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0816BB" w:rsidRDefault="00693FA4" w:rsidP="00693FA4">
      <w:pPr>
        <w:rPr>
          <w:rFonts w:cstheme="minorHAnsi"/>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rsidRPr="000816BB" w14:paraId="7E9E455A" w14:textId="77777777" w:rsidTr="00693FA4">
        <w:tc>
          <w:tcPr>
            <w:tcW w:w="5000" w:type="pct"/>
          </w:tcPr>
          <w:p w14:paraId="4F014419" w14:textId="56F8016F" w:rsidR="00C5514F" w:rsidRPr="000816BB" w:rsidRDefault="00D50F34" w:rsidP="00BB6DAD">
            <w:pPr>
              <w:pStyle w:val="Heading1"/>
              <w:spacing w:after="0"/>
              <w:rPr>
                <w:rFonts w:asciiTheme="minorHAnsi" w:hAnsiTheme="minorHAnsi" w:cstheme="minorHAnsi"/>
              </w:rPr>
            </w:pPr>
            <w:sdt>
              <w:sdtPr>
                <w:rPr>
                  <w:rFonts w:asciiTheme="minorHAnsi" w:hAnsiTheme="minorHAnsi" w:cstheme="minorHAnsi"/>
                </w:rPr>
                <w:id w:val="-2103257180"/>
                <w:placeholder>
                  <w:docPart w:val="A5F0872461A85F4EA469C5DE39AE9421"/>
                </w:placeholder>
                <w:date>
                  <w:dateFormat w:val="d/MM/yyyy"/>
                  <w:lid w:val="en-NZ"/>
                  <w:storeMappedDataAs w:val="dateTime"/>
                  <w:calendar w:val="gregorian"/>
                </w:date>
              </w:sdtPr>
              <w:sdtEndPr/>
              <w:sdtContent>
                <w:r w:rsidR="00A80566" w:rsidRPr="000B7294">
                  <w:rPr>
                    <w:rFonts w:asciiTheme="minorHAnsi" w:hAnsiTheme="minorHAnsi" w:cstheme="minorHAnsi"/>
                  </w:rPr>
                  <w:t>Commissioning Adviso</w:t>
                </w:r>
                <w:r w:rsidR="00A80566">
                  <w:rPr>
                    <w:rFonts w:asciiTheme="minorHAnsi" w:hAnsiTheme="minorHAnsi" w:cstheme="minorHAnsi"/>
                  </w:rPr>
                  <w:t>r - g</w:t>
                </w:r>
                <w:r w:rsidR="00A80566" w:rsidRPr="000B7294">
                  <w:rPr>
                    <w:rFonts w:asciiTheme="minorHAnsi" w:hAnsiTheme="minorHAnsi" w:cstheme="minorHAnsi"/>
                  </w:rPr>
                  <w:t xml:space="preserve">eneric </w:t>
                </w:r>
                <w:r w:rsidR="00A80566">
                  <w:rPr>
                    <w:rFonts w:asciiTheme="minorHAnsi" w:hAnsiTheme="minorHAnsi" w:cstheme="minorHAnsi"/>
                  </w:rPr>
                  <w:t>Position Description</w:t>
                </w:r>
                <w:r w:rsidR="00A80566" w:rsidRPr="000B7294">
                  <w:rPr>
                    <w:rFonts w:asciiTheme="minorHAnsi" w:hAnsiTheme="minorHAnsi" w:cstheme="minorHAnsi"/>
                  </w:rPr>
                  <w:t xml:space="preserve"> for </w:t>
                </w:r>
                <w:r w:rsidR="000A7678">
                  <w:rPr>
                    <w:rFonts w:asciiTheme="minorHAnsi" w:hAnsiTheme="minorHAnsi" w:cstheme="minorHAnsi"/>
                  </w:rPr>
                  <w:t xml:space="preserve">Manager, </w:t>
                </w:r>
                <w:r w:rsidR="000A7678" w:rsidRPr="000B7294">
                  <w:rPr>
                    <w:rFonts w:asciiTheme="minorHAnsi" w:hAnsiTheme="minorHAnsi" w:cstheme="minorHAnsi"/>
                  </w:rPr>
                  <w:t>Principal</w:t>
                </w:r>
                <w:r w:rsidR="00A80566" w:rsidRPr="000B7294">
                  <w:rPr>
                    <w:rFonts w:asciiTheme="minorHAnsi" w:hAnsiTheme="minorHAnsi" w:cstheme="minorHAnsi"/>
                  </w:rPr>
                  <w:t xml:space="preserve"> and </w:t>
                </w:r>
                <w:r w:rsidR="00A80566">
                  <w:rPr>
                    <w:rFonts w:asciiTheme="minorHAnsi" w:hAnsiTheme="minorHAnsi" w:cstheme="minorHAnsi"/>
                  </w:rPr>
                  <w:t xml:space="preserve">Senior level </w:t>
                </w:r>
                <w:r w:rsidR="00A80566" w:rsidRPr="000B7294">
                  <w:rPr>
                    <w:rFonts w:asciiTheme="minorHAnsi" w:hAnsiTheme="minorHAnsi" w:cstheme="minorHAnsi"/>
                  </w:rPr>
                  <w:t>roles</w:t>
                </w:r>
              </w:sdtContent>
            </w:sdt>
          </w:p>
        </w:tc>
      </w:tr>
    </w:tbl>
    <w:p w14:paraId="18D77879" w14:textId="12786CEB" w:rsidR="000B7294" w:rsidRPr="000B7294" w:rsidRDefault="000B7294" w:rsidP="000B7294">
      <w:pPr>
        <w:tabs>
          <w:tab w:val="left" w:pos="630"/>
        </w:tabs>
        <w:rPr>
          <w:rFonts w:cstheme="minorHAnsi"/>
        </w:rPr>
        <w:sectPr w:rsidR="000B7294" w:rsidRPr="000B7294" w:rsidSect="00B655A4">
          <w:headerReference w:type="default" r:id="rId11"/>
          <w:footerReference w:type="default" r:id="rId12"/>
          <w:headerReference w:type="first" r:id="rId13"/>
          <w:footerReference w:type="first" r:id="rId14"/>
          <w:pgSz w:w="11906" w:h="16838" w:code="9"/>
          <w:pgMar w:top="1134" w:right="1134" w:bottom="1134" w:left="1134" w:header="1417" w:footer="567" w:gutter="0"/>
          <w:cols w:space="708"/>
          <w:titlePg/>
          <w:docGrid w:linePitch="360"/>
        </w:sectPr>
      </w:pPr>
    </w:p>
    <w:p w14:paraId="24C8579A" w14:textId="14EE40CF" w:rsidR="00E35F4F" w:rsidRPr="000816BB" w:rsidRDefault="00693FA4" w:rsidP="00B55AC1">
      <w:pPr>
        <w:pStyle w:val="Heading2"/>
        <w:spacing w:after="0" w:line="0" w:lineRule="atLeast"/>
        <w:rPr>
          <w:rFonts w:asciiTheme="minorHAnsi" w:hAnsiTheme="minorHAnsi" w:cstheme="minorHAnsi"/>
        </w:rPr>
      </w:pPr>
      <w:r w:rsidRPr="000816BB">
        <w:rPr>
          <w:rFonts w:asciiTheme="minorHAnsi" w:hAnsiTheme="minorHAnsi" w:cstheme="minorHAnsi"/>
          <w:noProof/>
        </w:rPr>
        <mc:AlternateContent>
          <mc:Choice Requires="wps">
            <w:drawing>
              <wp:anchor distT="71755" distB="71755" distL="114300" distR="114300" simplePos="0" relativeHeight="251658240"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5824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rsidRPr="000816BB">
        <w:rPr>
          <w:rFonts w:asciiTheme="minorHAnsi" w:hAnsiTheme="minorHAnsi" w:cstheme="minorHAnsi"/>
        </w:rPr>
        <w:t>About us</w:t>
      </w:r>
    </w:p>
    <w:p w14:paraId="23B5F7F6" w14:textId="1339112E" w:rsidR="00657F57" w:rsidRPr="000816BB" w:rsidRDefault="005A1F22" w:rsidP="00693FA4">
      <w:pPr>
        <w:pStyle w:val="Heading3"/>
        <w:rPr>
          <w:rFonts w:asciiTheme="minorHAnsi" w:hAnsiTheme="minorHAnsi" w:cstheme="minorHAnsi"/>
        </w:rPr>
      </w:pPr>
      <w:r w:rsidRPr="000816BB">
        <w:rPr>
          <w:rFonts w:asciiTheme="minorHAnsi" w:hAnsiTheme="minorHAnsi" w:cstheme="minorHAnsi"/>
          <w:noProof/>
        </w:rPr>
        <mc:AlternateContent>
          <mc:Choice Requires="wpg">
            <w:drawing>
              <wp:anchor distT="0" distB="0" distL="114300" distR="114300" simplePos="0" relativeHeight="251658245" behindDoc="0" locked="0" layoutInCell="1" allowOverlap="1" wp14:anchorId="34CB666A" wp14:editId="774FFA7C">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8"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0F2A08" id="Group 7" o:spid="_x0000_s1026" style="position:absolute;margin-left:5.5pt;margin-top:80.65pt;width:434.8pt;height:81.6pt;z-index:251658245;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19"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0"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1"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2" o:title="A picture containing graphics, clock, room&#10;&#10;Description automatically generated" croptop="2538f" cropbottom="4278f" cropleft="9131f" cropright="5803f"/>
                  <o:lock v:ext="edit" aspectratio="f"/>
                </v:shape>
                <w10:wrap type="topAndBottom"/>
              </v:group>
            </w:pict>
          </mc:Fallback>
        </mc:AlternateContent>
      </w:r>
      <w:r w:rsidR="00E35F4F" w:rsidRPr="000816BB">
        <w:rPr>
          <w:rFonts w:asciiTheme="minorHAnsi" w:hAnsiTheme="minorHAnsi" w:cstheme="minorHAnsi"/>
        </w:rPr>
        <w:t xml:space="preserve">Our values – how we do things around </w:t>
      </w:r>
      <w:proofErr w:type="gramStart"/>
      <w:r w:rsidR="00E35F4F" w:rsidRPr="000816BB">
        <w:rPr>
          <w:rFonts w:asciiTheme="minorHAnsi" w:hAnsiTheme="minorHAnsi" w:cstheme="minorHAnsi"/>
        </w:rPr>
        <w:t>here</w:t>
      </w:r>
      <w:proofErr w:type="gramEnd"/>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rsidRPr="000816BB" w14:paraId="6CC5310D" w14:textId="77777777" w:rsidTr="00DF4E18">
        <w:trPr>
          <w:trHeight w:val="905"/>
        </w:trPr>
        <w:tc>
          <w:tcPr>
            <w:tcW w:w="2410" w:type="dxa"/>
            <w:shd w:val="clear" w:color="auto" w:fill="auto"/>
          </w:tcPr>
          <w:p w14:paraId="36B28D32" w14:textId="6CC80DB2" w:rsidR="00B55AC1" w:rsidRPr="000816BB" w:rsidRDefault="00B55AC1" w:rsidP="00B55AC1">
            <w:pPr>
              <w:spacing w:before="0"/>
              <w:rPr>
                <w:rFonts w:cstheme="minorHAnsi"/>
                <w:b/>
                <w:bCs/>
                <w:sz w:val="20"/>
                <w:szCs w:val="20"/>
              </w:rPr>
            </w:pPr>
          </w:p>
          <w:p w14:paraId="0E2751C6" w14:textId="6A21714A" w:rsidR="00B55AC1" w:rsidRPr="000816BB" w:rsidRDefault="00B55AC1" w:rsidP="00B55AC1">
            <w:pPr>
              <w:spacing w:before="0"/>
              <w:rPr>
                <w:rFonts w:cstheme="minorHAnsi"/>
                <w:b/>
                <w:bCs/>
                <w:sz w:val="20"/>
                <w:szCs w:val="20"/>
              </w:rPr>
            </w:pPr>
          </w:p>
          <w:p w14:paraId="57129A45" w14:textId="59C412C6" w:rsidR="00B55AC1" w:rsidRPr="000816BB" w:rsidRDefault="00B55AC1" w:rsidP="00B55AC1">
            <w:pPr>
              <w:spacing w:before="0"/>
              <w:rPr>
                <w:rFonts w:cstheme="minorHAnsi"/>
                <w:b/>
                <w:bCs/>
                <w:sz w:val="20"/>
                <w:szCs w:val="20"/>
              </w:rPr>
            </w:pPr>
          </w:p>
          <w:p w14:paraId="651CB807" w14:textId="3F3E14D3" w:rsidR="00B55AC1" w:rsidRPr="000816BB" w:rsidRDefault="00B55AC1" w:rsidP="00B55AC1">
            <w:pPr>
              <w:spacing w:before="0"/>
              <w:rPr>
                <w:rFonts w:cstheme="minorHAnsi"/>
                <w:b/>
                <w:bCs/>
                <w:sz w:val="20"/>
                <w:szCs w:val="20"/>
              </w:rPr>
            </w:pPr>
          </w:p>
          <w:p w14:paraId="2AB37416" w14:textId="5C4BDC1E" w:rsidR="00DF4E18" w:rsidRPr="000816BB" w:rsidRDefault="00B55AC1" w:rsidP="00B55AC1">
            <w:pPr>
              <w:spacing w:before="0"/>
              <w:rPr>
                <w:rFonts w:cstheme="minorHAnsi"/>
                <w:sz w:val="20"/>
                <w:szCs w:val="20"/>
              </w:rPr>
            </w:pPr>
            <w:r w:rsidRPr="000816BB">
              <w:rPr>
                <w:rFonts w:cstheme="minorHAnsi"/>
                <w:b/>
                <w:bCs/>
                <w:sz w:val="20"/>
                <w:szCs w:val="20"/>
              </w:rPr>
              <w:t>T</w:t>
            </w:r>
            <w:r w:rsidR="00DF4E18" w:rsidRPr="000816BB">
              <w:rPr>
                <w:rFonts w:cstheme="minorHAnsi"/>
                <w:b/>
                <w:bCs/>
                <w:sz w:val="20"/>
                <w:szCs w:val="20"/>
              </w:rPr>
              <w:t xml:space="preserve">āngata  </w:t>
            </w:r>
            <w:r w:rsidR="00DF4E18" w:rsidRPr="000816BB">
              <w:rPr>
                <w:rFonts w:cstheme="minorHAnsi"/>
                <w:b/>
                <w:bCs/>
                <w:sz w:val="20"/>
                <w:szCs w:val="20"/>
              </w:rPr>
              <w:br/>
            </w:r>
            <w:r w:rsidR="00DF4E18" w:rsidRPr="000816BB">
              <w:rPr>
                <w:rFonts w:cstheme="minorHAnsi"/>
                <w:sz w:val="20"/>
                <w:szCs w:val="20"/>
              </w:rPr>
              <w:t>We’re about people</w:t>
            </w:r>
          </w:p>
        </w:tc>
        <w:tc>
          <w:tcPr>
            <w:tcW w:w="2410" w:type="dxa"/>
            <w:shd w:val="clear" w:color="auto" w:fill="auto"/>
          </w:tcPr>
          <w:p w14:paraId="4E10F59E" w14:textId="098E1537" w:rsidR="00B55AC1" w:rsidRPr="000816BB" w:rsidRDefault="00B55AC1" w:rsidP="00B55AC1">
            <w:pPr>
              <w:spacing w:before="0"/>
              <w:rPr>
                <w:rFonts w:cstheme="minorHAnsi"/>
                <w:b/>
                <w:sz w:val="20"/>
                <w:szCs w:val="20"/>
              </w:rPr>
            </w:pPr>
          </w:p>
          <w:p w14:paraId="7FB2F106" w14:textId="5D23896D" w:rsidR="00B55AC1" w:rsidRPr="000816BB" w:rsidRDefault="00B55AC1" w:rsidP="00B55AC1">
            <w:pPr>
              <w:spacing w:before="0"/>
              <w:rPr>
                <w:rFonts w:cstheme="minorHAnsi"/>
                <w:b/>
                <w:sz w:val="20"/>
                <w:szCs w:val="20"/>
              </w:rPr>
            </w:pPr>
          </w:p>
          <w:p w14:paraId="2FC370D0" w14:textId="77777777" w:rsidR="00B55AC1" w:rsidRPr="000816BB" w:rsidRDefault="00B55AC1" w:rsidP="00B55AC1">
            <w:pPr>
              <w:spacing w:before="0"/>
              <w:rPr>
                <w:rFonts w:cstheme="minorHAnsi"/>
                <w:b/>
                <w:sz w:val="20"/>
                <w:szCs w:val="20"/>
              </w:rPr>
            </w:pPr>
          </w:p>
          <w:p w14:paraId="4C58FC40" w14:textId="77777777" w:rsidR="00B55AC1" w:rsidRPr="000816BB" w:rsidRDefault="00B55AC1" w:rsidP="00B55AC1">
            <w:pPr>
              <w:spacing w:before="0"/>
              <w:rPr>
                <w:rFonts w:cstheme="minorHAnsi"/>
                <w:b/>
                <w:sz w:val="20"/>
                <w:szCs w:val="20"/>
              </w:rPr>
            </w:pPr>
          </w:p>
          <w:p w14:paraId="417936BA" w14:textId="4B566477" w:rsidR="00DF4E18" w:rsidRPr="000816BB" w:rsidRDefault="00DF4E18" w:rsidP="00B55AC1">
            <w:pPr>
              <w:spacing w:before="0"/>
              <w:rPr>
                <w:rFonts w:cstheme="minorHAnsi"/>
                <w:sz w:val="20"/>
                <w:szCs w:val="20"/>
              </w:rPr>
            </w:pPr>
            <w:r w:rsidRPr="000816BB">
              <w:rPr>
                <w:rFonts w:cstheme="minorHAnsi"/>
                <w:b/>
                <w:sz w:val="20"/>
                <w:szCs w:val="20"/>
              </w:rPr>
              <w:t xml:space="preserve">Manawa Māui </w:t>
            </w:r>
            <w:r w:rsidRPr="000816BB">
              <w:rPr>
                <w:rFonts w:cstheme="minorHAnsi"/>
                <w:b/>
                <w:sz w:val="20"/>
                <w:szCs w:val="20"/>
              </w:rPr>
              <w:br/>
            </w:r>
            <w:r w:rsidRPr="000816BB">
              <w:rPr>
                <w:rFonts w:cstheme="minorHAnsi"/>
                <w:sz w:val="20"/>
                <w:szCs w:val="20"/>
              </w:rPr>
              <w:t xml:space="preserve">We are a catalyst </w:t>
            </w:r>
            <w:r w:rsidRPr="000816BB">
              <w:rPr>
                <w:rFonts w:cstheme="minorHAnsi"/>
                <w:sz w:val="20"/>
                <w:szCs w:val="20"/>
              </w:rPr>
              <w:br/>
              <w:t>for change</w:t>
            </w:r>
          </w:p>
        </w:tc>
        <w:tc>
          <w:tcPr>
            <w:tcW w:w="2410" w:type="dxa"/>
            <w:shd w:val="clear" w:color="auto" w:fill="auto"/>
          </w:tcPr>
          <w:p w14:paraId="27A706F2" w14:textId="77777777" w:rsidR="00B55AC1" w:rsidRPr="000816BB" w:rsidRDefault="00B55AC1" w:rsidP="00B55AC1">
            <w:pPr>
              <w:spacing w:before="0"/>
              <w:rPr>
                <w:rFonts w:cstheme="minorHAnsi"/>
                <w:b/>
                <w:sz w:val="20"/>
                <w:szCs w:val="20"/>
              </w:rPr>
            </w:pPr>
          </w:p>
          <w:p w14:paraId="2E93E2CF" w14:textId="77777777" w:rsidR="00B55AC1" w:rsidRPr="000816BB" w:rsidRDefault="00B55AC1" w:rsidP="00B55AC1">
            <w:pPr>
              <w:spacing w:before="0"/>
              <w:rPr>
                <w:rFonts w:cstheme="minorHAnsi"/>
                <w:b/>
                <w:sz w:val="20"/>
                <w:szCs w:val="20"/>
              </w:rPr>
            </w:pPr>
          </w:p>
          <w:p w14:paraId="589662C1" w14:textId="77777777" w:rsidR="00B55AC1" w:rsidRPr="000816BB" w:rsidRDefault="00B55AC1" w:rsidP="00B55AC1">
            <w:pPr>
              <w:spacing w:before="0"/>
              <w:rPr>
                <w:rFonts w:cstheme="minorHAnsi"/>
                <w:b/>
                <w:sz w:val="20"/>
                <w:szCs w:val="20"/>
              </w:rPr>
            </w:pPr>
          </w:p>
          <w:p w14:paraId="62A0BBED" w14:textId="77777777" w:rsidR="00B55AC1" w:rsidRPr="000816BB" w:rsidRDefault="00B55AC1" w:rsidP="00B55AC1">
            <w:pPr>
              <w:spacing w:before="0"/>
              <w:rPr>
                <w:rFonts w:cstheme="minorHAnsi"/>
                <w:b/>
                <w:sz w:val="20"/>
                <w:szCs w:val="20"/>
              </w:rPr>
            </w:pPr>
          </w:p>
          <w:p w14:paraId="62354307" w14:textId="1C5777EF" w:rsidR="00DF4E18" w:rsidRPr="000816BB" w:rsidRDefault="00DF4E18" w:rsidP="00B55AC1">
            <w:pPr>
              <w:spacing w:before="0"/>
              <w:rPr>
                <w:rFonts w:cstheme="minorHAnsi"/>
                <w:sz w:val="20"/>
                <w:szCs w:val="20"/>
              </w:rPr>
            </w:pPr>
            <w:proofErr w:type="spellStart"/>
            <w:r w:rsidRPr="000816BB">
              <w:rPr>
                <w:rFonts w:cstheme="minorHAnsi"/>
                <w:b/>
                <w:sz w:val="20"/>
                <w:szCs w:val="20"/>
              </w:rPr>
              <w:t>Taunakitanga</w:t>
            </w:r>
            <w:proofErr w:type="spellEnd"/>
            <w:r w:rsidRPr="000816BB">
              <w:rPr>
                <w:rFonts w:cstheme="minorHAnsi"/>
                <w:b/>
                <w:sz w:val="20"/>
                <w:szCs w:val="20"/>
              </w:rPr>
              <w:br/>
            </w:r>
            <w:r w:rsidRPr="000816BB">
              <w:rPr>
                <w:rFonts w:cstheme="minorHAnsi"/>
                <w:sz w:val="20"/>
                <w:szCs w:val="20"/>
              </w:rPr>
              <w:t>We influence</w:t>
            </w:r>
            <w:r w:rsidRPr="000816BB">
              <w:rPr>
                <w:rFonts w:cstheme="minorHAnsi"/>
                <w:sz w:val="20"/>
                <w:szCs w:val="20"/>
              </w:rPr>
              <w:br/>
              <w:t>through evidence</w:t>
            </w:r>
          </w:p>
        </w:tc>
        <w:tc>
          <w:tcPr>
            <w:tcW w:w="2409" w:type="dxa"/>
            <w:shd w:val="clear" w:color="auto" w:fill="auto"/>
          </w:tcPr>
          <w:p w14:paraId="70629BF4" w14:textId="77777777" w:rsidR="00B55AC1" w:rsidRPr="000816BB" w:rsidRDefault="00B55AC1" w:rsidP="00B55AC1">
            <w:pPr>
              <w:spacing w:before="0"/>
              <w:rPr>
                <w:rFonts w:cstheme="minorHAnsi"/>
                <w:b/>
                <w:sz w:val="20"/>
                <w:szCs w:val="20"/>
              </w:rPr>
            </w:pPr>
          </w:p>
          <w:p w14:paraId="054F7FE5" w14:textId="77777777" w:rsidR="00B55AC1" w:rsidRPr="000816BB" w:rsidRDefault="00B55AC1" w:rsidP="00B55AC1">
            <w:pPr>
              <w:spacing w:before="0"/>
              <w:rPr>
                <w:rFonts w:cstheme="minorHAnsi"/>
                <w:b/>
                <w:sz w:val="20"/>
                <w:szCs w:val="20"/>
              </w:rPr>
            </w:pPr>
          </w:p>
          <w:p w14:paraId="114310D7" w14:textId="77777777" w:rsidR="00B55AC1" w:rsidRPr="000816BB" w:rsidRDefault="00B55AC1" w:rsidP="00B55AC1">
            <w:pPr>
              <w:spacing w:before="0"/>
              <w:rPr>
                <w:rFonts w:cstheme="minorHAnsi"/>
                <w:b/>
                <w:sz w:val="20"/>
                <w:szCs w:val="20"/>
              </w:rPr>
            </w:pPr>
          </w:p>
          <w:p w14:paraId="297A0A83" w14:textId="77777777" w:rsidR="00B55AC1" w:rsidRPr="000816BB" w:rsidRDefault="00B55AC1" w:rsidP="00B55AC1">
            <w:pPr>
              <w:spacing w:before="0"/>
              <w:rPr>
                <w:rFonts w:cstheme="minorHAnsi"/>
                <w:b/>
                <w:sz w:val="20"/>
                <w:szCs w:val="20"/>
              </w:rPr>
            </w:pPr>
          </w:p>
          <w:p w14:paraId="30594BFF" w14:textId="54E9D415" w:rsidR="00DF4E18" w:rsidRPr="000816BB" w:rsidRDefault="00DF4E18" w:rsidP="00B55AC1">
            <w:pPr>
              <w:spacing w:before="0"/>
              <w:rPr>
                <w:rFonts w:cstheme="minorHAnsi"/>
                <w:sz w:val="20"/>
                <w:szCs w:val="20"/>
              </w:rPr>
            </w:pPr>
            <w:proofErr w:type="spellStart"/>
            <w:r w:rsidRPr="000816BB">
              <w:rPr>
                <w:rFonts w:cstheme="minorHAnsi"/>
                <w:b/>
                <w:sz w:val="20"/>
                <w:szCs w:val="20"/>
              </w:rPr>
              <w:t>Puaretanga</w:t>
            </w:r>
            <w:proofErr w:type="spellEnd"/>
            <w:r w:rsidRPr="000816BB">
              <w:rPr>
                <w:rFonts w:cstheme="minorHAnsi"/>
                <w:b/>
                <w:sz w:val="20"/>
                <w:szCs w:val="20"/>
              </w:rPr>
              <w:br/>
            </w:r>
            <w:r w:rsidRPr="000816BB">
              <w:rPr>
                <w:rFonts w:cstheme="minorHAnsi"/>
                <w:sz w:val="20"/>
                <w:szCs w:val="20"/>
              </w:rPr>
              <w:t>We’re transparent</w:t>
            </w:r>
            <w:r w:rsidRPr="000816BB">
              <w:rPr>
                <w:rFonts w:cstheme="minorHAnsi"/>
                <w:sz w:val="20"/>
                <w:szCs w:val="20"/>
              </w:rPr>
              <w:br/>
              <w:t>by nature</w:t>
            </w:r>
          </w:p>
        </w:tc>
      </w:tr>
      <w:tr w:rsidR="00693FA4" w:rsidRPr="000816BB" w14:paraId="232204F0" w14:textId="77777777" w:rsidTr="00DF4E18">
        <w:trPr>
          <w:trHeight w:val="1582"/>
        </w:trPr>
        <w:tc>
          <w:tcPr>
            <w:tcW w:w="2410" w:type="dxa"/>
            <w:shd w:val="clear" w:color="auto" w:fill="auto"/>
          </w:tcPr>
          <w:p w14:paraId="63F7C17F" w14:textId="77777777" w:rsidR="00DF4E18" w:rsidRPr="000816BB" w:rsidRDefault="00DF4E18" w:rsidP="00B55AC1">
            <w:pPr>
              <w:spacing w:after="0"/>
              <w:rPr>
                <w:rFonts w:cstheme="minorHAnsi"/>
                <w:sz w:val="20"/>
                <w:szCs w:val="20"/>
              </w:rPr>
            </w:pPr>
            <w:r w:rsidRPr="000816BB">
              <w:rPr>
                <w:rFonts w:cstheme="minorHAnsi"/>
                <w:b/>
                <w:bCs/>
                <w:noProof/>
                <w:sz w:val="20"/>
                <w:szCs w:val="20"/>
              </w:rPr>
              <mc:AlternateContent>
                <mc:Choice Requires="wps">
                  <w:drawing>
                    <wp:anchor distT="0" distB="0" distL="114300" distR="114300" simplePos="0" relativeHeight="251658241"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E271CC" id="Straight Connector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0816BB">
              <w:rPr>
                <w:rFonts w:cstheme="minorHAnsi"/>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2"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CC79F8" id="Straight Connector 10"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0816BB">
              <w:rPr>
                <w:rFonts w:cstheme="minorHAnsi"/>
                <w:sz w:val="20"/>
                <w:szCs w:val="20"/>
              </w:rPr>
              <w:t xml:space="preserve">We challenge </w:t>
            </w:r>
            <w:r w:rsidR="00657F57" w:rsidRPr="000816BB">
              <w:rPr>
                <w:rFonts w:cstheme="minorHAnsi"/>
                <w:sz w:val="20"/>
                <w:szCs w:val="20"/>
              </w:rPr>
              <w:br/>
            </w:r>
            <w:r w:rsidRPr="000816BB">
              <w:rPr>
                <w:rFonts w:cstheme="minorHAnsi"/>
                <w:sz w:val="20"/>
                <w:szCs w:val="20"/>
              </w:rPr>
              <w:t xml:space="preserve">the status quo constructively and seek better ways </w:t>
            </w:r>
            <w:r w:rsidR="00657F57" w:rsidRPr="000816BB">
              <w:rPr>
                <w:rFonts w:cstheme="minorHAnsi"/>
                <w:sz w:val="20"/>
                <w:szCs w:val="20"/>
              </w:rPr>
              <w:br/>
            </w:r>
            <w:r w:rsidRPr="000816BB">
              <w:rPr>
                <w:rFonts w:cstheme="minorHAnsi"/>
                <w:sz w:val="20"/>
                <w:szCs w:val="20"/>
              </w:rPr>
              <w:t>of doing things.</w:t>
            </w:r>
          </w:p>
        </w:tc>
        <w:tc>
          <w:tcPr>
            <w:tcW w:w="2410" w:type="dxa"/>
            <w:shd w:val="clear" w:color="auto" w:fill="auto"/>
          </w:tcPr>
          <w:p w14:paraId="1AA5E6AA" w14:textId="66E49841"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3"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7E5FB9"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0816BB">
              <w:rPr>
                <w:rFonts w:cstheme="minorHAnsi"/>
                <w:sz w:val="20"/>
                <w:szCs w:val="20"/>
              </w:rPr>
              <w:t xml:space="preserve">We use evidence </w:t>
            </w:r>
            <w:r w:rsidR="00657F57" w:rsidRPr="000816BB">
              <w:rPr>
                <w:rFonts w:cstheme="minorHAnsi"/>
                <w:sz w:val="20"/>
                <w:szCs w:val="20"/>
              </w:rPr>
              <w:br/>
            </w:r>
            <w:r w:rsidRPr="000816BB">
              <w:rPr>
                <w:rFonts w:cstheme="minorHAnsi"/>
                <w:sz w:val="20"/>
                <w:szCs w:val="20"/>
              </w:rPr>
              <w:t xml:space="preserve">to influence </w:t>
            </w:r>
            <w:r w:rsidR="00657F57" w:rsidRPr="000816BB">
              <w:rPr>
                <w:rFonts w:cstheme="minorHAnsi"/>
                <w:sz w:val="20"/>
                <w:szCs w:val="20"/>
              </w:rPr>
              <w:br/>
            </w:r>
            <w:r w:rsidRPr="000816BB">
              <w:rPr>
                <w:rFonts w:cstheme="minorHAnsi"/>
                <w:sz w:val="20"/>
                <w:szCs w:val="20"/>
              </w:rPr>
              <w:t>positive change for New Zealanders.</w:t>
            </w:r>
          </w:p>
        </w:tc>
        <w:tc>
          <w:tcPr>
            <w:tcW w:w="2409" w:type="dxa"/>
            <w:shd w:val="clear" w:color="auto" w:fill="auto"/>
          </w:tcPr>
          <w:p w14:paraId="698EB77C" w14:textId="4A9D759E" w:rsidR="00DF4E18" w:rsidRPr="000816BB" w:rsidRDefault="00DF4E18" w:rsidP="00B55AC1">
            <w:pPr>
              <w:spacing w:after="0"/>
              <w:rPr>
                <w:rFonts w:cstheme="minorHAnsi"/>
                <w:sz w:val="20"/>
                <w:szCs w:val="20"/>
              </w:rPr>
            </w:pPr>
            <w:r w:rsidRPr="000816BB">
              <w:rPr>
                <w:rFonts w:cstheme="minorHAnsi"/>
                <w:b/>
                <w:noProof/>
                <w:sz w:val="20"/>
                <w:szCs w:val="20"/>
              </w:rPr>
              <mc:AlternateContent>
                <mc:Choice Requires="wps">
                  <w:drawing>
                    <wp:anchor distT="0" distB="0" distL="114300" distR="114300" simplePos="0" relativeHeight="251658244"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488ED5" id="Straight Connector 11"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0816BB">
              <w:rPr>
                <w:rFonts w:cstheme="minorHAnsi"/>
                <w:sz w:val="20"/>
                <w:szCs w:val="20"/>
              </w:rPr>
              <w:t>We will share what we’re doing, how we’re doing it, and what we learn</w:t>
            </w:r>
          </w:p>
        </w:tc>
      </w:tr>
    </w:tbl>
    <w:p w14:paraId="444C12FB" w14:textId="38B651B4" w:rsidR="00140562" w:rsidRPr="000816BB" w:rsidRDefault="00140562" w:rsidP="00C77B79">
      <w:pPr>
        <w:pStyle w:val="Heading2"/>
        <w:rPr>
          <w:rFonts w:asciiTheme="minorHAnsi" w:hAnsiTheme="minorHAnsi" w:cstheme="minorHAnsi"/>
        </w:rPr>
      </w:pPr>
      <w:r w:rsidRPr="000816BB">
        <w:rPr>
          <w:rFonts w:asciiTheme="minorHAnsi" w:hAnsiTheme="minorHAnsi" w:cstheme="minorHAnsi"/>
        </w:rPr>
        <w:t>About working in the Public Service</w:t>
      </w:r>
    </w:p>
    <w:p w14:paraId="5BC066D6" w14:textId="3B5014FB" w:rsidR="00140562"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Ka </w:t>
      </w:r>
      <w:proofErr w:type="spellStart"/>
      <w:r w:rsidRPr="000816BB">
        <w:rPr>
          <w:rFonts w:cstheme="minorHAnsi"/>
          <w:sz w:val="22"/>
          <w:szCs w:val="22"/>
          <w:lang w:eastAsia="en-NZ"/>
        </w:rPr>
        <w:t>mahitahi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o te </w:t>
      </w:r>
      <w:proofErr w:type="spellStart"/>
      <w:r w:rsidRPr="000816BB">
        <w:rPr>
          <w:rFonts w:cstheme="minorHAnsi"/>
          <w:sz w:val="22"/>
          <w:szCs w:val="22"/>
          <w:lang w:eastAsia="en-NZ"/>
        </w:rPr>
        <w:t>ratonga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tūmatanui</w:t>
      </w:r>
      <w:proofErr w:type="spellEnd"/>
      <w:r w:rsidRPr="000816BB">
        <w:rPr>
          <w:rFonts w:cstheme="minorHAnsi"/>
          <w:sz w:val="22"/>
          <w:szCs w:val="22"/>
          <w:lang w:eastAsia="en-NZ"/>
        </w:rPr>
        <w:t xml:space="preserve"> kia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painga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mō</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tāngata o Aotearoa </w:t>
      </w:r>
      <w:r w:rsidR="00DF4E18" w:rsidRPr="000816BB">
        <w:rPr>
          <w:rFonts w:cstheme="minorHAnsi"/>
          <w:sz w:val="22"/>
          <w:szCs w:val="22"/>
          <w:lang w:eastAsia="en-NZ"/>
        </w:rPr>
        <w:br/>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āianei</w:t>
      </w:r>
      <w:proofErr w:type="spellEnd"/>
      <w:r w:rsidRPr="000816BB">
        <w:rPr>
          <w:rFonts w:cstheme="minorHAnsi"/>
          <w:sz w:val="22"/>
          <w:szCs w:val="22"/>
          <w:lang w:eastAsia="en-NZ"/>
        </w:rPr>
        <w:t xml:space="preserve">, ā,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ngā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rā</w:t>
      </w:r>
      <w:proofErr w:type="spellEnd"/>
      <w:r w:rsidRPr="000816BB">
        <w:rPr>
          <w:rFonts w:cstheme="minorHAnsi"/>
          <w:sz w:val="22"/>
          <w:szCs w:val="22"/>
          <w:lang w:eastAsia="en-NZ"/>
        </w:rPr>
        <w:t xml:space="preserve"> ki </w:t>
      </w:r>
      <w:proofErr w:type="spellStart"/>
      <w:r w:rsidRPr="000816BB">
        <w:rPr>
          <w:rFonts w:cstheme="minorHAnsi"/>
          <w:sz w:val="22"/>
          <w:szCs w:val="22"/>
          <w:lang w:eastAsia="en-NZ"/>
        </w:rPr>
        <w:t>tua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hoki</w:t>
      </w:r>
      <w:proofErr w:type="spellEnd"/>
      <w:r w:rsidRPr="000816BB">
        <w:rPr>
          <w:rFonts w:cstheme="minorHAnsi"/>
          <w:sz w:val="22"/>
          <w:szCs w:val="22"/>
          <w:lang w:eastAsia="en-NZ"/>
        </w:rPr>
        <w:t xml:space="preserve">. He </w:t>
      </w:r>
      <w:proofErr w:type="spellStart"/>
      <w:r w:rsidRPr="000816BB">
        <w:rPr>
          <w:rFonts w:cstheme="minorHAnsi"/>
          <w:sz w:val="22"/>
          <w:szCs w:val="22"/>
          <w:lang w:eastAsia="en-NZ"/>
        </w:rPr>
        <w:t>kawenga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tino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whaitake</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tā</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hei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te </w:t>
      </w:r>
      <w:proofErr w:type="spellStart"/>
      <w:r w:rsidRPr="000816BB">
        <w:rPr>
          <w:rFonts w:cstheme="minorHAnsi"/>
          <w:sz w:val="22"/>
          <w:szCs w:val="22"/>
          <w:lang w:eastAsia="en-NZ"/>
        </w:rPr>
        <w:t>Karauna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runga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āna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hononga</w:t>
      </w:r>
      <w:proofErr w:type="spellEnd"/>
      <w:r w:rsidRPr="000816BB">
        <w:rPr>
          <w:rFonts w:cstheme="minorHAnsi"/>
          <w:sz w:val="22"/>
          <w:szCs w:val="22"/>
          <w:lang w:eastAsia="en-NZ"/>
        </w:rPr>
        <w:t xml:space="preserve"> ki a </w:t>
      </w:r>
      <w:proofErr w:type="spellStart"/>
      <w:r w:rsidRPr="000816BB">
        <w:rPr>
          <w:rFonts w:cstheme="minorHAnsi"/>
          <w:sz w:val="22"/>
          <w:szCs w:val="22"/>
          <w:lang w:eastAsia="en-NZ"/>
        </w:rPr>
        <w:t>ngāi</w:t>
      </w:r>
      <w:proofErr w:type="spellEnd"/>
      <w:r w:rsidRPr="000816BB">
        <w:rPr>
          <w:rFonts w:cstheme="minorHAnsi"/>
          <w:sz w:val="22"/>
          <w:szCs w:val="22"/>
          <w:lang w:eastAsia="en-NZ"/>
        </w:rPr>
        <w:t xml:space="preserve"> Māori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raro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te Tiriti o Waitangi. Ka </w:t>
      </w:r>
      <w:proofErr w:type="spellStart"/>
      <w:r w:rsidRPr="000816BB">
        <w:rPr>
          <w:rFonts w:cstheme="minorHAnsi"/>
          <w:sz w:val="22"/>
          <w:szCs w:val="22"/>
          <w:lang w:eastAsia="en-NZ"/>
        </w:rPr>
        <w:t>tautoko</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i</w:t>
      </w:r>
      <w:proofErr w:type="spellEnd"/>
      <w:r w:rsidRPr="000816BB">
        <w:rPr>
          <w:rFonts w:cstheme="minorHAnsi"/>
          <w:sz w:val="22"/>
          <w:szCs w:val="22"/>
          <w:lang w:eastAsia="en-NZ"/>
        </w:rPr>
        <w:t xml:space="preserve"> te kāwanatanga </w:t>
      </w:r>
      <w:proofErr w:type="spellStart"/>
      <w:r w:rsidRPr="000816BB">
        <w:rPr>
          <w:rFonts w:cstheme="minorHAnsi"/>
          <w:sz w:val="22"/>
          <w:szCs w:val="22"/>
          <w:lang w:eastAsia="en-NZ"/>
        </w:rPr>
        <w:t>manapori</w:t>
      </w:r>
      <w:proofErr w:type="spellEnd"/>
      <w:r w:rsidRPr="000816BB">
        <w:rPr>
          <w:rFonts w:cstheme="minorHAnsi"/>
          <w:sz w:val="22"/>
          <w:szCs w:val="22"/>
          <w:lang w:eastAsia="en-NZ"/>
        </w:rPr>
        <w:t xml:space="preserve">. Ka </w:t>
      </w:r>
      <w:proofErr w:type="spellStart"/>
      <w:r w:rsidRPr="000816BB">
        <w:rPr>
          <w:rFonts w:cstheme="minorHAnsi"/>
          <w:sz w:val="22"/>
          <w:szCs w:val="22"/>
          <w:lang w:eastAsia="en-NZ"/>
        </w:rPr>
        <w:t>whakakotahingia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mātou</w:t>
      </w:r>
      <w:proofErr w:type="spellEnd"/>
      <w:r w:rsidRPr="000816BB">
        <w:rPr>
          <w:rFonts w:cstheme="minorHAnsi"/>
          <w:sz w:val="22"/>
          <w:szCs w:val="22"/>
          <w:lang w:eastAsia="en-NZ"/>
        </w:rPr>
        <w:t xml:space="preserve"> e te </w:t>
      </w:r>
      <w:proofErr w:type="spellStart"/>
      <w:r w:rsidRPr="000816BB">
        <w:rPr>
          <w:rFonts w:cstheme="minorHAnsi"/>
          <w:sz w:val="22"/>
          <w:szCs w:val="22"/>
          <w:lang w:eastAsia="en-NZ"/>
        </w:rPr>
        <w:t>wairua</w:t>
      </w:r>
      <w:proofErr w:type="spellEnd"/>
      <w:r w:rsidRPr="000816BB">
        <w:rPr>
          <w:rFonts w:cstheme="minorHAnsi"/>
          <w:sz w:val="22"/>
          <w:szCs w:val="22"/>
          <w:lang w:eastAsia="en-NZ"/>
        </w:rPr>
        <w:t xml:space="preserve"> </w:t>
      </w:r>
      <w:proofErr w:type="spellStart"/>
      <w:r w:rsidRPr="000816BB">
        <w:rPr>
          <w:rFonts w:cstheme="minorHAnsi"/>
          <w:sz w:val="22"/>
          <w:szCs w:val="22"/>
          <w:lang w:eastAsia="en-NZ"/>
        </w:rPr>
        <w:t>whakarato</w:t>
      </w:r>
      <w:proofErr w:type="spellEnd"/>
      <w:r w:rsidRPr="000816BB">
        <w:rPr>
          <w:rFonts w:cstheme="minorHAnsi"/>
          <w:sz w:val="22"/>
          <w:szCs w:val="22"/>
          <w:lang w:eastAsia="en-NZ"/>
        </w:rPr>
        <w:t xml:space="preserve"> </w:t>
      </w:r>
      <w:r w:rsidRPr="000816BB">
        <w:rPr>
          <w:rFonts w:cstheme="minorHAnsi"/>
          <w:color w:val="000000" w:themeColor="text1"/>
          <w:sz w:val="22"/>
          <w:szCs w:val="22"/>
          <w:lang w:eastAsia="en-NZ"/>
        </w:rPr>
        <w:t xml:space="preserve">ki </w:t>
      </w:r>
      <w:r w:rsidRPr="000816BB">
        <w:rPr>
          <w:rFonts w:eastAsia="Times New Roman" w:cstheme="minorHAnsi"/>
          <w:bCs/>
          <w:color w:val="000000" w:themeColor="text1"/>
          <w:sz w:val="22"/>
          <w:szCs w:val="22"/>
          <w:lang w:eastAsia="en-NZ"/>
        </w:rPr>
        <w:t xml:space="preserve">ō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hapori</w:t>
      </w:r>
      <w:proofErr w:type="spellEnd"/>
      <w:r w:rsidRPr="000816BB">
        <w:rPr>
          <w:rFonts w:eastAsia="Times New Roman" w:cstheme="minorHAnsi"/>
          <w:bCs/>
          <w:color w:val="000000" w:themeColor="text1"/>
          <w:sz w:val="22"/>
          <w:szCs w:val="22"/>
          <w:lang w:eastAsia="en-NZ"/>
        </w:rPr>
        <w:t xml:space="preserve">, ā, e </w:t>
      </w:r>
      <w:proofErr w:type="spellStart"/>
      <w:r w:rsidRPr="000816BB">
        <w:rPr>
          <w:rFonts w:eastAsia="Times New Roman" w:cstheme="minorHAnsi"/>
          <w:bCs/>
          <w:color w:val="000000" w:themeColor="text1"/>
          <w:sz w:val="22"/>
          <w:szCs w:val="22"/>
          <w:lang w:eastAsia="en-NZ"/>
        </w:rPr>
        <w:t>arahina</w:t>
      </w:r>
      <w:proofErr w:type="spellEnd"/>
      <w:r w:rsidRPr="000816BB">
        <w:rPr>
          <w:rFonts w:eastAsia="Times New Roman" w:cstheme="minorHAnsi"/>
          <w:bCs/>
          <w:color w:val="000000" w:themeColor="text1"/>
          <w:sz w:val="22"/>
          <w:szCs w:val="22"/>
          <w:lang w:eastAsia="en-NZ"/>
        </w:rPr>
        <w:t xml:space="preserve"> ana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mātāpono</w:t>
      </w:r>
      <w:proofErr w:type="spellEnd"/>
      <w:r w:rsidRPr="000816BB">
        <w:rPr>
          <w:rFonts w:eastAsia="Times New Roman" w:cstheme="minorHAnsi"/>
          <w:bCs/>
          <w:color w:val="000000" w:themeColor="text1"/>
          <w:sz w:val="22"/>
          <w:szCs w:val="22"/>
          <w:lang w:eastAsia="en-NZ"/>
        </w:rPr>
        <w:t xml:space="preserve"> me </w:t>
      </w:r>
      <w:proofErr w:type="spellStart"/>
      <w:r w:rsidRPr="000816BB">
        <w:rPr>
          <w:rFonts w:eastAsia="Times New Roman" w:cstheme="minorHAnsi"/>
          <w:bCs/>
          <w:color w:val="000000" w:themeColor="text1"/>
          <w:sz w:val="22"/>
          <w:szCs w:val="22"/>
          <w:lang w:eastAsia="en-NZ"/>
        </w:rPr>
        <w:t>ngā</w:t>
      </w:r>
      <w:proofErr w:type="spellEnd"/>
      <w:r w:rsidRPr="000816BB">
        <w:rPr>
          <w:rFonts w:eastAsia="Times New Roman" w:cstheme="minorHAnsi"/>
          <w:bCs/>
          <w:color w:val="000000" w:themeColor="text1"/>
          <w:sz w:val="22"/>
          <w:szCs w:val="22"/>
          <w:lang w:eastAsia="en-NZ"/>
        </w:rPr>
        <w:t xml:space="preserve"> tikanga </w:t>
      </w:r>
      <w:proofErr w:type="spellStart"/>
      <w:r w:rsidRPr="000816BB">
        <w:rPr>
          <w:rFonts w:eastAsia="Times New Roman" w:cstheme="minorHAnsi"/>
          <w:bCs/>
          <w:color w:val="000000" w:themeColor="text1"/>
          <w:sz w:val="22"/>
          <w:szCs w:val="22"/>
          <w:lang w:eastAsia="en-NZ"/>
        </w:rPr>
        <w:t>matua</w:t>
      </w:r>
      <w:proofErr w:type="spellEnd"/>
      <w:r w:rsidRPr="000816BB">
        <w:rPr>
          <w:rFonts w:eastAsia="Times New Roman" w:cstheme="minorHAnsi"/>
          <w:bCs/>
          <w:color w:val="000000" w:themeColor="text1"/>
          <w:sz w:val="22"/>
          <w:szCs w:val="22"/>
          <w:lang w:eastAsia="en-NZ"/>
        </w:rPr>
        <w:t xml:space="preserve"> o te </w:t>
      </w:r>
      <w:proofErr w:type="spellStart"/>
      <w:r w:rsidRPr="000816BB">
        <w:rPr>
          <w:rFonts w:eastAsia="Times New Roman" w:cstheme="minorHAnsi"/>
          <w:bCs/>
          <w:color w:val="000000" w:themeColor="text1"/>
          <w:sz w:val="22"/>
          <w:szCs w:val="22"/>
          <w:lang w:eastAsia="en-NZ"/>
        </w:rPr>
        <w:t>ratonga</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tūmatanui</w:t>
      </w:r>
      <w:proofErr w:type="spellEnd"/>
      <w:r w:rsidRPr="000816BB">
        <w:rPr>
          <w:rFonts w:eastAsia="Times New Roman" w:cstheme="minorHAnsi"/>
          <w:bCs/>
          <w:color w:val="000000" w:themeColor="text1"/>
          <w:sz w:val="22"/>
          <w:szCs w:val="22"/>
          <w:lang w:eastAsia="en-NZ"/>
        </w:rPr>
        <w:t xml:space="preserve"> </w:t>
      </w:r>
      <w:proofErr w:type="spellStart"/>
      <w:r w:rsidRPr="000816BB">
        <w:rPr>
          <w:rFonts w:eastAsia="Times New Roman" w:cstheme="minorHAnsi"/>
          <w:bCs/>
          <w:color w:val="000000" w:themeColor="text1"/>
          <w:sz w:val="22"/>
          <w:szCs w:val="22"/>
          <w:lang w:eastAsia="en-NZ"/>
        </w:rPr>
        <w:t>i</w:t>
      </w:r>
      <w:proofErr w:type="spellEnd"/>
      <w:r w:rsidRPr="000816BB">
        <w:rPr>
          <w:rFonts w:eastAsia="Times New Roman" w:cstheme="minorHAnsi"/>
          <w:bCs/>
          <w:color w:val="000000" w:themeColor="text1"/>
          <w:sz w:val="22"/>
          <w:szCs w:val="22"/>
          <w:lang w:eastAsia="en-NZ"/>
        </w:rPr>
        <w:t xml:space="preserve"> roto </w:t>
      </w:r>
      <w:proofErr w:type="spellStart"/>
      <w:r w:rsidRPr="000816BB">
        <w:rPr>
          <w:rFonts w:eastAsia="Times New Roman" w:cstheme="minorHAnsi"/>
          <w:bCs/>
          <w:color w:val="000000" w:themeColor="text1"/>
          <w:sz w:val="22"/>
          <w:szCs w:val="22"/>
          <w:lang w:eastAsia="en-NZ"/>
        </w:rPr>
        <w:t>i</w:t>
      </w:r>
      <w:proofErr w:type="spellEnd"/>
      <w:r w:rsidRPr="000816BB">
        <w:rPr>
          <w:rFonts w:eastAsia="Times New Roman" w:cstheme="minorHAnsi"/>
          <w:bCs/>
          <w:color w:val="000000" w:themeColor="text1"/>
          <w:sz w:val="22"/>
          <w:szCs w:val="22"/>
          <w:lang w:eastAsia="en-NZ"/>
        </w:rPr>
        <w:t xml:space="preserve"> ā </w:t>
      </w:r>
      <w:proofErr w:type="spellStart"/>
      <w:r w:rsidRPr="000816BB">
        <w:rPr>
          <w:rFonts w:eastAsia="Times New Roman" w:cstheme="minorHAnsi"/>
          <w:bCs/>
          <w:color w:val="000000" w:themeColor="text1"/>
          <w:sz w:val="22"/>
          <w:szCs w:val="22"/>
          <w:lang w:eastAsia="en-NZ"/>
        </w:rPr>
        <w:t>mātou</w:t>
      </w:r>
      <w:proofErr w:type="spellEnd"/>
      <w:r w:rsidRPr="000816BB">
        <w:rPr>
          <w:rFonts w:eastAsia="Times New Roman" w:cstheme="minorHAnsi"/>
          <w:bCs/>
          <w:color w:val="000000" w:themeColor="text1"/>
          <w:sz w:val="22"/>
          <w:szCs w:val="22"/>
          <w:lang w:eastAsia="en-NZ"/>
        </w:rPr>
        <w:t xml:space="preserve"> mahi. </w:t>
      </w:r>
    </w:p>
    <w:p w14:paraId="7F35F3F5" w14:textId="4CB27A11" w:rsidR="00651941" w:rsidRPr="000816BB" w:rsidRDefault="00140562" w:rsidP="00BB6DAD">
      <w:pPr>
        <w:spacing w:line="200" w:lineRule="atLeast"/>
        <w:rPr>
          <w:rFonts w:cstheme="minorHAnsi"/>
          <w:sz w:val="22"/>
          <w:szCs w:val="22"/>
          <w:lang w:eastAsia="en-NZ"/>
        </w:rPr>
      </w:pPr>
      <w:r w:rsidRPr="000816BB">
        <w:rPr>
          <w:rFonts w:cstheme="minorHAnsi"/>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Pr="000816BB" w:rsidRDefault="00651941">
      <w:pPr>
        <w:rPr>
          <w:rFonts w:cstheme="minorHAnsi"/>
          <w:sz w:val="22"/>
          <w:szCs w:val="22"/>
          <w:lang w:eastAsia="en-NZ"/>
        </w:rPr>
      </w:pPr>
      <w:r w:rsidRPr="000816BB">
        <w:rPr>
          <w:rFonts w:cstheme="minorHAnsi"/>
          <w:sz w:val="22"/>
          <w:szCs w:val="22"/>
          <w:lang w:eastAsia="en-NZ"/>
        </w:rPr>
        <w:br w:type="page"/>
      </w:r>
    </w:p>
    <w:p w14:paraId="775FA6CF" w14:textId="0B05C509" w:rsidR="00844B8B" w:rsidRPr="000816BB" w:rsidRDefault="00844B8B" w:rsidP="00844B8B">
      <w:pPr>
        <w:pStyle w:val="Heading2"/>
        <w:rPr>
          <w:rFonts w:asciiTheme="minorHAnsi" w:hAnsiTheme="minorHAnsi" w:cstheme="minorHAnsi"/>
        </w:rPr>
      </w:pPr>
      <w:r w:rsidRPr="000816BB">
        <w:rPr>
          <w:rFonts w:asciiTheme="minorHAnsi" w:hAnsiTheme="minorHAnsi" w:cstheme="minorHAnsi"/>
        </w:rPr>
        <w:lastRenderedPageBreak/>
        <w:t>About the position</w:t>
      </w:r>
      <w:r w:rsidR="00E83969">
        <w:rPr>
          <w:rFonts w:asciiTheme="minorHAnsi" w:hAnsiTheme="minorHAnsi" w:cstheme="minorHAnsi"/>
        </w:rPr>
        <w:t>s</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319"/>
        <w:gridCol w:w="7319"/>
      </w:tblGrid>
      <w:tr w:rsidR="00844B8B" w:rsidRPr="000816BB" w14:paraId="32857EED" w14:textId="77777777" w:rsidTr="00A91F24">
        <w:tc>
          <w:tcPr>
            <w:tcW w:w="9592" w:type="dxa"/>
            <w:gridSpan w:val="2"/>
            <w:shd w:val="clear" w:color="auto" w:fill="E0E1E2"/>
          </w:tcPr>
          <w:p w14:paraId="2B8F4637" w14:textId="38F0DAC7" w:rsidR="00844B8B" w:rsidRPr="000816BB" w:rsidRDefault="00E83969" w:rsidP="00A91F24">
            <w:pPr>
              <w:pStyle w:val="Heading3"/>
              <w:rPr>
                <w:rFonts w:asciiTheme="minorHAnsi" w:hAnsiTheme="minorHAnsi" w:cstheme="minorHAnsi"/>
              </w:rPr>
            </w:pPr>
            <w:r>
              <w:rPr>
                <w:rFonts w:asciiTheme="minorHAnsi" w:hAnsiTheme="minorHAnsi" w:cstheme="minorHAnsi"/>
              </w:rPr>
              <w:t>Purpose</w:t>
            </w:r>
          </w:p>
        </w:tc>
      </w:tr>
      <w:tr w:rsidR="00844B8B" w:rsidRPr="000816BB" w14:paraId="17FE160D" w14:textId="77777777" w:rsidTr="00A91F24">
        <w:trPr>
          <w:trHeight w:val="775"/>
        </w:trPr>
        <w:tc>
          <w:tcPr>
            <w:tcW w:w="9592" w:type="dxa"/>
            <w:gridSpan w:val="2"/>
            <w:tcBorders>
              <w:bottom w:val="single" w:sz="4" w:space="0" w:color="auto"/>
            </w:tcBorders>
            <w:shd w:val="clear" w:color="auto" w:fill="E0E1E2"/>
          </w:tcPr>
          <w:sdt>
            <w:sdtPr>
              <w:rPr>
                <w:rFonts w:cstheme="minorBidi"/>
                <w:szCs w:val="22"/>
              </w:rPr>
              <w:id w:val="1833563008"/>
              <w:placeholder>
                <w:docPart w:val="4A4C68AB3AEC44D990B3A704A2CAAEBB"/>
              </w:placeholder>
            </w:sdtPr>
            <w:sdtEndPr>
              <w:rPr>
                <w:szCs w:val="24"/>
              </w:rPr>
            </w:sdtEndPr>
            <w:sdtContent>
              <w:p w14:paraId="21867C52" w14:textId="61BA1515" w:rsidR="00B114D6" w:rsidRPr="00B114D6" w:rsidRDefault="00B114D6" w:rsidP="00B114D6">
                <w:pPr>
                  <w:spacing w:line="200" w:lineRule="atLeast"/>
                  <w:rPr>
                    <w:rFonts w:cstheme="minorHAnsi"/>
                    <w:sz w:val="22"/>
                    <w:szCs w:val="22"/>
                    <w:lang w:eastAsia="en-NZ"/>
                  </w:rPr>
                </w:pPr>
                <w:r w:rsidRPr="00B114D6">
                  <w:rPr>
                    <w:rFonts w:cstheme="minorHAnsi"/>
                    <w:sz w:val="22"/>
                    <w:szCs w:val="22"/>
                    <w:lang w:eastAsia="en-NZ"/>
                  </w:rPr>
                  <w:t>The Commissioning team</w:t>
                </w:r>
                <w:r w:rsidR="006D09EF">
                  <w:rPr>
                    <w:rFonts w:cstheme="minorHAnsi"/>
                    <w:sz w:val="22"/>
                    <w:szCs w:val="22"/>
                    <w:lang w:eastAsia="en-NZ"/>
                  </w:rPr>
                  <w:t xml:space="preserve"> has been </w:t>
                </w:r>
                <w:r w:rsidR="00FC1F46">
                  <w:rPr>
                    <w:rFonts w:cstheme="minorHAnsi"/>
                    <w:sz w:val="22"/>
                    <w:szCs w:val="22"/>
                    <w:lang w:eastAsia="en-NZ"/>
                  </w:rPr>
                  <w:t>established to</w:t>
                </w:r>
                <w:r w:rsidRPr="00B114D6">
                  <w:rPr>
                    <w:rFonts w:cstheme="minorHAnsi"/>
                    <w:sz w:val="22"/>
                    <w:szCs w:val="22"/>
                    <w:lang w:eastAsia="en-NZ"/>
                  </w:rPr>
                  <w:t xml:space="preserve"> operate as a centre of excellence for social service commissioning and contracting, ensuring services are strategically aligned, outcome-focused, and compliant with all relevant standards. This will be achieved by embedding a consistent, high-quality approach to contract establishment and </w:t>
                </w:r>
                <w:proofErr w:type="gramStart"/>
                <w:r w:rsidRPr="00B114D6">
                  <w:rPr>
                    <w:rFonts w:cstheme="minorHAnsi"/>
                    <w:sz w:val="22"/>
                    <w:szCs w:val="22"/>
                    <w:lang w:eastAsia="en-NZ"/>
                  </w:rPr>
                  <w:t>entering into</w:t>
                </w:r>
                <w:proofErr w:type="gramEnd"/>
                <w:r w:rsidRPr="00B114D6">
                  <w:rPr>
                    <w:rFonts w:cstheme="minorHAnsi"/>
                    <w:sz w:val="22"/>
                    <w:szCs w:val="22"/>
                    <w:lang w:eastAsia="en-NZ"/>
                  </w:rPr>
                  <w:t xml:space="preserve"> effective, well-managed agreements.</w:t>
                </w:r>
              </w:p>
              <w:p w14:paraId="64D69AD0" w14:textId="6F275157" w:rsidR="000B7294" w:rsidRPr="000B7294" w:rsidRDefault="00B114D6" w:rsidP="00D40EF2">
                <w:pPr>
                  <w:spacing w:before="0" w:after="170" w:line="200" w:lineRule="atLeast"/>
                  <w:rPr>
                    <w:rFonts w:cstheme="minorHAnsi"/>
                    <w:sz w:val="22"/>
                    <w:szCs w:val="22"/>
                    <w:lang w:eastAsia="en-NZ"/>
                  </w:rPr>
                </w:pPr>
                <w:r w:rsidRPr="00B114D6">
                  <w:rPr>
                    <w:rFonts w:cstheme="minorHAnsi"/>
                    <w:sz w:val="22"/>
                    <w:szCs w:val="22"/>
                    <w:lang w:eastAsia="en-NZ"/>
                  </w:rPr>
                  <w:t>Key responsibilities of the team include strategic planning, procurement, contract management, performance monitoring, and quality assurance. Cross-agency collaboration will play a critical role in delivering high-performing, safe, and sustainable services. This includes identifying service gaps, mitigating risks, driving continuous improvement, and ensuring providers achieve outcomes that support SIA’s investment priorities and social wellbeing goals.</w:t>
                </w:r>
              </w:p>
            </w:sdtContent>
          </w:sdt>
        </w:tc>
      </w:tr>
      <w:tr w:rsidR="00844B8B" w:rsidRPr="000816BB" w14:paraId="3A3CAB8B" w14:textId="77777777" w:rsidTr="00A91F24">
        <w:trPr>
          <w:trHeight w:val="283"/>
        </w:trPr>
        <w:tc>
          <w:tcPr>
            <w:tcW w:w="2694" w:type="dxa"/>
            <w:tcBorders>
              <w:top w:val="single" w:sz="4" w:space="0" w:color="auto"/>
            </w:tcBorders>
            <w:shd w:val="clear" w:color="auto" w:fill="E0E1E2"/>
          </w:tcPr>
          <w:p w14:paraId="09A0A733" w14:textId="77777777" w:rsidR="00844B8B" w:rsidRPr="000816BB" w:rsidRDefault="00844B8B" w:rsidP="00A91F24">
            <w:pPr>
              <w:pStyle w:val="BodyTextAfterBullet"/>
              <w:spacing w:before="0" w:after="0"/>
              <w:rPr>
                <w:rFonts w:cstheme="minorHAnsi"/>
                <w:sz w:val="22"/>
              </w:rPr>
            </w:pPr>
            <w:r w:rsidRPr="000816BB">
              <w:rPr>
                <w:rFonts w:cstheme="minorHAnsi"/>
                <w:sz w:val="22"/>
              </w:rPr>
              <w:t>Team and location</w:t>
            </w:r>
          </w:p>
        </w:tc>
        <w:tc>
          <w:tcPr>
            <w:tcW w:w="6898" w:type="dxa"/>
            <w:tcBorders>
              <w:top w:val="single" w:sz="4" w:space="0" w:color="auto"/>
            </w:tcBorders>
            <w:shd w:val="clear" w:color="auto" w:fill="E0E1E2"/>
          </w:tcPr>
          <w:p w14:paraId="3F2ABEFE" w14:textId="77777777" w:rsidR="00844B8B" w:rsidRDefault="000B7294" w:rsidP="00A91F24">
            <w:pPr>
              <w:pStyle w:val="BodyTextAfterBullet"/>
              <w:spacing w:before="0" w:after="0"/>
              <w:rPr>
                <w:rFonts w:cstheme="minorBidi"/>
                <w:sz w:val="22"/>
              </w:rPr>
            </w:pPr>
            <w:r>
              <w:rPr>
                <w:rFonts w:cstheme="minorBidi"/>
                <w:sz w:val="22"/>
              </w:rPr>
              <w:t>Investment &amp; Commissioning</w:t>
            </w:r>
            <w:r w:rsidR="008232DB">
              <w:rPr>
                <w:rFonts w:cstheme="minorBidi"/>
                <w:sz w:val="22"/>
              </w:rPr>
              <w:t>, Wellington</w:t>
            </w:r>
          </w:p>
          <w:p w14:paraId="733B0506" w14:textId="345DA468" w:rsidR="00A80566" w:rsidRPr="00A80566" w:rsidRDefault="00A80566" w:rsidP="00A80566">
            <w:pPr>
              <w:rPr>
                <w:lang w:eastAsia="en-NZ"/>
              </w:rPr>
            </w:pPr>
          </w:p>
        </w:tc>
      </w:tr>
      <w:tr w:rsidR="00844B8B" w:rsidRPr="000816BB" w14:paraId="0B944A5F" w14:textId="77777777" w:rsidTr="00A91F24">
        <w:tc>
          <w:tcPr>
            <w:tcW w:w="2694" w:type="dxa"/>
            <w:shd w:val="clear" w:color="auto" w:fill="E0E1E2"/>
          </w:tcPr>
          <w:p w14:paraId="448DD0C8" w14:textId="77777777" w:rsidR="00844B8B" w:rsidRPr="000816BB" w:rsidRDefault="00844B8B" w:rsidP="00A91F24">
            <w:pPr>
              <w:pStyle w:val="BodyTextAfterBullet"/>
              <w:spacing w:before="0" w:after="170"/>
              <w:rPr>
                <w:rFonts w:cstheme="minorHAnsi"/>
                <w:sz w:val="22"/>
              </w:rPr>
            </w:pPr>
            <w:r w:rsidRPr="000816BB">
              <w:rPr>
                <w:rFonts w:cstheme="minorHAnsi"/>
                <w:sz w:val="22"/>
              </w:rPr>
              <w:t>Reporting to</w:t>
            </w:r>
          </w:p>
        </w:tc>
        <w:tc>
          <w:tcPr>
            <w:tcW w:w="6898" w:type="dxa"/>
            <w:shd w:val="clear" w:color="auto" w:fill="E0E1E2"/>
          </w:tcPr>
          <w:p w14:paraId="0F8F67F8" w14:textId="78070466" w:rsidR="00844B8B" w:rsidRPr="000816BB" w:rsidRDefault="00A337AA" w:rsidP="00A91F24">
            <w:pPr>
              <w:pStyle w:val="BodyTextAfterBullet"/>
              <w:spacing w:before="0" w:after="170"/>
              <w:rPr>
                <w:rFonts w:cstheme="minorHAnsi"/>
                <w:sz w:val="22"/>
              </w:rPr>
            </w:pPr>
            <w:r>
              <w:rPr>
                <w:rFonts w:cstheme="minorHAnsi"/>
                <w:sz w:val="22"/>
              </w:rPr>
              <w:t>Head of Commissioning</w:t>
            </w:r>
          </w:p>
        </w:tc>
      </w:tr>
      <w:tr w:rsidR="00844B8B" w:rsidRPr="000816BB" w14:paraId="29C0A1ED" w14:textId="77777777" w:rsidTr="00791364">
        <w:trPr>
          <w:trHeight w:val="2814"/>
        </w:trPr>
        <w:tc>
          <w:tcPr>
            <w:tcW w:w="2694" w:type="dxa"/>
            <w:shd w:val="clear" w:color="auto" w:fill="E0E1E2"/>
          </w:tcPr>
          <w:p w14:paraId="52F5D79B" w14:textId="77777777" w:rsidR="00844B8B" w:rsidRPr="000816BB" w:rsidRDefault="00844B8B" w:rsidP="00A91F24">
            <w:pPr>
              <w:pStyle w:val="BodyTextAfterBullet"/>
              <w:spacing w:before="0"/>
              <w:rPr>
                <w:rFonts w:cstheme="minorHAnsi"/>
                <w:sz w:val="22"/>
              </w:rPr>
            </w:pPr>
            <w:r w:rsidRPr="000816BB">
              <w:rPr>
                <w:rFonts w:cstheme="minorHAnsi"/>
                <w:sz w:val="22"/>
              </w:rPr>
              <w:t>Salary band</w:t>
            </w:r>
          </w:p>
        </w:tc>
        <w:tc>
          <w:tcPr>
            <w:tcW w:w="6898" w:type="dxa"/>
            <w:shd w:val="clear" w:color="auto" w:fill="E0E1E2"/>
          </w:tcPr>
          <w:p w14:paraId="37C4C476" w14:textId="750F00C7" w:rsidR="00622EBC" w:rsidRDefault="00622EBC" w:rsidP="00622EBC">
            <w:pPr>
              <w:spacing w:after="0"/>
              <w:rPr>
                <w:rFonts w:cstheme="minorHAnsi"/>
                <w:bCs/>
                <w:sz w:val="22"/>
              </w:rPr>
            </w:pPr>
            <w:r w:rsidRPr="00C37E96">
              <w:rPr>
                <w:rFonts w:cstheme="minorHAnsi"/>
                <w:bCs/>
                <w:sz w:val="22"/>
              </w:rPr>
              <w:t xml:space="preserve">The salary range for </w:t>
            </w:r>
            <w:r>
              <w:rPr>
                <w:rFonts w:cstheme="minorHAnsi"/>
                <w:bCs/>
                <w:sz w:val="22"/>
              </w:rPr>
              <w:t>each role</w:t>
            </w:r>
            <w:r w:rsidRPr="00C37E96">
              <w:rPr>
                <w:rFonts w:cstheme="minorHAnsi"/>
                <w:bCs/>
                <w:sz w:val="22"/>
              </w:rPr>
              <w:t xml:space="preserve"> </w:t>
            </w:r>
            <w:r>
              <w:rPr>
                <w:rFonts w:cstheme="minorHAnsi"/>
                <w:bCs/>
                <w:sz w:val="22"/>
              </w:rPr>
              <w:t>will be commensurate with relevant capability and experience with starting salaries as below:</w:t>
            </w:r>
          </w:p>
          <w:tbl>
            <w:tblPr>
              <w:tblpPr w:leftFromText="180" w:rightFromText="180" w:vertAnchor="text" w:tblpX="-431"/>
              <w:tblW w:w="6865" w:type="dxa"/>
              <w:tblCellMar>
                <w:left w:w="0" w:type="dxa"/>
                <w:right w:w="0" w:type="dxa"/>
              </w:tblCellMar>
              <w:tblLook w:val="04A0" w:firstRow="1" w:lastRow="0" w:firstColumn="1" w:lastColumn="0" w:noHBand="0" w:noVBand="1"/>
            </w:tblPr>
            <w:tblGrid>
              <w:gridCol w:w="3168"/>
              <w:gridCol w:w="1212"/>
              <w:gridCol w:w="1273"/>
              <w:gridCol w:w="1212"/>
            </w:tblGrid>
            <w:tr w:rsidR="00791364" w14:paraId="748F5FBA" w14:textId="77777777" w:rsidTr="00BE36A9">
              <w:trPr>
                <w:trHeight w:val="295"/>
              </w:trPr>
              <w:tc>
                <w:tcPr>
                  <w:tcW w:w="3168" w:type="dxa"/>
                  <w:tcMar>
                    <w:top w:w="0" w:type="dxa"/>
                    <w:left w:w="108" w:type="dxa"/>
                    <w:bottom w:w="0" w:type="dxa"/>
                    <w:right w:w="108" w:type="dxa"/>
                  </w:tcMar>
                </w:tcPr>
                <w:p w14:paraId="199EE7DE" w14:textId="77777777" w:rsidR="00791364" w:rsidRDefault="00791364" w:rsidP="00791364">
                  <w:pPr>
                    <w:jc w:val="both"/>
                    <w:rPr>
                      <w:b/>
                      <w:bCs/>
                    </w:rPr>
                  </w:pPr>
                </w:p>
              </w:tc>
              <w:tc>
                <w:tcPr>
                  <w:tcW w:w="1212" w:type="dxa"/>
                  <w:tcMar>
                    <w:top w:w="0" w:type="dxa"/>
                    <w:left w:w="108" w:type="dxa"/>
                    <w:bottom w:w="0" w:type="dxa"/>
                    <w:right w:w="108" w:type="dxa"/>
                  </w:tcMar>
                  <w:vAlign w:val="bottom"/>
                  <w:hideMark/>
                </w:tcPr>
                <w:p w14:paraId="0031F722" w14:textId="77777777" w:rsidR="00791364" w:rsidRDefault="00791364" w:rsidP="00791364">
                  <w:pPr>
                    <w:jc w:val="center"/>
                    <w:rPr>
                      <w:b/>
                      <w:bCs/>
                      <w14:ligatures w14:val="standardContextual"/>
                    </w:rPr>
                  </w:pPr>
                  <w:r>
                    <w:rPr>
                      <w:b/>
                      <w:bCs/>
                    </w:rPr>
                    <w:t>Min</w:t>
                  </w:r>
                </w:p>
              </w:tc>
              <w:tc>
                <w:tcPr>
                  <w:tcW w:w="1273" w:type="dxa"/>
                  <w:tcMar>
                    <w:top w:w="0" w:type="dxa"/>
                    <w:left w:w="108" w:type="dxa"/>
                    <w:bottom w:w="0" w:type="dxa"/>
                    <w:right w:w="108" w:type="dxa"/>
                  </w:tcMar>
                  <w:vAlign w:val="bottom"/>
                  <w:hideMark/>
                </w:tcPr>
                <w:p w14:paraId="17E291C5" w14:textId="77777777" w:rsidR="00791364" w:rsidRDefault="00791364" w:rsidP="00791364">
                  <w:pPr>
                    <w:jc w:val="center"/>
                    <w:rPr>
                      <w:b/>
                      <w:bCs/>
                    </w:rPr>
                  </w:pPr>
                  <w:r>
                    <w:rPr>
                      <w:b/>
                      <w:bCs/>
                    </w:rPr>
                    <w:t>Midpoint</w:t>
                  </w:r>
                </w:p>
              </w:tc>
              <w:tc>
                <w:tcPr>
                  <w:tcW w:w="1212" w:type="dxa"/>
                  <w:tcMar>
                    <w:top w:w="0" w:type="dxa"/>
                    <w:left w:w="108" w:type="dxa"/>
                    <w:bottom w:w="0" w:type="dxa"/>
                    <w:right w:w="108" w:type="dxa"/>
                  </w:tcMar>
                  <w:vAlign w:val="bottom"/>
                  <w:hideMark/>
                </w:tcPr>
                <w:p w14:paraId="69FEF1CE" w14:textId="77777777" w:rsidR="00791364" w:rsidRDefault="00791364" w:rsidP="00791364">
                  <w:pPr>
                    <w:jc w:val="center"/>
                    <w:rPr>
                      <w:b/>
                      <w:bCs/>
                    </w:rPr>
                  </w:pPr>
                  <w:r>
                    <w:rPr>
                      <w:b/>
                      <w:bCs/>
                    </w:rPr>
                    <w:t>Max</w:t>
                  </w:r>
                </w:p>
              </w:tc>
            </w:tr>
            <w:tr w:rsidR="00791364" w14:paraId="239E6AED" w14:textId="77777777" w:rsidTr="00BE36A9">
              <w:tc>
                <w:tcPr>
                  <w:tcW w:w="3168" w:type="dxa"/>
                  <w:tcMar>
                    <w:top w:w="0" w:type="dxa"/>
                    <w:left w:w="108" w:type="dxa"/>
                    <w:bottom w:w="0" w:type="dxa"/>
                    <w:right w:w="108" w:type="dxa"/>
                  </w:tcMar>
                  <w:hideMark/>
                </w:tcPr>
                <w:p w14:paraId="3B586A91" w14:textId="77777777" w:rsidR="00791364" w:rsidRDefault="00791364" w:rsidP="00791364">
                  <w:pPr>
                    <w:jc w:val="both"/>
                  </w:pPr>
                  <w:r>
                    <w:t>Commissioning Manager</w:t>
                  </w:r>
                </w:p>
              </w:tc>
              <w:tc>
                <w:tcPr>
                  <w:tcW w:w="1212" w:type="dxa"/>
                  <w:tcMar>
                    <w:top w:w="0" w:type="dxa"/>
                    <w:left w:w="108" w:type="dxa"/>
                    <w:bottom w:w="0" w:type="dxa"/>
                    <w:right w:w="108" w:type="dxa"/>
                  </w:tcMar>
                  <w:vAlign w:val="center"/>
                  <w:hideMark/>
                </w:tcPr>
                <w:p w14:paraId="49FD0A3A" w14:textId="77777777" w:rsidR="00791364" w:rsidRDefault="00791364" w:rsidP="00791364">
                  <w:pPr>
                    <w:jc w:val="center"/>
                  </w:pPr>
                  <w:r>
                    <w:rPr>
                      <w:color w:val="000000"/>
                      <w:lang w:eastAsia="en-NZ"/>
                    </w:rPr>
                    <w:t>167,790</w:t>
                  </w:r>
                </w:p>
              </w:tc>
              <w:tc>
                <w:tcPr>
                  <w:tcW w:w="1273" w:type="dxa"/>
                  <w:tcMar>
                    <w:top w:w="0" w:type="dxa"/>
                    <w:left w:w="108" w:type="dxa"/>
                    <w:bottom w:w="0" w:type="dxa"/>
                    <w:right w:w="108" w:type="dxa"/>
                  </w:tcMar>
                  <w:vAlign w:val="center"/>
                  <w:hideMark/>
                </w:tcPr>
                <w:p w14:paraId="0B7E2CD7" w14:textId="77777777" w:rsidR="00791364" w:rsidRDefault="00791364" w:rsidP="00791364">
                  <w:pPr>
                    <w:jc w:val="center"/>
                  </w:pPr>
                  <w:r>
                    <w:rPr>
                      <w:color w:val="000000"/>
                      <w:lang w:eastAsia="en-NZ"/>
                    </w:rPr>
                    <w:t>197,400</w:t>
                  </w:r>
                </w:p>
              </w:tc>
              <w:tc>
                <w:tcPr>
                  <w:tcW w:w="1212" w:type="dxa"/>
                  <w:tcMar>
                    <w:top w:w="0" w:type="dxa"/>
                    <w:left w:w="108" w:type="dxa"/>
                    <w:bottom w:w="0" w:type="dxa"/>
                    <w:right w:w="108" w:type="dxa"/>
                  </w:tcMar>
                  <w:vAlign w:val="center"/>
                  <w:hideMark/>
                </w:tcPr>
                <w:p w14:paraId="028AD873" w14:textId="77777777" w:rsidR="00791364" w:rsidRDefault="00791364" w:rsidP="00791364">
                  <w:pPr>
                    <w:jc w:val="center"/>
                  </w:pPr>
                  <w:r>
                    <w:rPr>
                      <w:color w:val="000000"/>
                      <w:lang w:eastAsia="en-NZ"/>
                    </w:rPr>
                    <w:t>236,880</w:t>
                  </w:r>
                </w:p>
              </w:tc>
            </w:tr>
            <w:tr w:rsidR="00791364" w14:paraId="2A1A44D9" w14:textId="77777777" w:rsidTr="00BE36A9">
              <w:tc>
                <w:tcPr>
                  <w:tcW w:w="3168" w:type="dxa"/>
                  <w:tcMar>
                    <w:top w:w="0" w:type="dxa"/>
                    <w:left w:w="108" w:type="dxa"/>
                    <w:bottom w:w="0" w:type="dxa"/>
                    <w:right w:w="108" w:type="dxa"/>
                  </w:tcMar>
                  <w:hideMark/>
                </w:tcPr>
                <w:p w14:paraId="0F78D3F4" w14:textId="77777777" w:rsidR="00791364" w:rsidRDefault="00791364" w:rsidP="00791364">
                  <w:pPr>
                    <w:jc w:val="both"/>
                  </w:pPr>
                  <w:r>
                    <w:t>Commissioning Principal</w:t>
                  </w:r>
                </w:p>
              </w:tc>
              <w:tc>
                <w:tcPr>
                  <w:tcW w:w="1212" w:type="dxa"/>
                  <w:tcMar>
                    <w:top w:w="0" w:type="dxa"/>
                    <w:left w:w="108" w:type="dxa"/>
                    <w:bottom w:w="0" w:type="dxa"/>
                    <w:right w:w="108" w:type="dxa"/>
                  </w:tcMar>
                  <w:vAlign w:val="center"/>
                  <w:hideMark/>
                </w:tcPr>
                <w:p w14:paraId="2967F78E" w14:textId="77777777" w:rsidR="00791364" w:rsidRDefault="00791364" w:rsidP="00791364">
                  <w:pPr>
                    <w:jc w:val="center"/>
                  </w:pPr>
                  <w:r>
                    <w:rPr>
                      <w:color w:val="000000"/>
                      <w:lang w:eastAsia="en-NZ"/>
                    </w:rPr>
                    <w:t>145,683</w:t>
                  </w:r>
                </w:p>
              </w:tc>
              <w:tc>
                <w:tcPr>
                  <w:tcW w:w="1273" w:type="dxa"/>
                  <w:tcMar>
                    <w:top w:w="0" w:type="dxa"/>
                    <w:left w:w="108" w:type="dxa"/>
                    <w:bottom w:w="0" w:type="dxa"/>
                    <w:right w:w="108" w:type="dxa"/>
                  </w:tcMar>
                  <w:vAlign w:val="center"/>
                  <w:hideMark/>
                </w:tcPr>
                <w:p w14:paraId="1490DA1B" w14:textId="77777777" w:rsidR="00791364" w:rsidRDefault="00791364" w:rsidP="00791364">
                  <w:pPr>
                    <w:jc w:val="center"/>
                  </w:pPr>
                  <w:r>
                    <w:rPr>
                      <w:color w:val="000000"/>
                      <w:lang w:eastAsia="en-NZ"/>
                    </w:rPr>
                    <w:t>171,392</w:t>
                  </w:r>
                </w:p>
              </w:tc>
              <w:tc>
                <w:tcPr>
                  <w:tcW w:w="1212" w:type="dxa"/>
                  <w:tcMar>
                    <w:top w:w="0" w:type="dxa"/>
                    <w:left w:w="108" w:type="dxa"/>
                    <w:bottom w:w="0" w:type="dxa"/>
                    <w:right w:w="108" w:type="dxa"/>
                  </w:tcMar>
                  <w:vAlign w:val="center"/>
                  <w:hideMark/>
                </w:tcPr>
                <w:p w14:paraId="140BF748" w14:textId="77777777" w:rsidR="00791364" w:rsidRDefault="00791364" w:rsidP="00791364">
                  <w:pPr>
                    <w:jc w:val="center"/>
                  </w:pPr>
                  <w:r>
                    <w:rPr>
                      <w:color w:val="000000"/>
                      <w:lang w:eastAsia="en-NZ"/>
                    </w:rPr>
                    <w:t>205,670</w:t>
                  </w:r>
                </w:p>
              </w:tc>
            </w:tr>
            <w:tr w:rsidR="00791364" w14:paraId="5271F4BB" w14:textId="77777777" w:rsidTr="00BE36A9">
              <w:tc>
                <w:tcPr>
                  <w:tcW w:w="3168" w:type="dxa"/>
                  <w:tcMar>
                    <w:top w:w="0" w:type="dxa"/>
                    <w:left w:w="108" w:type="dxa"/>
                    <w:bottom w:w="0" w:type="dxa"/>
                    <w:right w:w="108" w:type="dxa"/>
                  </w:tcMar>
                  <w:hideMark/>
                </w:tcPr>
                <w:p w14:paraId="4CCFFB71" w14:textId="77777777" w:rsidR="00791364" w:rsidRDefault="00791364" w:rsidP="00BE36A9">
                  <w:r>
                    <w:t>Commissioning Senior Advisor</w:t>
                  </w:r>
                </w:p>
              </w:tc>
              <w:tc>
                <w:tcPr>
                  <w:tcW w:w="1212" w:type="dxa"/>
                  <w:tcMar>
                    <w:top w:w="0" w:type="dxa"/>
                    <w:left w:w="108" w:type="dxa"/>
                    <w:bottom w:w="0" w:type="dxa"/>
                    <w:right w:w="108" w:type="dxa"/>
                  </w:tcMar>
                  <w:vAlign w:val="center"/>
                  <w:hideMark/>
                </w:tcPr>
                <w:p w14:paraId="61EE0A3F" w14:textId="77777777" w:rsidR="00791364" w:rsidRDefault="00791364" w:rsidP="00791364">
                  <w:pPr>
                    <w:jc w:val="center"/>
                  </w:pPr>
                  <w:r>
                    <w:t>104,885</w:t>
                  </w:r>
                </w:p>
              </w:tc>
              <w:tc>
                <w:tcPr>
                  <w:tcW w:w="1273" w:type="dxa"/>
                  <w:tcMar>
                    <w:top w:w="0" w:type="dxa"/>
                    <w:left w:w="108" w:type="dxa"/>
                    <w:bottom w:w="0" w:type="dxa"/>
                    <w:right w:w="108" w:type="dxa"/>
                  </w:tcMar>
                  <w:vAlign w:val="center"/>
                  <w:hideMark/>
                </w:tcPr>
                <w:p w14:paraId="040BF7D2" w14:textId="77777777" w:rsidR="00791364" w:rsidRDefault="00791364" w:rsidP="00791364">
                  <w:pPr>
                    <w:jc w:val="center"/>
                  </w:pPr>
                  <w:r>
                    <w:t>123,394</w:t>
                  </w:r>
                </w:p>
              </w:tc>
              <w:tc>
                <w:tcPr>
                  <w:tcW w:w="1212" w:type="dxa"/>
                  <w:tcMar>
                    <w:top w:w="0" w:type="dxa"/>
                    <w:left w:w="108" w:type="dxa"/>
                    <w:bottom w:w="0" w:type="dxa"/>
                    <w:right w:w="108" w:type="dxa"/>
                  </w:tcMar>
                  <w:vAlign w:val="center"/>
                  <w:hideMark/>
                </w:tcPr>
                <w:p w14:paraId="5A2EDA1A" w14:textId="77777777" w:rsidR="00791364" w:rsidRDefault="00791364" w:rsidP="00791364">
                  <w:pPr>
                    <w:jc w:val="center"/>
                  </w:pPr>
                  <w:r>
                    <w:t>148,073</w:t>
                  </w:r>
                </w:p>
              </w:tc>
            </w:tr>
          </w:tbl>
          <w:p w14:paraId="67EA7CBF" w14:textId="2B7161E1" w:rsidR="00844B8B" w:rsidRPr="000816BB" w:rsidRDefault="00844B8B" w:rsidP="000B7294">
            <w:pPr>
              <w:pStyle w:val="BodyTextAfterBullet"/>
              <w:rPr>
                <w:rFonts w:cstheme="minorHAnsi"/>
                <w:sz w:val="22"/>
              </w:rPr>
            </w:pPr>
          </w:p>
        </w:tc>
      </w:tr>
    </w:tbl>
    <w:tbl>
      <w:tblPr>
        <w:tblStyle w:val="Table2Orange"/>
        <w:tblW w:w="10108" w:type="dxa"/>
        <w:tblLayout w:type="fixed"/>
        <w:tblLook w:val="04A0" w:firstRow="1" w:lastRow="0" w:firstColumn="1" w:lastColumn="0" w:noHBand="0" w:noVBand="1"/>
      </w:tblPr>
      <w:tblGrid>
        <w:gridCol w:w="10108"/>
      </w:tblGrid>
      <w:tr w:rsidR="00844B8B" w:rsidRPr="000816BB" w14:paraId="43F76589" w14:textId="77777777" w:rsidTr="00A91F24">
        <w:trPr>
          <w:cnfStyle w:val="100000000000" w:firstRow="1" w:lastRow="0" w:firstColumn="0" w:lastColumn="0" w:oddVBand="0" w:evenVBand="0" w:oddHBand="0" w:evenHBand="0" w:firstRowFirstColumn="0" w:firstRowLastColumn="0" w:lastRowFirstColumn="0" w:lastRowLastColumn="0"/>
          <w:trHeight w:val="225"/>
        </w:trPr>
        <w:tc>
          <w:tcPr>
            <w:tcW w:w="10108" w:type="dxa"/>
          </w:tcPr>
          <w:p w14:paraId="5E10C235" w14:textId="77777777" w:rsidR="00256985" w:rsidRPr="00256985" w:rsidRDefault="00256985" w:rsidP="00791364">
            <w:pPr>
              <w:pStyle w:val="Heading3"/>
              <w:spacing w:before="120"/>
            </w:pPr>
          </w:p>
        </w:tc>
      </w:tr>
      <w:tr w:rsidR="00844B8B" w:rsidRPr="000816BB" w14:paraId="425079B4" w14:textId="77777777" w:rsidTr="0049365C">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615"/>
        </w:trPr>
        <w:tc>
          <w:tcPr>
            <w:tcW w:w="10108" w:type="dxa"/>
          </w:tcPr>
          <w:p w14:paraId="5338A720" w14:textId="58F5546E" w:rsidR="0039383B" w:rsidRPr="00C64DCB" w:rsidRDefault="0039383B" w:rsidP="0039383B">
            <w:pPr>
              <w:rPr>
                <w:rFonts w:cstheme="minorHAnsi"/>
              </w:rPr>
            </w:pPr>
          </w:p>
          <w:p w14:paraId="06D22885" w14:textId="7D8B6A6D" w:rsidR="00256985" w:rsidRPr="00C64DCB" w:rsidRDefault="00307523" w:rsidP="00256985">
            <w:pPr>
              <w:pStyle w:val="Heading3"/>
              <w:spacing w:before="120"/>
              <w:rPr>
                <w:rFonts w:asciiTheme="minorHAnsi" w:hAnsiTheme="minorHAnsi" w:cstheme="minorHAnsi"/>
                <w:b w:val="0"/>
              </w:rPr>
            </w:pPr>
            <w:r w:rsidRPr="00C64DCB">
              <w:rPr>
                <w:rFonts w:asciiTheme="minorHAnsi" w:hAnsiTheme="minorHAnsi" w:cstheme="minorHAnsi"/>
              </w:rPr>
              <w:t xml:space="preserve">Strategic </w:t>
            </w:r>
            <w:r w:rsidR="00256985" w:rsidRPr="00C64DCB">
              <w:rPr>
                <w:rFonts w:asciiTheme="minorHAnsi" w:hAnsiTheme="minorHAnsi" w:cstheme="minorHAnsi"/>
              </w:rPr>
              <w:t>Commissioning</w:t>
            </w:r>
          </w:p>
          <w:p w14:paraId="476925F8" w14:textId="288C0C8F" w:rsidR="00256985" w:rsidRPr="00C64DCB" w:rsidRDefault="00256985" w:rsidP="00256985">
            <w:pPr>
              <w:spacing w:before="100" w:beforeAutospacing="1" w:after="100" w:afterAutospacing="1"/>
              <w:rPr>
                <w:rFonts w:cstheme="minorHAnsi"/>
                <w:sz w:val="22"/>
                <w:szCs w:val="22"/>
              </w:rPr>
            </w:pPr>
            <w:r w:rsidRPr="00C64DCB">
              <w:rPr>
                <w:rFonts w:cstheme="minorHAnsi"/>
                <w:sz w:val="22"/>
                <w:szCs w:val="22"/>
              </w:rPr>
              <w:t>These c</w:t>
            </w:r>
            <w:r w:rsidR="00F056DC">
              <w:rPr>
                <w:rFonts w:cstheme="minorHAnsi"/>
                <w:sz w:val="22"/>
                <w:szCs w:val="22"/>
              </w:rPr>
              <w:t>apabilities</w:t>
            </w:r>
            <w:r w:rsidRPr="00C64DCB">
              <w:rPr>
                <w:rFonts w:cstheme="minorHAnsi"/>
                <w:sz w:val="22"/>
                <w:szCs w:val="22"/>
              </w:rPr>
              <w:t xml:space="preserve"> relate to design, planning, and strategic oversight of programmes that deliver public value:</w:t>
            </w:r>
          </w:p>
          <w:p w14:paraId="7FD32345" w14:textId="77777777" w:rsidR="00C64DCB" w:rsidRPr="00C64DCB" w:rsidRDefault="00C64DCB" w:rsidP="00C64DCB">
            <w:pPr>
              <w:spacing w:before="100" w:beforeAutospacing="1" w:after="100" w:afterAutospacing="1"/>
              <w:rPr>
                <w:rFonts w:eastAsia="Times New Roman" w:cstheme="minorHAnsi"/>
                <w:sz w:val="22"/>
                <w:szCs w:val="22"/>
                <w:lang w:eastAsia="en-NZ"/>
              </w:rPr>
            </w:pPr>
            <w:r w:rsidRPr="00C64DCB">
              <w:rPr>
                <w:rFonts w:eastAsia="Times New Roman" w:cstheme="minorHAnsi"/>
                <w:b/>
                <w:bCs/>
                <w:sz w:val="22"/>
                <w:szCs w:val="22"/>
                <w:lang w:eastAsia="en-NZ"/>
              </w:rPr>
              <w:t>Stakeholder Engagement:</w:t>
            </w:r>
          </w:p>
          <w:p w14:paraId="61FD049A" w14:textId="77777777" w:rsidR="00C64DCB" w:rsidRPr="00C64DCB" w:rsidRDefault="00C64DCB" w:rsidP="00C64DCB">
            <w:pPr>
              <w:numPr>
                <w:ilvl w:val="0"/>
                <w:numId w:val="17"/>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Build strong, collaborative relationships with the social sector, community leaders, and peers across </w:t>
            </w:r>
            <w:proofErr w:type="gramStart"/>
            <w:r w:rsidRPr="00C64DCB">
              <w:rPr>
                <w:rFonts w:eastAsia="Times New Roman" w:cstheme="minorHAnsi"/>
                <w:sz w:val="22"/>
                <w:szCs w:val="22"/>
                <w:lang w:eastAsia="en-NZ"/>
              </w:rPr>
              <w:t>Government</w:t>
            </w:r>
            <w:proofErr w:type="gramEnd"/>
          </w:p>
          <w:p w14:paraId="42A66F92" w14:textId="77777777" w:rsidR="00C64DCB" w:rsidRPr="00C64DCB" w:rsidRDefault="00C64DCB" w:rsidP="00C64DCB">
            <w:pPr>
              <w:numPr>
                <w:ilvl w:val="0"/>
                <w:numId w:val="17"/>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Use excellent written and verbal communication skills to present complex information clearly and persuasively to diverse </w:t>
            </w:r>
            <w:proofErr w:type="gramStart"/>
            <w:r w:rsidRPr="00C64DCB">
              <w:rPr>
                <w:rFonts w:eastAsia="Times New Roman" w:cstheme="minorHAnsi"/>
                <w:sz w:val="22"/>
                <w:szCs w:val="22"/>
                <w:lang w:eastAsia="en-NZ"/>
              </w:rPr>
              <w:t>audiences</w:t>
            </w:r>
            <w:proofErr w:type="gramEnd"/>
          </w:p>
          <w:p w14:paraId="061315E6" w14:textId="77777777" w:rsidR="00C64DCB" w:rsidRPr="00C64DCB" w:rsidRDefault="00C64DCB" w:rsidP="00C64DCB">
            <w:pPr>
              <w:numPr>
                <w:ilvl w:val="0"/>
                <w:numId w:val="17"/>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Negotiate effectively with social sector organisations, community leaders, Government agencies, and other key </w:t>
            </w:r>
            <w:proofErr w:type="gramStart"/>
            <w:r w:rsidRPr="00C64DCB">
              <w:rPr>
                <w:rFonts w:eastAsia="Times New Roman" w:cstheme="minorHAnsi"/>
                <w:sz w:val="22"/>
                <w:szCs w:val="22"/>
                <w:lang w:eastAsia="en-NZ"/>
              </w:rPr>
              <w:t>stakeholders</w:t>
            </w:r>
            <w:proofErr w:type="gramEnd"/>
          </w:p>
          <w:p w14:paraId="253BD493" w14:textId="77777777" w:rsidR="00C64DCB" w:rsidRPr="00C64DCB" w:rsidRDefault="00C64DCB" w:rsidP="00C64DCB">
            <w:pPr>
              <w:numPr>
                <w:ilvl w:val="0"/>
                <w:numId w:val="17"/>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Facilitate meetings, workshops, and consultation processes to gather input and build shared </w:t>
            </w:r>
            <w:proofErr w:type="gramStart"/>
            <w:r w:rsidRPr="00C64DCB">
              <w:rPr>
                <w:rFonts w:eastAsia="Times New Roman" w:cstheme="minorHAnsi"/>
                <w:sz w:val="22"/>
                <w:szCs w:val="22"/>
                <w:lang w:eastAsia="en-NZ"/>
              </w:rPr>
              <w:t>understanding</w:t>
            </w:r>
            <w:proofErr w:type="gramEnd"/>
          </w:p>
          <w:p w14:paraId="0356D1D7" w14:textId="77777777" w:rsidR="00C64DCB" w:rsidRPr="00C64DCB" w:rsidRDefault="00C64DCB" w:rsidP="00C64DCB">
            <w:pPr>
              <w:spacing w:before="100" w:beforeAutospacing="1" w:after="100" w:afterAutospacing="1"/>
              <w:rPr>
                <w:rFonts w:eastAsia="Times New Roman" w:cstheme="minorHAnsi"/>
                <w:sz w:val="22"/>
                <w:szCs w:val="22"/>
                <w:lang w:eastAsia="en-NZ"/>
              </w:rPr>
            </w:pPr>
            <w:r w:rsidRPr="00C64DCB">
              <w:rPr>
                <w:rFonts w:eastAsia="Times New Roman" w:cstheme="minorHAnsi"/>
                <w:b/>
                <w:bCs/>
                <w:sz w:val="22"/>
                <w:szCs w:val="22"/>
                <w:lang w:eastAsia="en-NZ"/>
              </w:rPr>
              <w:lastRenderedPageBreak/>
              <w:t>Commissioning Expertise:</w:t>
            </w:r>
          </w:p>
          <w:p w14:paraId="34BCCEB1" w14:textId="77777777" w:rsidR="00C64DCB" w:rsidRPr="00C64DCB" w:rsidRDefault="00C64DCB" w:rsidP="00C64DCB">
            <w:pPr>
              <w:numPr>
                <w:ilvl w:val="0"/>
                <w:numId w:val="18"/>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Identify, analyse, and quantify population needs using data, research, and stakeholder </w:t>
            </w:r>
            <w:proofErr w:type="gramStart"/>
            <w:r w:rsidRPr="00C64DCB">
              <w:rPr>
                <w:rFonts w:eastAsia="Times New Roman" w:cstheme="minorHAnsi"/>
                <w:sz w:val="22"/>
                <w:szCs w:val="22"/>
                <w:lang w:eastAsia="en-NZ"/>
              </w:rPr>
              <w:t>insights</w:t>
            </w:r>
            <w:proofErr w:type="gramEnd"/>
          </w:p>
          <w:p w14:paraId="4A522EDF" w14:textId="77777777" w:rsidR="00C64DCB" w:rsidRPr="00C64DCB" w:rsidRDefault="00C64DCB" w:rsidP="00C64DCB">
            <w:pPr>
              <w:numPr>
                <w:ilvl w:val="0"/>
                <w:numId w:val="18"/>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Apply strong service design and business analysis skills to shape effective commissioning </w:t>
            </w:r>
            <w:proofErr w:type="gramStart"/>
            <w:r w:rsidRPr="00C64DCB">
              <w:rPr>
                <w:rFonts w:eastAsia="Times New Roman" w:cstheme="minorHAnsi"/>
                <w:sz w:val="22"/>
                <w:szCs w:val="22"/>
                <w:lang w:eastAsia="en-NZ"/>
              </w:rPr>
              <w:t>approaches</w:t>
            </w:r>
            <w:proofErr w:type="gramEnd"/>
          </w:p>
          <w:p w14:paraId="4DDD014B" w14:textId="77777777" w:rsidR="00C64DCB" w:rsidRPr="00C64DCB" w:rsidRDefault="00C64DCB" w:rsidP="00C64DCB">
            <w:pPr>
              <w:numPr>
                <w:ilvl w:val="0"/>
                <w:numId w:val="18"/>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Manage procurement and contracts, ensuring quality performance and robust assurance </w:t>
            </w:r>
            <w:proofErr w:type="gramStart"/>
            <w:r w:rsidRPr="00C64DCB">
              <w:rPr>
                <w:rFonts w:eastAsia="Times New Roman" w:cstheme="minorHAnsi"/>
                <w:sz w:val="22"/>
                <w:szCs w:val="22"/>
                <w:lang w:eastAsia="en-NZ"/>
              </w:rPr>
              <w:t>processes</w:t>
            </w:r>
            <w:proofErr w:type="gramEnd"/>
          </w:p>
          <w:p w14:paraId="328783BF" w14:textId="77777777" w:rsidR="00C64DCB" w:rsidRPr="00C64DCB" w:rsidRDefault="00C64DCB" w:rsidP="00C64DCB">
            <w:pPr>
              <w:numPr>
                <w:ilvl w:val="0"/>
                <w:numId w:val="18"/>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Conduct market analysis to inform commissioning decisions and </w:t>
            </w:r>
            <w:proofErr w:type="gramStart"/>
            <w:r w:rsidRPr="00C64DCB">
              <w:rPr>
                <w:rFonts w:eastAsia="Times New Roman" w:cstheme="minorHAnsi"/>
                <w:sz w:val="22"/>
                <w:szCs w:val="22"/>
                <w:lang w:eastAsia="en-NZ"/>
              </w:rPr>
              <w:t>strategy</w:t>
            </w:r>
            <w:proofErr w:type="gramEnd"/>
          </w:p>
          <w:p w14:paraId="13D606A3" w14:textId="77777777" w:rsidR="00C64DCB" w:rsidRPr="00C64DCB" w:rsidRDefault="00C64DCB" w:rsidP="00C64DCB">
            <w:pPr>
              <w:spacing w:before="100" w:beforeAutospacing="1" w:after="100" w:afterAutospacing="1"/>
              <w:rPr>
                <w:rFonts w:eastAsia="Times New Roman" w:cstheme="minorHAnsi"/>
                <w:sz w:val="22"/>
                <w:szCs w:val="22"/>
                <w:lang w:eastAsia="en-NZ"/>
              </w:rPr>
            </w:pPr>
            <w:r w:rsidRPr="00C64DCB">
              <w:rPr>
                <w:rFonts w:eastAsia="Times New Roman" w:cstheme="minorHAnsi"/>
                <w:b/>
                <w:bCs/>
                <w:sz w:val="22"/>
                <w:szCs w:val="22"/>
                <w:lang w:eastAsia="en-NZ"/>
              </w:rPr>
              <w:t>Leadership and Management:</w:t>
            </w:r>
          </w:p>
          <w:p w14:paraId="14C9634C" w14:textId="77777777" w:rsidR="00C64DCB" w:rsidRPr="00C64DCB" w:rsidRDefault="00C64DCB" w:rsidP="00C64DCB">
            <w:pPr>
              <w:numPr>
                <w:ilvl w:val="0"/>
                <w:numId w:val="19"/>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Lead and motivate strategic commissioning teams to deliver </w:t>
            </w:r>
            <w:proofErr w:type="gramStart"/>
            <w:r w:rsidRPr="00C64DCB">
              <w:rPr>
                <w:rFonts w:eastAsia="Times New Roman" w:cstheme="minorHAnsi"/>
                <w:sz w:val="22"/>
                <w:szCs w:val="22"/>
                <w:lang w:eastAsia="en-NZ"/>
              </w:rPr>
              <w:t>results</w:t>
            </w:r>
            <w:proofErr w:type="gramEnd"/>
          </w:p>
          <w:p w14:paraId="0CF32A69" w14:textId="77777777" w:rsidR="00C64DCB" w:rsidRPr="00C64DCB" w:rsidRDefault="00C64DCB" w:rsidP="00C64DCB">
            <w:pPr>
              <w:numPr>
                <w:ilvl w:val="0"/>
                <w:numId w:val="19"/>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Plan and manage projects and programmes, balancing resources and competing </w:t>
            </w:r>
            <w:proofErr w:type="gramStart"/>
            <w:r w:rsidRPr="00C64DCB">
              <w:rPr>
                <w:rFonts w:eastAsia="Times New Roman" w:cstheme="minorHAnsi"/>
                <w:sz w:val="22"/>
                <w:szCs w:val="22"/>
                <w:lang w:eastAsia="en-NZ"/>
              </w:rPr>
              <w:t>priorities</w:t>
            </w:r>
            <w:proofErr w:type="gramEnd"/>
          </w:p>
          <w:p w14:paraId="67AEC2C7" w14:textId="77777777" w:rsidR="00C64DCB" w:rsidRPr="00C64DCB" w:rsidRDefault="00C64DCB" w:rsidP="00C64DCB">
            <w:pPr>
              <w:numPr>
                <w:ilvl w:val="0"/>
                <w:numId w:val="19"/>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Lead change effectively within complex </w:t>
            </w:r>
            <w:proofErr w:type="gramStart"/>
            <w:r w:rsidRPr="00C64DCB">
              <w:rPr>
                <w:rFonts w:eastAsia="Times New Roman" w:cstheme="minorHAnsi"/>
                <w:sz w:val="22"/>
                <w:szCs w:val="22"/>
                <w:lang w:eastAsia="en-NZ"/>
              </w:rPr>
              <w:t>environments</w:t>
            </w:r>
            <w:proofErr w:type="gramEnd"/>
          </w:p>
          <w:p w14:paraId="367334D2" w14:textId="77777777" w:rsidR="00C64DCB" w:rsidRPr="00C64DCB" w:rsidRDefault="00C64DCB" w:rsidP="00C64DCB">
            <w:pPr>
              <w:spacing w:before="100" w:beforeAutospacing="1" w:after="100" w:afterAutospacing="1"/>
              <w:rPr>
                <w:rFonts w:eastAsia="Times New Roman" w:cstheme="minorHAnsi"/>
                <w:sz w:val="22"/>
                <w:szCs w:val="22"/>
                <w:lang w:eastAsia="en-NZ"/>
              </w:rPr>
            </w:pPr>
            <w:r w:rsidRPr="00C64DCB">
              <w:rPr>
                <w:rFonts w:eastAsia="Times New Roman" w:cstheme="minorHAnsi"/>
                <w:b/>
                <w:bCs/>
                <w:sz w:val="22"/>
                <w:szCs w:val="22"/>
                <w:lang w:eastAsia="en-NZ"/>
              </w:rPr>
              <w:t>Strategic Planning:</w:t>
            </w:r>
          </w:p>
          <w:p w14:paraId="7CBE1EAC" w14:textId="77777777" w:rsidR="00C64DCB" w:rsidRPr="00C64DCB" w:rsidRDefault="00C64DCB" w:rsidP="00C64DCB">
            <w:pPr>
              <w:numPr>
                <w:ilvl w:val="0"/>
                <w:numId w:val="20"/>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Translate Government, agency, and community priorities into clear, actionable goals and </w:t>
            </w:r>
            <w:proofErr w:type="gramStart"/>
            <w:r w:rsidRPr="00C64DCB">
              <w:rPr>
                <w:rFonts w:eastAsia="Times New Roman" w:cstheme="minorHAnsi"/>
                <w:sz w:val="22"/>
                <w:szCs w:val="22"/>
                <w:lang w:eastAsia="en-NZ"/>
              </w:rPr>
              <w:t>plans</w:t>
            </w:r>
            <w:proofErr w:type="gramEnd"/>
          </w:p>
          <w:p w14:paraId="24ABAA24" w14:textId="77777777" w:rsidR="00C64DCB" w:rsidRPr="00C64DCB" w:rsidRDefault="00C64DCB" w:rsidP="00C64DCB">
            <w:pPr>
              <w:numPr>
                <w:ilvl w:val="0"/>
                <w:numId w:val="20"/>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 xml:space="preserve">Apply analytical skills to understand complexity and inform strategic </w:t>
            </w:r>
            <w:proofErr w:type="gramStart"/>
            <w:r w:rsidRPr="00C64DCB">
              <w:rPr>
                <w:rFonts w:eastAsia="Times New Roman" w:cstheme="minorHAnsi"/>
                <w:sz w:val="22"/>
                <w:szCs w:val="22"/>
                <w:lang w:eastAsia="en-NZ"/>
              </w:rPr>
              <w:t>direction</w:t>
            </w:r>
            <w:proofErr w:type="gramEnd"/>
          </w:p>
          <w:p w14:paraId="334A3E9A" w14:textId="2CE34D06" w:rsidR="00F056DC" w:rsidRPr="00B75102" w:rsidRDefault="00C64DCB" w:rsidP="00B75102">
            <w:pPr>
              <w:numPr>
                <w:ilvl w:val="0"/>
                <w:numId w:val="20"/>
              </w:numPr>
              <w:spacing w:before="100" w:beforeAutospacing="1" w:after="100" w:afterAutospacing="1"/>
              <w:rPr>
                <w:rFonts w:eastAsia="Times New Roman" w:cstheme="minorHAnsi"/>
                <w:sz w:val="22"/>
                <w:szCs w:val="22"/>
                <w:lang w:eastAsia="en-NZ"/>
              </w:rPr>
            </w:pPr>
            <w:r w:rsidRPr="00C64DCB">
              <w:rPr>
                <w:rFonts w:eastAsia="Times New Roman" w:cstheme="minorHAnsi"/>
                <w:sz w:val="22"/>
                <w:szCs w:val="22"/>
                <w:lang w:eastAsia="en-NZ"/>
              </w:rPr>
              <w:t>Use strong policy understanding and financial acumen to support sound planning and decision-making</w:t>
            </w:r>
          </w:p>
        </w:tc>
      </w:tr>
      <w:tr w:rsidR="00B75102" w:rsidRPr="000816BB" w14:paraId="1EF70EC0" w14:textId="77777777" w:rsidTr="00475481">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6936"/>
        </w:trPr>
        <w:tc>
          <w:tcPr>
            <w:tcW w:w="10108" w:type="dxa"/>
          </w:tcPr>
          <w:p w14:paraId="270E9774" w14:textId="77777777" w:rsidR="00B75102" w:rsidRDefault="00B75102" w:rsidP="00B75102">
            <w:pPr>
              <w:rPr>
                <w:rFonts w:cstheme="minorHAnsi"/>
                <w:b/>
                <w:color w:val="26567F"/>
                <w:sz w:val="28"/>
                <w:szCs w:val="22"/>
                <w:lang w:eastAsia="en-NZ"/>
              </w:rPr>
            </w:pPr>
            <w:r w:rsidRPr="00C64DCB">
              <w:rPr>
                <w:rFonts w:cstheme="minorHAnsi"/>
                <w:b/>
                <w:color w:val="26567F"/>
                <w:sz w:val="28"/>
                <w:szCs w:val="22"/>
                <w:lang w:eastAsia="en-NZ"/>
              </w:rPr>
              <w:lastRenderedPageBreak/>
              <w:t xml:space="preserve">Operational commissioning </w:t>
            </w:r>
          </w:p>
          <w:p w14:paraId="75D5006C" w14:textId="77777777" w:rsidR="00B75102" w:rsidRPr="00F056DC" w:rsidRDefault="00B75102" w:rsidP="00B75102">
            <w:pPr>
              <w:spacing w:before="100" w:beforeAutospacing="1" w:after="100" w:afterAutospacing="1"/>
              <w:rPr>
                <w:rFonts w:eastAsia="Times New Roman" w:cstheme="minorHAnsi"/>
                <w:sz w:val="22"/>
                <w:szCs w:val="22"/>
                <w:lang w:eastAsia="en-NZ"/>
              </w:rPr>
            </w:pPr>
            <w:r w:rsidRPr="00F056DC">
              <w:rPr>
                <w:rFonts w:eastAsia="Times New Roman" w:cstheme="minorHAnsi"/>
                <w:sz w:val="22"/>
                <w:szCs w:val="22"/>
                <w:lang w:eastAsia="en-NZ"/>
              </w:rPr>
              <w:t>These capabilities involve designing efficient systems and processes, managing service delivery with a focus on quality and continuous improvement, and leading operational teams while navigating regulatory frameworks and change management.</w:t>
            </w:r>
          </w:p>
          <w:p w14:paraId="077E33C9" w14:textId="2FEC35F6" w:rsidR="00B75102" w:rsidRPr="0067503B" w:rsidRDefault="00B75102" w:rsidP="00B75102">
            <w:pPr>
              <w:spacing w:before="100" w:beforeAutospacing="1" w:after="100" w:afterAutospacing="1"/>
              <w:rPr>
                <w:rFonts w:eastAsia="Times New Roman" w:cstheme="minorHAnsi"/>
                <w:sz w:val="22"/>
                <w:szCs w:val="22"/>
                <w:lang w:eastAsia="en-NZ"/>
              </w:rPr>
            </w:pPr>
            <w:r w:rsidRPr="0067503B">
              <w:rPr>
                <w:rFonts w:eastAsia="Times New Roman" w:cstheme="minorHAnsi"/>
                <w:b/>
                <w:bCs/>
                <w:sz w:val="22"/>
                <w:szCs w:val="22"/>
                <w:lang w:eastAsia="en-NZ"/>
              </w:rPr>
              <w:t>Operational Policy</w:t>
            </w:r>
          </w:p>
          <w:p w14:paraId="0F9565F0" w14:textId="77777777" w:rsidR="00B75102" w:rsidRPr="0067503B" w:rsidRDefault="00B75102" w:rsidP="00B75102">
            <w:pPr>
              <w:numPr>
                <w:ilvl w:val="0"/>
                <w:numId w:val="22"/>
              </w:numPr>
              <w:spacing w:before="100" w:beforeAutospacing="1" w:after="100" w:afterAutospacing="1"/>
              <w:rPr>
                <w:rFonts w:eastAsia="Times New Roman" w:cstheme="minorHAnsi"/>
                <w:sz w:val="22"/>
                <w:szCs w:val="22"/>
                <w:lang w:eastAsia="en-NZ"/>
              </w:rPr>
            </w:pPr>
            <w:r w:rsidRPr="0067503B">
              <w:rPr>
                <w:rFonts w:eastAsia="Times New Roman" w:cstheme="minorHAnsi"/>
                <w:sz w:val="22"/>
                <w:szCs w:val="22"/>
                <w:lang w:eastAsia="en-NZ"/>
              </w:rPr>
              <w:t xml:space="preserve">Design and implement efficient commissioning systems and processes, including governance, consultation, contract management, payment systems, and continuous improvement </w:t>
            </w:r>
            <w:proofErr w:type="gramStart"/>
            <w:r w:rsidRPr="0067503B">
              <w:rPr>
                <w:rFonts w:eastAsia="Times New Roman" w:cstheme="minorHAnsi"/>
                <w:sz w:val="22"/>
                <w:szCs w:val="22"/>
                <w:lang w:eastAsia="en-NZ"/>
              </w:rPr>
              <w:t>mechanisms</w:t>
            </w:r>
            <w:proofErr w:type="gramEnd"/>
          </w:p>
          <w:p w14:paraId="71745956" w14:textId="77777777" w:rsidR="00B75102" w:rsidRPr="0067503B" w:rsidRDefault="00B75102" w:rsidP="00B75102">
            <w:pPr>
              <w:numPr>
                <w:ilvl w:val="0"/>
                <w:numId w:val="22"/>
              </w:numPr>
              <w:spacing w:before="100" w:beforeAutospacing="1" w:after="100" w:afterAutospacing="1"/>
              <w:rPr>
                <w:rFonts w:eastAsia="Times New Roman" w:cstheme="minorHAnsi"/>
                <w:sz w:val="22"/>
                <w:szCs w:val="22"/>
                <w:lang w:eastAsia="en-NZ"/>
              </w:rPr>
            </w:pPr>
            <w:r w:rsidRPr="0067503B">
              <w:rPr>
                <w:rFonts w:eastAsia="Times New Roman" w:cstheme="minorHAnsi"/>
                <w:sz w:val="22"/>
                <w:szCs w:val="22"/>
                <w:lang w:eastAsia="en-NZ"/>
              </w:rPr>
              <w:t xml:space="preserve">Develop templates, guidance, clear roles and responsibilities, and staff training to support effective commissioning </w:t>
            </w:r>
            <w:proofErr w:type="gramStart"/>
            <w:r w:rsidRPr="0067503B">
              <w:rPr>
                <w:rFonts w:eastAsia="Times New Roman" w:cstheme="minorHAnsi"/>
                <w:sz w:val="22"/>
                <w:szCs w:val="22"/>
                <w:lang w:eastAsia="en-NZ"/>
              </w:rPr>
              <w:t>practice</w:t>
            </w:r>
            <w:proofErr w:type="gramEnd"/>
          </w:p>
          <w:p w14:paraId="17943E71" w14:textId="13DEF271" w:rsidR="00B75102" w:rsidRPr="0067503B" w:rsidRDefault="00B75102" w:rsidP="00B75102">
            <w:pPr>
              <w:spacing w:before="100" w:beforeAutospacing="1" w:after="100" w:afterAutospacing="1"/>
              <w:rPr>
                <w:rFonts w:eastAsia="Times New Roman" w:cstheme="minorHAnsi"/>
                <w:sz w:val="22"/>
                <w:szCs w:val="22"/>
                <w:lang w:eastAsia="en-NZ"/>
              </w:rPr>
            </w:pPr>
            <w:r w:rsidRPr="0067503B">
              <w:rPr>
                <w:rFonts w:eastAsia="Times New Roman" w:cstheme="minorHAnsi"/>
                <w:b/>
                <w:bCs/>
                <w:sz w:val="22"/>
                <w:szCs w:val="22"/>
                <w:lang w:eastAsia="en-NZ"/>
              </w:rPr>
              <w:t>Service Delivery</w:t>
            </w:r>
          </w:p>
          <w:p w14:paraId="2D2C34D1" w14:textId="77777777" w:rsidR="00B75102" w:rsidRPr="0067503B" w:rsidRDefault="00B75102" w:rsidP="00B75102">
            <w:pPr>
              <w:numPr>
                <w:ilvl w:val="0"/>
                <w:numId w:val="23"/>
              </w:numPr>
              <w:spacing w:before="100" w:beforeAutospacing="1" w:after="100" w:afterAutospacing="1"/>
              <w:rPr>
                <w:rFonts w:eastAsia="Times New Roman" w:cstheme="minorHAnsi"/>
                <w:sz w:val="22"/>
                <w:szCs w:val="22"/>
                <w:lang w:eastAsia="en-NZ"/>
              </w:rPr>
            </w:pPr>
            <w:r w:rsidRPr="0067503B">
              <w:rPr>
                <w:rFonts w:eastAsia="Times New Roman" w:cstheme="minorHAnsi"/>
                <w:sz w:val="22"/>
                <w:szCs w:val="22"/>
                <w:lang w:eastAsia="en-NZ"/>
              </w:rPr>
              <w:t xml:space="preserve">Manage and support efficient procurement, contracting, and reporting functions with a strong focus on customer satisfaction and service </w:t>
            </w:r>
            <w:proofErr w:type="gramStart"/>
            <w:r w:rsidRPr="0067503B">
              <w:rPr>
                <w:rFonts w:eastAsia="Times New Roman" w:cstheme="minorHAnsi"/>
                <w:sz w:val="22"/>
                <w:szCs w:val="22"/>
                <w:lang w:eastAsia="en-NZ"/>
              </w:rPr>
              <w:t>quality</w:t>
            </w:r>
            <w:proofErr w:type="gramEnd"/>
          </w:p>
          <w:p w14:paraId="13F2FF82" w14:textId="77777777" w:rsidR="00B75102" w:rsidRPr="0067503B" w:rsidRDefault="00B75102" w:rsidP="00B75102">
            <w:pPr>
              <w:numPr>
                <w:ilvl w:val="0"/>
                <w:numId w:val="23"/>
              </w:numPr>
              <w:spacing w:before="100" w:beforeAutospacing="1" w:after="100" w:afterAutospacing="1"/>
              <w:rPr>
                <w:rFonts w:eastAsia="Times New Roman" w:cstheme="minorHAnsi"/>
                <w:sz w:val="22"/>
                <w:szCs w:val="22"/>
                <w:lang w:eastAsia="en-NZ"/>
              </w:rPr>
            </w:pPr>
            <w:r w:rsidRPr="0067503B">
              <w:rPr>
                <w:rFonts w:eastAsia="Times New Roman" w:cstheme="minorHAnsi"/>
                <w:sz w:val="22"/>
                <w:szCs w:val="22"/>
                <w:lang w:eastAsia="en-NZ"/>
              </w:rPr>
              <w:t xml:space="preserve">Use research, data, and evidence to drive continuous improvement in service </w:t>
            </w:r>
            <w:proofErr w:type="gramStart"/>
            <w:r w:rsidRPr="0067503B">
              <w:rPr>
                <w:rFonts w:eastAsia="Times New Roman" w:cstheme="minorHAnsi"/>
                <w:sz w:val="22"/>
                <w:szCs w:val="22"/>
                <w:lang w:eastAsia="en-NZ"/>
              </w:rPr>
              <w:t>delivery</w:t>
            </w:r>
            <w:proofErr w:type="gramEnd"/>
          </w:p>
          <w:p w14:paraId="6C40DFF0" w14:textId="77777777" w:rsidR="00B75102" w:rsidRPr="0067503B" w:rsidRDefault="00B75102" w:rsidP="00B75102">
            <w:pPr>
              <w:numPr>
                <w:ilvl w:val="0"/>
                <w:numId w:val="23"/>
              </w:numPr>
              <w:spacing w:before="100" w:beforeAutospacing="1" w:after="100" w:afterAutospacing="1"/>
              <w:rPr>
                <w:rFonts w:eastAsia="Times New Roman" w:cstheme="minorHAnsi"/>
                <w:sz w:val="22"/>
                <w:szCs w:val="22"/>
                <w:lang w:eastAsia="en-NZ"/>
              </w:rPr>
            </w:pPr>
            <w:r w:rsidRPr="0067503B">
              <w:rPr>
                <w:rFonts w:eastAsia="Times New Roman" w:cstheme="minorHAnsi"/>
                <w:sz w:val="22"/>
                <w:szCs w:val="22"/>
                <w:lang w:eastAsia="en-NZ"/>
              </w:rPr>
              <w:t xml:space="preserve">Design and deliver events and engagement activities to support operational </w:t>
            </w:r>
            <w:proofErr w:type="gramStart"/>
            <w:r w:rsidRPr="0067503B">
              <w:rPr>
                <w:rFonts w:eastAsia="Times New Roman" w:cstheme="minorHAnsi"/>
                <w:sz w:val="22"/>
                <w:szCs w:val="22"/>
                <w:lang w:eastAsia="en-NZ"/>
              </w:rPr>
              <w:t>commissioning</w:t>
            </w:r>
            <w:proofErr w:type="gramEnd"/>
          </w:p>
          <w:p w14:paraId="0FDBDF7E" w14:textId="035BF4D1" w:rsidR="00B75102" w:rsidRPr="0067503B" w:rsidRDefault="00B75102" w:rsidP="00B75102">
            <w:pPr>
              <w:spacing w:before="100" w:beforeAutospacing="1" w:after="100" w:afterAutospacing="1"/>
              <w:rPr>
                <w:rFonts w:eastAsia="Times New Roman" w:cstheme="minorHAnsi"/>
                <w:sz w:val="22"/>
                <w:szCs w:val="22"/>
                <w:lang w:eastAsia="en-NZ"/>
              </w:rPr>
            </w:pPr>
            <w:r w:rsidRPr="0067503B">
              <w:rPr>
                <w:rFonts w:eastAsia="Times New Roman" w:cstheme="minorHAnsi"/>
                <w:b/>
                <w:bCs/>
                <w:sz w:val="22"/>
                <w:szCs w:val="22"/>
                <w:lang w:eastAsia="en-NZ"/>
              </w:rPr>
              <w:t>Leadership and Management</w:t>
            </w:r>
          </w:p>
          <w:p w14:paraId="0119AE6F" w14:textId="77777777" w:rsidR="00B75102" w:rsidRPr="0067503B" w:rsidRDefault="00B75102" w:rsidP="00B75102">
            <w:pPr>
              <w:numPr>
                <w:ilvl w:val="0"/>
                <w:numId w:val="24"/>
              </w:numPr>
              <w:spacing w:before="100" w:beforeAutospacing="1" w:after="100" w:afterAutospacing="1"/>
              <w:rPr>
                <w:rFonts w:eastAsia="Times New Roman" w:cstheme="minorHAnsi"/>
                <w:sz w:val="22"/>
                <w:szCs w:val="22"/>
                <w:lang w:eastAsia="en-NZ"/>
              </w:rPr>
            </w:pPr>
            <w:r w:rsidRPr="0067503B">
              <w:rPr>
                <w:rFonts w:eastAsia="Times New Roman" w:cstheme="minorHAnsi"/>
                <w:sz w:val="22"/>
                <w:szCs w:val="22"/>
                <w:lang w:eastAsia="en-NZ"/>
              </w:rPr>
              <w:t xml:space="preserve">Lead and motivate operational teams within defined regulatory and policy </w:t>
            </w:r>
            <w:proofErr w:type="gramStart"/>
            <w:r w:rsidRPr="0067503B">
              <w:rPr>
                <w:rFonts w:eastAsia="Times New Roman" w:cstheme="minorHAnsi"/>
                <w:sz w:val="22"/>
                <w:szCs w:val="22"/>
                <w:lang w:eastAsia="en-NZ"/>
              </w:rPr>
              <w:t>frameworks</w:t>
            </w:r>
            <w:proofErr w:type="gramEnd"/>
          </w:p>
          <w:p w14:paraId="1654FCE2" w14:textId="77777777" w:rsidR="0058531F" w:rsidRDefault="00B75102" w:rsidP="0058531F">
            <w:pPr>
              <w:numPr>
                <w:ilvl w:val="0"/>
                <w:numId w:val="24"/>
              </w:numPr>
              <w:spacing w:before="100" w:beforeAutospacing="1" w:after="100" w:afterAutospacing="1"/>
              <w:rPr>
                <w:rFonts w:eastAsia="Times New Roman" w:cstheme="minorHAnsi"/>
                <w:sz w:val="22"/>
                <w:szCs w:val="22"/>
                <w:lang w:eastAsia="en-NZ"/>
              </w:rPr>
            </w:pPr>
            <w:r w:rsidRPr="0067503B">
              <w:rPr>
                <w:rFonts w:eastAsia="Times New Roman" w:cstheme="minorHAnsi"/>
                <w:sz w:val="22"/>
                <w:szCs w:val="22"/>
                <w:lang w:eastAsia="en-NZ"/>
              </w:rPr>
              <w:t xml:space="preserve">Plan and deliver projects and work programmes, balancing resources and competing </w:t>
            </w:r>
            <w:proofErr w:type="gramStart"/>
            <w:r w:rsidRPr="0067503B">
              <w:rPr>
                <w:rFonts w:eastAsia="Times New Roman" w:cstheme="minorHAnsi"/>
                <w:sz w:val="22"/>
                <w:szCs w:val="22"/>
                <w:lang w:eastAsia="en-NZ"/>
              </w:rPr>
              <w:t>priorities</w:t>
            </w:r>
            <w:proofErr w:type="gramEnd"/>
          </w:p>
          <w:p w14:paraId="348CF746" w14:textId="32C3A31A" w:rsidR="00B75102" w:rsidRPr="0058531F" w:rsidRDefault="00B75102" w:rsidP="0058531F">
            <w:pPr>
              <w:numPr>
                <w:ilvl w:val="0"/>
                <w:numId w:val="24"/>
              </w:numPr>
              <w:spacing w:before="100" w:beforeAutospacing="1" w:after="100" w:afterAutospacing="1"/>
              <w:rPr>
                <w:rFonts w:eastAsia="Times New Roman" w:cstheme="minorHAnsi"/>
                <w:sz w:val="22"/>
                <w:szCs w:val="22"/>
                <w:lang w:eastAsia="en-NZ"/>
              </w:rPr>
            </w:pPr>
            <w:r w:rsidRPr="0058531F">
              <w:rPr>
                <w:rFonts w:eastAsia="Times New Roman" w:cstheme="minorHAnsi"/>
                <w:sz w:val="22"/>
                <w:szCs w:val="22"/>
                <w:lang w:eastAsia="en-NZ"/>
              </w:rPr>
              <w:t>Lead change effectively to support continuous improvement and operational excellence</w:t>
            </w:r>
          </w:p>
        </w:tc>
      </w:tr>
      <w:tr w:rsidR="00844B8B" w:rsidRPr="000816BB" w14:paraId="5295F313" w14:textId="77777777" w:rsidTr="00475481">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1587"/>
        </w:trPr>
        <w:tc>
          <w:tcPr>
            <w:tcW w:w="10108" w:type="dxa"/>
          </w:tcPr>
          <w:p w14:paraId="07C333D4" w14:textId="77777777" w:rsidR="00F056DC" w:rsidRDefault="00F056DC" w:rsidP="00F056DC">
            <w:pPr>
              <w:rPr>
                <w:rFonts w:cstheme="minorHAnsi"/>
                <w:b/>
                <w:color w:val="26567F"/>
                <w:sz w:val="28"/>
                <w:szCs w:val="22"/>
                <w:lang w:eastAsia="en-NZ"/>
              </w:rPr>
            </w:pPr>
            <w:r>
              <w:rPr>
                <w:rFonts w:cstheme="minorHAnsi"/>
                <w:b/>
                <w:color w:val="26567F"/>
                <w:sz w:val="28"/>
                <w:szCs w:val="22"/>
                <w:lang w:eastAsia="en-NZ"/>
              </w:rPr>
              <w:t>Other</w:t>
            </w:r>
          </w:p>
          <w:p w14:paraId="59A0C570" w14:textId="77777777" w:rsidR="00F056DC" w:rsidRDefault="00F056DC" w:rsidP="00A91F24">
            <w:pPr>
              <w:rPr>
                <w:rFonts w:cstheme="minorBidi"/>
                <w:b/>
                <w:bCs/>
              </w:rPr>
            </w:pPr>
          </w:p>
          <w:sdt>
            <w:sdtPr>
              <w:rPr>
                <w:rFonts w:cstheme="minorBidi"/>
                <w:b/>
                <w:bCs/>
              </w:rPr>
              <w:id w:val="-580214051"/>
              <w:placeholder>
                <w:docPart w:val="C275504051874F4FB16D2F0BD8366CC0"/>
              </w:placeholder>
            </w:sdtPr>
            <w:sdtEndPr/>
            <w:sdtContent>
              <w:p w14:paraId="5B6C468B" w14:textId="47EFE7EA" w:rsidR="00844B8B" w:rsidRPr="000816BB" w:rsidRDefault="00844B8B" w:rsidP="00A91F24">
                <w:pPr>
                  <w:rPr>
                    <w:rFonts w:cstheme="minorBidi"/>
                    <w:b/>
                    <w:bCs/>
                  </w:rPr>
                </w:pPr>
                <w:r w:rsidRPr="186E233B">
                  <w:rPr>
                    <w:rFonts w:cstheme="minorBidi"/>
                    <w:b/>
                    <w:bCs/>
                  </w:rPr>
                  <w:t>Risk management</w:t>
                </w:r>
              </w:p>
            </w:sdtContent>
          </w:sdt>
          <w:sdt>
            <w:sdtPr>
              <w:rPr>
                <w:rFonts w:cstheme="minorBidi"/>
                <w:b/>
                <w:bCs/>
              </w:rPr>
              <w:id w:val="1584955489"/>
              <w:placeholder>
                <w:docPart w:val="8D8575E4C9C44CD089A5101D4446F414"/>
              </w:placeholder>
            </w:sdtPr>
            <w:sdtEndPr/>
            <w:sdtContent>
              <w:p w14:paraId="63DB2AF2" w14:textId="77777777" w:rsidR="00844B8B" w:rsidRPr="00844B8B" w:rsidRDefault="00844B8B" w:rsidP="00A91F24">
                <w:pPr>
                  <w:pStyle w:val="ListBullet"/>
                  <w:rPr>
                    <w:rFonts w:cstheme="minorHAnsi"/>
                    <w:sz w:val="22"/>
                  </w:rPr>
                </w:pPr>
                <w:r w:rsidRPr="00844B8B">
                  <w:rPr>
                    <w:rFonts w:cstheme="minorHAnsi"/>
                    <w:sz w:val="22"/>
                  </w:rPr>
                  <w:t>Actively identify and manage practice level risks, including escalation of risks and issues when necessary.</w:t>
                </w:r>
              </w:p>
              <w:p w14:paraId="6A0B67B1" w14:textId="713751C8" w:rsidR="00844B8B" w:rsidRPr="000816BB" w:rsidRDefault="00844B8B" w:rsidP="00A91F24">
                <w:pPr>
                  <w:pStyle w:val="ListBullet"/>
                  <w:rPr>
                    <w:rFonts w:cstheme="minorHAnsi"/>
                  </w:rPr>
                </w:pPr>
                <w:r w:rsidRPr="00844B8B">
                  <w:rPr>
                    <w:rFonts w:cstheme="minorHAnsi"/>
                    <w:sz w:val="22"/>
                  </w:rPr>
                  <w:t xml:space="preserve">Ensure that analysis, </w:t>
                </w:r>
                <w:proofErr w:type="gramStart"/>
                <w:r w:rsidRPr="00844B8B">
                  <w:rPr>
                    <w:rFonts w:cstheme="minorHAnsi"/>
                    <w:sz w:val="22"/>
                  </w:rPr>
                  <w:t>data</w:t>
                </w:r>
                <w:proofErr w:type="gramEnd"/>
                <w:r w:rsidRPr="00844B8B">
                  <w:rPr>
                    <w:rFonts w:cstheme="minorHAnsi"/>
                    <w:sz w:val="22"/>
                  </w:rPr>
                  <w:t xml:space="preserve"> and information supplied is accurate and verified.</w:t>
                </w:r>
              </w:p>
            </w:sdtContent>
          </w:sdt>
        </w:tc>
      </w:tr>
      <w:tr w:rsidR="00844B8B" w:rsidRPr="000816BB" w14:paraId="765D4F60" w14:textId="77777777" w:rsidTr="00475481">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664"/>
        </w:trPr>
        <w:tc>
          <w:tcPr>
            <w:tcW w:w="10108" w:type="dxa"/>
          </w:tcPr>
          <w:sdt>
            <w:sdtPr>
              <w:rPr>
                <w:rFonts w:cstheme="minorBidi"/>
                <w:b/>
                <w:bCs/>
              </w:rPr>
              <w:id w:val="838507924"/>
              <w:placeholder>
                <w:docPart w:val="8F71F815EFBF4052860480168F21EA02"/>
              </w:placeholder>
            </w:sdtPr>
            <w:sdtEndPr/>
            <w:sdtContent>
              <w:p w14:paraId="5D9B10D1" w14:textId="77777777" w:rsidR="00844B8B" w:rsidRPr="004005DB" w:rsidRDefault="00844B8B" w:rsidP="00A91F24">
                <w:pPr>
                  <w:rPr>
                    <w:rFonts w:cstheme="minorHAnsi"/>
                    <w:b/>
                    <w:bCs/>
                  </w:rPr>
                </w:pPr>
                <w:r w:rsidRPr="004005DB">
                  <w:rPr>
                    <w:rFonts w:cstheme="minorBidi"/>
                    <w:b/>
                    <w:bCs/>
                  </w:rPr>
                  <w:t>Health and safety</w:t>
                </w:r>
              </w:p>
            </w:sdtContent>
          </w:sdt>
          <w:sdt>
            <w:sdtPr>
              <w:rPr>
                <w:rFonts w:cstheme="minorBidi"/>
                <w:b/>
                <w:bCs/>
              </w:rPr>
              <w:id w:val="-1592306418"/>
              <w:placeholder>
                <w:docPart w:val="2F6C5703506D4834BBB0ADAFC0EF1059"/>
              </w:placeholder>
            </w:sdtPr>
            <w:sdtEndPr>
              <w:rPr>
                <w:rFonts w:cstheme="minorHAnsi"/>
                <w:b w:val="0"/>
                <w:bCs w:val="0"/>
                <w:sz w:val="22"/>
              </w:rPr>
            </w:sdtEndPr>
            <w:sdtContent>
              <w:p w14:paraId="20E117DD" w14:textId="77777777" w:rsidR="00844B8B" w:rsidRPr="004005DB" w:rsidRDefault="00844B8B" w:rsidP="00A91F24">
                <w:pPr>
                  <w:pStyle w:val="ListBullet"/>
                  <w:rPr>
                    <w:rFonts w:cstheme="minorBidi"/>
                    <w:b/>
                    <w:bCs/>
                  </w:rPr>
                </w:pPr>
                <w:r w:rsidRPr="00844B8B">
                  <w:rPr>
                    <w:rFonts w:cstheme="minorHAnsi"/>
                    <w:sz w:val="22"/>
                  </w:rPr>
                  <w:t>Take responsibility for meeting SIA’s obligations for workplace health and safety.</w:t>
                </w:r>
              </w:p>
            </w:sdtContent>
          </w:sdt>
        </w:tc>
      </w:tr>
    </w:tbl>
    <w:p w14:paraId="4698C277" w14:textId="5D88C660" w:rsidR="00844B8B" w:rsidRPr="000816BB" w:rsidRDefault="00844B8B" w:rsidP="00844B8B">
      <w:pPr>
        <w:pStyle w:val="Heading2"/>
        <w:rPr>
          <w:rFonts w:asciiTheme="minorHAnsi" w:hAnsiTheme="minorHAnsi" w:cstheme="minorHAnsi"/>
        </w:rPr>
      </w:pPr>
      <w:r w:rsidRPr="000816BB">
        <w:rPr>
          <w:rFonts w:asciiTheme="minorHAnsi" w:hAnsiTheme="minorHAnsi" w:cstheme="minorHAnsi"/>
        </w:rPr>
        <w:t xml:space="preserve">About you – what you will bring </w:t>
      </w:r>
      <w:proofErr w:type="gramStart"/>
      <w:r w:rsidRPr="000816BB">
        <w:rPr>
          <w:rFonts w:asciiTheme="minorHAnsi" w:hAnsiTheme="minorHAnsi" w:cstheme="minorHAnsi"/>
        </w:rPr>
        <w:t>specifically</w:t>
      </w:r>
      <w:proofErr w:type="gramEnd"/>
    </w:p>
    <w:p w14:paraId="6D693129" w14:textId="77777777" w:rsidR="00844B8B" w:rsidRPr="000816BB" w:rsidRDefault="00844B8B" w:rsidP="00844B8B">
      <w:pPr>
        <w:pStyle w:val="Heading3"/>
        <w:rPr>
          <w:rFonts w:asciiTheme="minorHAnsi" w:hAnsiTheme="minorHAnsi" w:cstheme="minorHAnsi"/>
        </w:rPr>
      </w:pPr>
      <w:r>
        <w:rPr>
          <w:rFonts w:asciiTheme="minorHAnsi" w:hAnsiTheme="minorHAnsi" w:cstheme="minorHAnsi"/>
        </w:rPr>
        <w:t>Qualifications</w:t>
      </w:r>
    </w:p>
    <w:sdt>
      <w:sdtPr>
        <w:rPr>
          <w:rFonts w:cstheme="minorBidi"/>
          <w:sz w:val="22"/>
        </w:rPr>
        <w:id w:val="-716961055"/>
        <w:placeholder>
          <w:docPart w:val="E36AF2111CD748B98F286BB092DF07C7"/>
        </w:placeholder>
      </w:sdtPr>
      <w:sdtEndPr>
        <w:rPr>
          <w:sz w:val="24"/>
          <w:szCs w:val="24"/>
        </w:rPr>
      </w:sdtEndPr>
      <w:sdtContent>
        <w:p w14:paraId="778FDB3E" w14:textId="793E0EB2" w:rsidR="00844B8B" w:rsidRPr="0047252D" w:rsidRDefault="00844B8B" w:rsidP="0058531F">
          <w:pPr>
            <w:pStyle w:val="ListBullet"/>
            <w:numPr>
              <w:ilvl w:val="0"/>
              <w:numId w:val="0"/>
            </w:numPr>
            <w:ind w:left="360" w:hanging="360"/>
            <w:rPr>
              <w:rFonts w:cstheme="minorBidi"/>
              <w:sz w:val="22"/>
              <w:lang w:eastAsia="ja-JP"/>
            </w:rPr>
          </w:pPr>
          <w:r w:rsidRPr="186E233B">
            <w:rPr>
              <w:rFonts w:cstheme="minorBidi"/>
              <w:sz w:val="22"/>
            </w:rPr>
            <w:t xml:space="preserve">Relevant tertiary qualification </w:t>
          </w:r>
        </w:p>
      </w:sdtContent>
    </w:sdt>
    <w:p w14:paraId="64DAC259" w14:textId="77777777" w:rsidR="00844B8B" w:rsidRPr="000816BB" w:rsidRDefault="00844B8B" w:rsidP="00844B8B">
      <w:pPr>
        <w:pStyle w:val="Heading3"/>
        <w:rPr>
          <w:rFonts w:asciiTheme="minorHAnsi" w:hAnsiTheme="minorHAnsi" w:cstheme="minorHAnsi"/>
        </w:rPr>
      </w:pPr>
      <w:r w:rsidRPr="000816BB">
        <w:rPr>
          <w:rFonts w:asciiTheme="minorHAnsi" w:hAnsiTheme="minorHAnsi" w:cstheme="minorHAnsi"/>
        </w:rPr>
        <w:br/>
        <w:t xml:space="preserve">Experience and </w:t>
      </w:r>
      <w:proofErr w:type="gramStart"/>
      <w:r w:rsidRPr="000816BB">
        <w:rPr>
          <w:rFonts w:asciiTheme="minorHAnsi" w:hAnsiTheme="minorHAnsi" w:cstheme="minorHAnsi"/>
        </w:rPr>
        <w:t>knowledge</w:t>
      </w:r>
      <w:proofErr w:type="gramEnd"/>
    </w:p>
    <w:sdt>
      <w:sdtPr>
        <w:rPr>
          <w:rFonts w:cstheme="minorBidi"/>
          <w:sz w:val="22"/>
        </w:rPr>
        <w:id w:val="-1035260803"/>
        <w:placeholder>
          <w:docPart w:val="008070B0EF774D3591CEAFCDCD5FBC5E"/>
        </w:placeholder>
      </w:sdtPr>
      <w:sdtEndPr>
        <w:rPr>
          <w:rFonts w:cstheme="minorHAnsi"/>
        </w:rPr>
      </w:sdtEndPr>
      <w:sdtContent>
        <w:p w14:paraId="00E8429E" w14:textId="39470629" w:rsidR="007B2F3C" w:rsidRPr="007226F4" w:rsidRDefault="007B2F3C" w:rsidP="007B2F3C">
          <w:pPr>
            <w:pStyle w:val="ListBullet"/>
            <w:spacing w:line="240" w:lineRule="auto"/>
            <w:rPr>
              <w:rFonts w:cstheme="minorHAnsi"/>
              <w:sz w:val="22"/>
            </w:rPr>
          </w:pPr>
          <w:r w:rsidRPr="00E9799D">
            <w:rPr>
              <w:rFonts w:cstheme="minorHAnsi"/>
              <w:sz w:val="22"/>
            </w:rPr>
            <w:t xml:space="preserve">Ability to work collaboratively to lead </w:t>
          </w:r>
          <w:r>
            <w:rPr>
              <w:rFonts w:cstheme="minorHAnsi"/>
              <w:sz w:val="22"/>
            </w:rPr>
            <w:t xml:space="preserve">and </w:t>
          </w:r>
          <w:r w:rsidRPr="00E9799D">
            <w:rPr>
              <w:rFonts w:cstheme="minorHAnsi"/>
              <w:sz w:val="22"/>
            </w:rPr>
            <w:t xml:space="preserve">embed a performance focused culture to deliver high quality </w:t>
          </w:r>
          <w:proofErr w:type="gramStart"/>
          <w:r w:rsidRPr="00E9799D">
            <w:rPr>
              <w:rFonts w:cstheme="minorHAnsi"/>
              <w:sz w:val="22"/>
            </w:rPr>
            <w:t>outcomes</w:t>
          </w:r>
          <w:proofErr w:type="gramEnd"/>
          <w:r w:rsidRPr="00E9799D">
            <w:rPr>
              <w:rFonts w:cstheme="minorHAnsi"/>
              <w:sz w:val="22"/>
            </w:rPr>
            <w:t xml:space="preserve"> </w:t>
          </w:r>
        </w:p>
        <w:p w14:paraId="695048E4" w14:textId="74C41C3F" w:rsidR="007B2F3C" w:rsidRPr="008C2C90" w:rsidRDefault="007B2F3C" w:rsidP="007B2F3C">
          <w:pPr>
            <w:pStyle w:val="ListBullet"/>
            <w:spacing w:line="240" w:lineRule="auto"/>
            <w:rPr>
              <w:rFonts w:cstheme="minorHAnsi"/>
              <w:sz w:val="22"/>
            </w:rPr>
          </w:pPr>
          <w:r w:rsidRPr="008C2C90">
            <w:rPr>
              <w:rFonts w:cstheme="minorHAnsi"/>
              <w:sz w:val="22"/>
            </w:rPr>
            <w:t>Proven relationship management skills</w:t>
          </w:r>
          <w:r>
            <w:rPr>
              <w:rFonts w:cstheme="minorHAnsi"/>
              <w:sz w:val="22"/>
            </w:rPr>
            <w:t xml:space="preserve"> - including </w:t>
          </w:r>
          <w:r w:rsidRPr="008C2C90">
            <w:rPr>
              <w:rFonts w:cstheme="minorHAnsi"/>
              <w:sz w:val="22"/>
            </w:rPr>
            <w:t xml:space="preserve">experience working in partnership with iwi and Māori </w:t>
          </w:r>
          <w:proofErr w:type="gramStart"/>
          <w:r w:rsidRPr="008C2C90">
            <w:rPr>
              <w:rFonts w:cstheme="minorHAnsi"/>
              <w:sz w:val="22"/>
            </w:rPr>
            <w:t>organisations</w:t>
          </w:r>
          <w:proofErr w:type="gramEnd"/>
        </w:p>
        <w:p w14:paraId="0BA7FFF2" w14:textId="227C966C" w:rsidR="008C2C90" w:rsidRPr="008C2C90" w:rsidRDefault="008C2C90" w:rsidP="008C2C90">
          <w:pPr>
            <w:pStyle w:val="ListBullet"/>
            <w:spacing w:line="240" w:lineRule="auto"/>
            <w:rPr>
              <w:rFonts w:cstheme="minorHAnsi"/>
              <w:sz w:val="22"/>
            </w:rPr>
          </w:pPr>
          <w:r w:rsidRPr="008C2C90">
            <w:rPr>
              <w:rFonts w:cstheme="minorHAnsi"/>
              <w:sz w:val="22"/>
            </w:rPr>
            <w:t>Proven experience in commissioning, contract management, or programme leadership</w:t>
          </w:r>
        </w:p>
        <w:p w14:paraId="4712A4E1" w14:textId="20A378B0" w:rsidR="008C2C90" w:rsidRPr="008C2C90" w:rsidRDefault="008C2C90" w:rsidP="008C2C90">
          <w:pPr>
            <w:pStyle w:val="ListBullet"/>
            <w:spacing w:line="240" w:lineRule="auto"/>
            <w:rPr>
              <w:rFonts w:cstheme="minorHAnsi"/>
              <w:sz w:val="22"/>
            </w:rPr>
          </w:pPr>
          <w:r w:rsidRPr="008C2C90">
            <w:rPr>
              <w:rFonts w:cstheme="minorHAnsi"/>
              <w:sz w:val="22"/>
            </w:rPr>
            <w:t>Strong understanding of commissioning methodologies, service co-design, and performance-based contracting</w:t>
          </w:r>
        </w:p>
        <w:p w14:paraId="7FD9FD17" w14:textId="3A59CE68" w:rsidR="007226F4" w:rsidRDefault="008C2C90" w:rsidP="007226F4">
          <w:pPr>
            <w:pStyle w:val="ListBullet"/>
            <w:spacing w:line="240" w:lineRule="auto"/>
            <w:rPr>
              <w:rFonts w:cstheme="minorHAnsi"/>
              <w:sz w:val="22"/>
            </w:rPr>
          </w:pPr>
          <w:r w:rsidRPr="008C2C90">
            <w:rPr>
              <w:rFonts w:cstheme="minorHAnsi"/>
              <w:sz w:val="22"/>
            </w:rPr>
            <w:t xml:space="preserve">Demonstrated success leading large, complex, cross-agency initiatives with measurable </w:t>
          </w:r>
          <w:proofErr w:type="gramStart"/>
          <w:r w:rsidRPr="008C2C90">
            <w:rPr>
              <w:rFonts w:cstheme="minorHAnsi"/>
              <w:sz w:val="22"/>
            </w:rPr>
            <w:t>outcomes</w:t>
          </w:r>
          <w:proofErr w:type="gramEnd"/>
        </w:p>
        <w:p w14:paraId="3EA8FCB3" w14:textId="77777777" w:rsidR="0058531F" w:rsidRPr="0058531F" w:rsidRDefault="5506998C" w:rsidP="0058531F">
          <w:pPr>
            <w:pStyle w:val="ListBullet"/>
            <w:spacing w:line="240" w:lineRule="auto"/>
            <w:rPr>
              <w:rFonts w:cstheme="minorHAnsi"/>
              <w:sz w:val="22"/>
            </w:rPr>
          </w:pPr>
          <w:r w:rsidRPr="0058531F">
            <w:rPr>
              <w:rFonts w:cstheme="minorHAnsi"/>
              <w:sz w:val="22"/>
            </w:rPr>
            <w:t>U</w:t>
          </w:r>
          <w:r w:rsidR="008C2C90" w:rsidRPr="0058531F">
            <w:rPr>
              <w:rFonts w:cstheme="minorHAnsi"/>
              <w:sz w:val="22"/>
            </w:rPr>
            <w:t xml:space="preserve">nderstanding of te Tiriti o Waitangi and the ability to embed its principles in operational </w:t>
          </w:r>
          <w:proofErr w:type="gramStart"/>
          <w:r w:rsidR="008C2C90" w:rsidRPr="0058531F">
            <w:rPr>
              <w:rFonts w:cstheme="minorHAnsi"/>
              <w:sz w:val="22"/>
            </w:rPr>
            <w:t>practice</w:t>
          </w:r>
          <w:proofErr w:type="gramEnd"/>
        </w:p>
        <w:p w14:paraId="08FD0A27" w14:textId="76268428" w:rsidR="00844B8B" w:rsidRPr="0058531F" w:rsidRDefault="008C2C90" w:rsidP="0058531F">
          <w:pPr>
            <w:pStyle w:val="ListBullet"/>
            <w:spacing w:line="240" w:lineRule="auto"/>
            <w:rPr>
              <w:rFonts w:cstheme="minorHAnsi"/>
              <w:sz w:val="22"/>
            </w:rPr>
          </w:pPr>
          <w:r w:rsidRPr="0058531F">
            <w:rPr>
              <w:rFonts w:cstheme="minorHAnsi"/>
              <w:sz w:val="22"/>
            </w:rPr>
            <w:t>Proficient in M365 and familiar with project management and collaboration tools</w:t>
          </w:r>
        </w:p>
      </w:sdtContent>
    </w:sdt>
    <w:p w14:paraId="39EC836E" w14:textId="77777777" w:rsidR="00475481" w:rsidRDefault="00475481" w:rsidP="00844B8B">
      <w:pPr>
        <w:pStyle w:val="Heading3"/>
        <w:rPr>
          <w:rFonts w:asciiTheme="minorHAnsi" w:hAnsiTheme="minorHAnsi" w:cstheme="minorHAnsi"/>
        </w:rPr>
      </w:pPr>
    </w:p>
    <w:p w14:paraId="04C9D92E" w14:textId="3C4EE679" w:rsidR="00844B8B" w:rsidRPr="000816BB" w:rsidRDefault="00844B8B" w:rsidP="00844B8B">
      <w:pPr>
        <w:pStyle w:val="Heading3"/>
        <w:rPr>
          <w:rFonts w:asciiTheme="minorHAnsi" w:hAnsiTheme="minorHAnsi" w:cstheme="minorHAnsi"/>
        </w:rPr>
      </w:pPr>
      <w:r w:rsidRPr="000816BB">
        <w:rPr>
          <w:rFonts w:asciiTheme="minorHAnsi" w:hAnsiTheme="minorHAnsi" w:cstheme="minorHAnsi"/>
        </w:rPr>
        <w:t>Characteristics</w:t>
      </w:r>
    </w:p>
    <w:p w14:paraId="13D74131" w14:textId="1FD36BD1" w:rsidR="008C2C90" w:rsidRPr="008C2C90" w:rsidRDefault="008C2C90" w:rsidP="008C2C90">
      <w:pPr>
        <w:pStyle w:val="ListBullet"/>
        <w:spacing w:line="240" w:lineRule="auto"/>
        <w:rPr>
          <w:rFonts w:cstheme="minorHAnsi"/>
          <w:sz w:val="22"/>
        </w:rPr>
      </w:pPr>
      <w:r w:rsidRPr="008C2C90">
        <w:rPr>
          <w:rFonts w:cstheme="minorHAnsi"/>
          <w:sz w:val="22"/>
        </w:rPr>
        <w:t>Adaptable and resilient in fast-changing, complex environments</w:t>
      </w:r>
    </w:p>
    <w:p w14:paraId="7FA87EE7" w14:textId="30BAD942" w:rsidR="008C2C90" w:rsidRDefault="008C2C90" w:rsidP="008C2C90">
      <w:pPr>
        <w:pStyle w:val="ListBullet"/>
        <w:rPr>
          <w:rFonts w:cstheme="minorHAnsi"/>
          <w:sz w:val="22"/>
        </w:rPr>
      </w:pPr>
      <w:r w:rsidRPr="008C2C90">
        <w:rPr>
          <w:rFonts w:cstheme="minorHAnsi"/>
          <w:sz w:val="22"/>
        </w:rPr>
        <w:t xml:space="preserve">Comfortable with ambiguity and confident in navigating complex </w:t>
      </w:r>
      <w:proofErr w:type="gramStart"/>
      <w:r w:rsidRPr="008C2C90">
        <w:rPr>
          <w:rFonts w:cstheme="minorHAnsi"/>
          <w:sz w:val="22"/>
        </w:rPr>
        <w:t>problems</w:t>
      </w:r>
      <w:proofErr w:type="gramEnd"/>
    </w:p>
    <w:p w14:paraId="6B452357" w14:textId="0B2D85A2" w:rsidR="008C2C90" w:rsidRPr="008C2C90" w:rsidRDefault="008C2C90" w:rsidP="008C2C90">
      <w:pPr>
        <w:pStyle w:val="ListBullet"/>
        <w:spacing w:line="240" w:lineRule="auto"/>
        <w:rPr>
          <w:rFonts w:cstheme="minorHAnsi"/>
          <w:sz w:val="22"/>
        </w:rPr>
      </w:pPr>
      <w:r w:rsidRPr="008C2C90">
        <w:rPr>
          <w:rFonts w:cstheme="minorHAnsi"/>
          <w:sz w:val="22"/>
        </w:rPr>
        <w:t xml:space="preserve">Open to feedback, self-aware, and committed to continuous </w:t>
      </w:r>
      <w:proofErr w:type="gramStart"/>
      <w:r w:rsidRPr="008C2C90">
        <w:rPr>
          <w:rFonts w:cstheme="minorHAnsi"/>
          <w:sz w:val="22"/>
        </w:rPr>
        <w:t>growth</w:t>
      </w:r>
      <w:proofErr w:type="gramEnd"/>
    </w:p>
    <w:p w14:paraId="10B9E1C4" w14:textId="443168D0" w:rsidR="008C2C90" w:rsidRPr="00475481" w:rsidRDefault="00B0477C" w:rsidP="00475481">
      <w:pPr>
        <w:pStyle w:val="ListBullet"/>
        <w:rPr>
          <w:rFonts w:cstheme="minorHAnsi"/>
          <w:sz w:val="22"/>
        </w:rPr>
      </w:pPr>
      <w:r>
        <w:rPr>
          <w:rFonts w:cstheme="minorHAnsi"/>
          <w:sz w:val="22"/>
        </w:rPr>
        <w:t>Comfortable</w:t>
      </w:r>
      <w:r w:rsidR="008C2C90" w:rsidRPr="008C2C90">
        <w:rPr>
          <w:rFonts w:cstheme="minorHAnsi"/>
          <w:sz w:val="22"/>
        </w:rPr>
        <w:t xml:space="preserve"> with a </w:t>
      </w:r>
      <w:r w:rsidR="005D4232">
        <w:rPr>
          <w:rFonts w:cstheme="minorHAnsi"/>
          <w:sz w:val="22"/>
        </w:rPr>
        <w:t>T</w:t>
      </w:r>
      <w:r w:rsidR="008C2C90" w:rsidRPr="008C2C90">
        <w:rPr>
          <w:rFonts w:cstheme="minorHAnsi"/>
          <w:sz w:val="22"/>
        </w:rPr>
        <w:t xml:space="preserve">e </w:t>
      </w:r>
      <w:r w:rsidR="005D4232">
        <w:rPr>
          <w:rFonts w:cstheme="minorHAnsi"/>
          <w:sz w:val="22"/>
        </w:rPr>
        <w:t>Ao</w:t>
      </w:r>
      <w:r w:rsidR="008C2C90" w:rsidRPr="008C2C90">
        <w:rPr>
          <w:rFonts w:cstheme="minorHAnsi"/>
          <w:sz w:val="22"/>
        </w:rPr>
        <w:t xml:space="preserve"> Māori </w:t>
      </w:r>
      <w:r w:rsidR="00B75102">
        <w:rPr>
          <w:rFonts w:cstheme="minorHAnsi"/>
          <w:sz w:val="22"/>
        </w:rPr>
        <w:t xml:space="preserve">and </w:t>
      </w:r>
      <w:proofErr w:type="spellStart"/>
      <w:r w:rsidR="008C2C90" w:rsidRPr="008C2C90">
        <w:rPr>
          <w:rFonts w:cstheme="minorHAnsi"/>
          <w:sz w:val="22"/>
        </w:rPr>
        <w:t>mātauranga</w:t>
      </w:r>
      <w:proofErr w:type="spellEnd"/>
      <w:r w:rsidR="008C2C90" w:rsidRPr="008C2C90">
        <w:rPr>
          <w:rFonts w:cstheme="minorHAnsi"/>
          <w:sz w:val="22"/>
        </w:rPr>
        <w:t xml:space="preserve"> Māori </w:t>
      </w:r>
      <w:r w:rsidR="00B75102">
        <w:rPr>
          <w:rFonts w:cstheme="minorHAnsi"/>
          <w:sz w:val="22"/>
        </w:rPr>
        <w:t>concepts</w:t>
      </w:r>
    </w:p>
    <w:p w14:paraId="201B3157" w14:textId="77777777" w:rsidR="00475481" w:rsidRDefault="00475481" w:rsidP="00844B8B">
      <w:pPr>
        <w:pStyle w:val="Heading3"/>
        <w:rPr>
          <w:rFonts w:asciiTheme="minorHAnsi" w:hAnsiTheme="minorHAnsi" w:cstheme="minorHAnsi"/>
        </w:rPr>
      </w:pPr>
    </w:p>
    <w:p w14:paraId="728EC84C" w14:textId="417AD3C6" w:rsidR="00844B8B" w:rsidRPr="000816BB" w:rsidRDefault="00844B8B" w:rsidP="00844B8B">
      <w:pPr>
        <w:pStyle w:val="Heading3"/>
        <w:rPr>
          <w:rFonts w:asciiTheme="minorHAnsi" w:hAnsiTheme="minorHAnsi" w:cstheme="minorHAnsi"/>
        </w:rPr>
      </w:pPr>
      <w:r w:rsidRPr="000816BB">
        <w:rPr>
          <w:rFonts w:asciiTheme="minorHAnsi" w:hAnsiTheme="minorHAnsi" w:cstheme="minorHAnsi"/>
        </w:rPr>
        <w:t xml:space="preserve">Capabilities </w:t>
      </w:r>
    </w:p>
    <w:sdt>
      <w:sdtPr>
        <w:rPr>
          <w:rFonts w:cstheme="minorBidi"/>
          <w:sz w:val="22"/>
        </w:rPr>
        <w:id w:val="586728335"/>
        <w:placeholder>
          <w:docPart w:val="C80F49823DD844AE9CC7FCAD9ECF8338"/>
        </w:placeholder>
      </w:sdtPr>
      <w:sdtEndPr/>
      <w:sdtContent>
        <w:p w14:paraId="2BDB466C" w14:textId="6C6C445B" w:rsidR="005C5F9F" w:rsidRPr="00C21268" w:rsidRDefault="005C5F9F" w:rsidP="00771511">
          <w:pPr>
            <w:pStyle w:val="ListBullet"/>
            <w:rPr>
              <w:rFonts w:cstheme="minorHAnsi"/>
              <w:sz w:val="22"/>
            </w:rPr>
          </w:pPr>
          <w:r w:rsidRPr="00C21268">
            <w:rPr>
              <w:rFonts w:cstheme="minorHAnsi"/>
              <w:sz w:val="22"/>
            </w:rPr>
            <w:t xml:space="preserve">Strong ability to influence </w:t>
          </w:r>
          <w:r w:rsidR="00143445" w:rsidRPr="00C21268">
            <w:rPr>
              <w:rFonts w:cstheme="minorHAnsi"/>
              <w:sz w:val="22"/>
            </w:rPr>
            <w:t xml:space="preserve">and build inclusive, collaborative relationships across internal teams and external </w:t>
          </w:r>
          <w:proofErr w:type="gramStart"/>
          <w:r w:rsidR="00143445" w:rsidRPr="00C21268">
            <w:rPr>
              <w:rFonts w:cstheme="minorHAnsi"/>
              <w:sz w:val="22"/>
            </w:rPr>
            <w:t>stakeholders</w:t>
          </w:r>
          <w:proofErr w:type="gramEnd"/>
        </w:p>
        <w:p w14:paraId="006CC685" w14:textId="10875338" w:rsidR="00AF3EE9" w:rsidRDefault="00AF3EE9" w:rsidP="007B0175">
          <w:pPr>
            <w:pStyle w:val="ListBullet"/>
            <w:rPr>
              <w:rFonts w:cstheme="minorHAnsi"/>
              <w:sz w:val="22"/>
            </w:rPr>
          </w:pPr>
          <w:r w:rsidRPr="00AF3EE9">
            <w:rPr>
              <w:rFonts w:cstheme="minorHAnsi"/>
              <w:sz w:val="22"/>
            </w:rPr>
            <w:t xml:space="preserve">Communicates with clarity and impact, tailoring messages for diverse </w:t>
          </w:r>
          <w:proofErr w:type="gramStart"/>
          <w:r w:rsidRPr="00AF3EE9">
            <w:rPr>
              <w:rFonts w:cstheme="minorHAnsi"/>
              <w:sz w:val="22"/>
            </w:rPr>
            <w:t>audiences</w:t>
          </w:r>
          <w:proofErr w:type="gramEnd"/>
        </w:p>
        <w:p w14:paraId="6C576DB4" w14:textId="32903E12" w:rsidR="00AF3EE9" w:rsidRPr="00AF3EE9" w:rsidRDefault="00AF3EE9" w:rsidP="00AF3EE9">
          <w:pPr>
            <w:pStyle w:val="ListBullet"/>
            <w:rPr>
              <w:rFonts w:cstheme="minorHAnsi"/>
              <w:sz w:val="22"/>
            </w:rPr>
          </w:pPr>
          <w:r w:rsidRPr="00AF3EE9">
            <w:rPr>
              <w:rFonts w:cstheme="minorHAnsi"/>
              <w:sz w:val="22"/>
            </w:rPr>
            <w:t xml:space="preserve">Demonstrates political awareness and sensitivity in a public sector </w:t>
          </w:r>
          <w:proofErr w:type="gramStart"/>
          <w:r w:rsidRPr="00AF3EE9">
            <w:rPr>
              <w:rFonts w:cstheme="minorHAnsi"/>
              <w:sz w:val="22"/>
            </w:rPr>
            <w:t>environment</w:t>
          </w:r>
          <w:proofErr w:type="gramEnd"/>
        </w:p>
        <w:p w14:paraId="277C341E" w14:textId="62AA1141" w:rsidR="00AF3EE9" w:rsidRDefault="00724DC4" w:rsidP="00AF3EE9">
          <w:pPr>
            <w:pStyle w:val="ListBullet"/>
            <w:rPr>
              <w:rFonts w:cstheme="minorHAnsi"/>
              <w:sz w:val="22"/>
            </w:rPr>
          </w:pPr>
          <w:r w:rsidRPr="00724DC4">
            <w:rPr>
              <w:rFonts w:cstheme="minorHAnsi"/>
              <w:sz w:val="22"/>
            </w:rPr>
            <w:t xml:space="preserve">Aligns work with organisational goals and future-focused </w:t>
          </w:r>
          <w:proofErr w:type="gramStart"/>
          <w:r w:rsidRPr="00724DC4">
            <w:rPr>
              <w:rFonts w:cstheme="minorHAnsi"/>
              <w:sz w:val="22"/>
            </w:rPr>
            <w:t>strategy</w:t>
          </w:r>
          <w:proofErr w:type="gramEnd"/>
        </w:p>
        <w:p w14:paraId="3D310BF4" w14:textId="3164C6DA" w:rsidR="00724DC4" w:rsidRPr="00AF3EE9" w:rsidRDefault="00724DC4" w:rsidP="00AF3EE9">
          <w:pPr>
            <w:pStyle w:val="ListBullet"/>
            <w:rPr>
              <w:rFonts w:cstheme="minorHAnsi"/>
              <w:sz w:val="22"/>
            </w:rPr>
          </w:pPr>
          <w:r w:rsidRPr="00AF3EE9">
            <w:rPr>
              <w:rFonts w:cstheme="minorHAnsi"/>
              <w:sz w:val="22"/>
            </w:rPr>
            <w:t>Delivers high-quality work under pressure, managing multiple priorities effectively</w:t>
          </w:r>
        </w:p>
      </w:sdtContent>
    </w:sdt>
    <w:p w14:paraId="21FA5FE2" w14:textId="77777777" w:rsidR="00475481" w:rsidRDefault="00475481" w:rsidP="00844B8B">
      <w:pPr>
        <w:pStyle w:val="Heading3"/>
        <w:rPr>
          <w:rFonts w:asciiTheme="minorHAnsi" w:hAnsiTheme="minorHAnsi" w:cstheme="minorHAnsi"/>
        </w:rPr>
      </w:pPr>
    </w:p>
    <w:p w14:paraId="464F72DF" w14:textId="4E40AB59" w:rsidR="00844B8B" w:rsidRPr="000816BB" w:rsidRDefault="00844B8B" w:rsidP="00844B8B">
      <w:pPr>
        <w:pStyle w:val="Heading3"/>
        <w:rPr>
          <w:rFonts w:asciiTheme="minorHAnsi" w:hAnsiTheme="minorHAnsi" w:cstheme="minorHAnsi"/>
        </w:rPr>
      </w:pPr>
      <w:r w:rsidRPr="000816BB">
        <w:rPr>
          <w:rFonts w:asciiTheme="minorHAnsi" w:hAnsiTheme="minorHAnsi" w:cstheme="minorHAnsi"/>
        </w:rPr>
        <w:t>Other requirements</w:t>
      </w:r>
    </w:p>
    <w:sdt>
      <w:sdtPr>
        <w:rPr>
          <w:rFonts w:cstheme="minorBidi"/>
          <w:sz w:val="22"/>
        </w:rPr>
        <w:id w:val="637695818"/>
        <w:placeholder>
          <w:docPart w:val="2A2D607FEEBC4A97B398983F870BA946"/>
        </w:placeholder>
      </w:sdtPr>
      <w:sdtEndPr/>
      <w:sdtContent>
        <w:sdt>
          <w:sdtPr>
            <w:rPr>
              <w:rFonts w:cstheme="minorBidi"/>
              <w:sz w:val="22"/>
            </w:rPr>
            <w:id w:val="-515389983"/>
            <w:placeholder>
              <w:docPart w:val="2B34EB78598741BBBB0E9D4BD46E4F11"/>
            </w:placeholder>
          </w:sdtPr>
          <w:sdtEndPr/>
          <w:sdtContent>
            <w:p w14:paraId="7861B196" w14:textId="77777777" w:rsidR="00724DC4" w:rsidRPr="00724DC4" w:rsidRDefault="00844B8B" w:rsidP="00844B8B">
              <w:pPr>
                <w:pStyle w:val="ListBullet"/>
                <w:rPr>
                  <w:rFonts w:cstheme="minorHAnsi"/>
                  <w:sz w:val="22"/>
                  <w:lang w:val="en-AU" w:eastAsia="ja-JP"/>
                </w:rPr>
              </w:pPr>
              <w:r w:rsidRPr="000816BB">
                <w:rPr>
                  <w:rFonts w:cstheme="minorHAnsi"/>
                  <w:sz w:val="22"/>
                </w:rPr>
                <w:t xml:space="preserve">Willing to take on responsibilities (within limits) outside the prescribed position </w:t>
              </w:r>
              <w:proofErr w:type="gramStart"/>
              <w:r w:rsidRPr="000816BB">
                <w:rPr>
                  <w:rFonts w:cstheme="minorHAnsi"/>
                  <w:sz w:val="22"/>
                </w:rPr>
                <w:t>description</w:t>
              </w:r>
              <w:proofErr w:type="gramEnd"/>
            </w:p>
            <w:p w14:paraId="751566DD" w14:textId="1600425E" w:rsidR="002868BF" w:rsidRPr="00BE36A9" w:rsidRDefault="00724DC4" w:rsidP="00844B8B">
              <w:pPr>
                <w:pStyle w:val="ListBullet"/>
                <w:rPr>
                  <w:rFonts w:cstheme="minorHAnsi"/>
                  <w:sz w:val="22"/>
                  <w:lang w:val="en-AU" w:eastAsia="ja-JP"/>
                </w:rPr>
              </w:pPr>
              <w:r>
                <w:rPr>
                  <w:rFonts w:cstheme="minorHAnsi"/>
                  <w:sz w:val="22"/>
                </w:rPr>
                <w:t>Travel as required</w:t>
              </w:r>
            </w:p>
          </w:sdtContent>
        </w:sdt>
      </w:sdtContent>
    </w:sdt>
    <w:sectPr w:rsidR="002868BF" w:rsidRPr="00BE36A9" w:rsidSect="00475481">
      <w:headerReference w:type="even" r:id="rId23"/>
      <w:headerReference w:type="default" r:id="rId24"/>
      <w:headerReference w:type="first" r:id="rId25"/>
      <w:type w:val="continuous"/>
      <w:pgSz w:w="11906" w:h="16838" w:code="9"/>
      <w:pgMar w:top="1134" w:right="1134" w:bottom="993"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BC8F" w14:textId="77777777" w:rsidR="00ED6F12" w:rsidRDefault="00ED6F12" w:rsidP="00C974C9">
      <w:pPr>
        <w:spacing w:after="0" w:line="240" w:lineRule="auto"/>
      </w:pPr>
      <w:r>
        <w:separator/>
      </w:r>
    </w:p>
    <w:p w14:paraId="5A9DC05F" w14:textId="77777777" w:rsidR="00ED6F12" w:rsidRDefault="00ED6F12"/>
  </w:endnote>
  <w:endnote w:type="continuationSeparator" w:id="0">
    <w:p w14:paraId="550D9529" w14:textId="77777777" w:rsidR="00ED6F12" w:rsidRDefault="00ED6F12" w:rsidP="00C974C9">
      <w:pPr>
        <w:spacing w:after="0" w:line="240" w:lineRule="auto"/>
      </w:pPr>
      <w:r>
        <w:continuationSeparator/>
      </w:r>
    </w:p>
    <w:p w14:paraId="05202B20" w14:textId="77777777" w:rsidR="00ED6F12" w:rsidRDefault="00ED6F12"/>
  </w:endnote>
  <w:endnote w:type="continuationNotice" w:id="1">
    <w:p w14:paraId="668E22DD" w14:textId="77777777" w:rsidR="00ED6F12" w:rsidRDefault="00ED6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64A9" w14:textId="77777777" w:rsidR="00ED6F12" w:rsidRPr="00F00D36" w:rsidRDefault="00ED6F12" w:rsidP="00C974C9">
      <w:pPr>
        <w:spacing w:after="0" w:line="240" w:lineRule="auto"/>
        <w:rPr>
          <w:color w:val="26567F" w:themeColor="accent1"/>
        </w:rPr>
      </w:pPr>
      <w:r w:rsidRPr="00F00D36">
        <w:rPr>
          <w:color w:val="26567F" w:themeColor="accent1"/>
        </w:rPr>
        <w:separator/>
      </w:r>
    </w:p>
    <w:p w14:paraId="19EC87D4" w14:textId="77777777" w:rsidR="00ED6F12" w:rsidRDefault="00ED6F12"/>
  </w:footnote>
  <w:footnote w:type="continuationSeparator" w:id="0">
    <w:p w14:paraId="4BE7B75C" w14:textId="77777777" w:rsidR="00ED6F12" w:rsidRPr="00F00D36" w:rsidRDefault="00ED6F12" w:rsidP="00C974C9">
      <w:pPr>
        <w:spacing w:after="0" w:line="240" w:lineRule="auto"/>
        <w:rPr>
          <w:color w:val="26567F" w:themeColor="accent1"/>
        </w:rPr>
      </w:pPr>
      <w:r w:rsidRPr="00F00D36">
        <w:rPr>
          <w:color w:val="26567F" w:themeColor="accent1"/>
        </w:rPr>
        <w:continuationSeparator/>
      </w:r>
    </w:p>
    <w:p w14:paraId="1372339E" w14:textId="77777777" w:rsidR="00ED6F12" w:rsidRDefault="00ED6F12"/>
  </w:footnote>
  <w:footnote w:type="continuationNotice" w:id="1">
    <w:p w14:paraId="0226A953" w14:textId="77777777" w:rsidR="00ED6F12" w:rsidRDefault="00ED6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58241"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678004208" name="Picture 67800420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8240"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40809046" name="Picture 640809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E56"/>
    <w:multiLevelType w:val="multilevel"/>
    <w:tmpl w:val="4D0C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7739D"/>
    <w:multiLevelType w:val="multilevel"/>
    <w:tmpl w:val="19C4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C1046"/>
    <w:multiLevelType w:val="multilevel"/>
    <w:tmpl w:val="FBE8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3521C"/>
    <w:multiLevelType w:val="hybridMultilevel"/>
    <w:tmpl w:val="322631C8"/>
    <w:lvl w:ilvl="0" w:tplc="0C50C86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D020A68"/>
    <w:multiLevelType w:val="hybridMultilevel"/>
    <w:tmpl w:val="D42E8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D770B4"/>
    <w:multiLevelType w:val="hybridMultilevel"/>
    <w:tmpl w:val="E9947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915B81"/>
    <w:multiLevelType w:val="multilevel"/>
    <w:tmpl w:val="51FE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A090D"/>
    <w:multiLevelType w:val="multilevel"/>
    <w:tmpl w:val="B87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9" w15:restartNumberingAfterBreak="0">
    <w:nsid w:val="34D51BF4"/>
    <w:multiLevelType w:val="multilevel"/>
    <w:tmpl w:val="0DF4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27F18"/>
    <w:multiLevelType w:val="hybridMultilevel"/>
    <w:tmpl w:val="2B28FA16"/>
    <w:lvl w:ilvl="0" w:tplc="0C50C86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2" w15:restartNumberingAfterBreak="0">
    <w:nsid w:val="4D016601"/>
    <w:multiLevelType w:val="multilevel"/>
    <w:tmpl w:val="E990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A65533"/>
    <w:multiLevelType w:val="multilevel"/>
    <w:tmpl w:val="9548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847CA"/>
    <w:multiLevelType w:val="multilevel"/>
    <w:tmpl w:val="B8DC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4E73E8"/>
    <w:multiLevelType w:val="multilevel"/>
    <w:tmpl w:val="DE8A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70729"/>
    <w:multiLevelType w:val="multilevel"/>
    <w:tmpl w:val="D2FA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716D3"/>
    <w:multiLevelType w:val="multilevel"/>
    <w:tmpl w:val="866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D078F7"/>
    <w:multiLevelType w:val="multilevel"/>
    <w:tmpl w:val="CD84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A2360"/>
    <w:multiLevelType w:val="hybridMultilevel"/>
    <w:tmpl w:val="C916E416"/>
    <w:lvl w:ilvl="0" w:tplc="0C50C86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DA56415"/>
    <w:multiLevelType w:val="multilevel"/>
    <w:tmpl w:val="874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2" w15:restartNumberingAfterBreak="0">
    <w:nsid w:val="7EBC5573"/>
    <w:multiLevelType w:val="hybridMultilevel"/>
    <w:tmpl w:val="CBEE1B84"/>
    <w:lvl w:ilvl="0" w:tplc="0C50C86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866808">
    <w:abstractNumId w:val="11"/>
  </w:num>
  <w:num w:numId="2" w16cid:durableId="611286779">
    <w:abstractNumId w:val="8"/>
  </w:num>
  <w:num w:numId="3" w16cid:durableId="98260613">
    <w:abstractNumId w:val="21"/>
  </w:num>
  <w:num w:numId="4" w16cid:durableId="945694286">
    <w:abstractNumId w:val="5"/>
  </w:num>
  <w:num w:numId="5" w16cid:durableId="1469395341">
    <w:abstractNumId w:val="4"/>
  </w:num>
  <w:num w:numId="6" w16cid:durableId="435946428">
    <w:abstractNumId w:val="2"/>
  </w:num>
  <w:num w:numId="7" w16cid:durableId="217522550">
    <w:abstractNumId w:val="20"/>
  </w:num>
  <w:num w:numId="8" w16cid:durableId="438305174">
    <w:abstractNumId w:val="17"/>
  </w:num>
  <w:num w:numId="9" w16cid:durableId="1806191166">
    <w:abstractNumId w:val="2"/>
  </w:num>
  <w:num w:numId="10" w16cid:durableId="1348017520">
    <w:abstractNumId w:val="19"/>
  </w:num>
  <w:num w:numId="11" w16cid:durableId="1382943860">
    <w:abstractNumId w:val="22"/>
  </w:num>
  <w:num w:numId="12" w16cid:durableId="106198338">
    <w:abstractNumId w:val="10"/>
  </w:num>
  <w:num w:numId="13" w16cid:durableId="848107879">
    <w:abstractNumId w:val="14"/>
  </w:num>
  <w:num w:numId="14" w16cid:durableId="195895000">
    <w:abstractNumId w:val="12"/>
  </w:num>
  <w:num w:numId="15" w16cid:durableId="1584147086">
    <w:abstractNumId w:val="18"/>
  </w:num>
  <w:num w:numId="16" w16cid:durableId="1420441659">
    <w:abstractNumId w:val="13"/>
  </w:num>
  <w:num w:numId="17" w16cid:durableId="2132551813">
    <w:abstractNumId w:val="16"/>
  </w:num>
  <w:num w:numId="18" w16cid:durableId="526800515">
    <w:abstractNumId w:val="6"/>
  </w:num>
  <w:num w:numId="19" w16cid:durableId="860556765">
    <w:abstractNumId w:val="7"/>
  </w:num>
  <w:num w:numId="20" w16cid:durableId="474297382">
    <w:abstractNumId w:val="0"/>
  </w:num>
  <w:num w:numId="21" w16cid:durableId="600379986">
    <w:abstractNumId w:val="3"/>
  </w:num>
  <w:num w:numId="22" w16cid:durableId="1504588638">
    <w:abstractNumId w:val="1"/>
  </w:num>
  <w:num w:numId="23" w16cid:durableId="1950162012">
    <w:abstractNumId w:val="15"/>
  </w:num>
  <w:num w:numId="24" w16cid:durableId="1102411937">
    <w:abstractNumId w:val="9"/>
  </w:num>
  <w:num w:numId="25" w16cid:durableId="14463893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04260"/>
    <w:rsid w:val="00012D10"/>
    <w:rsid w:val="000165A8"/>
    <w:rsid w:val="00020608"/>
    <w:rsid w:val="000262F6"/>
    <w:rsid w:val="000309B8"/>
    <w:rsid w:val="00034E43"/>
    <w:rsid w:val="0003582C"/>
    <w:rsid w:val="000408F9"/>
    <w:rsid w:val="000412E1"/>
    <w:rsid w:val="0004472E"/>
    <w:rsid w:val="0004639F"/>
    <w:rsid w:val="00060E8F"/>
    <w:rsid w:val="00071B0D"/>
    <w:rsid w:val="00073FF3"/>
    <w:rsid w:val="00074352"/>
    <w:rsid w:val="000816BB"/>
    <w:rsid w:val="00083FE2"/>
    <w:rsid w:val="0008675D"/>
    <w:rsid w:val="00086897"/>
    <w:rsid w:val="000878A4"/>
    <w:rsid w:val="0009750C"/>
    <w:rsid w:val="000A5103"/>
    <w:rsid w:val="000A6328"/>
    <w:rsid w:val="000A7678"/>
    <w:rsid w:val="000B059F"/>
    <w:rsid w:val="000B10F2"/>
    <w:rsid w:val="000B71D1"/>
    <w:rsid w:val="000B7294"/>
    <w:rsid w:val="000B7D53"/>
    <w:rsid w:val="000C01AC"/>
    <w:rsid w:val="000C07BE"/>
    <w:rsid w:val="000C5E40"/>
    <w:rsid w:val="000C7465"/>
    <w:rsid w:val="000D16DC"/>
    <w:rsid w:val="000D2B7C"/>
    <w:rsid w:val="000D40FD"/>
    <w:rsid w:val="000D4578"/>
    <w:rsid w:val="000E4FA3"/>
    <w:rsid w:val="000E64F2"/>
    <w:rsid w:val="000F2E71"/>
    <w:rsid w:val="001179A7"/>
    <w:rsid w:val="00117F74"/>
    <w:rsid w:val="00140562"/>
    <w:rsid w:val="001415BC"/>
    <w:rsid w:val="00143445"/>
    <w:rsid w:val="00145F5B"/>
    <w:rsid w:val="00147B60"/>
    <w:rsid w:val="001503D0"/>
    <w:rsid w:val="00151CF1"/>
    <w:rsid w:val="001670EA"/>
    <w:rsid w:val="001744A7"/>
    <w:rsid w:val="00181C50"/>
    <w:rsid w:val="001832ED"/>
    <w:rsid w:val="00186AD0"/>
    <w:rsid w:val="001878CD"/>
    <w:rsid w:val="001971E2"/>
    <w:rsid w:val="001A37EB"/>
    <w:rsid w:val="001B0136"/>
    <w:rsid w:val="001B28B4"/>
    <w:rsid w:val="001C7A06"/>
    <w:rsid w:val="001D29FD"/>
    <w:rsid w:val="001D7CB2"/>
    <w:rsid w:val="001E4968"/>
    <w:rsid w:val="001F1D59"/>
    <w:rsid w:val="002038E1"/>
    <w:rsid w:val="00205AE0"/>
    <w:rsid w:val="002124B3"/>
    <w:rsid w:val="002165C6"/>
    <w:rsid w:val="00220613"/>
    <w:rsid w:val="002257BA"/>
    <w:rsid w:val="002332AB"/>
    <w:rsid w:val="00235738"/>
    <w:rsid w:val="00255534"/>
    <w:rsid w:val="00256985"/>
    <w:rsid w:val="0026110E"/>
    <w:rsid w:val="00263478"/>
    <w:rsid w:val="002767A8"/>
    <w:rsid w:val="00277B42"/>
    <w:rsid w:val="0028038C"/>
    <w:rsid w:val="002812F3"/>
    <w:rsid w:val="00284A8D"/>
    <w:rsid w:val="002868BF"/>
    <w:rsid w:val="0028794B"/>
    <w:rsid w:val="00287A1C"/>
    <w:rsid w:val="0029040D"/>
    <w:rsid w:val="00291F0C"/>
    <w:rsid w:val="00294876"/>
    <w:rsid w:val="002A252F"/>
    <w:rsid w:val="002A57A3"/>
    <w:rsid w:val="002B000A"/>
    <w:rsid w:val="002B07DD"/>
    <w:rsid w:val="002B50B2"/>
    <w:rsid w:val="002B6E75"/>
    <w:rsid w:val="002C290E"/>
    <w:rsid w:val="002C58E1"/>
    <w:rsid w:val="002D1233"/>
    <w:rsid w:val="002D20EA"/>
    <w:rsid w:val="002D449D"/>
    <w:rsid w:val="002E2AD6"/>
    <w:rsid w:val="002E4626"/>
    <w:rsid w:val="002E685A"/>
    <w:rsid w:val="0030284F"/>
    <w:rsid w:val="00307523"/>
    <w:rsid w:val="0031127B"/>
    <w:rsid w:val="00314322"/>
    <w:rsid w:val="00316133"/>
    <w:rsid w:val="0032393A"/>
    <w:rsid w:val="003246EB"/>
    <w:rsid w:val="00330A43"/>
    <w:rsid w:val="003442D6"/>
    <w:rsid w:val="00344898"/>
    <w:rsid w:val="00344913"/>
    <w:rsid w:val="00347D2F"/>
    <w:rsid w:val="00353050"/>
    <w:rsid w:val="003624BF"/>
    <w:rsid w:val="00362B90"/>
    <w:rsid w:val="0036466D"/>
    <w:rsid w:val="0036799F"/>
    <w:rsid w:val="0037244A"/>
    <w:rsid w:val="00376A2A"/>
    <w:rsid w:val="0039383B"/>
    <w:rsid w:val="00396943"/>
    <w:rsid w:val="003A274E"/>
    <w:rsid w:val="003B21B4"/>
    <w:rsid w:val="003B2CEE"/>
    <w:rsid w:val="003C3B61"/>
    <w:rsid w:val="003D27B8"/>
    <w:rsid w:val="003D64B0"/>
    <w:rsid w:val="003E1D14"/>
    <w:rsid w:val="003E2CF1"/>
    <w:rsid w:val="003E640A"/>
    <w:rsid w:val="003F2AF1"/>
    <w:rsid w:val="004005DB"/>
    <w:rsid w:val="00403519"/>
    <w:rsid w:val="0040375D"/>
    <w:rsid w:val="00414600"/>
    <w:rsid w:val="0041524D"/>
    <w:rsid w:val="00423323"/>
    <w:rsid w:val="00425FEB"/>
    <w:rsid w:val="00431AF0"/>
    <w:rsid w:val="00432FB9"/>
    <w:rsid w:val="00434201"/>
    <w:rsid w:val="004424F3"/>
    <w:rsid w:val="0044565F"/>
    <w:rsid w:val="004507AD"/>
    <w:rsid w:val="00452193"/>
    <w:rsid w:val="004624CB"/>
    <w:rsid w:val="0047252D"/>
    <w:rsid w:val="0047276B"/>
    <w:rsid w:val="00473719"/>
    <w:rsid w:val="00475481"/>
    <w:rsid w:val="004779F0"/>
    <w:rsid w:val="00483A97"/>
    <w:rsid w:val="00486622"/>
    <w:rsid w:val="00491FDC"/>
    <w:rsid w:val="0049365C"/>
    <w:rsid w:val="00497309"/>
    <w:rsid w:val="004A0C7B"/>
    <w:rsid w:val="004A41DF"/>
    <w:rsid w:val="004B4E17"/>
    <w:rsid w:val="004B796E"/>
    <w:rsid w:val="004C4482"/>
    <w:rsid w:val="004C4F9F"/>
    <w:rsid w:val="004D78EF"/>
    <w:rsid w:val="004F1BFE"/>
    <w:rsid w:val="004F35FB"/>
    <w:rsid w:val="004F3621"/>
    <w:rsid w:val="004F38FE"/>
    <w:rsid w:val="0050233E"/>
    <w:rsid w:val="0050396B"/>
    <w:rsid w:val="00504D5A"/>
    <w:rsid w:val="005063D9"/>
    <w:rsid w:val="00512F83"/>
    <w:rsid w:val="00513F89"/>
    <w:rsid w:val="00525FBB"/>
    <w:rsid w:val="005267B2"/>
    <w:rsid w:val="00534A28"/>
    <w:rsid w:val="00534E90"/>
    <w:rsid w:val="00553039"/>
    <w:rsid w:val="00556DBE"/>
    <w:rsid w:val="005611E7"/>
    <w:rsid w:val="00562E7A"/>
    <w:rsid w:val="0056636F"/>
    <w:rsid w:val="005752C5"/>
    <w:rsid w:val="00575B8C"/>
    <w:rsid w:val="00581B96"/>
    <w:rsid w:val="00583B4B"/>
    <w:rsid w:val="0058531F"/>
    <w:rsid w:val="00592133"/>
    <w:rsid w:val="005976F7"/>
    <w:rsid w:val="005A1F22"/>
    <w:rsid w:val="005A2248"/>
    <w:rsid w:val="005A37FD"/>
    <w:rsid w:val="005A39DC"/>
    <w:rsid w:val="005B5294"/>
    <w:rsid w:val="005B64E4"/>
    <w:rsid w:val="005C44A3"/>
    <w:rsid w:val="005C50A8"/>
    <w:rsid w:val="005C5F9F"/>
    <w:rsid w:val="005C6186"/>
    <w:rsid w:val="005D1BDE"/>
    <w:rsid w:val="005D4232"/>
    <w:rsid w:val="005E7E1E"/>
    <w:rsid w:val="005F11B8"/>
    <w:rsid w:val="005F3447"/>
    <w:rsid w:val="00605984"/>
    <w:rsid w:val="0060699C"/>
    <w:rsid w:val="00610C59"/>
    <w:rsid w:val="00617F06"/>
    <w:rsid w:val="00622EBC"/>
    <w:rsid w:val="0063146B"/>
    <w:rsid w:val="00631A70"/>
    <w:rsid w:val="006358DF"/>
    <w:rsid w:val="00651941"/>
    <w:rsid w:val="00654E3A"/>
    <w:rsid w:val="006553E9"/>
    <w:rsid w:val="00657F57"/>
    <w:rsid w:val="0066118B"/>
    <w:rsid w:val="0067503B"/>
    <w:rsid w:val="00693FA4"/>
    <w:rsid w:val="0069422A"/>
    <w:rsid w:val="006A1F6A"/>
    <w:rsid w:val="006B1189"/>
    <w:rsid w:val="006C1865"/>
    <w:rsid w:val="006C5AFD"/>
    <w:rsid w:val="006D09EF"/>
    <w:rsid w:val="006D4D50"/>
    <w:rsid w:val="006D57B7"/>
    <w:rsid w:val="006E0032"/>
    <w:rsid w:val="006E1BFC"/>
    <w:rsid w:val="006E4C6E"/>
    <w:rsid w:val="006F0AB9"/>
    <w:rsid w:val="006F40B5"/>
    <w:rsid w:val="006F5B5B"/>
    <w:rsid w:val="00700105"/>
    <w:rsid w:val="00700CF2"/>
    <w:rsid w:val="00702FAD"/>
    <w:rsid w:val="00703DDE"/>
    <w:rsid w:val="007130CE"/>
    <w:rsid w:val="00715E2E"/>
    <w:rsid w:val="007215A4"/>
    <w:rsid w:val="007226F4"/>
    <w:rsid w:val="00723C40"/>
    <w:rsid w:val="00724DC4"/>
    <w:rsid w:val="0073756E"/>
    <w:rsid w:val="00744023"/>
    <w:rsid w:val="00757008"/>
    <w:rsid w:val="00757306"/>
    <w:rsid w:val="00763871"/>
    <w:rsid w:val="00765409"/>
    <w:rsid w:val="00781BD8"/>
    <w:rsid w:val="0078467A"/>
    <w:rsid w:val="0078519A"/>
    <w:rsid w:val="00786C1C"/>
    <w:rsid w:val="00791364"/>
    <w:rsid w:val="007948A6"/>
    <w:rsid w:val="007A2E7C"/>
    <w:rsid w:val="007A5BFA"/>
    <w:rsid w:val="007B0438"/>
    <w:rsid w:val="007B2BBA"/>
    <w:rsid w:val="007B2F3C"/>
    <w:rsid w:val="007B5D49"/>
    <w:rsid w:val="007C2CB3"/>
    <w:rsid w:val="007C2D07"/>
    <w:rsid w:val="007D0C46"/>
    <w:rsid w:val="007D41D3"/>
    <w:rsid w:val="007D74A9"/>
    <w:rsid w:val="007E2990"/>
    <w:rsid w:val="007E2F92"/>
    <w:rsid w:val="007E7D94"/>
    <w:rsid w:val="00801625"/>
    <w:rsid w:val="00803DC8"/>
    <w:rsid w:val="008136EF"/>
    <w:rsid w:val="008224BA"/>
    <w:rsid w:val="008232DB"/>
    <w:rsid w:val="0082353E"/>
    <w:rsid w:val="00823F75"/>
    <w:rsid w:val="008378E4"/>
    <w:rsid w:val="00844B8B"/>
    <w:rsid w:val="0086470B"/>
    <w:rsid w:val="00867315"/>
    <w:rsid w:val="00874A62"/>
    <w:rsid w:val="00875101"/>
    <w:rsid w:val="00885713"/>
    <w:rsid w:val="008872F7"/>
    <w:rsid w:val="00887562"/>
    <w:rsid w:val="00894AA0"/>
    <w:rsid w:val="008966F3"/>
    <w:rsid w:val="008A7F10"/>
    <w:rsid w:val="008B0158"/>
    <w:rsid w:val="008B1C5D"/>
    <w:rsid w:val="008B38A6"/>
    <w:rsid w:val="008B42E3"/>
    <w:rsid w:val="008B5FD0"/>
    <w:rsid w:val="008C0ED8"/>
    <w:rsid w:val="008C2872"/>
    <w:rsid w:val="008C2C90"/>
    <w:rsid w:val="008D46A9"/>
    <w:rsid w:val="008D69F8"/>
    <w:rsid w:val="008E655F"/>
    <w:rsid w:val="008F254F"/>
    <w:rsid w:val="008F26E3"/>
    <w:rsid w:val="008F2F03"/>
    <w:rsid w:val="008F3217"/>
    <w:rsid w:val="008F79BF"/>
    <w:rsid w:val="008F7DCE"/>
    <w:rsid w:val="00903C3A"/>
    <w:rsid w:val="00903E57"/>
    <w:rsid w:val="0091014A"/>
    <w:rsid w:val="009114EE"/>
    <w:rsid w:val="009138F7"/>
    <w:rsid w:val="0091675B"/>
    <w:rsid w:val="00923F7B"/>
    <w:rsid w:val="009250BA"/>
    <w:rsid w:val="00941981"/>
    <w:rsid w:val="00944684"/>
    <w:rsid w:val="00944997"/>
    <w:rsid w:val="00944AB4"/>
    <w:rsid w:val="00947328"/>
    <w:rsid w:val="00950A5C"/>
    <w:rsid w:val="00954DB1"/>
    <w:rsid w:val="00956E46"/>
    <w:rsid w:val="009576C4"/>
    <w:rsid w:val="00960F33"/>
    <w:rsid w:val="009631CA"/>
    <w:rsid w:val="00966728"/>
    <w:rsid w:val="009756F7"/>
    <w:rsid w:val="009811BF"/>
    <w:rsid w:val="00983113"/>
    <w:rsid w:val="009921A5"/>
    <w:rsid w:val="00993B18"/>
    <w:rsid w:val="00996CC3"/>
    <w:rsid w:val="009974F6"/>
    <w:rsid w:val="009A0462"/>
    <w:rsid w:val="009A2FC0"/>
    <w:rsid w:val="009A58D2"/>
    <w:rsid w:val="009B19F9"/>
    <w:rsid w:val="009B1D32"/>
    <w:rsid w:val="009C7850"/>
    <w:rsid w:val="009D7B82"/>
    <w:rsid w:val="009F0311"/>
    <w:rsid w:val="009F4333"/>
    <w:rsid w:val="00A0102F"/>
    <w:rsid w:val="00A10C75"/>
    <w:rsid w:val="00A11401"/>
    <w:rsid w:val="00A23B07"/>
    <w:rsid w:val="00A3231D"/>
    <w:rsid w:val="00A337AA"/>
    <w:rsid w:val="00A42F6D"/>
    <w:rsid w:val="00A435F4"/>
    <w:rsid w:val="00A51F6D"/>
    <w:rsid w:val="00A56DB1"/>
    <w:rsid w:val="00A60A61"/>
    <w:rsid w:val="00A6406D"/>
    <w:rsid w:val="00A73559"/>
    <w:rsid w:val="00A73B2A"/>
    <w:rsid w:val="00A80566"/>
    <w:rsid w:val="00A908F6"/>
    <w:rsid w:val="00A9094D"/>
    <w:rsid w:val="00A92CC3"/>
    <w:rsid w:val="00A94D9A"/>
    <w:rsid w:val="00A97747"/>
    <w:rsid w:val="00AA13A7"/>
    <w:rsid w:val="00AA1D58"/>
    <w:rsid w:val="00AA5BDA"/>
    <w:rsid w:val="00AB3750"/>
    <w:rsid w:val="00AC4DB5"/>
    <w:rsid w:val="00AC70F5"/>
    <w:rsid w:val="00AC7C85"/>
    <w:rsid w:val="00AE0520"/>
    <w:rsid w:val="00AE0EED"/>
    <w:rsid w:val="00AE1606"/>
    <w:rsid w:val="00AF3EE9"/>
    <w:rsid w:val="00AF7471"/>
    <w:rsid w:val="00B03776"/>
    <w:rsid w:val="00B0477C"/>
    <w:rsid w:val="00B04F8F"/>
    <w:rsid w:val="00B052B4"/>
    <w:rsid w:val="00B0550A"/>
    <w:rsid w:val="00B055E2"/>
    <w:rsid w:val="00B0632D"/>
    <w:rsid w:val="00B076EA"/>
    <w:rsid w:val="00B07E79"/>
    <w:rsid w:val="00B10857"/>
    <w:rsid w:val="00B114D6"/>
    <w:rsid w:val="00B26205"/>
    <w:rsid w:val="00B34440"/>
    <w:rsid w:val="00B377EA"/>
    <w:rsid w:val="00B52161"/>
    <w:rsid w:val="00B55AC1"/>
    <w:rsid w:val="00B64A59"/>
    <w:rsid w:val="00B64C1B"/>
    <w:rsid w:val="00B655A4"/>
    <w:rsid w:val="00B75102"/>
    <w:rsid w:val="00B80110"/>
    <w:rsid w:val="00B80841"/>
    <w:rsid w:val="00B85FD9"/>
    <w:rsid w:val="00B864B0"/>
    <w:rsid w:val="00B86F7E"/>
    <w:rsid w:val="00B972F1"/>
    <w:rsid w:val="00BA014B"/>
    <w:rsid w:val="00BA153C"/>
    <w:rsid w:val="00BA1647"/>
    <w:rsid w:val="00BB341E"/>
    <w:rsid w:val="00BB6DAD"/>
    <w:rsid w:val="00BC621C"/>
    <w:rsid w:val="00BD7F9E"/>
    <w:rsid w:val="00BE1ABB"/>
    <w:rsid w:val="00BE36A9"/>
    <w:rsid w:val="00BE5A34"/>
    <w:rsid w:val="00BE6ABE"/>
    <w:rsid w:val="00BF3C98"/>
    <w:rsid w:val="00BF6EEA"/>
    <w:rsid w:val="00C05930"/>
    <w:rsid w:val="00C1258D"/>
    <w:rsid w:val="00C14BA6"/>
    <w:rsid w:val="00C159A8"/>
    <w:rsid w:val="00C17344"/>
    <w:rsid w:val="00C21268"/>
    <w:rsid w:val="00C3008E"/>
    <w:rsid w:val="00C32B03"/>
    <w:rsid w:val="00C331AB"/>
    <w:rsid w:val="00C40BE4"/>
    <w:rsid w:val="00C43F23"/>
    <w:rsid w:val="00C479F9"/>
    <w:rsid w:val="00C52D6C"/>
    <w:rsid w:val="00C5514F"/>
    <w:rsid w:val="00C56441"/>
    <w:rsid w:val="00C6299F"/>
    <w:rsid w:val="00C64DCB"/>
    <w:rsid w:val="00C77B79"/>
    <w:rsid w:val="00C816D2"/>
    <w:rsid w:val="00C83132"/>
    <w:rsid w:val="00C87EAC"/>
    <w:rsid w:val="00C91A31"/>
    <w:rsid w:val="00C9451F"/>
    <w:rsid w:val="00C94892"/>
    <w:rsid w:val="00C95CEB"/>
    <w:rsid w:val="00C974C9"/>
    <w:rsid w:val="00CA32BD"/>
    <w:rsid w:val="00CA5AEE"/>
    <w:rsid w:val="00CA68DD"/>
    <w:rsid w:val="00CB741F"/>
    <w:rsid w:val="00CC392A"/>
    <w:rsid w:val="00CC461B"/>
    <w:rsid w:val="00CD4D98"/>
    <w:rsid w:val="00CD591B"/>
    <w:rsid w:val="00CE02EA"/>
    <w:rsid w:val="00CE7C0D"/>
    <w:rsid w:val="00CF46BE"/>
    <w:rsid w:val="00D0025D"/>
    <w:rsid w:val="00D007D5"/>
    <w:rsid w:val="00D05B9D"/>
    <w:rsid w:val="00D13034"/>
    <w:rsid w:val="00D139B8"/>
    <w:rsid w:val="00D14921"/>
    <w:rsid w:val="00D25F75"/>
    <w:rsid w:val="00D31389"/>
    <w:rsid w:val="00D32934"/>
    <w:rsid w:val="00D32F43"/>
    <w:rsid w:val="00D33853"/>
    <w:rsid w:val="00D40EF2"/>
    <w:rsid w:val="00D41976"/>
    <w:rsid w:val="00D50F34"/>
    <w:rsid w:val="00D51DFC"/>
    <w:rsid w:val="00D52D05"/>
    <w:rsid w:val="00D575BE"/>
    <w:rsid w:val="00D6524F"/>
    <w:rsid w:val="00D67BA0"/>
    <w:rsid w:val="00D738C6"/>
    <w:rsid w:val="00D84165"/>
    <w:rsid w:val="00DD7497"/>
    <w:rsid w:val="00DE0666"/>
    <w:rsid w:val="00DE49A9"/>
    <w:rsid w:val="00DE5098"/>
    <w:rsid w:val="00DF4E18"/>
    <w:rsid w:val="00E20D0D"/>
    <w:rsid w:val="00E34DBD"/>
    <w:rsid w:val="00E35F4F"/>
    <w:rsid w:val="00E362CF"/>
    <w:rsid w:val="00E403F9"/>
    <w:rsid w:val="00E41F8B"/>
    <w:rsid w:val="00E51CC8"/>
    <w:rsid w:val="00E528EB"/>
    <w:rsid w:val="00E6025A"/>
    <w:rsid w:val="00E61D61"/>
    <w:rsid w:val="00E6739E"/>
    <w:rsid w:val="00E774D1"/>
    <w:rsid w:val="00E83969"/>
    <w:rsid w:val="00E84D09"/>
    <w:rsid w:val="00E913C3"/>
    <w:rsid w:val="00E96D01"/>
    <w:rsid w:val="00E9799D"/>
    <w:rsid w:val="00E97DAD"/>
    <w:rsid w:val="00EA10D9"/>
    <w:rsid w:val="00EA188A"/>
    <w:rsid w:val="00EA5E92"/>
    <w:rsid w:val="00EB4E52"/>
    <w:rsid w:val="00EC1A4C"/>
    <w:rsid w:val="00EC366B"/>
    <w:rsid w:val="00ED0CA6"/>
    <w:rsid w:val="00ED6F12"/>
    <w:rsid w:val="00EE0394"/>
    <w:rsid w:val="00EE049D"/>
    <w:rsid w:val="00EE1206"/>
    <w:rsid w:val="00EF6BE1"/>
    <w:rsid w:val="00F00D36"/>
    <w:rsid w:val="00F031FD"/>
    <w:rsid w:val="00F056DC"/>
    <w:rsid w:val="00F067FF"/>
    <w:rsid w:val="00F25780"/>
    <w:rsid w:val="00F437AE"/>
    <w:rsid w:val="00F7193B"/>
    <w:rsid w:val="00F73AA0"/>
    <w:rsid w:val="00F82692"/>
    <w:rsid w:val="00F8285E"/>
    <w:rsid w:val="00F905FE"/>
    <w:rsid w:val="00F95B07"/>
    <w:rsid w:val="00F95F04"/>
    <w:rsid w:val="00FA19F6"/>
    <w:rsid w:val="00FB42ED"/>
    <w:rsid w:val="00FB4A2C"/>
    <w:rsid w:val="00FC1F46"/>
    <w:rsid w:val="00FC4A02"/>
    <w:rsid w:val="00FC7D38"/>
    <w:rsid w:val="00FD06B9"/>
    <w:rsid w:val="00FD143E"/>
    <w:rsid w:val="00FD26F3"/>
    <w:rsid w:val="00FE52BA"/>
    <w:rsid w:val="00FE56C8"/>
    <w:rsid w:val="00FF2A5F"/>
    <w:rsid w:val="0214ACA2"/>
    <w:rsid w:val="050CD4C1"/>
    <w:rsid w:val="08683A65"/>
    <w:rsid w:val="0883AF28"/>
    <w:rsid w:val="08990B84"/>
    <w:rsid w:val="0FFA58EC"/>
    <w:rsid w:val="186E233B"/>
    <w:rsid w:val="1BEEA07F"/>
    <w:rsid w:val="1D93C360"/>
    <w:rsid w:val="24D73073"/>
    <w:rsid w:val="2FE450C6"/>
    <w:rsid w:val="32BAB85B"/>
    <w:rsid w:val="344D0435"/>
    <w:rsid w:val="379A29B5"/>
    <w:rsid w:val="39C6B70E"/>
    <w:rsid w:val="39FD4C63"/>
    <w:rsid w:val="3CE75396"/>
    <w:rsid w:val="3E3E3950"/>
    <w:rsid w:val="3FD2CB24"/>
    <w:rsid w:val="40372D92"/>
    <w:rsid w:val="480B0EB7"/>
    <w:rsid w:val="4CC5EB10"/>
    <w:rsid w:val="4E3106FC"/>
    <w:rsid w:val="4FF40D0E"/>
    <w:rsid w:val="5222625B"/>
    <w:rsid w:val="5506998C"/>
    <w:rsid w:val="57936941"/>
    <w:rsid w:val="58484D27"/>
    <w:rsid w:val="5DD53820"/>
    <w:rsid w:val="6212A13E"/>
    <w:rsid w:val="64D5EC5B"/>
    <w:rsid w:val="65C51617"/>
    <w:rsid w:val="6D0ECBDE"/>
    <w:rsid w:val="6F51A19F"/>
    <w:rsid w:val="70EE81A2"/>
    <w:rsid w:val="7361823A"/>
    <w:rsid w:val="75236DE6"/>
    <w:rsid w:val="76B2AD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94" w:unhideWhenUsed="1" w:qFormat="1"/>
    <w:lsdException w:name="index heading" w:semiHidden="1" w:unhideWhenUsed="1"/>
    <w:lsdException w:name="caption" w:semiHidden="1" w:uiPriority="5" w:unhideWhenUsed="1" w:qFormat="1"/>
    <w:lsdException w:name="table of figures" w:semiHidden="1" w:uiPriority="5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4" w:unhideWhenUsed="1"/>
    <w:lsdException w:name="endnote reference" w:semiHidden="1" w:unhideWhenUsed="1"/>
    <w:lsdException w:name="endnote text" w:semiHidden="1" w:unhideWhenUsed="1"/>
    <w:lsdException w:name="table of authorities" w:semiHidden="1" w:uiPriority="59"/>
    <w:lsdException w:name="macro" w:semiHidden="1" w:unhideWhenUsed="1"/>
    <w:lsdException w:name="toa heading" w:semiHidden="1" w:unhideWhenUsed="1"/>
    <w:lsdException w:name="List" w:semiHidden="1"/>
    <w:lsdException w:name="List Bullet"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nhideWhenUsed="1"/>
    <w:lsdException w:name="Signature" w:semiHidden="1" w:uiPriority="24"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0"/>
    <w:lsdException w:name="Salutation" w:semiHidden="1" w:uiPriority="24" w:unhideWhenUsed="1"/>
    <w:lsdException w:name="Date" w:semiHidden="1" w:uiPriority="6"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22"/>
    <w:qFormat/>
    <w:rsid w:val="00074352"/>
    <w:rPr>
      <w:rFonts w:ascii="Arial" w:hAnsi="Arial"/>
      <w:b/>
      <w:bCs/>
      <w:i w:val="0"/>
    </w:rPr>
  </w:style>
  <w:style w:type="character" w:styleId="Emphasis">
    <w:name w:val="Emphasis"/>
    <w:uiPriority w:val="20"/>
    <w:qFormat/>
    <w:rsid w:val="004A41DF"/>
    <w:rPr>
      <w:i/>
      <w:iCs/>
    </w:rPr>
  </w:style>
  <w:style w:type="paragraph" w:styleId="ListNumber">
    <w:name w:val="List Number"/>
    <w:aliases w:val="SIA List Number"/>
    <w:basedOn w:val="Normal"/>
    <w:uiPriority w:val="4"/>
    <w:qFormat/>
    <w:rsid w:val="004F1BFE"/>
    <w:pPr>
      <w:numPr>
        <w:numId w:val="1"/>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99"/>
    <w:qFormat/>
    <w:rsid w:val="0069422A"/>
    <w:pPr>
      <w:numPr>
        <w:numId w:val="2"/>
      </w:numPr>
      <w:spacing w:before="28" w:after="85"/>
    </w:pPr>
    <w:rPr>
      <w:szCs w:val="22"/>
      <w:lang w:eastAsia="en-NZ"/>
    </w:rPr>
  </w:style>
  <w:style w:type="paragraph" w:styleId="ListBullet2">
    <w:name w:val="List Bullet 2"/>
    <w:basedOn w:val="ListBullet"/>
    <w:uiPriority w:val="4"/>
    <w:qFormat/>
    <w:rsid w:val="00074352"/>
    <w:pPr>
      <w:numPr>
        <w:ilvl w:val="1"/>
        <w:numId w:val="3"/>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qFormat/>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styleId="NormalWeb">
    <w:name w:val="Normal (Web)"/>
    <w:basedOn w:val="Normal"/>
    <w:uiPriority w:val="99"/>
    <w:semiHidden/>
    <w:unhideWhenUsed/>
    <w:rsid w:val="00702FAD"/>
    <w:pPr>
      <w:spacing w:before="100" w:beforeAutospacing="1" w:after="100" w:afterAutospacing="1" w:line="240" w:lineRule="auto"/>
    </w:pPr>
    <w:rPr>
      <w:rFonts w:ascii="Times New Roman" w:eastAsia="Times New Roman" w:hAnsi="Times New Roman"/>
      <w:lang w:eastAsia="en-NZ"/>
    </w:rPr>
  </w:style>
  <w:style w:type="character" w:customStyle="1" w:styleId="eop">
    <w:name w:val="eop"/>
    <w:basedOn w:val="DefaultParagraphFont"/>
    <w:rsid w:val="00A73559"/>
  </w:style>
  <w:style w:type="character" w:customStyle="1" w:styleId="contentcontrolboundarysink">
    <w:name w:val="contentcontrolboundarysink"/>
    <w:basedOn w:val="DefaultParagraphFont"/>
    <w:rsid w:val="00362B90"/>
  </w:style>
  <w:style w:type="paragraph" w:styleId="Revision">
    <w:name w:val="Revision"/>
    <w:hidden/>
    <w:uiPriority w:val="99"/>
    <w:semiHidden/>
    <w:rsid w:val="00284A8D"/>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566">
      <w:bodyDiv w:val="1"/>
      <w:marLeft w:val="0"/>
      <w:marRight w:val="0"/>
      <w:marTop w:val="0"/>
      <w:marBottom w:val="0"/>
      <w:divBdr>
        <w:top w:val="none" w:sz="0" w:space="0" w:color="auto"/>
        <w:left w:val="none" w:sz="0" w:space="0" w:color="auto"/>
        <w:bottom w:val="none" w:sz="0" w:space="0" w:color="auto"/>
        <w:right w:val="none" w:sz="0" w:space="0" w:color="auto"/>
      </w:divBdr>
    </w:div>
    <w:div w:id="87623822">
      <w:bodyDiv w:val="1"/>
      <w:marLeft w:val="0"/>
      <w:marRight w:val="0"/>
      <w:marTop w:val="0"/>
      <w:marBottom w:val="0"/>
      <w:divBdr>
        <w:top w:val="none" w:sz="0" w:space="0" w:color="auto"/>
        <w:left w:val="none" w:sz="0" w:space="0" w:color="auto"/>
        <w:bottom w:val="none" w:sz="0" w:space="0" w:color="auto"/>
        <w:right w:val="none" w:sz="0" w:space="0" w:color="auto"/>
      </w:divBdr>
    </w:div>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230122415">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329453074">
      <w:bodyDiv w:val="1"/>
      <w:marLeft w:val="0"/>
      <w:marRight w:val="0"/>
      <w:marTop w:val="0"/>
      <w:marBottom w:val="0"/>
      <w:divBdr>
        <w:top w:val="none" w:sz="0" w:space="0" w:color="auto"/>
        <w:left w:val="none" w:sz="0" w:space="0" w:color="auto"/>
        <w:bottom w:val="none" w:sz="0" w:space="0" w:color="auto"/>
        <w:right w:val="none" w:sz="0" w:space="0" w:color="auto"/>
      </w:divBdr>
    </w:div>
    <w:div w:id="429281607">
      <w:bodyDiv w:val="1"/>
      <w:marLeft w:val="0"/>
      <w:marRight w:val="0"/>
      <w:marTop w:val="0"/>
      <w:marBottom w:val="0"/>
      <w:divBdr>
        <w:top w:val="none" w:sz="0" w:space="0" w:color="auto"/>
        <w:left w:val="none" w:sz="0" w:space="0" w:color="auto"/>
        <w:bottom w:val="none" w:sz="0" w:space="0" w:color="auto"/>
        <w:right w:val="none" w:sz="0" w:space="0" w:color="auto"/>
      </w:divBdr>
    </w:div>
    <w:div w:id="508637003">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0814">
      <w:bodyDiv w:val="1"/>
      <w:marLeft w:val="0"/>
      <w:marRight w:val="0"/>
      <w:marTop w:val="0"/>
      <w:marBottom w:val="0"/>
      <w:divBdr>
        <w:top w:val="none" w:sz="0" w:space="0" w:color="auto"/>
        <w:left w:val="none" w:sz="0" w:space="0" w:color="auto"/>
        <w:bottom w:val="none" w:sz="0" w:space="0" w:color="auto"/>
        <w:right w:val="none" w:sz="0" w:space="0" w:color="auto"/>
      </w:divBdr>
    </w:div>
    <w:div w:id="570821364">
      <w:bodyDiv w:val="1"/>
      <w:marLeft w:val="0"/>
      <w:marRight w:val="0"/>
      <w:marTop w:val="0"/>
      <w:marBottom w:val="0"/>
      <w:divBdr>
        <w:top w:val="none" w:sz="0" w:space="0" w:color="auto"/>
        <w:left w:val="none" w:sz="0" w:space="0" w:color="auto"/>
        <w:bottom w:val="none" w:sz="0" w:space="0" w:color="auto"/>
        <w:right w:val="none" w:sz="0" w:space="0" w:color="auto"/>
      </w:divBdr>
    </w:div>
    <w:div w:id="591353383">
      <w:bodyDiv w:val="1"/>
      <w:marLeft w:val="0"/>
      <w:marRight w:val="0"/>
      <w:marTop w:val="0"/>
      <w:marBottom w:val="0"/>
      <w:divBdr>
        <w:top w:val="none" w:sz="0" w:space="0" w:color="auto"/>
        <w:left w:val="none" w:sz="0" w:space="0" w:color="auto"/>
        <w:bottom w:val="none" w:sz="0" w:space="0" w:color="auto"/>
        <w:right w:val="none" w:sz="0" w:space="0" w:color="auto"/>
      </w:divBdr>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849829544">
      <w:bodyDiv w:val="1"/>
      <w:marLeft w:val="0"/>
      <w:marRight w:val="0"/>
      <w:marTop w:val="0"/>
      <w:marBottom w:val="0"/>
      <w:divBdr>
        <w:top w:val="none" w:sz="0" w:space="0" w:color="auto"/>
        <w:left w:val="none" w:sz="0" w:space="0" w:color="auto"/>
        <w:bottom w:val="none" w:sz="0" w:space="0" w:color="auto"/>
        <w:right w:val="none" w:sz="0" w:space="0" w:color="auto"/>
      </w:divBdr>
    </w:div>
    <w:div w:id="1048841493">
      <w:bodyDiv w:val="1"/>
      <w:marLeft w:val="0"/>
      <w:marRight w:val="0"/>
      <w:marTop w:val="0"/>
      <w:marBottom w:val="0"/>
      <w:divBdr>
        <w:top w:val="none" w:sz="0" w:space="0" w:color="auto"/>
        <w:left w:val="none" w:sz="0" w:space="0" w:color="auto"/>
        <w:bottom w:val="none" w:sz="0" w:space="0" w:color="auto"/>
        <w:right w:val="none" w:sz="0" w:space="0" w:color="auto"/>
      </w:divBdr>
    </w:div>
    <w:div w:id="1245190199">
      <w:bodyDiv w:val="1"/>
      <w:marLeft w:val="0"/>
      <w:marRight w:val="0"/>
      <w:marTop w:val="0"/>
      <w:marBottom w:val="0"/>
      <w:divBdr>
        <w:top w:val="none" w:sz="0" w:space="0" w:color="auto"/>
        <w:left w:val="none" w:sz="0" w:space="0" w:color="auto"/>
        <w:bottom w:val="none" w:sz="0" w:space="0" w:color="auto"/>
        <w:right w:val="none" w:sz="0" w:space="0" w:color="auto"/>
      </w:divBdr>
    </w:div>
    <w:div w:id="1261260255">
      <w:bodyDiv w:val="1"/>
      <w:marLeft w:val="0"/>
      <w:marRight w:val="0"/>
      <w:marTop w:val="0"/>
      <w:marBottom w:val="0"/>
      <w:divBdr>
        <w:top w:val="none" w:sz="0" w:space="0" w:color="auto"/>
        <w:left w:val="none" w:sz="0" w:space="0" w:color="auto"/>
        <w:bottom w:val="none" w:sz="0" w:space="0" w:color="auto"/>
        <w:right w:val="none" w:sz="0" w:space="0" w:color="auto"/>
      </w:divBdr>
      <w:divsChild>
        <w:div w:id="1364985235">
          <w:marLeft w:val="0"/>
          <w:marRight w:val="0"/>
          <w:marTop w:val="0"/>
          <w:marBottom w:val="0"/>
          <w:divBdr>
            <w:top w:val="none" w:sz="0" w:space="0" w:color="auto"/>
            <w:left w:val="none" w:sz="0" w:space="0" w:color="auto"/>
            <w:bottom w:val="none" w:sz="0" w:space="0" w:color="auto"/>
            <w:right w:val="none" w:sz="0" w:space="0" w:color="auto"/>
          </w:divBdr>
        </w:div>
        <w:div w:id="1797720150">
          <w:marLeft w:val="0"/>
          <w:marRight w:val="0"/>
          <w:marTop w:val="0"/>
          <w:marBottom w:val="0"/>
          <w:divBdr>
            <w:top w:val="none" w:sz="0" w:space="0" w:color="auto"/>
            <w:left w:val="none" w:sz="0" w:space="0" w:color="auto"/>
            <w:bottom w:val="none" w:sz="0" w:space="0" w:color="auto"/>
            <w:right w:val="none" w:sz="0" w:space="0" w:color="auto"/>
          </w:divBdr>
        </w:div>
      </w:divsChild>
    </w:div>
    <w:div w:id="1287807332">
      <w:bodyDiv w:val="1"/>
      <w:marLeft w:val="0"/>
      <w:marRight w:val="0"/>
      <w:marTop w:val="0"/>
      <w:marBottom w:val="0"/>
      <w:divBdr>
        <w:top w:val="none" w:sz="0" w:space="0" w:color="auto"/>
        <w:left w:val="none" w:sz="0" w:space="0" w:color="auto"/>
        <w:bottom w:val="none" w:sz="0" w:space="0" w:color="auto"/>
        <w:right w:val="none" w:sz="0" w:space="0" w:color="auto"/>
      </w:divBdr>
    </w:div>
    <w:div w:id="1298071681">
      <w:bodyDiv w:val="1"/>
      <w:marLeft w:val="0"/>
      <w:marRight w:val="0"/>
      <w:marTop w:val="0"/>
      <w:marBottom w:val="0"/>
      <w:divBdr>
        <w:top w:val="none" w:sz="0" w:space="0" w:color="auto"/>
        <w:left w:val="none" w:sz="0" w:space="0" w:color="auto"/>
        <w:bottom w:val="none" w:sz="0" w:space="0" w:color="auto"/>
        <w:right w:val="none" w:sz="0" w:space="0" w:color="auto"/>
      </w:divBdr>
    </w:div>
    <w:div w:id="1425806449">
      <w:bodyDiv w:val="1"/>
      <w:marLeft w:val="0"/>
      <w:marRight w:val="0"/>
      <w:marTop w:val="0"/>
      <w:marBottom w:val="0"/>
      <w:divBdr>
        <w:top w:val="none" w:sz="0" w:space="0" w:color="auto"/>
        <w:left w:val="none" w:sz="0" w:space="0" w:color="auto"/>
        <w:bottom w:val="none" w:sz="0" w:space="0" w:color="auto"/>
        <w:right w:val="none" w:sz="0" w:space="0" w:color="auto"/>
      </w:divBdr>
    </w:div>
    <w:div w:id="1457984814">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40536">
      <w:bodyDiv w:val="1"/>
      <w:marLeft w:val="0"/>
      <w:marRight w:val="0"/>
      <w:marTop w:val="0"/>
      <w:marBottom w:val="0"/>
      <w:divBdr>
        <w:top w:val="none" w:sz="0" w:space="0" w:color="auto"/>
        <w:left w:val="none" w:sz="0" w:space="0" w:color="auto"/>
        <w:bottom w:val="none" w:sz="0" w:space="0" w:color="auto"/>
        <w:right w:val="none" w:sz="0" w:space="0" w:color="auto"/>
      </w:divBdr>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43258">
      <w:bodyDiv w:val="1"/>
      <w:marLeft w:val="0"/>
      <w:marRight w:val="0"/>
      <w:marTop w:val="0"/>
      <w:marBottom w:val="0"/>
      <w:divBdr>
        <w:top w:val="none" w:sz="0" w:space="0" w:color="auto"/>
        <w:left w:val="none" w:sz="0" w:space="0" w:color="auto"/>
        <w:bottom w:val="none" w:sz="0" w:space="0" w:color="auto"/>
        <w:right w:val="none" w:sz="0" w:space="0" w:color="auto"/>
      </w:divBdr>
    </w:div>
    <w:div w:id="1873762205">
      <w:bodyDiv w:val="1"/>
      <w:marLeft w:val="0"/>
      <w:marRight w:val="0"/>
      <w:marTop w:val="0"/>
      <w:marBottom w:val="0"/>
      <w:divBdr>
        <w:top w:val="none" w:sz="0" w:space="0" w:color="auto"/>
        <w:left w:val="none" w:sz="0" w:space="0" w:color="auto"/>
        <w:bottom w:val="none" w:sz="0" w:space="0" w:color="auto"/>
        <w:right w:val="none" w:sz="0" w:space="0" w:color="auto"/>
      </w:divBdr>
    </w:div>
    <w:div w:id="1927572627">
      <w:bodyDiv w:val="1"/>
      <w:marLeft w:val="0"/>
      <w:marRight w:val="0"/>
      <w:marTop w:val="0"/>
      <w:marBottom w:val="0"/>
      <w:divBdr>
        <w:top w:val="none" w:sz="0" w:space="0" w:color="auto"/>
        <w:left w:val="none" w:sz="0" w:space="0" w:color="auto"/>
        <w:bottom w:val="none" w:sz="0" w:space="0" w:color="auto"/>
        <w:right w:val="none" w:sz="0" w:space="0" w:color="auto"/>
      </w:divBdr>
    </w:div>
    <w:div w:id="1935703716">
      <w:bodyDiv w:val="1"/>
      <w:marLeft w:val="0"/>
      <w:marRight w:val="0"/>
      <w:marTop w:val="0"/>
      <w:marBottom w:val="0"/>
      <w:divBdr>
        <w:top w:val="none" w:sz="0" w:space="0" w:color="auto"/>
        <w:left w:val="none" w:sz="0" w:space="0" w:color="auto"/>
        <w:bottom w:val="none" w:sz="0" w:space="0" w:color="auto"/>
        <w:right w:val="none" w:sz="0" w:space="0" w:color="auto"/>
      </w:divBdr>
    </w:div>
    <w:div w:id="1973318641">
      <w:bodyDiv w:val="1"/>
      <w:marLeft w:val="0"/>
      <w:marRight w:val="0"/>
      <w:marTop w:val="0"/>
      <w:marBottom w:val="0"/>
      <w:divBdr>
        <w:top w:val="none" w:sz="0" w:space="0" w:color="auto"/>
        <w:left w:val="none" w:sz="0" w:space="0" w:color="auto"/>
        <w:bottom w:val="none" w:sz="0" w:space="0" w:color="auto"/>
        <w:right w:val="none" w:sz="0" w:space="0" w:color="auto"/>
      </w:divBdr>
    </w:div>
    <w:div w:id="21135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4A4C68AB3AEC44D990B3A704A2CAAEBB"/>
        <w:category>
          <w:name w:val="General"/>
          <w:gallery w:val="placeholder"/>
        </w:category>
        <w:types>
          <w:type w:val="bbPlcHdr"/>
        </w:types>
        <w:behaviors>
          <w:behavior w:val="content"/>
        </w:behaviors>
        <w:guid w:val="{703F21F8-ABDB-4E8A-8C61-2BA54865753E}"/>
      </w:docPartPr>
      <w:docPartBody>
        <w:p w:rsidR="008858BF" w:rsidRDefault="008858BF" w:rsidP="008858BF">
          <w:pPr>
            <w:pStyle w:val="4A4C68AB3AEC44D990B3A704A2CAAEBB"/>
          </w:pPr>
          <w:r w:rsidRPr="00371F0B">
            <w:rPr>
              <w:rStyle w:val="PlaceholderText"/>
              <w:color w:val="70AD47" w:themeColor="accent6"/>
            </w:rPr>
            <w:t>[Insert text]</w:t>
          </w:r>
        </w:p>
      </w:docPartBody>
    </w:docPart>
    <w:docPart>
      <w:docPartPr>
        <w:name w:val="C275504051874F4FB16D2F0BD8366CC0"/>
        <w:category>
          <w:name w:val="General"/>
          <w:gallery w:val="placeholder"/>
        </w:category>
        <w:types>
          <w:type w:val="bbPlcHdr"/>
        </w:types>
        <w:behaviors>
          <w:behavior w:val="content"/>
        </w:behaviors>
        <w:guid w:val="{B9F660C5-10CB-44D3-B0FF-A9EC2EB6EF89}"/>
      </w:docPartPr>
      <w:docPartBody>
        <w:p w:rsidR="008858BF" w:rsidRDefault="008858BF" w:rsidP="008858BF">
          <w:pPr>
            <w:pStyle w:val="C275504051874F4FB16D2F0BD8366CC0"/>
          </w:pPr>
          <w:r w:rsidRPr="00BF2D8C">
            <w:rPr>
              <w:rStyle w:val="PlaceholderText"/>
              <w:rFonts w:asciiTheme="majorHAnsi" w:hAnsiTheme="majorHAnsi"/>
              <w:color w:val="4472C4" w:themeColor="accent1"/>
            </w:rPr>
            <w:t>[Insert role]</w:t>
          </w:r>
        </w:p>
      </w:docPartBody>
    </w:docPart>
    <w:docPart>
      <w:docPartPr>
        <w:name w:val="8D8575E4C9C44CD089A5101D4446F414"/>
        <w:category>
          <w:name w:val="General"/>
          <w:gallery w:val="placeholder"/>
        </w:category>
        <w:types>
          <w:type w:val="bbPlcHdr"/>
        </w:types>
        <w:behaviors>
          <w:behavior w:val="content"/>
        </w:behaviors>
        <w:guid w:val="{D8092429-D5EB-40AC-A65C-80532B8E95E3}"/>
      </w:docPartPr>
      <w:docPartBody>
        <w:p w:rsidR="008858BF" w:rsidRDefault="008858BF" w:rsidP="008858BF">
          <w:pPr>
            <w:pStyle w:val="8D8575E4C9C44CD089A5101D4446F414"/>
          </w:pPr>
          <w:r>
            <w:rPr>
              <w:rStyle w:val="PlaceholderText"/>
              <w:b/>
            </w:rPr>
            <w:t>[Insert text]</w:t>
          </w:r>
        </w:p>
      </w:docPartBody>
    </w:docPart>
    <w:docPart>
      <w:docPartPr>
        <w:name w:val="8F71F815EFBF4052860480168F21EA02"/>
        <w:category>
          <w:name w:val="General"/>
          <w:gallery w:val="placeholder"/>
        </w:category>
        <w:types>
          <w:type w:val="bbPlcHdr"/>
        </w:types>
        <w:behaviors>
          <w:behavior w:val="content"/>
        </w:behaviors>
        <w:guid w:val="{4E03D67F-7654-4E7A-A226-F03CDCDD329B}"/>
      </w:docPartPr>
      <w:docPartBody>
        <w:p w:rsidR="008858BF" w:rsidRDefault="008858BF" w:rsidP="008858BF">
          <w:pPr>
            <w:pStyle w:val="8F71F815EFBF4052860480168F21EA02"/>
          </w:pPr>
          <w:r w:rsidRPr="00BF2D8C">
            <w:rPr>
              <w:rStyle w:val="PlaceholderText"/>
              <w:rFonts w:asciiTheme="majorHAnsi" w:hAnsiTheme="majorHAnsi"/>
              <w:color w:val="4472C4" w:themeColor="accent1"/>
            </w:rPr>
            <w:t>[Insert role]</w:t>
          </w:r>
        </w:p>
      </w:docPartBody>
    </w:docPart>
    <w:docPart>
      <w:docPartPr>
        <w:name w:val="2F6C5703506D4834BBB0ADAFC0EF1059"/>
        <w:category>
          <w:name w:val="General"/>
          <w:gallery w:val="placeholder"/>
        </w:category>
        <w:types>
          <w:type w:val="bbPlcHdr"/>
        </w:types>
        <w:behaviors>
          <w:behavior w:val="content"/>
        </w:behaviors>
        <w:guid w:val="{74605789-30D9-44C6-B310-AEF0F354B288}"/>
      </w:docPartPr>
      <w:docPartBody>
        <w:p w:rsidR="008858BF" w:rsidRDefault="008858BF" w:rsidP="008858BF">
          <w:pPr>
            <w:pStyle w:val="2F6C5703506D4834BBB0ADAFC0EF1059"/>
          </w:pPr>
          <w:r>
            <w:rPr>
              <w:rStyle w:val="PlaceholderText"/>
              <w:b/>
            </w:rPr>
            <w:t>[Insert text]</w:t>
          </w:r>
        </w:p>
      </w:docPartBody>
    </w:docPart>
    <w:docPart>
      <w:docPartPr>
        <w:name w:val="E36AF2111CD748B98F286BB092DF07C7"/>
        <w:category>
          <w:name w:val="General"/>
          <w:gallery w:val="placeholder"/>
        </w:category>
        <w:types>
          <w:type w:val="bbPlcHdr"/>
        </w:types>
        <w:behaviors>
          <w:behavior w:val="content"/>
        </w:behaviors>
        <w:guid w:val="{A3C8BFD5-3B56-4438-A9F2-CA4AD9A16945}"/>
      </w:docPartPr>
      <w:docPartBody>
        <w:p w:rsidR="008858BF" w:rsidRDefault="008858BF" w:rsidP="008858BF">
          <w:pPr>
            <w:pStyle w:val="E36AF2111CD748B98F286BB092DF07C7"/>
          </w:pPr>
          <w:r>
            <w:rPr>
              <w:rStyle w:val="PlaceholderText"/>
            </w:rPr>
            <w:t>[Insert text]</w:t>
          </w:r>
        </w:p>
      </w:docPartBody>
    </w:docPart>
    <w:docPart>
      <w:docPartPr>
        <w:name w:val="008070B0EF774D3591CEAFCDCD5FBC5E"/>
        <w:category>
          <w:name w:val="General"/>
          <w:gallery w:val="placeholder"/>
        </w:category>
        <w:types>
          <w:type w:val="bbPlcHdr"/>
        </w:types>
        <w:behaviors>
          <w:behavior w:val="content"/>
        </w:behaviors>
        <w:guid w:val="{E4C49D22-A467-4DE5-8DD3-8AD572BED0C0}"/>
      </w:docPartPr>
      <w:docPartBody>
        <w:p w:rsidR="008858BF" w:rsidRDefault="008858BF" w:rsidP="008858BF">
          <w:pPr>
            <w:pStyle w:val="008070B0EF774D3591CEAFCDCD5FBC5E"/>
          </w:pPr>
          <w:r>
            <w:rPr>
              <w:rStyle w:val="PlaceholderText"/>
            </w:rPr>
            <w:t>[Insert text]</w:t>
          </w:r>
        </w:p>
      </w:docPartBody>
    </w:docPart>
    <w:docPart>
      <w:docPartPr>
        <w:name w:val="C80F49823DD844AE9CC7FCAD9ECF8338"/>
        <w:category>
          <w:name w:val="General"/>
          <w:gallery w:val="placeholder"/>
        </w:category>
        <w:types>
          <w:type w:val="bbPlcHdr"/>
        </w:types>
        <w:behaviors>
          <w:behavior w:val="content"/>
        </w:behaviors>
        <w:guid w:val="{53F26B2D-8666-4960-BFAC-650BC3AA0C5D}"/>
      </w:docPartPr>
      <w:docPartBody>
        <w:p w:rsidR="008858BF" w:rsidRDefault="008858BF" w:rsidP="008858BF">
          <w:pPr>
            <w:pStyle w:val="C80F49823DD844AE9CC7FCAD9ECF8338"/>
          </w:pPr>
          <w:r>
            <w:rPr>
              <w:rStyle w:val="PlaceholderText"/>
            </w:rPr>
            <w:t>[Insert text]</w:t>
          </w:r>
        </w:p>
      </w:docPartBody>
    </w:docPart>
    <w:docPart>
      <w:docPartPr>
        <w:name w:val="2A2D607FEEBC4A97B398983F870BA946"/>
        <w:category>
          <w:name w:val="General"/>
          <w:gallery w:val="placeholder"/>
        </w:category>
        <w:types>
          <w:type w:val="bbPlcHdr"/>
        </w:types>
        <w:behaviors>
          <w:behavior w:val="content"/>
        </w:behaviors>
        <w:guid w:val="{6553C9BB-7679-43FA-B74C-C7171C2731ED}"/>
      </w:docPartPr>
      <w:docPartBody>
        <w:p w:rsidR="008858BF" w:rsidRDefault="008858BF" w:rsidP="008858BF">
          <w:pPr>
            <w:pStyle w:val="2A2D607FEEBC4A97B398983F870BA946"/>
          </w:pPr>
          <w:r>
            <w:rPr>
              <w:rStyle w:val="PlaceholderText"/>
              <w:b/>
            </w:rPr>
            <w:t>[Insert text]</w:t>
          </w:r>
        </w:p>
      </w:docPartBody>
    </w:docPart>
    <w:docPart>
      <w:docPartPr>
        <w:name w:val="2B34EB78598741BBBB0E9D4BD46E4F11"/>
        <w:category>
          <w:name w:val="General"/>
          <w:gallery w:val="placeholder"/>
        </w:category>
        <w:types>
          <w:type w:val="bbPlcHdr"/>
        </w:types>
        <w:behaviors>
          <w:behavior w:val="content"/>
        </w:behaviors>
        <w:guid w:val="{ED16158D-FD34-4E3D-96A6-500D08BE39C1}"/>
      </w:docPartPr>
      <w:docPartBody>
        <w:p w:rsidR="008858BF" w:rsidRDefault="008858BF" w:rsidP="008858BF">
          <w:pPr>
            <w:pStyle w:val="2B34EB78598741BBBB0E9D4BD46E4F11"/>
          </w:pPr>
          <w:r>
            <w:rPr>
              <w:rStyle w:val="PlaceholderText"/>
            </w:rPr>
            <w:t>[Insert other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147455"/>
    <w:rsid w:val="00155D50"/>
    <w:rsid w:val="00356994"/>
    <w:rsid w:val="003908C9"/>
    <w:rsid w:val="00406382"/>
    <w:rsid w:val="004D3D1D"/>
    <w:rsid w:val="00527DE6"/>
    <w:rsid w:val="00534A28"/>
    <w:rsid w:val="005C590D"/>
    <w:rsid w:val="006273BA"/>
    <w:rsid w:val="00642FA2"/>
    <w:rsid w:val="006C5AFD"/>
    <w:rsid w:val="007349E5"/>
    <w:rsid w:val="00744023"/>
    <w:rsid w:val="007500E3"/>
    <w:rsid w:val="007E0A90"/>
    <w:rsid w:val="00830EFA"/>
    <w:rsid w:val="008563A3"/>
    <w:rsid w:val="008568E3"/>
    <w:rsid w:val="008858BF"/>
    <w:rsid w:val="008F5150"/>
    <w:rsid w:val="00944684"/>
    <w:rsid w:val="009B70B4"/>
    <w:rsid w:val="009F595D"/>
    <w:rsid w:val="00B03776"/>
    <w:rsid w:val="00BB7CC2"/>
    <w:rsid w:val="00D73FEC"/>
    <w:rsid w:val="00DE3203"/>
    <w:rsid w:val="00E05ABE"/>
    <w:rsid w:val="00E36B2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994"/>
    <w:rPr>
      <w:color w:val="808080"/>
    </w:rPr>
  </w:style>
  <w:style w:type="paragraph" w:customStyle="1" w:styleId="A5F0872461A85F4EA469C5DE39AE9421">
    <w:name w:val="A5F0872461A85F4EA469C5DE39AE9421"/>
  </w:style>
  <w:style w:type="paragraph" w:customStyle="1" w:styleId="4A4C68AB3AEC44D990B3A704A2CAAEBB">
    <w:name w:val="4A4C68AB3AEC44D990B3A704A2CAAEBB"/>
    <w:rsid w:val="008858BF"/>
    <w:pPr>
      <w:spacing w:line="259" w:lineRule="auto"/>
    </w:pPr>
    <w:rPr>
      <w:sz w:val="22"/>
      <w:szCs w:val="22"/>
      <w:lang w:eastAsia="en-NZ"/>
    </w:rPr>
  </w:style>
  <w:style w:type="paragraph" w:customStyle="1" w:styleId="C275504051874F4FB16D2F0BD8366CC0">
    <w:name w:val="C275504051874F4FB16D2F0BD8366CC0"/>
    <w:rsid w:val="008858BF"/>
    <w:pPr>
      <w:spacing w:line="259" w:lineRule="auto"/>
    </w:pPr>
    <w:rPr>
      <w:sz w:val="22"/>
      <w:szCs w:val="22"/>
      <w:lang w:eastAsia="en-NZ"/>
    </w:rPr>
  </w:style>
  <w:style w:type="paragraph" w:customStyle="1" w:styleId="8D8575E4C9C44CD089A5101D4446F414">
    <w:name w:val="8D8575E4C9C44CD089A5101D4446F414"/>
    <w:rsid w:val="008858BF"/>
    <w:pPr>
      <w:spacing w:line="259" w:lineRule="auto"/>
    </w:pPr>
    <w:rPr>
      <w:sz w:val="22"/>
      <w:szCs w:val="22"/>
      <w:lang w:eastAsia="en-NZ"/>
    </w:rPr>
  </w:style>
  <w:style w:type="paragraph" w:customStyle="1" w:styleId="8F71F815EFBF4052860480168F21EA02">
    <w:name w:val="8F71F815EFBF4052860480168F21EA02"/>
    <w:rsid w:val="008858BF"/>
    <w:pPr>
      <w:spacing w:line="259" w:lineRule="auto"/>
    </w:pPr>
    <w:rPr>
      <w:sz w:val="22"/>
      <w:szCs w:val="22"/>
      <w:lang w:eastAsia="en-NZ"/>
    </w:rPr>
  </w:style>
  <w:style w:type="paragraph" w:customStyle="1" w:styleId="2F6C5703506D4834BBB0ADAFC0EF1059">
    <w:name w:val="2F6C5703506D4834BBB0ADAFC0EF1059"/>
    <w:rsid w:val="008858BF"/>
    <w:pPr>
      <w:spacing w:line="259" w:lineRule="auto"/>
    </w:pPr>
    <w:rPr>
      <w:sz w:val="22"/>
      <w:szCs w:val="22"/>
      <w:lang w:eastAsia="en-NZ"/>
    </w:rPr>
  </w:style>
  <w:style w:type="paragraph" w:customStyle="1" w:styleId="E36AF2111CD748B98F286BB092DF07C7">
    <w:name w:val="E36AF2111CD748B98F286BB092DF07C7"/>
    <w:rsid w:val="008858BF"/>
    <w:pPr>
      <w:spacing w:line="259" w:lineRule="auto"/>
    </w:pPr>
    <w:rPr>
      <w:sz w:val="22"/>
      <w:szCs w:val="22"/>
      <w:lang w:eastAsia="en-NZ"/>
    </w:rPr>
  </w:style>
  <w:style w:type="paragraph" w:customStyle="1" w:styleId="008070B0EF774D3591CEAFCDCD5FBC5E">
    <w:name w:val="008070B0EF774D3591CEAFCDCD5FBC5E"/>
    <w:rsid w:val="008858BF"/>
    <w:pPr>
      <w:spacing w:line="259" w:lineRule="auto"/>
    </w:pPr>
    <w:rPr>
      <w:sz w:val="22"/>
      <w:szCs w:val="22"/>
      <w:lang w:eastAsia="en-NZ"/>
    </w:rPr>
  </w:style>
  <w:style w:type="paragraph" w:customStyle="1" w:styleId="C80F49823DD844AE9CC7FCAD9ECF8338">
    <w:name w:val="C80F49823DD844AE9CC7FCAD9ECF8338"/>
    <w:rsid w:val="008858BF"/>
    <w:pPr>
      <w:spacing w:line="259" w:lineRule="auto"/>
    </w:pPr>
    <w:rPr>
      <w:sz w:val="22"/>
      <w:szCs w:val="22"/>
      <w:lang w:eastAsia="en-NZ"/>
    </w:rPr>
  </w:style>
  <w:style w:type="paragraph" w:customStyle="1" w:styleId="2A2D607FEEBC4A97B398983F870BA946">
    <w:name w:val="2A2D607FEEBC4A97B398983F870BA946"/>
    <w:rsid w:val="008858BF"/>
    <w:pPr>
      <w:spacing w:line="259" w:lineRule="auto"/>
    </w:pPr>
    <w:rPr>
      <w:sz w:val="22"/>
      <w:szCs w:val="22"/>
      <w:lang w:eastAsia="en-NZ"/>
    </w:rPr>
  </w:style>
  <w:style w:type="paragraph" w:customStyle="1" w:styleId="2B34EB78598741BBBB0E9D4BD46E4F11">
    <w:name w:val="2B34EB78598741BBBB0E9D4BD46E4F11"/>
    <w:rsid w:val="008858BF"/>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0A14896B0344FA641ED799F557ADA" ma:contentTypeVersion="9" ma:contentTypeDescription="Create a new document." ma:contentTypeScope="" ma:versionID="8243dcea7c4bbd9cf776ffe876311738">
  <xsd:schema xmlns:xsd="http://www.w3.org/2001/XMLSchema" xmlns:xs="http://www.w3.org/2001/XMLSchema" xmlns:p="http://schemas.microsoft.com/office/2006/metadata/properties" xmlns:ns2="ae230354-a75d-4412-b5a9-37a715b2d752" targetNamespace="http://schemas.microsoft.com/office/2006/metadata/properties" ma:root="true" ma:fieldsID="e98790388c94d6f538d8561cc23daf36" ns2:_="">
    <xsd:import namespace="ae230354-a75d-4412-b5a9-37a715b2d7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30354-a75d-4412-b5a9-37a715b2d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230354-a75d-4412-b5a9-37a715b2d7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568D9C-CCF1-4826-A247-F100A5D53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30354-a75d-4412-b5a9-37a715b2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96940-3B85-447B-AF18-45FB6981402B}">
  <ds:schemaRefs>
    <ds:schemaRef ds:uri="http://schemas.microsoft.com/sharepoint/v3/contenttype/forms"/>
  </ds:schemaRefs>
</ds:datastoreItem>
</file>

<file path=customXml/itemProps3.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4.xml><?xml version="1.0" encoding="utf-8"?>
<ds:datastoreItem xmlns:ds="http://schemas.openxmlformats.org/officeDocument/2006/customXml" ds:itemID="{B1E6B05C-444A-4493-A6F0-F33EEC16A469}">
  <ds:schemaRefs>
    <ds:schemaRef ds:uri="http://schemas.microsoft.com/office/2006/metadata/properties"/>
    <ds:schemaRef ds:uri="http://schemas.microsoft.com/office/infopath/2007/PartnerControls"/>
    <ds:schemaRef ds:uri="ae230354-a75d-4412-b5a9-37a715b2d7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Priya Patel</cp:lastModifiedBy>
  <cp:revision>2</cp:revision>
  <cp:lastPrinted>2025-04-29T03:41:00Z</cp:lastPrinted>
  <dcterms:created xsi:type="dcterms:W3CDTF">2025-04-30T02:32:00Z</dcterms:created>
  <dcterms:modified xsi:type="dcterms:W3CDTF">2025-04-30T02:32:00Z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0x010100B940A14896B0344FA641ED799F557ADA</vt:lpwstr>
  </property>
  <property fmtid="{D5CDD505-2E9C-101B-9397-08002B2CF9AE}" pid="32" name="MediaServiceImageTags">
    <vt:lpwstr/>
  </property>
</Properties>
</file>