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E42B1F">
                            <w:pPr>
                              <w:pStyle w:val="Heading1"/>
                              <w:spacing w:after="120"/>
                              <w:ind w:left="142"/>
                              <w:rPr>
                                <w:lang w:val="en-NZ"/>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E42B1F">
                      <w:pPr>
                        <w:pStyle w:val="Heading1"/>
                        <w:spacing w:after="120"/>
                        <w:ind w:left="142"/>
                        <w:rPr>
                          <w:lang w:val="en-NZ"/>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1E3459B3">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1FC12961" w14:textId="78901CB4" w:rsidR="00E42B1F" w:rsidRPr="00E42B1F" w:rsidRDefault="00400842" w:rsidP="00E42B1F">
      <w:pPr>
        <w:pStyle w:val="Heading1"/>
        <w:spacing w:after="120"/>
        <w:ind w:left="142"/>
        <w:rPr>
          <w:color w:val="FFFFFF" w:themeColor="background1"/>
          <w:lang w:val="en-NZ"/>
        </w:rPr>
      </w:pPr>
      <w:r>
        <w:rPr>
          <w:color w:val="FFFFFF" w:themeColor="background1"/>
          <w:lang w:val="en-NZ"/>
        </w:rPr>
        <w:t>Programme Manage</w:t>
      </w:r>
      <w:r w:rsidR="00E42B1F">
        <w:rPr>
          <w:color w:val="FFFFFF" w:themeColor="background1"/>
          <w:lang w:val="en-NZ"/>
        </w:rPr>
        <w:t>r (Shared Services)</w:t>
      </w:r>
    </w:p>
    <w:p w14:paraId="48EE8C72" w14:textId="77777777" w:rsidR="00E42B1F" w:rsidRDefault="00E42B1F" w:rsidP="000710E0">
      <w:pPr>
        <w:pStyle w:val="Heading2"/>
        <w:jc w:val="center"/>
        <w:rPr>
          <w:color w:val="auto"/>
        </w:rPr>
      </w:pPr>
    </w:p>
    <w:p w14:paraId="0E99AF74" w14:textId="59B32711"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D2B74"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B257D"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CA364"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30208"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8B78C"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72505"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BFF85"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028EC005"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C49E8"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F1E9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Rūnanga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70246B66" w14:textId="09C962A3" w:rsidR="00400842" w:rsidRDefault="00400842" w:rsidP="00400842">
      <w:r w:rsidRPr="00EA55B8">
        <w:t xml:space="preserve">The Programme Manager leads and supports service development activity for individual projects. This role works with </w:t>
      </w:r>
      <w:r>
        <w:t xml:space="preserve">other team members </w:t>
      </w:r>
      <w:r w:rsidRPr="00EA55B8">
        <w:t xml:space="preserve">to scope, plan and provide support through the programme lifecycle. This includes supporting </w:t>
      </w:r>
      <w:r w:rsidR="00E42B1F">
        <w:t xml:space="preserve">the </w:t>
      </w:r>
      <w:r>
        <w:t xml:space="preserve">Director </w:t>
      </w:r>
      <w:r w:rsidRPr="00EA55B8">
        <w:t xml:space="preserve">to coordinate, monitor and complete developmental work required to improve services in partnership with the disability community and providers. </w:t>
      </w:r>
    </w:p>
    <w:p w14:paraId="2EC18287" w14:textId="25DF67BF" w:rsidR="0080061F" w:rsidRPr="0003166A" w:rsidRDefault="0080061F" w:rsidP="0080061F">
      <w:pPr>
        <w:pStyle w:val="Heading3"/>
      </w:pPr>
      <w:r w:rsidRPr="0003166A">
        <w:t>Location</w:t>
      </w:r>
    </w:p>
    <w:p w14:paraId="50B953AD" w14:textId="786550E1" w:rsidR="0080061F" w:rsidRPr="0003166A" w:rsidRDefault="00400842" w:rsidP="0080061F">
      <w:r>
        <w:t>Various</w:t>
      </w:r>
    </w:p>
    <w:p w14:paraId="70CBFD7E" w14:textId="77777777" w:rsidR="0080061F" w:rsidRDefault="0080061F" w:rsidP="0080061F">
      <w:pPr>
        <w:pStyle w:val="Heading3"/>
      </w:pPr>
      <w:r w:rsidRPr="0003166A">
        <w:t>Reports to</w:t>
      </w:r>
    </w:p>
    <w:p w14:paraId="3BD35AB1" w14:textId="7C4F7883" w:rsidR="0080061F" w:rsidRDefault="00400842" w:rsidP="0080061F">
      <w:pPr>
        <w:spacing w:after="0" w:line="240" w:lineRule="auto"/>
      </w:pPr>
      <w:r>
        <w:t xml:space="preserve">Director </w:t>
      </w:r>
      <w:r w:rsidR="00E42B1F">
        <w:t>Shared Services</w:t>
      </w:r>
    </w:p>
    <w:p w14:paraId="364B1823" w14:textId="77777777" w:rsidR="0080061F" w:rsidRDefault="0080061F" w:rsidP="0055724C">
      <w:pPr>
        <w:pStyle w:val="Heading2"/>
        <w:spacing w:before="360"/>
      </w:pPr>
      <w:r w:rsidRPr="00776B90">
        <w:t>Key</w:t>
      </w:r>
      <w:r>
        <w:t xml:space="preserve"> </w:t>
      </w:r>
      <w:r w:rsidRPr="00B27E44">
        <w:t>responsibilities</w:t>
      </w:r>
    </w:p>
    <w:p w14:paraId="3F2AD646" w14:textId="77777777" w:rsidR="00400842" w:rsidRDefault="00400842" w:rsidP="00400842">
      <w:pPr>
        <w:pStyle w:val="Heading3"/>
      </w:pPr>
      <w:r w:rsidRPr="00EA55B8">
        <w:t xml:space="preserve">Programme Management </w:t>
      </w:r>
    </w:p>
    <w:p w14:paraId="696B077B" w14:textId="77777777" w:rsidR="00400842" w:rsidRDefault="00400842" w:rsidP="00400842">
      <w:pPr>
        <w:spacing w:before="60" w:after="60"/>
        <w:ind w:left="357" w:hanging="357"/>
      </w:pPr>
      <w:r>
        <w:t>•</w:t>
      </w:r>
      <w:r>
        <w:tab/>
        <w:t xml:space="preserve">Provide expert programme and project management advice and leadership that supports the delivery of our priorities and objectives. </w:t>
      </w:r>
    </w:p>
    <w:p w14:paraId="4A0AECFF" w14:textId="77777777" w:rsidR="00400842" w:rsidRDefault="00400842" w:rsidP="00400842">
      <w:pPr>
        <w:spacing w:before="60" w:after="60"/>
        <w:ind w:left="357" w:hanging="357"/>
      </w:pPr>
      <w:r>
        <w:t>•</w:t>
      </w:r>
      <w:r>
        <w:tab/>
        <w:t xml:space="preserve">Establish a programme governance structure necessary to deliver operational development works. </w:t>
      </w:r>
    </w:p>
    <w:p w14:paraId="2032E162" w14:textId="77777777" w:rsidR="00400842" w:rsidRDefault="00400842" w:rsidP="00400842">
      <w:pPr>
        <w:spacing w:before="60" w:after="60"/>
        <w:ind w:left="357" w:hanging="357"/>
      </w:pPr>
      <w:r>
        <w:t>•</w:t>
      </w:r>
      <w:r>
        <w:tab/>
        <w:t xml:space="preserve">Work in collaboration across Disability Support Services (DSS) leading the implementation of a work programme that ensures effective quality assurance of the programme. </w:t>
      </w:r>
    </w:p>
    <w:p w14:paraId="5AFD31E9" w14:textId="77777777" w:rsidR="00400842" w:rsidRDefault="00400842" w:rsidP="00400842">
      <w:pPr>
        <w:spacing w:before="60" w:after="60"/>
        <w:ind w:left="357" w:hanging="357"/>
      </w:pPr>
      <w:r>
        <w:t>•</w:t>
      </w:r>
      <w:r>
        <w:tab/>
        <w:t xml:space="preserve">Ensure a programme management approach and use the of tools, processes and guidelines are aligned with our Programme Management Office. </w:t>
      </w:r>
    </w:p>
    <w:p w14:paraId="3E709229" w14:textId="77777777" w:rsidR="00400842" w:rsidRDefault="00400842" w:rsidP="00400842">
      <w:pPr>
        <w:spacing w:before="60" w:after="60"/>
        <w:ind w:left="357" w:hanging="357"/>
      </w:pPr>
      <w:r>
        <w:t>•</w:t>
      </w:r>
      <w:r>
        <w:tab/>
        <w:t xml:space="preserve">Identify, assess, and manage risks and issues associated with the programme of work. </w:t>
      </w:r>
    </w:p>
    <w:p w14:paraId="7FA3F28D" w14:textId="77777777" w:rsidR="00400842" w:rsidRDefault="00400842" w:rsidP="00400842">
      <w:pPr>
        <w:spacing w:before="60" w:after="60"/>
        <w:ind w:left="357" w:hanging="357"/>
      </w:pPr>
      <w:r>
        <w:t>•</w:t>
      </w:r>
      <w:r>
        <w:tab/>
        <w:t xml:space="preserve">Ensure programme plans are developed and maintained and ensure regular and accurate communication with all stakeholders. </w:t>
      </w:r>
    </w:p>
    <w:p w14:paraId="4F9D0C40" w14:textId="77777777" w:rsidR="00400842" w:rsidRDefault="00400842" w:rsidP="00400842">
      <w:pPr>
        <w:spacing w:before="60" w:after="60"/>
        <w:ind w:left="357" w:hanging="357"/>
      </w:pPr>
      <w:r>
        <w:t>•</w:t>
      </w:r>
      <w:r>
        <w:tab/>
        <w:t xml:space="preserve">Provide advice to DSS, the wider health and disability sector, government and other key external stakeholders implementing or contributing to projects within the programme.  </w:t>
      </w:r>
    </w:p>
    <w:p w14:paraId="56EBC4FF" w14:textId="77777777" w:rsidR="00400842" w:rsidRDefault="00400842" w:rsidP="00400842">
      <w:pPr>
        <w:pStyle w:val="Heading3"/>
      </w:pPr>
      <w:r w:rsidRPr="00EA55B8">
        <w:t>Project and Dependency Management</w:t>
      </w:r>
    </w:p>
    <w:p w14:paraId="2DF14AFF" w14:textId="77777777" w:rsidR="00400842" w:rsidRDefault="00400842" w:rsidP="00400842">
      <w:pPr>
        <w:spacing w:before="60" w:after="60"/>
        <w:ind w:left="357" w:hanging="357"/>
      </w:pPr>
      <w:r>
        <w:t>•</w:t>
      </w:r>
      <w:r>
        <w:tab/>
        <w:t xml:space="preserve">Define and implement a project management approach, guidelines, processes, roles, and responsibilities for the programme. </w:t>
      </w:r>
    </w:p>
    <w:p w14:paraId="1CD6E2BE" w14:textId="77777777" w:rsidR="00400842" w:rsidRDefault="00400842" w:rsidP="00400842">
      <w:pPr>
        <w:spacing w:before="60" w:after="60"/>
        <w:ind w:left="357" w:hanging="357"/>
      </w:pPr>
      <w:r>
        <w:t>•</w:t>
      </w:r>
      <w:r>
        <w:tab/>
        <w:t xml:space="preserve">Draft a range of periodic programme reporting, required business case memos, and reporting as required. </w:t>
      </w:r>
    </w:p>
    <w:p w14:paraId="7AC55F26" w14:textId="77777777" w:rsidR="00400842" w:rsidRDefault="00400842" w:rsidP="00400842">
      <w:pPr>
        <w:spacing w:before="60" w:after="60"/>
        <w:ind w:left="357" w:hanging="357"/>
      </w:pPr>
      <w:r>
        <w:t>•</w:t>
      </w:r>
      <w:r>
        <w:tab/>
        <w:t>Manage issues and risks associated with the programme.</w:t>
      </w:r>
    </w:p>
    <w:p w14:paraId="00E023A1" w14:textId="77777777" w:rsidR="00400842" w:rsidRDefault="00400842" w:rsidP="00400842">
      <w:pPr>
        <w:spacing w:before="60" w:after="60"/>
        <w:ind w:left="357" w:hanging="357"/>
      </w:pPr>
      <w:r>
        <w:t>•</w:t>
      </w:r>
      <w:r>
        <w:tab/>
        <w:t>Manage dependences and risks between projects, problem solve issues and initiate appropriate corrective actions to ensure successful outcomes. When required oversee change control processes.</w:t>
      </w:r>
    </w:p>
    <w:p w14:paraId="31C37D7A" w14:textId="77777777" w:rsidR="00400842" w:rsidRDefault="00400842" w:rsidP="00400842">
      <w:pPr>
        <w:pStyle w:val="Heading3"/>
      </w:pPr>
      <w:r w:rsidRPr="00EA55B8">
        <w:t xml:space="preserve">Relationship Management </w:t>
      </w:r>
    </w:p>
    <w:p w14:paraId="33B18EAF" w14:textId="77777777" w:rsidR="00400842" w:rsidRDefault="00400842" w:rsidP="00400842">
      <w:pPr>
        <w:spacing w:before="60" w:after="60"/>
        <w:ind w:left="357" w:hanging="357"/>
      </w:pPr>
      <w:r>
        <w:t>•</w:t>
      </w:r>
      <w:r>
        <w:tab/>
        <w:t xml:space="preserve">Build and maintain collaborative and positive relationships across MSD. </w:t>
      </w:r>
    </w:p>
    <w:p w14:paraId="3DBB9AFD" w14:textId="77777777" w:rsidR="00400842" w:rsidRDefault="00400842" w:rsidP="00400842">
      <w:pPr>
        <w:spacing w:before="60" w:after="60"/>
        <w:ind w:left="357" w:hanging="357"/>
      </w:pPr>
      <w:r>
        <w:lastRenderedPageBreak/>
        <w:t>•</w:t>
      </w:r>
      <w:r>
        <w:tab/>
        <w:t>Establish and maintain sound working relationships with key contacts at relevant government departments and agencies, non-government organisations, interest groups and other key stakeholders.</w:t>
      </w:r>
    </w:p>
    <w:p w14:paraId="6135C213" w14:textId="77777777" w:rsidR="00400842" w:rsidRDefault="00400842" w:rsidP="00400842">
      <w:pPr>
        <w:spacing w:before="60" w:after="60"/>
        <w:ind w:left="357" w:hanging="357"/>
      </w:pPr>
      <w:r>
        <w:t>•</w:t>
      </w:r>
      <w:r>
        <w:tab/>
        <w:t xml:space="preserve">Lead relationships with stakeholders as applicable to your role. </w:t>
      </w:r>
    </w:p>
    <w:p w14:paraId="6663331C" w14:textId="77777777" w:rsidR="00400842" w:rsidRDefault="00400842" w:rsidP="00400842">
      <w:pPr>
        <w:spacing w:before="60" w:after="60"/>
        <w:ind w:left="357" w:hanging="357"/>
      </w:pPr>
      <w:r>
        <w:t>•</w:t>
      </w:r>
      <w:r>
        <w:tab/>
        <w:t xml:space="preserve">Work proactively with partners in ways that are most likely to deliver tangible benefits for disabled people and tāngata whaikaha Māori. </w:t>
      </w:r>
    </w:p>
    <w:p w14:paraId="06AC9BB5" w14:textId="77777777" w:rsidR="00400842" w:rsidRDefault="00400842" w:rsidP="00400842">
      <w:pPr>
        <w:spacing w:before="60" w:after="60"/>
        <w:ind w:left="357" w:hanging="357"/>
      </w:pPr>
      <w:r>
        <w:t>•</w:t>
      </w:r>
      <w:r>
        <w:tab/>
        <w:t xml:space="preserve">Recognise and value the voice of the disabled community. Work collaboratively with community groups, disabled people, tāngata Whaikaha Māori, whānau and providers reflecting their concerns and aspirations.  </w:t>
      </w:r>
    </w:p>
    <w:p w14:paraId="26DE1CC3" w14:textId="77777777" w:rsidR="00400842" w:rsidRDefault="00400842" w:rsidP="00400842">
      <w:pPr>
        <w:spacing w:before="60" w:after="60"/>
        <w:ind w:left="357" w:hanging="357"/>
      </w:pPr>
      <w:r>
        <w:t>•</w:t>
      </w:r>
      <w:r>
        <w:tab/>
        <w:t>Partner with key stakeholders to ensure the work programme reflects the Crown’s relationship with Māori and improves outcomes and equity and reflects our Te Tiriti o Waitangi obligations.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17737039" w14:textId="77777777" w:rsidR="00400842" w:rsidRDefault="00400842" w:rsidP="00400842">
      <w:pPr>
        <w:spacing w:before="60" w:after="60"/>
        <w:ind w:left="357" w:hanging="357"/>
      </w:pPr>
      <w:r>
        <w:t>•</w:t>
      </w:r>
      <w:r>
        <w:tab/>
        <w:t xml:space="preserve">Relevant tertiary qualification and or equivalent experience. </w:t>
      </w:r>
    </w:p>
    <w:p w14:paraId="42A4F3F4" w14:textId="77777777" w:rsidR="00400842" w:rsidRDefault="00400842" w:rsidP="00400842">
      <w:pPr>
        <w:spacing w:before="60" w:after="60"/>
        <w:ind w:left="357" w:hanging="357"/>
      </w:pPr>
      <w:r>
        <w:t>•</w:t>
      </w:r>
      <w:r>
        <w:tab/>
        <w:t xml:space="preserve">Significant programme/project management experience. </w:t>
      </w:r>
    </w:p>
    <w:p w14:paraId="4D2FA8CA" w14:textId="77777777" w:rsidR="00400842" w:rsidRDefault="00400842" w:rsidP="00400842">
      <w:pPr>
        <w:spacing w:before="60" w:after="60"/>
        <w:ind w:left="357" w:hanging="357"/>
      </w:pPr>
      <w:r>
        <w:t>•</w:t>
      </w:r>
      <w:r>
        <w:tab/>
        <w:t>Experience working in a multi programme environment, working collaboratively, and maintaining relationships across workstreams.</w:t>
      </w:r>
    </w:p>
    <w:p w14:paraId="386B1C5C" w14:textId="77777777" w:rsidR="00400842" w:rsidRDefault="00400842" w:rsidP="00400842">
      <w:pPr>
        <w:spacing w:before="60" w:after="60"/>
        <w:ind w:left="357" w:hanging="357"/>
      </w:pPr>
      <w:r>
        <w:t>•</w:t>
      </w:r>
      <w:r>
        <w:tab/>
        <w:t xml:space="preserve">Experience using a range of programme/project and change methodologies e.g., Agile, Waterfall etc.  </w:t>
      </w:r>
    </w:p>
    <w:p w14:paraId="002BBA23" w14:textId="77777777" w:rsidR="00400842" w:rsidRDefault="00400842" w:rsidP="00400842">
      <w:pPr>
        <w:spacing w:before="60" w:after="60"/>
        <w:ind w:left="357" w:hanging="357"/>
      </w:pPr>
      <w:r>
        <w:t>•</w:t>
      </w:r>
      <w:r>
        <w:tab/>
        <w:t xml:space="preserve">Advanced knowledge of programme and management methods including techniques for planning, monitoring, and controlling programmes. </w:t>
      </w:r>
    </w:p>
    <w:p w14:paraId="2890737C" w14:textId="77777777" w:rsidR="00400842" w:rsidRDefault="00400842" w:rsidP="00400842">
      <w:pPr>
        <w:spacing w:before="60" w:after="60"/>
        <w:ind w:left="357" w:hanging="357"/>
      </w:pPr>
      <w:r>
        <w:t>•</w:t>
      </w:r>
      <w:r>
        <w:tab/>
        <w:t>Experience in applying critical thinking and using sound judgement to provide strategic advice.</w:t>
      </w:r>
    </w:p>
    <w:p w14:paraId="48AB1A50" w14:textId="77777777" w:rsidR="00400842" w:rsidRDefault="00400842" w:rsidP="00400842">
      <w:pPr>
        <w:spacing w:before="60" w:after="60"/>
        <w:ind w:left="357" w:hanging="357"/>
      </w:pPr>
      <w:r>
        <w:t>•</w:t>
      </w:r>
      <w:r>
        <w:tab/>
        <w:t>Knowledge and understanding of human centred design methodology.</w:t>
      </w:r>
    </w:p>
    <w:p w14:paraId="671D551D" w14:textId="77777777" w:rsidR="00400842" w:rsidRDefault="00400842" w:rsidP="00400842">
      <w:pPr>
        <w:spacing w:before="60" w:after="60"/>
        <w:ind w:left="357" w:hanging="357"/>
      </w:pPr>
      <w:r>
        <w:t>•</w:t>
      </w:r>
      <w:r>
        <w:tab/>
        <w:t>Demonstrated excellence at planning and organising work and resources over a programme of work to meet negotiated timeframes.</w:t>
      </w:r>
    </w:p>
    <w:p w14:paraId="005E4826" w14:textId="2F28C1D7" w:rsidR="00B50865" w:rsidRPr="00B50865" w:rsidRDefault="00400842" w:rsidP="00400842">
      <w:pPr>
        <w:spacing w:before="60" w:after="60"/>
        <w:ind w:left="357" w:hanging="357"/>
      </w:pPr>
      <w:r>
        <w:t>•</w:t>
      </w:r>
      <w:r>
        <w:tab/>
        <w:t>Understanding of the Machinery of government (desired but not essential).</w:t>
      </w:r>
    </w:p>
    <w:p w14:paraId="134BA960" w14:textId="77777777" w:rsidR="0080061F" w:rsidRDefault="0080061F" w:rsidP="0055724C">
      <w:pPr>
        <w:pStyle w:val="Heading2"/>
        <w:spacing w:before="360"/>
      </w:pPr>
      <w:r w:rsidRPr="00B27E44">
        <w:lastRenderedPageBreak/>
        <w:t>Attributes</w:t>
      </w:r>
    </w:p>
    <w:p w14:paraId="4A0FEC89" w14:textId="77777777" w:rsidR="00400842" w:rsidRPr="00B070F1" w:rsidRDefault="00400842" w:rsidP="00400842">
      <w:pPr>
        <w:pStyle w:val="Bullet1"/>
        <w:numPr>
          <w:ilvl w:val="0"/>
          <w:numId w:val="2"/>
        </w:numPr>
        <w:tabs>
          <w:tab w:val="clear" w:pos="454"/>
        </w:tabs>
        <w:spacing w:before="60" w:after="60"/>
      </w:pPr>
      <w:r w:rsidRPr="007C569B">
        <w:t>Strong influencing skills.</w:t>
      </w:r>
    </w:p>
    <w:p w14:paraId="5FF22267" w14:textId="77777777" w:rsidR="00400842" w:rsidRPr="00B070F1" w:rsidRDefault="00400842" w:rsidP="00400842">
      <w:pPr>
        <w:pStyle w:val="Bullet1"/>
        <w:numPr>
          <w:ilvl w:val="0"/>
          <w:numId w:val="2"/>
        </w:numPr>
        <w:tabs>
          <w:tab w:val="clear" w:pos="454"/>
        </w:tabs>
        <w:spacing w:before="60" w:after="60"/>
      </w:pPr>
      <w:r w:rsidRPr="007C569B">
        <w:t>Strong relationship and engagement skills.</w:t>
      </w:r>
    </w:p>
    <w:p w14:paraId="671EB311" w14:textId="77777777" w:rsidR="00400842" w:rsidRPr="00B070F1" w:rsidRDefault="00400842" w:rsidP="00400842">
      <w:pPr>
        <w:pStyle w:val="Bullet1"/>
        <w:numPr>
          <w:ilvl w:val="0"/>
          <w:numId w:val="2"/>
        </w:numPr>
        <w:tabs>
          <w:tab w:val="clear" w:pos="454"/>
        </w:tabs>
        <w:spacing w:before="60" w:after="60"/>
      </w:pPr>
      <w:r w:rsidRPr="007C569B">
        <w:t>Excellent skills in critical thinking and problem</w:t>
      </w:r>
      <w:r>
        <w:t>-</w:t>
      </w:r>
      <w:r w:rsidRPr="007C569B">
        <w:t>solving skills.</w:t>
      </w:r>
    </w:p>
    <w:p w14:paraId="1FC8715D" w14:textId="77777777" w:rsidR="00400842" w:rsidRPr="007C569B" w:rsidRDefault="00400842" w:rsidP="00400842">
      <w:pPr>
        <w:pStyle w:val="Bullet1"/>
        <w:numPr>
          <w:ilvl w:val="0"/>
          <w:numId w:val="2"/>
        </w:numPr>
        <w:tabs>
          <w:tab w:val="clear" w:pos="454"/>
        </w:tabs>
        <w:spacing w:before="60" w:after="60"/>
      </w:pPr>
      <w:r>
        <w:rPr>
          <w:rFonts w:eastAsiaTheme="minorEastAsia" w:hint="eastAsia"/>
        </w:rPr>
        <w:t>High level of o</w:t>
      </w:r>
      <w:r w:rsidRPr="007C569B">
        <w:t>rganisational and environmental awareness.</w:t>
      </w:r>
    </w:p>
    <w:p w14:paraId="67B1BC9F" w14:textId="77777777" w:rsidR="00400842" w:rsidRPr="00B070F1" w:rsidRDefault="00400842" w:rsidP="00400842">
      <w:pPr>
        <w:pStyle w:val="Bullet1"/>
        <w:numPr>
          <w:ilvl w:val="0"/>
          <w:numId w:val="2"/>
        </w:numPr>
        <w:tabs>
          <w:tab w:val="clear" w:pos="454"/>
        </w:tabs>
        <w:spacing w:before="60" w:after="60"/>
      </w:pPr>
      <w:r w:rsidRPr="007C569B">
        <w:t>Strong mathematical and statistical analysis skills with a focus on quality and accuracy</w:t>
      </w:r>
    </w:p>
    <w:p w14:paraId="289E16AD" w14:textId="77777777" w:rsidR="00400842" w:rsidRPr="007C569B" w:rsidRDefault="00400842" w:rsidP="00400842">
      <w:pPr>
        <w:pStyle w:val="Bullet1"/>
        <w:numPr>
          <w:ilvl w:val="0"/>
          <w:numId w:val="2"/>
        </w:numPr>
        <w:tabs>
          <w:tab w:val="clear" w:pos="454"/>
        </w:tabs>
        <w:spacing w:before="60" w:after="60"/>
      </w:pPr>
      <w:r>
        <w:t>Strong</w:t>
      </w:r>
      <w:r w:rsidRPr="006127AE">
        <w:t xml:space="preserve"> problem solving and decision-making skills</w:t>
      </w:r>
      <w:r>
        <w:rPr>
          <w:rFonts w:eastAsiaTheme="minorEastAsia" w:hint="eastAsia"/>
        </w:rPr>
        <w:t>.</w:t>
      </w:r>
      <w:r w:rsidRPr="007C569B">
        <w:t xml:space="preserve"> </w:t>
      </w:r>
    </w:p>
    <w:p w14:paraId="53D8A870" w14:textId="77777777" w:rsidR="00400842" w:rsidRPr="00487AB6" w:rsidRDefault="00400842" w:rsidP="00400842">
      <w:pPr>
        <w:pStyle w:val="Bullet1"/>
        <w:numPr>
          <w:ilvl w:val="0"/>
          <w:numId w:val="2"/>
        </w:numPr>
        <w:tabs>
          <w:tab w:val="clear" w:pos="454"/>
        </w:tabs>
        <w:spacing w:before="60" w:after="60"/>
      </w:pPr>
      <w:r w:rsidRPr="007C569B">
        <w:t>Exercises sound judgement and political sensitivity</w:t>
      </w:r>
    </w:p>
    <w:p w14:paraId="39C2B65E" w14:textId="77777777" w:rsidR="00400842" w:rsidRDefault="00400842" w:rsidP="00400842">
      <w:pPr>
        <w:pStyle w:val="ListBullet"/>
      </w:pPr>
      <w:r w:rsidRPr="008A5E27">
        <w:t>Excellent research, numerical, planning</w:t>
      </w:r>
      <w:r>
        <w:t>,</w:t>
      </w:r>
      <w:r w:rsidRPr="008A5E27">
        <w:t xml:space="preserve"> and organisational skills</w:t>
      </w:r>
    </w:p>
    <w:p w14:paraId="7DDAFA47" w14:textId="77777777" w:rsidR="00400842" w:rsidRPr="00487AB6" w:rsidRDefault="00400842" w:rsidP="00400842">
      <w:pPr>
        <w:pStyle w:val="ListBullet"/>
      </w:pPr>
      <w:r w:rsidRPr="008A5E27">
        <w:rPr>
          <w:rFonts w:eastAsia="Times New Roman"/>
        </w:rPr>
        <w:t>Organisational and environmental awareness</w:t>
      </w:r>
    </w:p>
    <w:p w14:paraId="54C07698" w14:textId="77777777" w:rsidR="00400842" w:rsidRPr="007C569B" w:rsidRDefault="00400842" w:rsidP="00400842">
      <w:pPr>
        <w:pStyle w:val="Bullet1"/>
        <w:numPr>
          <w:ilvl w:val="0"/>
          <w:numId w:val="2"/>
        </w:numPr>
        <w:tabs>
          <w:tab w:val="clear" w:pos="454"/>
        </w:tabs>
        <w:spacing w:before="60" w:after="60"/>
      </w:pPr>
      <w:r>
        <w:rPr>
          <w:rFonts w:eastAsiaTheme="minorEastAsia" w:hint="eastAsia"/>
        </w:rPr>
        <w:t xml:space="preserve">Ability to think strategically with a view of future </w:t>
      </w:r>
      <w:proofErr w:type="gramStart"/>
      <w:r>
        <w:rPr>
          <w:rFonts w:eastAsiaTheme="minorEastAsia" w:hint="eastAsia"/>
        </w:rPr>
        <w:t>requirement</w:t>
      </w:r>
      <w:proofErr w:type="gramEnd"/>
    </w:p>
    <w:p w14:paraId="76928859" w14:textId="77777777" w:rsidR="00400842" w:rsidRPr="00487AB6" w:rsidRDefault="00400842" w:rsidP="00400842">
      <w:pPr>
        <w:pStyle w:val="Bullet1"/>
        <w:numPr>
          <w:ilvl w:val="0"/>
          <w:numId w:val="2"/>
        </w:numPr>
        <w:tabs>
          <w:tab w:val="clear" w:pos="454"/>
        </w:tabs>
        <w:spacing w:before="60" w:after="60"/>
      </w:pPr>
      <w:r>
        <w:rPr>
          <w:rFonts w:eastAsiaTheme="minorEastAsia" w:hint="eastAsia"/>
        </w:rPr>
        <w:t>Highly effective</w:t>
      </w:r>
      <w:r w:rsidRPr="007C569B">
        <w:t xml:space="preserve"> communication skills</w:t>
      </w:r>
      <w:r>
        <w:rPr>
          <w:rFonts w:eastAsiaTheme="minorEastAsia" w:hint="eastAsia"/>
        </w:rPr>
        <w:t>.</w:t>
      </w:r>
      <w:r w:rsidRPr="007C569B">
        <w:t xml:space="preserve"> </w:t>
      </w:r>
    </w:p>
    <w:p w14:paraId="6E85A415" w14:textId="77777777" w:rsidR="00400842" w:rsidRPr="00B070F1" w:rsidRDefault="00400842" w:rsidP="00400842">
      <w:pPr>
        <w:pStyle w:val="ListBullet"/>
      </w:pPr>
      <w:r>
        <w:t>Flexible,</w:t>
      </w:r>
      <w:r>
        <w:rPr>
          <w:spacing w:val="-10"/>
        </w:rPr>
        <w:t xml:space="preserve"> </w:t>
      </w:r>
      <w:r>
        <w:t>adaptable,</w:t>
      </w:r>
      <w:r>
        <w:rPr>
          <w:spacing w:val="-10"/>
        </w:rPr>
        <w:t xml:space="preserve"> </w:t>
      </w:r>
      <w:r>
        <w:t>and</w:t>
      </w:r>
      <w:r>
        <w:rPr>
          <w:spacing w:val="-7"/>
        </w:rPr>
        <w:t xml:space="preserve"> </w:t>
      </w:r>
      <w:r>
        <w:rPr>
          <w:spacing w:val="-2"/>
        </w:rPr>
        <w:t>pragmatic</w:t>
      </w:r>
    </w:p>
    <w:p w14:paraId="17F4AD3F" w14:textId="77777777" w:rsidR="00400842" w:rsidRDefault="00400842" w:rsidP="00400842">
      <w:pPr>
        <w:pStyle w:val="Bullet1"/>
        <w:numPr>
          <w:ilvl w:val="0"/>
          <w:numId w:val="2"/>
        </w:numPr>
        <w:spacing w:before="60" w:after="60"/>
        <w:textAlignment w:val="auto"/>
      </w:pPr>
      <w:r>
        <w:t>Strong client focus</w:t>
      </w:r>
    </w:p>
    <w:p w14:paraId="20A707DB" w14:textId="77777777" w:rsidR="00400842" w:rsidRPr="002F03F9" w:rsidRDefault="00400842" w:rsidP="00400842">
      <w:pPr>
        <w:pStyle w:val="Bullet1"/>
        <w:numPr>
          <w:ilvl w:val="0"/>
          <w:numId w:val="2"/>
        </w:numPr>
        <w:spacing w:before="60" w:after="60"/>
        <w:textAlignment w:val="auto"/>
      </w:pPr>
      <w:r>
        <w:t xml:space="preserve">Establishes a high-performing </w:t>
      </w:r>
      <w:proofErr w:type="gramStart"/>
      <w:r>
        <w:t>culture</w:t>
      </w:r>
      <w:proofErr w:type="gramEnd"/>
    </w:p>
    <w:p w14:paraId="42E5185A" w14:textId="77777777" w:rsidR="00400842" w:rsidRPr="002F03F9" w:rsidRDefault="00400842" w:rsidP="00400842">
      <w:pPr>
        <w:pStyle w:val="Bullet1"/>
        <w:numPr>
          <w:ilvl w:val="0"/>
          <w:numId w:val="2"/>
        </w:numPr>
        <w:spacing w:before="60" w:after="60"/>
        <w:textAlignment w:val="auto"/>
      </w:pPr>
      <w:r>
        <w:t>Welcomes and values diversity and contributes to an inclusive working environment where differences are acknowledged and respected.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53A7FF8"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 xml:space="preserve">Group and Team Managers </w:t>
      </w:r>
    </w:p>
    <w:p w14:paraId="004BFF3A" w14:textId="77777777" w:rsidR="00400842" w:rsidRPr="00EA55B8" w:rsidRDefault="00400842" w:rsidP="00400842">
      <w:pPr>
        <w:pStyle w:val="ListBullet"/>
        <w:rPr>
          <w:rFonts w:eastAsia="Times New Roman"/>
          <w:kern w:val="28"/>
          <w:szCs w:val="20"/>
          <w:lang w:val="en-US"/>
        </w:rPr>
      </w:pPr>
      <w:r>
        <w:rPr>
          <w:rFonts w:eastAsia="Times New Roman"/>
          <w:kern w:val="28"/>
          <w:szCs w:val="20"/>
          <w:lang w:val="en-US"/>
        </w:rPr>
        <w:t>DSS</w:t>
      </w:r>
      <w:r w:rsidRPr="00EA55B8">
        <w:rPr>
          <w:rFonts w:eastAsia="Times New Roman"/>
          <w:kern w:val="28"/>
          <w:szCs w:val="20"/>
          <w:lang w:val="en-US"/>
        </w:rPr>
        <w:t xml:space="preserve"> kaimahi </w:t>
      </w:r>
    </w:p>
    <w:p w14:paraId="48DBAD43" w14:textId="77777777" w:rsidR="0080061F" w:rsidRPr="0003166A" w:rsidRDefault="0080061F" w:rsidP="000469A5">
      <w:pPr>
        <w:pStyle w:val="Heading3"/>
      </w:pPr>
      <w:r w:rsidRPr="0003166A">
        <w:t xml:space="preserve">External </w:t>
      </w:r>
    </w:p>
    <w:p w14:paraId="732C44B9"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 xml:space="preserve">Disabled people and tāngata whaikaha Māori </w:t>
      </w:r>
    </w:p>
    <w:p w14:paraId="04556ED6"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Families/whānau of disabled children, young adults</w:t>
      </w:r>
      <w:r>
        <w:rPr>
          <w:rFonts w:eastAsia="Times New Roman"/>
          <w:kern w:val="28"/>
          <w:szCs w:val="20"/>
          <w:lang w:val="en-US"/>
        </w:rPr>
        <w:t>,</w:t>
      </w:r>
      <w:r w:rsidRPr="00EA55B8">
        <w:rPr>
          <w:rFonts w:eastAsia="Times New Roman"/>
          <w:kern w:val="28"/>
          <w:szCs w:val="20"/>
          <w:lang w:val="en-US"/>
        </w:rPr>
        <w:t xml:space="preserve"> and adults</w:t>
      </w:r>
    </w:p>
    <w:p w14:paraId="5C89C482"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Disability non-government organisations</w:t>
      </w:r>
    </w:p>
    <w:p w14:paraId="2C4494FB"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 xml:space="preserve">Community groups </w:t>
      </w:r>
    </w:p>
    <w:p w14:paraId="5E142E49"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 xml:space="preserve">Providers </w:t>
      </w:r>
    </w:p>
    <w:p w14:paraId="47407CD6"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Ministry of Social Development</w:t>
      </w:r>
    </w:p>
    <w:p w14:paraId="1002012D"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Other government agencies</w:t>
      </w:r>
    </w:p>
    <w:p w14:paraId="37F3D03F"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Non-government organisations</w:t>
      </w:r>
    </w:p>
    <w:p w14:paraId="1F88E3DF"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 xml:space="preserve">External consultants </w:t>
      </w:r>
    </w:p>
    <w:p w14:paraId="619A9376"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 xml:space="preserve">Programme and project </w:t>
      </w:r>
      <w:proofErr w:type="gramStart"/>
      <w:r w:rsidRPr="00EA55B8">
        <w:rPr>
          <w:rFonts w:eastAsia="Times New Roman"/>
          <w:kern w:val="28"/>
          <w:szCs w:val="20"/>
          <w:lang w:val="en-US"/>
        </w:rPr>
        <w:t>groups</w:t>
      </w:r>
      <w:proofErr w:type="gramEnd"/>
    </w:p>
    <w:p w14:paraId="02181194" w14:textId="77777777" w:rsidR="00400842" w:rsidRPr="00EA55B8" w:rsidRDefault="00400842" w:rsidP="00400842">
      <w:pPr>
        <w:pStyle w:val="ListBullet"/>
        <w:rPr>
          <w:rFonts w:eastAsia="Times New Roman"/>
          <w:kern w:val="28"/>
          <w:szCs w:val="20"/>
          <w:lang w:val="en-US"/>
        </w:rPr>
      </w:pPr>
      <w:r w:rsidRPr="00EA55B8">
        <w:rPr>
          <w:rFonts w:eastAsia="Times New Roman"/>
          <w:kern w:val="28"/>
          <w:szCs w:val="20"/>
          <w:lang w:val="en-US"/>
        </w:rPr>
        <w:t>Relevant researchers and academics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lastRenderedPageBreak/>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78A82DBB" w14:textId="2C948483"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E42B1F">
        <w:t>October 2025</w:t>
      </w: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24F9463"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00842">
      <w:t>Programme Manager</w:t>
    </w:r>
    <w:r w:rsidR="00E42B1F">
      <w:t xml:space="preserve"> (Shared Services)</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80F8F6B"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400842">
      <w:t>Programme Manager</w:t>
    </w:r>
    <w:r w:rsidR="00E42B1F">
      <w:t xml:space="preserve"> (Shared Services)</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56441FED" w:rsidR="00DB63D9" w:rsidRPr="005F28F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56441FED" w:rsidR="00DB63D9" w:rsidRPr="005F28F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1F2328F8" w:rsidR="00DB63D9" w:rsidRPr="005F28F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1F2328F8" w:rsidR="00DB63D9" w:rsidRPr="005F28F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6E2AC7E4"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6E2AC7E4"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46D96"/>
    <w:multiLevelType w:val="multilevel"/>
    <w:tmpl w:val="C48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9327F"/>
    <w:multiLevelType w:val="multilevel"/>
    <w:tmpl w:val="FF2A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3140F6"/>
    <w:multiLevelType w:val="multilevel"/>
    <w:tmpl w:val="A8AC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9C3F00"/>
    <w:multiLevelType w:val="multilevel"/>
    <w:tmpl w:val="51D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DD6CE1"/>
    <w:multiLevelType w:val="multilevel"/>
    <w:tmpl w:val="631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233FBD"/>
    <w:multiLevelType w:val="multilevel"/>
    <w:tmpl w:val="C860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CC084E"/>
    <w:multiLevelType w:val="multilevel"/>
    <w:tmpl w:val="B7F4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1E1D10"/>
    <w:multiLevelType w:val="multilevel"/>
    <w:tmpl w:val="718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BA0A8A"/>
    <w:multiLevelType w:val="multilevel"/>
    <w:tmpl w:val="E04A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57C64EA"/>
    <w:multiLevelType w:val="multilevel"/>
    <w:tmpl w:val="84E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432CAB"/>
    <w:multiLevelType w:val="multilevel"/>
    <w:tmpl w:val="A33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6DA33A6"/>
    <w:multiLevelType w:val="multilevel"/>
    <w:tmpl w:val="4FD0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731F8B"/>
    <w:multiLevelType w:val="multilevel"/>
    <w:tmpl w:val="C2C0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D1B2370"/>
    <w:multiLevelType w:val="multilevel"/>
    <w:tmpl w:val="5F1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6148D"/>
    <w:multiLevelType w:val="multilevel"/>
    <w:tmpl w:val="31A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062E08"/>
    <w:multiLevelType w:val="multilevel"/>
    <w:tmpl w:val="3E7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A11D68"/>
    <w:multiLevelType w:val="multilevel"/>
    <w:tmpl w:val="909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216CC"/>
    <w:multiLevelType w:val="multilevel"/>
    <w:tmpl w:val="A29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735656"/>
    <w:multiLevelType w:val="multilevel"/>
    <w:tmpl w:val="DE60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150529"/>
    <w:multiLevelType w:val="multilevel"/>
    <w:tmpl w:val="31DC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615165"/>
    <w:multiLevelType w:val="multilevel"/>
    <w:tmpl w:val="D0E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8" w15:restartNumberingAfterBreak="0">
    <w:nsid w:val="51016BEF"/>
    <w:multiLevelType w:val="multilevel"/>
    <w:tmpl w:val="0208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9A2B1C"/>
    <w:multiLevelType w:val="multilevel"/>
    <w:tmpl w:val="07C2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E6321F"/>
    <w:multiLevelType w:val="multilevel"/>
    <w:tmpl w:val="F9AE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041120"/>
    <w:multiLevelType w:val="multilevel"/>
    <w:tmpl w:val="3D8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74668B"/>
    <w:multiLevelType w:val="multilevel"/>
    <w:tmpl w:val="6264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895893"/>
    <w:multiLevelType w:val="multilevel"/>
    <w:tmpl w:val="724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E1577B"/>
    <w:multiLevelType w:val="multilevel"/>
    <w:tmpl w:val="944E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911532"/>
    <w:multiLevelType w:val="multilevel"/>
    <w:tmpl w:val="BEBC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F12319"/>
    <w:multiLevelType w:val="multilevel"/>
    <w:tmpl w:val="6C4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B01F43"/>
    <w:multiLevelType w:val="multilevel"/>
    <w:tmpl w:val="19C4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6767E5"/>
    <w:multiLevelType w:val="multilevel"/>
    <w:tmpl w:val="371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EA4274"/>
    <w:multiLevelType w:val="multilevel"/>
    <w:tmpl w:val="4AC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141077"/>
    <w:multiLevelType w:val="multilevel"/>
    <w:tmpl w:val="ABC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2E650C"/>
    <w:multiLevelType w:val="multilevel"/>
    <w:tmpl w:val="B76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617C91"/>
    <w:multiLevelType w:val="multilevel"/>
    <w:tmpl w:val="13A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15"/>
  </w:num>
  <w:num w:numId="2" w16cid:durableId="2045134168">
    <w:abstractNumId w:val="1"/>
  </w:num>
  <w:num w:numId="3" w16cid:durableId="1983343402">
    <w:abstractNumId w:val="0"/>
  </w:num>
  <w:num w:numId="4" w16cid:durableId="103235133">
    <w:abstractNumId w:val="10"/>
  </w:num>
  <w:num w:numId="5" w16cid:durableId="1475877034">
    <w:abstractNumId w:val="12"/>
  </w:num>
  <w:num w:numId="6" w16cid:durableId="1783455097">
    <w:abstractNumId w:val="27"/>
  </w:num>
  <w:num w:numId="7" w16cid:durableId="207687743">
    <w:abstractNumId w:val="18"/>
  </w:num>
  <w:num w:numId="8" w16cid:durableId="625505806">
    <w:abstractNumId w:val="8"/>
  </w:num>
  <w:num w:numId="9" w16cid:durableId="1669357384">
    <w:abstractNumId w:val="28"/>
  </w:num>
  <w:num w:numId="10" w16cid:durableId="2126804544">
    <w:abstractNumId w:val="37"/>
  </w:num>
  <w:num w:numId="11" w16cid:durableId="122357690">
    <w:abstractNumId w:val="2"/>
  </w:num>
  <w:num w:numId="12" w16cid:durableId="1873884860">
    <w:abstractNumId w:val="30"/>
  </w:num>
  <w:num w:numId="13" w16cid:durableId="1606302428">
    <w:abstractNumId w:val="9"/>
  </w:num>
  <w:num w:numId="14" w16cid:durableId="19822854">
    <w:abstractNumId w:val="4"/>
  </w:num>
  <w:num w:numId="15" w16cid:durableId="165753913">
    <w:abstractNumId w:val="23"/>
  </w:num>
  <w:num w:numId="16" w16cid:durableId="1176578003">
    <w:abstractNumId w:val="38"/>
  </w:num>
  <w:num w:numId="17" w16cid:durableId="1679037552">
    <w:abstractNumId w:val="32"/>
  </w:num>
  <w:num w:numId="18" w16cid:durableId="175341131">
    <w:abstractNumId w:val="36"/>
  </w:num>
  <w:num w:numId="19" w16cid:durableId="572785779">
    <w:abstractNumId w:val="5"/>
  </w:num>
  <w:num w:numId="20" w16cid:durableId="1541210373">
    <w:abstractNumId w:val="3"/>
  </w:num>
  <w:num w:numId="21" w16cid:durableId="540365884">
    <w:abstractNumId w:val="13"/>
  </w:num>
  <w:num w:numId="22" w16cid:durableId="1321696398">
    <w:abstractNumId w:val="27"/>
  </w:num>
  <w:num w:numId="23" w16cid:durableId="159080381">
    <w:abstractNumId w:val="27"/>
  </w:num>
  <w:num w:numId="24" w16cid:durableId="398479302">
    <w:abstractNumId w:val="27"/>
  </w:num>
  <w:num w:numId="25" w16cid:durableId="1050571289">
    <w:abstractNumId w:val="40"/>
  </w:num>
  <w:num w:numId="26" w16cid:durableId="1559631119">
    <w:abstractNumId w:val="42"/>
  </w:num>
  <w:num w:numId="27" w16cid:durableId="790786862">
    <w:abstractNumId w:val="16"/>
  </w:num>
  <w:num w:numId="28" w16cid:durableId="1024866606">
    <w:abstractNumId w:val="6"/>
  </w:num>
  <w:num w:numId="29" w16cid:durableId="29762783">
    <w:abstractNumId w:val="34"/>
  </w:num>
  <w:num w:numId="30" w16cid:durableId="659891844">
    <w:abstractNumId w:val="20"/>
  </w:num>
  <w:num w:numId="31" w16cid:durableId="1224753311">
    <w:abstractNumId w:val="26"/>
  </w:num>
  <w:num w:numId="32" w16cid:durableId="115684516">
    <w:abstractNumId w:val="33"/>
  </w:num>
  <w:num w:numId="33" w16cid:durableId="622348666">
    <w:abstractNumId w:val="17"/>
  </w:num>
  <w:num w:numId="34" w16cid:durableId="1178618248">
    <w:abstractNumId w:val="11"/>
  </w:num>
  <w:num w:numId="35" w16cid:durableId="738092587">
    <w:abstractNumId w:val="22"/>
  </w:num>
  <w:num w:numId="36" w16cid:durableId="1664818240">
    <w:abstractNumId w:val="31"/>
  </w:num>
  <w:num w:numId="37" w16cid:durableId="1832678141">
    <w:abstractNumId w:val="39"/>
  </w:num>
  <w:num w:numId="38" w16cid:durableId="602034479">
    <w:abstractNumId w:val="21"/>
  </w:num>
  <w:num w:numId="39" w16cid:durableId="509833932">
    <w:abstractNumId w:val="19"/>
  </w:num>
  <w:num w:numId="40" w16cid:durableId="970865684">
    <w:abstractNumId w:val="35"/>
  </w:num>
  <w:num w:numId="41" w16cid:durableId="1939942803">
    <w:abstractNumId w:val="41"/>
  </w:num>
  <w:num w:numId="42" w16cid:durableId="1429426266">
    <w:abstractNumId w:val="14"/>
  </w:num>
  <w:num w:numId="43" w16cid:durableId="1278682617">
    <w:abstractNumId w:val="25"/>
  </w:num>
  <w:num w:numId="44" w16cid:durableId="1253900309">
    <w:abstractNumId w:val="7"/>
  </w:num>
  <w:num w:numId="45" w16cid:durableId="1250458463">
    <w:abstractNumId w:val="29"/>
  </w:num>
  <w:num w:numId="46" w16cid:durableId="1822383977">
    <w:abstractNumId w:val="24"/>
  </w:num>
  <w:num w:numId="47" w16cid:durableId="198391906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7A7C"/>
    <w:rsid w:val="0003166A"/>
    <w:rsid w:val="00034336"/>
    <w:rsid w:val="00037CB0"/>
    <w:rsid w:val="0004190E"/>
    <w:rsid w:val="000469A5"/>
    <w:rsid w:val="000710E0"/>
    <w:rsid w:val="00086206"/>
    <w:rsid w:val="000964FE"/>
    <w:rsid w:val="000969AE"/>
    <w:rsid w:val="000A4890"/>
    <w:rsid w:val="000A576B"/>
    <w:rsid w:val="000C1F92"/>
    <w:rsid w:val="000E3BB9"/>
    <w:rsid w:val="001026C0"/>
    <w:rsid w:val="00106AED"/>
    <w:rsid w:val="00142D0F"/>
    <w:rsid w:val="00176EF0"/>
    <w:rsid w:val="00177B03"/>
    <w:rsid w:val="001B360A"/>
    <w:rsid w:val="001D3744"/>
    <w:rsid w:val="00213DA6"/>
    <w:rsid w:val="00216302"/>
    <w:rsid w:val="00232DCD"/>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00842"/>
    <w:rsid w:val="004227ED"/>
    <w:rsid w:val="004230ED"/>
    <w:rsid w:val="00445BCE"/>
    <w:rsid w:val="00447DD8"/>
    <w:rsid w:val="004547DF"/>
    <w:rsid w:val="00454F25"/>
    <w:rsid w:val="004710B8"/>
    <w:rsid w:val="004939A3"/>
    <w:rsid w:val="004957D3"/>
    <w:rsid w:val="00495E9D"/>
    <w:rsid w:val="004D1E30"/>
    <w:rsid w:val="00533E65"/>
    <w:rsid w:val="0055724C"/>
    <w:rsid w:val="0056681E"/>
    <w:rsid w:val="00572AA9"/>
    <w:rsid w:val="00595906"/>
    <w:rsid w:val="005B11F9"/>
    <w:rsid w:val="005F28FA"/>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4AFC"/>
    <w:rsid w:val="00906EAA"/>
    <w:rsid w:val="00965C35"/>
    <w:rsid w:val="00970DD2"/>
    <w:rsid w:val="0099555E"/>
    <w:rsid w:val="009A077C"/>
    <w:rsid w:val="009A6317"/>
    <w:rsid w:val="009D15F1"/>
    <w:rsid w:val="009D2B10"/>
    <w:rsid w:val="00A2199C"/>
    <w:rsid w:val="00A43896"/>
    <w:rsid w:val="00A43F21"/>
    <w:rsid w:val="00A6244E"/>
    <w:rsid w:val="00A678E1"/>
    <w:rsid w:val="00B41635"/>
    <w:rsid w:val="00B50865"/>
    <w:rsid w:val="00B52748"/>
    <w:rsid w:val="00B5357A"/>
    <w:rsid w:val="00C503A7"/>
    <w:rsid w:val="00C5215F"/>
    <w:rsid w:val="00CB4A28"/>
    <w:rsid w:val="00D34EA0"/>
    <w:rsid w:val="00D637C3"/>
    <w:rsid w:val="00DB63D9"/>
    <w:rsid w:val="00DD3676"/>
    <w:rsid w:val="00DD62A5"/>
    <w:rsid w:val="00DD6907"/>
    <w:rsid w:val="00DD7526"/>
    <w:rsid w:val="00DE3537"/>
    <w:rsid w:val="00E22E32"/>
    <w:rsid w:val="00E41044"/>
    <w:rsid w:val="00E42B1F"/>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FCB0BC9"/>
    <w:rsid w:val="20EED035"/>
    <w:rsid w:val="2A6B79CD"/>
    <w:rsid w:val="2B3F4AF1"/>
    <w:rsid w:val="35445FFD"/>
    <w:rsid w:val="3925FE24"/>
    <w:rsid w:val="4E964576"/>
    <w:rsid w:val="52EAE06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2220">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683124463">
      <w:bodyDiv w:val="1"/>
      <w:marLeft w:val="0"/>
      <w:marRight w:val="0"/>
      <w:marTop w:val="0"/>
      <w:marBottom w:val="0"/>
      <w:divBdr>
        <w:top w:val="none" w:sz="0" w:space="0" w:color="auto"/>
        <w:left w:val="none" w:sz="0" w:space="0" w:color="auto"/>
        <w:bottom w:val="none" w:sz="0" w:space="0" w:color="auto"/>
        <w:right w:val="none" w:sz="0" w:space="0" w:color="auto"/>
      </w:divBdr>
      <w:divsChild>
        <w:div w:id="690910707">
          <w:marLeft w:val="0"/>
          <w:marRight w:val="0"/>
          <w:marTop w:val="0"/>
          <w:marBottom w:val="0"/>
          <w:divBdr>
            <w:top w:val="none" w:sz="0" w:space="0" w:color="auto"/>
            <w:left w:val="none" w:sz="0" w:space="0" w:color="auto"/>
            <w:bottom w:val="none" w:sz="0" w:space="0" w:color="auto"/>
            <w:right w:val="none" w:sz="0" w:space="0" w:color="auto"/>
          </w:divBdr>
        </w:div>
        <w:div w:id="1157260290">
          <w:marLeft w:val="0"/>
          <w:marRight w:val="0"/>
          <w:marTop w:val="0"/>
          <w:marBottom w:val="0"/>
          <w:divBdr>
            <w:top w:val="none" w:sz="0" w:space="0" w:color="auto"/>
            <w:left w:val="none" w:sz="0" w:space="0" w:color="auto"/>
            <w:bottom w:val="none" w:sz="0" w:space="0" w:color="auto"/>
            <w:right w:val="none" w:sz="0" w:space="0" w:color="auto"/>
          </w:divBdr>
        </w:div>
        <w:div w:id="360207308">
          <w:marLeft w:val="0"/>
          <w:marRight w:val="0"/>
          <w:marTop w:val="0"/>
          <w:marBottom w:val="0"/>
          <w:divBdr>
            <w:top w:val="none" w:sz="0" w:space="0" w:color="auto"/>
            <w:left w:val="none" w:sz="0" w:space="0" w:color="auto"/>
            <w:bottom w:val="none" w:sz="0" w:space="0" w:color="auto"/>
            <w:right w:val="none" w:sz="0" w:space="0" w:color="auto"/>
          </w:divBdr>
        </w:div>
        <w:div w:id="1162428394">
          <w:marLeft w:val="0"/>
          <w:marRight w:val="0"/>
          <w:marTop w:val="0"/>
          <w:marBottom w:val="0"/>
          <w:divBdr>
            <w:top w:val="none" w:sz="0" w:space="0" w:color="auto"/>
            <w:left w:val="none" w:sz="0" w:space="0" w:color="auto"/>
            <w:bottom w:val="none" w:sz="0" w:space="0" w:color="auto"/>
            <w:right w:val="none" w:sz="0" w:space="0" w:color="auto"/>
          </w:divBdr>
        </w:div>
        <w:div w:id="584001287">
          <w:marLeft w:val="0"/>
          <w:marRight w:val="0"/>
          <w:marTop w:val="0"/>
          <w:marBottom w:val="0"/>
          <w:divBdr>
            <w:top w:val="none" w:sz="0" w:space="0" w:color="auto"/>
            <w:left w:val="none" w:sz="0" w:space="0" w:color="auto"/>
            <w:bottom w:val="none" w:sz="0" w:space="0" w:color="auto"/>
            <w:right w:val="none" w:sz="0" w:space="0" w:color="auto"/>
          </w:divBdr>
        </w:div>
        <w:div w:id="2131512882">
          <w:marLeft w:val="0"/>
          <w:marRight w:val="0"/>
          <w:marTop w:val="0"/>
          <w:marBottom w:val="0"/>
          <w:divBdr>
            <w:top w:val="none" w:sz="0" w:space="0" w:color="auto"/>
            <w:left w:val="none" w:sz="0" w:space="0" w:color="auto"/>
            <w:bottom w:val="none" w:sz="0" w:space="0" w:color="auto"/>
            <w:right w:val="none" w:sz="0" w:space="0" w:color="auto"/>
          </w:divBdr>
        </w:div>
        <w:div w:id="2020234239">
          <w:marLeft w:val="0"/>
          <w:marRight w:val="0"/>
          <w:marTop w:val="0"/>
          <w:marBottom w:val="0"/>
          <w:divBdr>
            <w:top w:val="none" w:sz="0" w:space="0" w:color="auto"/>
            <w:left w:val="none" w:sz="0" w:space="0" w:color="auto"/>
            <w:bottom w:val="none" w:sz="0" w:space="0" w:color="auto"/>
            <w:right w:val="none" w:sz="0" w:space="0" w:color="auto"/>
          </w:divBdr>
        </w:div>
        <w:div w:id="1058432424">
          <w:marLeft w:val="0"/>
          <w:marRight w:val="0"/>
          <w:marTop w:val="0"/>
          <w:marBottom w:val="0"/>
          <w:divBdr>
            <w:top w:val="none" w:sz="0" w:space="0" w:color="auto"/>
            <w:left w:val="none" w:sz="0" w:space="0" w:color="auto"/>
            <w:bottom w:val="none" w:sz="0" w:space="0" w:color="auto"/>
            <w:right w:val="none" w:sz="0" w:space="0" w:color="auto"/>
          </w:divBdr>
        </w:div>
        <w:div w:id="984820110">
          <w:marLeft w:val="0"/>
          <w:marRight w:val="0"/>
          <w:marTop w:val="0"/>
          <w:marBottom w:val="0"/>
          <w:divBdr>
            <w:top w:val="none" w:sz="0" w:space="0" w:color="auto"/>
            <w:left w:val="none" w:sz="0" w:space="0" w:color="auto"/>
            <w:bottom w:val="none" w:sz="0" w:space="0" w:color="auto"/>
            <w:right w:val="none" w:sz="0" w:space="0" w:color="auto"/>
          </w:divBdr>
        </w:div>
        <w:div w:id="688676123">
          <w:marLeft w:val="0"/>
          <w:marRight w:val="0"/>
          <w:marTop w:val="0"/>
          <w:marBottom w:val="0"/>
          <w:divBdr>
            <w:top w:val="none" w:sz="0" w:space="0" w:color="auto"/>
            <w:left w:val="none" w:sz="0" w:space="0" w:color="auto"/>
            <w:bottom w:val="none" w:sz="0" w:space="0" w:color="auto"/>
            <w:right w:val="none" w:sz="0" w:space="0" w:color="auto"/>
          </w:divBdr>
        </w:div>
        <w:div w:id="226184196">
          <w:marLeft w:val="0"/>
          <w:marRight w:val="0"/>
          <w:marTop w:val="0"/>
          <w:marBottom w:val="0"/>
          <w:divBdr>
            <w:top w:val="none" w:sz="0" w:space="0" w:color="auto"/>
            <w:left w:val="none" w:sz="0" w:space="0" w:color="auto"/>
            <w:bottom w:val="none" w:sz="0" w:space="0" w:color="auto"/>
            <w:right w:val="none" w:sz="0" w:space="0" w:color="auto"/>
          </w:divBdr>
        </w:div>
        <w:div w:id="1313172483">
          <w:marLeft w:val="0"/>
          <w:marRight w:val="0"/>
          <w:marTop w:val="0"/>
          <w:marBottom w:val="0"/>
          <w:divBdr>
            <w:top w:val="none" w:sz="0" w:space="0" w:color="auto"/>
            <w:left w:val="none" w:sz="0" w:space="0" w:color="auto"/>
            <w:bottom w:val="none" w:sz="0" w:space="0" w:color="auto"/>
            <w:right w:val="none" w:sz="0" w:space="0" w:color="auto"/>
          </w:divBdr>
        </w:div>
        <w:div w:id="1424107192">
          <w:marLeft w:val="0"/>
          <w:marRight w:val="0"/>
          <w:marTop w:val="0"/>
          <w:marBottom w:val="0"/>
          <w:divBdr>
            <w:top w:val="none" w:sz="0" w:space="0" w:color="auto"/>
            <w:left w:val="none" w:sz="0" w:space="0" w:color="auto"/>
            <w:bottom w:val="none" w:sz="0" w:space="0" w:color="auto"/>
            <w:right w:val="none" w:sz="0" w:space="0" w:color="auto"/>
          </w:divBdr>
        </w:div>
        <w:div w:id="1235163655">
          <w:marLeft w:val="0"/>
          <w:marRight w:val="0"/>
          <w:marTop w:val="0"/>
          <w:marBottom w:val="0"/>
          <w:divBdr>
            <w:top w:val="none" w:sz="0" w:space="0" w:color="auto"/>
            <w:left w:val="none" w:sz="0" w:space="0" w:color="auto"/>
            <w:bottom w:val="none" w:sz="0" w:space="0" w:color="auto"/>
            <w:right w:val="none" w:sz="0" w:space="0" w:color="auto"/>
          </w:divBdr>
        </w:div>
        <w:div w:id="1865050873">
          <w:marLeft w:val="0"/>
          <w:marRight w:val="0"/>
          <w:marTop w:val="0"/>
          <w:marBottom w:val="0"/>
          <w:divBdr>
            <w:top w:val="none" w:sz="0" w:space="0" w:color="auto"/>
            <w:left w:val="none" w:sz="0" w:space="0" w:color="auto"/>
            <w:bottom w:val="none" w:sz="0" w:space="0" w:color="auto"/>
            <w:right w:val="none" w:sz="0" w:space="0" w:color="auto"/>
          </w:divBdr>
        </w:div>
        <w:div w:id="1027294427">
          <w:marLeft w:val="0"/>
          <w:marRight w:val="0"/>
          <w:marTop w:val="0"/>
          <w:marBottom w:val="0"/>
          <w:divBdr>
            <w:top w:val="none" w:sz="0" w:space="0" w:color="auto"/>
            <w:left w:val="none" w:sz="0" w:space="0" w:color="auto"/>
            <w:bottom w:val="none" w:sz="0" w:space="0" w:color="auto"/>
            <w:right w:val="none" w:sz="0" w:space="0" w:color="auto"/>
          </w:divBdr>
        </w:div>
        <w:div w:id="945430463">
          <w:marLeft w:val="0"/>
          <w:marRight w:val="0"/>
          <w:marTop w:val="0"/>
          <w:marBottom w:val="0"/>
          <w:divBdr>
            <w:top w:val="none" w:sz="0" w:space="0" w:color="auto"/>
            <w:left w:val="none" w:sz="0" w:space="0" w:color="auto"/>
            <w:bottom w:val="none" w:sz="0" w:space="0" w:color="auto"/>
            <w:right w:val="none" w:sz="0" w:space="0" w:color="auto"/>
          </w:divBdr>
        </w:div>
      </w:divsChild>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INFO-1382905582-10790</_dlc_DocId>
    <_dlc_DocIdUrl xmlns="f5655c14-143d-4812-9d48-85cb4e9489a4">
      <Url>https://msdgovtnz.sharepoint.com/sites/COP-People-Group-Change-Practice/_layouts/15/DocIdRedir.aspx?ID=INFO-1382905582-10790</Url>
      <Description>INFO-1382905582-10790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8C504-0E58-4A7E-8980-9B7E4B27C7D6}">
  <ds:schemaRefs>
    <ds:schemaRef ds:uri="http://schemas.microsoft.com/sharepoint/events"/>
  </ds:schemaRefs>
</ds:datastoreItem>
</file>

<file path=customXml/itemProps2.xml><?xml version="1.0" encoding="utf-8"?>
<ds:datastoreItem xmlns:ds="http://schemas.openxmlformats.org/officeDocument/2006/customXml" ds:itemID="{CCAC7585-9107-4C82-A67D-0503DBA68280}">
  <ds:schemaRefs>
    <ds:schemaRef ds:uri="http://schemas.openxmlformats.org/package/2006/metadata/core-properties"/>
    <ds:schemaRef ds:uri="http://schemas.microsoft.com/office/2006/documentManagement/types"/>
    <ds:schemaRef ds:uri="5ebd4053-9985-41be-8f9c-5de37190b58a"/>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FCB9F057-DBCB-488A-A61E-56BC5094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2025-10-01T21:30:00Z</dcterms:created>
  <dcterms:modified xsi:type="dcterms:W3CDTF">2025-10-01T21:31:00Z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4d124ccc-65dc-40da-9b77-1e6f4ce2d458</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