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235634D6">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6601C83A" w:rsidR="00FD13BE" w:rsidRDefault="002E066A" w:rsidP="004939A3">
      <w:pPr>
        <w:pStyle w:val="Heading1"/>
        <w:spacing w:after="120"/>
        <w:ind w:left="142"/>
        <w:rPr>
          <w:color w:val="FFFFFF" w:themeColor="background1"/>
          <w:lang w:val="en-NZ"/>
        </w:rPr>
      </w:pPr>
      <w:r>
        <w:rPr>
          <w:color w:val="FFFFFF" w:themeColor="background1"/>
          <w:lang w:val="en-NZ"/>
        </w:rPr>
        <w:t>Principal Advisor (Commercial)</w:t>
      </w:r>
    </w:p>
    <w:p w14:paraId="0AB2DD54" w14:textId="77777777" w:rsidR="002E066A" w:rsidRDefault="002E066A" w:rsidP="000710E0">
      <w:pPr>
        <w:pStyle w:val="Heading2"/>
        <w:jc w:val="center"/>
        <w:rPr>
          <w:color w:val="auto"/>
          <w:lang w:val="en-NZ"/>
        </w:rPr>
      </w:pPr>
    </w:p>
    <w:p w14:paraId="0E99AF74" w14:textId="0C288CEB"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51176CB3" w14:textId="5AE34885" w:rsidR="002E066A" w:rsidRDefault="002E066A" w:rsidP="002E066A">
      <w:r>
        <w:t>Th</w:t>
      </w:r>
      <w:r w:rsidR="00BF7F24">
        <w:t>e</w:t>
      </w:r>
      <w:r>
        <w:t xml:space="preserve"> Principal Advisor </w:t>
      </w:r>
      <w:r w:rsidR="009D002C" w:rsidRPr="009D002C">
        <w:t>(Commercial)</w:t>
      </w:r>
      <w:r w:rsidR="009D002C">
        <w:t xml:space="preserve"> </w:t>
      </w:r>
      <w:r>
        <w:t>p</w:t>
      </w:r>
      <w:r w:rsidRPr="002E066A">
        <w:t>rovide</w:t>
      </w:r>
      <w:r>
        <w:t>s</w:t>
      </w:r>
      <w:r w:rsidRPr="002E066A">
        <w:t xml:space="preserve"> authoritative advice and leadership in the development, negotiation, and management of complex commercial arrangements, ensuring the organisation achieves optimal value, robust risk management, and compliance with all legal and policy requirements. </w:t>
      </w:r>
    </w:p>
    <w:p w14:paraId="38C7DA4B" w14:textId="65ECD719" w:rsidR="002E066A" w:rsidRPr="002E066A" w:rsidRDefault="002E066A" w:rsidP="002E066A">
      <w:r w:rsidRPr="002E066A">
        <w:t>Th</w:t>
      </w:r>
      <w:r w:rsidR="009D002C">
        <w:t>is</w:t>
      </w:r>
      <w:r w:rsidRPr="002E066A">
        <w:t xml:space="preserve"> Principal Advisor acts as the organisation’s lead negotiator on high-value and high-risk contracts, supports the development of procurement strategies, and builds commercial capability across the </w:t>
      </w:r>
      <w:r w:rsidR="00632C77">
        <w:t xml:space="preserve">Commissioning </w:t>
      </w:r>
      <w:r w:rsidR="00AF1FCC">
        <w:t xml:space="preserve">&amp; </w:t>
      </w:r>
      <w:r w:rsidR="00632C77">
        <w:t xml:space="preserve">Funding </w:t>
      </w:r>
      <w:r w:rsidRPr="002E066A">
        <w:t>team. </w:t>
      </w:r>
    </w:p>
    <w:p w14:paraId="2EC18287" w14:textId="047FE02D" w:rsidR="0080061F" w:rsidRPr="00A70B36" w:rsidRDefault="0080061F" w:rsidP="0080061F">
      <w:pPr>
        <w:pStyle w:val="Heading3"/>
      </w:pPr>
      <w:r w:rsidRPr="00A70B36">
        <w:t>Location</w:t>
      </w:r>
    </w:p>
    <w:p w14:paraId="50B953AD" w14:textId="36893D69" w:rsidR="0080061F" w:rsidRDefault="00011BCF" w:rsidP="0080061F">
      <w:r>
        <w:t>Various</w:t>
      </w:r>
    </w:p>
    <w:p w14:paraId="70CBFD7E" w14:textId="77777777" w:rsidR="0080061F" w:rsidRDefault="0080061F" w:rsidP="0080061F">
      <w:pPr>
        <w:pStyle w:val="Heading3"/>
      </w:pPr>
      <w:r>
        <w:t>Reports to</w:t>
      </w:r>
    </w:p>
    <w:p w14:paraId="3BD35AB1" w14:textId="1526B972" w:rsidR="0080061F" w:rsidRDefault="002E066A" w:rsidP="0080061F">
      <w:pPr>
        <w:spacing w:after="0" w:line="240" w:lineRule="auto"/>
      </w:pPr>
      <w:r>
        <w:t>Director Procurement &amp; Commercial</w:t>
      </w:r>
    </w:p>
    <w:p w14:paraId="364B1823" w14:textId="77777777" w:rsidR="0080061F" w:rsidRDefault="0080061F" w:rsidP="0055724C">
      <w:pPr>
        <w:pStyle w:val="Heading2"/>
        <w:spacing w:before="360"/>
      </w:pPr>
      <w:r w:rsidRPr="00776B90">
        <w:t>Key</w:t>
      </w:r>
      <w:r>
        <w:t xml:space="preserve"> </w:t>
      </w:r>
      <w:r w:rsidRPr="00B27E44">
        <w:t>responsibilities</w:t>
      </w:r>
    </w:p>
    <w:p w14:paraId="203ED4D5" w14:textId="2C37887B" w:rsidR="00290050" w:rsidRPr="00290050" w:rsidRDefault="00290050" w:rsidP="00290050">
      <w:pPr>
        <w:pStyle w:val="Bullet1"/>
        <w:numPr>
          <w:ilvl w:val="0"/>
          <w:numId w:val="2"/>
        </w:numPr>
        <w:tabs>
          <w:tab w:val="clear" w:pos="454"/>
        </w:tabs>
        <w:spacing w:before="60" w:after="60"/>
      </w:pPr>
      <w:r w:rsidRPr="002E066A">
        <w:t xml:space="preserve">Provide </w:t>
      </w:r>
      <w:r>
        <w:t xml:space="preserve">strategic leadership and </w:t>
      </w:r>
      <w:r w:rsidRPr="002E066A">
        <w:t>expert advice on</w:t>
      </w:r>
      <w:r>
        <w:t xml:space="preserve"> commercial arrangement function across DSS (including</w:t>
      </w:r>
      <w:r w:rsidRPr="002E066A">
        <w:t xml:space="preserve"> contract terms, conditions, and commercial frameworks</w:t>
      </w:r>
      <w:r>
        <w:t>),</w:t>
      </w:r>
      <w:r w:rsidRPr="002E066A">
        <w:t xml:space="preserve"> supporting the preparation and review of procurement documentation. </w:t>
      </w:r>
    </w:p>
    <w:p w14:paraId="470C3052" w14:textId="77777777" w:rsidR="002E066A" w:rsidRDefault="002E066A" w:rsidP="002E066A">
      <w:pPr>
        <w:pStyle w:val="Bullet1"/>
        <w:numPr>
          <w:ilvl w:val="0"/>
          <w:numId w:val="2"/>
        </w:numPr>
        <w:tabs>
          <w:tab w:val="clear" w:pos="454"/>
        </w:tabs>
        <w:spacing w:before="60" w:after="60"/>
      </w:pPr>
      <w:r w:rsidRPr="002E066A">
        <w:t xml:space="preserve">Lead the negotiation of complex, high-value, and high-risk commercial contracts, ensuring outcomes align with </w:t>
      </w:r>
      <w:proofErr w:type="spellStart"/>
      <w:r w:rsidRPr="002E066A">
        <w:t>organisational</w:t>
      </w:r>
      <w:proofErr w:type="spellEnd"/>
      <w:r w:rsidRPr="002E066A">
        <w:t xml:space="preserve"> objectives and deliver best value. </w:t>
      </w:r>
    </w:p>
    <w:p w14:paraId="45D17D26" w14:textId="614B9677" w:rsidR="00290050" w:rsidRPr="002E066A" w:rsidRDefault="00116F44" w:rsidP="002E066A">
      <w:pPr>
        <w:pStyle w:val="Bullet1"/>
        <w:numPr>
          <w:ilvl w:val="0"/>
          <w:numId w:val="2"/>
        </w:numPr>
        <w:tabs>
          <w:tab w:val="clear" w:pos="454"/>
        </w:tabs>
        <w:spacing w:before="60" w:after="60"/>
      </w:pPr>
      <w:r>
        <w:t xml:space="preserve">Take the </w:t>
      </w:r>
      <w:r w:rsidR="00290050">
        <w:t xml:space="preserve">Lead </w:t>
      </w:r>
      <w:r>
        <w:t>of</w:t>
      </w:r>
      <w:r w:rsidR="00290050">
        <w:t xml:space="preserve"> development and implementation of commercial frameworks, negotiation strategies, and contract templates to support consistent, high-quality commercial practice.</w:t>
      </w:r>
    </w:p>
    <w:p w14:paraId="4937B99B" w14:textId="6BA28EBC" w:rsidR="002E066A" w:rsidRPr="002E066A" w:rsidRDefault="002E066A" w:rsidP="002E066A">
      <w:pPr>
        <w:pStyle w:val="Bullet1"/>
        <w:numPr>
          <w:ilvl w:val="0"/>
          <w:numId w:val="2"/>
        </w:numPr>
        <w:tabs>
          <w:tab w:val="clear" w:pos="454"/>
        </w:tabs>
        <w:spacing w:before="60" w:after="60"/>
      </w:pPr>
      <w:r w:rsidRPr="002E066A">
        <w:t xml:space="preserve">Work closely with procurement, legal, and business teams to </w:t>
      </w:r>
      <w:r w:rsidR="00116F44">
        <w:t>ensure</w:t>
      </w:r>
      <w:r w:rsidRPr="002E066A">
        <w:t xml:space="preserve"> commercial strategies </w:t>
      </w:r>
      <w:r w:rsidR="00116F44">
        <w:t>are integrated into broader service.</w:t>
      </w:r>
    </w:p>
    <w:p w14:paraId="79D8409A" w14:textId="2BD839CF" w:rsidR="002E066A" w:rsidRPr="002E066A" w:rsidRDefault="00290050" w:rsidP="002E066A">
      <w:pPr>
        <w:pStyle w:val="Bullet1"/>
        <w:numPr>
          <w:ilvl w:val="0"/>
          <w:numId w:val="2"/>
        </w:numPr>
        <w:tabs>
          <w:tab w:val="clear" w:pos="454"/>
        </w:tabs>
        <w:spacing w:before="60" w:after="60"/>
      </w:pPr>
      <w:r>
        <w:t>Oversee the identification, assessment, and mitigation of commercial risks across all major contracts and supplier relationships</w:t>
      </w:r>
      <w:r w:rsidR="00116F44">
        <w:t>.</w:t>
      </w:r>
    </w:p>
    <w:p w14:paraId="78335737" w14:textId="77777777" w:rsidR="002E066A" w:rsidRPr="002E066A" w:rsidRDefault="002E066A" w:rsidP="002E066A">
      <w:pPr>
        <w:pStyle w:val="Bullet1"/>
        <w:numPr>
          <w:ilvl w:val="0"/>
          <w:numId w:val="2"/>
        </w:numPr>
        <w:tabs>
          <w:tab w:val="clear" w:pos="454"/>
        </w:tabs>
        <w:spacing w:before="60" w:after="60"/>
      </w:pPr>
      <w:r w:rsidRPr="002E066A">
        <w:t>Support the resolution of commercial disputes and contract variations, acting as the escalation point for complex issues. </w:t>
      </w:r>
    </w:p>
    <w:p w14:paraId="64A5E22C" w14:textId="66666308" w:rsidR="002E066A" w:rsidRPr="002E066A" w:rsidRDefault="002E066A" w:rsidP="002E066A">
      <w:pPr>
        <w:pStyle w:val="Bullet1"/>
        <w:numPr>
          <w:ilvl w:val="0"/>
          <w:numId w:val="2"/>
        </w:numPr>
        <w:tabs>
          <w:tab w:val="clear" w:pos="454"/>
        </w:tabs>
        <w:spacing w:before="60" w:after="60"/>
      </w:pPr>
      <w:r w:rsidRPr="002E066A">
        <w:t xml:space="preserve">Mentor and build commercial capability </w:t>
      </w:r>
      <w:r w:rsidR="00632C77">
        <w:t>across Commissioning</w:t>
      </w:r>
      <w:r w:rsidRPr="002E066A">
        <w:t>, sharing knowledge and best practice. </w:t>
      </w:r>
    </w:p>
    <w:p w14:paraId="4AE2A24D" w14:textId="77777777" w:rsidR="002E066A" w:rsidRPr="002E066A" w:rsidRDefault="002E066A" w:rsidP="002E066A">
      <w:pPr>
        <w:pStyle w:val="Bullet1"/>
        <w:numPr>
          <w:ilvl w:val="0"/>
          <w:numId w:val="2"/>
        </w:numPr>
        <w:tabs>
          <w:tab w:val="clear" w:pos="454"/>
        </w:tabs>
        <w:spacing w:before="60" w:after="60"/>
      </w:pPr>
      <w:r w:rsidRPr="002E066A">
        <w:t xml:space="preserve">Monitor changes in commercial law, market practice, and regulatory requirements, ensuring </w:t>
      </w:r>
      <w:proofErr w:type="spellStart"/>
      <w:r w:rsidRPr="002E066A">
        <w:t>organisational</w:t>
      </w:r>
      <w:proofErr w:type="spellEnd"/>
      <w:r w:rsidRPr="002E066A">
        <w:t xml:space="preserve"> policies and templates remain current and effective. </w:t>
      </w:r>
    </w:p>
    <w:p w14:paraId="7E68470C" w14:textId="155297E5" w:rsidR="0098223F" w:rsidRDefault="002E066A" w:rsidP="00714E39">
      <w:pPr>
        <w:pStyle w:val="Bullet1"/>
        <w:numPr>
          <w:ilvl w:val="0"/>
          <w:numId w:val="2"/>
        </w:numPr>
        <w:tabs>
          <w:tab w:val="clear" w:pos="454"/>
        </w:tabs>
        <w:spacing w:before="60" w:after="60"/>
      </w:pPr>
      <w:r w:rsidRPr="002E066A">
        <w:t>Prepare and present reports, briefings, and recommendations on commercial matters to senior leadership and governance bodies. </w:t>
      </w:r>
    </w:p>
    <w:p w14:paraId="600AC21C" w14:textId="0FA4BF38" w:rsidR="00302889" w:rsidRPr="002E066A" w:rsidRDefault="00302889" w:rsidP="00714E39">
      <w:pPr>
        <w:pStyle w:val="Bullet1"/>
        <w:numPr>
          <w:ilvl w:val="0"/>
          <w:numId w:val="2"/>
        </w:numPr>
        <w:tabs>
          <w:tab w:val="clear" w:pos="454"/>
        </w:tabs>
        <w:spacing w:before="60" w:after="60"/>
      </w:pPr>
      <w:r>
        <w:t>Build and maintain strategic relationships with internal and external stakeholders.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6FBA7998" w14:textId="77777777" w:rsidR="004A22EB" w:rsidRPr="004A22EB" w:rsidRDefault="004A22EB" w:rsidP="004A22EB">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4A22EB">
        <w:rPr>
          <w:rFonts w:eastAsia="Times New Roman"/>
          <w:kern w:val="28"/>
          <w:szCs w:val="20"/>
          <w:lang w:val="en-US"/>
        </w:rPr>
        <w:t>Embedding Te Ao Māori (</w:t>
      </w:r>
      <w:proofErr w:type="spellStart"/>
      <w:r w:rsidRPr="004A22EB">
        <w:rPr>
          <w:rFonts w:eastAsia="Times New Roman"/>
          <w:kern w:val="28"/>
          <w:szCs w:val="20"/>
          <w:lang w:val="en-US"/>
        </w:rPr>
        <w:t>te</w:t>
      </w:r>
      <w:proofErr w:type="spellEnd"/>
      <w:r w:rsidRPr="004A22EB">
        <w:rPr>
          <w:rFonts w:eastAsia="Times New Roman"/>
          <w:kern w:val="28"/>
          <w:szCs w:val="20"/>
          <w:lang w:val="en-US"/>
        </w:rPr>
        <w:t xml:space="preserve"> </w:t>
      </w:r>
      <w:proofErr w:type="spellStart"/>
      <w:r w:rsidRPr="004A22EB">
        <w:rPr>
          <w:rFonts w:eastAsia="Times New Roman"/>
          <w:kern w:val="28"/>
          <w:szCs w:val="20"/>
          <w:lang w:val="en-US"/>
        </w:rPr>
        <w:t>reo</w:t>
      </w:r>
      <w:proofErr w:type="spellEnd"/>
      <w:r w:rsidRPr="004A22EB">
        <w:rPr>
          <w:rFonts w:eastAsia="Times New Roman"/>
          <w:kern w:val="28"/>
          <w:szCs w:val="20"/>
          <w:lang w:val="en-US"/>
        </w:rPr>
        <w:t xml:space="preserve"> Māori, tikanga, kawa, Te </w:t>
      </w:r>
      <w:proofErr w:type="spellStart"/>
      <w:r w:rsidRPr="004A22EB">
        <w:rPr>
          <w:rFonts w:eastAsia="Times New Roman"/>
          <w:kern w:val="28"/>
          <w:szCs w:val="20"/>
          <w:lang w:val="en-US"/>
        </w:rPr>
        <w:t>Tiriti</w:t>
      </w:r>
      <w:proofErr w:type="spellEnd"/>
      <w:r w:rsidRPr="004A22EB">
        <w:rPr>
          <w:rFonts w:eastAsia="Times New Roman"/>
          <w:kern w:val="28"/>
          <w:szCs w:val="20"/>
          <w:lang w:val="en-US"/>
        </w:rPr>
        <w:t xml:space="preserve"> o Waitangi) into the way we do things at MSD. </w:t>
      </w:r>
    </w:p>
    <w:p w14:paraId="5FD7AF02" w14:textId="77777777" w:rsidR="004A22EB" w:rsidRPr="004A22EB" w:rsidRDefault="004A22EB" w:rsidP="004A22EB">
      <w:pPr>
        <w:numPr>
          <w:ilvl w:val="0"/>
          <w:numId w:val="2"/>
        </w:numPr>
        <w:suppressAutoHyphens/>
        <w:autoSpaceDE w:val="0"/>
        <w:autoSpaceDN w:val="0"/>
        <w:adjustRightInd w:val="0"/>
        <w:spacing w:after="0" w:line="240" w:lineRule="auto"/>
        <w:textAlignment w:val="center"/>
        <w:rPr>
          <w:rFonts w:eastAsia="Times New Roman"/>
          <w:kern w:val="28"/>
          <w:szCs w:val="20"/>
          <w:lang w:val="en-US"/>
        </w:rPr>
      </w:pPr>
      <w:r w:rsidRPr="004A22EB">
        <w:rPr>
          <w:rFonts w:eastAsia="Times New Roman"/>
          <w:kern w:val="28"/>
          <w:szCs w:val="20"/>
          <w:lang w:val="en-US"/>
        </w:rPr>
        <w:t xml:space="preserve">Building more experience, knowledge, </w:t>
      </w:r>
      <w:proofErr w:type="gramStart"/>
      <w:r w:rsidRPr="004A22EB">
        <w:rPr>
          <w:rFonts w:eastAsia="Times New Roman"/>
          <w:kern w:val="28"/>
          <w:szCs w:val="20"/>
          <w:lang w:val="en-US"/>
        </w:rPr>
        <w:t>skills</w:t>
      </w:r>
      <w:proofErr w:type="gramEnd"/>
      <w:r w:rsidRPr="004A22EB">
        <w:rPr>
          <w:rFonts w:eastAsia="Times New Roman"/>
          <w:kern w:val="28"/>
          <w:szCs w:val="20"/>
          <w:lang w:val="en-US"/>
        </w:rPr>
        <w:t xml:space="preserve"> and capabilities to confidently engage with whānau, hapū and iwi.</w:t>
      </w:r>
    </w:p>
    <w:p w14:paraId="458970CF" w14:textId="6BD1ED4A" w:rsidR="0080061F" w:rsidRPr="0076538D" w:rsidRDefault="0080061F" w:rsidP="0055724C">
      <w:pPr>
        <w:pStyle w:val="Heading2"/>
        <w:spacing w:before="360"/>
      </w:pPr>
      <w:r w:rsidRPr="00072C14">
        <w:lastRenderedPageBreak/>
        <w:t xml:space="preserve">Health, </w:t>
      </w:r>
      <w:proofErr w:type="gramStart"/>
      <w:r w:rsidR="00E22E32">
        <w:t>s</w:t>
      </w:r>
      <w:r w:rsidRPr="00072C14">
        <w:t>afety</w:t>
      </w:r>
      <w:proofErr w:type="gramEnd"/>
      <w:r w:rsidRPr="00072C14">
        <w:t xml:space="preserve"> and </w:t>
      </w:r>
      <w:r w:rsidR="00E22E32">
        <w:t>s</w:t>
      </w:r>
      <w:r w:rsidRPr="00072C14">
        <w:t>ecurity</w:t>
      </w:r>
    </w:p>
    <w:p w14:paraId="4E20EA23" w14:textId="77777777" w:rsidR="00F14121" w:rsidRPr="00F14121" w:rsidRDefault="00F14121" w:rsidP="00F14121">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F14121">
        <w:rPr>
          <w:rFonts w:eastAsia="Times New Roman"/>
          <w:kern w:val="28"/>
          <w:szCs w:val="20"/>
          <w:lang w:val="en-US"/>
        </w:rPr>
        <w:t>Understand and implement your Health, Safety and Security (HSS) accountabilities as outlined in the HSS Accountability Framework.</w:t>
      </w:r>
    </w:p>
    <w:p w14:paraId="5FC30D24" w14:textId="77777777" w:rsidR="00F14121" w:rsidRPr="00F14121" w:rsidRDefault="00F14121" w:rsidP="00F14121">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F14121">
        <w:rPr>
          <w:rFonts w:eastAsia="Times New Roman"/>
          <w:kern w:val="28"/>
          <w:szCs w:val="20"/>
          <w:lang w:val="en-US"/>
        </w:rPr>
        <w:t xml:space="preserve">Ensure you understand, </w:t>
      </w:r>
      <w:proofErr w:type="gramStart"/>
      <w:r w:rsidRPr="00F14121">
        <w:rPr>
          <w:rFonts w:eastAsia="Times New Roman"/>
          <w:kern w:val="28"/>
          <w:szCs w:val="20"/>
          <w:lang w:val="en-US"/>
        </w:rPr>
        <w:t>follow</w:t>
      </w:r>
      <w:proofErr w:type="gramEnd"/>
      <w:r w:rsidRPr="00F14121">
        <w:rPr>
          <w:rFonts w:eastAsia="Times New Roman"/>
          <w:kern w:val="28"/>
          <w:szCs w:val="20"/>
          <w:lang w:val="en-US"/>
        </w:rPr>
        <w:t xml:space="preserve"> and implement all Health, Safety and Security and wellbeing policies and procedures.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DE8434B" w14:textId="77777777" w:rsidR="00CF2297" w:rsidRPr="00EF2412" w:rsidRDefault="00CF2297" w:rsidP="00CF2297">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626A6491" w14:textId="77777777" w:rsidR="00CF2297" w:rsidRDefault="00CF2297" w:rsidP="00CF2297">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1AF81B6C" w14:textId="30015415" w:rsidR="0047435A" w:rsidRPr="0047435A" w:rsidRDefault="0047435A" w:rsidP="0047435A">
      <w:pPr>
        <w:pStyle w:val="Bullet1"/>
        <w:numPr>
          <w:ilvl w:val="0"/>
          <w:numId w:val="2"/>
        </w:numPr>
        <w:tabs>
          <w:tab w:val="clear" w:pos="454"/>
        </w:tabs>
        <w:spacing w:before="60" w:after="60"/>
      </w:pPr>
      <w:r w:rsidRPr="002E066A">
        <w:t>Relevant business or technical qualification at a tertiary level or considerable professional experience.   </w:t>
      </w:r>
    </w:p>
    <w:p w14:paraId="697611A0" w14:textId="0A3F0477" w:rsidR="00632C77" w:rsidRDefault="000B7E7E" w:rsidP="002E066A">
      <w:pPr>
        <w:pStyle w:val="Bullet1"/>
        <w:numPr>
          <w:ilvl w:val="0"/>
          <w:numId w:val="2"/>
        </w:numPr>
        <w:tabs>
          <w:tab w:val="clear" w:pos="454"/>
        </w:tabs>
        <w:spacing w:before="60" w:after="60"/>
      </w:pPr>
      <w:r>
        <w:t>Deep k</w:t>
      </w:r>
      <w:r w:rsidR="00632C77">
        <w:t>nowledge and understanding of commissioning</w:t>
      </w:r>
      <w:r w:rsidR="00302889">
        <w:t>.</w:t>
      </w:r>
      <w:r w:rsidR="00632C77">
        <w:t xml:space="preserve"> </w:t>
      </w:r>
    </w:p>
    <w:p w14:paraId="6C8BDB82" w14:textId="77777777" w:rsidR="002E066A" w:rsidRPr="002E066A" w:rsidRDefault="002E066A" w:rsidP="002E066A">
      <w:pPr>
        <w:pStyle w:val="Bullet1"/>
        <w:numPr>
          <w:ilvl w:val="0"/>
          <w:numId w:val="2"/>
        </w:numPr>
        <w:tabs>
          <w:tab w:val="clear" w:pos="454"/>
        </w:tabs>
        <w:spacing w:before="60" w:after="60"/>
      </w:pPr>
      <w:r w:rsidRPr="002E066A">
        <w:t>Deep expertise in commercial law, contract negotiation, and the management of complex commercial arrangements, ideally within the NZ public sector or a similarly complex environment. </w:t>
      </w:r>
    </w:p>
    <w:p w14:paraId="4C7104CF" w14:textId="77777777" w:rsidR="002E066A" w:rsidRPr="002E066A" w:rsidRDefault="002E066A" w:rsidP="002E066A">
      <w:pPr>
        <w:pStyle w:val="Bullet1"/>
        <w:numPr>
          <w:ilvl w:val="0"/>
          <w:numId w:val="2"/>
        </w:numPr>
        <w:tabs>
          <w:tab w:val="clear" w:pos="454"/>
        </w:tabs>
        <w:spacing w:before="60" w:after="60"/>
      </w:pPr>
      <w:r w:rsidRPr="002E066A">
        <w:t>Advanced understanding of negotiation strategies, risk allocation, and commercial frameworks. </w:t>
      </w:r>
    </w:p>
    <w:p w14:paraId="26D25956" w14:textId="77777777" w:rsidR="002E066A" w:rsidRPr="002E066A" w:rsidRDefault="002E066A" w:rsidP="002E066A">
      <w:pPr>
        <w:pStyle w:val="Bullet1"/>
        <w:numPr>
          <w:ilvl w:val="0"/>
          <w:numId w:val="2"/>
        </w:numPr>
        <w:tabs>
          <w:tab w:val="clear" w:pos="454"/>
        </w:tabs>
        <w:spacing w:before="60" w:after="60"/>
      </w:pPr>
      <w:r w:rsidRPr="002E066A">
        <w:t>Proven ability to interpret and draft complex contract terms and conditions. </w:t>
      </w:r>
    </w:p>
    <w:p w14:paraId="6EB9ED70" w14:textId="77777777" w:rsidR="002E066A" w:rsidRPr="002E066A" w:rsidRDefault="002E066A" w:rsidP="002E066A">
      <w:pPr>
        <w:pStyle w:val="Bullet1"/>
        <w:numPr>
          <w:ilvl w:val="0"/>
          <w:numId w:val="2"/>
        </w:numPr>
        <w:tabs>
          <w:tab w:val="clear" w:pos="454"/>
        </w:tabs>
        <w:spacing w:before="60" w:after="60"/>
      </w:pPr>
      <w:r w:rsidRPr="002E066A">
        <w:t>Strong analytical and problem-solving skills, with the ability to assess risks and develop effective mitigation strategies. </w:t>
      </w:r>
    </w:p>
    <w:p w14:paraId="6DD6E08A" w14:textId="77777777" w:rsidR="002E066A" w:rsidRPr="002E066A" w:rsidRDefault="002E066A" w:rsidP="002E066A">
      <w:pPr>
        <w:pStyle w:val="Bullet1"/>
        <w:numPr>
          <w:ilvl w:val="0"/>
          <w:numId w:val="2"/>
        </w:numPr>
        <w:tabs>
          <w:tab w:val="clear" w:pos="454"/>
        </w:tabs>
        <w:spacing w:before="60" w:after="60"/>
      </w:pPr>
      <w:r w:rsidRPr="002E066A">
        <w:t>Excellent communication, influencing, and stakeholder management skills, with experience engaging at senior executive and board levels. </w:t>
      </w:r>
    </w:p>
    <w:p w14:paraId="6770FBE7" w14:textId="77777777" w:rsidR="002E066A" w:rsidRPr="002E066A" w:rsidRDefault="002E066A" w:rsidP="002E066A">
      <w:pPr>
        <w:pStyle w:val="Bullet1"/>
        <w:numPr>
          <w:ilvl w:val="0"/>
          <w:numId w:val="2"/>
        </w:numPr>
        <w:tabs>
          <w:tab w:val="clear" w:pos="454"/>
        </w:tabs>
        <w:spacing w:before="60" w:after="60"/>
      </w:pPr>
      <w:r w:rsidRPr="002E066A">
        <w:t>Up-to-date knowledge of relevant legislation, government procurement rules, and industry best practice. </w:t>
      </w:r>
    </w:p>
    <w:p w14:paraId="747CAACD" w14:textId="77777777" w:rsidR="002E066A" w:rsidRDefault="002E066A" w:rsidP="002E066A">
      <w:pPr>
        <w:pStyle w:val="Bullet1"/>
        <w:numPr>
          <w:ilvl w:val="0"/>
          <w:numId w:val="2"/>
        </w:numPr>
        <w:tabs>
          <w:tab w:val="clear" w:pos="454"/>
        </w:tabs>
        <w:spacing w:before="60" w:after="60"/>
      </w:pPr>
      <w:r w:rsidRPr="002E066A">
        <w:t>Experience in mentoring and developing commercial and procurement professionals. </w:t>
      </w:r>
    </w:p>
    <w:p w14:paraId="16E832A5" w14:textId="22B66DC9" w:rsidR="00302889" w:rsidRDefault="0047435A" w:rsidP="00302889">
      <w:pPr>
        <w:pStyle w:val="Bullet1"/>
        <w:numPr>
          <w:ilvl w:val="0"/>
          <w:numId w:val="2"/>
        </w:numPr>
        <w:tabs>
          <w:tab w:val="clear" w:pos="454"/>
        </w:tabs>
        <w:spacing w:before="60" w:after="60"/>
      </w:pPr>
      <w:r>
        <w:t xml:space="preserve">Strong analytical and strategic thinking skills with the ability to assess commercial risks and </w:t>
      </w:r>
      <w:proofErr w:type="gramStart"/>
      <w:r>
        <w:t>opportunities</w:t>
      </w:r>
      <w:proofErr w:type="gramEnd"/>
    </w:p>
    <w:p w14:paraId="7EBB06D0" w14:textId="644C0261" w:rsidR="00745CD0" w:rsidRPr="002E066A" w:rsidRDefault="00745CD0" w:rsidP="00745CD0">
      <w:pPr>
        <w:pStyle w:val="Bullet1"/>
        <w:numPr>
          <w:ilvl w:val="0"/>
          <w:numId w:val="2"/>
        </w:numPr>
        <w:tabs>
          <w:tab w:val="clear" w:pos="454"/>
        </w:tabs>
        <w:spacing w:before="60" w:after="60"/>
      </w:pPr>
      <w:r>
        <w:t>Experience working in disability sector or able to build trust and confidence quickly.</w:t>
      </w:r>
    </w:p>
    <w:p w14:paraId="134BA960" w14:textId="77777777" w:rsidR="0080061F" w:rsidRDefault="0080061F" w:rsidP="0055724C">
      <w:pPr>
        <w:pStyle w:val="Heading2"/>
        <w:spacing w:before="360"/>
      </w:pPr>
      <w:r w:rsidRPr="00B27E44">
        <w:t>Attributes</w:t>
      </w:r>
    </w:p>
    <w:p w14:paraId="4925056F" w14:textId="1692BBB9" w:rsidR="00302889" w:rsidRPr="00B070F1" w:rsidRDefault="000B7E7E" w:rsidP="00302889">
      <w:pPr>
        <w:pStyle w:val="Bullet1"/>
        <w:numPr>
          <w:ilvl w:val="0"/>
          <w:numId w:val="2"/>
        </w:numPr>
        <w:tabs>
          <w:tab w:val="clear" w:pos="454"/>
        </w:tabs>
        <w:spacing w:before="60" w:after="60"/>
      </w:pPr>
      <w:r>
        <w:t>Superior</w:t>
      </w:r>
      <w:r w:rsidRPr="007C569B">
        <w:t xml:space="preserve"> </w:t>
      </w:r>
      <w:r w:rsidR="00302889" w:rsidRPr="007C569B">
        <w:t>influencing skills.</w:t>
      </w:r>
    </w:p>
    <w:p w14:paraId="2C4E48D2" w14:textId="163855C4" w:rsidR="00302889" w:rsidRPr="00B070F1" w:rsidRDefault="000B7E7E" w:rsidP="00302889">
      <w:pPr>
        <w:pStyle w:val="Bullet1"/>
        <w:numPr>
          <w:ilvl w:val="0"/>
          <w:numId w:val="2"/>
        </w:numPr>
        <w:tabs>
          <w:tab w:val="clear" w:pos="454"/>
        </w:tabs>
        <w:spacing w:before="60" w:after="60"/>
      </w:pPr>
      <w:r>
        <w:t>Superior</w:t>
      </w:r>
      <w:r w:rsidRPr="007C569B">
        <w:t xml:space="preserve"> </w:t>
      </w:r>
      <w:r w:rsidR="00302889" w:rsidRPr="007C569B">
        <w:t>relationship and engagement skills.</w:t>
      </w:r>
    </w:p>
    <w:p w14:paraId="524C5D6E" w14:textId="77777777" w:rsidR="00302889" w:rsidRPr="00B070F1" w:rsidRDefault="00302889" w:rsidP="00302889">
      <w:pPr>
        <w:pStyle w:val="Bullet1"/>
        <w:numPr>
          <w:ilvl w:val="0"/>
          <w:numId w:val="2"/>
        </w:numPr>
        <w:tabs>
          <w:tab w:val="clear" w:pos="454"/>
        </w:tabs>
        <w:spacing w:before="60" w:after="60"/>
      </w:pPr>
      <w:r w:rsidRPr="007C569B">
        <w:t xml:space="preserve">Excellent skills in critical thinking and </w:t>
      </w:r>
      <w:proofErr w:type="gramStart"/>
      <w:r w:rsidRPr="007C569B">
        <w:t>problem solving</w:t>
      </w:r>
      <w:proofErr w:type="gramEnd"/>
      <w:r w:rsidRPr="007C569B">
        <w:t xml:space="preserve"> skills.</w:t>
      </w:r>
    </w:p>
    <w:p w14:paraId="56A92731" w14:textId="77777777" w:rsidR="00302889" w:rsidRPr="007C569B" w:rsidRDefault="00302889" w:rsidP="00302889">
      <w:pPr>
        <w:pStyle w:val="Bullet1"/>
        <w:numPr>
          <w:ilvl w:val="0"/>
          <w:numId w:val="2"/>
        </w:numPr>
        <w:tabs>
          <w:tab w:val="clear" w:pos="454"/>
        </w:tabs>
        <w:spacing w:before="60" w:after="60"/>
      </w:pPr>
      <w:r>
        <w:rPr>
          <w:rFonts w:eastAsiaTheme="minorEastAsia" w:hint="eastAsia"/>
        </w:rPr>
        <w:t xml:space="preserve">High level of </w:t>
      </w:r>
      <w:proofErr w:type="spellStart"/>
      <w:r>
        <w:rPr>
          <w:rFonts w:eastAsiaTheme="minorEastAsia" w:hint="eastAsia"/>
        </w:rPr>
        <w:t>o</w:t>
      </w:r>
      <w:r w:rsidRPr="007C569B">
        <w:t>rganisational</w:t>
      </w:r>
      <w:proofErr w:type="spellEnd"/>
      <w:r w:rsidRPr="007C569B">
        <w:t xml:space="preserve"> and environmental awareness.</w:t>
      </w:r>
    </w:p>
    <w:p w14:paraId="325161A9" w14:textId="77777777" w:rsidR="00302889" w:rsidRPr="00B070F1" w:rsidRDefault="00302889" w:rsidP="00302889">
      <w:pPr>
        <w:pStyle w:val="Bullet1"/>
        <w:numPr>
          <w:ilvl w:val="0"/>
          <w:numId w:val="2"/>
        </w:numPr>
        <w:tabs>
          <w:tab w:val="clear" w:pos="454"/>
        </w:tabs>
        <w:spacing w:before="60" w:after="60"/>
      </w:pPr>
      <w:r w:rsidRPr="007C569B">
        <w:t>Strong mathematical and statistical analysis skills with a focus on quality and accuracy</w:t>
      </w:r>
    </w:p>
    <w:p w14:paraId="771C6895" w14:textId="77777777" w:rsidR="00302889" w:rsidRPr="007C569B" w:rsidRDefault="00302889" w:rsidP="00302889">
      <w:pPr>
        <w:pStyle w:val="Bullet1"/>
        <w:numPr>
          <w:ilvl w:val="0"/>
          <w:numId w:val="2"/>
        </w:numPr>
        <w:tabs>
          <w:tab w:val="clear" w:pos="454"/>
        </w:tabs>
        <w:spacing w:before="60" w:after="60"/>
      </w:pPr>
      <w:r>
        <w:t>Strong</w:t>
      </w:r>
      <w:r w:rsidRPr="006127AE">
        <w:t xml:space="preserve"> problem solving and decision-making skills</w:t>
      </w:r>
      <w:r>
        <w:rPr>
          <w:rFonts w:eastAsiaTheme="minorEastAsia" w:hint="eastAsia"/>
        </w:rPr>
        <w:t>.</w:t>
      </w:r>
      <w:r w:rsidRPr="007C569B">
        <w:t xml:space="preserve"> </w:t>
      </w:r>
    </w:p>
    <w:p w14:paraId="17E51451" w14:textId="77777777" w:rsidR="00302889" w:rsidRPr="00487AB6" w:rsidRDefault="00302889" w:rsidP="00302889">
      <w:pPr>
        <w:pStyle w:val="Bullet1"/>
        <w:numPr>
          <w:ilvl w:val="0"/>
          <w:numId w:val="2"/>
        </w:numPr>
        <w:tabs>
          <w:tab w:val="clear" w:pos="454"/>
        </w:tabs>
        <w:spacing w:before="60" w:after="60"/>
      </w:pPr>
      <w:r w:rsidRPr="007C569B">
        <w:t>Exercises sound judgement and political sensitivity.</w:t>
      </w:r>
    </w:p>
    <w:p w14:paraId="4A492863" w14:textId="77777777" w:rsidR="00302889" w:rsidRDefault="00302889" w:rsidP="00302889">
      <w:pPr>
        <w:pStyle w:val="ListBullet"/>
      </w:pPr>
      <w:r w:rsidRPr="008A5E27">
        <w:t xml:space="preserve">Excellent research, numerical, </w:t>
      </w:r>
      <w:proofErr w:type="gramStart"/>
      <w:r w:rsidRPr="008A5E27">
        <w:t>planning</w:t>
      </w:r>
      <w:proofErr w:type="gramEnd"/>
      <w:r w:rsidRPr="008A5E27">
        <w:t xml:space="preserve"> and organisational skills</w:t>
      </w:r>
    </w:p>
    <w:p w14:paraId="739F4A4F" w14:textId="77777777" w:rsidR="00302889" w:rsidRPr="00487AB6" w:rsidRDefault="00302889" w:rsidP="00302889">
      <w:pPr>
        <w:pStyle w:val="ListBullet"/>
      </w:pPr>
      <w:r w:rsidRPr="008A5E27">
        <w:rPr>
          <w:rFonts w:eastAsia="Times New Roman"/>
        </w:rPr>
        <w:t>Organisational and environmental awareness</w:t>
      </w:r>
    </w:p>
    <w:p w14:paraId="40F2AB91" w14:textId="77777777" w:rsidR="00302889" w:rsidRPr="007C569B" w:rsidRDefault="00302889" w:rsidP="00302889">
      <w:pPr>
        <w:pStyle w:val="Bullet1"/>
        <w:numPr>
          <w:ilvl w:val="0"/>
          <w:numId w:val="2"/>
        </w:numPr>
        <w:tabs>
          <w:tab w:val="clear" w:pos="454"/>
        </w:tabs>
        <w:spacing w:before="60" w:after="60"/>
      </w:pPr>
      <w:r>
        <w:rPr>
          <w:rFonts w:eastAsiaTheme="minorEastAsia" w:hint="eastAsia"/>
        </w:rPr>
        <w:t xml:space="preserve">Ability to think strategically with a view of future </w:t>
      </w:r>
      <w:proofErr w:type="gramStart"/>
      <w:r>
        <w:rPr>
          <w:rFonts w:eastAsiaTheme="minorEastAsia" w:hint="eastAsia"/>
        </w:rPr>
        <w:t>requirement</w:t>
      </w:r>
      <w:proofErr w:type="gramEnd"/>
    </w:p>
    <w:p w14:paraId="38AC9EAF" w14:textId="77777777" w:rsidR="00302889" w:rsidRPr="00487AB6" w:rsidRDefault="00302889" w:rsidP="00302889">
      <w:pPr>
        <w:pStyle w:val="Bullet1"/>
        <w:numPr>
          <w:ilvl w:val="0"/>
          <w:numId w:val="2"/>
        </w:numPr>
        <w:tabs>
          <w:tab w:val="clear" w:pos="454"/>
        </w:tabs>
        <w:spacing w:before="60" w:after="60"/>
      </w:pPr>
      <w:r>
        <w:rPr>
          <w:rFonts w:eastAsiaTheme="minorEastAsia" w:hint="eastAsia"/>
        </w:rPr>
        <w:lastRenderedPageBreak/>
        <w:t>Highly effective</w:t>
      </w:r>
      <w:r w:rsidRPr="007C569B">
        <w:t xml:space="preserve"> communication skills</w:t>
      </w:r>
      <w:r>
        <w:rPr>
          <w:rFonts w:eastAsiaTheme="minorEastAsia" w:hint="eastAsia"/>
        </w:rPr>
        <w:t>.</w:t>
      </w:r>
      <w:r w:rsidRPr="007C569B">
        <w:t xml:space="preserve"> </w:t>
      </w:r>
    </w:p>
    <w:p w14:paraId="51508494" w14:textId="77777777" w:rsidR="00302889" w:rsidRPr="00B070F1" w:rsidRDefault="00302889" w:rsidP="00302889">
      <w:pPr>
        <w:pStyle w:val="ListBullet"/>
      </w:pPr>
      <w:r>
        <w:t>Flexible,</w:t>
      </w:r>
      <w:r>
        <w:rPr>
          <w:spacing w:val="-10"/>
        </w:rPr>
        <w:t xml:space="preserve"> </w:t>
      </w:r>
      <w:proofErr w:type="gramStart"/>
      <w:r>
        <w:t>adaptable</w:t>
      </w:r>
      <w:proofErr w:type="gramEnd"/>
      <w:r>
        <w:rPr>
          <w:spacing w:val="-10"/>
        </w:rPr>
        <w:t xml:space="preserve"> </w:t>
      </w:r>
      <w:r>
        <w:t>and</w:t>
      </w:r>
      <w:r>
        <w:rPr>
          <w:spacing w:val="-7"/>
        </w:rPr>
        <w:t xml:space="preserve"> </w:t>
      </w:r>
      <w:r>
        <w:rPr>
          <w:spacing w:val="-2"/>
        </w:rPr>
        <w:t>pragmatic</w:t>
      </w:r>
    </w:p>
    <w:p w14:paraId="18FAF5EA" w14:textId="77777777" w:rsidR="00302889" w:rsidRDefault="00302889" w:rsidP="00302889">
      <w:pPr>
        <w:pStyle w:val="Bullet1"/>
        <w:numPr>
          <w:ilvl w:val="0"/>
          <w:numId w:val="2"/>
        </w:numPr>
        <w:spacing w:before="60" w:after="60"/>
        <w:textAlignment w:val="auto"/>
      </w:pPr>
      <w:r>
        <w:t>Strong client focus</w:t>
      </w:r>
    </w:p>
    <w:p w14:paraId="6EB8C4CF" w14:textId="77777777" w:rsidR="00302889" w:rsidRPr="002F03F9" w:rsidRDefault="00302889" w:rsidP="00302889">
      <w:pPr>
        <w:pStyle w:val="Bullet1"/>
        <w:numPr>
          <w:ilvl w:val="0"/>
          <w:numId w:val="2"/>
        </w:numPr>
        <w:spacing w:before="60" w:after="60"/>
        <w:textAlignment w:val="auto"/>
      </w:pPr>
      <w:r>
        <w:t xml:space="preserve">Establishes a high-performing </w:t>
      </w:r>
      <w:proofErr w:type="gramStart"/>
      <w:r>
        <w:t>culture</w:t>
      </w:r>
      <w:proofErr w:type="gramEnd"/>
    </w:p>
    <w:p w14:paraId="416318E2" w14:textId="77777777" w:rsidR="00302889" w:rsidRPr="002F03F9" w:rsidRDefault="00302889" w:rsidP="00302889">
      <w:pPr>
        <w:pStyle w:val="Bullet1"/>
        <w:numPr>
          <w:ilvl w:val="0"/>
          <w:numId w:val="2"/>
        </w:numPr>
        <w:spacing w:before="60" w:after="60"/>
        <w:textAlignment w:val="auto"/>
      </w:pPr>
      <w:r>
        <w:t xml:space="preserve">Welcomes and values diversity, and contributes to an inclusive working environment where differences are acknowledged and </w:t>
      </w:r>
      <w:proofErr w:type="gramStart"/>
      <w:r>
        <w:t>respected</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4C88E824" w14:textId="0F11FA9F" w:rsidR="00302889" w:rsidRPr="00302889" w:rsidRDefault="0080061F" w:rsidP="00302889">
      <w:pPr>
        <w:pStyle w:val="Heading3"/>
      </w:pPr>
      <w:r w:rsidRPr="007B1B6A">
        <w:t>Internal</w:t>
      </w:r>
    </w:p>
    <w:p w14:paraId="3B3E845F" w14:textId="232CC0D0" w:rsidR="00302889" w:rsidRPr="00302889" w:rsidRDefault="00302889" w:rsidP="00302889">
      <w:pPr>
        <w:pStyle w:val="Bullet1"/>
        <w:numPr>
          <w:ilvl w:val="0"/>
          <w:numId w:val="2"/>
        </w:numPr>
        <w:tabs>
          <w:tab w:val="clear" w:pos="454"/>
        </w:tabs>
        <w:spacing w:before="60" w:after="60"/>
      </w:pPr>
      <w:r w:rsidRPr="00302889">
        <w:t xml:space="preserve">DSS Commissioning </w:t>
      </w:r>
      <w:r w:rsidR="0047435A">
        <w:t>team</w:t>
      </w:r>
    </w:p>
    <w:p w14:paraId="6868FB70" w14:textId="1575E3A6" w:rsidR="00302889" w:rsidRPr="00302889" w:rsidRDefault="00302889" w:rsidP="00302889">
      <w:pPr>
        <w:pStyle w:val="Bullet1"/>
        <w:numPr>
          <w:ilvl w:val="0"/>
          <w:numId w:val="2"/>
        </w:numPr>
        <w:tabs>
          <w:tab w:val="clear" w:pos="454"/>
        </w:tabs>
        <w:spacing w:before="60" w:after="60"/>
      </w:pPr>
      <w:r w:rsidRPr="00302889">
        <w:t>DSS Commissioning Leads</w:t>
      </w:r>
    </w:p>
    <w:p w14:paraId="62788DBE" w14:textId="77777777" w:rsidR="00302889" w:rsidRPr="00302889" w:rsidRDefault="00302889" w:rsidP="00302889">
      <w:pPr>
        <w:pStyle w:val="Bullet1"/>
        <w:numPr>
          <w:ilvl w:val="0"/>
          <w:numId w:val="2"/>
        </w:numPr>
        <w:tabs>
          <w:tab w:val="clear" w:pos="454"/>
        </w:tabs>
        <w:spacing w:before="60" w:after="60"/>
      </w:pPr>
      <w:r w:rsidRPr="00302889">
        <w:t>DSS Procurement &amp; Commercial Team</w:t>
      </w:r>
    </w:p>
    <w:p w14:paraId="45E29FF1" w14:textId="76E7C183" w:rsidR="00302889" w:rsidRPr="00302889" w:rsidRDefault="00302889" w:rsidP="00302889">
      <w:pPr>
        <w:pStyle w:val="Bullet1"/>
        <w:numPr>
          <w:ilvl w:val="0"/>
          <w:numId w:val="2"/>
        </w:numPr>
        <w:tabs>
          <w:tab w:val="clear" w:pos="454"/>
        </w:tabs>
        <w:spacing w:before="60" w:after="60"/>
      </w:pPr>
      <w:r w:rsidRPr="00302889">
        <w:t xml:space="preserve">DSS </w:t>
      </w:r>
      <w:r w:rsidR="00414033">
        <w:t xml:space="preserve">Data and Evidence </w:t>
      </w:r>
      <w:r w:rsidR="0047435A">
        <w:t>Team</w:t>
      </w:r>
    </w:p>
    <w:p w14:paraId="12906118" w14:textId="11EF14AC" w:rsidR="00302889" w:rsidRPr="00302889" w:rsidRDefault="0047435A" w:rsidP="00302889">
      <w:pPr>
        <w:pStyle w:val="Bullet1"/>
        <w:numPr>
          <w:ilvl w:val="0"/>
          <w:numId w:val="2"/>
        </w:numPr>
        <w:tabs>
          <w:tab w:val="clear" w:pos="454"/>
        </w:tabs>
        <w:spacing w:before="60" w:after="60"/>
      </w:pPr>
      <w:r>
        <w:t>Wider DSS business group</w:t>
      </w:r>
    </w:p>
    <w:p w14:paraId="6B9CC43A" w14:textId="77777777" w:rsidR="00302889" w:rsidRPr="00302889" w:rsidRDefault="00302889" w:rsidP="00302889">
      <w:pPr>
        <w:pStyle w:val="Bullet1"/>
        <w:numPr>
          <w:ilvl w:val="0"/>
          <w:numId w:val="2"/>
        </w:numPr>
        <w:tabs>
          <w:tab w:val="clear" w:pos="454"/>
        </w:tabs>
        <w:spacing w:before="60" w:after="60"/>
      </w:pPr>
      <w:r w:rsidRPr="00302889">
        <w:t>MSD Policy</w:t>
      </w:r>
    </w:p>
    <w:p w14:paraId="7820E6FE" w14:textId="77777777" w:rsidR="00302889" w:rsidRPr="00302889" w:rsidRDefault="00302889" w:rsidP="00302889">
      <w:pPr>
        <w:pStyle w:val="Bullet1"/>
        <w:numPr>
          <w:ilvl w:val="0"/>
          <w:numId w:val="2"/>
        </w:numPr>
        <w:tabs>
          <w:tab w:val="clear" w:pos="454"/>
        </w:tabs>
        <w:spacing w:before="60" w:after="60"/>
      </w:pPr>
      <w:r w:rsidRPr="00302889">
        <w:t>MSD Māori, Communities &amp; Partnerships</w:t>
      </w:r>
    </w:p>
    <w:p w14:paraId="48DBAD43" w14:textId="77777777" w:rsidR="0080061F" w:rsidRDefault="0080061F" w:rsidP="000469A5">
      <w:pPr>
        <w:pStyle w:val="Heading3"/>
      </w:pPr>
      <w:r w:rsidRPr="00E83550">
        <w:t xml:space="preserve">External </w:t>
      </w:r>
    </w:p>
    <w:p w14:paraId="68B7395E" w14:textId="77777777" w:rsidR="00302889" w:rsidRPr="00302889" w:rsidRDefault="00302889" w:rsidP="00302889">
      <w:pPr>
        <w:pStyle w:val="Bullet1"/>
        <w:numPr>
          <w:ilvl w:val="0"/>
          <w:numId w:val="2"/>
        </w:numPr>
        <w:tabs>
          <w:tab w:val="clear" w:pos="454"/>
        </w:tabs>
        <w:spacing w:before="60" w:after="60"/>
        <w:rPr>
          <w:b/>
        </w:rPr>
      </w:pPr>
      <w:r w:rsidRPr="00302889">
        <w:t>Other Government Agencies</w:t>
      </w:r>
    </w:p>
    <w:p w14:paraId="5820BA6A" w14:textId="77777777" w:rsidR="00302889" w:rsidRPr="00302889" w:rsidRDefault="00302889" w:rsidP="00302889">
      <w:pPr>
        <w:pStyle w:val="Bullet1"/>
        <w:numPr>
          <w:ilvl w:val="0"/>
          <w:numId w:val="2"/>
        </w:numPr>
        <w:tabs>
          <w:tab w:val="clear" w:pos="454"/>
        </w:tabs>
        <w:spacing w:before="60" w:after="60"/>
        <w:rPr>
          <w:b/>
        </w:rPr>
      </w:pPr>
      <w:r w:rsidRPr="00302889">
        <w:t xml:space="preserve">Crown Entities </w:t>
      </w:r>
    </w:p>
    <w:p w14:paraId="7A9C6A97" w14:textId="77777777" w:rsidR="00302889" w:rsidRPr="00302889" w:rsidRDefault="00302889" w:rsidP="00302889">
      <w:pPr>
        <w:pStyle w:val="Bullet1"/>
        <w:numPr>
          <w:ilvl w:val="0"/>
          <w:numId w:val="2"/>
        </w:numPr>
        <w:tabs>
          <w:tab w:val="clear" w:pos="454"/>
        </w:tabs>
        <w:spacing w:before="60" w:after="60"/>
        <w:rPr>
          <w:b/>
        </w:rPr>
      </w:pPr>
      <w:r w:rsidRPr="00302889">
        <w:t xml:space="preserve">Third party commissioned </w:t>
      </w:r>
      <w:proofErr w:type="gramStart"/>
      <w:r w:rsidRPr="00302889">
        <w:t>providers</w:t>
      </w:r>
      <w:proofErr w:type="gramEnd"/>
      <w:r w:rsidRPr="00302889">
        <w:t xml:space="preserve"> </w:t>
      </w:r>
    </w:p>
    <w:p w14:paraId="5DB22D3F" w14:textId="77777777" w:rsidR="00302889" w:rsidRPr="00302889" w:rsidRDefault="00302889" w:rsidP="00302889">
      <w:pPr>
        <w:pStyle w:val="Bullet1"/>
        <w:numPr>
          <w:ilvl w:val="0"/>
          <w:numId w:val="2"/>
        </w:numPr>
        <w:tabs>
          <w:tab w:val="clear" w:pos="454"/>
        </w:tabs>
        <w:spacing w:before="60" w:after="60"/>
        <w:rPr>
          <w:b/>
        </w:rPr>
      </w:pPr>
      <w:r w:rsidRPr="00302889">
        <w:t xml:space="preserve">Disabled communities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07DC9FB" w:rsidR="0080061F" w:rsidRPr="00302889" w:rsidRDefault="0080061F" w:rsidP="00086206">
      <w:pPr>
        <w:pStyle w:val="Bullet1"/>
        <w:numPr>
          <w:ilvl w:val="0"/>
          <w:numId w:val="2"/>
        </w:numPr>
        <w:tabs>
          <w:tab w:val="clear" w:pos="454"/>
        </w:tabs>
        <w:spacing w:before="60" w:after="60"/>
      </w:pPr>
      <w:r w:rsidRPr="00302889">
        <w:t>Financial – No</w:t>
      </w:r>
    </w:p>
    <w:p w14:paraId="1A13EE12" w14:textId="0D20198A" w:rsidR="0080061F" w:rsidRPr="00302889" w:rsidRDefault="0080061F" w:rsidP="00086206">
      <w:pPr>
        <w:pStyle w:val="Bullet1"/>
        <w:numPr>
          <w:ilvl w:val="0"/>
          <w:numId w:val="2"/>
        </w:numPr>
        <w:tabs>
          <w:tab w:val="clear" w:pos="454"/>
        </w:tabs>
        <w:spacing w:before="60" w:after="60"/>
      </w:pPr>
      <w:r w:rsidRPr="00302889">
        <w:t xml:space="preserve">Human Resources </w:t>
      </w:r>
      <w:r w:rsidR="002E066A" w:rsidRPr="00302889">
        <w:t xml:space="preserve">- </w:t>
      </w:r>
      <w:r w:rsidRPr="00302889">
        <w:t>No</w:t>
      </w:r>
    </w:p>
    <w:p w14:paraId="09A0D619" w14:textId="08A27AD4" w:rsidR="0080061F" w:rsidRDefault="0080061F" w:rsidP="000469A5">
      <w:pPr>
        <w:pStyle w:val="Heading3"/>
      </w:pPr>
      <w:r w:rsidRPr="00096E86">
        <w:t>Direct reports</w:t>
      </w:r>
      <w:r>
        <w:t xml:space="preserve"> </w:t>
      </w:r>
      <w:r w:rsidR="002E066A">
        <w:t xml:space="preserve">- </w:t>
      </w:r>
      <w:r w:rsidRPr="0074781A">
        <w:t>No</w:t>
      </w:r>
    </w:p>
    <w:p w14:paraId="7A424157" w14:textId="4B46C194" w:rsidR="0080061F" w:rsidRDefault="0080061F" w:rsidP="000469A5">
      <w:pPr>
        <w:pStyle w:val="Heading3"/>
      </w:pPr>
      <w:r>
        <w:t xml:space="preserve">Security clearance </w:t>
      </w:r>
      <w:r w:rsidR="002E066A">
        <w:t xml:space="preserve">- </w:t>
      </w:r>
      <w:r w:rsidRPr="0074781A">
        <w:t>No</w:t>
      </w:r>
    </w:p>
    <w:p w14:paraId="5AD192A7" w14:textId="52917B7E" w:rsidR="0080061F" w:rsidRPr="0076538D" w:rsidRDefault="0080061F" w:rsidP="000469A5">
      <w:pPr>
        <w:pStyle w:val="Heading3"/>
      </w:pPr>
      <w:r>
        <w:t xml:space="preserve">Children’s worker </w:t>
      </w:r>
      <w:r w:rsidR="002E066A">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58944FD3"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2E066A">
        <w:t>June 2025</w:t>
      </w:r>
    </w:p>
    <w:p w14:paraId="01BC106E" w14:textId="77777777" w:rsidR="004230ED" w:rsidRPr="0080061F" w:rsidRDefault="004230ED" w:rsidP="002E066A">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B2E698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E066A">
      <w:t>Principal Advisor (Commercial</w:t>
    </w:r>
    <w:r w:rsidR="00B2687E">
      <w:t>)</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4408962" w:rsidR="00803002" w:rsidRPr="002E5827" w:rsidRDefault="002E066A" w:rsidP="0080061F">
    <w:pPr>
      <w:pStyle w:val="Footer"/>
      <w:pBdr>
        <w:top w:val="single" w:sz="4" w:space="1" w:color="auto"/>
      </w:pBdr>
      <w:tabs>
        <w:tab w:val="clear" w:pos="9026"/>
        <w:tab w:val="right" w:pos="10206"/>
      </w:tabs>
      <w:rPr>
        <w:szCs w:val="18"/>
      </w:rPr>
    </w:pPr>
    <w:r w:rsidRPr="008B5C31">
      <w:t xml:space="preserve">Position Description – </w:t>
    </w:r>
    <w:r>
      <w:t>Principal Advisor (Commercial)</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7EFD1B91" w:rsidR="00DB63D9" w:rsidRPr="003A4336"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7EFD1B91" w:rsidR="00DB63D9" w:rsidRPr="003A4336"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18CA48C4" w:rsidR="00DB63D9" w:rsidRPr="003A4336"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18CA48C4" w:rsidR="00DB63D9" w:rsidRPr="003A4336"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286A1C79" w:rsidR="00DB63D9" w:rsidRDefault="00DB6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C2B17"/>
    <w:multiLevelType w:val="multilevel"/>
    <w:tmpl w:val="BB8C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C33CF"/>
    <w:multiLevelType w:val="multilevel"/>
    <w:tmpl w:val="841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02E07"/>
    <w:multiLevelType w:val="multilevel"/>
    <w:tmpl w:val="F1BC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01DB6"/>
    <w:multiLevelType w:val="multilevel"/>
    <w:tmpl w:val="FAA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50105FD"/>
    <w:multiLevelType w:val="multilevel"/>
    <w:tmpl w:val="B44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8E8236F"/>
    <w:multiLevelType w:val="multilevel"/>
    <w:tmpl w:val="0002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BC011C"/>
    <w:multiLevelType w:val="multilevel"/>
    <w:tmpl w:val="565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830AB6"/>
    <w:multiLevelType w:val="multilevel"/>
    <w:tmpl w:val="377A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962DA0"/>
    <w:multiLevelType w:val="multilevel"/>
    <w:tmpl w:val="00C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A4FA2"/>
    <w:multiLevelType w:val="multilevel"/>
    <w:tmpl w:val="663E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E70ADC"/>
    <w:multiLevelType w:val="multilevel"/>
    <w:tmpl w:val="B50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2D7E89"/>
    <w:multiLevelType w:val="multilevel"/>
    <w:tmpl w:val="54F6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865562"/>
    <w:multiLevelType w:val="multilevel"/>
    <w:tmpl w:val="BE1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5B2EA8"/>
    <w:multiLevelType w:val="multilevel"/>
    <w:tmpl w:val="202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4" w15:restartNumberingAfterBreak="0">
    <w:nsid w:val="59BA1098"/>
    <w:multiLevelType w:val="multilevel"/>
    <w:tmpl w:val="A3C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A03891"/>
    <w:multiLevelType w:val="multilevel"/>
    <w:tmpl w:val="A99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FB15C80"/>
    <w:multiLevelType w:val="multilevel"/>
    <w:tmpl w:val="BC7C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2E2B25"/>
    <w:multiLevelType w:val="multilevel"/>
    <w:tmpl w:val="D38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B84151"/>
    <w:multiLevelType w:val="multilevel"/>
    <w:tmpl w:val="FCE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F5504F"/>
    <w:multiLevelType w:val="multilevel"/>
    <w:tmpl w:val="5F5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DC5093"/>
    <w:multiLevelType w:val="multilevel"/>
    <w:tmpl w:val="D31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10"/>
  </w:num>
  <w:num w:numId="2" w16cid:durableId="2045134168">
    <w:abstractNumId w:val="1"/>
  </w:num>
  <w:num w:numId="3" w16cid:durableId="1983343402">
    <w:abstractNumId w:val="0"/>
  </w:num>
  <w:num w:numId="4" w16cid:durableId="103235133">
    <w:abstractNumId w:val="7"/>
  </w:num>
  <w:num w:numId="5" w16cid:durableId="1475877034">
    <w:abstractNumId w:val="8"/>
  </w:num>
  <w:num w:numId="6" w16cid:durableId="1783455097">
    <w:abstractNumId w:val="23"/>
  </w:num>
  <w:num w:numId="7" w16cid:durableId="207687743">
    <w:abstractNumId w:val="14"/>
  </w:num>
  <w:num w:numId="8" w16cid:durableId="1865825100">
    <w:abstractNumId w:val="6"/>
  </w:num>
  <w:num w:numId="9" w16cid:durableId="1647054543">
    <w:abstractNumId w:val="13"/>
  </w:num>
  <w:num w:numId="10" w16cid:durableId="1714765484">
    <w:abstractNumId w:val="26"/>
  </w:num>
  <w:num w:numId="11" w16cid:durableId="1061366019">
    <w:abstractNumId w:val="3"/>
  </w:num>
  <w:num w:numId="12" w16cid:durableId="1683898371">
    <w:abstractNumId w:val="9"/>
  </w:num>
  <w:num w:numId="13" w16cid:durableId="2128156742">
    <w:abstractNumId w:val="31"/>
  </w:num>
  <w:num w:numId="14" w16cid:durableId="1058362006">
    <w:abstractNumId w:val="27"/>
  </w:num>
  <w:num w:numId="15" w16cid:durableId="1281451429">
    <w:abstractNumId w:val="2"/>
  </w:num>
  <w:num w:numId="16" w16cid:durableId="35355283">
    <w:abstractNumId w:val="22"/>
  </w:num>
  <w:num w:numId="17" w16cid:durableId="1620796303">
    <w:abstractNumId w:val="12"/>
  </w:num>
  <w:num w:numId="18" w16cid:durableId="764150003">
    <w:abstractNumId w:val="17"/>
  </w:num>
  <w:num w:numId="19" w16cid:durableId="165292281">
    <w:abstractNumId w:val="23"/>
  </w:num>
  <w:num w:numId="20" w16cid:durableId="1567839123">
    <w:abstractNumId w:val="21"/>
  </w:num>
  <w:num w:numId="21" w16cid:durableId="996496014">
    <w:abstractNumId w:val="30"/>
  </w:num>
  <w:num w:numId="22" w16cid:durableId="1205217130">
    <w:abstractNumId w:val="25"/>
  </w:num>
  <w:num w:numId="23" w16cid:durableId="46684441">
    <w:abstractNumId w:val="18"/>
  </w:num>
  <w:num w:numId="24" w16cid:durableId="1082868553">
    <w:abstractNumId w:val="28"/>
  </w:num>
  <w:num w:numId="25" w16cid:durableId="1796948544">
    <w:abstractNumId w:val="4"/>
  </w:num>
  <w:num w:numId="26" w16cid:durableId="400561182">
    <w:abstractNumId w:val="19"/>
  </w:num>
  <w:num w:numId="27" w16cid:durableId="167449164">
    <w:abstractNumId w:val="29"/>
  </w:num>
  <w:num w:numId="28" w16cid:durableId="1542328303">
    <w:abstractNumId w:val="23"/>
  </w:num>
  <w:num w:numId="29" w16cid:durableId="505677888">
    <w:abstractNumId w:val="16"/>
  </w:num>
  <w:num w:numId="30" w16cid:durableId="1837302765">
    <w:abstractNumId w:val="20"/>
  </w:num>
  <w:num w:numId="31" w16cid:durableId="1726221702">
    <w:abstractNumId w:val="24"/>
  </w:num>
  <w:num w:numId="32" w16cid:durableId="571744218">
    <w:abstractNumId w:val="5"/>
  </w:num>
  <w:num w:numId="33" w16cid:durableId="2041124805">
    <w:abstractNumId w:val="11"/>
  </w:num>
  <w:num w:numId="34" w16cid:durableId="122431180">
    <w:abstractNumId w:val="23"/>
  </w:num>
  <w:num w:numId="35" w16cid:durableId="2145612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1BCF"/>
    <w:rsid w:val="00034336"/>
    <w:rsid w:val="00037CB0"/>
    <w:rsid w:val="000469A5"/>
    <w:rsid w:val="000653C7"/>
    <w:rsid w:val="000710E0"/>
    <w:rsid w:val="00086206"/>
    <w:rsid w:val="000964FE"/>
    <w:rsid w:val="000969AE"/>
    <w:rsid w:val="000A4890"/>
    <w:rsid w:val="000A576B"/>
    <w:rsid w:val="000B7E7E"/>
    <w:rsid w:val="000C1F92"/>
    <w:rsid w:val="000E3BB9"/>
    <w:rsid w:val="001026C0"/>
    <w:rsid w:val="00106AED"/>
    <w:rsid w:val="00116F44"/>
    <w:rsid w:val="001B360A"/>
    <w:rsid w:val="001D3744"/>
    <w:rsid w:val="00213DA6"/>
    <w:rsid w:val="00216302"/>
    <w:rsid w:val="00233BCC"/>
    <w:rsid w:val="00236D2D"/>
    <w:rsid w:val="00245A2B"/>
    <w:rsid w:val="00252382"/>
    <w:rsid w:val="00290050"/>
    <w:rsid w:val="002D1C62"/>
    <w:rsid w:val="002D367B"/>
    <w:rsid w:val="002E066A"/>
    <w:rsid w:val="00302889"/>
    <w:rsid w:val="00327384"/>
    <w:rsid w:val="00354EC2"/>
    <w:rsid w:val="00387FAC"/>
    <w:rsid w:val="00397220"/>
    <w:rsid w:val="003A4336"/>
    <w:rsid w:val="003B0A38"/>
    <w:rsid w:val="003D5319"/>
    <w:rsid w:val="003E2869"/>
    <w:rsid w:val="003E3722"/>
    <w:rsid w:val="003F320E"/>
    <w:rsid w:val="00414033"/>
    <w:rsid w:val="004227ED"/>
    <w:rsid w:val="004230ED"/>
    <w:rsid w:val="00445BCE"/>
    <w:rsid w:val="00447DD8"/>
    <w:rsid w:val="00454F25"/>
    <w:rsid w:val="004710B8"/>
    <w:rsid w:val="0047435A"/>
    <w:rsid w:val="004939A3"/>
    <w:rsid w:val="004957D3"/>
    <w:rsid w:val="00495E9D"/>
    <w:rsid w:val="004A22EB"/>
    <w:rsid w:val="004D1E30"/>
    <w:rsid w:val="00533E65"/>
    <w:rsid w:val="0055724C"/>
    <w:rsid w:val="0056681E"/>
    <w:rsid w:val="00572AA9"/>
    <w:rsid w:val="00595906"/>
    <w:rsid w:val="005B11F9"/>
    <w:rsid w:val="00631D73"/>
    <w:rsid w:val="00632C77"/>
    <w:rsid w:val="00683B13"/>
    <w:rsid w:val="006B19BD"/>
    <w:rsid w:val="00745CD0"/>
    <w:rsid w:val="0077711D"/>
    <w:rsid w:val="007A60CC"/>
    <w:rsid w:val="007B201A"/>
    <w:rsid w:val="007C2143"/>
    <w:rsid w:val="007F3ACD"/>
    <w:rsid w:val="0080061F"/>
    <w:rsid w:val="0080133F"/>
    <w:rsid w:val="00803002"/>
    <w:rsid w:val="0080498F"/>
    <w:rsid w:val="00841A84"/>
    <w:rsid w:val="00860654"/>
    <w:rsid w:val="008C20D5"/>
    <w:rsid w:val="00903467"/>
    <w:rsid w:val="00906EAA"/>
    <w:rsid w:val="00965C35"/>
    <w:rsid w:val="00970DD2"/>
    <w:rsid w:val="0098223F"/>
    <w:rsid w:val="0099555E"/>
    <w:rsid w:val="009A077C"/>
    <w:rsid w:val="009D002C"/>
    <w:rsid w:val="009D15F1"/>
    <w:rsid w:val="009D2B10"/>
    <w:rsid w:val="00A020C2"/>
    <w:rsid w:val="00A2199C"/>
    <w:rsid w:val="00A43896"/>
    <w:rsid w:val="00A43F21"/>
    <w:rsid w:val="00A6244E"/>
    <w:rsid w:val="00A678E1"/>
    <w:rsid w:val="00AF1FCC"/>
    <w:rsid w:val="00B2687E"/>
    <w:rsid w:val="00B41635"/>
    <w:rsid w:val="00B52748"/>
    <w:rsid w:val="00B5357A"/>
    <w:rsid w:val="00BB7246"/>
    <w:rsid w:val="00BF7F24"/>
    <w:rsid w:val="00C503A7"/>
    <w:rsid w:val="00C5215F"/>
    <w:rsid w:val="00C94B10"/>
    <w:rsid w:val="00CB4A28"/>
    <w:rsid w:val="00CF2297"/>
    <w:rsid w:val="00D34EA0"/>
    <w:rsid w:val="00D637C3"/>
    <w:rsid w:val="00D8005A"/>
    <w:rsid w:val="00DB63D9"/>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14121"/>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2E066A"/>
  </w:style>
  <w:style w:type="character" w:customStyle="1" w:styleId="eop">
    <w:name w:val="eop"/>
    <w:basedOn w:val="DefaultParagraphFont"/>
    <w:rsid w:val="002E066A"/>
  </w:style>
  <w:style w:type="paragraph" w:customStyle="1" w:styleId="paragraph">
    <w:name w:val="paragraph"/>
    <w:basedOn w:val="Normal"/>
    <w:rsid w:val="002E066A"/>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3165">
      <w:bodyDiv w:val="1"/>
      <w:marLeft w:val="0"/>
      <w:marRight w:val="0"/>
      <w:marTop w:val="0"/>
      <w:marBottom w:val="0"/>
      <w:divBdr>
        <w:top w:val="none" w:sz="0" w:space="0" w:color="auto"/>
        <w:left w:val="none" w:sz="0" w:space="0" w:color="auto"/>
        <w:bottom w:val="none" w:sz="0" w:space="0" w:color="auto"/>
        <w:right w:val="none" w:sz="0" w:space="0" w:color="auto"/>
      </w:divBdr>
    </w:div>
    <w:div w:id="401754264">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INFO-1382905582-9435</_dlc_DocId>
    <_dlc_DocIdUrl xmlns="f5655c14-143d-4812-9d48-85cb4e9489a4">
      <Url>https://msdgovtnz.sharepoint.com/sites/COP-People-Group-Change-Practice/_layouts/15/DocIdRedir.aspx?ID=INFO-1382905582-9435</Url>
      <Description>INFO-1382905582-9435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581CD4C9-12A1-4A58-BEF7-1B3C0CBC67AC}">
  <ds:schemaRefs>
    <ds:schemaRef ds:uri="http://purl.org/dc/terms/"/>
    <ds:schemaRef ds:uri="http://schemas.openxmlformats.org/package/2006/metadata/core-properties"/>
    <ds:schemaRef ds:uri="http://schemas.microsoft.com/office/2006/documentManagement/types"/>
    <ds:schemaRef ds:uri="5ebd4053-9985-41be-8f9c-5de37190b58a"/>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CE966847-11BE-4074-9597-12CBA985B93D}">
  <ds:schemaRefs>
    <ds:schemaRef ds:uri="http://schemas.microsoft.com/sharepoint/events"/>
  </ds:schemaRefs>
</ds:datastoreItem>
</file>

<file path=customXml/itemProps4.xml><?xml version="1.0" encoding="utf-8"?>
<ds:datastoreItem xmlns:ds="http://schemas.openxmlformats.org/officeDocument/2006/customXml" ds:itemID="{AE023BD1-E0E0-4C68-84C4-EEA73C50B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788210-99B2-43A2-B91D-25BB4570C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8</cp:revision>
  <dcterms:created xsi:type="dcterms:W3CDTF">2025-07-08T04:17:00Z</dcterms:created>
  <dcterms:modified xsi:type="dcterms:W3CDTF">2025-09-11T00:58:00Z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0c973131-1922-447f-ad83-207ce95cda1e</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