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68E0ECAF">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5ACC0A60" w:rsidR="00FD13BE" w:rsidRDefault="00426497" w:rsidP="004939A3">
      <w:pPr>
        <w:pStyle w:val="Heading1"/>
        <w:spacing w:after="120"/>
        <w:ind w:left="142"/>
        <w:rPr>
          <w:color w:val="FFFFFF" w:themeColor="background1"/>
          <w:lang w:val="en-NZ"/>
        </w:rPr>
      </w:pPr>
      <w:r>
        <w:rPr>
          <w:color w:val="FFFFFF" w:themeColor="background1"/>
          <w:lang w:val="en-NZ"/>
        </w:rPr>
        <w:t>Director Commissioning</w:t>
      </w:r>
    </w:p>
    <w:p w14:paraId="0EE1C846" w14:textId="77777777" w:rsidR="00ED73E8" w:rsidRDefault="00ED73E8" w:rsidP="000710E0">
      <w:pPr>
        <w:pStyle w:val="Heading2"/>
        <w:jc w:val="center"/>
        <w:rPr>
          <w:color w:val="auto"/>
          <w:lang w:val="en-NZ"/>
        </w:rPr>
      </w:pPr>
    </w:p>
    <w:p w14:paraId="0E99AF74" w14:textId="6801247D"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B4C37"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A72F3"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5290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67160"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DA9D9"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05081"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42E18"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2206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79D88"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6BABD94" w14:textId="1B7D7B45" w:rsidR="000D3019" w:rsidRDefault="00426497" w:rsidP="000D3019">
      <w:r w:rsidRPr="2584CEEC">
        <w:t xml:space="preserve">The Director Commissioning </w:t>
      </w:r>
      <w:r w:rsidR="000D3019">
        <w:t>provides</w:t>
      </w:r>
      <w:r w:rsidR="000D3019" w:rsidRPr="2584CEEC">
        <w:t xml:space="preserve"> </w:t>
      </w:r>
      <w:r w:rsidRPr="2584CEEC">
        <w:t xml:space="preserve">strategic </w:t>
      </w:r>
      <w:r w:rsidR="000D3019">
        <w:t>leadership</w:t>
      </w:r>
      <w:r w:rsidRPr="2584CEEC">
        <w:t xml:space="preserve">, planning, and delivery of commissioning activities across the organisation. </w:t>
      </w:r>
      <w:r w:rsidR="510A448C" w:rsidRPr="2584CEEC">
        <w:t>They e</w:t>
      </w:r>
      <w:r w:rsidRPr="2584CEEC">
        <w:t xml:space="preserve">nsure that </w:t>
      </w:r>
      <w:r w:rsidR="00752F7D">
        <w:t>commissioning activities and</w:t>
      </w:r>
      <w:r w:rsidRPr="2584CEEC">
        <w:t xml:space="preserve"> processes align with organisational objectives, deliver value for money, and support service excellence. </w:t>
      </w:r>
    </w:p>
    <w:p w14:paraId="7B1E50AE" w14:textId="05E9C75F" w:rsidR="00B02417" w:rsidRPr="007A57E3" w:rsidRDefault="00426497" w:rsidP="000D3019">
      <w:r w:rsidRPr="2584CEEC">
        <w:t>The role is responsible</w:t>
      </w:r>
      <w:r w:rsidR="000D3019">
        <w:t xml:space="preserve"> for leading the direction of commissioning and building</w:t>
      </w:r>
      <w:r w:rsidR="7A11FF33" w:rsidRPr="2584CEEC">
        <w:t xml:space="preserve"> </w:t>
      </w:r>
      <w:r w:rsidRPr="2584CEEC">
        <w:t>a high-performing, compliant, and innovative commissioning team. </w:t>
      </w:r>
    </w:p>
    <w:p w14:paraId="43DB4D0B" w14:textId="364D6C16" w:rsidR="00B02417" w:rsidRPr="00B02417" w:rsidRDefault="00B02417" w:rsidP="00B22C3B">
      <w:r>
        <w:t>The Director Commissioning is a key leader in the DSS Commissioning, Funding (&amp; Data) team, who is focussed on achieving positive social outcomes for disabled people through effective and efficient commissioning practice.</w:t>
      </w:r>
    </w:p>
    <w:p w14:paraId="2EC18287" w14:textId="6AD6E4C9" w:rsidR="0080061F" w:rsidRPr="00A70B36" w:rsidRDefault="0080061F" w:rsidP="0080061F">
      <w:pPr>
        <w:pStyle w:val="Heading3"/>
      </w:pPr>
      <w:r w:rsidRPr="00A70B36">
        <w:t>Location</w:t>
      </w:r>
    </w:p>
    <w:p w14:paraId="50B953AD" w14:textId="7E261F4E" w:rsidR="0080061F" w:rsidRDefault="00426497" w:rsidP="0080061F">
      <w:r>
        <w:t>National Office, Wellington</w:t>
      </w:r>
    </w:p>
    <w:p w14:paraId="70CBFD7E" w14:textId="77777777" w:rsidR="0080061F" w:rsidRDefault="0080061F" w:rsidP="0080061F">
      <w:pPr>
        <w:pStyle w:val="Heading3"/>
      </w:pPr>
      <w:r>
        <w:t>Reports to</w:t>
      </w:r>
    </w:p>
    <w:p w14:paraId="3BD35AB1" w14:textId="2BD1DFA3" w:rsidR="0080061F" w:rsidRDefault="00426497" w:rsidP="0080061F">
      <w:pPr>
        <w:spacing w:after="0" w:line="240" w:lineRule="auto"/>
      </w:pPr>
      <w:r>
        <w:t>General Manager Commissioning &amp; Funding</w:t>
      </w:r>
      <w:r w:rsidR="7CEE0EBD">
        <w:t xml:space="preserve"> </w:t>
      </w:r>
    </w:p>
    <w:p w14:paraId="33CFB432" w14:textId="0EDB66F1" w:rsidR="00C53826" w:rsidRPr="00A16C6B" w:rsidRDefault="0080061F" w:rsidP="00A16C6B">
      <w:pPr>
        <w:pStyle w:val="Heading2"/>
        <w:spacing w:before="360"/>
        <w:rPr>
          <w:rFonts w:eastAsiaTheme="minorEastAsia"/>
          <w:lang w:eastAsia="zh-CN"/>
        </w:rPr>
      </w:pPr>
      <w:r w:rsidRPr="00776B90">
        <w:t>Key</w:t>
      </w:r>
      <w:r>
        <w:t xml:space="preserve"> </w:t>
      </w:r>
      <w:r w:rsidRPr="00B27E44">
        <w:t>responsibilities</w:t>
      </w:r>
    </w:p>
    <w:p w14:paraId="13EC1E6A" w14:textId="63681906" w:rsidR="00C53826" w:rsidRDefault="00C53826" w:rsidP="00426497">
      <w:pPr>
        <w:pStyle w:val="Bullet1"/>
        <w:numPr>
          <w:ilvl w:val="0"/>
          <w:numId w:val="2"/>
        </w:numPr>
        <w:tabs>
          <w:tab w:val="clear" w:pos="454"/>
        </w:tabs>
        <w:spacing w:before="60" w:after="60"/>
      </w:pPr>
      <w:r>
        <w:t xml:space="preserve">Set the overall strategy and direction for Commissioning across DSS, ensuring alignment with </w:t>
      </w:r>
      <w:proofErr w:type="spellStart"/>
      <w:r>
        <w:t>organisational</w:t>
      </w:r>
      <w:proofErr w:type="spellEnd"/>
      <w:r>
        <w:t xml:space="preserve"> goals and </w:t>
      </w:r>
      <w:proofErr w:type="gramStart"/>
      <w:r>
        <w:t>longer term</w:t>
      </w:r>
      <w:proofErr w:type="gramEnd"/>
      <w:r>
        <w:t xml:space="preserve"> direction.</w:t>
      </w:r>
    </w:p>
    <w:p w14:paraId="6EBBDB38" w14:textId="2B94E641" w:rsidR="00426497" w:rsidRPr="00B22C3B" w:rsidRDefault="00C53826" w:rsidP="00426497">
      <w:pPr>
        <w:pStyle w:val="Bullet1"/>
        <w:numPr>
          <w:ilvl w:val="0"/>
          <w:numId w:val="2"/>
        </w:numPr>
        <w:tabs>
          <w:tab w:val="clear" w:pos="454"/>
        </w:tabs>
        <w:spacing w:before="60" w:after="60"/>
      </w:pPr>
      <w:r>
        <w:t>Oversee the development and implementation of</w:t>
      </w:r>
      <w:r w:rsidR="00426497" w:rsidRPr="00B22C3B">
        <w:t xml:space="preserve"> the organization’s commissioning </w:t>
      </w:r>
      <w:r w:rsidR="00026FB3" w:rsidRPr="00B22C3B">
        <w:t>Framework</w:t>
      </w:r>
      <w:r w:rsidR="00426497" w:rsidRPr="00B22C3B">
        <w:t xml:space="preserve">. </w:t>
      </w:r>
    </w:p>
    <w:p w14:paraId="2301B53C" w14:textId="2625F2C7" w:rsidR="00426497" w:rsidRPr="00B22C3B" w:rsidRDefault="00426497" w:rsidP="00426497">
      <w:pPr>
        <w:pStyle w:val="Bullet1"/>
        <w:numPr>
          <w:ilvl w:val="0"/>
          <w:numId w:val="2"/>
        </w:numPr>
        <w:tabs>
          <w:tab w:val="clear" w:pos="454"/>
        </w:tabs>
        <w:spacing w:before="60" w:after="60"/>
      </w:pPr>
      <w:r w:rsidRPr="00B22C3B">
        <w:t xml:space="preserve">Oversee the end-to-end procurement lifecycle, ensuring robust planning, market engagement, and contract award processes. </w:t>
      </w:r>
    </w:p>
    <w:p w14:paraId="74C95281" w14:textId="2A803B7A" w:rsidR="00426497" w:rsidRPr="00B22C3B" w:rsidRDefault="00426497" w:rsidP="00426497">
      <w:pPr>
        <w:pStyle w:val="Bullet1"/>
        <w:numPr>
          <w:ilvl w:val="0"/>
          <w:numId w:val="2"/>
        </w:numPr>
        <w:tabs>
          <w:tab w:val="clear" w:pos="454"/>
        </w:tabs>
        <w:spacing w:before="60" w:after="60"/>
      </w:pPr>
      <w:r w:rsidRPr="00B22C3B">
        <w:t xml:space="preserve">Lead, </w:t>
      </w:r>
      <w:r w:rsidR="000D3019" w:rsidRPr="00B22C3B">
        <w:t>coach</w:t>
      </w:r>
      <w:r w:rsidRPr="00B22C3B">
        <w:t xml:space="preserve">, and develop the commissioning team, </w:t>
      </w:r>
      <w:r w:rsidR="00B02417" w:rsidRPr="00B22C3B">
        <w:t xml:space="preserve">fostering a culture of high performance, professional growth, continuous quality improvement, </w:t>
      </w:r>
      <w:r w:rsidRPr="00B22C3B">
        <w:t xml:space="preserve">setting clear objectives and monitoring performance. </w:t>
      </w:r>
    </w:p>
    <w:p w14:paraId="0B315CC2" w14:textId="0D91E716" w:rsidR="00B02417" w:rsidRPr="00B22C3B" w:rsidRDefault="00B02417" w:rsidP="00B02417">
      <w:pPr>
        <w:pStyle w:val="Bullet1"/>
        <w:numPr>
          <w:ilvl w:val="0"/>
          <w:numId w:val="2"/>
        </w:numPr>
        <w:tabs>
          <w:tab w:val="clear" w:pos="454"/>
        </w:tabs>
        <w:spacing w:before="60" w:after="60"/>
      </w:pPr>
      <w:r w:rsidRPr="00B22C3B">
        <w:t xml:space="preserve">Oversee the planning, execution, and delivery of major commissioning (including contracting) </w:t>
      </w:r>
      <w:r w:rsidR="00C53826">
        <w:t xml:space="preserve">strategies, </w:t>
      </w:r>
      <w:proofErr w:type="gramStart"/>
      <w:r w:rsidRPr="00B22C3B">
        <w:t>initiatives</w:t>
      </w:r>
      <w:proofErr w:type="gramEnd"/>
      <w:r w:rsidRPr="00B22C3B">
        <w:t xml:space="preserve"> and high-value contract negotiations, ensuring optimal outcomes and risk mitigation. </w:t>
      </w:r>
    </w:p>
    <w:p w14:paraId="27C3AB5A" w14:textId="2C97AEF9" w:rsidR="00B22C3B" w:rsidRPr="00A16C6B" w:rsidRDefault="00F330C5" w:rsidP="00A16C6B">
      <w:pPr>
        <w:pStyle w:val="Bullet1"/>
        <w:numPr>
          <w:ilvl w:val="0"/>
          <w:numId w:val="2"/>
        </w:numPr>
        <w:tabs>
          <w:tab w:val="clear" w:pos="454"/>
        </w:tabs>
        <w:spacing w:before="60" w:after="60"/>
      </w:pPr>
      <w:r w:rsidRPr="00A16C6B">
        <w:t xml:space="preserve">Ensure robust </w:t>
      </w:r>
      <w:r w:rsidR="00A94B22" w:rsidRPr="00A16C6B">
        <w:t>commissioning</w:t>
      </w:r>
      <w:r w:rsidRPr="00A16C6B">
        <w:t xml:space="preserve"> practices, including provider relationship management, contract negotiation, compliance, and performance monitoring.</w:t>
      </w:r>
    </w:p>
    <w:p w14:paraId="6AE87104" w14:textId="1734B35C" w:rsidR="00B02417" w:rsidRPr="00A16C6B" w:rsidRDefault="00A91198" w:rsidP="00A16C6B">
      <w:pPr>
        <w:pStyle w:val="Bullet1"/>
        <w:numPr>
          <w:ilvl w:val="0"/>
          <w:numId w:val="2"/>
        </w:numPr>
        <w:tabs>
          <w:tab w:val="clear" w:pos="454"/>
        </w:tabs>
        <w:spacing w:before="60" w:after="60"/>
      </w:pPr>
      <w:r w:rsidRPr="00A16C6B">
        <w:t xml:space="preserve">Work collaboratively with DSS and MSD </w:t>
      </w:r>
      <w:r w:rsidR="00ED6085" w:rsidRPr="00A16C6B">
        <w:t>colleagues to share practice, ensure alignment and p</w:t>
      </w:r>
      <w:r w:rsidRPr="00A16C6B">
        <w:t>romote consistent standards</w:t>
      </w:r>
      <w:r w:rsidR="002A4773" w:rsidRPr="00A16C6B">
        <w:t>.</w:t>
      </w:r>
    </w:p>
    <w:p w14:paraId="4136214F" w14:textId="2ABA4839" w:rsidR="00426497" w:rsidRPr="00B22C3B" w:rsidRDefault="00426497" w:rsidP="00426497">
      <w:pPr>
        <w:pStyle w:val="Bullet1"/>
        <w:numPr>
          <w:ilvl w:val="0"/>
          <w:numId w:val="2"/>
        </w:numPr>
        <w:tabs>
          <w:tab w:val="clear" w:pos="454"/>
        </w:tabs>
        <w:spacing w:before="60" w:after="60"/>
      </w:pPr>
      <w:r w:rsidRPr="00AE0C36">
        <w:t xml:space="preserve">Ensure all commissioning activities comply </w:t>
      </w:r>
      <w:r w:rsidRPr="00B22C3B">
        <w:t xml:space="preserve">with relevant legislation, policies, and ethical standards. </w:t>
      </w:r>
    </w:p>
    <w:p w14:paraId="65CE7C09" w14:textId="2B022E35" w:rsidR="00426497" w:rsidRPr="00B22C3B" w:rsidRDefault="00426497" w:rsidP="00426497">
      <w:pPr>
        <w:pStyle w:val="Bullet1"/>
        <w:numPr>
          <w:ilvl w:val="0"/>
          <w:numId w:val="2"/>
        </w:numPr>
        <w:tabs>
          <w:tab w:val="clear" w:pos="454"/>
        </w:tabs>
        <w:spacing w:before="60" w:after="60"/>
      </w:pPr>
      <w:r w:rsidRPr="00B22C3B">
        <w:t xml:space="preserve">Drive continuous improvement </w:t>
      </w:r>
      <w:r w:rsidR="000D3019" w:rsidRPr="00B22C3B">
        <w:t xml:space="preserve">across the commissioning life cycle </w:t>
      </w:r>
      <w:proofErr w:type="gramStart"/>
      <w:r w:rsidR="000D3019" w:rsidRPr="00B22C3B">
        <w:t>in order to</w:t>
      </w:r>
      <w:proofErr w:type="gramEnd"/>
      <w:r w:rsidR="000D3019" w:rsidRPr="00B22C3B">
        <w:t xml:space="preserve"> improve outcomes for disabled people. </w:t>
      </w:r>
    </w:p>
    <w:p w14:paraId="45D22834" w14:textId="2AE8E591" w:rsidR="00B422DE" w:rsidRPr="00B22C3B" w:rsidRDefault="00CF5203" w:rsidP="00F330C5">
      <w:pPr>
        <w:pStyle w:val="Bullet1"/>
        <w:numPr>
          <w:ilvl w:val="0"/>
          <w:numId w:val="2"/>
        </w:numPr>
        <w:tabs>
          <w:tab w:val="clear" w:pos="454"/>
        </w:tabs>
        <w:spacing w:before="60" w:after="60"/>
      </w:pPr>
      <w:r w:rsidRPr="00B22C3B">
        <w:t>Leverage</w:t>
      </w:r>
      <w:r w:rsidR="00B422DE" w:rsidRPr="00B22C3B">
        <w:t xml:space="preserve"> data and evidence to drive insights</w:t>
      </w:r>
      <w:r w:rsidRPr="00B22C3B">
        <w:t xml:space="preserve">, planning and </w:t>
      </w:r>
      <w:proofErr w:type="spellStart"/>
      <w:r w:rsidRPr="00B22C3B">
        <w:t>prioritisation</w:t>
      </w:r>
      <w:proofErr w:type="spellEnd"/>
      <w:r w:rsidRPr="00B22C3B">
        <w:t xml:space="preserve"> and investment </w:t>
      </w:r>
      <w:proofErr w:type="gramStart"/>
      <w:r w:rsidRPr="00B22C3B">
        <w:t>decisions</w:t>
      </w:r>
      <w:proofErr w:type="gramEnd"/>
    </w:p>
    <w:p w14:paraId="114657FC" w14:textId="0DB381B2" w:rsidR="00F330C5" w:rsidRPr="009D342A" w:rsidRDefault="000D3019" w:rsidP="00F330C5">
      <w:pPr>
        <w:pStyle w:val="Bullet1"/>
        <w:numPr>
          <w:ilvl w:val="0"/>
          <w:numId w:val="2"/>
        </w:numPr>
        <w:tabs>
          <w:tab w:val="clear" w:pos="454"/>
        </w:tabs>
        <w:spacing w:before="60" w:after="60"/>
      </w:pPr>
      <w:r>
        <w:t>Maintain o</w:t>
      </w:r>
      <w:r w:rsidR="00F330C5">
        <w:t xml:space="preserve">versight of quality performance across categories and ensuring robust assurance processes are in </w:t>
      </w:r>
      <w:proofErr w:type="gramStart"/>
      <w:r w:rsidR="00F330C5">
        <w:t>place</w:t>
      </w:r>
      <w:proofErr w:type="gramEnd"/>
      <w:r w:rsidR="00F330C5">
        <w:t xml:space="preserve"> </w:t>
      </w:r>
    </w:p>
    <w:p w14:paraId="04F68BC7" w14:textId="6B7EE57A" w:rsidR="00F330C5" w:rsidRDefault="00F330C5" w:rsidP="00426497">
      <w:pPr>
        <w:pStyle w:val="Bullet1"/>
        <w:numPr>
          <w:ilvl w:val="0"/>
          <w:numId w:val="2"/>
        </w:numPr>
        <w:tabs>
          <w:tab w:val="clear" w:pos="454"/>
        </w:tabs>
        <w:spacing w:before="60" w:after="60"/>
      </w:pPr>
      <w:r>
        <w:t xml:space="preserve">Lead capability uplift initiatives across the business </w:t>
      </w:r>
      <w:proofErr w:type="gramStart"/>
      <w:r>
        <w:t>unit</w:t>
      </w:r>
      <w:proofErr w:type="gramEnd"/>
    </w:p>
    <w:p w14:paraId="73569A39" w14:textId="5A036B11" w:rsidR="00426497" w:rsidRDefault="00426497" w:rsidP="00426497">
      <w:pPr>
        <w:pStyle w:val="Bullet1"/>
        <w:numPr>
          <w:ilvl w:val="0"/>
          <w:numId w:val="2"/>
        </w:numPr>
        <w:tabs>
          <w:tab w:val="clear" w:pos="454"/>
        </w:tabs>
        <w:spacing w:before="60" w:after="60"/>
      </w:pPr>
      <w:r>
        <w:lastRenderedPageBreak/>
        <w:t>Manage</w:t>
      </w:r>
      <w:r w:rsidR="00C53826">
        <w:t xml:space="preserve"> strategic</w:t>
      </w:r>
      <w:r>
        <w:t xml:space="preserve"> relationships with key internal and external stakeholders, including executive leadership, suppliers, and regulators. </w:t>
      </w:r>
    </w:p>
    <w:p w14:paraId="58971C9A" w14:textId="77777777" w:rsidR="00426497" w:rsidRDefault="00426497" w:rsidP="00F83EEE">
      <w:pPr>
        <w:pStyle w:val="Bullet1"/>
        <w:numPr>
          <w:ilvl w:val="0"/>
          <w:numId w:val="2"/>
        </w:numPr>
        <w:tabs>
          <w:tab w:val="clear" w:pos="454"/>
        </w:tabs>
        <w:spacing w:before="60" w:after="60"/>
      </w:pPr>
      <w:r>
        <w:t xml:space="preserve">Monitor and report on commissioning outcomes, risks, and opportunities to the executive </w:t>
      </w:r>
      <w:proofErr w:type="gramStart"/>
      <w:r>
        <w:t>team</w:t>
      </w:r>
      <w:proofErr w:type="gramEnd"/>
      <w:r w:rsidRPr="00E447E5">
        <w:t xml:space="preserve"> </w:t>
      </w:r>
    </w:p>
    <w:p w14:paraId="68C809B0" w14:textId="3EBFA12D" w:rsidR="0080061F" w:rsidRPr="00426497" w:rsidRDefault="0080061F" w:rsidP="00426497">
      <w:pPr>
        <w:pStyle w:val="Bullet1"/>
        <w:numPr>
          <w:ilvl w:val="0"/>
          <w:numId w:val="0"/>
        </w:numPr>
        <w:tabs>
          <w:tab w:val="clear" w:pos="454"/>
        </w:tabs>
        <w:spacing w:before="360" w:after="60"/>
        <w:rPr>
          <w:b/>
          <w:bCs/>
          <w:iCs/>
          <w:color w:val="000000" w:themeColor="text1"/>
          <w:kern w:val="0"/>
          <w:sz w:val="28"/>
          <w:szCs w:val="28"/>
          <w:lang w:val="en-GB" w:eastAsia="en-GB"/>
        </w:rPr>
      </w:pPr>
      <w:r w:rsidRPr="00426497">
        <w:rPr>
          <w:b/>
          <w:bCs/>
          <w:iCs/>
          <w:color w:val="000000" w:themeColor="text1"/>
          <w:kern w:val="0"/>
          <w:sz w:val="28"/>
          <w:szCs w:val="28"/>
          <w:lang w:val="en-GB" w:eastAsia="en-GB"/>
        </w:rPr>
        <w:t xml:space="preserve">Embedding </w:t>
      </w:r>
      <w:proofErr w:type="spellStart"/>
      <w:r w:rsidR="00E22E32" w:rsidRPr="00426497">
        <w:rPr>
          <w:b/>
          <w:bCs/>
          <w:iCs/>
          <w:color w:val="000000" w:themeColor="text1"/>
          <w:kern w:val="0"/>
          <w:sz w:val="28"/>
          <w:szCs w:val="28"/>
          <w:lang w:val="en-GB" w:eastAsia="en-GB"/>
        </w:rPr>
        <w:t>t</w:t>
      </w:r>
      <w:r w:rsidRPr="00426497">
        <w:rPr>
          <w:b/>
          <w:bCs/>
          <w:iCs/>
          <w:color w:val="000000" w:themeColor="text1"/>
          <w:kern w:val="0"/>
          <w:sz w:val="28"/>
          <w:szCs w:val="28"/>
          <w:lang w:val="en-GB" w:eastAsia="en-GB"/>
        </w:rPr>
        <w:t>e</w:t>
      </w:r>
      <w:proofErr w:type="spellEnd"/>
      <w:r w:rsidRPr="00426497">
        <w:rPr>
          <w:b/>
          <w:bCs/>
          <w:iCs/>
          <w:color w:val="000000" w:themeColor="text1"/>
          <w:kern w:val="0"/>
          <w:sz w:val="28"/>
          <w:szCs w:val="28"/>
          <w:lang w:val="en-GB" w:eastAsia="en-GB"/>
        </w:rPr>
        <w:t xml:space="preserve"> </w:t>
      </w:r>
      <w:proofErr w:type="spellStart"/>
      <w:r w:rsidR="00E22E32" w:rsidRPr="00426497">
        <w:rPr>
          <w:b/>
          <w:bCs/>
          <w:iCs/>
          <w:color w:val="000000" w:themeColor="text1"/>
          <w:kern w:val="0"/>
          <w:sz w:val="28"/>
          <w:szCs w:val="28"/>
          <w:lang w:val="en-GB" w:eastAsia="en-GB"/>
        </w:rPr>
        <w:t>a</w:t>
      </w:r>
      <w:r w:rsidRPr="00426497">
        <w:rPr>
          <w:b/>
          <w:bCs/>
          <w:iCs/>
          <w:color w:val="000000" w:themeColor="text1"/>
          <w:kern w:val="0"/>
          <w:sz w:val="28"/>
          <w:szCs w:val="28"/>
          <w:lang w:val="en-GB" w:eastAsia="en-GB"/>
        </w:rPr>
        <w:t>o</w:t>
      </w:r>
      <w:proofErr w:type="spellEnd"/>
      <w:r w:rsidRPr="00426497">
        <w:rPr>
          <w:b/>
          <w:bCs/>
          <w:iCs/>
          <w:color w:val="000000" w:themeColor="text1"/>
          <w:kern w:val="0"/>
          <w:sz w:val="28"/>
          <w:szCs w:val="28"/>
          <w:lang w:val="en-GB" w:eastAsia="en-GB"/>
        </w:rPr>
        <w:t xml:space="preserve"> Māori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Default="0080061F" w:rsidP="0055724C">
      <w:pPr>
        <w:pStyle w:val="Heading2"/>
        <w:spacing w:before="360"/>
      </w:pPr>
      <w:r>
        <w:t>Know-how</w:t>
      </w:r>
    </w:p>
    <w:p w14:paraId="2D128D99" w14:textId="7EAE69DF" w:rsidR="00F83EEE" w:rsidRPr="00B22C3B" w:rsidRDefault="00F83EEE" w:rsidP="00B22C3B">
      <w:pPr>
        <w:pStyle w:val="Bullet1"/>
        <w:numPr>
          <w:ilvl w:val="0"/>
          <w:numId w:val="2"/>
        </w:numPr>
        <w:tabs>
          <w:tab w:val="clear" w:pos="454"/>
        </w:tabs>
        <w:spacing w:before="60" w:after="60"/>
      </w:pPr>
      <w:r w:rsidRPr="00B22C3B">
        <w:t>Relevant tertiary qualification and or equivalent experience</w:t>
      </w:r>
    </w:p>
    <w:p w14:paraId="340D97A0" w14:textId="592EEFD7" w:rsidR="00F83EEE" w:rsidRPr="00AE0C36" w:rsidRDefault="000D3019" w:rsidP="00F83EEE">
      <w:pPr>
        <w:pStyle w:val="Bullet1"/>
        <w:numPr>
          <w:ilvl w:val="0"/>
          <w:numId w:val="2"/>
        </w:numPr>
        <w:tabs>
          <w:tab w:val="clear" w:pos="454"/>
        </w:tabs>
        <w:spacing w:before="60" w:after="60"/>
      </w:pPr>
      <w:r>
        <w:t>Strong knowledge and experience</w:t>
      </w:r>
      <w:r w:rsidR="00F83EEE" w:rsidRPr="00F83EEE">
        <w:t xml:space="preserve"> of public sector commissioning </w:t>
      </w:r>
      <w:r w:rsidR="00471535">
        <w:t xml:space="preserve">and procurement </w:t>
      </w:r>
      <w:r w:rsidR="00F83EEE" w:rsidRPr="00AE0C36">
        <w:t>frameworks, policies, and best practices. </w:t>
      </w:r>
    </w:p>
    <w:p w14:paraId="785F20F2" w14:textId="224AD825" w:rsidR="00471535" w:rsidRPr="00AE0C36" w:rsidRDefault="00C53826" w:rsidP="00F83EEE">
      <w:pPr>
        <w:pStyle w:val="Bullet1"/>
        <w:numPr>
          <w:ilvl w:val="0"/>
          <w:numId w:val="2"/>
        </w:numPr>
        <w:tabs>
          <w:tab w:val="clear" w:pos="454"/>
        </w:tabs>
        <w:spacing w:before="60" w:after="60"/>
      </w:pPr>
      <w:r>
        <w:t xml:space="preserve">Deep </w:t>
      </w:r>
      <w:r w:rsidR="00A16C6B">
        <w:t xml:space="preserve">expertise </w:t>
      </w:r>
      <w:r w:rsidR="00A16C6B" w:rsidRPr="00AE0C36">
        <w:t>in</w:t>
      </w:r>
      <w:r w:rsidR="00F83EEE" w:rsidRPr="00AE0C36">
        <w:t xml:space="preserve"> </w:t>
      </w:r>
      <w:r w:rsidR="00471535" w:rsidRPr="00AE0C36">
        <w:t>commissioning for outcomes</w:t>
      </w:r>
    </w:p>
    <w:p w14:paraId="087EB09E" w14:textId="09F2A1A8" w:rsidR="00F83EEE" w:rsidRPr="00AE0C36" w:rsidRDefault="00C53826" w:rsidP="00F83EEE">
      <w:pPr>
        <w:pStyle w:val="Bullet1"/>
        <w:numPr>
          <w:ilvl w:val="0"/>
          <w:numId w:val="2"/>
        </w:numPr>
        <w:tabs>
          <w:tab w:val="clear" w:pos="454"/>
        </w:tabs>
        <w:spacing w:before="60" w:after="60"/>
      </w:pPr>
      <w:r>
        <w:t>Significant e</w:t>
      </w:r>
      <w:r w:rsidR="00471535" w:rsidRPr="00AE0C36">
        <w:t xml:space="preserve">xpertise in </w:t>
      </w:r>
      <w:r w:rsidR="00F83EEE" w:rsidRPr="00AE0C36">
        <w:t>contract</w:t>
      </w:r>
      <w:r w:rsidR="00471535" w:rsidRPr="00AE0C36">
        <w:t xml:space="preserve"> management</w:t>
      </w:r>
      <w:r w:rsidR="00F83EEE" w:rsidRPr="00AE0C36">
        <w:t xml:space="preserve">, </w:t>
      </w:r>
      <w:r w:rsidR="00471535" w:rsidRPr="00AE0C36">
        <w:t>category management</w:t>
      </w:r>
      <w:r w:rsidR="00F83EEE" w:rsidRPr="00AE0C36">
        <w:t>, and risk mitigation. </w:t>
      </w:r>
    </w:p>
    <w:p w14:paraId="0A46A0AD" w14:textId="6EF48115" w:rsidR="00681BE3" w:rsidRPr="00AE0C36" w:rsidRDefault="00681BE3" w:rsidP="00F83EEE">
      <w:pPr>
        <w:pStyle w:val="Bullet1"/>
        <w:numPr>
          <w:ilvl w:val="0"/>
          <w:numId w:val="2"/>
        </w:numPr>
        <w:tabs>
          <w:tab w:val="clear" w:pos="454"/>
        </w:tabs>
        <w:spacing w:before="60" w:after="60"/>
      </w:pPr>
      <w:r w:rsidRPr="00AE0C36">
        <w:t xml:space="preserve">Significant experience in the application of data, evidence and insight to deliver better </w:t>
      </w:r>
      <w:proofErr w:type="gramStart"/>
      <w:r w:rsidRPr="00AE0C36">
        <w:t>outcomes</w:t>
      </w:r>
      <w:proofErr w:type="gramEnd"/>
    </w:p>
    <w:p w14:paraId="083D5E41" w14:textId="0943FDCE" w:rsidR="00F83EEE" w:rsidRDefault="00F83EEE" w:rsidP="00F83EEE">
      <w:pPr>
        <w:pStyle w:val="Bullet1"/>
        <w:numPr>
          <w:ilvl w:val="0"/>
          <w:numId w:val="2"/>
        </w:numPr>
        <w:tabs>
          <w:tab w:val="clear" w:pos="454"/>
        </w:tabs>
        <w:spacing w:before="60" w:after="60"/>
      </w:pPr>
      <w:r w:rsidRPr="00AE0C36">
        <w:t xml:space="preserve">Significant experience in </w:t>
      </w:r>
      <w:r w:rsidR="00471535" w:rsidRPr="00AE0C36">
        <w:t>implementing different funding</w:t>
      </w:r>
      <w:r w:rsidR="000D3019" w:rsidRPr="00AE0C36">
        <w:t xml:space="preserve"> </w:t>
      </w:r>
      <w:proofErr w:type="gramStart"/>
      <w:r w:rsidRPr="00AE0C36">
        <w:t>model</w:t>
      </w:r>
      <w:r w:rsidR="00471535" w:rsidRPr="00AE0C36">
        <w:t>s</w:t>
      </w:r>
      <w:proofErr w:type="gramEnd"/>
    </w:p>
    <w:p w14:paraId="0A9315E0" w14:textId="038FD78D" w:rsidR="00C53826" w:rsidRPr="00AE0C36" w:rsidRDefault="00C53826" w:rsidP="00F83EEE">
      <w:pPr>
        <w:pStyle w:val="Bullet1"/>
        <w:numPr>
          <w:ilvl w:val="0"/>
          <w:numId w:val="2"/>
        </w:numPr>
        <w:tabs>
          <w:tab w:val="clear" w:pos="454"/>
        </w:tabs>
        <w:spacing w:before="60" w:after="60"/>
      </w:pPr>
      <w:r>
        <w:rPr>
          <w:rStyle w:val="normaltextrun"/>
          <w:color w:val="000000"/>
          <w:shd w:val="clear" w:color="auto" w:fill="FFFFFF"/>
        </w:rPr>
        <w:t>Proven leadership and team development skills, with experience building high-performing, teams in high-pressure environments. </w:t>
      </w:r>
      <w:r>
        <w:rPr>
          <w:rStyle w:val="eop"/>
          <w:color w:val="000000"/>
          <w:shd w:val="clear" w:color="auto" w:fill="FFFFFF"/>
        </w:rPr>
        <w:t> </w:t>
      </w:r>
    </w:p>
    <w:p w14:paraId="1DC6E8B9" w14:textId="4570BE3E" w:rsidR="000D3019" w:rsidRPr="00AE0C36" w:rsidRDefault="000D3019" w:rsidP="00F83EEE">
      <w:pPr>
        <w:pStyle w:val="Bullet1"/>
        <w:numPr>
          <w:ilvl w:val="0"/>
          <w:numId w:val="2"/>
        </w:numPr>
        <w:tabs>
          <w:tab w:val="clear" w:pos="454"/>
        </w:tabs>
        <w:spacing w:before="60" w:after="60"/>
      </w:pPr>
      <w:r w:rsidRPr="00AE0C36">
        <w:rPr>
          <w:rStyle w:val="normaltextrun"/>
          <w:shd w:val="clear" w:color="auto" w:fill="FFFFFF"/>
        </w:rPr>
        <w:t>Knowledge of and/or experience and understanding of disability issues and an ability to establish trust and credibility with the disability sector.</w:t>
      </w:r>
      <w:r w:rsidRPr="00AE0C36">
        <w:rPr>
          <w:rStyle w:val="eop"/>
          <w:shd w:val="clear" w:color="auto" w:fill="FFFFFF"/>
        </w:rPr>
        <w:t> </w:t>
      </w:r>
    </w:p>
    <w:p w14:paraId="07B0357C" w14:textId="6308F506" w:rsidR="00F83EEE" w:rsidRPr="00AE0C36" w:rsidRDefault="00F83EEE" w:rsidP="00F83EEE">
      <w:pPr>
        <w:pStyle w:val="Bullet1"/>
        <w:numPr>
          <w:ilvl w:val="0"/>
          <w:numId w:val="2"/>
        </w:numPr>
        <w:tabs>
          <w:tab w:val="clear" w:pos="454"/>
        </w:tabs>
        <w:spacing w:before="60" w:after="60"/>
      </w:pPr>
      <w:r w:rsidRPr="00AE0C36">
        <w:t xml:space="preserve">Significant experience in providing strategic advice to </w:t>
      </w:r>
      <w:proofErr w:type="gramStart"/>
      <w:r w:rsidRPr="00AE0C36">
        <w:t>leaders</w:t>
      </w:r>
      <w:proofErr w:type="gramEnd"/>
    </w:p>
    <w:p w14:paraId="5FCE6167" w14:textId="1C5A368F" w:rsidR="00F83EEE" w:rsidRPr="00F83EEE" w:rsidRDefault="00F83EEE" w:rsidP="00F83EEE">
      <w:pPr>
        <w:pStyle w:val="Bullet1"/>
        <w:numPr>
          <w:ilvl w:val="0"/>
          <w:numId w:val="2"/>
        </w:numPr>
        <w:tabs>
          <w:tab w:val="clear" w:pos="454"/>
        </w:tabs>
        <w:spacing w:before="60" w:after="60"/>
      </w:pPr>
      <w:r>
        <w:t xml:space="preserve">Strong </w:t>
      </w:r>
      <w:r w:rsidRPr="00F83EEE">
        <w:t>leadership, change management, and team development skills. </w:t>
      </w:r>
    </w:p>
    <w:p w14:paraId="0B7B82F7" w14:textId="77777777" w:rsidR="00F83EEE" w:rsidRPr="00F83EEE" w:rsidRDefault="00F83EEE" w:rsidP="00F83EEE">
      <w:pPr>
        <w:pStyle w:val="Bullet1"/>
        <w:numPr>
          <w:ilvl w:val="0"/>
          <w:numId w:val="2"/>
        </w:numPr>
        <w:tabs>
          <w:tab w:val="clear" w:pos="454"/>
        </w:tabs>
        <w:spacing w:before="60" w:after="60"/>
      </w:pPr>
      <w:r w:rsidRPr="00F83EEE">
        <w:t>Advanced analytical and strategic planning abilities. </w:t>
      </w:r>
    </w:p>
    <w:p w14:paraId="1C5BE957" w14:textId="77777777" w:rsidR="00F83EEE" w:rsidRDefault="00F83EEE" w:rsidP="00F83EEE">
      <w:pPr>
        <w:pStyle w:val="Bullet1"/>
        <w:numPr>
          <w:ilvl w:val="0"/>
          <w:numId w:val="2"/>
        </w:numPr>
        <w:tabs>
          <w:tab w:val="clear" w:pos="454"/>
        </w:tabs>
        <w:spacing w:before="60" w:after="60"/>
      </w:pPr>
      <w:r w:rsidRPr="00F83EEE">
        <w:t>Excellent stakeholder engagement and negotiation skills </w:t>
      </w:r>
    </w:p>
    <w:p w14:paraId="7B03A0C5" w14:textId="3509D7FF" w:rsidR="00F83EEE" w:rsidRDefault="00F83EEE" w:rsidP="00B22C3B">
      <w:pPr>
        <w:pStyle w:val="Bullet1"/>
        <w:numPr>
          <w:ilvl w:val="0"/>
          <w:numId w:val="2"/>
        </w:numPr>
        <w:tabs>
          <w:tab w:val="clear" w:pos="454"/>
        </w:tabs>
        <w:spacing w:before="60" w:after="60"/>
      </w:pPr>
      <w:r>
        <w:t xml:space="preserve">Strong ability to </w:t>
      </w:r>
      <w:r w:rsidR="24DF270B">
        <w:t>s</w:t>
      </w:r>
      <w:r>
        <w:t xml:space="preserve">et a clear strategic direction and make confident decisions that align with </w:t>
      </w:r>
      <w:proofErr w:type="spellStart"/>
      <w:r>
        <w:t>organisational</w:t>
      </w:r>
      <w:proofErr w:type="spellEnd"/>
      <w:r>
        <w:t xml:space="preserve"> goals. </w:t>
      </w:r>
    </w:p>
    <w:p w14:paraId="324B7E3F" w14:textId="0BB50CD9" w:rsidR="00C53826" w:rsidRPr="00A16C6B" w:rsidRDefault="00C53826" w:rsidP="00B22C3B">
      <w:pPr>
        <w:pStyle w:val="Bullet1"/>
        <w:numPr>
          <w:ilvl w:val="0"/>
          <w:numId w:val="2"/>
        </w:numPr>
        <w:tabs>
          <w:tab w:val="clear" w:pos="454"/>
        </w:tabs>
        <w:spacing w:before="60" w:after="60"/>
        <w:rPr>
          <w:rStyle w:val="eop"/>
        </w:rPr>
      </w:pPr>
      <w:r>
        <w:rPr>
          <w:rStyle w:val="normaltextrun"/>
          <w:color w:val="000000"/>
          <w:shd w:val="clear" w:color="auto" w:fill="FFFFFF"/>
        </w:rPr>
        <w:lastRenderedPageBreak/>
        <w:t>Highly developed negotiation, conflict resolution, and stakeholder management abilities, with experience engaging at senior executive and board levels. </w:t>
      </w:r>
      <w:r>
        <w:rPr>
          <w:rStyle w:val="eop"/>
          <w:color w:val="000000"/>
          <w:shd w:val="clear" w:color="auto" w:fill="FFFFFF"/>
        </w:rPr>
        <w:t> </w:t>
      </w:r>
    </w:p>
    <w:p w14:paraId="5B7AE7CA" w14:textId="2DCC8268" w:rsidR="00C53826" w:rsidRDefault="00C53826" w:rsidP="00B22C3B">
      <w:pPr>
        <w:pStyle w:val="Bullet1"/>
        <w:numPr>
          <w:ilvl w:val="0"/>
          <w:numId w:val="2"/>
        </w:numPr>
        <w:tabs>
          <w:tab w:val="clear" w:pos="454"/>
        </w:tabs>
        <w:spacing w:before="60" w:after="60"/>
      </w:pPr>
      <w:r>
        <w:rPr>
          <w:rStyle w:val="normaltextrun"/>
          <w:color w:val="000000"/>
          <w:shd w:val="clear" w:color="auto" w:fill="FFFFFF"/>
        </w:rPr>
        <w:t xml:space="preserve">Excellent written and verbal communication skills, with the ability to influence, advocate, and represent the </w:t>
      </w:r>
      <w:proofErr w:type="spellStart"/>
      <w:r>
        <w:rPr>
          <w:rStyle w:val="normaltextrun"/>
          <w:color w:val="000000"/>
          <w:shd w:val="clear" w:color="auto" w:fill="FFFFFF"/>
        </w:rPr>
        <w:t>organisation</w:t>
      </w:r>
      <w:proofErr w:type="spellEnd"/>
      <w:r>
        <w:rPr>
          <w:rStyle w:val="normaltextrun"/>
          <w:color w:val="000000"/>
          <w:shd w:val="clear" w:color="auto" w:fill="FFFFFF"/>
        </w:rPr>
        <w:t xml:space="preserve"> in high-stakes settings. </w:t>
      </w:r>
      <w:r>
        <w:rPr>
          <w:rStyle w:val="eop"/>
          <w:color w:val="000000"/>
          <w:shd w:val="clear" w:color="auto" w:fill="FFFFFF"/>
        </w:rPr>
        <w:t> </w:t>
      </w:r>
    </w:p>
    <w:p w14:paraId="317C8325" w14:textId="77777777" w:rsidR="000D3019" w:rsidRPr="00F83EEE" w:rsidRDefault="000D3019" w:rsidP="00B22C3B">
      <w:pPr>
        <w:pStyle w:val="Bullet1"/>
        <w:numPr>
          <w:ilvl w:val="0"/>
          <w:numId w:val="2"/>
        </w:numPr>
        <w:tabs>
          <w:tab w:val="clear" w:pos="454"/>
        </w:tabs>
        <w:spacing w:before="60" w:after="60"/>
      </w:pPr>
      <w:r w:rsidRPr="00F83EEE">
        <w:t xml:space="preserve">An understanding of equity issues and Te </w:t>
      </w:r>
      <w:proofErr w:type="spellStart"/>
      <w:r w:rsidRPr="00F83EEE">
        <w:t>Tiriti</w:t>
      </w:r>
      <w:proofErr w:type="spellEnd"/>
      <w:r w:rsidRPr="00F83EEE">
        <w:t xml:space="preserve"> o Waitangi, and the implications of working in partnership for improved outcomes. </w:t>
      </w:r>
    </w:p>
    <w:p w14:paraId="134BA960" w14:textId="77777777" w:rsidR="0080061F" w:rsidRDefault="0080061F" w:rsidP="0055724C">
      <w:pPr>
        <w:pStyle w:val="Heading2"/>
        <w:spacing w:before="360"/>
      </w:pPr>
      <w:r w:rsidRPr="00B27E44">
        <w:t>Attributes</w:t>
      </w:r>
    </w:p>
    <w:p w14:paraId="59E82724" w14:textId="77777777" w:rsidR="007A57E3" w:rsidRPr="00B070F1" w:rsidRDefault="007A57E3" w:rsidP="007A57E3">
      <w:pPr>
        <w:pStyle w:val="Bullet1"/>
        <w:numPr>
          <w:ilvl w:val="0"/>
          <w:numId w:val="2"/>
        </w:numPr>
        <w:spacing w:before="60" w:after="60"/>
        <w:textAlignment w:val="auto"/>
      </w:pPr>
      <w:bookmarkStart w:id="0" w:name="_Hlk202524795"/>
      <w:r>
        <w:t xml:space="preserve">Strong ability to inspire, influence others and motivate people through purpose and </w:t>
      </w:r>
      <w:proofErr w:type="gramStart"/>
      <w:r>
        <w:t>vision</w:t>
      </w:r>
      <w:proofErr w:type="gramEnd"/>
    </w:p>
    <w:p w14:paraId="3A326B6B" w14:textId="77777777" w:rsidR="007A57E3" w:rsidRDefault="007A57E3" w:rsidP="007A57E3">
      <w:pPr>
        <w:pStyle w:val="Bullet1"/>
        <w:numPr>
          <w:ilvl w:val="0"/>
          <w:numId w:val="2"/>
        </w:numPr>
        <w:spacing w:before="60" w:after="60"/>
        <w:textAlignment w:val="auto"/>
      </w:pPr>
      <w:r>
        <w:t xml:space="preserve">Proven senior leadership </w:t>
      </w:r>
      <w:proofErr w:type="gramStart"/>
      <w:r>
        <w:t>skills</w:t>
      </w:r>
      <w:proofErr w:type="gramEnd"/>
    </w:p>
    <w:p w14:paraId="3B4FAB75" w14:textId="77777777" w:rsidR="007A57E3" w:rsidRDefault="007A57E3" w:rsidP="007A57E3">
      <w:pPr>
        <w:pStyle w:val="Bullet1"/>
        <w:numPr>
          <w:ilvl w:val="0"/>
          <w:numId w:val="2"/>
        </w:numPr>
        <w:spacing w:before="60" w:after="60"/>
        <w:textAlignment w:val="auto"/>
      </w:pPr>
      <w:r>
        <w:t xml:space="preserve">Strong partnership builder  </w:t>
      </w:r>
    </w:p>
    <w:p w14:paraId="7A717B32" w14:textId="77777777" w:rsidR="007A57E3" w:rsidRDefault="007A57E3" w:rsidP="007A57E3">
      <w:pPr>
        <w:pStyle w:val="Bullet1"/>
        <w:numPr>
          <w:ilvl w:val="0"/>
          <w:numId w:val="2"/>
        </w:numPr>
        <w:spacing w:before="60" w:after="60"/>
        <w:textAlignment w:val="auto"/>
      </w:pPr>
      <w:r>
        <w:rPr>
          <w:rFonts w:eastAsiaTheme="minorEastAsia" w:hint="eastAsia"/>
        </w:rPr>
        <w:t>Excellent</w:t>
      </w:r>
      <w:r>
        <w:t xml:space="preserve"> relationship management and networking skills</w:t>
      </w:r>
    </w:p>
    <w:p w14:paraId="6E90293E" w14:textId="77777777" w:rsidR="007A57E3" w:rsidRDefault="007A57E3" w:rsidP="007A57E3">
      <w:pPr>
        <w:pStyle w:val="Bullet1"/>
        <w:numPr>
          <w:ilvl w:val="0"/>
          <w:numId w:val="2"/>
        </w:numPr>
        <w:spacing w:before="60" w:after="60"/>
        <w:textAlignment w:val="auto"/>
      </w:pPr>
      <w:r>
        <w:t xml:space="preserve">Environmental and </w:t>
      </w:r>
      <w:proofErr w:type="spellStart"/>
      <w:r>
        <w:t>organisational</w:t>
      </w:r>
      <w:proofErr w:type="spellEnd"/>
      <w:r>
        <w:t xml:space="preserve"> awareness coupled with political </w:t>
      </w:r>
      <w:proofErr w:type="gramStart"/>
      <w:r>
        <w:t>savvy</w:t>
      </w:r>
      <w:proofErr w:type="gramEnd"/>
    </w:p>
    <w:p w14:paraId="2B8B27EF" w14:textId="77777777" w:rsidR="007A57E3" w:rsidRDefault="007A57E3" w:rsidP="007A57E3">
      <w:pPr>
        <w:pStyle w:val="Bullet1"/>
        <w:numPr>
          <w:ilvl w:val="0"/>
          <w:numId w:val="2"/>
        </w:numPr>
        <w:spacing w:before="60" w:after="60"/>
        <w:textAlignment w:val="auto"/>
      </w:pPr>
      <w:bookmarkStart w:id="1" w:name="_Hlk87361937"/>
      <w:r>
        <w:t>Role models integrity and accountability</w:t>
      </w:r>
    </w:p>
    <w:bookmarkEnd w:id="1"/>
    <w:p w14:paraId="1487D1C5" w14:textId="77777777" w:rsidR="007A57E3" w:rsidRDefault="007A57E3" w:rsidP="007A57E3">
      <w:pPr>
        <w:pStyle w:val="Bullet1"/>
        <w:numPr>
          <w:ilvl w:val="0"/>
          <w:numId w:val="2"/>
        </w:numPr>
        <w:spacing w:before="60" w:after="60"/>
        <w:textAlignment w:val="auto"/>
      </w:pPr>
      <w:r>
        <w:t xml:space="preserve">A </w:t>
      </w:r>
      <w:proofErr w:type="gramStart"/>
      <w:r>
        <w:t>wide ranging</w:t>
      </w:r>
      <w:proofErr w:type="gramEnd"/>
      <w:r>
        <w:t xml:space="preserve"> perspective that contributes to excellent decision quality</w:t>
      </w:r>
    </w:p>
    <w:p w14:paraId="39873328" w14:textId="77777777" w:rsidR="007A57E3" w:rsidRPr="002F03F9" w:rsidRDefault="007A57E3" w:rsidP="007A57E3">
      <w:pPr>
        <w:pStyle w:val="Bullet1"/>
        <w:numPr>
          <w:ilvl w:val="0"/>
          <w:numId w:val="2"/>
        </w:numPr>
        <w:spacing w:before="60" w:after="60"/>
        <w:textAlignment w:val="auto"/>
      </w:pPr>
      <w:r>
        <w:t xml:space="preserve">Proven credibility in delivering value add services, projects and </w:t>
      </w:r>
      <w:proofErr w:type="spellStart"/>
      <w:r>
        <w:t>programmes</w:t>
      </w:r>
      <w:proofErr w:type="spellEnd"/>
      <w:r>
        <w:t xml:space="preserve"> that enable business capability and </w:t>
      </w:r>
      <w:proofErr w:type="gramStart"/>
      <w:r>
        <w:t>performance</w:t>
      </w:r>
      <w:proofErr w:type="gramEnd"/>
    </w:p>
    <w:p w14:paraId="12C24F0A" w14:textId="77777777" w:rsidR="007A57E3" w:rsidRDefault="007A57E3" w:rsidP="007A57E3">
      <w:pPr>
        <w:pStyle w:val="ListBullet"/>
      </w:pPr>
      <w:r>
        <w:t>Take</w:t>
      </w:r>
      <w:r w:rsidRPr="001B4B40">
        <w:t xml:space="preserve"> </w:t>
      </w:r>
      <w:r>
        <w:t>complex</w:t>
      </w:r>
      <w:r w:rsidRPr="001B4B40">
        <w:t xml:space="preserve"> </w:t>
      </w:r>
      <w:r>
        <w:t>ideas/concepts</w:t>
      </w:r>
      <w:r w:rsidRPr="001B4B40">
        <w:t xml:space="preserve"> </w:t>
      </w:r>
      <w:r>
        <w:t>and</w:t>
      </w:r>
      <w:r w:rsidRPr="001B4B40">
        <w:t xml:space="preserve"> </w:t>
      </w:r>
      <w:r>
        <w:t>identify/turn</w:t>
      </w:r>
      <w:r w:rsidRPr="001B4B40">
        <w:t xml:space="preserve"> </w:t>
      </w:r>
      <w:r>
        <w:t>these</w:t>
      </w:r>
      <w:r w:rsidRPr="001B4B40">
        <w:t xml:space="preserve"> </w:t>
      </w:r>
      <w:r>
        <w:t>into</w:t>
      </w:r>
      <w:r w:rsidRPr="001B4B40">
        <w:t xml:space="preserve"> </w:t>
      </w:r>
      <w:r>
        <w:t>practical</w:t>
      </w:r>
      <w:r w:rsidRPr="001B4B40">
        <w:t xml:space="preserve"> </w:t>
      </w:r>
      <w:r>
        <w:t>actions,</w:t>
      </w:r>
      <w:r w:rsidRPr="001B4B40">
        <w:t xml:space="preserve"> </w:t>
      </w:r>
      <w:r>
        <w:t>including</w:t>
      </w:r>
      <w:r w:rsidRPr="001B4B40">
        <w:t xml:space="preserve"> </w:t>
      </w:r>
      <w:r>
        <w:t>obtaining</w:t>
      </w:r>
      <w:r w:rsidRPr="001B4B40">
        <w:t xml:space="preserve"> </w:t>
      </w:r>
      <w:r>
        <w:t>engagement,</w:t>
      </w:r>
      <w:r w:rsidRPr="001B4B40">
        <w:t xml:space="preserve"> </w:t>
      </w:r>
      <w:r>
        <w:t>commitment</w:t>
      </w:r>
      <w:r w:rsidRPr="001B4B40">
        <w:t xml:space="preserve"> </w:t>
      </w:r>
      <w:r>
        <w:t>and buy</w:t>
      </w:r>
      <w:r w:rsidRPr="001B4B40">
        <w:t xml:space="preserve"> </w:t>
      </w:r>
      <w:r>
        <w:t>in from</w:t>
      </w:r>
      <w:r w:rsidRPr="001B4B40">
        <w:t xml:space="preserve"> </w:t>
      </w:r>
      <w:r>
        <w:t>relevant</w:t>
      </w:r>
      <w:r w:rsidRPr="001B4B40">
        <w:t xml:space="preserve"> </w:t>
      </w:r>
      <w:proofErr w:type="gramStart"/>
      <w:r>
        <w:t>stakeholders</w:t>
      </w:r>
      <w:proofErr w:type="gramEnd"/>
    </w:p>
    <w:p w14:paraId="435EED60" w14:textId="77777777" w:rsidR="007A57E3" w:rsidRPr="002F03F9" w:rsidRDefault="007A57E3" w:rsidP="007A57E3">
      <w:pPr>
        <w:pStyle w:val="Bullet1"/>
        <w:numPr>
          <w:ilvl w:val="0"/>
          <w:numId w:val="2"/>
        </w:numPr>
        <w:spacing w:before="60" w:after="60"/>
        <w:textAlignment w:val="auto"/>
      </w:pPr>
      <w:r>
        <w:t>Exercises sound judgement and political sensitivity</w:t>
      </w:r>
    </w:p>
    <w:p w14:paraId="2BC5654D" w14:textId="77777777" w:rsidR="007A57E3" w:rsidRDefault="007A57E3" w:rsidP="007A57E3">
      <w:pPr>
        <w:pStyle w:val="ListBullet"/>
      </w:pPr>
      <w:r>
        <w:t>Excellent</w:t>
      </w:r>
      <w:r w:rsidRPr="001B4B40">
        <w:t xml:space="preserve"> </w:t>
      </w:r>
      <w:r>
        <w:t>analytical and</w:t>
      </w:r>
      <w:r w:rsidRPr="001B4B40">
        <w:t xml:space="preserve"> </w:t>
      </w:r>
      <w:proofErr w:type="gramStart"/>
      <w:r>
        <w:t>problem</w:t>
      </w:r>
      <w:r w:rsidRPr="001B4B40">
        <w:t xml:space="preserve"> </w:t>
      </w:r>
      <w:r>
        <w:t>solving</w:t>
      </w:r>
      <w:proofErr w:type="gramEnd"/>
      <w:r w:rsidRPr="001B4B40">
        <w:t xml:space="preserve"> </w:t>
      </w:r>
      <w:r>
        <w:t>skills</w:t>
      </w:r>
      <w:r w:rsidRPr="001B4B40">
        <w:t xml:space="preserve"> </w:t>
      </w:r>
      <w:r>
        <w:t>-</w:t>
      </w:r>
      <w:r w:rsidRPr="001B4B40">
        <w:t xml:space="preserve"> </w:t>
      </w:r>
      <w:r>
        <w:t>able</w:t>
      </w:r>
      <w:r w:rsidRPr="001B4B40">
        <w:t xml:space="preserve"> </w:t>
      </w:r>
      <w:r>
        <w:t>to</w:t>
      </w:r>
      <w:r w:rsidRPr="001B4B40">
        <w:t xml:space="preserve"> </w:t>
      </w:r>
      <w:r>
        <w:t>identify</w:t>
      </w:r>
      <w:r w:rsidRPr="001B4B40">
        <w:t xml:space="preserve"> </w:t>
      </w:r>
      <w:r>
        <w:t>and</w:t>
      </w:r>
      <w:r w:rsidRPr="001B4B40">
        <w:t xml:space="preserve"> </w:t>
      </w:r>
      <w:r>
        <w:t>define</w:t>
      </w:r>
      <w:r w:rsidRPr="001B4B40">
        <w:t xml:space="preserve"> </w:t>
      </w:r>
      <w:r>
        <w:t>problems,</w:t>
      </w:r>
      <w:r w:rsidRPr="001B4B40">
        <w:t xml:space="preserve"> </w:t>
      </w:r>
      <w:r>
        <w:t>provide</w:t>
      </w:r>
      <w:r w:rsidRPr="001B4B40">
        <w:t xml:space="preserve"> </w:t>
      </w:r>
      <w:r>
        <w:t>resolutions</w:t>
      </w:r>
    </w:p>
    <w:p w14:paraId="4ECC0440" w14:textId="77777777" w:rsidR="007A57E3" w:rsidRDefault="007A57E3" w:rsidP="007A57E3">
      <w:pPr>
        <w:pStyle w:val="Bullet1"/>
        <w:numPr>
          <w:ilvl w:val="0"/>
          <w:numId w:val="2"/>
        </w:numPr>
        <w:spacing w:before="60" w:after="60"/>
        <w:textAlignment w:val="auto"/>
      </w:pPr>
      <w:r>
        <w:t>Highly effective communication skills</w:t>
      </w:r>
    </w:p>
    <w:p w14:paraId="03CBFDD2" w14:textId="77777777" w:rsidR="007A57E3" w:rsidRDefault="007A57E3" w:rsidP="007A57E3">
      <w:pPr>
        <w:pStyle w:val="Bullet1"/>
        <w:numPr>
          <w:ilvl w:val="0"/>
          <w:numId w:val="2"/>
        </w:numPr>
        <w:spacing w:before="60" w:after="60"/>
        <w:textAlignment w:val="auto"/>
      </w:pPr>
      <w:r>
        <w:t xml:space="preserve">Flexible, </w:t>
      </w:r>
      <w:proofErr w:type="gramStart"/>
      <w:r>
        <w:t>adaptable</w:t>
      </w:r>
      <w:proofErr w:type="gramEnd"/>
      <w:r>
        <w:t xml:space="preserve"> and pragmatic</w:t>
      </w:r>
    </w:p>
    <w:p w14:paraId="43D50A5A" w14:textId="77777777" w:rsidR="007A57E3" w:rsidRDefault="007A57E3" w:rsidP="007A57E3">
      <w:pPr>
        <w:pStyle w:val="Bullet1"/>
        <w:numPr>
          <w:ilvl w:val="0"/>
          <w:numId w:val="2"/>
        </w:numPr>
        <w:spacing w:before="60" w:after="60"/>
        <w:textAlignment w:val="auto"/>
      </w:pPr>
      <w:r>
        <w:t>Strong client focus</w:t>
      </w:r>
    </w:p>
    <w:p w14:paraId="5EFAE6DA" w14:textId="77777777" w:rsidR="007A57E3" w:rsidRPr="002F03F9" w:rsidRDefault="007A57E3" w:rsidP="007A57E3">
      <w:pPr>
        <w:pStyle w:val="Bullet1"/>
        <w:numPr>
          <w:ilvl w:val="0"/>
          <w:numId w:val="2"/>
        </w:numPr>
        <w:spacing w:before="60" w:after="60"/>
        <w:textAlignment w:val="auto"/>
      </w:pPr>
      <w:r>
        <w:t xml:space="preserve">Establishes a high-performing </w:t>
      </w:r>
      <w:proofErr w:type="gramStart"/>
      <w:r>
        <w:t>culture</w:t>
      </w:r>
      <w:proofErr w:type="gramEnd"/>
    </w:p>
    <w:p w14:paraId="5A770FF6" w14:textId="77777777" w:rsidR="007A57E3" w:rsidRPr="002F03F9" w:rsidRDefault="007A57E3" w:rsidP="007A57E3">
      <w:pPr>
        <w:pStyle w:val="Bullet1"/>
        <w:numPr>
          <w:ilvl w:val="0"/>
          <w:numId w:val="2"/>
        </w:numPr>
        <w:spacing w:before="60" w:after="60"/>
        <w:textAlignment w:val="auto"/>
      </w:pPr>
      <w:r>
        <w:t xml:space="preserve">Welcomes and values diversity, and contributes to an inclusive working environment where differences are acknowledged and </w:t>
      </w:r>
      <w:proofErr w:type="gramStart"/>
      <w:r>
        <w:t>respected</w:t>
      </w:r>
      <w:proofErr w:type="gramEnd"/>
    </w:p>
    <w:bookmarkEnd w:id="0"/>
    <w:p w14:paraId="191E920E" w14:textId="77777777" w:rsidR="007A57E3" w:rsidRPr="00F83EEE" w:rsidRDefault="007A57E3" w:rsidP="00B22C3B">
      <w:pPr>
        <w:pStyle w:val="ListBullet"/>
        <w:numPr>
          <w:ilvl w:val="0"/>
          <w:numId w:val="0"/>
        </w:numPr>
        <w:ind w:left="360"/>
        <w:rPr>
          <w:highlight w:val="cyan"/>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1CEA68" w14:textId="378EE0F6" w:rsidR="0080061F" w:rsidRPr="00AE0C36" w:rsidRDefault="00B02417" w:rsidP="00086206">
      <w:pPr>
        <w:pStyle w:val="Bullet1"/>
        <w:numPr>
          <w:ilvl w:val="0"/>
          <w:numId w:val="2"/>
        </w:numPr>
        <w:tabs>
          <w:tab w:val="clear" w:pos="454"/>
        </w:tabs>
        <w:spacing w:before="60" w:after="60"/>
      </w:pPr>
      <w:r w:rsidRPr="00AE0C36">
        <w:t xml:space="preserve">DSS </w:t>
      </w:r>
      <w:r w:rsidR="00471535" w:rsidRPr="00AE0C36">
        <w:t>Director Procurement &amp; Commercial</w:t>
      </w:r>
    </w:p>
    <w:p w14:paraId="12D134AF" w14:textId="77777777" w:rsidR="00AE0C36" w:rsidRPr="00AE0C36" w:rsidRDefault="00471535" w:rsidP="00AE0C36">
      <w:pPr>
        <w:pStyle w:val="Bullet1"/>
        <w:numPr>
          <w:ilvl w:val="0"/>
          <w:numId w:val="2"/>
        </w:numPr>
        <w:tabs>
          <w:tab w:val="clear" w:pos="454"/>
        </w:tabs>
        <w:spacing w:before="60" w:after="60"/>
      </w:pPr>
      <w:r w:rsidRPr="00AE0C36">
        <w:t xml:space="preserve">DSS Commissioning Principal Advisor </w:t>
      </w:r>
    </w:p>
    <w:p w14:paraId="56F8E2B7" w14:textId="5CAA782D" w:rsidR="00AE0C36" w:rsidRPr="00AE0C36" w:rsidRDefault="00B02417" w:rsidP="00AE0C36">
      <w:pPr>
        <w:pStyle w:val="Bullet1"/>
        <w:numPr>
          <w:ilvl w:val="0"/>
          <w:numId w:val="2"/>
        </w:numPr>
        <w:tabs>
          <w:tab w:val="clear" w:pos="454"/>
        </w:tabs>
        <w:spacing w:before="60" w:after="60"/>
      </w:pPr>
      <w:r w:rsidRPr="00AE0C36">
        <w:t>DSS Design &amp; Delivery Team</w:t>
      </w:r>
    </w:p>
    <w:p w14:paraId="338B51AD" w14:textId="77777777" w:rsidR="00AE0C36" w:rsidRPr="00AE0C36" w:rsidRDefault="00B02417" w:rsidP="00AE0C36">
      <w:pPr>
        <w:pStyle w:val="Bullet1"/>
        <w:numPr>
          <w:ilvl w:val="0"/>
          <w:numId w:val="2"/>
        </w:numPr>
        <w:tabs>
          <w:tab w:val="clear" w:pos="454"/>
        </w:tabs>
        <w:spacing w:before="60" w:after="60"/>
      </w:pPr>
      <w:r w:rsidRPr="00AE0C36">
        <w:t>DSS Quality Assurance &amp; Improvement Team</w:t>
      </w:r>
    </w:p>
    <w:p w14:paraId="754C325A" w14:textId="77777777" w:rsidR="00AE0C36" w:rsidRPr="00AE0C36" w:rsidRDefault="00B02417" w:rsidP="00AE0C36">
      <w:pPr>
        <w:pStyle w:val="Bullet1"/>
        <w:numPr>
          <w:ilvl w:val="0"/>
          <w:numId w:val="2"/>
        </w:numPr>
        <w:tabs>
          <w:tab w:val="clear" w:pos="454"/>
        </w:tabs>
        <w:spacing w:before="60" w:after="60"/>
      </w:pPr>
      <w:r w:rsidRPr="00AE0C36">
        <w:t>DSS Business Support Team</w:t>
      </w:r>
    </w:p>
    <w:p w14:paraId="73E1DCE3" w14:textId="77777777" w:rsidR="00AE0C36" w:rsidRPr="00AE0C36" w:rsidRDefault="00B02417" w:rsidP="00AE0C36">
      <w:pPr>
        <w:pStyle w:val="Bullet1"/>
        <w:numPr>
          <w:ilvl w:val="0"/>
          <w:numId w:val="2"/>
        </w:numPr>
        <w:tabs>
          <w:tab w:val="clear" w:pos="454"/>
        </w:tabs>
        <w:spacing w:before="60" w:after="60"/>
      </w:pPr>
      <w:r w:rsidRPr="00AE0C36">
        <w:t xml:space="preserve">DSS Shared Services Team </w:t>
      </w:r>
    </w:p>
    <w:p w14:paraId="2F4B4616" w14:textId="77777777" w:rsidR="00AE0C36" w:rsidRPr="00AE0C36" w:rsidRDefault="00B02417" w:rsidP="00AE0C36">
      <w:pPr>
        <w:pStyle w:val="Bullet1"/>
        <w:numPr>
          <w:ilvl w:val="0"/>
          <w:numId w:val="2"/>
        </w:numPr>
        <w:tabs>
          <w:tab w:val="clear" w:pos="454"/>
        </w:tabs>
        <w:spacing w:before="60" w:after="60"/>
      </w:pPr>
      <w:r w:rsidRPr="00AE0C36">
        <w:t>DSS Taskforce</w:t>
      </w:r>
    </w:p>
    <w:p w14:paraId="38A5AEBB" w14:textId="77777777" w:rsidR="00AE0C36" w:rsidRPr="00AE0C36" w:rsidRDefault="00F330C5" w:rsidP="00AE0C36">
      <w:pPr>
        <w:pStyle w:val="Bullet1"/>
        <w:numPr>
          <w:ilvl w:val="0"/>
          <w:numId w:val="2"/>
        </w:numPr>
        <w:tabs>
          <w:tab w:val="clear" w:pos="454"/>
        </w:tabs>
        <w:spacing w:before="60" w:after="60"/>
      </w:pPr>
      <w:r w:rsidRPr="00AE0C36">
        <w:t>DSS Finance team</w:t>
      </w:r>
    </w:p>
    <w:p w14:paraId="04B40631" w14:textId="77777777" w:rsidR="00AE0C36" w:rsidRPr="00AE0C36" w:rsidRDefault="00F330C5" w:rsidP="00AE0C36">
      <w:pPr>
        <w:pStyle w:val="Bullet1"/>
        <w:numPr>
          <w:ilvl w:val="0"/>
          <w:numId w:val="2"/>
        </w:numPr>
        <w:tabs>
          <w:tab w:val="clear" w:pos="454"/>
        </w:tabs>
        <w:spacing w:before="60" w:after="60"/>
      </w:pPr>
      <w:r w:rsidRPr="00AE0C36">
        <w:t>DSS Legal team</w:t>
      </w:r>
    </w:p>
    <w:p w14:paraId="63F47585" w14:textId="77777777" w:rsidR="00AE0C36" w:rsidRPr="00AE0C36" w:rsidRDefault="00B02417" w:rsidP="00AE0C36">
      <w:pPr>
        <w:pStyle w:val="Bullet1"/>
        <w:numPr>
          <w:ilvl w:val="0"/>
          <w:numId w:val="2"/>
        </w:numPr>
        <w:tabs>
          <w:tab w:val="clear" w:pos="454"/>
        </w:tabs>
        <w:spacing w:before="60" w:after="60"/>
      </w:pPr>
      <w:r w:rsidRPr="00AE0C36">
        <w:t xml:space="preserve">MSD Policy </w:t>
      </w:r>
    </w:p>
    <w:p w14:paraId="358DE9F6" w14:textId="3996A994" w:rsidR="00B02417" w:rsidRPr="00AE0C36" w:rsidRDefault="00B02417" w:rsidP="00AE0C36">
      <w:pPr>
        <w:pStyle w:val="Bullet1"/>
        <w:numPr>
          <w:ilvl w:val="0"/>
          <w:numId w:val="2"/>
        </w:numPr>
        <w:tabs>
          <w:tab w:val="clear" w:pos="454"/>
        </w:tabs>
        <w:spacing w:before="60" w:after="60"/>
      </w:pPr>
      <w:r w:rsidRPr="00AE0C36">
        <w:lastRenderedPageBreak/>
        <w:t>MSD Māori, Community &amp; Partnerships</w:t>
      </w:r>
    </w:p>
    <w:p w14:paraId="48DBAD43" w14:textId="77777777" w:rsidR="0080061F" w:rsidRPr="00AE0C36" w:rsidRDefault="0080061F" w:rsidP="000469A5">
      <w:pPr>
        <w:pStyle w:val="Heading3"/>
      </w:pPr>
      <w:r w:rsidRPr="00AE0C36">
        <w:t xml:space="preserve">External </w:t>
      </w:r>
    </w:p>
    <w:p w14:paraId="742899F4" w14:textId="155645EE" w:rsidR="00B02417" w:rsidRPr="00AE0C36" w:rsidRDefault="00B02417" w:rsidP="00086206">
      <w:pPr>
        <w:pStyle w:val="Bullet1"/>
        <w:numPr>
          <w:ilvl w:val="0"/>
          <w:numId w:val="2"/>
        </w:numPr>
        <w:tabs>
          <w:tab w:val="clear" w:pos="454"/>
        </w:tabs>
        <w:spacing w:before="60" w:after="60"/>
        <w:rPr>
          <w:b/>
        </w:rPr>
      </w:pPr>
      <w:r w:rsidRPr="00AE0C36">
        <w:t>Other Government Agencies</w:t>
      </w:r>
    </w:p>
    <w:p w14:paraId="370DB655" w14:textId="30580FF5" w:rsidR="00B02417" w:rsidRPr="00AE0C36" w:rsidRDefault="00B02417" w:rsidP="00086206">
      <w:pPr>
        <w:pStyle w:val="Bullet1"/>
        <w:numPr>
          <w:ilvl w:val="0"/>
          <w:numId w:val="2"/>
        </w:numPr>
        <w:tabs>
          <w:tab w:val="clear" w:pos="454"/>
        </w:tabs>
        <w:spacing w:before="60" w:after="60"/>
        <w:rPr>
          <w:b/>
        </w:rPr>
      </w:pPr>
      <w:r w:rsidRPr="00AE0C36">
        <w:t xml:space="preserve">Crown Entities (other Commissioners) </w:t>
      </w:r>
    </w:p>
    <w:p w14:paraId="14AF7A44" w14:textId="28FCFA08" w:rsidR="00B02417" w:rsidRPr="00AE0C36" w:rsidRDefault="00B02417" w:rsidP="00086206">
      <w:pPr>
        <w:pStyle w:val="Bullet1"/>
        <w:numPr>
          <w:ilvl w:val="0"/>
          <w:numId w:val="2"/>
        </w:numPr>
        <w:tabs>
          <w:tab w:val="clear" w:pos="454"/>
        </w:tabs>
        <w:spacing w:before="60" w:after="60"/>
        <w:rPr>
          <w:b/>
        </w:rPr>
      </w:pPr>
      <w:r w:rsidRPr="00AE0C36">
        <w:t xml:space="preserve">Third party commissioned </w:t>
      </w:r>
      <w:proofErr w:type="gramStart"/>
      <w:r w:rsidRPr="00AE0C36">
        <w:t>providers</w:t>
      </w:r>
      <w:proofErr w:type="gramEnd"/>
    </w:p>
    <w:p w14:paraId="753FFDDD" w14:textId="19744B90" w:rsidR="0080061F" w:rsidRPr="00AE0C36" w:rsidRDefault="00B02417" w:rsidP="00086206">
      <w:pPr>
        <w:pStyle w:val="Bullet1"/>
        <w:numPr>
          <w:ilvl w:val="0"/>
          <w:numId w:val="2"/>
        </w:numPr>
        <w:tabs>
          <w:tab w:val="clear" w:pos="454"/>
        </w:tabs>
        <w:spacing w:before="60" w:after="60"/>
        <w:rPr>
          <w:b/>
        </w:rPr>
      </w:pPr>
      <w:r w:rsidRPr="00AE0C36">
        <w:t xml:space="preserve">Disabled communities </w:t>
      </w:r>
    </w:p>
    <w:p w14:paraId="32FB05B1" w14:textId="77777777" w:rsidR="0080061F" w:rsidRPr="00AE0C36" w:rsidRDefault="0080061F" w:rsidP="0055724C">
      <w:pPr>
        <w:pStyle w:val="Heading2"/>
        <w:spacing w:before="360"/>
      </w:pPr>
      <w:r w:rsidRPr="00AE0C36">
        <w:t xml:space="preserve">Other </w:t>
      </w:r>
    </w:p>
    <w:p w14:paraId="63161B42" w14:textId="77777777" w:rsidR="0080061F" w:rsidRPr="00AE0C36" w:rsidRDefault="0080061F" w:rsidP="000469A5">
      <w:pPr>
        <w:pStyle w:val="Heading3"/>
      </w:pPr>
      <w:r w:rsidRPr="00AE0C36">
        <w:t>Delegations</w:t>
      </w:r>
    </w:p>
    <w:p w14:paraId="6220A983" w14:textId="1BACDB20" w:rsidR="0080061F" w:rsidRPr="00AE0C36" w:rsidRDefault="0080061F" w:rsidP="00086206">
      <w:pPr>
        <w:pStyle w:val="Bullet1"/>
        <w:numPr>
          <w:ilvl w:val="0"/>
          <w:numId w:val="2"/>
        </w:numPr>
        <w:tabs>
          <w:tab w:val="clear" w:pos="454"/>
        </w:tabs>
        <w:spacing w:before="60" w:after="60"/>
      </w:pPr>
      <w:r w:rsidRPr="00AE0C36">
        <w:t>Financial – Yes</w:t>
      </w:r>
      <w:r w:rsidR="00A16C6B">
        <w:t xml:space="preserve"> level 4</w:t>
      </w:r>
    </w:p>
    <w:p w14:paraId="1A13EE12" w14:textId="13AC2053" w:rsidR="0080061F" w:rsidRPr="00AE0C36" w:rsidRDefault="0080061F" w:rsidP="00086206">
      <w:pPr>
        <w:pStyle w:val="Bullet1"/>
        <w:numPr>
          <w:ilvl w:val="0"/>
          <w:numId w:val="2"/>
        </w:numPr>
        <w:tabs>
          <w:tab w:val="clear" w:pos="454"/>
        </w:tabs>
        <w:spacing w:before="60" w:after="60"/>
      </w:pPr>
      <w:r w:rsidRPr="00AE0C36">
        <w:t xml:space="preserve">Human </w:t>
      </w:r>
      <w:proofErr w:type="gramStart"/>
      <w:r w:rsidRPr="00AE0C36">
        <w:t xml:space="preserve">Resources </w:t>
      </w:r>
      <w:r w:rsidR="00A16C6B">
        <w:t xml:space="preserve"> -</w:t>
      </w:r>
      <w:proofErr w:type="gramEnd"/>
      <w:r w:rsidR="00A16C6B">
        <w:t xml:space="preserve"> </w:t>
      </w:r>
      <w:r w:rsidRPr="00AE0C36">
        <w:t xml:space="preserve">Yes </w:t>
      </w:r>
      <w:r w:rsidR="00A16C6B">
        <w:t>level 4</w:t>
      </w:r>
    </w:p>
    <w:p w14:paraId="09A0D619" w14:textId="294818AD" w:rsidR="0080061F" w:rsidRDefault="0080061F" w:rsidP="000469A5">
      <w:pPr>
        <w:pStyle w:val="Heading3"/>
      </w:pPr>
      <w:r w:rsidRPr="00AE0C36">
        <w:t xml:space="preserve">Direct reports </w:t>
      </w:r>
      <w:r w:rsidR="00F83EEE" w:rsidRPr="00AE0C36">
        <w:t xml:space="preserve">- </w:t>
      </w:r>
      <w:r w:rsidRPr="00AE0C36">
        <w:t>Yes</w:t>
      </w:r>
    </w:p>
    <w:p w14:paraId="7A424157" w14:textId="6DF4FD50" w:rsidR="0080061F" w:rsidRDefault="0080061F" w:rsidP="000469A5">
      <w:pPr>
        <w:pStyle w:val="Heading3"/>
      </w:pPr>
      <w:r>
        <w:t xml:space="preserve">Security clearance </w:t>
      </w:r>
      <w:r w:rsidR="00F83EEE">
        <w:t xml:space="preserve">- </w:t>
      </w:r>
      <w:r w:rsidRPr="0074781A">
        <w:t>No</w:t>
      </w:r>
    </w:p>
    <w:p w14:paraId="5AD192A7" w14:textId="386E06D8" w:rsidR="0080061F" w:rsidRPr="0076538D" w:rsidRDefault="0080061F" w:rsidP="000469A5">
      <w:pPr>
        <w:pStyle w:val="Heading3"/>
      </w:pPr>
      <w:r>
        <w:t xml:space="preserve">Children’s worker </w:t>
      </w:r>
      <w:r w:rsidR="00F83EEE">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332DACB7"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F83EEE">
        <w:t>June 2025</w:t>
      </w:r>
    </w:p>
    <w:p w14:paraId="01BC106E" w14:textId="77777777" w:rsidR="004230ED" w:rsidRPr="0080061F" w:rsidRDefault="004230ED" w:rsidP="00F83EEE">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E823" w14:textId="77777777" w:rsidR="00910362" w:rsidRDefault="00910362" w:rsidP="0077711D">
      <w:pPr>
        <w:spacing w:after="0" w:line="240" w:lineRule="auto"/>
      </w:pPr>
      <w:r>
        <w:separator/>
      </w:r>
    </w:p>
  </w:endnote>
  <w:endnote w:type="continuationSeparator" w:id="0">
    <w:p w14:paraId="2350E491" w14:textId="77777777" w:rsidR="00910362" w:rsidRDefault="0091036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0692CFC"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26497">
      <w:t>Director Commissioning</w:t>
    </w:r>
    <w:r>
      <w:rPr>
        <w:szCs w:val="18"/>
      </w:rPr>
      <w:tab/>
    </w:r>
    <w:sdt>
      <w:sdtPr>
        <w:id w:val="-1382166284"/>
        <w:docPartObj>
          <w:docPartGallery w:val="Page Numbers (Bottom of Page)"/>
          <w:docPartUnique/>
        </w:docPartObj>
      </w:sdtPr>
      <w:sdtEndPr>
        <w:rPr>
          <w:noProof/>
          <w:szCs w:val="18"/>
        </w:rPr>
      </w:sdtEndPr>
      <w:sdtContent>
        <w:r w:rsidR="00426497">
          <w:t xml:space="preserve">                                            </w:t>
        </w:r>
        <w:r w:rsidR="00C0680A">
          <w:tab/>
        </w:r>
        <w:r w:rsidR="00426497">
          <w:t xml:space="preserve">    </w:t>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24B23FE" w:rsidR="00803002" w:rsidRPr="002E5827" w:rsidRDefault="00F83EEE" w:rsidP="0080061F">
    <w:pPr>
      <w:pStyle w:val="Footer"/>
      <w:pBdr>
        <w:top w:val="single" w:sz="4" w:space="1" w:color="auto"/>
      </w:pBdr>
      <w:tabs>
        <w:tab w:val="clear" w:pos="9026"/>
        <w:tab w:val="right" w:pos="10206"/>
      </w:tabs>
      <w:rPr>
        <w:szCs w:val="18"/>
      </w:rPr>
    </w:pPr>
    <w:r>
      <w:t>P</w:t>
    </w:r>
    <w:r w:rsidR="00C0680A">
      <w:t xml:space="preserve">osition Description </w:t>
    </w:r>
    <w:r w:rsidR="00C0680A" w:rsidRPr="008B5C31">
      <w:t>–</w:t>
    </w:r>
    <w:r w:rsidR="00C0680A">
      <w:t xml:space="preserve"> </w:t>
    </w:r>
    <w:r>
      <w:t xml:space="preserve">Director Commissioning                                                                    </w:t>
    </w:r>
    <w:r w:rsidR="00C0680A">
      <w:tab/>
    </w:r>
    <w:r>
      <w:t xml:space="preserve"> </w:t>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E357" w14:textId="77777777" w:rsidR="00910362" w:rsidRDefault="00910362" w:rsidP="0077711D">
      <w:pPr>
        <w:spacing w:after="0" w:line="240" w:lineRule="auto"/>
      </w:pPr>
      <w:r>
        <w:separator/>
      </w:r>
    </w:p>
  </w:footnote>
  <w:footnote w:type="continuationSeparator" w:id="0">
    <w:p w14:paraId="46F6F853" w14:textId="77777777" w:rsidR="00910362" w:rsidRDefault="0091036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6AD4C0F8"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6AD4C0F8"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6421F549"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6421F549"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46241490" w:rsidR="00DB63D9" w:rsidRPr="00C0680A"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46241490" w:rsidR="00DB63D9" w:rsidRPr="00C0680A"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A56F6"/>
    <w:multiLevelType w:val="multilevel"/>
    <w:tmpl w:val="CB2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C2005"/>
    <w:multiLevelType w:val="multilevel"/>
    <w:tmpl w:val="18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8605D3"/>
    <w:multiLevelType w:val="multilevel"/>
    <w:tmpl w:val="1E3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83D0A"/>
    <w:multiLevelType w:val="multilevel"/>
    <w:tmpl w:val="DCC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69D36D3"/>
    <w:multiLevelType w:val="multilevel"/>
    <w:tmpl w:val="092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38C51737"/>
    <w:multiLevelType w:val="multilevel"/>
    <w:tmpl w:val="88B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15FFB"/>
    <w:multiLevelType w:val="hybridMultilevel"/>
    <w:tmpl w:val="CA6625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ED730D"/>
    <w:multiLevelType w:val="multilevel"/>
    <w:tmpl w:val="1470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6A5BEB"/>
    <w:multiLevelType w:val="multilevel"/>
    <w:tmpl w:val="031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9B3874"/>
    <w:multiLevelType w:val="multilevel"/>
    <w:tmpl w:val="188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A8662E"/>
    <w:multiLevelType w:val="multilevel"/>
    <w:tmpl w:val="9AD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7496620">
    <w:abstractNumId w:val="10"/>
  </w:num>
  <w:num w:numId="2" w16cid:durableId="2045134168">
    <w:abstractNumId w:val="1"/>
  </w:num>
  <w:num w:numId="3" w16cid:durableId="1983343402">
    <w:abstractNumId w:val="0"/>
  </w:num>
  <w:num w:numId="4" w16cid:durableId="103235133">
    <w:abstractNumId w:val="7"/>
  </w:num>
  <w:num w:numId="5" w16cid:durableId="1475877034">
    <w:abstractNumId w:val="8"/>
  </w:num>
  <w:num w:numId="6" w16cid:durableId="1783455097">
    <w:abstractNumId w:val="16"/>
  </w:num>
  <w:num w:numId="7" w16cid:durableId="207687743">
    <w:abstractNumId w:val="12"/>
  </w:num>
  <w:num w:numId="8" w16cid:durableId="1865825100">
    <w:abstractNumId w:val="6"/>
  </w:num>
  <w:num w:numId="9" w16cid:durableId="1647054543">
    <w:abstractNumId w:val="11"/>
  </w:num>
  <w:num w:numId="10" w16cid:durableId="1714765484">
    <w:abstractNumId w:val="17"/>
  </w:num>
  <w:num w:numId="11" w16cid:durableId="1760784907">
    <w:abstractNumId w:val="16"/>
  </w:num>
  <w:num w:numId="12" w16cid:durableId="1054232785">
    <w:abstractNumId w:val="3"/>
  </w:num>
  <w:num w:numId="13" w16cid:durableId="318510200">
    <w:abstractNumId w:val="14"/>
  </w:num>
  <w:num w:numId="14" w16cid:durableId="317075985">
    <w:abstractNumId w:val="19"/>
  </w:num>
  <w:num w:numId="15" w16cid:durableId="1238519232">
    <w:abstractNumId w:val="21"/>
  </w:num>
  <w:num w:numId="16" w16cid:durableId="638343790">
    <w:abstractNumId w:val="9"/>
  </w:num>
  <w:num w:numId="17" w16cid:durableId="1798058690">
    <w:abstractNumId w:val="4"/>
  </w:num>
  <w:num w:numId="18" w16cid:durableId="21127126">
    <w:abstractNumId w:val="16"/>
  </w:num>
  <w:num w:numId="19" w16cid:durableId="1892687475">
    <w:abstractNumId w:val="16"/>
  </w:num>
  <w:num w:numId="20" w16cid:durableId="2079083861">
    <w:abstractNumId w:val="18"/>
  </w:num>
  <w:num w:numId="21" w16cid:durableId="1772702017">
    <w:abstractNumId w:val="2"/>
  </w:num>
  <w:num w:numId="22" w16cid:durableId="1517187098">
    <w:abstractNumId w:val="5"/>
  </w:num>
  <w:num w:numId="23" w16cid:durableId="420837397">
    <w:abstractNumId w:val="20"/>
  </w:num>
  <w:num w:numId="24" w16cid:durableId="1464083418">
    <w:abstractNumId w:val="16"/>
  </w:num>
  <w:num w:numId="25" w16cid:durableId="1504780244">
    <w:abstractNumId w:val="16"/>
  </w:num>
  <w:num w:numId="26" w16cid:durableId="1262685793">
    <w:abstractNumId w:val="15"/>
  </w:num>
  <w:num w:numId="27" w16cid:durableId="2145612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047871">
    <w:abstractNumId w:val="16"/>
  </w:num>
  <w:num w:numId="29" w16cid:durableId="498547921">
    <w:abstractNumId w:val="16"/>
  </w:num>
  <w:num w:numId="30" w16cid:durableId="9819340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6FB3"/>
    <w:rsid w:val="00034336"/>
    <w:rsid w:val="00037CB0"/>
    <w:rsid w:val="000469A5"/>
    <w:rsid w:val="000710E0"/>
    <w:rsid w:val="00083581"/>
    <w:rsid w:val="00086206"/>
    <w:rsid w:val="000964FE"/>
    <w:rsid w:val="000969AE"/>
    <w:rsid w:val="000A4890"/>
    <w:rsid w:val="000A576B"/>
    <w:rsid w:val="000C1F92"/>
    <w:rsid w:val="000D3019"/>
    <w:rsid w:val="000E3BB9"/>
    <w:rsid w:val="001026C0"/>
    <w:rsid w:val="00106AED"/>
    <w:rsid w:val="001B360A"/>
    <w:rsid w:val="001D0339"/>
    <w:rsid w:val="001D3744"/>
    <w:rsid w:val="00213DA6"/>
    <w:rsid w:val="00216302"/>
    <w:rsid w:val="00233BCC"/>
    <w:rsid w:val="00236D2D"/>
    <w:rsid w:val="00245A2B"/>
    <w:rsid w:val="00252382"/>
    <w:rsid w:val="002A4773"/>
    <w:rsid w:val="002D1C62"/>
    <w:rsid w:val="002D367B"/>
    <w:rsid w:val="00327384"/>
    <w:rsid w:val="00354EC2"/>
    <w:rsid w:val="00387FAC"/>
    <w:rsid w:val="00397220"/>
    <w:rsid w:val="003B0A38"/>
    <w:rsid w:val="003E2869"/>
    <w:rsid w:val="003E3722"/>
    <w:rsid w:val="003F320E"/>
    <w:rsid w:val="004227ED"/>
    <w:rsid w:val="004230ED"/>
    <w:rsid w:val="00423700"/>
    <w:rsid w:val="00426497"/>
    <w:rsid w:val="00445BCE"/>
    <w:rsid w:val="00447DD8"/>
    <w:rsid w:val="00454F25"/>
    <w:rsid w:val="004710B8"/>
    <w:rsid w:val="00471535"/>
    <w:rsid w:val="004939A3"/>
    <w:rsid w:val="004957D3"/>
    <w:rsid w:val="00495E9D"/>
    <w:rsid w:val="004D1E30"/>
    <w:rsid w:val="00533E65"/>
    <w:rsid w:val="0055724C"/>
    <w:rsid w:val="0056681E"/>
    <w:rsid w:val="00572AA9"/>
    <w:rsid w:val="00595906"/>
    <w:rsid w:val="005B11F9"/>
    <w:rsid w:val="005E6935"/>
    <w:rsid w:val="00631D73"/>
    <w:rsid w:val="0066440B"/>
    <w:rsid w:val="00681BE3"/>
    <w:rsid w:val="00683B13"/>
    <w:rsid w:val="006B19BD"/>
    <w:rsid w:val="00752F7D"/>
    <w:rsid w:val="0077711D"/>
    <w:rsid w:val="007840AB"/>
    <w:rsid w:val="007A57E3"/>
    <w:rsid w:val="007B201A"/>
    <w:rsid w:val="007C2143"/>
    <w:rsid w:val="007F3ACD"/>
    <w:rsid w:val="0080061F"/>
    <w:rsid w:val="00801046"/>
    <w:rsid w:val="0080133F"/>
    <w:rsid w:val="00803002"/>
    <w:rsid w:val="00804693"/>
    <w:rsid w:val="0080498F"/>
    <w:rsid w:val="00860654"/>
    <w:rsid w:val="008C20D5"/>
    <w:rsid w:val="00903467"/>
    <w:rsid w:val="00906EAA"/>
    <w:rsid w:val="00910362"/>
    <w:rsid w:val="009136F6"/>
    <w:rsid w:val="00965C35"/>
    <w:rsid w:val="00970DD2"/>
    <w:rsid w:val="0099555E"/>
    <w:rsid w:val="009A077C"/>
    <w:rsid w:val="009D15F1"/>
    <w:rsid w:val="009D2B10"/>
    <w:rsid w:val="00A16C6B"/>
    <w:rsid w:val="00A2199C"/>
    <w:rsid w:val="00A43896"/>
    <w:rsid w:val="00A43F21"/>
    <w:rsid w:val="00A6244E"/>
    <w:rsid w:val="00A678E1"/>
    <w:rsid w:val="00A91198"/>
    <w:rsid w:val="00A94B22"/>
    <w:rsid w:val="00AE0C36"/>
    <w:rsid w:val="00B02417"/>
    <w:rsid w:val="00B22C3B"/>
    <w:rsid w:val="00B41635"/>
    <w:rsid w:val="00B422DE"/>
    <w:rsid w:val="00B52748"/>
    <w:rsid w:val="00B5357A"/>
    <w:rsid w:val="00C0680A"/>
    <w:rsid w:val="00C503A7"/>
    <w:rsid w:val="00C5215F"/>
    <w:rsid w:val="00C53826"/>
    <w:rsid w:val="00CB4A28"/>
    <w:rsid w:val="00CF5203"/>
    <w:rsid w:val="00D34EA0"/>
    <w:rsid w:val="00D637C3"/>
    <w:rsid w:val="00D8140D"/>
    <w:rsid w:val="00DB63D9"/>
    <w:rsid w:val="00DD3676"/>
    <w:rsid w:val="00DD62A5"/>
    <w:rsid w:val="00DD6907"/>
    <w:rsid w:val="00DD7526"/>
    <w:rsid w:val="00DE3537"/>
    <w:rsid w:val="00E22E32"/>
    <w:rsid w:val="00E41044"/>
    <w:rsid w:val="00E43B69"/>
    <w:rsid w:val="00E4584F"/>
    <w:rsid w:val="00E671C3"/>
    <w:rsid w:val="00E90142"/>
    <w:rsid w:val="00E9269E"/>
    <w:rsid w:val="00EC177D"/>
    <w:rsid w:val="00ED0C59"/>
    <w:rsid w:val="00ED6085"/>
    <w:rsid w:val="00ED73E8"/>
    <w:rsid w:val="00EF3676"/>
    <w:rsid w:val="00F05841"/>
    <w:rsid w:val="00F06EE8"/>
    <w:rsid w:val="00F071B6"/>
    <w:rsid w:val="00F07349"/>
    <w:rsid w:val="00F113EF"/>
    <w:rsid w:val="00F12474"/>
    <w:rsid w:val="00F126F3"/>
    <w:rsid w:val="00F22AE5"/>
    <w:rsid w:val="00F330C5"/>
    <w:rsid w:val="00F829C0"/>
    <w:rsid w:val="00F829F6"/>
    <w:rsid w:val="00F83EEE"/>
    <w:rsid w:val="00F91718"/>
    <w:rsid w:val="00FA72F5"/>
    <w:rsid w:val="00FD13BE"/>
    <w:rsid w:val="0204B6ED"/>
    <w:rsid w:val="0477F5E9"/>
    <w:rsid w:val="08BDDDD6"/>
    <w:rsid w:val="24DF270B"/>
    <w:rsid w:val="2584CEEC"/>
    <w:rsid w:val="27FF33E6"/>
    <w:rsid w:val="2E4DDEEC"/>
    <w:rsid w:val="4230694A"/>
    <w:rsid w:val="4AE23A3C"/>
    <w:rsid w:val="510A448C"/>
    <w:rsid w:val="5F9E966B"/>
    <w:rsid w:val="61F88E5E"/>
    <w:rsid w:val="66968F48"/>
    <w:rsid w:val="79CBA68E"/>
    <w:rsid w:val="7A11FF33"/>
    <w:rsid w:val="7A6CCF59"/>
    <w:rsid w:val="7CEE0EB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426497"/>
  </w:style>
  <w:style w:type="character" w:customStyle="1" w:styleId="eop">
    <w:name w:val="eop"/>
    <w:basedOn w:val="DefaultParagraphFont"/>
    <w:rsid w:val="00426497"/>
  </w:style>
  <w:style w:type="paragraph" w:customStyle="1" w:styleId="paragraph">
    <w:name w:val="paragraph"/>
    <w:basedOn w:val="Normal"/>
    <w:rsid w:val="00F83EEE"/>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180">
      <w:bodyDiv w:val="1"/>
      <w:marLeft w:val="0"/>
      <w:marRight w:val="0"/>
      <w:marTop w:val="0"/>
      <w:marBottom w:val="0"/>
      <w:divBdr>
        <w:top w:val="none" w:sz="0" w:space="0" w:color="auto"/>
        <w:left w:val="none" w:sz="0" w:space="0" w:color="auto"/>
        <w:bottom w:val="none" w:sz="0" w:space="0" w:color="auto"/>
        <w:right w:val="none" w:sz="0" w:space="0" w:color="auto"/>
      </w:divBdr>
    </w:div>
    <w:div w:id="1161000850">
      <w:bodyDiv w:val="1"/>
      <w:marLeft w:val="0"/>
      <w:marRight w:val="0"/>
      <w:marTop w:val="0"/>
      <w:marBottom w:val="0"/>
      <w:divBdr>
        <w:top w:val="none" w:sz="0" w:space="0" w:color="auto"/>
        <w:left w:val="none" w:sz="0" w:space="0" w:color="auto"/>
        <w:bottom w:val="none" w:sz="0" w:space="0" w:color="auto"/>
        <w:right w:val="none" w:sz="0" w:space="0" w:color="auto"/>
      </w:divBdr>
    </w:div>
    <w:div w:id="17456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INFO-1382905582-9423</_dlc_DocId>
    <_dlc_DocIdUrl xmlns="f5655c14-143d-4812-9d48-85cb4e9489a4">
      <Url>https://msdgovtnz.sharepoint.com/sites/COP-People-Group-Change-Practice/_layouts/15/DocIdRedir.aspx?ID=INFO-1382905582-9423</Url>
      <Description>INFO-1382905582-9423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7EE5A2CA-AD18-4EBE-8947-E54196F3E044}">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E2806CCE-3689-4F63-8A5E-712A7AC32484}">
  <ds:schemaRefs>
    <ds:schemaRef ds:uri="http://schemas.microsoft.com/sharepoint/events"/>
  </ds:schemaRefs>
</ds:datastoreItem>
</file>

<file path=customXml/itemProps4.xml><?xml version="1.0" encoding="utf-8"?>
<ds:datastoreItem xmlns:ds="http://schemas.openxmlformats.org/officeDocument/2006/customXml" ds:itemID="{31FEFE5C-10A6-462E-97E5-0E897B5C015F}">
  <ds:schemaRefs>
    <ds:schemaRef ds:uri="http://schemas.microsoft.com/sharepoint/v3/contenttype/forms"/>
  </ds:schemaRefs>
</ds:datastoreItem>
</file>

<file path=customXml/itemProps5.xml><?xml version="1.0" encoding="utf-8"?>
<ds:datastoreItem xmlns:ds="http://schemas.openxmlformats.org/officeDocument/2006/customXml" ds:itemID="{B5B6826E-F276-4FDF-90DF-14822326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2025-07-17T03:00:00Z</dcterms:created>
  <dcterms:modified xsi:type="dcterms:W3CDTF">2025-07-31T19:46:00Z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77fb3187-43b5-47c2-837a-55d97d62ff9f</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