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EE1F" w14:textId="32FA8F78" w:rsidR="004A3CC7" w:rsidRPr="00353CA5" w:rsidRDefault="000A4E0B" w:rsidP="00A55FCC">
      <w:pPr>
        <w:pStyle w:val="Heading3"/>
        <w:spacing w:before="1320" w:after="480"/>
        <w:rPr>
          <w:color w:val="FFFFFF" w:themeColor="background1"/>
          <w:sz w:val="40"/>
          <w:szCs w:val="40"/>
        </w:rPr>
      </w:pPr>
      <w:r>
        <w:rPr>
          <w:rStyle w:val="Heading1Char"/>
          <w:b/>
        </w:rPr>
        <w:t>Deputy Chief Executive – Disability Support Service</w:t>
      </w:r>
      <w:r w:rsidR="00CA09A2">
        <w:rPr>
          <w:rStyle w:val="Heading1Char"/>
          <w:b/>
        </w:rPr>
        <w:t>s</w:t>
      </w:r>
      <w:r w:rsidR="004A3CC7">
        <w:br/>
      </w:r>
      <w:proofErr w:type="spellStart"/>
      <w:r w:rsidR="00D03A84" w:rsidRPr="00D03A84">
        <w:rPr>
          <w:color w:val="FFFFFF" w:themeColor="background1"/>
          <w:sz w:val="40"/>
          <w:szCs w:val="32"/>
        </w:rPr>
        <w:t>Manahautū</w:t>
      </w:r>
      <w:proofErr w:type="spellEnd"/>
      <w:r w:rsidR="004A3CC7" w:rsidRPr="00D573BE">
        <w:br/>
      </w:r>
      <w:r>
        <w:rPr>
          <w:rStyle w:val="Heading1Char"/>
        </w:rPr>
        <w:t>Disability Support Services</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70EA2CBC" w14:textId="77777777" w:rsidR="00BC35AE" w:rsidRDefault="00241016" w:rsidP="00C4259B">
      <w:pPr>
        <w:pStyle w:val="Heading2"/>
      </w:pPr>
      <w:r>
        <w:lastRenderedPageBreak/>
        <w:t>Position Detail</w:t>
      </w:r>
    </w:p>
    <w:p w14:paraId="4FA4595A" w14:textId="28E37E9A" w:rsidR="00D6315F" w:rsidRDefault="00D6315F" w:rsidP="002A6600">
      <w:pPr>
        <w:pStyle w:val="Heading3"/>
      </w:pPr>
      <w:r>
        <w:t>Group Purpose</w:t>
      </w:r>
    </w:p>
    <w:p w14:paraId="5A24590E" w14:textId="6DCB782B" w:rsidR="00D6315F" w:rsidRPr="00D6315F" w:rsidRDefault="00701D24" w:rsidP="00D6315F">
      <w:r w:rsidRPr="00701D24">
        <w:t>Disability Support Services (DSS) is responsible for the commissioning, funding and stewardship of high-quality disability support services, for more than 50,000 disabled people, their whānau and carers.</w:t>
      </w:r>
    </w:p>
    <w:p w14:paraId="51DAC063" w14:textId="77777777" w:rsidR="006C28C8" w:rsidRPr="00A55FCC" w:rsidRDefault="006C28C8" w:rsidP="006C28C8">
      <w:pPr>
        <w:pStyle w:val="Heading2"/>
        <w:rPr>
          <w:sz w:val="28"/>
          <w:szCs w:val="28"/>
        </w:rPr>
      </w:pPr>
      <w:r w:rsidRPr="00A55FCC">
        <w:rPr>
          <w:sz w:val="28"/>
          <w:szCs w:val="28"/>
        </w:rPr>
        <w:t>Group functions</w:t>
      </w:r>
    </w:p>
    <w:p w14:paraId="0061F896" w14:textId="771FB6C0" w:rsidR="00045CAC" w:rsidRPr="00842143" w:rsidRDefault="00045CAC" w:rsidP="00045CAC">
      <w:r w:rsidRPr="00701D24">
        <w:t xml:space="preserve">Disability Support Services (DSS) </w:t>
      </w:r>
      <w:r w:rsidRPr="00DA28F8">
        <w:t>has the following core functions</w:t>
      </w:r>
      <w:r>
        <w:t>:</w:t>
      </w:r>
    </w:p>
    <w:p w14:paraId="1E8FEA47" w14:textId="601CC74D" w:rsidR="00050111" w:rsidRDefault="00135761" w:rsidP="002B0BD0">
      <w:pPr>
        <w:pStyle w:val="Bullet1"/>
        <w:tabs>
          <w:tab w:val="clear" w:pos="454"/>
        </w:tabs>
        <w:spacing w:after="0"/>
        <w:ind w:left="426" w:firstLine="0"/>
        <w:rPr>
          <w:rFonts w:eastAsiaTheme="minorHAnsi" w:cstheme="minorBidi"/>
          <w:kern w:val="0"/>
          <w:sz w:val="22"/>
          <w:szCs w:val="22"/>
          <w:lang w:val="en-NZ"/>
        </w:rPr>
      </w:pPr>
      <w:r w:rsidRPr="00F832C4">
        <w:rPr>
          <w:rFonts w:eastAsiaTheme="minorHAnsi" w:cstheme="minorBidi"/>
          <w:b/>
          <w:bCs/>
          <w:kern w:val="0"/>
          <w:sz w:val="22"/>
          <w:szCs w:val="22"/>
          <w:lang w:val="en-NZ"/>
        </w:rPr>
        <w:t>Design, Delivery &amp; Data</w:t>
      </w:r>
      <w:r w:rsidR="00EA7BE8" w:rsidRPr="00F832C4">
        <w:rPr>
          <w:rFonts w:eastAsiaTheme="minorHAnsi" w:cstheme="minorBidi"/>
          <w:kern w:val="0"/>
          <w:sz w:val="22"/>
          <w:szCs w:val="22"/>
          <w:lang w:val="en-NZ"/>
        </w:rPr>
        <w:t xml:space="preserve"> </w:t>
      </w:r>
      <w:r w:rsidR="00050111" w:rsidRPr="0007243A">
        <w:rPr>
          <w:rFonts w:eastAsiaTheme="minorHAnsi" w:cstheme="minorBidi"/>
          <w:kern w:val="0"/>
          <w:sz w:val="22"/>
          <w:szCs w:val="22"/>
          <w:lang w:val="en-NZ"/>
        </w:rPr>
        <w:t>provides strategic advice across DSS, including on the design of new service models, insights from performance, data and monitoring, operational policy, change initiatives, and cross-agency work. The team also works directly with disabled people, their whānau and carers through our Enabling Good Lives sites</w:t>
      </w:r>
      <w:r w:rsidR="00050111">
        <w:rPr>
          <w:rFonts w:eastAsiaTheme="minorHAnsi" w:cstheme="minorBidi"/>
          <w:kern w:val="0"/>
          <w:sz w:val="22"/>
          <w:szCs w:val="22"/>
          <w:lang w:val="en-NZ"/>
        </w:rPr>
        <w:t>.</w:t>
      </w:r>
    </w:p>
    <w:p w14:paraId="47D8ADE0" w14:textId="71EE7548" w:rsidR="00EA7BE8" w:rsidRPr="002B0BD0" w:rsidRDefault="003D15F8" w:rsidP="002B0BD0">
      <w:pPr>
        <w:pStyle w:val="Bullet1"/>
        <w:numPr>
          <w:ilvl w:val="0"/>
          <w:numId w:val="36"/>
        </w:numPr>
        <w:tabs>
          <w:tab w:val="clear" w:pos="454"/>
        </w:tabs>
        <w:spacing w:before="240"/>
        <w:ind w:left="426" w:hanging="284"/>
        <w:rPr>
          <w:rFonts w:eastAsiaTheme="minorHAnsi" w:cstheme="minorBidi"/>
          <w:b/>
          <w:bCs/>
          <w:kern w:val="0"/>
          <w:sz w:val="22"/>
          <w:szCs w:val="22"/>
          <w:lang w:val="en-NZ"/>
        </w:rPr>
      </w:pPr>
      <w:r w:rsidRPr="003D15F8">
        <w:rPr>
          <w:rFonts w:eastAsiaTheme="minorHAnsi" w:cstheme="minorBidi"/>
          <w:b/>
          <w:bCs/>
          <w:kern w:val="0"/>
          <w:sz w:val="22"/>
          <w:szCs w:val="22"/>
          <w:lang w:val="en-NZ"/>
        </w:rPr>
        <w:t>Commissioning and Funding</w:t>
      </w:r>
      <w:r w:rsidR="00EA7BE8" w:rsidRPr="002B0BD0">
        <w:rPr>
          <w:rFonts w:eastAsiaTheme="minorHAnsi" w:cstheme="minorBidi"/>
          <w:b/>
          <w:bCs/>
          <w:kern w:val="0"/>
          <w:sz w:val="22"/>
          <w:szCs w:val="22"/>
          <w:lang w:val="en-NZ"/>
        </w:rPr>
        <w:t xml:space="preserve"> </w:t>
      </w:r>
      <w:r w:rsidR="00050111" w:rsidRPr="00050111">
        <w:rPr>
          <w:rFonts w:eastAsiaTheme="minorHAnsi" w:cstheme="minorBidi"/>
          <w:kern w:val="0"/>
          <w:sz w:val="22"/>
          <w:szCs w:val="22"/>
          <w:lang w:val="en-NZ"/>
        </w:rPr>
        <w:t>is responsible for commissioning more than $2.5 billion of funding supports and services from providers, focusing on ensuring the investment sees benefit, value-for-money and improved outcomes for disabled people</w:t>
      </w:r>
      <w:r w:rsidR="00005EAE" w:rsidRPr="002B0BD0">
        <w:rPr>
          <w:rFonts w:eastAsiaTheme="minorHAnsi" w:cstheme="minorBidi"/>
          <w:b/>
          <w:bCs/>
          <w:kern w:val="0"/>
          <w:sz w:val="22"/>
          <w:szCs w:val="22"/>
          <w:lang w:val="en-NZ"/>
        </w:rPr>
        <w:t xml:space="preserve">. </w:t>
      </w:r>
    </w:p>
    <w:p w14:paraId="5E9342F0" w14:textId="7D82E377" w:rsidR="00EA7BE8" w:rsidRPr="00135761" w:rsidRDefault="00005EAE" w:rsidP="00135761">
      <w:pPr>
        <w:pStyle w:val="Bullet1"/>
        <w:numPr>
          <w:ilvl w:val="0"/>
          <w:numId w:val="36"/>
        </w:numPr>
        <w:tabs>
          <w:tab w:val="clear" w:pos="454"/>
        </w:tabs>
        <w:ind w:left="426" w:hanging="284"/>
        <w:rPr>
          <w:rFonts w:eastAsiaTheme="minorHAnsi" w:cstheme="minorBidi"/>
          <w:kern w:val="0"/>
          <w:sz w:val="22"/>
          <w:szCs w:val="22"/>
          <w:lang w:val="en-NZ"/>
        </w:rPr>
      </w:pPr>
      <w:r w:rsidRPr="00005EAE">
        <w:rPr>
          <w:rFonts w:eastAsiaTheme="minorHAnsi" w:cstheme="minorBidi"/>
          <w:b/>
          <w:bCs/>
          <w:kern w:val="0"/>
          <w:sz w:val="22"/>
          <w:szCs w:val="22"/>
          <w:lang w:val="en-NZ"/>
        </w:rPr>
        <w:t>Quality Assurance and Improvement</w:t>
      </w:r>
      <w:r w:rsidR="00EA7BE8" w:rsidRPr="00135761">
        <w:rPr>
          <w:rFonts w:eastAsiaTheme="minorHAnsi" w:cstheme="minorBidi"/>
          <w:kern w:val="0"/>
          <w:sz w:val="22"/>
          <w:szCs w:val="22"/>
          <w:lang w:val="en-NZ"/>
        </w:rPr>
        <w:t xml:space="preserve"> </w:t>
      </w:r>
      <w:r w:rsidR="00050111" w:rsidRPr="00050111">
        <w:rPr>
          <w:rFonts w:eastAsiaTheme="minorHAnsi" w:cstheme="minorBidi"/>
          <w:kern w:val="0"/>
          <w:sz w:val="22"/>
          <w:szCs w:val="22"/>
          <w:lang w:val="en-NZ"/>
        </w:rPr>
        <w:t>is responsible for ensuring the quality of services that are delivered and responding to critical incidents. The team identify and drive opportunities for quality improvement, resulting in better outcomes for the disabled people we support and support the response to the Royal Commission of Inquiry into Abuse in State Care</w:t>
      </w:r>
      <w:r w:rsidR="00F37C02" w:rsidRPr="00F37C02">
        <w:rPr>
          <w:rFonts w:eastAsiaTheme="minorHAnsi" w:cstheme="minorBidi"/>
          <w:kern w:val="0"/>
          <w:sz w:val="22"/>
          <w:szCs w:val="22"/>
          <w:lang w:val="en-NZ"/>
        </w:rPr>
        <w:t>.</w:t>
      </w:r>
    </w:p>
    <w:p w14:paraId="527BE5DA" w14:textId="12DCD4FD" w:rsidR="00EA7BE8" w:rsidRPr="00135761" w:rsidRDefault="004F73E8" w:rsidP="00135761">
      <w:pPr>
        <w:pStyle w:val="Bullet1"/>
        <w:numPr>
          <w:ilvl w:val="0"/>
          <w:numId w:val="36"/>
        </w:numPr>
        <w:tabs>
          <w:tab w:val="clear" w:pos="454"/>
        </w:tabs>
        <w:ind w:left="426" w:hanging="284"/>
        <w:rPr>
          <w:rFonts w:eastAsiaTheme="minorHAnsi" w:cstheme="minorBidi"/>
          <w:kern w:val="0"/>
          <w:sz w:val="22"/>
          <w:szCs w:val="22"/>
          <w:lang w:val="en-NZ"/>
        </w:rPr>
      </w:pPr>
      <w:r w:rsidRPr="004F73E8">
        <w:rPr>
          <w:rFonts w:eastAsiaTheme="minorHAnsi" w:cstheme="minorBidi"/>
          <w:b/>
          <w:bCs/>
          <w:kern w:val="0"/>
          <w:sz w:val="22"/>
          <w:szCs w:val="22"/>
          <w:lang w:val="en-NZ"/>
        </w:rPr>
        <w:t>Business Support</w:t>
      </w:r>
      <w:r w:rsidR="00EA7BE8" w:rsidRPr="00135761">
        <w:rPr>
          <w:rFonts w:eastAsiaTheme="minorHAnsi" w:cstheme="minorBidi"/>
          <w:kern w:val="0"/>
          <w:sz w:val="22"/>
          <w:szCs w:val="22"/>
          <w:lang w:val="en-NZ"/>
        </w:rPr>
        <w:t xml:space="preserve"> </w:t>
      </w:r>
      <w:r w:rsidRPr="004F73E8">
        <w:rPr>
          <w:rFonts w:eastAsiaTheme="minorHAnsi" w:cstheme="minorBidi"/>
          <w:kern w:val="0"/>
          <w:sz w:val="22"/>
          <w:szCs w:val="22"/>
          <w:lang w:val="en-NZ"/>
        </w:rPr>
        <w:t>looks after the support functions that enable DSS to carry out its role.</w:t>
      </w:r>
      <w:r>
        <w:rPr>
          <w:rFonts w:eastAsiaTheme="minorHAnsi" w:cstheme="minorBidi"/>
          <w:kern w:val="0"/>
          <w:sz w:val="22"/>
          <w:szCs w:val="22"/>
          <w:lang w:val="en-NZ"/>
        </w:rPr>
        <w:t xml:space="preserve"> This includes </w:t>
      </w:r>
      <w:r w:rsidR="00985E64">
        <w:rPr>
          <w:rFonts w:eastAsiaTheme="minorHAnsi" w:cstheme="minorBidi"/>
          <w:kern w:val="0"/>
          <w:sz w:val="22"/>
          <w:szCs w:val="22"/>
          <w:lang w:val="en-NZ"/>
        </w:rPr>
        <w:t>c</w:t>
      </w:r>
      <w:r>
        <w:rPr>
          <w:rFonts w:eastAsiaTheme="minorHAnsi" w:cstheme="minorBidi"/>
          <w:kern w:val="0"/>
          <w:sz w:val="22"/>
          <w:szCs w:val="22"/>
          <w:lang w:val="en-NZ"/>
        </w:rPr>
        <w:t xml:space="preserve">ommunication, </w:t>
      </w:r>
      <w:r w:rsidR="00050111" w:rsidRPr="00050111">
        <w:rPr>
          <w:rFonts w:eastAsiaTheme="minorHAnsi" w:cstheme="minorBidi"/>
          <w:kern w:val="0"/>
          <w:sz w:val="22"/>
          <w:szCs w:val="22"/>
          <w:lang w:val="en-NZ"/>
        </w:rPr>
        <w:t xml:space="preserve">business planning and reporting, ministerial interface </w:t>
      </w:r>
      <w:r>
        <w:rPr>
          <w:rFonts w:eastAsiaTheme="minorHAnsi" w:cstheme="minorBidi"/>
          <w:kern w:val="0"/>
          <w:sz w:val="22"/>
          <w:szCs w:val="22"/>
          <w:lang w:val="en-NZ"/>
        </w:rPr>
        <w:t xml:space="preserve">and </w:t>
      </w:r>
      <w:r w:rsidR="00985E64">
        <w:rPr>
          <w:rFonts w:eastAsiaTheme="minorHAnsi" w:cstheme="minorBidi"/>
          <w:kern w:val="0"/>
          <w:sz w:val="22"/>
          <w:szCs w:val="22"/>
          <w:lang w:val="en-NZ"/>
        </w:rPr>
        <w:t>a</w:t>
      </w:r>
      <w:r>
        <w:rPr>
          <w:rFonts w:eastAsiaTheme="minorHAnsi" w:cstheme="minorBidi"/>
          <w:kern w:val="0"/>
          <w:sz w:val="22"/>
          <w:szCs w:val="22"/>
          <w:lang w:val="en-NZ"/>
        </w:rPr>
        <w:t>dvisory services</w:t>
      </w:r>
      <w:r w:rsidR="000B3DED">
        <w:rPr>
          <w:rFonts w:eastAsiaTheme="minorHAnsi" w:cstheme="minorBidi"/>
          <w:kern w:val="0"/>
          <w:sz w:val="22"/>
          <w:szCs w:val="22"/>
          <w:lang w:val="en-NZ"/>
        </w:rPr>
        <w:t>.</w:t>
      </w:r>
    </w:p>
    <w:p w14:paraId="762DAEEA" w14:textId="0525F3F5" w:rsidR="00EA7BE8" w:rsidRPr="00135761" w:rsidRDefault="00296B30" w:rsidP="00135761">
      <w:pPr>
        <w:pStyle w:val="Bullet1"/>
        <w:numPr>
          <w:ilvl w:val="0"/>
          <w:numId w:val="36"/>
        </w:numPr>
        <w:tabs>
          <w:tab w:val="clear" w:pos="454"/>
        </w:tabs>
        <w:ind w:left="426" w:hanging="284"/>
        <w:rPr>
          <w:rFonts w:eastAsiaTheme="minorHAnsi" w:cstheme="minorBidi"/>
          <w:kern w:val="0"/>
          <w:sz w:val="22"/>
          <w:szCs w:val="22"/>
          <w:lang w:val="en-NZ"/>
        </w:rPr>
      </w:pPr>
      <w:r>
        <w:rPr>
          <w:rFonts w:eastAsiaTheme="minorHAnsi" w:cstheme="minorBidi"/>
          <w:b/>
          <w:bCs/>
          <w:kern w:val="0"/>
          <w:sz w:val="22"/>
          <w:szCs w:val="22"/>
          <w:lang w:val="en-NZ"/>
        </w:rPr>
        <w:t xml:space="preserve">DSS </w:t>
      </w:r>
      <w:r w:rsidR="00642DAB" w:rsidRPr="0057464D">
        <w:rPr>
          <w:rFonts w:eastAsiaTheme="minorHAnsi" w:cstheme="minorBidi"/>
          <w:b/>
          <w:bCs/>
          <w:kern w:val="0"/>
          <w:sz w:val="22"/>
          <w:szCs w:val="22"/>
          <w:lang w:val="en-NZ"/>
        </w:rPr>
        <w:t>Transformation</w:t>
      </w:r>
      <w:r w:rsidR="00EA7BE8" w:rsidRPr="00135761">
        <w:rPr>
          <w:rFonts w:eastAsiaTheme="minorHAnsi" w:cstheme="minorBidi"/>
          <w:kern w:val="0"/>
          <w:sz w:val="22"/>
          <w:szCs w:val="22"/>
          <w:lang w:val="en-NZ"/>
        </w:rPr>
        <w:t xml:space="preserve"> </w:t>
      </w:r>
      <w:r w:rsidR="00050111" w:rsidRPr="00050111">
        <w:rPr>
          <w:rFonts w:eastAsiaTheme="minorHAnsi" w:cstheme="minorBidi"/>
          <w:kern w:val="0"/>
          <w:sz w:val="22"/>
          <w:szCs w:val="22"/>
          <w:lang w:val="en-NZ"/>
        </w:rPr>
        <w:t>leads a complex transformation programme to strengthen Disability Support Services as well as finish work to implement work to stabilise DSS in response to the independent review of DSS. Work focuses on cross-agency boundaries, future funding, community engagement and the strengthening DSS programme</w:t>
      </w:r>
      <w:r w:rsidR="0057464D" w:rsidRPr="0057464D">
        <w:rPr>
          <w:rFonts w:eastAsiaTheme="minorHAnsi" w:cstheme="minorBidi"/>
          <w:kern w:val="0"/>
          <w:sz w:val="22"/>
          <w:szCs w:val="22"/>
          <w:lang w:val="en-NZ"/>
        </w:rPr>
        <w:t xml:space="preserve">. </w:t>
      </w:r>
    </w:p>
    <w:p w14:paraId="221E4DF8" w14:textId="366EC897" w:rsidR="00D6315F" w:rsidRDefault="00B025A9" w:rsidP="00135761">
      <w:pPr>
        <w:pStyle w:val="Bullet1"/>
        <w:numPr>
          <w:ilvl w:val="0"/>
          <w:numId w:val="36"/>
        </w:numPr>
        <w:tabs>
          <w:tab w:val="clear" w:pos="454"/>
        </w:tabs>
        <w:ind w:left="426" w:hanging="284"/>
        <w:rPr>
          <w:rFonts w:eastAsiaTheme="minorHAnsi" w:cstheme="minorBidi"/>
          <w:kern w:val="0"/>
          <w:sz w:val="22"/>
          <w:szCs w:val="22"/>
          <w:lang w:val="en-NZ"/>
        </w:rPr>
      </w:pPr>
      <w:r w:rsidRPr="00B025A9">
        <w:rPr>
          <w:rFonts w:eastAsiaTheme="minorHAnsi" w:cstheme="minorBidi"/>
          <w:b/>
          <w:bCs/>
          <w:kern w:val="0"/>
          <w:sz w:val="22"/>
          <w:szCs w:val="22"/>
          <w:lang w:val="en-NZ"/>
        </w:rPr>
        <w:t>DSS Policy</w:t>
      </w:r>
      <w:r w:rsidR="00050111">
        <w:rPr>
          <w:rFonts w:eastAsiaTheme="minorHAnsi" w:cstheme="minorBidi"/>
          <w:kern w:val="0"/>
          <w:sz w:val="22"/>
          <w:szCs w:val="22"/>
          <w:lang w:val="en-NZ"/>
        </w:rPr>
        <w:t xml:space="preserve"> </w:t>
      </w:r>
      <w:r w:rsidR="00050111" w:rsidRPr="00050111">
        <w:rPr>
          <w:rFonts w:eastAsiaTheme="minorHAnsi" w:cstheme="minorBidi"/>
          <w:kern w:val="0"/>
          <w:sz w:val="22"/>
          <w:szCs w:val="22"/>
          <w:lang w:val="en-NZ"/>
        </w:rPr>
        <w:t>is responsible for leading the</w:t>
      </w:r>
      <w:r w:rsidR="00050111" w:rsidRPr="00050111" w:rsidDel="00050111">
        <w:rPr>
          <w:rFonts w:eastAsiaTheme="minorHAnsi" w:cstheme="minorBidi"/>
          <w:kern w:val="0"/>
          <w:sz w:val="22"/>
          <w:szCs w:val="22"/>
          <w:lang w:val="en-NZ"/>
        </w:rPr>
        <w:t xml:space="preserve"> </w:t>
      </w:r>
      <w:r w:rsidRPr="00B025A9">
        <w:rPr>
          <w:rFonts w:eastAsiaTheme="minorHAnsi" w:cstheme="minorBidi"/>
          <w:kern w:val="0"/>
          <w:sz w:val="22"/>
          <w:szCs w:val="22"/>
          <w:lang w:val="en-NZ"/>
        </w:rPr>
        <w:t>leading the strengthening DSS policy work programme and related policy work</w:t>
      </w:r>
      <w:r w:rsidR="00050111">
        <w:rPr>
          <w:rFonts w:eastAsiaTheme="minorHAnsi" w:cstheme="minorBidi"/>
          <w:kern w:val="0"/>
          <w:sz w:val="22"/>
          <w:szCs w:val="22"/>
          <w:lang w:val="en-NZ"/>
        </w:rPr>
        <w:t xml:space="preserve"> </w:t>
      </w:r>
      <w:r w:rsidR="00050111" w:rsidRPr="00050111">
        <w:rPr>
          <w:rFonts w:eastAsiaTheme="minorHAnsi" w:cstheme="minorBidi"/>
          <w:kern w:val="0"/>
          <w:sz w:val="22"/>
          <w:szCs w:val="22"/>
          <w:lang w:val="en-NZ"/>
        </w:rPr>
        <w:t>to build strong foundations for DSS</w:t>
      </w:r>
      <w:r w:rsidRPr="00B025A9">
        <w:rPr>
          <w:rFonts w:eastAsiaTheme="minorHAnsi" w:cstheme="minorBidi"/>
          <w:kern w:val="0"/>
          <w:sz w:val="22"/>
          <w:szCs w:val="22"/>
          <w:lang w:val="en-NZ"/>
        </w:rPr>
        <w:t>.</w:t>
      </w:r>
    </w:p>
    <w:p w14:paraId="0D9287E5" w14:textId="6BC18996" w:rsidR="008761A3" w:rsidRDefault="008761A3" w:rsidP="00135761">
      <w:pPr>
        <w:pStyle w:val="Bullet1"/>
        <w:numPr>
          <w:ilvl w:val="0"/>
          <w:numId w:val="36"/>
        </w:numPr>
        <w:tabs>
          <w:tab w:val="clear" w:pos="454"/>
        </w:tabs>
        <w:ind w:left="426" w:hanging="284"/>
        <w:rPr>
          <w:rFonts w:eastAsiaTheme="minorHAnsi" w:cstheme="minorBidi"/>
          <w:kern w:val="0"/>
          <w:sz w:val="22"/>
          <w:szCs w:val="22"/>
          <w:lang w:val="en-NZ"/>
        </w:rPr>
      </w:pPr>
      <w:r w:rsidRPr="00D142E3">
        <w:rPr>
          <w:rFonts w:eastAsiaTheme="minorHAnsi" w:cstheme="minorBidi"/>
          <w:b/>
          <w:bCs/>
          <w:kern w:val="0"/>
          <w:sz w:val="22"/>
          <w:szCs w:val="22"/>
          <w:lang w:val="en-NZ"/>
        </w:rPr>
        <w:t>Shared Services</w:t>
      </w:r>
      <w:r w:rsidR="00E54132">
        <w:rPr>
          <w:rFonts w:eastAsiaTheme="minorHAnsi" w:cstheme="minorBidi"/>
          <w:kern w:val="0"/>
          <w:sz w:val="22"/>
          <w:szCs w:val="22"/>
          <w:lang w:val="en-NZ"/>
        </w:rPr>
        <w:t xml:space="preserve"> </w:t>
      </w:r>
      <w:r w:rsidR="00050111" w:rsidRPr="00050111">
        <w:rPr>
          <w:rFonts w:eastAsiaTheme="minorHAnsi" w:cstheme="minorBidi"/>
          <w:kern w:val="0"/>
          <w:sz w:val="22"/>
          <w:szCs w:val="22"/>
          <w:lang w:val="en-NZ"/>
        </w:rPr>
        <w:t>ensures DSS business processes are supported by shared services through arrangements with other agencies, particularly Health New Zealand. The team leads the DSS interface with HNZ’s finance and contracting systems transformation programmes as well as leading work to enhance and improve DSS’s future information technology and data systems</w:t>
      </w:r>
    </w:p>
    <w:p w14:paraId="42AA4292" w14:textId="77777777" w:rsidR="00D142E3" w:rsidRPr="00135761" w:rsidRDefault="00D142E3" w:rsidP="00D142E3">
      <w:pPr>
        <w:pStyle w:val="Bullet1"/>
        <w:tabs>
          <w:tab w:val="clear" w:pos="454"/>
        </w:tabs>
        <w:rPr>
          <w:rFonts w:eastAsiaTheme="minorHAnsi" w:cstheme="minorBidi"/>
          <w:kern w:val="0"/>
          <w:sz w:val="22"/>
          <w:szCs w:val="22"/>
          <w:lang w:val="en-NZ"/>
        </w:rPr>
      </w:pPr>
    </w:p>
    <w:p w14:paraId="62C309B4" w14:textId="6F04B19A" w:rsidR="00241016" w:rsidRPr="003B2B69" w:rsidRDefault="00241016" w:rsidP="002A6600">
      <w:pPr>
        <w:pStyle w:val="Heading3"/>
      </w:pPr>
      <w:r w:rsidRPr="003B2B69">
        <w:lastRenderedPageBreak/>
        <w:t>Overview of position</w:t>
      </w:r>
    </w:p>
    <w:p w14:paraId="5D55E7A1" w14:textId="59DF5E75" w:rsidR="004B41EE" w:rsidRPr="00842143" w:rsidRDefault="004B41EE" w:rsidP="003E0DC9">
      <w:pPr>
        <w:spacing w:before="60" w:after="60" w:line="288" w:lineRule="auto"/>
      </w:pPr>
      <w:r w:rsidRPr="00842143">
        <w:t xml:space="preserve">The Deputy Chief Executive (DCE) </w:t>
      </w:r>
      <w:r w:rsidRPr="00701D24">
        <w:t xml:space="preserve">Disability Support Services (DSS) </w:t>
      </w:r>
      <w:r w:rsidRPr="00842143">
        <w:t>is responsible for leading and building a high-performing group</w:t>
      </w:r>
      <w:r w:rsidR="000B3DED">
        <w:t>,</w:t>
      </w:r>
      <w:r w:rsidR="0002696E">
        <w:t xml:space="preserve"> </w:t>
      </w:r>
      <w:r w:rsidR="00C65E5C">
        <w:t>and</w:t>
      </w:r>
      <w:r w:rsidR="00E30D63">
        <w:t xml:space="preserve"> operational</w:t>
      </w:r>
      <w:r w:rsidR="00D573D1" w:rsidRPr="00A81E6D">
        <w:t xml:space="preserve"> delivery and strategic direction of disability support services for approximately 50,000 disabled people and their whānau, as well as equipment and modification services for approximately 100,000 New Zealanders</w:t>
      </w:r>
      <w:r w:rsidR="006526B5">
        <w:t>.</w:t>
      </w:r>
      <w:r w:rsidR="00050111">
        <w:t xml:space="preserve"> </w:t>
      </w:r>
      <w:r w:rsidR="00050111" w:rsidRPr="00050111">
        <w:t>The role is responsible for commissioning over $2.5b of disability support services every year and for leading a work programme to stabilise and strengthen disability support services.</w:t>
      </w:r>
    </w:p>
    <w:p w14:paraId="43A3F091" w14:textId="6AE7F362" w:rsidR="004B41EE" w:rsidRPr="003F7BD0" w:rsidRDefault="00050111" w:rsidP="003F7BD0">
      <w:pPr>
        <w:spacing w:before="60" w:after="60" w:line="288" w:lineRule="auto"/>
      </w:pPr>
      <w:r w:rsidRPr="00050111">
        <w:t xml:space="preserve">The DCE is </w:t>
      </w:r>
      <w:r w:rsidR="004B41EE" w:rsidRPr="00842143">
        <w:t xml:space="preserve">accountable to the Chief Executive for </w:t>
      </w:r>
      <w:r w:rsidR="004B41EE" w:rsidRPr="00B534EE">
        <w:rPr>
          <w:lang w:val="en"/>
        </w:rPr>
        <w:t>ensuring</w:t>
      </w:r>
      <w:r w:rsidR="003D736C">
        <w:rPr>
          <w:lang w:val="en"/>
        </w:rPr>
        <w:t xml:space="preserve"> </w:t>
      </w:r>
      <w:r w:rsidR="005F2C79">
        <w:rPr>
          <w:lang w:val="en"/>
        </w:rPr>
        <w:t xml:space="preserve">that </w:t>
      </w:r>
      <w:r w:rsidR="003D736C">
        <w:rPr>
          <w:lang w:val="en"/>
        </w:rPr>
        <w:t>the</w:t>
      </w:r>
      <w:r w:rsidR="004B41EE" w:rsidRPr="00B534EE">
        <w:rPr>
          <w:lang w:val="en"/>
        </w:rPr>
        <w:t xml:space="preserve"> </w:t>
      </w:r>
      <w:r w:rsidR="003D736C" w:rsidRPr="00EA141A">
        <w:rPr>
          <w:rFonts w:eastAsia="Verdana" w:cs="Verdana"/>
          <w:color w:val="000000" w:themeColor="text1"/>
          <w:lang w:val="en-US"/>
        </w:rPr>
        <w:t>deliver</w:t>
      </w:r>
      <w:r w:rsidR="003D736C">
        <w:rPr>
          <w:rFonts w:eastAsia="Verdana" w:cs="Verdana"/>
          <w:color w:val="000000" w:themeColor="text1"/>
          <w:lang w:val="en-US"/>
        </w:rPr>
        <w:t>y of</w:t>
      </w:r>
      <w:r w:rsidR="003D736C" w:rsidRPr="00EA141A">
        <w:rPr>
          <w:rFonts w:eastAsia="Verdana" w:cs="Verdana"/>
          <w:color w:val="000000" w:themeColor="text1"/>
          <w:lang w:val="en-US"/>
        </w:rPr>
        <w:t xml:space="preserve"> disability support services throughout New Zealand are fair, consistent, transparent and sustainable</w:t>
      </w:r>
      <w:r w:rsidR="000B3DED">
        <w:rPr>
          <w:rFonts w:eastAsia="Verdana" w:cs="Verdana"/>
          <w:color w:val="000000" w:themeColor="text1"/>
          <w:lang w:val="en-US"/>
        </w:rPr>
        <w:t>.</w:t>
      </w:r>
    </w:p>
    <w:p w14:paraId="3834FBEA" w14:textId="62BE0B0C" w:rsidR="00EA243C" w:rsidRPr="00842143" w:rsidRDefault="004B41EE" w:rsidP="00D7621D">
      <w:pPr>
        <w:spacing w:before="60" w:after="60" w:line="288" w:lineRule="auto"/>
      </w:pPr>
      <w:r w:rsidRPr="00842143">
        <w:t>As a member of the MSD Leadership Team, the DCE has a shared responsibility and focus to drive the Ministry’s strategy, to ensure that the different parts of the Ministry work effectively together, and to assess its overall performance.</w:t>
      </w:r>
    </w:p>
    <w:p w14:paraId="2269D850" w14:textId="77538DEA" w:rsidR="005C0C81" w:rsidRPr="00015D5E" w:rsidRDefault="005C0C81" w:rsidP="004A3CC7">
      <w:pPr>
        <w:pStyle w:val="Heading4"/>
      </w:pPr>
      <w:r w:rsidRPr="00015D5E">
        <w:t>Location</w:t>
      </w:r>
    </w:p>
    <w:p w14:paraId="1C7941F7" w14:textId="77777777" w:rsidR="00460C36" w:rsidRDefault="00460C36" w:rsidP="00460C36">
      <w:r>
        <w:t>National Office, Wellington</w:t>
      </w:r>
    </w:p>
    <w:p w14:paraId="72BFDA47" w14:textId="77777777" w:rsidR="005C0C81" w:rsidRPr="00015D5E" w:rsidRDefault="005C0C81" w:rsidP="00353CA5">
      <w:pPr>
        <w:pStyle w:val="Heading4"/>
      </w:pPr>
      <w:r w:rsidRPr="00015D5E">
        <w:t>Reports to</w:t>
      </w:r>
    </w:p>
    <w:p w14:paraId="65072EDD" w14:textId="77777777" w:rsidR="00BD74FE" w:rsidRDefault="00BD74FE" w:rsidP="00BD74FE">
      <w:pPr>
        <w:spacing w:after="0" w:line="240" w:lineRule="auto"/>
      </w:pPr>
      <w:r>
        <w:t>Chief Executive</w:t>
      </w:r>
      <w:r>
        <w:rPr>
          <w:rStyle w:val="normaltextrun"/>
          <w:color w:val="000000"/>
          <w:szCs w:val="20"/>
          <w:shd w:val="clear" w:color="auto" w:fill="FFFFFF"/>
        </w:rPr>
        <w:t>, Ministry of Social Development </w:t>
      </w:r>
    </w:p>
    <w:p w14:paraId="58921DBE" w14:textId="77777777" w:rsidR="009357ED" w:rsidRDefault="00CB3BB8" w:rsidP="002A6600">
      <w:pPr>
        <w:pStyle w:val="Heading3"/>
      </w:pPr>
      <w:r>
        <w:t>R</w:t>
      </w:r>
      <w:r w:rsidR="009357ED">
        <w:t>esponsibilities</w:t>
      </w:r>
    </w:p>
    <w:p w14:paraId="34140286" w14:textId="77777777" w:rsidR="004943C3" w:rsidRDefault="004943C3" w:rsidP="004943C3">
      <w:pPr>
        <w:pStyle w:val="Heading3-leftaligned"/>
      </w:pPr>
      <w:r w:rsidRPr="00DA28F8">
        <w:t>Senior Management Leadership and Strategy</w:t>
      </w:r>
    </w:p>
    <w:p w14:paraId="7EB18B12" w14:textId="77777777" w:rsidR="004943C3" w:rsidRPr="00210EB3" w:rsidRDefault="004943C3" w:rsidP="004943C3">
      <w:r w:rsidRPr="00210EB3">
        <w:t>Be an integral member of MSD LT, participating in and fully contributing to the development and achievement of the Ministry’s:</w:t>
      </w:r>
    </w:p>
    <w:p w14:paraId="7C311ACF" w14:textId="77777777" w:rsidR="004943C3" w:rsidRPr="004943C3" w:rsidRDefault="004943C3" w:rsidP="004943C3">
      <w:pPr>
        <w:pStyle w:val="ListBullet2"/>
        <w:numPr>
          <w:ilvl w:val="0"/>
          <w:numId w:val="3"/>
        </w:numPr>
        <w:tabs>
          <w:tab w:val="clear" w:pos="643"/>
        </w:tabs>
        <w:spacing w:before="120"/>
        <w:ind w:left="846"/>
        <w:rPr>
          <w:rFonts w:eastAsiaTheme="minorHAnsi" w:cstheme="minorBidi"/>
          <w:kern w:val="0"/>
          <w:sz w:val="22"/>
          <w:szCs w:val="22"/>
        </w:rPr>
      </w:pPr>
      <w:r w:rsidRPr="004943C3">
        <w:rPr>
          <w:rFonts w:eastAsiaTheme="minorHAnsi" w:cstheme="minorBidi"/>
          <w:kern w:val="0"/>
          <w:sz w:val="22"/>
          <w:szCs w:val="22"/>
        </w:rPr>
        <w:t>values and priorities</w:t>
      </w:r>
    </w:p>
    <w:p w14:paraId="02DE7F59" w14:textId="77777777" w:rsidR="004943C3" w:rsidRPr="004943C3" w:rsidRDefault="004943C3" w:rsidP="004943C3">
      <w:pPr>
        <w:pStyle w:val="ListBullet2"/>
        <w:numPr>
          <w:ilvl w:val="0"/>
          <w:numId w:val="3"/>
        </w:numPr>
        <w:tabs>
          <w:tab w:val="clear" w:pos="643"/>
        </w:tabs>
        <w:spacing w:before="120"/>
        <w:ind w:left="846"/>
        <w:rPr>
          <w:rFonts w:eastAsiaTheme="minorHAnsi" w:cstheme="minorBidi"/>
          <w:kern w:val="0"/>
          <w:sz w:val="22"/>
          <w:szCs w:val="22"/>
        </w:rPr>
      </w:pPr>
      <w:r w:rsidRPr="004943C3">
        <w:rPr>
          <w:rFonts w:eastAsiaTheme="minorHAnsi" w:cstheme="minorBidi"/>
          <w:kern w:val="0"/>
          <w:sz w:val="22"/>
          <w:szCs w:val="22"/>
        </w:rPr>
        <w:t>strategic intentions</w:t>
      </w:r>
    </w:p>
    <w:p w14:paraId="2CC82E75" w14:textId="77777777" w:rsidR="004943C3" w:rsidRPr="004943C3" w:rsidRDefault="004943C3" w:rsidP="004943C3">
      <w:pPr>
        <w:pStyle w:val="ListBullet2"/>
        <w:numPr>
          <w:ilvl w:val="0"/>
          <w:numId w:val="3"/>
        </w:numPr>
        <w:tabs>
          <w:tab w:val="clear" w:pos="643"/>
        </w:tabs>
        <w:spacing w:before="120"/>
        <w:ind w:left="846"/>
        <w:rPr>
          <w:rFonts w:eastAsiaTheme="minorHAnsi" w:cstheme="minorBidi"/>
          <w:kern w:val="0"/>
          <w:sz w:val="22"/>
          <w:szCs w:val="22"/>
        </w:rPr>
      </w:pPr>
      <w:r w:rsidRPr="004943C3">
        <w:rPr>
          <w:rFonts w:eastAsiaTheme="minorHAnsi" w:cstheme="minorBidi"/>
          <w:kern w:val="0"/>
          <w:sz w:val="22"/>
          <w:szCs w:val="22"/>
        </w:rPr>
        <w:t xml:space="preserve">strategic and policy objectives </w:t>
      </w:r>
    </w:p>
    <w:p w14:paraId="16AB1008" w14:textId="77777777" w:rsidR="004943C3" w:rsidRPr="004943C3" w:rsidRDefault="004943C3" w:rsidP="004943C3">
      <w:pPr>
        <w:pStyle w:val="ListBullet2"/>
        <w:numPr>
          <w:ilvl w:val="0"/>
          <w:numId w:val="3"/>
        </w:numPr>
        <w:tabs>
          <w:tab w:val="clear" w:pos="643"/>
        </w:tabs>
        <w:spacing w:before="120"/>
        <w:ind w:left="846"/>
        <w:rPr>
          <w:rFonts w:eastAsiaTheme="minorHAnsi" w:cstheme="minorBidi"/>
          <w:kern w:val="0"/>
          <w:sz w:val="22"/>
          <w:szCs w:val="22"/>
        </w:rPr>
      </w:pPr>
      <w:r w:rsidRPr="004943C3">
        <w:rPr>
          <w:rFonts w:eastAsiaTheme="minorHAnsi" w:cstheme="minorBidi"/>
          <w:kern w:val="0"/>
          <w:sz w:val="22"/>
          <w:szCs w:val="22"/>
        </w:rPr>
        <w:t>key priorities and deliverables, and</w:t>
      </w:r>
    </w:p>
    <w:p w14:paraId="3B92BF00" w14:textId="77777777" w:rsidR="004943C3" w:rsidRPr="004943C3" w:rsidRDefault="004943C3" w:rsidP="004943C3">
      <w:pPr>
        <w:pStyle w:val="ListBullet2"/>
        <w:numPr>
          <w:ilvl w:val="0"/>
          <w:numId w:val="3"/>
        </w:numPr>
        <w:tabs>
          <w:tab w:val="clear" w:pos="643"/>
        </w:tabs>
        <w:spacing w:before="120"/>
        <w:ind w:left="846"/>
        <w:rPr>
          <w:rFonts w:eastAsiaTheme="minorHAnsi" w:cstheme="minorBidi"/>
          <w:kern w:val="0"/>
          <w:sz w:val="22"/>
          <w:szCs w:val="22"/>
        </w:rPr>
      </w:pPr>
      <w:r w:rsidRPr="004943C3">
        <w:rPr>
          <w:rFonts w:eastAsiaTheme="minorHAnsi" w:cstheme="minorBidi"/>
          <w:kern w:val="0"/>
          <w:sz w:val="22"/>
          <w:szCs w:val="22"/>
        </w:rPr>
        <w:t>compliance requirements.</w:t>
      </w:r>
    </w:p>
    <w:p w14:paraId="07B63068" w14:textId="3E6CDB21" w:rsidR="004943C3" w:rsidRDefault="004943C3" w:rsidP="004943C3">
      <w:pPr>
        <w:spacing w:before="120"/>
      </w:pPr>
      <w:r w:rsidRPr="00210EB3">
        <w:t xml:space="preserve">Central to this will be the development, implementation and monitoring of strategies and programmes for the </w:t>
      </w:r>
      <w:r>
        <w:t xml:space="preserve">Disability Support Services </w:t>
      </w:r>
      <w:r w:rsidRPr="00210EB3">
        <w:t>group</w:t>
      </w:r>
      <w:r>
        <w:t>.</w:t>
      </w:r>
      <w:r w:rsidRPr="00210EB3">
        <w:t xml:space="preserve"> </w:t>
      </w:r>
    </w:p>
    <w:p w14:paraId="736BAB3E" w14:textId="77777777" w:rsidR="004943C3" w:rsidRPr="00210EB3" w:rsidRDefault="004943C3" w:rsidP="004943C3">
      <w:pPr>
        <w:spacing w:before="120"/>
      </w:pPr>
      <w:r w:rsidRPr="00210EB3">
        <w:t>The DCE is</w:t>
      </w:r>
      <w:r>
        <w:t xml:space="preserve"> responsible for</w:t>
      </w:r>
      <w:r w:rsidRPr="00210EB3">
        <w:t>:</w:t>
      </w:r>
    </w:p>
    <w:p w14:paraId="049562D6" w14:textId="77777777" w:rsidR="004943C3" w:rsidRPr="004943C3" w:rsidRDefault="004943C3" w:rsidP="004943C3">
      <w:pPr>
        <w:pStyle w:val="ListBullet2"/>
        <w:numPr>
          <w:ilvl w:val="0"/>
          <w:numId w:val="3"/>
        </w:numPr>
        <w:tabs>
          <w:tab w:val="clear" w:pos="643"/>
        </w:tabs>
        <w:spacing w:before="120"/>
        <w:ind w:left="846"/>
        <w:rPr>
          <w:rFonts w:eastAsiaTheme="minorHAnsi" w:cstheme="minorBidi"/>
          <w:kern w:val="0"/>
          <w:sz w:val="22"/>
          <w:szCs w:val="22"/>
        </w:rPr>
      </w:pPr>
      <w:r w:rsidRPr="004943C3">
        <w:rPr>
          <w:rFonts w:eastAsiaTheme="minorHAnsi" w:cstheme="minorBidi"/>
          <w:kern w:val="0"/>
          <w:sz w:val="22"/>
          <w:szCs w:val="22"/>
        </w:rPr>
        <w:t>championing the Ministry, building strong internal and external relationships, modelling the values and vision, demonstrating leadership, and gaining the commitment and support of managers and staff for the Ministry's directions and decisions</w:t>
      </w:r>
    </w:p>
    <w:p w14:paraId="16C23A22" w14:textId="1E40E492" w:rsidR="00BE2A2C" w:rsidRPr="00BE2A2C" w:rsidRDefault="00BE2A2C" w:rsidP="00BE2A2C">
      <w:pPr>
        <w:pStyle w:val="ListBullet2"/>
        <w:numPr>
          <w:ilvl w:val="0"/>
          <w:numId w:val="3"/>
        </w:numPr>
        <w:tabs>
          <w:tab w:val="clear" w:pos="643"/>
        </w:tabs>
        <w:spacing w:before="120"/>
        <w:ind w:left="846"/>
        <w:rPr>
          <w:rFonts w:eastAsiaTheme="minorHAnsi" w:cstheme="minorBidi"/>
          <w:kern w:val="0"/>
          <w:sz w:val="22"/>
          <w:szCs w:val="22"/>
        </w:rPr>
      </w:pPr>
      <w:r w:rsidRPr="00BE2A2C">
        <w:rPr>
          <w:rFonts w:eastAsiaTheme="minorHAnsi" w:cstheme="minorBidi"/>
          <w:kern w:val="0"/>
          <w:sz w:val="22"/>
          <w:szCs w:val="22"/>
        </w:rPr>
        <w:t xml:space="preserve">providing MSD LT with high quality advice and counsel on </w:t>
      </w:r>
      <w:r w:rsidR="005A2F88">
        <w:rPr>
          <w:rFonts w:eastAsiaTheme="minorHAnsi" w:cstheme="minorBidi"/>
          <w:kern w:val="0"/>
          <w:sz w:val="22"/>
          <w:szCs w:val="22"/>
        </w:rPr>
        <w:t>Disability Support Services</w:t>
      </w:r>
      <w:r w:rsidRPr="00BE2A2C">
        <w:rPr>
          <w:rFonts w:eastAsiaTheme="minorHAnsi" w:cstheme="minorBidi"/>
          <w:kern w:val="0"/>
          <w:sz w:val="22"/>
          <w:szCs w:val="22"/>
        </w:rPr>
        <w:t xml:space="preserve">, and specialist advice to the Chief Executive. </w:t>
      </w:r>
      <w:r w:rsidR="00272F59" w:rsidRPr="00272F59">
        <w:rPr>
          <w:rFonts w:eastAsiaTheme="minorHAnsi" w:cstheme="minorBidi"/>
          <w:kern w:val="0"/>
          <w:sz w:val="22"/>
          <w:szCs w:val="22"/>
        </w:rPr>
        <w:t xml:space="preserve">The DCE will develop an in-depth understanding of operational key areas within their area of responsibility and provide advice and make a valuable </w:t>
      </w:r>
      <w:r w:rsidR="00272F59" w:rsidRPr="00272F59">
        <w:rPr>
          <w:rFonts w:eastAsiaTheme="minorHAnsi" w:cstheme="minorBidi"/>
          <w:kern w:val="0"/>
          <w:sz w:val="22"/>
          <w:szCs w:val="22"/>
        </w:rPr>
        <w:lastRenderedPageBreak/>
        <w:t>contribution to collective decision making for areas outside of their immediate area of responsibility and expertise</w:t>
      </w:r>
      <w:r w:rsidR="002F0E0B">
        <w:rPr>
          <w:rFonts w:eastAsiaTheme="minorHAnsi" w:cstheme="minorBidi"/>
          <w:kern w:val="0"/>
          <w:sz w:val="22"/>
          <w:szCs w:val="22"/>
        </w:rPr>
        <w:t>.</w:t>
      </w:r>
    </w:p>
    <w:p w14:paraId="0DCECDB4" w14:textId="77777777" w:rsidR="006C241C" w:rsidRPr="006C241C" w:rsidRDefault="006C241C" w:rsidP="006C241C">
      <w:pPr>
        <w:pStyle w:val="ListBullet2"/>
        <w:numPr>
          <w:ilvl w:val="0"/>
          <w:numId w:val="3"/>
        </w:numPr>
        <w:tabs>
          <w:tab w:val="clear" w:pos="643"/>
        </w:tabs>
        <w:spacing w:before="120"/>
        <w:ind w:left="846"/>
        <w:rPr>
          <w:rFonts w:eastAsiaTheme="minorHAnsi" w:cstheme="minorBidi"/>
          <w:kern w:val="0"/>
          <w:sz w:val="22"/>
          <w:szCs w:val="22"/>
        </w:rPr>
      </w:pPr>
      <w:r w:rsidRPr="006C241C">
        <w:rPr>
          <w:rFonts w:eastAsiaTheme="minorHAnsi" w:cstheme="minorBidi"/>
          <w:kern w:val="0"/>
          <w:sz w:val="22"/>
          <w:szCs w:val="22"/>
        </w:rPr>
        <w:t>accountable, along with the Chief Executive, for providing policy advice and services to the appropriate Ministers</w:t>
      </w:r>
    </w:p>
    <w:p w14:paraId="219E1F8C" w14:textId="77777777" w:rsidR="004943C3" w:rsidRPr="004943C3" w:rsidRDefault="004943C3" w:rsidP="004943C3">
      <w:pPr>
        <w:pStyle w:val="ListBullet2"/>
        <w:numPr>
          <w:ilvl w:val="0"/>
          <w:numId w:val="3"/>
        </w:numPr>
        <w:tabs>
          <w:tab w:val="clear" w:pos="643"/>
        </w:tabs>
        <w:spacing w:before="120"/>
        <w:ind w:left="846"/>
        <w:rPr>
          <w:rFonts w:eastAsiaTheme="minorHAnsi" w:cstheme="minorBidi"/>
          <w:kern w:val="0"/>
          <w:sz w:val="22"/>
          <w:szCs w:val="22"/>
        </w:rPr>
      </w:pPr>
      <w:r w:rsidRPr="004943C3">
        <w:rPr>
          <w:rFonts w:eastAsiaTheme="minorHAnsi" w:cstheme="minorBidi"/>
          <w:kern w:val="0"/>
          <w:sz w:val="22"/>
          <w:szCs w:val="22"/>
        </w:rPr>
        <w:t>representing the Ministry and, when required, the Chief Executive, in forums that will contribute to the Ministry’s reputation for excellence and expertise. This requires:</w:t>
      </w:r>
    </w:p>
    <w:p w14:paraId="4A2D0DF5" w14:textId="77777777" w:rsidR="004943C3" w:rsidRPr="004943C3" w:rsidRDefault="004943C3" w:rsidP="004943C3">
      <w:pPr>
        <w:numPr>
          <w:ilvl w:val="1"/>
          <w:numId w:val="38"/>
        </w:numPr>
        <w:spacing w:before="120" w:line="240" w:lineRule="auto"/>
      </w:pPr>
      <w:r w:rsidRPr="004943C3">
        <w:t>representing the Ministry in a professional and competent manner</w:t>
      </w:r>
    </w:p>
    <w:p w14:paraId="3D7D5083" w14:textId="77777777" w:rsidR="004943C3" w:rsidRPr="004943C3" w:rsidRDefault="004943C3" w:rsidP="004943C3">
      <w:pPr>
        <w:numPr>
          <w:ilvl w:val="1"/>
          <w:numId w:val="38"/>
        </w:numPr>
        <w:spacing w:before="120" w:line="240" w:lineRule="auto"/>
      </w:pPr>
      <w:r w:rsidRPr="004943C3">
        <w:t>displaying professional and managerial leadership in the Ministry and area of expertise</w:t>
      </w:r>
    </w:p>
    <w:p w14:paraId="0B8689A2" w14:textId="77777777" w:rsidR="004943C3" w:rsidRPr="004943C3" w:rsidRDefault="004943C3" w:rsidP="004943C3">
      <w:pPr>
        <w:numPr>
          <w:ilvl w:val="1"/>
          <w:numId w:val="38"/>
        </w:numPr>
        <w:spacing w:before="120" w:line="240" w:lineRule="auto"/>
      </w:pPr>
      <w:r w:rsidRPr="004943C3">
        <w:t>developing networks that enhance the Ministry’s reputation for leadership, best practice and knowledge in the areas of responsibility</w:t>
      </w:r>
    </w:p>
    <w:p w14:paraId="435ACFBD" w14:textId="77777777" w:rsidR="004943C3" w:rsidRPr="005621F0" w:rsidRDefault="004943C3" w:rsidP="004943C3">
      <w:pPr>
        <w:numPr>
          <w:ilvl w:val="1"/>
          <w:numId w:val="38"/>
        </w:numPr>
        <w:spacing w:before="120" w:line="240" w:lineRule="auto"/>
      </w:pPr>
      <w:r w:rsidRPr="005621F0">
        <w:t>working effectively with external stakeholders on related initiatives and issues.</w:t>
      </w:r>
    </w:p>
    <w:p w14:paraId="6D70F4BC" w14:textId="1FBDD0E8" w:rsidR="00BB4750" w:rsidRPr="005621F0" w:rsidRDefault="00BB4750" w:rsidP="005621F0">
      <w:pPr>
        <w:pStyle w:val="ListBullet2"/>
        <w:numPr>
          <w:ilvl w:val="0"/>
          <w:numId w:val="3"/>
        </w:numPr>
        <w:tabs>
          <w:tab w:val="clear" w:pos="643"/>
        </w:tabs>
        <w:spacing w:before="120"/>
        <w:ind w:left="846"/>
        <w:rPr>
          <w:rFonts w:eastAsiaTheme="minorHAnsi" w:cstheme="minorBidi"/>
          <w:kern w:val="0"/>
          <w:sz w:val="22"/>
          <w:szCs w:val="22"/>
        </w:rPr>
      </w:pPr>
      <w:r w:rsidRPr="005621F0">
        <w:rPr>
          <w:rFonts w:eastAsiaTheme="minorHAnsi" w:cstheme="minorBidi"/>
          <w:kern w:val="0"/>
          <w:sz w:val="22"/>
          <w:szCs w:val="22"/>
        </w:rPr>
        <w:t xml:space="preserve">As an Officer of MSD, the DCE must exercise due diligence to ensure the Ministry complies with its duty under the Health and Safety at Work Act 2015. </w:t>
      </w:r>
    </w:p>
    <w:p w14:paraId="726CF509" w14:textId="77777777" w:rsidR="00277067" w:rsidRPr="00905281" w:rsidRDefault="00277067" w:rsidP="00277067">
      <w:pPr>
        <w:pStyle w:val="Heading4"/>
        <w:spacing w:after="240"/>
        <w:rPr>
          <w:b w:val="0"/>
          <w:bCs w:val="0"/>
          <w:szCs w:val="24"/>
        </w:rPr>
      </w:pPr>
      <w:r w:rsidRPr="00905281">
        <w:rPr>
          <w:bCs w:val="0"/>
          <w:szCs w:val="24"/>
        </w:rPr>
        <w:t>Contribution to the Leadership Team</w:t>
      </w:r>
    </w:p>
    <w:p w14:paraId="590150F4" w14:textId="51759ABF" w:rsidR="00277067" w:rsidRPr="00210EB3" w:rsidRDefault="00277067" w:rsidP="00277067">
      <w:r w:rsidRPr="00210EB3">
        <w:t xml:space="preserve">Each member of the MSD Leadership Team works collaboratively to make a positive contribution to strategy development, organisational decision making and performance monitoring. The DCE </w:t>
      </w:r>
      <w:r>
        <w:t>Disability Support Services</w:t>
      </w:r>
      <w:r w:rsidRPr="00F23DAE">
        <w:t xml:space="preserve"> </w:t>
      </w:r>
      <w:r w:rsidRPr="00210EB3">
        <w:t xml:space="preserve">is expected to work co-operatively with other team members utilising the Ministry’s common goals and strategies as the primary focus. </w:t>
      </w:r>
    </w:p>
    <w:p w14:paraId="228B960E" w14:textId="77777777" w:rsidR="00277067" w:rsidRPr="00210EB3" w:rsidRDefault="00277067" w:rsidP="00277067">
      <w:r w:rsidRPr="00210EB3">
        <w:t>This will include:</w:t>
      </w:r>
    </w:p>
    <w:p w14:paraId="600862C3" w14:textId="77777777" w:rsidR="00277067" w:rsidRPr="00210EB3" w:rsidRDefault="00277067" w:rsidP="00277067">
      <w:pPr>
        <w:pStyle w:val="ListParagraph"/>
        <w:numPr>
          <w:ilvl w:val="0"/>
          <w:numId w:val="37"/>
        </w:numPr>
        <w:spacing w:before="60" w:after="60" w:line="288" w:lineRule="auto"/>
      </w:pPr>
      <w:r>
        <w:t>d</w:t>
      </w:r>
      <w:r w:rsidRPr="00210EB3">
        <w:t>eveloping and maintaining open working relationships with peers</w:t>
      </w:r>
    </w:p>
    <w:p w14:paraId="3CC1BE36" w14:textId="77777777" w:rsidR="00277067" w:rsidRPr="00210EB3" w:rsidRDefault="00277067" w:rsidP="00277067">
      <w:pPr>
        <w:pStyle w:val="ListParagraph"/>
        <w:numPr>
          <w:ilvl w:val="0"/>
          <w:numId w:val="37"/>
        </w:numPr>
        <w:spacing w:before="60" w:after="60" w:line="288" w:lineRule="auto"/>
      </w:pPr>
      <w:r>
        <w:t>d</w:t>
      </w:r>
      <w:r w:rsidRPr="00210EB3">
        <w:t>eveloping strong networks internally and externally</w:t>
      </w:r>
    </w:p>
    <w:p w14:paraId="6FAB029E" w14:textId="77777777" w:rsidR="00277067" w:rsidRPr="00210EB3" w:rsidRDefault="00277067" w:rsidP="00277067">
      <w:pPr>
        <w:pStyle w:val="ListParagraph"/>
        <w:numPr>
          <w:ilvl w:val="0"/>
          <w:numId w:val="37"/>
        </w:numPr>
        <w:spacing w:before="60" w:after="60" w:line="288" w:lineRule="auto"/>
      </w:pPr>
      <w:r>
        <w:t>m</w:t>
      </w:r>
      <w:r w:rsidRPr="00210EB3">
        <w:t>aintaining current knowledge of needs and imperatives of other business groups</w:t>
      </w:r>
    </w:p>
    <w:p w14:paraId="0E9061E9" w14:textId="77777777" w:rsidR="00277067" w:rsidRPr="005621F0" w:rsidRDefault="00277067" w:rsidP="00277067">
      <w:pPr>
        <w:pStyle w:val="ListParagraph"/>
        <w:numPr>
          <w:ilvl w:val="0"/>
          <w:numId w:val="37"/>
        </w:numPr>
        <w:spacing w:before="60" w:after="60" w:line="288" w:lineRule="auto"/>
      </w:pPr>
      <w:r w:rsidRPr="005621F0">
        <w:t xml:space="preserve">making recommendations and providing advice to other functional areas </w:t>
      </w:r>
    </w:p>
    <w:p w14:paraId="5408DA85" w14:textId="77777777" w:rsidR="00277067" w:rsidRPr="005621F0" w:rsidRDefault="00277067" w:rsidP="00277067">
      <w:pPr>
        <w:pStyle w:val="ListParagraph"/>
        <w:numPr>
          <w:ilvl w:val="0"/>
          <w:numId w:val="37"/>
        </w:numPr>
        <w:spacing w:before="60" w:after="60" w:line="288" w:lineRule="auto"/>
      </w:pPr>
      <w:r w:rsidRPr="005621F0">
        <w:t>conducting discussions and briefings with colleagues</w:t>
      </w:r>
    </w:p>
    <w:p w14:paraId="2A273636" w14:textId="72B406F7" w:rsidR="005D3F00" w:rsidRPr="005621F0" w:rsidRDefault="00277067" w:rsidP="00277067">
      <w:pPr>
        <w:pStyle w:val="ListParagraph"/>
        <w:numPr>
          <w:ilvl w:val="0"/>
          <w:numId w:val="25"/>
        </w:numPr>
        <w:spacing w:line="288" w:lineRule="auto"/>
        <w:ind w:left="714" w:hanging="357"/>
        <w:contextualSpacing w:val="0"/>
        <w:rPr>
          <w:lang w:val="en-NZ"/>
        </w:rPr>
      </w:pPr>
      <w:r w:rsidRPr="005621F0">
        <w:t>contributing proactively to Leadership Team meetings and other Ministry-wide cross-functional meetings/initiatives and governance groups.</w:t>
      </w:r>
    </w:p>
    <w:p w14:paraId="58BFFD54" w14:textId="58666963" w:rsidR="000A3400" w:rsidRPr="005621F0" w:rsidRDefault="000A3400" w:rsidP="00277067">
      <w:pPr>
        <w:pStyle w:val="ListParagraph"/>
        <w:numPr>
          <w:ilvl w:val="0"/>
          <w:numId w:val="25"/>
        </w:numPr>
        <w:spacing w:line="288" w:lineRule="auto"/>
        <w:ind w:left="714" w:hanging="357"/>
        <w:contextualSpacing w:val="0"/>
        <w:rPr>
          <w:lang w:val="en-NZ"/>
        </w:rPr>
      </w:pPr>
      <w:r w:rsidRPr="005621F0">
        <w:t>actively supporting the successful design, delivery and adoption of MSD's transformation programme by both leading the change for our people and ensuring the functions in the group are led to effectively support the delivery of transformation objectives</w:t>
      </w:r>
    </w:p>
    <w:p w14:paraId="75EE9CCF" w14:textId="56834E04" w:rsidR="00CD0E8E" w:rsidRPr="004B4FF7" w:rsidRDefault="00CD0E8E" w:rsidP="00CD0E8E">
      <w:pPr>
        <w:pStyle w:val="Heading4"/>
        <w:spacing w:after="240"/>
        <w:rPr>
          <w:b w:val="0"/>
          <w:bCs w:val="0"/>
          <w:szCs w:val="24"/>
        </w:rPr>
      </w:pPr>
      <w:r>
        <w:rPr>
          <w:bCs w:val="0"/>
          <w:szCs w:val="24"/>
        </w:rPr>
        <w:t>Disability S</w:t>
      </w:r>
      <w:r w:rsidR="00775375">
        <w:rPr>
          <w:bCs w:val="0"/>
          <w:szCs w:val="24"/>
        </w:rPr>
        <w:t>upport Services</w:t>
      </w:r>
      <w:r>
        <w:rPr>
          <w:bCs w:val="0"/>
          <w:szCs w:val="24"/>
        </w:rPr>
        <w:t>:</w:t>
      </w:r>
      <w:r w:rsidRPr="004B4FF7">
        <w:rPr>
          <w:bCs w:val="0"/>
          <w:szCs w:val="24"/>
        </w:rPr>
        <w:t xml:space="preserve"> </w:t>
      </w:r>
      <w:r w:rsidR="00A42305">
        <w:rPr>
          <w:bCs w:val="0"/>
          <w:szCs w:val="24"/>
        </w:rPr>
        <w:t xml:space="preserve">Strategic Direction </w:t>
      </w:r>
    </w:p>
    <w:p w14:paraId="2CD234CF" w14:textId="77777777" w:rsidR="006E3A1C" w:rsidRDefault="00CD0E8E" w:rsidP="00CD0E8E">
      <w:r w:rsidRPr="00842143">
        <w:t xml:space="preserve">The DCE </w:t>
      </w:r>
      <w:r w:rsidR="00970ACD">
        <w:t>Disability Support Services</w:t>
      </w:r>
      <w:r w:rsidRPr="00F23DAE">
        <w:t xml:space="preserve"> is accountable for the work undertaken and the quality of advice and services delivered by the Group. This includes aligning the Group with key organisational and individual stakeholder needs and ensuring </w:t>
      </w:r>
      <w:r w:rsidRPr="00F23DAE">
        <w:lastRenderedPageBreak/>
        <w:t xml:space="preserve">it is managed and equipped to contribute to the delivery of the Government’s specified outcomes for the wider Ministry. </w:t>
      </w:r>
    </w:p>
    <w:p w14:paraId="5E029FDE" w14:textId="649B171A" w:rsidR="00CD0E8E" w:rsidRPr="00842143" w:rsidRDefault="00CD0E8E" w:rsidP="00CD0E8E">
      <w:r w:rsidRPr="00F23DAE">
        <w:t>A key focus is to add value to the effectiveness of operations and</w:t>
      </w:r>
      <w:r w:rsidRPr="00842143">
        <w:t xml:space="preserve"> to the long-term strategies and plans </w:t>
      </w:r>
      <w:r w:rsidR="006E3A1C">
        <w:t>including</w:t>
      </w:r>
      <w:r w:rsidRPr="00842143">
        <w:t>:</w:t>
      </w:r>
    </w:p>
    <w:p w14:paraId="66E59CE6" w14:textId="5F70E605" w:rsidR="00960CAE" w:rsidRPr="00960CAE" w:rsidRDefault="00006B03" w:rsidP="00960CAE">
      <w:pPr>
        <w:numPr>
          <w:ilvl w:val="0"/>
          <w:numId w:val="39"/>
        </w:numPr>
      </w:pPr>
      <w:r>
        <w:t>Developing strategies to ensure</w:t>
      </w:r>
      <w:r w:rsidR="00960CAE" w:rsidRPr="00960CAE">
        <w:t xml:space="preserve"> </w:t>
      </w:r>
      <w:r w:rsidR="00896971" w:rsidRPr="00896971">
        <w:t xml:space="preserve">fair, transparent, consistent and sustainable service delivery </w:t>
      </w:r>
      <w:r w:rsidR="00960CAE" w:rsidRPr="00960CAE">
        <w:t>for disabled people</w:t>
      </w:r>
      <w:r w:rsidR="001B770D">
        <w:t xml:space="preserve">, </w:t>
      </w:r>
      <w:r w:rsidR="00960CAE" w:rsidRPr="00960CAE">
        <w:t>their whānau</w:t>
      </w:r>
      <w:r w:rsidR="001B770D">
        <w:t xml:space="preserve"> and carers</w:t>
      </w:r>
      <w:r w:rsidR="00960CAE" w:rsidRPr="00960CAE">
        <w:t>.</w:t>
      </w:r>
    </w:p>
    <w:p w14:paraId="11C117C6" w14:textId="14172BA4" w:rsidR="00960CAE" w:rsidRPr="00960CAE" w:rsidRDefault="00960CAE" w:rsidP="00960CAE">
      <w:pPr>
        <w:numPr>
          <w:ilvl w:val="0"/>
          <w:numId w:val="40"/>
        </w:numPr>
      </w:pPr>
      <w:r w:rsidRPr="00960CAE">
        <w:t>Stabilising and strengthening how D</w:t>
      </w:r>
      <w:r w:rsidR="006E3F81">
        <w:t>isability Support Services</w:t>
      </w:r>
      <w:r w:rsidRPr="00960CAE">
        <w:t xml:space="preserve"> works.</w:t>
      </w:r>
    </w:p>
    <w:p w14:paraId="37B9AFD7" w14:textId="519FFD27" w:rsidR="00960CAE" w:rsidRPr="00960CAE" w:rsidRDefault="00960CAE" w:rsidP="00960CAE">
      <w:pPr>
        <w:numPr>
          <w:ilvl w:val="0"/>
          <w:numId w:val="41"/>
        </w:numPr>
      </w:pPr>
      <w:r w:rsidRPr="00960CAE">
        <w:t>Strong management of funding allocated to disability support services while improving consistency, fairness and transparency.</w:t>
      </w:r>
    </w:p>
    <w:p w14:paraId="699BABB0" w14:textId="77777777" w:rsidR="00960CAE" w:rsidRDefault="00960CAE" w:rsidP="00960CAE">
      <w:pPr>
        <w:numPr>
          <w:ilvl w:val="0"/>
          <w:numId w:val="42"/>
        </w:numPr>
      </w:pPr>
      <w:r w:rsidRPr="00960CAE">
        <w:t>Designing a sustainable system that provides certainty for the future for people receiving supports and services.</w:t>
      </w:r>
    </w:p>
    <w:p w14:paraId="5B2BD272" w14:textId="38CFC796" w:rsidR="00C246D4" w:rsidRDefault="00337F60" w:rsidP="00337F60">
      <w:pPr>
        <w:numPr>
          <w:ilvl w:val="0"/>
          <w:numId w:val="42"/>
        </w:numPr>
      </w:pPr>
      <w:r>
        <w:t xml:space="preserve">Responsible for </w:t>
      </w:r>
      <w:r w:rsidR="000F59FC">
        <w:t>leading</w:t>
      </w:r>
      <w:r>
        <w:t xml:space="preserve"> </w:t>
      </w:r>
      <w:r w:rsidR="00343488">
        <w:t xml:space="preserve">the </w:t>
      </w:r>
      <w:r w:rsidR="00250CD8">
        <w:t xml:space="preserve">response to </w:t>
      </w:r>
      <w:r>
        <w:t xml:space="preserve">the </w:t>
      </w:r>
      <w:r w:rsidR="00C246D4">
        <w:t xml:space="preserve">DSS </w:t>
      </w:r>
      <w:r w:rsidR="00250CD8">
        <w:t xml:space="preserve">independent </w:t>
      </w:r>
      <w:r>
        <w:t>r</w:t>
      </w:r>
      <w:r w:rsidR="00C246D4">
        <w:t xml:space="preserve">eview programme </w:t>
      </w:r>
      <w:r w:rsidR="00250CD8">
        <w:t xml:space="preserve">to </w:t>
      </w:r>
      <w:r w:rsidR="000066E9">
        <w:t>achieve</w:t>
      </w:r>
      <w:r w:rsidR="00C246D4">
        <w:t xml:space="preserve"> the capability uplift required of DSS to deliver better services and outcomes, and </w:t>
      </w:r>
      <w:r w:rsidR="000066E9">
        <w:t xml:space="preserve">to </w:t>
      </w:r>
      <w:r w:rsidR="00C246D4">
        <w:t>ensure the sustainability of DSS into the future, including appropriate commercial management of DSS contracts, procurement and finances.</w:t>
      </w:r>
    </w:p>
    <w:p w14:paraId="613F0BDD" w14:textId="108A71C6" w:rsidR="00107CE7" w:rsidRPr="004B4FF7" w:rsidRDefault="00107CE7" w:rsidP="00107CE7">
      <w:pPr>
        <w:pStyle w:val="Heading4"/>
        <w:spacing w:after="240"/>
        <w:rPr>
          <w:b w:val="0"/>
          <w:bCs w:val="0"/>
          <w:szCs w:val="24"/>
        </w:rPr>
      </w:pPr>
      <w:r>
        <w:rPr>
          <w:bCs w:val="0"/>
          <w:szCs w:val="24"/>
        </w:rPr>
        <w:t>Disability Support Services:</w:t>
      </w:r>
      <w:r w:rsidRPr="004B4FF7">
        <w:rPr>
          <w:bCs w:val="0"/>
          <w:szCs w:val="24"/>
        </w:rPr>
        <w:t xml:space="preserve"> </w:t>
      </w:r>
      <w:r>
        <w:rPr>
          <w:bCs w:val="0"/>
          <w:szCs w:val="24"/>
        </w:rPr>
        <w:t>Commissioning and Funding</w:t>
      </w:r>
    </w:p>
    <w:p w14:paraId="0E884155" w14:textId="27D80197" w:rsidR="004F1BA8" w:rsidRDefault="004F1BA8" w:rsidP="004F1BA8">
      <w:r w:rsidRPr="004F1BA8">
        <w:t>The DCE is responsible for commissioning funded supports and services, ensuring they are effective, efficient and sustainable so disabled people achieve better outcomes. This includes making sure our investment delivers clear benefits and value for money.</w:t>
      </w:r>
      <w:r w:rsidR="00F1665E">
        <w:t xml:space="preserve"> This includes:</w:t>
      </w:r>
    </w:p>
    <w:p w14:paraId="2750A22C" w14:textId="77777777" w:rsidR="002A299E" w:rsidRDefault="002A299E" w:rsidP="00E04170">
      <w:pPr>
        <w:numPr>
          <w:ilvl w:val="0"/>
          <w:numId w:val="40"/>
        </w:numPr>
      </w:pPr>
      <w:r w:rsidRPr="002A299E">
        <w:t>Shape and drive the long</w:t>
      </w:r>
      <w:r w:rsidRPr="00E04170">
        <w:rPr>
          <w:rFonts w:ascii="Cambria Math" w:hAnsi="Cambria Math" w:cs="Cambria Math"/>
        </w:rPr>
        <w:t>‑</w:t>
      </w:r>
      <w:r w:rsidRPr="002A299E">
        <w:t>term strategic direction for Disability Support Services across the disability system, ensuring planning, investment and delivery are aligned and achieving improved outcomes for disabled people</w:t>
      </w:r>
    </w:p>
    <w:p w14:paraId="1D67F52D" w14:textId="2907B251" w:rsidR="00096F97" w:rsidRDefault="00096F97" w:rsidP="00E04170">
      <w:pPr>
        <w:numPr>
          <w:ilvl w:val="0"/>
          <w:numId w:val="40"/>
        </w:numPr>
      </w:pPr>
      <w:r>
        <w:t>Oversee</w:t>
      </w:r>
      <w:r w:rsidRPr="00DA2778">
        <w:t xml:space="preserve"> robust performance monitoring and reporting frameworks are in place across all disability support services</w:t>
      </w:r>
      <w:r w:rsidRPr="00E877CD">
        <w:t>.</w:t>
      </w:r>
    </w:p>
    <w:p w14:paraId="129EE528" w14:textId="77777777" w:rsidR="00F919E6" w:rsidRPr="00960CAE" w:rsidRDefault="00F919E6" w:rsidP="00F919E6">
      <w:pPr>
        <w:numPr>
          <w:ilvl w:val="0"/>
          <w:numId w:val="40"/>
        </w:numPr>
      </w:pPr>
      <w:r>
        <w:t>Funding</w:t>
      </w:r>
      <w:r w:rsidRPr="006E3F81">
        <w:t xml:space="preserve"> specialist Child Development Services (CDS) for around 20,000 disabled children to help them reach developmental milestones.</w:t>
      </w:r>
    </w:p>
    <w:p w14:paraId="4F0BB001" w14:textId="0B04B204" w:rsidR="00A7104B" w:rsidRDefault="00E04170" w:rsidP="00E04170">
      <w:pPr>
        <w:numPr>
          <w:ilvl w:val="0"/>
          <w:numId w:val="40"/>
        </w:numPr>
      </w:pPr>
      <w:r>
        <w:t>Lead cross agency relationships to e</w:t>
      </w:r>
      <w:r w:rsidR="00A7104B" w:rsidRPr="00DA2778">
        <w:t>nsure alignment between disability support services and broader government disability strategies and frameworks</w:t>
      </w:r>
      <w:r w:rsidR="00A7104B">
        <w:t>.</w:t>
      </w:r>
    </w:p>
    <w:p w14:paraId="68310FBE" w14:textId="77777777" w:rsidR="007A1354" w:rsidRPr="007A1354" w:rsidRDefault="007A1354" w:rsidP="007A1354">
      <w:pPr>
        <w:pStyle w:val="Heading4"/>
        <w:spacing w:after="240"/>
        <w:rPr>
          <w:bCs w:val="0"/>
          <w:szCs w:val="24"/>
        </w:rPr>
      </w:pPr>
      <w:r w:rsidRPr="007A1354">
        <w:rPr>
          <w:bCs w:val="0"/>
          <w:szCs w:val="24"/>
        </w:rPr>
        <w:t>Group capability and performance</w:t>
      </w:r>
    </w:p>
    <w:p w14:paraId="3D35C843" w14:textId="06E9A708" w:rsidR="007A1354" w:rsidRPr="007A1354" w:rsidRDefault="007A1354" w:rsidP="007A1354">
      <w:r w:rsidRPr="007A1354">
        <w:t xml:space="preserve">To deliver on the Group’s accountabilities and work programme, the DCE </w:t>
      </w:r>
      <w:r>
        <w:t>Disability Support Services</w:t>
      </w:r>
      <w:r w:rsidRPr="007A1354">
        <w:t xml:space="preserve"> will need to develop and lead a highly effective team of specialists who have the strategic and technical skills to support the whole Ministry and the Group at all levels. This includes accountability for recruitment and guidance of this Group and the development of centres of best practice, expertise and excellence in the various areas of </w:t>
      </w:r>
      <w:r w:rsidR="00423B0F">
        <w:t>DSS</w:t>
      </w:r>
      <w:r w:rsidRPr="007A1354">
        <w:t>. This will include:</w:t>
      </w:r>
    </w:p>
    <w:p w14:paraId="53507CD1" w14:textId="2093E423" w:rsidR="007A1354" w:rsidRPr="009F6174" w:rsidRDefault="007A1354" w:rsidP="009468A5">
      <w:pPr>
        <w:numPr>
          <w:ilvl w:val="0"/>
          <w:numId w:val="40"/>
        </w:numPr>
      </w:pPr>
      <w:r w:rsidRPr="009F6174">
        <w:t xml:space="preserve">ensuring that </w:t>
      </w:r>
      <w:r w:rsidR="00423B0F">
        <w:t>Disability Support Services</w:t>
      </w:r>
      <w:r w:rsidRPr="009F6174">
        <w:t xml:space="preserve"> managers have the motivation, skills and ability to deliver on results in both their individual areas and shared group accountabilities. This comprises clear leadership and </w:t>
      </w:r>
      <w:r w:rsidRPr="009F6174">
        <w:lastRenderedPageBreak/>
        <w:t>communications from each manager to their own team, and to their internal and external clients and stakeholders</w:t>
      </w:r>
    </w:p>
    <w:p w14:paraId="51D14CE5" w14:textId="77777777" w:rsidR="007A1354" w:rsidRPr="009F6174" w:rsidRDefault="007A1354" w:rsidP="009468A5">
      <w:pPr>
        <w:numPr>
          <w:ilvl w:val="0"/>
          <w:numId w:val="40"/>
        </w:numPr>
      </w:pPr>
      <w:r w:rsidRPr="009F6174">
        <w:t>ensuring that a people capability plan is in place for the Group, that supports the achievement of the Ministry’s goals and the objectives of the Group</w:t>
      </w:r>
    </w:p>
    <w:p w14:paraId="657FC767" w14:textId="77777777" w:rsidR="007A1354" w:rsidRPr="009F6174" w:rsidRDefault="007A1354" w:rsidP="009468A5">
      <w:pPr>
        <w:numPr>
          <w:ilvl w:val="0"/>
          <w:numId w:val="40"/>
        </w:numPr>
      </w:pPr>
      <w:r w:rsidRPr="009F6174">
        <w:t>determining the appropriate structure of the Group and selecting direct reports</w:t>
      </w:r>
    </w:p>
    <w:p w14:paraId="7211AEEE" w14:textId="77777777" w:rsidR="007A1354" w:rsidRPr="009F6174" w:rsidRDefault="007A1354" w:rsidP="009468A5">
      <w:pPr>
        <w:numPr>
          <w:ilvl w:val="0"/>
          <w:numId w:val="40"/>
        </w:numPr>
      </w:pPr>
      <w:r w:rsidRPr="009F6174">
        <w:t>facilitating individual personal development plans for direct reports</w:t>
      </w:r>
    </w:p>
    <w:p w14:paraId="2B70CB9C" w14:textId="77777777" w:rsidR="007A1354" w:rsidRPr="009F6174" w:rsidRDefault="007A1354" w:rsidP="009468A5">
      <w:pPr>
        <w:numPr>
          <w:ilvl w:val="0"/>
          <w:numId w:val="40"/>
        </w:numPr>
      </w:pPr>
      <w:r w:rsidRPr="009F6174">
        <w:t>taking a staff engagement approach that encourages best practice performance</w:t>
      </w:r>
    </w:p>
    <w:p w14:paraId="213FEFEC" w14:textId="77777777" w:rsidR="007A1354" w:rsidRPr="009F6174" w:rsidRDefault="007A1354" w:rsidP="009468A5">
      <w:pPr>
        <w:numPr>
          <w:ilvl w:val="0"/>
          <w:numId w:val="40"/>
        </w:numPr>
      </w:pPr>
      <w:r w:rsidRPr="009F6174">
        <w:t>establishing and maintaining effective performance management systems and practices across the whole Group</w:t>
      </w:r>
    </w:p>
    <w:p w14:paraId="2CE3F8D1" w14:textId="77777777" w:rsidR="007A1354" w:rsidRPr="009F6174" w:rsidRDefault="007A1354" w:rsidP="009468A5">
      <w:pPr>
        <w:numPr>
          <w:ilvl w:val="0"/>
          <w:numId w:val="40"/>
        </w:numPr>
      </w:pPr>
      <w:r w:rsidRPr="009F6174">
        <w:t>providing regular constructive feedback to each direct report and conduct formal performance reviews with them at least annually</w:t>
      </w:r>
    </w:p>
    <w:p w14:paraId="40CD39BA" w14:textId="77777777" w:rsidR="007A1354" w:rsidRPr="009F6174" w:rsidRDefault="007A1354" w:rsidP="009468A5">
      <w:pPr>
        <w:numPr>
          <w:ilvl w:val="0"/>
          <w:numId w:val="40"/>
        </w:numPr>
      </w:pPr>
      <w:r w:rsidRPr="009F6174">
        <w:t>assessing team performance of direct reports and the wider group</w:t>
      </w:r>
    </w:p>
    <w:p w14:paraId="1C2C5935" w14:textId="77777777" w:rsidR="007A1354" w:rsidRPr="009F6174" w:rsidRDefault="007A1354" w:rsidP="009468A5">
      <w:pPr>
        <w:numPr>
          <w:ilvl w:val="0"/>
          <w:numId w:val="40"/>
        </w:numPr>
      </w:pPr>
      <w:r w:rsidRPr="009F6174">
        <w:t>developing and maintaining succession and talent management plans to ensure that the leadership pipeline is well managed</w:t>
      </w:r>
    </w:p>
    <w:p w14:paraId="6C67086A" w14:textId="77777777" w:rsidR="007A1354" w:rsidRDefault="007A1354" w:rsidP="009468A5">
      <w:pPr>
        <w:numPr>
          <w:ilvl w:val="0"/>
          <w:numId w:val="40"/>
        </w:numPr>
      </w:pPr>
      <w:r w:rsidRPr="009F6174">
        <w:t>establishing strong team communication processes throughout the Group</w:t>
      </w:r>
      <w:r>
        <w:t xml:space="preserve"> </w:t>
      </w:r>
    </w:p>
    <w:p w14:paraId="02F0D71B" w14:textId="08E81EEB" w:rsidR="009468A5" w:rsidRDefault="007A1354" w:rsidP="009468A5">
      <w:pPr>
        <w:numPr>
          <w:ilvl w:val="0"/>
          <w:numId w:val="40"/>
        </w:numPr>
      </w:pPr>
      <w:r w:rsidRPr="009F6174">
        <w:t>maintaining a healthy and safe work environment for the Group</w:t>
      </w:r>
      <w:r>
        <w:t>.</w:t>
      </w:r>
    </w:p>
    <w:p w14:paraId="2495EC44" w14:textId="77777777" w:rsidR="009468A5" w:rsidRPr="001C0D1D" w:rsidRDefault="009468A5" w:rsidP="009468A5">
      <w:pPr>
        <w:pStyle w:val="Heading3-leftaligned"/>
        <w:spacing w:after="240"/>
        <w:rPr>
          <w:b w:val="0"/>
          <w:bCs w:val="0"/>
          <w:lang w:val="en-GB"/>
        </w:rPr>
      </w:pPr>
      <w:r w:rsidRPr="001C0D1D">
        <w:rPr>
          <w:lang w:val="en-GB"/>
        </w:rPr>
        <w:t>Continuous improvement </w:t>
      </w:r>
    </w:p>
    <w:p w14:paraId="2695B323" w14:textId="77777777" w:rsidR="009468A5" w:rsidRPr="001C0D1D" w:rsidRDefault="009468A5" w:rsidP="009468A5">
      <w:pPr>
        <w:numPr>
          <w:ilvl w:val="0"/>
          <w:numId w:val="40"/>
        </w:numPr>
      </w:pPr>
      <w:r w:rsidRPr="001C0D1D">
        <w:t>Lead and support continuous improvement initiatives and strategies to ensure MSD priorities and objectives enhance employee and client experiences. </w:t>
      </w:r>
    </w:p>
    <w:p w14:paraId="580615AA" w14:textId="77777777" w:rsidR="009468A5" w:rsidRPr="001C0D1D" w:rsidRDefault="009468A5" w:rsidP="009468A5">
      <w:pPr>
        <w:numPr>
          <w:ilvl w:val="0"/>
          <w:numId w:val="40"/>
        </w:numPr>
      </w:pPr>
      <w:r w:rsidRPr="001C0D1D">
        <w:t>Engage with wider MSD and key stakeholders to ensure improvement work programmes and initiatives are embedded and prioritised.  </w:t>
      </w:r>
    </w:p>
    <w:p w14:paraId="7C79ED53" w14:textId="77777777" w:rsidR="009468A5" w:rsidRPr="001C0D1D" w:rsidRDefault="009468A5" w:rsidP="009468A5">
      <w:pPr>
        <w:pStyle w:val="Heading3-leftaligned"/>
        <w:spacing w:after="240"/>
        <w:rPr>
          <w:b w:val="0"/>
          <w:bCs w:val="0"/>
          <w:lang w:val="en-GB"/>
        </w:rPr>
      </w:pPr>
      <w:r w:rsidRPr="001C0D1D">
        <w:rPr>
          <w:lang w:val="en-GB"/>
        </w:rPr>
        <w:t>Risk management  </w:t>
      </w:r>
    </w:p>
    <w:p w14:paraId="6C928FCC" w14:textId="77777777" w:rsidR="009468A5" w:rsidRPr="001C0D1D" w:rsidRDefault="009468A5" w:rsidP="009468A5">
      <w:pPr>
        <w:numPr>
          <w:ilvl w:val="0"/>
          <w:numId w:val="40"/>
        </w:numPr>
      </w:pPr>
      <w:r w:rsidRPr="001C0D1D">
        <w:t>Identify any organisational risks and takes action to manage their impact on employment ensuring rigorous standards of analysis and risk assessment are achieved. </w:t>
      </w:r>
    </w:p>
    <w:p w14:paraId="4DA36EAF" w14:textId="77777777" w:rsidR="009468A5" w:rsidRPr="001C0D1D" w:rsidRDefault="009468A5" w:rsidP="009468A5">
      <w:pPr>
        <w:numPr>
          <w:ilvl w:val="0"/>
          <w:numId w:val="40"/>
        </w:numPr>
      </w:pPr>
      <w:r w:rsidRPr="001C0D1D">
        <w:t>Manage and regularly report on the team finances, budgets (including variances) and resources utilisation. </w:t>
      </w:r>
    </w:p>
    <w:p w14:paraId="11DA06DE" w14:textId="77777777" w:rsidR="009468A5" w:rsidRPr="00C220A4" w:rsidRDefault="009468A5" w:rsidP="009468A5">
      <w:pPr>
        <w:numPr>
          <w:ilvl w:val="0"/>
          <w:numId w:val="40"/>
        </w:numPr>
      </w:pPr>
      <w:r w:rsidRPr="001C0D1D">
        <w:t>Identify and address financial and budgetary issues. </w:t>
      </w:r>
    </w:p>
    <w:p w14:paraId="74463D93" w14:textId="77777777" w:rsidR="009468A5" w:rsidRPr="0050738F" w:rsidRDefault="009468A5" w:rsidP="009468A5">
      <w:pPr>
        <w:pStyle w:val="Heading3-leftaligned"/>
        <w:spacing w:after="240"/>
        <w:rPr>
          <w:lang w:val="en-GB"/>
        </w:rPr>
      </w:pPr>
      <w:r w:rsidRPr="00E62A15">
        <w:rPr>
          <w:lang w:val="en-GB"/>
        </w:rPr>
        <w:t>M</w:t>
      </w:r>
      <w:r w:rsidRPr="0050738F">
        <w:rPr>
          <w:lang w:val="en-GB"/>
        </w:rPr>
        <w:t>ā</w:t>
      </w:r>
      <w:r w:rsidRPr="00E62A15">
        <w:rPr>
          <w:lang w:val="en-GB"/>
        </w:rPr>
        <w:t xml:space="preserve">ori and </w:t>
      </w:r>
      <w:r w:rsidRPr="001C0D1D">
        <w:rPr>
          <w:rStyle w:val="normaltextrun"/>
          <w:shd w:val="clear" w:color="auto" w:fill="FFFFFF"/>
        </w:rPr>
        <w:t xml:space="preserve">Te </w:t>
      </w:r>
      <w:proofErr w:type="spellStart"/>
      <w:r w:rsidRPr="001C0D1D">
        <w:rPr>
          <w:rStyle w:val="normaltextrun"/>
          <w:shd w:val="clear" w:color="auto" w:fill="FFFFFF"/>
        </w:rPr>
        <w:t>Tiriti</w:t>
      </w:r>
      <w:proofErr w:type="spellEnd"/>
      <w:r w:rsidRPr="001C0D1D">
        <w:rPr>
          <w:rStyle w:val="normaltextrun"/>
          <w:shd w:val="clear" w:color="auto" w:fill="FFFFFF"/>
        </w:rPr>
        <w:t xml:space="preserve"> o Waitangi</w:t>
      </w:r>
      <w:r w:rsidRPr="00E62A15" w:rsidDel="00A349EC">
        <w:rPr>
          <w:lang w:val="en-GB"/>
        </w:rPr>
        <w:t xml:space="preserve"> </w:t>
      </w:r>
    </w:p>
    <w:p w14:paraId="45B522D1" w14:textId="77777777" w:rsidR="009468A5" w:rsidRPr="009468A5" w:rsidRDefault="009468A5" w:rsidP="009468A5">
      <w:pPr>
        <w:numPr>
          <w:ilvl w:val="0"/>
          <w:numId w:val="40"/>
        </w:numPr>
      </w:pPr>
      <w:r w:rsidRPr="009468A5">
        <w:t>Ensure the right partnerships are formed and commissions initiatives that are targeted to support better outcomes for M</w:t>
      </w:r>
      <w:r w:rsidRPr="000D00D2">
        <w:t>ā</w:t>
      </w:r>
      <w:r w:rsidRPr="009468A5">
        <w:t>ori.</w:t>
      </w:r>
    </w:p>
    <w:p w14:paraId="3950B4B3" w14:textId="0819A741" w:rsidR="007A1354" w:rsidRDefault="009468A5" w:rsidP="003808BF">
      <w:pPr>
        <w:numPr>
          <w:ilvl w:val="0"/>
          <w:numId w:val="40"/>
        </w:numPr>
      </w:pPr>
      <w:r w:rsidRPr="009468A5">
        <w:t>Actively support and enable M</w:t>
      </w:r>
      <w:r w:rsidRPr="000D00D2">
        <w:t>ā</w:t>
      </w:r>
      <w:r w:rsidRPr="009468A5">
        <w:t>ori, whanau, hapu and Iwi to increase opportunities for M</w:t>
      </w:r>
      <w:r w:rsidRPr="000D00D2">
        <w:t>ā</w:t>
      </w:r>
      <w:r w:rsidRPr="009468A5">
        <w:t>ori.</w:t>
      </w:r>
    </w:p>
    <w:p w14:paraId="0E48B73C" w14:textId="77777777" w:rsidR="005C0C81" w:rsidRDefault="005C0C81" w:rsidP="005C0C81">
      <w:pPr>
        <w:pStyle w:val="Heading3"/>
      </w:pPr>
      <w:r>
        <w:lastRenderedPageBreak/>
        <w:t>Additional Responsibilities</w:t>
      </w:r>
    </w:p>
    <w:p w14:paraId="16AA22AF"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2CBD529A" w14:textId="77777777" w:rsidR="00700155" w:rsidRDefault="00700155" w:rsidP="00700155">
      <w:pPr>
        <w:numPr>
          <w:ilvl w:val="0"/>
          <w:numId w:val="40"/>
        </w:numPr>
      </w:pPr>
      <w:r>
        <w:t>Embedding and building on Te Ao Māori within their leadership role.</w:t>
      </w:r>
    </w:p>
    <w:p w14:paraId="76169F5B" w14:textId="77777777" w:rsidR="00700155" w:rsidRPr="00D650D1" w:rsidRDefault="00700155" w:rsidP="00700155">
      <w:pPr>
        <w:numPr>
          <w:ilvl w:val="0"/>
          <w:numId w:val="40"/>
        </w:numPr>
      </w:pPr>
      <w:r>
        <w:t xml:space="preserve">Create the conditions for Te Ao Māori and Te </w:t>
      </w:r>
      <w:proofErr w:type="spellStart"/>
      <w:r>
        <w:t>Tiriti</w:t>
      </w:r>
      <w:proofErr w:type="spellEnd"/>
      <w:r>
        <w:t xml:space="preserve"> o Waitangi in all decisions to ensure Te Pae Tata is delivered and embedded in your business group.</w:t>
      </w:r>
    </w:p>
    <w:p w14:paraId="59A0AF03" w14:textId="77777777" w:rsidR="005C0C81" w:rsidRPr="00ED7955" w:rsidRDefault="005C0C81" w:rsidP="002A6600">
      <w:pPr>
        <w:pStyle w:val="Heading4"/>
      </w:pPr>
      <w:r w:rsidRPr="00ED7955">
        <w:t>Health, safety, and security</w:t>
      </w:r>
    </w:p>
    <w:p w14:paraId="0D870B4E" w14:textId="77777777" w:rsidR="00F879ED" w:rsidRPr="000D00D2" w:rsidRDefault="00F879ED" w:rsidP="00F879ED">
      <w:pPr>
        <w:numPr>
          <w:ilvl w:val="0"/>
          <w:numId w:val="40"/>
        </w:numPr>
      </w:pPr>
      <w:r w:rsidRPr="000D00D2">
        <w:t>Understand, lead and take responsibility for and implement Officer accountabilities</w:t>
      </w:r>
      <w:r>
        <w:t>.</w:t>
      </w:r>
    </w:p>
    <w:p w14:paraId="10C96FDA" w14:textId="77777777" w:rsidR="00F879ED" w:rsidRPr="000D00D2" w:rsidRDefault="00F879ED" w:rsidP="00F879ED">
      <w:pPr>
        <w:numPr>
          <w:ilvl w:val="0"/>
          <w:numId w:val="40"/>
        </w:numPr>
      </w:pPr>
      <w:r w:rsidRPr="000D00D2">
        <w:t>Ensure health, safety and security policies and procedures are understood, followed and implemented by all employees</w:t>
      </w:r>
      <w:r>
        <w:t>.</w:t>
      </w:r>
    </w:p>
    <w:p w14:paraId="1AD4C0BC" w14:textId="77777777" w:rsidR="00F879ED" w:rsidRPr="00B84837" w:rsidRDefault="00F879ED" w:rsidP="00F879ED">
      <w:pPr>
        <w:numPr>
          <w:ilvl w:val="0"/>
          <w:numId w:val="40"/>
        </w:numPr>
      </w:pPr>
      <w:r w:rsidRPr="000D00D2">
        <w:t>Actively engage in and demonstrate a pro-active approach to health and safety matters and reinforce that health and safety is everyone’s responsibility.</w:t>
      </w:r>
    </w:p>
    <w:p w14:paraId="6468274F" w14:textId="77777777" w:rsidR="005C0C81" w:rsidRPr="00ED7955" w:rsidRDefault="005C0C81" w:rsidP="002A6600">
      <w:pPr>
        <w:pStyle w:val="Heading4"/>
      </w:pPr>
      <w:r w:rsidRPr="00ED7955">
        <w:t>Emergency management and business continuity</w:t>
      </w:r>
    </w:p>
    <w:p w14:paraId="499D7249" w14:textId="77777777" w:rsidR="00F859DE" w:rsidRPr="000D00D2" w:rsidRDefault="00F859DE" w:rsidP="00F859DE">
      <w:pPr>
        <w:numPr>
          <w:ilvl w:val="0"/>
          <w:numId w:val="40"/>
        </w:numPr>
      </w:pPr>
      <w:r w:rsidRPr="000D00D2">
        <w:t>Understand and take responsibility for emergency management and business continuity planning in your business group to ensure it is able to function to the fullest extent possible during and after a disruption</w:t>
      </w:r>
      <w:r>
        <w:t>.</w:t>
      </w:r>
    </w:p>
    <w:p w14:paraId="3836449E" w14:textId="77777777" w:rsidR="00F859DE" w:rsidRPr="000D00D2" w:rsidRDefault="00F859DE" w:rsidP="00F859DE">
      <w:pPr>
        <w:numPr>
          <w:ilvl w:val="0"/>
          <w:numId w:val="40"/>
        </w:numPr>
      </w:pPr>
      <w:r w:rsidRPr="000D00D2">
        <w:t>Ensure emergency management and business continuity policies and plans are understood, followed and implemented by all employees</w:t>
      </w:r>
      <w:r>
        <w:t>.</w:t>
      </w:r>
      <w:r w:rsidRPr="000D00D2">
        <w:t xml:space="preserve"> </w:t>
      </w:r>
    </w:p>
    <w:p w14:paraId="7B61AFE4" w14:textId="217E91BB" w:rsidR="005C0C81" w:rsidRPr="00CD7DF0" w:rsidRDefault="00F859DE" w:rsidP="00CD7DF0">
      <w:pPr>
        <w:numPr>
          <w:ilvl w:val="0"/>
          <w:numId w:val="40"/>
        </w:numPr>
      </w:pPr>
      <w:r w:rsidRPr="000D00D2">
        <w:t>Actively engage in and demonstrate a pro-active approach to emergency management and business continuity planning</w:t>
      </w:r>
      <w:r>
        <w:t>.</w:t>
      </w:r>
    </w:p>
    <w:p w14:paraId="6DA5B509" w14:textId="07046069" w:rsidR="005C0C81" w:rsidRDefault="0064787B" w:rsidP="005C0C81">
      <w:pPr>
        <w:pStyle w:val="Heading3"/>
        <w:rPr>
          <w:szCs w:val="26"/>
        </w:rPr>
      </w:pPr>
      <w:r>
        <w:rPr>
          <w:szCs w:val="26"/>
        </w:rPr>
        <w:t>Education</w:t>
      </w:r>
      <w:r w:rsidR="00EF50E3">
        <w:rPr>
          <w:szCs w:val="26"/>
        </w:rPr>
        <w:t>,</w:t>
      </w:r>
      <w:r>
        <w:rPr>
          <w:szCs w:val="26"/>
        </w:rPr>
        <w:t xml:space="preserve"> Experience</w:t>
      </w:r>
      <w:r w:rsidR="00EF50E3">
        <w:rPr>
          <w:szCs w:val="26"/>
        </w:rPr>
        <w:t xml:space="preserve"> and Skills</w:t>
      </w:r>
    </w:p>
    <w:p w14:paraId="3E38A912" w14:textId="182AB6E9" w:rsidR="00F547D4" w:rsidRPr="00F547D4" w:rsidRDefault="00F547D4" w:rsidP="00F547D4">
      <w:pPr>
        <w:pStyle w:val="Heading2"/>
        <w:spacing w:after="240"/>
        <w:rPr>
          <w:rFonts w:eastAsiaTheme="minorHAnsi" w:cstheme="minorBidi"/>
          <w:b w:val="0"/>
          <w:bCs w:val="0"/>
          <w:color w:val="auto"/>
          <w:sz w:val="22"/>
          <w:szCs w:val="22"/>
        </w:rPr>
      </w:pPr>
      <w:r w:rsidRPr="00F547D4">
        <w:rPr>
          <w:rFonts w:eastAsiaTheme="minorHAnsi" w:cstheme="minorBidi"/>
          <w:b w:val="0"/>
          <w:bCs w:val="0"/>
          <w:color w:val="auto"/>
          <w:sz w:val="22"/>
          <w:szCs w:val="22"/>
        </w:rPr>
        <w:t xml:space="preserve">The DCE </w:t>
      </w:r>
      <w:r>
        <w:rPr>
          <w:rFonts w:eastAsiaTheme="minorHAnsi" w:cstheme="minorBidi"/>
          <w:b w:val="0"/>
          <w:bCs w:val="0"/>
          <w:color w:val="auto"/>
          <w:sz w:val="22"/>
          <w:szCs w:val="22"/>
        </w:rPr>
        <w:t>Disability Support Services</w:t>
      </w:r>
      <w:r w:rsidRPr="00F547D4">
        <w:rPr>
          <w:rFonts w:eastAsiaTheme="minorHAnsi" w:cstheme="minorBidi"/>
          <w:b w:val="0"/>
          <w:bCs w:val="0"/>
          <w:color w:val="auto"/>
          <w:sz w:val="22"/>
          <w:szCs w:val="22"/>
        </w:rPr>
        <w:t xml:space="preserve"> will have:</w:t>
      </w:r>
    </w:p>
    <w:p w14:paraId="1EBAE94A" w14:textId="77777777" w:rsidR="00F547D4" w:rsidRPr="00F547D4" w:rsidRDefault="00F547D4" w:rsidP="00F547D4">
      <w:pPr>
        <w:numPr>
          <w:ilvl w:val="0"/>
          <w:numId w:val="38"/>
        </w:numPr>
        <w:spacing w:before="120" w:line="240" w:lineRule="auto"/>
        <w:ind w:left="319" w:hanging="319"/>
      </w:pPr>
      <w:bookmarkStart w:id="0" w:name="_Hlk102134585"/>
      <w:r w:rsidRPr="00F547D4">
        <w:t>extensive senior/general management experience in large and complex organisations</w:t>
      </w:r>
    </w:p>
    <w:p w14:paraId="039475E2" w14:textId="77777777" w:rsidR="00F547D4" w:rsidRPr="00F547D4" w:rsidRDefault="00F547D4" w:rsidP="00F547D4">
      <w:pPr>
        <w:numPr>
          <w:ilvl w:val="0"/>
          <w:numId w:val="38"/>
        </w:numPr>
        <w:spacing w:before="120" w:line="240" w:lineRule="auto"/>
        <w:ind w:left="319" w:hanging="319"/>
      </w:pPr>
      <w:r w:rsidRPr="00F547D4">
        <w:t>a proven record of developing organisational strategies and providing organisation-wide services</w:t>
      </w:r>
    </w:p>
    <w:p w14:paraId="717B02D7" w14:textId="77777777" w:rsidR="00F547D4" w:rsidRPr="00F547D4" w:rsidRDefault="00F547D4" w:rsidP="00F547D4">
      <w:pPr>
        <w:numPr>
          <w:ilvl w:val="0"/>
          <w:numId w:val="38"/>
        </w:numPr>
        <w:spacing w:before="120" w:line="240" w:lineRule="auto"/>
        <w:ind w:left="319" w:hanging="319"/>
      </w:pPr>
      <w:r w:rsidRPr="00F547D4">
        <w:t>expertise in leading highly skilled senior management and professional teams in a multifaceted and demanding environment</w:t>
      </w:r>
    </w:p>
    <w:p w14:paraId="1728E499" w14:textId="77777777" w:rsidR="00F547D4" w:rsidRPr="00F547D4" w:rsidRDefault="00F547D4" w:rsidP="00F547D4">
      <w:pPr>
        <w:numPr>
          <w:ilvl w:val="0"/>
          <w:numId w:val="38"/>
        </w:numPr>
        <w:spacing w:before="120" w:line="240" w:lineRule="auto"/>
        <w:ind w:left="319" w:hanging="319"/>
      </w:pPr>
      <w:r w:rsidRPr="00F547D4">
        <w:t>strategic planning and financial management and analysis skills, preferably within a public sector environment</w:t>
      </w:r>
    </w:p>
    <w:p w14:paraId="16D68A0A" w14:textId="77777777" w:rsidR="00F547D4" w:rsidRPr="00337F60" w:rsidRDefault="00F547D4" w:rsidP="00F547D4">
      <w:pPr>
        <w:numPr>
          <w:ilvl w:val="0"/>
          <w:numId w:val="38"/>
        </w:numPr>
        <w:spacing w:before="120" w:line="240" w:lineRule="auto"/>
        <w:ind w:left="319" w:hanging="319"/>
      </w:pPr>
      <w:r w:rsidRPr="00337F60">
        <w:t>sound knowledge of the Government’s direction and policy priorities</w:t>
      </w:r>
    </w:p>
    <w:p w14:paraId="3F7A6DE9" w14:textId="77777777" w:rsidR="00F547D4" w:rsidRPr="00337F60" w:rsidRDefault="00F547D4" w:rsidP="00F547D4">
      <w:pPr>
        <w:numPr>
          <w:ilvl w:val="0"/>
          <w:numId w:val="38"/>
        </w:numPr>
        <w:spacing w:before="120" w:line="240" w:lineRule="auto"/>
        <w:ind w:left="319" w:hanging="319"/>
      </w:pPr>
      <w:r w:rsidRPr="00337F60">
        <w:t>a thorough working knowledge of the machinery of government and public sector processes and systems</w:t>
      </w:r>
    </w:p>
    <w:p w14:paraId="150E11A6" w14:textId="5126FA80" w:rsidR="00443678" w:rsidRPr="00337F60" w:rsidRDefault="00443678" w:rsidP="00F547D4">
      <w:pPr>
        <w:numPr>
          <w:ilvl w:val="0"/>
          <w:numId w:val="38"/>
        </w:numPr>
        <w:spacing w:before="120" w:line="240" w:lineRule="auto"/>
        <w:ind w:left="319" w:hanging="319"/>
      </w:pPr>
      <w:r w:rsidRPr="00337F60">
        <w:t xml:space="preserve">a deep appreciation of </w:t>
      </w:r>
      <w:r w:rsidR="00835B33" w:rsidRPr="00337F60">
        <w:t xml:space="preserve">disability </w:t>
      </w:r>
      <w:r w:rsidR="009863B4" w:rsidRPr="00337F60">
        <w:t xml:space="preserve">support needs </w:t>
      </w:r>
      <w:r w:rsidR="004139A6" w:rsidRPr="00337F60">
        <w:t xml:space="preserve">and the ability to engage and </w:t>
      </w:r>
      <w:r w:rsidR="00396590" w:rsidRPr="00337F60">
        <w:t>deliver services</w:t>
      </w:r>
      <w:r w:rsidR="004139A6" w:rsidRPr="00337F60">
        <w:t xml:space="preserve"> for disabled people, their whānau and carers</w:t>
      </w:r>
    </w:p>
    <w:p w14:paraId="56D75A09" w14:textId="77777777" w:rsidR="00F547D4" w:rsidRPr="00F547D4" w:rsidRDefault="00F547D4" w:rsidP="00F547D4">
      <w:pPr>
        <w:numPr>
          <w:ilvl w:val="0"/>
          <w:numId w:val="38"/>
        </w:numPr>
        <w:spacing w:before="120" w:line="240" w:lineRule="auto"/>
        <w:ind w:left="319" w:hanging="319"/>
      </w:pPr>
      <w:r w:rsidRPr="00F547D4">
        <w:t xml:space="preserve">political astuteness </w:t>
      </w:r>
      <w:bookmarkStart w:id="1" w:name="_Int_ROJeQXnh"/>
      <w:r w:rsidRPr="00F547D4" w:rsidDel="00324D13">
        <w:t>and</w:t>
      </w:r>
      <w:r w:rsidRPr="00F547D4">
        <w:t xml:space="preserve"> </w:t>
      </w:r>
      <w:bookmarkEnd w:id="1"/>
      <w:r w:rsidRPr="00F547D4">
        <w:t>extremely well-developed senior networks</w:t>
      </w:r>
    </w:p>
    <w:p w14:paraId="1EA5F5AC" w14:textId="77777777" w:rsidR="00F547D4" w:rsidRPr="00F547D4" w:rsidRDefault="00F547D4" w:rsidP="00F547D4">
      <w:pPr>
        <w:numPr>
          <w:ilvl w:val="0"/>
          <w:numId w:val="38"/>
        </w:numPr>
        <w:spacing w:before="120" w:line="240" w:lineRule="auto"/>
        <w:ind w:left="319" w:hanging="319"/>
      </w:pPr>
      <w:r w:rsidRPr="00F547D4">
        <w:lastRenderedPageBreak/>
        <w:t>exceptional abilities in managing internal and external relationships</w:t>
      </w:r>
    </w:p>
    <w:p w14:paraId="5FCE7843" w14:textId="77777777" w:rsidR="00F547D4" w:rsidRPr="00F21AB2" w:rsidRDefault="00F547D4" w:rsidP="00F547D4">
      <w:pPr>
        <w:numPr>
          <w:ilvl w:val="0"/>
          <w:numId w:val="38"/>
        </w:numPr>
        <w:spacing w:before="120" w:line="240" w:lineRule="auto"/>
        <w:ind w:left="319" w:hanging="319"/>
        <w:rPr>
          <w:rFonts w:eastAsia="Times New Roman"/>
          <w:lang w:val="en-GB"/>
        </w:rPr>
      </w:pPr>
      <w:r>
        <w:rPr>
          <w:rFonts w:eastAsia="Times New Roman"/>
          <w:lang w:val="en-GB"/>
        </w:rPr>
        <w:t>a</w:t>
      </w:r>
      <w:r w:rsidRPr="00F21AB2">
        <w:rPr>
          <w:rFonts w:eastAsia="Times New Roman"/>
          <w:lang w:val="en-GB"/>
        </w:rPr>
        <w:t>bility to manage change through influence</w:t>
      </w:r>
      <w:r>
        <w:rPr>
          <w:rFonts w:eastAsia="Times New Roman"/>
          <w:lang w:val="en-GB"/>
        </w:rPr>
        <w:t>.</w:t>
      </w:r>
    </w:p>
    <w:bookmarkEnd w:id="0"/>
    <w:p w14:paraId="01EA860A" w14:textId="2FE34E3F" w:rsidR="00A94AA1" w:rsidRDefault="00A94AA1" w:rsidP="00A94AA1">
      <w:pPr>
        <w:pStyle w:val="Heading3"/>
        <w:rPr>
          <w:szCs w:val="26"/>
        </w:rPr>
      </w:pPr>
      <w:r>
        <w:rPr>
          <w:szCs w:val="26"/>
        </w:rPr>
        <w:t>Attributes</w:t>
      </w:r>
    </w:p>
    <w:p w14:paraId="1715E7FD" w14:textId="272F8A45" w:rsidR="002443C2" w:rsidRPr="002E65B6" w:rsidRDefault="002443C2" w:rsidP="002E65B6">
      <w:pPr>
        <w:pStyle w:val="Heading2"/>
        <w:spacing w:after="240"/>
        <w:rPr>
          <w:rFonts w:eastAsiaTheme="minorHAnsi" w:cstheme="minorBidi"/>
          <w:b w:val="0"/>
          <w:bCs w:val="0"/>
          <w:color w:val="auto"/>
          <w:sz w:val="22"/>
          <w:szCs w:val="22"/>
        </w:rPr>
      </w:pPr>
      <w:r w:rsidRPr="002E65B6">
        <w:rPr>
          <w:rFonts w:eastAsiaTheme="minorHAnsi" w:cstheme="minorBidi"/>
          <w:b w:val="0"/>
          <w:bCs w:val="0"/>
          <w:color w:val="auto"/>
          <w:sz w:val="22"/>
          <w:szCs w:val="22"/>
        </w:rPr>
        <w:t xml:space="preserve">The DCE </w:t>
      </w:r>
      <w:r w:rsidR="00A94AA1">
        <w:rPr>
          <w:rFonts w:eastAsiaTheme="minorHAnsi" w:cstheme="minorBidi"/>
          <w:b w:val="0"/>
          <w:bCs w:val="0"/>
          <w:color w:val="auto"/>
          <w:sz w:val="22"/>
          <w:szCs w:val="22"/>
        </w:rPr>
        <w:t>Disability Support Services</w:t>
      </w:r>
      <w:r w:rsidRPr="002E65B6">
        <w:rPr>
          <w:rFonts w:eastAsiaTheme="minorHAnsi" w:cstheme="minorBidi"/>
          <w:b w:val="0"/>
          <w:bCs w:val="0"/>
          <w:color w:val="auto"/>
          <w:sz w:val="22"/>
          <w:szCs w:val="22"/>
        </w:rPr>
        <w:t xml:space="preserve"> attributes will include: </w:t>
      </w:r>
    </w:p>
    <w:p w14:paraId="3E719905" w14:textId="77777777" w:rsidR="002443C2" w:rsidRPr="002E65B6" w:rsidRDefault="002443C2" w:rsidP="002E65B6">
      <w:pPr>
        <w:numPr>
          <w:ilvl w:val="0"/>
          <w:numId w:val="38"/>
        </w:numPr>
        <w:spacing w:before="120" w:line="240" w:lineRule="auto"/>
        <w:ind w:left="319" w:hanging="319"/>
      </w:pPr>
      <w:r w:rsidRPr="002E65B6">
        <w:t>strategic leadership and conceptual thinking</w:t>
      </w:r>
    </w:p>
    <w:p w14:paraId="270832EE" w14:textId="77777777" w:rsidR="002443C2" w:rsidRPr="002E65B6" w:rsidRDefault="002443C2" w:rsidP="002E65B6">
      <w:pPr>
        <w:numPr>
          <w:ilvl w:val="0"/>
          <w:numId w:val="38"/>
        </w:numPr>
        <w:spacing w:before="120" w:line="240" w:lineRule="auto"/>
        <w:ind w:left="319" w:hanging="319"/>
      </w:pPr>
      <w:r w:rsidRPr="002E65B6">
        <w:t>managing in the political and cultural context</w:t>
      </w:r>
    </w:p>
    <w:p w14:paraId="00968D56" w14:textId="77777777" w:rsidR="002443C2" w:rsidRPr="002E65B6" w:rsidRDefault="002443C2" w:rsidP="002E65B6">
      <w:pPr>
        <w:numPr>
          <w:ilvl w:val="0"/>
          <w:numId w:val="38"/>
        </w:numPr>
        <w:spacing w:before="120" w:line="240" w:lineRule="auto"/>
        <w:ind w:left="319" w:hanging="319"/>
      </w:pPr>
      <w:proofErr w:type="spellStart"/>
      <w:r w:rsidRPr="002E65B6">
        <w:t>skillful</w:t>
      </w:r>
      <w:proofErr w:type="spellEnd"/>
      <w:r w:rsidRPr="002E65B6">
        <w:t xml:space="preserve"> communication and relationship management</w:t>
      </w:r>
    </w:p>
    <w:p w14:paraId="2AB8CA8D" w14:textId="77777777" w:rsidR="002443C2" w:rsidRPr="002E65B6" w:rsidRDefault="002443C2" w:rsidP="002E65B6">
      <w:pPr>
        <w:numPr>
          <w:ilvl w:val="0"/>
          <w:numId w:val="38"/>
        </w:numPr>
        <w:spacing w:before="120" w:line="240" w:lineRule="auto"/>
        <w:ind w:left="319" w:hanging="319"/>
      </w:pPr>
      <w:r w:rsidRPr="002E65B6">
        <w:t>managerial courage and expertise</w:t>
      </w:r>
    </w:p>
    <w:p w14:paraId="0E3F4072" w14:textId="77777777" w:rsidR="002443C2" w:rsidRPr="002E65B6" w:rsidRDefault="002443C2" w:rsidP="002E65B6">
      <w:pPr>
        <w:numPr>
          <w:ilvl w:val="0"/>
          <w:numId w:val="38"/>
        </w:numPr>
        <w:spacing w:before="120" w:line="240" w:lineRule="auto"/>
        <w:ind w:left="319" w:hanging="319"/>
      </w:pPr>
      <w:r w:rsidRPr="002E65B6">
        <w:t>a commitment to achievement</w:t>
      </w:r>
    </w:p>
    <w:p w14:paraId="2B97FD64" w14:textId="6D320ED1" w:rsidR="002443C2" w:rsidRPr="002E65B6" w:rsidRDefault="002443C2" w:rsidP="002E65B6">
      <w:pPr>
        <w:numPr>
          <w:ilvl w:val="0"/>
          <w:numId w:val="38"/>
        </w:numPr>
        <w:spacing w:before="120" w:line="240" w:lineRule="auto"/>
        <w:ind w:left="319" w:hanging="319"/>
      </w:pPr>
      <w:r w:rsidRPr="002E65B6">
        <w:t xml:space="preserve">sound </w:t>
      </w:r>
      <w:r w:rsidR="00A94AA1" w:rsidRPr="002E65B6">
        <w:t>decision</w:t>
      </w:r>
      <w:r w:rsidRPr="002E65B6">
        <w:t xml:space="preserve"> making and judgement</w:t>
      </w:r>
    </w:p>
    <w:p w14:paraId="00E0A85B" w14:textId="77777777" w:rsidR="002443C2" w:rsidRPr="002E65B6" w:rsidRDefault="002443C2" w:rsidP="002E65B6">
      <w:pPr>
        <w:numPr>
          <w:ilvl w:val="0"/>
          <w:numId w:val="38"/>
        </w:numPr>
        <w:spacing w:before="120" w:line="240" w:lineRule="auto"/>
        <w:ind w:left="319" w:hanging="319"/>
      </w:pPr>
      <w:r w:rsidRPr="002E65B6">
        <w:t>honesty and integrity</w:t>
      </w:r>
    </w:p>
    <w:p w14:paraId="45A75DAC" w14:textId="77777777" w:rsidR="002443C2" w:rsidRPr="002E65B6" w:rsidRDefault="002443C2" w:rsidP="002E65B6">
      <w:pPr>
        <w:numPr>
          <w:ilvl w:val="0"/>
          <w:numId w:val="38"/>
        </w:numPr>
        <w:spacing w:before="120" w:line="240" w:lineRule="auto"/>
        <w:ind w:left="319" w:hanging="319"/>
      </w:pPr>
      <w:r w:rsidRPr="002E65B6">
        <w:t>welcoming and valuing diversity and contributing to an inclusive working environment where differences are acknowledged and respected. </w:t>
      </w:r>
    </w:p>
    <w:p w14:paraId="32179649" w14:textId="77777777" w:rsidR="000E4548" w:rsidRPr="00A55FCC" w:rsidRDefault="000E4548" w:rsidP="000E4548">
      <w:pPr>
        <w:pStyle w:val="Heading2"/>
        <w:rPr>
          <w:sz w:val="28"/>
          <w:szCs w:val="28"/>
          <w:lang w:val="en" w:eastAsia="en-NZ"/>
        </w:rPr>
      </w:pPr>
      <w:r w:rsidRPr="00A55FCC">
        <w:rPr>
          <w:sz w:val="28"/>
          <w:szCs w:val="28"/>
          <w:lang w:val="en" w:eastAsia="en-NZ"/>
        </w:rPr>
        <w:t>Other requirements</w:t>
      </w:r>
    </w:p>
    <w:p w14:paraId="4DED2A16" w14:textId="77777777" w:rsidR="000E4548" w:rsidRDefault="000E4548" w:rsidP="000E4548">
      <w:pPr>
        <w:numPr>
          <w:ilvl w:val="0"/>
          <w:numId w:val="38"/>
        </w:numPr>
        <w:spacing w:before="120" w:line="240" w:lineRule="auto"/>
        <w:ind w:left="319" w:hanging="319"/>
        <w:rPr>
          <w:rFonts w:eastAsia="Times New Roman"/>
        </w:rPr>
      </w:pPr>
      <w:r w:rsidRPr="001D3390">
        <w:rPr>
          <w:rFonts w:eastAsia="Times New Roman"/>
        </w:rPr>
        <w:t>Willing to travel to fulfil job requirements</w:t>
      </w:r>
      <w:r>
        <w:rPr>
          <w:rFonts w:eastAsia="Times New Roman"/>
        </w:rPr>
        <w:t>.</w:t>
      </w:r>
    </w:p>
    <w:p w14:paraId="1E747758" w14:textId="77777777" w:rsidR="000E4548" w:rsidRPr="00B505AA" w:rsidRDefault="000E4548" w:rsidP="000E4548">
      <w:pPr>
        <w:numPr>
          <w:ilvl w:val="0"/>
          <w:numId w:val="38"/>
        </w:numPr>
        <w:spacing w:before="120" w:line="240" w:lineRule="auto"/>
        <w:ind w:left="319" w:hanging="319"/>
        <w:rPr>
          <w:rFonts w:eastAsia="Times New Roman"/>
        </w:rPr>
      </w:pPr>
      <w:r w:rsidRPr="00F21AB2">
        <w:rPr>
          <w:rFonts w:eastAsia="Times New Roman"/>
        </w:rPr>
        <w:t>Relevant tertiary qualification (and/or equivalent experience)</w:t>
      </w:r>
      <w:r w:rsidRPr="00F21AB2" w:rsidDel="002916CB">
        <w:rPr>
          <w:rFonts w:eastAsia="Times New Roman"/>
        </w:rPr>
        <w:t>.</w:t>
      </w:r>
    </w:p>
    <w:p w14:paraId="75132D47" w14:textId="2129506D" w:rsidR="000E4548" w:rsidRPr="001D3390" w:rsidRDefault="000E4548" w:rsidP="000E4548">
      <w:pPr>
        <w:numPr>
          <w:ilvl w:val="0"/>
          <w:numId w:val="38"/>
        </w:numPr>
        <w:spacing w:before="120" w:line="240" w:lineRule="auto"/>
        <w:ind w:left="319" w:hanging="319"/>
        <w:rPr>
          <w:rFonts w:eastAsia="Times New Roman"/>
        </w:rPr>
      </w:pPr>
      <w:r w:rsidRPr="001D3390">
        <w:rPr>
          <w:rFonts w:eastAsia="Times New Roman"/>
        </w:rPr>
        <w:t xml:space="preserve">Under the State Sector Act, MSD is responsible for developing its senior leadership and management capability.  Therefore, the DCE </w:t>
      </w:r>
      <w:r>
        <w:rPr>
          <w:rFonts w:eastAsia="Times New Roman"/>
        </w:rPr>
        <w:t xml:space="preserve">Disability Support Services </w:t>
      </w:r>
      <w:r w:rsidRPr="001D3390">
        <w:rPr>
          <w:rFonts w:eastAsia="Times New Roman"/>
        </w:rPr>
        <w:t>may, from time to time, be required to rotate or be reassigned to a different position within MSD to:</w:t>
      </w:r>
    </w:p>
    <w:p w14:paraId="7BBCF37A" w14:textId="77777777" w:rsidR="000E4548" w:rsidRPr="001D3390" w:rsidRDefault="000E4548" w:rsidP="000E4548">
      <w:pPr>
        <w:numPr>
          <w:ilvl w:val="1"/>
          <w:numId w:val="38"/>
        </w:numPr>
        <w:spacing w:before="120" w:line="240" w:lineRule="auto"/>
        <w:rPr>
          <w:rFonts w:eastAsia="Times New Roman"/>
        </w:rPr>
      </w:pPr>
      <w:r w:rsidRPr="001D3390">
        <w:rPr>
          <w:rFonts w:eastAsia="Times New Roman"/>
        </w:rPr>
        <w:t>meet changing departmental needs</w:t>
      </w:r>
    </w:p>
    <w:p w14:paraId="1AD584BC" w14:textId="77777777" w:rsidR="000E4548" w:rsidRPr="001D3390" w:rsidRDefault="000E4548" w:rsidP="000E4548">
      <w:pPr>
        <w:numPr>
          <w:ilvl w:val="1"/>
          <w:numId w:val="38"/>
        </w:numPr>
        <w:spacing w:before="120" w:line="240" w:lineRule="auto"/>
        <w:rPr>
          <w:rFonts w:eastAsia="Times New Roman"/>
        </w:rPr>
      </w:pPr>
      <w:r w:rsidRPr="001D3390">
        <w:rPr>
          <w:rFonts w:eastAsia="Times New Roman"/>
        </w:rPr>
        <w:t>broaden the DCE’s skills and experience</w:t>
      </w:r>
    </w:p>
    <w:p w14:paraId="62D21FB7" w14:textId="2D94684A" w:rsidR="000E4548" w:rsidRPr="00F4785C" w:rsidRDefault="000E4548" w:rsidP="00F859DE">
      <w:pPr>
        <w:numPr>
          <w:ilvl w:val="1"/>
          <w:numId w:val="38"/>
        </w:numPr>
        <w:spacing w:before="120" w:line="240" w:lineRule="auto"/>
      </w:pPr>
      <w:r w:rsidRPr="001D3390">
        <w:rPr>
          <w:rFonts w:eastAsia="Times New Roman"/>
        </w:rPr>
        <w:t>develop the DCE’s ability to fill different roles</w:t>
      </w:r>
      <w:r>
        <w:rPr>
          <w:rFonts w:eastAsia="Times New Roman"/>
        </w:rPr>
        <w:t>.</w:t>
      </w:r>
    </w:p>
    <w:p w14:paraId="42DE1EC4" w14:textId="77777777" w:rsidR="005C0C81" w:rsidRPr="00015D5E" w:rsidRDefault="005C0C81" w:rsidP="002A6600">
      <w:pPr>
        <w:pStyle w:val="Heading3"/>
      </w:pPr>
      <w:r w:rsidRPr="00015D5E">
        <w:t xml:space="preserve">Delegations </w:t>
      </w:r>
    </w:p>
    <w:p w14:paraId="5E4F3059" w14:textId="425AF7D9" w:rsidR="005C0C81" w:rsidRPr="00A55FCC" w:rsidRDefault="005C0C81" w:rsidP="00A55FCC">
      <w:pPr>
        <w:numPr>
          <w:ilvl w:val="0"/>
          <w:numId w:val="38"/>
        </w:numPr>
        <w:spacing w:before="120" w:line="240" w:lineRule="auto"/>
        <w:ind w:left="319" w:hanging="319"/>
        <w:rPr>
          <w:rFonts w:eastAsia="Times New Roman"/>
        </w:rPr>
      </w:pPr>
      <w:r w:rsidRPr="00A55FCC">
        <w:rPr>
          <w:rFonts w:eastAsia="Times New Roman"/>
          <w:b/>
          <w:bCs/>
        </w:rPr>
        <w:t>Direct reports</w:t>
      </w:r>
      <w:r w:rsidRPr="00A55FCC">
        <w:rPr>
          <w:rFonts w:eastAsia="Times New Roman"/>
        </w:rPr>
        <w:t xml:space="preserve"> </w:t>
      </w:r>
      <w:r w:rsidR="00901968" w:rsidRPr="00A55FCC">
        <w:rPr>
          <w:rFonts w:eastAsia="Times New Roman"/>
        </w:rPr>
        <w:t xml:space="preserve">- </w:t>
      </w:r>
      <w:r w:rsidR="000611D4" w:rsidRPr="00A55FCC">
        <w:rPr>
          <w:rFonts w:eastAsia="Times New Roman"/>
        </w:rPr>
        <w:t>Yes</w:t>
      </w:r>
    </w:p>
    <w:p w14:paraId="1EFEBCCC" w14:textId="0F52DE35" w:rsidR="00AA743C" w:rsidRPr="00A55FCC" w:rsidRDefault="005C0C81" w:rsidP="00A55FCC">
      <w:pPr>
        <w:numPr>
          <w:ilvl w:val="0"/>
          <w:numId w:val="38"/>
        </w:numPr>
        <w:spacing w:before="120" w:line="240" w:lineRule="auto"/>
        <w:ind w:left="319" w:hanging="319"/>
        <w:rPr>
          <w:rFonts w:eastAsia="Times New Roman"/>
        </w:rPr>
      </w:pPr>
      <w:r w:rsidRPr="00A55FCC">
        <w:rPr>
          <w:rFonts w:eastAsia="Times New Roman"/>
          <w:b/>
          <w:bCs/>
        </w:rPr>
        <w:t>Security clearance</w:t>
      </w:r>
      <w:r w:rsidR="00901968" w:rsidRPr="00A55FCC">
        <w:rPr>
          <w:rFonts w:eastAsia="Times New Roman"/>
        </w:rPr>
        <w:t xml:space="preserve"> - </w:t>
      </w:r>
      <w:r w:rsidR="000611D4" w:rsidRPr="00A55FCC">
        <w:rPr>
          <w:rFonts w:eastAsia="Times New Roman"/>
        </w:rPr>
        <w:t>Yes</w:t>
      </w:r>
      <w:r w:rsidR="00F4785C" w:rsidRPr="00A55FCC">
        <w:rPr>
          <w:rFonts w:eastAsia="Times New Roman"/>
        </w:rPr>
        <w:t xml:space="preserve"> To fulfil the requirement of this position a security clearance to the following level may be required: Secret</w:t>
      </w:r>
    </w:p>
    <w:p w14:paraId="2D9D9841" w14:textId="25990B87" w:rsidR="005C0C81" w:rsidRPr="00A55FCC" w:rsidRDefault="005C0C81" w:rsidP="00A55FCC">
      <w:pPr>
        <w:numPr>
          <w:ilvl w:val="0"/>
          <w:numId w:val="38"/>
        </w:numPr>
        <w:spacing w:before="120" w:line="240" w:lineRule="auto"/>
        <w:ind w:left="319" w:hanging="319"/>
        <w:rPr>
          <w:rFonts w:eastAsia="Times New Roman"/>
        </w:rPr>
      </w:pPr>
      <w:r w:rsidRPr="00A55FCC">
        <w:rPr>
          <w:rFonts w:eastAsia="Times New Roman"/>
          <w:b/>
          <w:bCs/>
        </w:rPr>
        <w:t>Children’s worker</w:t>
      </w:r>
      <w:r w:rsidR="00901968" w:rsidRPr="00A55FCC">
        <w:rPr>
          <w:rFonts w:eastAsia="Times New Roman"/>
        </w:rPr>
        <w:t xml:space="preserve"> - </w:t>
      </w:r>
      <w:r w:rsidR="000611D4" w:rsidRPr="00A55FCC">
        <w:rPr>
          <w:rFonts w:eastAsia="Times New Roman"/>
        </w:rPr>
        <w:t>No</w:t>
      </w:r>
    </w:p>
    <w:p w14:paraId="7CE8B5F0" w14:textId="3E61D60A" w:rsidR="000911E3" w:rsidRPr="00A55FCC" w:rsidRDefault="00141ACE" w:rsidP="00A55FCC">
      <w:pPr>
        <w:numPr>
          <w:ilvl w:val="0"/>
          <w:numId w:val="38"/>
        </w:numPr>
        <w:spacing w:before="120" w:line="240" w:lineRule="auto"/>
        <w:ind w:left="319" w:hanging="319"/>
        <w:rPr>
          <w:rFonts w:eastAsia="Times New Roman"/>
        </w:rPr>
      </w:pPr>
      <w:r w:rsidRPr="00A55FCC">
        <w:rPr>
          <w:rFonts w:eastAsia="Times New Roman"/>
          <w:b/>
          <w:bCs/>
        </w:rPr>
        <w:t xml:space="preserve">HR </w:t>
      </w:r>
      <w:r w:rsidR="005C6B8C" w:rsidRPr="00A55FCC">
        <w:rPr>
          <w:rFonts w:eastAsia="Times New Roman"/>
          <w:b/>
          <w:bCs/>
        </w:rPr>
        <w:t>Delegation</w:t>
      </w:r>
      <w:r w:rsidR="005C6B8C" w:rsidRPr="00A55FCC">
        <w:rPr>
          <w:rFonts w:eastAsia="Times New Roman"/>
        </w:rPr>
        <w:t xml:space="preserve"> </w:t>
      </w:r>
      <w:r w:rsidR="00901968" w:rsidRPr="00A55FCC">
        <w:rPr>
          <w:rFonts w:eastAsia="Times New Roman"/>
        </w:rPr>
        <w:t>-</w:t>
      </w:r>
      <w:r w:rsidR="00C719A6" w:rsidRPr="00A55FCC">
        <w:rPr>
          <w:rFonts w:eastAsia="Times New Roman"/>
        </w:rPr>
        <w:t xml:space="preserve"> Yes</w:t>
      </w:r>
    </w:p>
    <w:p w14:paraId="2778ADB8" w14:textId="68054831" w:rsidR="005C6B8C" w:rsidRPr="00A55FCC" w:rsidRDefault="005C6B8C" w:rsidP="00A55FCC">
      <w:pPr>
        <w:numPr>
          <w:ilvl w:val="0"/>
          <w:numId w:val="38"/>
        </w:numPr>
        <w:spacing w:before="120" w:line="240" w:lineRule="auto"/>
        <w:ind w:left="319" w:hanging="319"/>
        <w:rPr>
          <w:rFonts w:eastAsia="Times New Roman"/>
        </w:rPr>
      </w:pPr>
      <w:r w:rsidRPr="00A55FCC">
        <w:rPr>
          <w:rFonts w:eastAsia="Times New Roman"/>
          <w:b/>
          <w:bCs/>
        </w:rPr>
        <w:t>Financial Delegation</w:t>
      </w:r>
      <w:r w:rsidR="00901968" w:rsidRPr="00A55FCC">
        <w:rPr>
          <w:rFonts w:eastAsia="Times New Roman"/>
        </w:rPr>
        <w:t xml:space="preserve"> - </w:t>
      </w:r>
      <w:r w:rsidR="00C719A6" w:rsidRPr="00A55FCC">
        <w:rPr>
          <w:rFonts w:eastAsia="Times New Roman"/>
        </w:rPr>
        <w:t>Yes</w:t>
      </w:r>
    </w:p>
    <w:p w14:paraId="53B18674" w14:textId="77777777" w:rsidR="00C4339B" w:rsidRDefault="00C4339B">
      <w:pPr>
        <w:spacing w:after="160"/>
        <w:rPr>
          <w:rFonts w:eastAsiaTheme="majorEastAsia" w:cstheme="majorBidi"/>
          <w:b/>
          <w:bCs/>
          <w:color w:val="002060"/>
          <w:sz w:val="28"/>
          <w:szCs w:val="28"/>
        </w:rPr>
      </w:pPr>
      <w:r>
        <w:rPr>
          <w:sz w:val="28"/>
          <w:szCs w:val="28"/>
        </w:rPr>
        <w:br w:type="page"/>
      </w:r>
    </w:p>
    <w:p w14:paraId="1F366400" w14:textId="74469AE7" w:rsidR="005C0C81" w:rsidRPr="00A55FCC" w:rsidRDefault="005C0C81" w:rsidP="005C0C81">
      <w:pPr>
        <w:pStyle w:val="Heading2"/>
        <w:rPr>
          <w:sz w:val="28"/>
          <w:szCs w:val="28"/>
        </w:rPr>
      </w:pPr>
      <w:r w:rsidRPr="00A55FCC">
        <w:rPr>
          <w:sz w:val="28"/>
          <w:szCs w:val="28"/>
        </w:rPr>
        <w:lastRenderedPageBreak/>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footerReference w:type="default" r:id="rId12"/>
      <w:headerReference w:type="first" r:id="rId13"/>
      <w:footerReference w:type="first" r:id="rId14"/>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8F79" w14:textId="77777777" w:rsidR="00F8711D" w:rsidRDefault="00F8711D" w:rsidP="00336686">
      <w:r>
        <w:separator/>
      </w:r>
    </w:p>
  </w:endnote>
  <w:endnote w:type="continuationSeparator" w:id="0">
    <w:p w14:paraId="108C3D55" w14:textId="77777777" w:rsidR="00F8711D" w:rsidRDefault="00F8711D" w:rsidP="00336686">
      <w:r>
        <w:continuationSeparator/>
      </w:r>
    </w:p>
  </w:endnote>
  <w:endnote w:type="continuationNotice" w:id="1">
    <w:p w14:paraId="46283231" w14:textId="77777777" w:rsidR="00F8711D" w:rsidRDefault="00F8711D"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741CB53C"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3" behindDoc="1" locked="0" layoutInCell="1" allowOverlap="1" wp14:anchorId="663ACD51" wp14:editId="63D9ACA8">
              <wp:simplePos x="0" y="0"/>
              <wp:positionH relativeFrom="margin">
                <wp:align>center</wp:align>
              </wp:positionH>
              <wp:positionV relativeFrom="paragraph">
                <wp:posOffset>-334645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14718D" w:rsidRPr="0014718D">
          <w:rPr>
            <w:sz w:val="20"/>
            <w:szCs w:val="20"/>
          </w:rPr>
          <w:t xml:space="preserve">Deputy Chief </w:t>
        </w:r>
        <w:r w:rsidR="0014718D" w:rsidRPr="00F21780">
          <w:rPr>
            <w:sz w:val="20"/>
            <w:szCs w:val="20"/>
          </w:rPr>
          <w:t>Executive DSS</w:t>
        </w:r>
        <w:r w:rsidR="005C0C81" w:rsidRPr="00F21780">
          <w:rPr>
            <w:sz w:val="20"/>
            <w:szCs w:val="20"/>
          </w:rPr>
          <w:t xml:space="preserve"> – </w:t>
        </w:r>
        <w:r w:rsidR="00F21780" w:rsidRPr="00F21780">
          <w:rPr>
            <w:sz w:val="20"/>
            <w:szCs w:val="20"/>
          </w:rPr>
          <w:t>SM2A</w:t>
        </w:r>
        <w:r w:rsidR="005C0C81" w:rsidRPr="00F21780">
          <w:rPr>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EB07" w14:textId="77777777" w:rsidR="00F8711D" w:rsidRDefault="00F8711D" w:rsidP="00336686">
      <w:r>
        <w:separator/>
      </w:r>
    </w:p>
  </w:footnote>
  <w:footnote w:type="continuationSeparator" w:id="0">
    <w:p w14:paraId="2BC82B9F" w14:textId="77777777" w:rsidR="00F8711D" w:rsidRDefault="00F8711D" w:rsidP="00336686">
      <w:r>
        <w:continuationSeparator/>
      </w:r>
    </w:p>
  </w:footnote>
  <w:footnote w:type="continuationNotice" w:id="1">
    <w:p w14:paraId="26527E84" w14:textId="77777777" w:rsidR="00F8711D" w:rsidRDefault="00F8711D"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36213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0CAF4246"/>
    <w:multiLevelType w:val="hybridMultilevel"/>
    <w:tmpl w:val="78EEA2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34262CF"/>
    <w:multiLevelType w:val="hybridMultilevel"/>
    <w:tmpl w:val="DF58E792"/>
    <w:lvl w:ilvl="0" w:tplc="D5AA766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4" w15:restartNumberingAfterBreak="0">
    <w:nsid w:val="3012701F"/>
    <w:multiLevelType w:val="hybridMultilevel"/>
    <w:tmpl w:val="508EE390"/>
    <w:lvl w:ilvl="0" w:tplc="D5AA766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4713AE"/>
    <w:multiLevelType w:val="hybridMultilevel"/>
    <w:tmpl w:val="E032606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8" w15:restartNumberingAfterBreak="0">
    <w:nsid w:val="43682D41"/>
    <w:multiLevelType w:val="multilevel"/>
    <w:tmpl w:val="A696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32FC5"/>
    <w:multiLevelType w:val="multilevel"/>
    <w:tmpl w:val="B40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06C16"/>
    <w:multiLevelType w:val="multilevel"/>
    <w:tmpl w:val="C8C0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755AF"/>
    <w:multiLevelType w:val="hybridMultilevel"/>
    <w:tmpl w:val="BEDEE8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F216FAB"/>
    <w:multiLevelType w:val="hybridMultilevel"/>
    <w:tmpl w:val="9924A022"/>
    <w:lvl w:ilvl="0" w:tplc="D5AA766E">
      <w:numFmt w:val="bullet"/>
      <w:lvlText w:val="•"/>
      <w:lvlJc w:val="left"/>
      <w:pPr>
        <w:ind w:left="1506" w:hanging="720"/>
      </w:pPr>
      <w:rPr>
        <w:rFonts w:ascii="Verdana" w:eastAsiaTheme="minorHAnsi" w:hAnsi="Verdana" w:cstheme="minorBidi" w:hint="default"/>
      </w:rPr>
    </w:lvl>
    <w:lvl w:ilvl="1" w:tplc="14090003">
      <w:start w:val="1"/>
      <w:numFmt w:val="bullet"/>
      <w:lvlText w:val="o"/>
      <w:lvlJc w:val="left"/>
      <w:pPr>
        <w:ind w:left="2226" w:hanging="360"/>
      </w:pPr>
      <w:rPr>
        <w:rFonts w:ascii="Courier New" w:hAnsi="Courier New" w:cs="Courier New" w:hint="default"/>
      </w:rPr>
    </w:lvl>
    <w:lvl w:ilvl="2" w:tplc="14090005" w:tentative="1">
      <w:start w:val="1"/>
      <w:numFmt w:val="bullet"/>
      <w:lvlText w:val=""/>
      <w:lvlJc w:val="left"/>
      <w:pPr>
        <w:ind w:left="2946" w:hanging="360"/>
      </w:pPr>
      <w:rPr>
        <w:rFonts w:ascii="Wingdings" w:hAnsi="Wingdings" w:hint="default"/>
      </w:rPr>
    </w:lvl>
    <w:lvl w:ilvl="3" w:tplc="14090001" w:tentative="1">
      <w:start w:val="1"/>
      <w:numFmt w:val="bullet"/>
      <w:lvlText w:val=""/>
      <w:lvlJc w:val="left"/>
      <w:pPr>
        <w:ind w:left="3666" w:hanging="360"/>
      </w:pPr>
      <w:rPr>
        <w:rFonts w:ascii="Symbol" w:hAnsi="Symbol" w:hint="default"/>
      </w:rPr>
    </w:lvl>
    <w:lvl w:ilvl="4" w:tplc="14090003" w:tentative="1">
      <w:start w:val="1"/>
      <w:numFmt w:val="bullet"/>
      <w:lvlText w:val="o"/>
      <w:lvlJc w:val="left"/>
      <w:pPr>
        <w:ind w:left="4386" w:hanging="360"/>
      </w:pPr>
      <w:rPr>
        <w:rFonts w:ascii="Courier New" w:hAnsi="Courier New" w:cs="Courier New" w:hint="default"/>
      </w:rPr>
    </w:lvl>
    <w:lvl w:ilvl="5" w:tplc="14090005" w:tentative="1">
      <w:start w:val="1"/>
      <w:numFmt w:val="bullet"/>
      <w:lvlText w:val=""/>
      <w:lvlJc w:val="left"/>
      <w:pPr>
        <w:ind w:left="5106" w:hanging="360"/>
      </w:pPr>
      <w:rPr>
        <w:rFonts w:ascii="Wingdings" w:hAnsi="Wingdings" w:hint="default"/>
      </w:rPr>
    </w:lvl>
    <w:lvl w:ilvl="6" w:tplc="14090001" w:tentative="1">
      <w:start w:val="1"/>
      <w:numFmt w:val="bullet"/>
      <w:lvlText w:val=""/>
      <w:lvlJc w:val="left"/>
      <w:pPr>
        <w:ind w:left="5826" w:hanging="360"/>
      </w:pPr>
      <w:rPr>
        <w:rFonts w:ascii="Symbol" w:hAnsi="Symbol" w:hint="default"/>
      </w:rPr>
    </w:lvl>
    <w:lvl w:ilvl="7" w:tplc="14090003" w:tentative="1">
      <w:start w:val="1"/>
      <w:numFmt w:val="bullet"/>
      <w:lvlText w:val="o"/>
      <w:lvlJc w:val="left"/>
      <w:pPr>
        <w:ind w:left="6546" w:hanging="360"/>
      </w:pPr>
      <w:rPr>
        <w:rFonts w:ascii="Courier New" w:hAnsi="Courier New" w:cs="Courier New" w:hint="default"/>
      </w:rPr>
    </w:lvl>
    <w:lvl w:ilvl="8" w:tplc="14090005" w:tentative="1">
      <w:start w:val="1"/>
      <w:numFmt w:val="bullet"/>
      <w:lvlText w:val=""/>
      <w:lvlJc w:val="left"/>
      <w:pPr>
        <w:ind w:left="7266" w:hanging="360"/>
      </w:pPr>
      <w:rPr>
        <w:rFonts w:ascii="Wingdings" w:hAnsi="Wingdings" w:hint="default"/>
      </w:rPr>
    </w:lvl>
  </w:abstractNum>
  <w:abstractNum w:abstractNumId="23"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4"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8C2D47"/>
    <w:multiLevelType w:val="hybridMultilevel"/>
    <w:tmpl w:val="785E4C9E"/>
    <w:lvl w:ilvl="0" w:tplc="D5AA766E">
      <w:numFmt w:val="bullet"/>
      <w:lvlText w:val="•"/>
      <w:lvlJc w:val="left"/>
      <w:pPr>
        <w:ind w:left="1506" w:hanging="720"/>
      </w:pPr>
      <w:rPr>
        <w:rFonts w:ascii="Verdana" w:eastAsiaTheme="minorHAnsi" w:hAnsi="Verdana" w:cstheme="minorBidi" w:hint="default"/>
      </w:rPr>
    </w:lvl>
    <w:lvl w:ilvl="1" w:tplc="14090003" w:tentative="1">
      <w:start w:val="1"/>
      <w:numFmt w:val="bullet"/>
      <w:lvlText w:val="o"/>
      <w:lvlJc w:val="left"/>
      <w:pPr>
        <w:ind w:left="2226" w:hanging="360"/>
      </w:pPr>
      <w:rPr>
        <w:rFonts w:ascii="Courier New" w:hAnsi="Courier New" w:cs="Courier New" w:hint="default"/>
      </w:rPr>
    </w:lvl>
    <w:lvl w:ilvl="2" w:tplc="14090005" w:tentative="1">
      <w:start w:val="1"/>
      <w:numFmt w:val="bullet"/>
      <w:lvlText w:val=""/>
      <w:lvlJc w:val="left"/>
      <w:pPr>
        <w:ind w:left="2946" w:hanging="360"/>
      </w:pPr>
      <w:rPr>
        <w:rFonts w:ascii="Wingdings" w:hAnsi="Wingdings" w:hint="default"/>
      </w:rPr>
    </w:lvl>
    <w:lvl w:ilvl="3" w:tplc="14090001" w:tentative="1">
      <w:start w:val="1"/>
      <w:numFmt w:val="bullet"/>
      <w:lvlText w:val=""/>
      <w:lvlJc w:val="left"/>
      <w:pPr>
        <w:ind w:left="3666" w:hanging="360"/>
      </w:pPr>
      <w:rPr>
        <w:rFonts w:ascii="Symbol" w:hAnsi="Symbol" w:hint="default"/>
      </w:rPr>
    </w:lvl>
    <w:lvl w:ilvl="4" w:tplc="14090003" w:tentative="1">
      <w:start w:val="1"/>
      <w:numFmt w:val="bullet"/>
      <w:lvlText w:val="o"/>
      <w:lvlJc w:val="left"/>
      <w:pPr>
        <w:ind w:left="4386" w:hanging="360"/>
      </w:pPr>
      <w:rPr>
        <w:rFonts w:ascii="Courier New" w:hAnsi="Courier New" w:cs="Courier New" w:hint="default"/>
      </w:rPr>
    </w:lvl>
    <w:lvl w:ilvl="5" w:tplc="14090005" w:tentative="1">
      <w:start w:val="1"/>
      <w:numFmt w:val="bullet"/>
      <w:lvlText w:val=""/>
      <w:lvlJc w:val="left"/>
      <w:pPr>
        <w:ind w:left="5106" w:hanging="360"/>
      </w:pPr>
      <w:rPr>
        <w:rFonts w:ascii="Wingdings" w:hAnsi="Wingdings" w:hint="default"/>
      </w:rPr>
    </w:lvl>
    <w:lvl w:ilvl="6" w:tplc="14090001" w:tentative="1">
      <w:start w:val="1"/>
      <w:numFmt w:val="bullet"/>
      <w:lvlText w:val=""/>
      <w:lvlJc w:val="left"/>
      <w:pPr>
        <w:ind w:left="5826" w:hanging="360"/>
      </w:pPr>
      <w:rPr>
        <w:rFonts w:ascii="Symbol" w:hAnsi="Symbol" w:hint="default"/>
      </w:rPr>
    </w:lvl>
    <w:lvl w:ilvl="7" w:tplc="14090003" w:tentative="1">
      <w:start w:val="1"/>
      <w:numFmt w:val="bullet"/>
      <w:lvlText w:val="o"/>
      <w:lvlJc w:val="left"/>
      <w:pPr>
        <w:ind w:left="6546" w:hanging="360"/>
      </w:pPr>
      <w:rPr>
        <w:rFonts w:ascii="Courier New" w:hAnsi="Courier New" w:cs="Courier New" w:hint="default"/>
      </w:rPr>
    </w:lvl>
    <w:lvl w:ilvl="8" w:tplc="14090005" w:tentative="1">
      <w:start w:val="1"/>
      <w:numFmt w:val="bullet"/>
      <w:lvlText w:val=""/>
      <w:lvlJc w:val="left"/>
      <w:pPr>
        <w:ind w:left="7266" w:hanging="360"/>
      </w:pPr>
      <w:rPr>
        <w:rFonts w:ascii="Wingdings" w:hAnsi="Wingdings" w:hint="default"/>
      </w:rPr>
    </w:lvl>
  </w:abstractNum>
  <w:abstractNum w:abstractNumId="27" w15:restartNumberingAfterBreak="0">
    <w:nsid w:val="590844F0"/>
    <w:multiLevelType w:val="hybridMultilevel"/>
    <w:tmpl w:val="ED0A1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9" w15:restartNumberingAfterBreak="0">
    <w:nsid w:val="64EA31E1"/>
    <w:multiLevelType w:val="hybridMultilevel"/>
    <w:tmpl w:val="92D0CD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31"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3" w15:restartNumberingAfterBreak="0">
    <w:nsid w:val="718C59D2"/>
    <w:multiLevelType w:val="hybridMultilevel"/>
    <w:tmpl w:val="4EE040A0"/>
    <w:lvl w:ilvl="0" w:tplc="D5AA766E">
      <w:numFmt w:val="bullet"/>
      <w:lvlText w:val="•"/>
      <w:lvlJc w:val="left"/>
      <w:pPr>
        <w:ind w:left="720" w:hanging="720"/>
      </w:pPr>
      <w:rPr>
        <w:rFonts w:ascii="Verdana" w:eastAsiaTheme="minorHAnsi" w:hAnsi="Verdana"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2E47865"/>
    <w:multiLevelType w:val="hybridMultilevel"/>
    <w:tmpl w:val="D022520A"/>
    <w:lvl w:ilvl="0" w:tplc="D5AA766E">
      <w:numFmt w:val="bullet"/>
      <w:lvlText w:val="•"/>
      <w:lvlJc w:val="left"/>
      <w:pPr>
        <w:ind w:left="720" w:hanging="720"/>
      </w:pPr>
      <w:rPr>
        <w:rFonts w:ascii="Verdana" w:eastAsiaTheme="minorHAnsi" w:hAnsi="Verdana"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6"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6B96B86"/>
    <w:multiLevelType w:val="multilevel"/>
    <w:tmpl w:val="756E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CD14151"/>
    <w:multiLevelType w:val="hybridMultilevel"/>
    <w:tmpl w:val="00480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24"/>
  </w:num>
  <w:num w:numId="6" w16cid:durableId="1864854123">
    <w:abstractNumId w:val="25"/>
  </w:num>
  <w:num w:numId="7" w16cid:durableId="1146584851">
    <w:abstractNumId w:val="39"/>
  </w:num>
  <w:num w:numId="8" w16cid:durableId="1671786130">
    <w:abstractNumId w:val="11"/>
  </w:num>
  <w:num w:numId="9" w16cid:durableId="2140149030">
    <w:abstractNumId w:val="23"/>
  </w:num>
  <w:num w:numId="10" w16cid:durableId="136529671">
    <w:abstractNumId w:val="35"/>
  </w:num>
  <w:num w:numId="11" w16cid:durableId="1102068592">
    <w:abstractNumId w:val="28"/>
  </w:num>
  <w:num w:numId="12" w16cid:durableId="1011878886">
    <w:abstractNumId w:val="30"/>
  </w:num>
  <w:num w:numId="13" w16cid:durableId="1999267206">
    <w:abstractNumId w:val="41"/>
  </w:num>
  <w:num w:numId="14" w16cid:durableId="1394620197">
    <w:abstractNumId w:val="12"/>
  </w:num>
  <w:num w:numId="15" w16cid:durableId="2023244101">
    <w:abstractNumId w:val="7"/>
  </w:num>
  <w:num w:numId="16" w16cid:durableId="421686626">
    <w:abstractNumId w:val="2"/>
  </w:num>
  <w:num w:numId="17" w16cid:durableId="1274364210">
    <w:abstractNumId w:val="17"/>
  </w:num>
  <w:num w:numId="18" w16cid:durableId="977149842">
    <w:abstractNumId w:val="3"/>
  </w:num>
  <w:num w:numId="19" w16cid:durableId="1270048622">
    <w:abstractNumId w:val="32"/>
  </w:num>
  <w:num w:numId="20" w16cid:durableId="1437407180">
    <w:abstractNumId w:val="13"/>
  </w:num>
  <w:num w:numId="21" w16cid:durableId="56637716">
    <w:abstractNumId w:val="36"/>
  </w:num>
  <w:num w:numId="22" w16cid:durableId="1259213211">
    <w:abstractNumId w:val="9"/>
  </w:num>
  <w:num w:numId="23" w16cid:durableId="368457051">
    <w:abstractNumId w:val="15"/>
  </w:num>
  <w:num w:numId="24" w16cid:durableId="1076123646">
    <w:abstractNumId w:val="31"/>
  </w:num>
  <w:num w:numId="25" w16cid:durableId="651564553">
    <w:abstractNumId w:val="38"/>
  </w:num>
  <w:num w:numId="26" w16cid:durableId="542837050">
    <w:abstractNumId w:val="8"/>
  </w:num>
  <w:num w:numId="27" w16cid:durableId="22485476">
    <w:abstractNumId w:val="40"/>
  </w:num>
  <w:num w:numId="28" w16cid:durableId="363135237">
    <w:abstractNumId w:val="27"/>
  </w:num>
  <w:num w:numId="29" w16cid:durableId="844589234">
    <w:abstractNumId w:val="9"/>
  </w:num>
  <w:num w:numId="30" w16cid:durableId="1693647756">
    <w:abstractNumId w:val="9"/>
  </w:num>
  <w:num w:numId="31" w16cid:durableId="1283225692">
    <w:abstractNumId w:val="9"/>
  </w:num>
  <w:num w:numId="32" w16cid:durableId="86775461">
    <w:abstractNumId w:val="9"/>
  </w:num>
  <w:num w:numId="33" w16cid:durableId="349265145">
    <w:abstractNumId w:val="4"/>
  </w:num>
  <w:num w:numId="34" w16cid:durableId="583877882">
    <w:abstractNumId w:val="34"/>
  </w:num>
  <w:num w:numId="35" w16cid:durableId="981619719">
    <w:abstractNumId w:val="26"/>
  </w:num>
  <w:num w:numId="36" w16cid:durableId="1949893453">
    <w:abstractNumId w:val="22"/>
  </w:num>
  <w:num w:numId="37" w16cid:durableId="1759862909">
    <w:abstractNumId w:val="29"/>
  </w:num>
  <w:num w:numId="38" w16cid:durableId="188957571">
    <w:abstractNumId w:val="16"/>
  </w:num>
  <w:num w:numId="39" w16cid:durableId="1003320929">
    <w:abstractNumId w:val="19"/>
  </w:num>
  <w:num w:numId="40" w16cid:durableId="574363298">
    <w:abstractNumId w:val="20"/>
  </w:num>
  <w:num w:numId="41" w16cid:durableId="1138957652">
    <w:abstractNumId w:val="37"/>
  </w:num>
  <w:num w:numId="42" w16cid:durableId="1837574822">
    <w:abstractNumId w:val="18"/>
  </w:num>
  <w:num w:numId="43" w16cid:durableId="2063482528">
    <w:abstractNumId w:val="21"/>
  </w:num>
  <w:num w:numId="44" w16cid:durableId="1320427465">
    <w:abstractNumId w:val="10"/>
  </w:num>
  <w:num w:numId="45" w16cid:durableId="418792151">
    <w:abstractNumId w:val="33"/>
  </w:num>
  <w:num w:numId="46" w16cid:durableId="154097528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209D"/>
    <w:rsid w:val="0000281C"/>
    <w:rsid w:val="000045BD"/>
    <w:rsid w:val="00005BBE"/>
    <w:rsid w:val="00005EAE"/>
    <w:rsid w:val="000066E9"/>
    <w:rsid w:val="00006B03"/>
    <w:rsid w:val="00006FDF"/>
    <w:rsid w:val="000106D0"/>
    <w:rsid w:val="00011202"/>
    <w:rsid w:val="000142FC"/>
    <w:rsid w:val="00015791"/>
    <w:rsid w:val="0002696E"/>
    <w:rsid w:val="00030303"/>
    <w:rsid w:val="00030E00"/>
    <w:rsid w:val="000335D1"/>
    <w:rsid w:val="00034336"/>
    <w:rsid w:val="00035F96"/>
    <w:rsid w:val="00036EB9"/>
    <w:rsid w:val="00037CB0"/>
    <w:rsid w:val="00042A74"/>
    <w:rsid w:val="00045765"/>
    <w:rsid w:val="00045A31"/>
    <w:rsid w:val="00045CAC"/>
    <w:rsid w:val="00050111"/>
    <w:rsid w:val="00055B71"/>
    <w:rsid w:val="00060464"/>
    <w:rsid w:val="000611D4"/>
    <w:rsid w:val="000664C2"/>
    <w:rsid w:val="000765A6"/>
    <w:rsid w:val="0008363E"/>
    <w:rsid w:val="000862FF"/>
    <w:rsid w:val="000911E3"/>
    <w:rsid w:val="00092986"/>
    <w:rsid w:val="0009361B"/>
    <w:rsid w:val="0009512D"/>
    <w:rsid w:val="00096900"/>
    <w:rsid w:val="00096F97"/>
    <w:rsid w:val="000A1F59"/>
    <w:rsid w:val="000A3400"/>
    <w:rsid w:val="000A3860"/>
    <w:rsid w:val="000A43F3"/>
    <w:rsid w:val="000A4E0B"/>
    <w:rsid w:val="000A576B"/>
    <w:rsid w:val="000A6009"/>
    <w:rsid w:val="000B338D"/>
    <w:rsid w:val="000B3DED"/>
    <w:rsid w:val="000B4B5D"/>
    <w:rsid w:val="000B6D09"/>
    <w:rsid w:val="000B73DA"/>
    <w:rsid w:val="000C220A"/>
    <w:rsid w:val="000D28A7"/>
    <w:rsid w:val="000E3BB9"/>
    <w:rsid w:val="000E44CA"/>
    <w:rsid w:val="000E4548"/>
    <w:rsid w:val="000E7080"/>
    <w:rsid w:val="000F068A"/>
    <w:rsid w:val="000F59FC"/>
    <w:rsid w:val="001027B0"/>
    <w:rsid w:val="00106AED"/>
    <w:rsid w:val="00107CE7"/>
    <w:rsid w:val="00113EEA"/>
    <w:rsid w:val="001173C6"/>
    <w:rsid w:val="00130581"/>
    <w:rsid w:val="0013109B"/>
    <w:rsid w:val="00131BC3"/>
    <w:rsid w:val="00135761"/>
    <w:rsid w:val="00136742"/>
    <w:rsid w:val="00136C27"/>
    <w:rsid w:val="00141ACE"/>
    <w:rsid w:val="00141BC1"/>
    <w:rsid w:val="0014718D"/>
    <w:rsid w:val="00163CD1"/>
    <w:rsid w:val="001665FF"/>
    <w:rsid w:val="00166C6E"/>
    <w:rsid w:val="00172736"/>
    <w:rsid w:val="00177573"/>
    <w:rsid w:val="0018334B"/>
    <w:rsid w:val="001A4982"/>
    <w:rsid w:val="001B3D51"/>
    <w:rsid w:val="001B5BB5"/>
    <w:rsid w:val="001B770D"/>
    <w:rsid w:val="001C6113"/>
    <w:rsid w:val="001C711B"/>
    <w:rsid w:val="001D1546"/>
    <w:rsid w:val="001D3744"/>
    <w:rsid w:val="001D45B8"/>
    <w:rsid w:val="001D6DA4"/>
    <w:rsid w:val="001E2B3C"/>
    <w:rsid w:val="001E556E"/>
    <w:rsid w:val="001E6801"/>
    <w:rsid w:val="002005D3"/>
    <w:rsid w:val="00205EDF"/>
    <w:rsid w:val="00213072"/>
    <w:rsid w:val="00213AFF"/>
    <w:rsid w:val="00213DA6"/>
    <w:rsid w:val="00214901"/>
    <w:rsid w:val="00216302"/>
    <w:rsid w:val="002242A5"/>
    <w:rsid w:val="00225FB4"/>
    <w:rsid w:val="00226CC5"/>
    <w:rsid w:val="00227C4F"/>
    <w:rsid w:val="00235BC4"/>
    <w:rsid w:val="00235D01"/>
    <w:rsid w:val="00236D2D"/>
    <w:rsid w:val="00240A65"/>
    <w:rsid w:val="00240D7E"/>
    <w:rsid w:val="00241016"/>
    <w:rsid w:val="00242051"/>
    <w:rsid w:val="00242200"/>
    <w:rsid w:val="002443C2"/>
    <w:rsid w:val="00245A2B"/>
    <w:rsid w:val="00250CD8"/>
    <w:rsid w:val="00254061"/>
    <w:rsid w:val="0027186A"/>
    <w:rsid w:val="00272F59"/>
    <w:rsid w:val="00277067"/>
    <w:rsid w:val="00280D14"/>
    <w:rsid w:val="002858C3"/>
    <w:rsid w:val="002863E2"/>
    <w:rsid w:val="00296B30"/>
    <w:rsid w:val="0029741C"/>
    <w:rsid w:val="002A07F6"/>
    <w:rsid w:val="002A299E"/>
    <w:rsid w:val="002A539F"/>
    <w:rsid w:val="002A6600"/>
    <w:rsid w:val="002A673A"/>
    <w:rsid w:val="002B0928"/>
    <w:rsid w:val="002B0BD0"/>
    <w:rsid w:val="002B5A31"/>
    <w:rsid w:val="002B7A33"/>
    <w:rsid w:val="002C13FF"/>
    <w:rsid w:val="002D14AF"/>
    <w:rsid w:val="002D1C62"/>
    <w:rsid w:val="002D1FE3"/>
    <w:rsid w:val="002D367B"/>
    <w:rsid w:val="002D3998"/>
    <w:rsid w:val="002D6645"/>
    <w:rsid w:val="002E65B6"/>
    <w:rsid w:val="002F0E0B"/>
    <w:rsid w:val="002F7641"/>
    <w:rsid w:val="00310872"/>
    <w:rsid w:val="00313A09"/>
    <w:rsid w:val="003206C4"/>
    <w:rsid w:val="00331B43"/>
    <w:rsid w:val="00336686"/>
    <w:rsid w:val="003370B7"/>
    <w:rsid w:val="00337F60"/>
    <w:rsid w:val="00343488"/>
    <w:rsid w:val="0034761A"/>
    <w:rsid w:val="00353CA5"/>
    <w:rsid w:val="00354EC2"/>
    <w:rsid w:val="00361559"/>
    <w:rsid w:val="003737B6"/>
    <w:rsid w:val="00373DBF"/>
    <w:rsid w:val="003808BF"/>
    <w:rsid w:val="0038529F"/>
    <w:rsid w:val="0039174E"/>
    <w:rsid w:val="00391CA9"/>
    <w:rsid w:val="00396590"/>
    <w:rsid w:val="003970E3"/>
    <w:rsid w:val="00397220"/>
    <w:rsid w:val="00397DBD"/>
    <w:rsid w:val="003A18EC"/>
    <w:rsid w:val="003A6234"/>
    <w:rsid w:val="003B0A38"/>
    <w:rsid w:val="003B2B69"/>
    <w:rsid w:val="003B6C49"/>
    <w:rsid w:val="003C0234"/>
    <w:rsid w:val="003C40D2"/>
    <w:rsid w:val="003C4607"/>
    <w:rsid w:val="003D15F8"/>
    <w:rsid w:val="003D736C"/>
    <w:rsid w:val="003E0DC9"/>
    <w:rsid w:val="003E2869"/>
    <w:rsid w:val="003E3722"/>
    <w:rsid w:val="003E655B"/>
    <w:rsid w:val="003F1059"/>
    <w:rsid w:val="003F129C"/>
    <w:rsid w:val="003F551B"/>
    <w:rsid w:val="003F60BD"/>
    <w:rsid w:val="003F7BD0"/>
    <w:rsid w:val="00404284"/>
    <w:rsid w:val="004060EB"/>
    <w:rsid w:val="0040673E"/>
    <w:rsid w:val="0041226B"/>
    <w:rsid w:val="004139A6"/>
    <w:rsid w:val="0042037B"/>
    <w:rsid w:val="00421BDD"/>
    <w:rsid w:val="004227ED"/>
    <w:rsid w:val="00423B0F"/>
    <w:rsid w:val="0042438F"/>
    <w:rsid w:val="0042772B"/>
    <w:rsid w:val="00432A31"/>
    <w:rsid w:val="0043366F"/>
    <w:rsid w:val="00436532"/>
    <w:rsid w:val="00436E69"/>
    <w:rsid w:val="00443678"/>
    <w:rsid w:val="004441E8"/>
    <w:rsid w:val="00445BCE"/>
    <w:rsid w:val="004536F0"/>
    <w:rsid w:val="00454F25"/>
    <w:rsid w:val="00460C36"/>
    <w:rsid w:val="00465072"/>
    <w:rsid w:val="0047088C"/>
    <w:rsid w:val="004710B8"/>
    <w:rsid w:val="004766A3"/>
    <w:rsid w:val="00481590"/>
    <w:rsid w:val="0048162B"/>
    <w:rsid w:val="00483053"/>
    <w:rsid w:val="00484950"/>
    <w:rsid w:val="00487226"/>
    <w:rsid w:val="00490CE6"/>
    <w:rsid w:val="0049248B"/>
    <w:rsid w:val="004943C3"/>
    <w:rsid w:val="004A3CC7"/>
    <w:rsid w:val="004B09FD"/>
    <w:rsid w:val="004B0A86"/>
    <w:rsid w:val="004B177D"/>
    <w:rsid w:val="004B3B43"/>
    <w:rsid w:val="004B4185"/>
    <w:rsid w:val="004B41EE"/>
    <w:rsid w:val="004B6F86"/>
    <w:rsid w:val="004C5E60"/>
    <w:rsid w:val="004D42F7"/>
    <w:rsid w:val="004F1BA8"/>
    <w:rsid w:val="004F2EE1"/>
    <w:rsid w:val="004F58F2"/>
    <w:rsid w:val="004F6256"/>
    <w:rsid w:val="004F73E8"/>
    <w:rsid w:val="005007B5"/>
    <w:rsid w:val="00506C8E"/>
    <w:rsid w:val="0051374F"/>
    <w:rsid w:val="00515156"/>
    <w:rsid w:val="00515B89"/>
    <w:rsid w:val="00526459"/>
    <w:rsid w:val="0053221B"/>
    <w:rsid w:val="005336A8"/>
    <w:rsid w:val="00533E65"/>
    <w:rsid w:val="00536498"/>
    <w:rsid w:val="005376F7"/>
    <w:rsid w:val="00560C59"/>
    <w:rsid w:val="005621F0"/>
    <w:rsid w:val="0056681E"/>
    <w:rsid w:val="005671A5"/>
    <w:rsid w:val="00571ED3"/>
    <w:rsid w:val="00572AA9"/>
    <w:rsid w:val="00572ACC"/>
    <w:rsid w:val="0057464D"/>
    <w:rsid w:val="00575EEC"/>
    <w:rsid w:val="00576C3D"/>
    <w:rsid w:val="00587BE8"/>
    <w:rsid w:val="00595906"/>
    <w:rsid w:val="00596B81"/>
    <w:rsid w:val="005A2F88"/>
    <w:rsid w:val="005A37D0"/>
    <w:rsid w:val="005A675A"/>
    <w:rsid w:val="005A6E04"/>
    <w:rsid w:val="005B11F9"/>
    <w:rsid w:val="005B3004"/>
    <w:rsid w:val="005B507B"/>
    <w:rsid w:val="005B6D68"/>
    <w:rsid w:val="005C0C81"/>
    <w:rsid w:val="005C5537"/>
    <w:rsid w:val="005C6B8C"/>
    <w:rsid w:val="005D0F59"/>
    <w:rsid w:val="005D148E"/>
    <w:rsid w:val="005D3F00"/>
    <w:rsid w:val="005D56AA"/>
    <w:rsid w:val="005E0875"/>
    <w:rsid w:val="005E2A51"/>
    <w:rsid w:val="005F09BC"/>
    <w:rsid w:val="005F2C79"/>
    <w:rsid w:val="005F6AF4"/>
    <w:rsid w:val="0060003B"/>
    <w:rsid w:val="0060148C"/>
    <w:rsid w:val="00631D73"/>
    <w:rsid w:val="00632B74"/>
    <w:rsid w:val="00634AE8"/>
    <w:rsid w:val="00640CA3"/>
    <w:rsid w:val="00642DAB"/>
    <w:rsid w:val="0064787B"/>
    <w:rsid w:val="0065099F"/>
    <w:rsid w:val="006514D5"/>
    <w:rsid w:val="006526B5"/>
    <w:rsid w:val="00665266"/>
    <w:rsid w:val="0067336C"/>
    <w:rsid w:val="00675AC6"/>
    <w:rsid w:val="00677FF6"/>
    <w:rsid w:val="006808C0"/>
    <w:rsid w:val="0069065F"/>
    <w:rsid w:val="00691F1E"/>
    <w:rsid w:val="006930FB"/>
    <w:rsid w:val="006A5C63"/>
    <w:rsid w:val="006B19BD"/>
    <w:rsid w:val="006C241C"/>
    <w:rsid w:val="006C28C8"/>
    <w:rsid w:val="006C4B8C"/>
    <w:rsid w:val="006D6117"/>
    <w:rsid w:val="006E3A1C"/>
    <w:rsid w:val="006E3F81"/>
    <w:rsid w:val="006E49D3"/>
    <w:rsid w:val="006F3E61"/>
    <w:rsid w:val="006F3FBA"/>
    <w:rsid w:val="006F5503"/>
    <w:rsid w:val="00700155"/>
    <w:rsid w:val="00701D24"/>
    <w:rsid w:val="00707B47"/>
    <w:rsid w:val="00712E73"/>
    <w:rsid w:val="00713594"/>
    <w:rsid w:val="00714E12"/>
    <w:rsid w:val="00715C45"/>
    <w:rsid w:val="00716056"/>
    <w:rsid w:val="00726EDF"/>
    <w:rsid w:val="00731972"/>
    <w:rsid w:val="00736553"/>
    <w:rsid w:val="0075118C"/>
    <w:rsid w:val="0075331E"/>
    <w:rsid w:val="00757487"/>
    <w:rsid w:val="00762044"/>
    <w:rsid w:val="00762C88"/>
    <w:rsid w:val="007631D9"/>
    <w:rsid w:val="00766693"/>
    <w:rsid w:val="00766795"/>
    <w:rsid w:val="00766FB5"/>
    <w:rsid w:val="0077001B"/>
    <w:rsid w:val="007721C0"/>
    <w:rsid w:val="00772CE2"/>
    <w:rsid w:val="00774817"/>
    <w:rsid w:val="00775375"/>
    <w:rsid w:val="007835B3"/>
    <w:rsid w:val="00796004"/>
    <w:rsid w:val="00796649"/>
    <w:rsid w:val="00796F4D"/>
    <w:rsid w:val="007A1354"/>
    <w:rsid w:val="007A76C6"/>
    <w:rsid w:val="007B05FE"/>
    <w:rsid w:val="007B201A"/>
    <w:rsid w:val="007C2143"/>
    <w:rsid w:val="007D5256"/>
    <w:rsid w:val="007D6B4C"/>
    <w:rsid w:val="007D7E69"/>
    <w:rsid w:val="007E51D5"/>
    <w:rsid w:val="007F172C"/>
    <w:rsid w:val="007F3ACD"/>
    <w:rsid w:val="007F4970"/>
    <w:rsid w:val="007F4ACF"/>
    <w:rsid w:val="0080133F"/>
    <w:rsid w:val="00801F79"/>
    <w:rsid w:val="00802A08"/>
    <w:rsid w:val="0080498F"/>
    <w:rsid w:val="0081624E"/>
    <w:rsid w:val="00820255"/>
    <w:rsid w:val="00823748"/>
    <w:rsid w:val="00831C28"/>
    <w:rsid w:val="008339D0"/>
    <w:rsid w:val="00835B33"/>
    <w:rsid w:val="00840B2F"/>
    <w:rsid w:val="008414B1"/>
    <w:rsid w:val="008461A3"/>
    <w:rsid w:val="008512B9"/>
    <w:rsid w:val="00860654"/>
    <w:rsid w:val="0087508D"/>
    <w:rsid w:val="0087517C"/>
    <w:rsid w:val="008761A3"/>
    <w:rsid w:val="00882170"/>
    <w:rsid w:val="00887747"/>
    <w:rsid w:val="008879FF"/>
    <w:rsid w:val="008951EE"/>
    <w:rsid w:val="00896971"/>
    <w:rsid w:val="008A00F5"/>
    <w:rsid w:val="008B138D"/>
    <w:rsid w:val="008B2E4F"/>
    <w:rsid w:val="008B41B5"/>
    <w:rsid w:val="008B48A4"/>
    <w:rsid w:val="008B52A9"/>
    <w:rsid w:val="008B622E"/>
    <w:rsid w:val="008C0542"/>
    <w:rsid w:val="008D461E"/>
    <w:rsid w:val="008D6F0D"/>
    <w:rsid w:val="008E0779"/>
    <w:rsid w:val="008E3B02"/>
    <w:rsid w:val="008E4BE7"/>
    <w:rsid w:val="008F7774"/>
    <w:rsid w:val="00901968"/>
    <w:rsid w:val="00902888"/>
    <w:rsid w:val="00903467"/>
    <w:rsid w:val="00905B53"/>
    <w:rsid w:val="00906EAA"/>
    <w:rsid w:val="00907554"/>
    <w:rsid w:val="00924ED5"/>
    <w:rsid w:val="0092642A"/>
    <w:rsid w:val="009348E4"/>
    <w:rsid w:val="009349DB"/>
    <w:rsid w:val="009357ED"/>
    <w:rsid w:val="0094214B"/>
    <w:rsid w:val="009438F7"/>
    <w:rsid w:val="0094396A"/>
    <w:rsid w:val="009468A5"/>
    <w:rsid w:val="00956824"/>
    <w:rsid w:val="009604E6"/>
    <w:rsid w:val="00960CAE"/>
    <w:rsid w:val="009660FD"/>
    <w:rsid w:val="00970ACD"/>
    <w:rsid w:val="00970DD2"/>
    <w:rsid w:val="009739D3"/>
    <w:rsid w:val="00975720"/>
    <w:rsid w:val="00985DCA"/>
    <w:rsid w:val="00985E64"/>
    <w:rsid w:val="009863B4"/>
    <w:rsid w:val="00987EA2"/>
    <w:rsid w:val="009900DC"/>
    <w:rsid w:val="00990268"/>
    <w:rsid w:val="009A312D"/>
    <w:rsid w:val="009A73F0"/>
    <w:rsid w:val="009D00A8"/>
    <w:rsid w:val="009D0F50"/>
    <w:rsid w:val="009D15F1"/>
    <w:rsid w:val="009D2B10"/>
    <w:rsid w:val="009E36A5"/>
    <w:rsid w:val="009F33B2"/>
    <w:rsid w:val="009F628C"/>
    <w:rsid w:val="00A0103B"/>
    <w:rsid w:val="00A02A16"/>
    <w:rsid w:val="00A10B34"/>
    <w:rsid w:val="00A14134"/>
    <w:rsid w:val="00A173FC"/>
    <w:rsid w:val="00A20D16"/>
    <w:rsid w:val="00A2199C"/>
    <w:rsid w:val="00A25335"/>
    <w:rsid w:val="00A26AF1"/>
    <w:rsid w:val="00A27A48"/>
    <w:rsid w:val="00A315C5"/>
    <w:rsid w:val="00A3449F"/>
    <w:rsid w:val="00A36957"/>
    <w:rsid w:val="00A36AB8"/>
    <w:rsid w:val="00A4071B"/>
    <w:rsid w:val="00A42305"/>
    <w:rsid w:val="00A43896"/>
    <w:rsid w:val="00A4711F"/>
    <w:rsid w:val="00A504FD"/>
    <w:rsid w:val="00A52367"/>
    <w:rsid w:val="00A524CC"/>
    <w:rsid w:val="00A55FCC"/>
    <w:rsid w:val="00A6244E"/>
    <w:rsid w:val="00A631DC"/>
    <w:rsid w:val="00A7104B"/>
    <w:rsid w:val="00A74E1F"/>
    <w:rsid w:val="00A9049C"/>
    <w:rsid w:val="00A94789"/>
    <w:rsid w:val="00A94AA1"/>
    <w:rsid w:val="00A96AEE"/>
    <w:rsid w:val="00AA0A5A"/>
    <w:rsid w:val="00AA101D"/>
    <w:rsid w:val="00AA10B3"/>
    <w:rsid w:val="00AA743C"/>
    <w:rsid w:val="00AB062A"/>
    <w:rsid w:val="00AB2FF8"/>
    <w:rsid w:val="00AB69D2"/>
    <w:rsid w:val="00AC1F9B"/>
    <w:rsid w:val="00AC4894"/>
    <w:rsid w:val="00AD16A6"/>
    <w:rsid w:val="00AD5DF4"/>
    <w:rsid w:val="00AD6305"/>
    <w:rsid w:val="00AD785E"/>
    <w:rsid w:val="00B025A9"/>
    <w:rsid w:val="00B02A8F"/>
    <w:rsid w:val="00B04D1D"/>
    <w:rsid w:val="00B1063E"/>
    <w:rsid w:val="00B128F0"/>
    <w:rsid w:val="00B14D81"/>
    <w:rsid w:val="00B165A1"/>
    <w:rsid w:val="00B268DF"/>
    <w:rsid w:val="00B305AE"/>
    <w:rsid w:val="00B30FB9"/>
    <w:rsid w:val="00B4021E"/>
    <w:rsid w:val="00B407D6"/>
    <w:rsid w:val="00B41635"/>
    <w:rsid w:val="00B5357A"/>
    <w:rsid w:val="00B542E4"/>
    <w:rsid w:val="00B55BF7"/>
    <w:rsid w:val="00B5634E"/>
    <w:rsid w:val="00B626AE"/>
    <w:rsid w:val="00B63687"/>
    <w:rsid w:val="00B643EC"/>
    <w:rsid w:val="00B701E3"/>
    <w:rsid w:val="00B7584F"/>
    <w:rsid w:val="00B8332D"/>
    <w:rsid w:val="00B84E48"/>
    <w:rsid w:val="00B86B79"/>
    <w:rsid w:val="00B91084"/>
    <w:rsid w:val="00B92BFA"/>
    <w:rsid w:val="00B92E13"/>
    <w:rsid w:val="00B94F90"/>
    <w:rsid w:val="00BA2526"/>
    <w:rsid w:val="00BB4750"/>
    <w:rsid w:val="00BB6450"/>
    <w:rsid w:val="00BC35AE"/>
    <w:rsid w:val="00BD443C"/>
    <w:rsid w:val="00BD74FE"/>
    <w:rsid w:val="00BD76EE"/>
    <w:rsid w:val="00BE2A2C"/>
    <w:rsid w:val="00BE6537"/>
    <w:rsid w:val="00BF0186"/>
    <w:rsid w:val="00BF3B63"/>
    <w:rsid w:val="00BF5DBE"/>
    <w:rsid w:val="00BF67C6"/>
    <w:rsid w:val="00BF7A3A"/>
    <w:rsid w:val="00C0032E"/>
    <w:rsid w:val="00C041FA"/>
    <w:rsid w:val="00C100F0"/>
    <w:rsid w:val="00C12F94"/>
    <w:rsid w:val="00C161A3"/>
    <w:rsid w:val="00C24180"/>
    <w:rsid w:val="00C246D4"/>
    <w:rsid w:val="00C24D80"/>
    <w:rsid w:val="00C32314"/>
    <w:rsid w:val="00C3580B"/>
    <w:rsid w:val="00C4259B"/>
    <w:rsid w:val="00C4339B"/>
    <w:rsid w:val="00C4358C"/>
    <w:rsid w:val="00C45EB5"/>
    <w:rsid w:val="00C46DFA"/>
    <w:rsid w:val="00C47DF4"/>
    <w:rsid w:val="00C503A7"/>
    <w:rsid w:val="00C5215F"/>
    <w:rsid w:val="00C53480"/>
    <w:rsid w:val="00C5396E"/>
    <w:rsid w:val="00C54D3C"/>
    <w:rsid w:val="00C57D45"/>
    <w:rsid w:val="00C60EE1"/>
    <w:rsid w:val="00C61DA9"/>
    <w:rsid w:val="00C64549"/>
    <w:rsid w:val="00C64ABC"/>
    <w:rsid w:val="00C65E5C"/>
    <w:rsid w:val="00C70F4C"/>
    <w:rsid w:val="00C719A6"/>
    <w:rsid w:val="00C7317E"/>
    <w:rsid w:val="00C865D6"/>
    <w:rsid w:val="00C87038"/>
    <w:rsid w:val="00C9745F"/>
    <w:rsid w:val="00CA044F"/>
    <w:rsid w:val="00CA08C4"/>
    <w:rsid w:val="00CA09A2"/>
    <w:rsid w:val="00CA42DB"/>
    <w:rsid w:val="00CB25D8"/>
    <w:rsid w:val="00CB3BB8"/>
    <w:rsid w:val="00CB4A28"/>
    <w:rsid w:val="00CB6DA3"/>
    <w:rsid w:val="00CB7AE0"/>
    <w:rsid w:val="00CC48DD"/>
    <w:rsid w:val="00CC5FDE"/>
    <w:rsid w:val="00CD0E8E"/>
    <w:rsid w:val="00CD2F28"/>
    <w:rsid w:val="00CD7DF0"/>
    <w:rsid w:val="00CE6800"/>
    <w:rsid w:val="00CE6C53"/>
    <w:rsid w:val="00CF090D"/>
    <w:rsid w:val="00CF2FC7"/>
    <w:rsid w:val="00CF6B2D"/>
    <w:rsid w:val="00D0071A"/>
    <w:rsid w:val="00D03A84"/>
    <w:rsid w:val="00D13D05"/>
    <w:rsid w:val="00D142E3"/>
    <w:rsid w:val="00D178C3"/>
    <w:rsid w:val="00D20558"/>
    <w:rsid w:val="00D20B97"/>
    <w:rsid w:val="00D22FCE"/>
    <w:rsid w:val="00D23F6F"/>
    <w:rsid w:val="00D2787B"/>
    <w:rsid w:val="00D30CE7"/>
    <w:rsid w:val="00D34EA0"/>
    <w:rsid w:val="00D3587B"/>
    <w:rsid w:val="00D40D0D"/>
    <w:rsid w:val="00D40EDD"/>
    <w:rsid w:val="00D43517"/>
    <w:rsid w:val="00D52EB5"/>
    <w:rsid w:val="00D543C7"/>
    <w:rsid w:val="00D573D1"/>
    <w:rsid w:val="00D57948"/>
    <w:rsid w:val="00D6315F"/>
    <w:rsid w:val="00D64818"/>
    <w:rsid w:val="00D7621D"/>
    <w:rsid w:val="00D843A4"/>
    <w:rsid w:val="00D8674C"/>
    <w:rsid w:val="00D87299"/>
    <w:rsid w:val="00D87DA2"/>
    <w:rsid w:val="00D92124"/>
    <w:rsid w:val="00DA31FF"/>
    <w:rsid w:val="00DB18D0"/>
    <w:rsid w:val="00DB1FC9"/>
    <w:rsid w:val="00DB30D3"/>
    <w:rsid w:val="00DD3E6B"/>
    <w:rsid w:val="00DD6907"/>
    <w:rsid w:val="00DD7526"/>
    <w:rsid w:val="00DE17FD"/>
    <w:rsid w:val="00DE1BB0"/>
    <w:rsid w:val="00DE22DC"/>
    <w:rsid w:val="00DE2F52"/>
    <w:rsid w:val="00DF20A6"/>
    <w:rsid w:val="00DF513A"/>
    <w:rsid w:val="00E00D28"/>
    <w:rsid w:val="00E03EF3"/>
    <w:rsid w:val="00E04170"/>
    <w:rsid w:val="00E27880"/>
    <w:rsid w:val="00E30D63"/>
    <w:rsid w:val="00E31E8F"/>
    <w:rsid w:val="00E3355F"/>
    <w:rsid w:val="00E414DE"/>
    <w:rsid w:val="00E42617"/>
    <w:rsid w:val="00E45D7F"/>
    <w:rsid w:val="00E47D04"/>
    <w:rsid w:val="00E54132"/>
    <w:rsid w:val="00E671C3"/>
    <w:rsid w:val="00E67C5E"/>
    <w:rsid w:val="00E80BA0"/>
    <w:rsid w:val="00E82A81"/>
    <w:rsid w:val="00E830D0"/>
    <w:rsid w:val="00E842E3"/>
    <w:rsid w:val="00E90142"/>
    <w:rsid w:val="00E9269E"/>
    <w:rsid w:val="00E950A5"/>
    <w:rsid w:val="00EA243C"/>
    <w:rsid w:val="00EA4096"/>
    <w:rsid w:val="00EA7BE8"/>
    <w:rsid w:val="00EB7AFA"/>
    <w:rsid w:val="00EC012D"/>
    <w:rsid w:val="00EC52B6"/>
    <w:rsid w:val="00ED23DA"/>
    <w:rsid w:val="00ED776D"/>
    <w:rsid w:val="00EF29D1"/>
    <w:rsid w:val="00EF3CF1"/>
    <w:rsid w:val="00EF50E3"/>
    <w:rsid w:val="00EF5D2F"/>
    <w:rsid w:val="00F00288"/>
    <w:rsid w:val="00F04DC3"/>
    <w:rsid w:val="00F050D6"/>
    <w:rsid w:val="00F05C09"/>
    <w:rsid w:val="00F06EE8"/>
    <w:rsid w:val="00F07349"/>
    <w:rsid w:val="00F10AC2"/>
    <w:rsid w:val="00F10EE9"/>
    <w:rsid w:val="00F113EF"/>
    <w:rsid w:val="00F126F3"/>
    <w:rsid w:val="00F1665E"/>
    <w:rsid w:val="00F21780"/>
    <w:rsid w:val="00F22AE5"/>
    <w:rsid w:val="00F269AC"/>
    <w:rsid w:val="00F275F0"/>
    <w:rsid w:val="00F27D60"/>
    <w:rsid w:val="00F35322"/>
    <w:rsid w:val="00F35DB3"/>
    <w:rsid w:val="00F37C02"/>
    <w:rsid w:val="00F4255B"/>
    <w:rsid w:val="00F46859"/>
    <w:rsid w:val="00F4785C"/>
    <w:rsid w:val="00F547D4"/>
    <w:rsid w:val="00F55096"/>
    <w:rsid w:val="00F6399F"/>
    <w:rsid w:val="00F63C9F"/>
    <w:rsid w:val="00F80520"/>
    <w:rsid w:val="00F829C0"/>
    <w:rsid w:val="00F829F6"/>
    <w:rsid w:val="00F832C4"/>
    <w:rsid w:val="00F85064"/>
    <w:rsid w:val="00F859DE"/>
    <w:rsid w:val="00F8711D"/>
    <w:rsid w:val="00F879ED"/>
    <w:rsid w:val="00F87E5D"/>
    <w:rsid w:val="00F919E6"/>
    <w:rsid w:val="00F9356E"/>
    <w:rsid w:val="00F96FEE"/>
    <w:rsid w:val="00FB675F"/>
    <w:rsid w:val="00FC5A23"/>
    <w:rsid w:val="00FD20F0"/>
    <w:rsid w:val="00FD2534"/>
    <w:rsid w:val="00FE1317"/>
    <w:rsid w:val="00FF2109"/>
    <w:rsid w:val="00FF2187"/>
    <w:rsid w:val="00FF4F8E"/>
    <w:rsid w:val="00FF64E0"/>
    <w:rsid w:val="049AAAA2"/>
    <w:rsid w:val="05D56DAB"/>
    <w:rsid w:val="09644348"/>
    <w:rsid w:val="0D8C6053"/>
    <w:rsid w:val="0D99AB38"/>
    <w:rsid w:val="1B301802"/>
    <w:rsid w:val="25416B32"/>
    <w:rsid w:val="26925853"/>
    <w:rsid w:val="29233FB8"/>
    <w:rsid w:val="2947613E"/>
    <w:rsid w:val="3C1941E9"/>
    <w:rsid w:val="3CCA052B"/>
    <w:rsid w:val="3D34B620"/>
    <w:rsid w:val="5204AFC9"/>
    <w:rsid w:val="5216CC2C"/>
    <w:rsid w:val="5DE77A91"/>
    <w:rsid w:val="656D50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AB9A6374-E829-4EDF-8B3D-BE672B8F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character" w:customStyle="1" w:styleId="normaltextrun">
    <w:name w:val="normaltextrun"/>
    <w:basedOn w:val="DefaultParagraphFont"/>
    <w:rsid w:val="00BD74FE"/>
  </w:style>
  <w:style w:type="paragraph" w:customStyle="1" w:styleId="Heading3-leftaligned">
    <w:name w:val="Heading 3 - left aligned"/>
    <w:basedOn w:val="Heading3"/>
    <w:qFormat/>
    <w:rsid w:val="004943C3"/>
    <w:pPr>
      <w:spacing w:before="120" w:after="60" w:line="288" w:lineRule="auto"/>
    </w:pPr>
    <w:rPr>
      <w:rFonts w:eastAsia="Times New Roman" w:cs="Arial"/>
      <w:color w:val="343433"/>
      <w:sz w:val="24"/>
      <w:lang w:eastAsia="en-AU"/>
    </w:rPr>
  </w:style>
  <w:style w:type="paragraph" w:styleId="ListBullet2">
    <w:name w:val="List Bullet 2"/>
    <w:basedOn w:val="Normal"/>
    <w:uiPriority w:val="99"/>
    <w:unhideWhenUsed/>
    <w:rsid w:val="004943C3"/>
    <w:pPr>
      <w:tabs>
        <w:tab w:val="num" w:pos="643"/>
      </w:tabs>
      <w:spacing w:before="60" w:after="60" w:line="288" w:lineRule="auto"/>
      <w:ind w:left="643" w:hanging="360"/>
      <w:contextualSpacing/>
    </w:pPr>
    <w:rPr>
      <w:rFonts w:eastAsia="Calibri" w:cs="Arial"/>
      <w:kern w:val="28"/>
      <w:sz w:val="20"/>
      <w:szCs w:val="20"/>
    </w:rPr>
  </w:style>
  <w:style w:type="character" w:customStyle="1" w:styleId="eop">
    <w:name w:val="eop"/>
    <w:basedOn w:val="DefaultParagraphFont"/>
    <w:rsid w:val="002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186871588">
      <w:bodyDiv w:val="1"/>
      <w:marLeft w:val="0"/>
      <w:marRight w:val="0"/>
      <w:marTop w:val="0"/>
      <w:marBottom w:val="0"/>
      <w:divBdr>
        <w:top w:val="none" w:sz="0" w:space="0" w:color="auto"/>
        <w:left w:val="none" w:sz="0" w:space="0" w:color="auto"/>
        <w:bottom w:val="none" w:sz="0" w:space="0" w:color="auto"/>
        <w:right w:val="none" w:sz="0" w:space="0" w:color="auto"/>
      </w:divBdr>
    </w:div>
    <w:div w:id="254100023">
      <w:bodyDiv w:val="1"/>
      <w:marLeft w:val="0"/>
      <w:marRight w:val="0"/>
      <w:marTop w:val="0"/>
      <w:marBottom w:val="0"/>
      <w:divBdr>
        <w:top w:val="none" w:sz="0" w:space="0" w:color="auto"/>
        <w:left w:val="none" w:sz="0" w:space="0" w:color="auto"/>
        <w:bottom w:val="none" w:sz="0" w:space="0" w:color="auto"/>
        <w:right w:val="none" w:sz="0" w:space="0" w:color="auto"/>
      </w:divBdr>
      <w:divsChild>
        <w:div w:id="1428423761">
          <w:marLeft w:val="0"/>
          <w:marRight w:val="0"/>
          <w:marTop w:val="0"/>
          <w:marBottom w:val="0"/>
          <w:divBdr>
            <w:top w:val="none" w:sz="0" w:space="0" w:color="auto"/>
            <w:left w:val="none" w:sz="0" w:space="0" w:color="auto"/>
            <w:bottom w:val="none" w:sz="0" w:space="0" w:color="auto"/>
            <w:right w:val="none" w:sz="0" w:space="0" w:color="auto"/>
          </w:divBdr>
        </w:div>
      </w:divsChild>
    </w:div>
    <w:div w:id="281034328">
      <w:bodyDiv w:val="1"/>
      <w:marLeft w:val="0"/>
      <w:marRight w:val="0"/>
      <w:marTop w:val="0"/>
      <w:marBottom w:val="0"/>
      <w:divBdr>
        <w:top w:val="none" w:sz="0" w:space="0" w:color="auto"/>
        <w:left w:val="none" w:sz="0" w:space="0" w:color="auto"/>
        <w:bottom w:val="none" w:sz="0" w:space="0" w:color="auto"/>
        <w:right w:val="none" w:sz="0" w:space="0" w:color="auto"/>
      </w:divBdr>
      <w:divsChild>
        <w:div w:id="1813983803">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312804599">
      <w:bodyDiv w:val="1"/>
      <w:marLeft w:val="0"/>
      <w:marRight w:val="0"/>
      <w:marTop w:val="0"/>
      <w:marBottom w:val="0"/>
      <w:divBdr>
        <w:top w:val="none" w:sz="0" w:space="0" w:color="auto"/>
        <w:left w:val="none" w:sz="0" w:space="0" w:color="auto"/>
        <w:bottom w:val="none" w:sz="0" w:space="0" w:color="auto"/>
        <w:right w:val="none" w:sz="0" w:space="0" w:color="auto"/>
      </w:divBdr>
    </w:div>
    <w:div w:id="333804248">
      <w:bodyDiv w:val="1"/>
      <w:marLeft w:val="0"/>
      <w:marRight w:val="0"/>
      <w:marTop w:val="0"/>
      <w:marBottom w:val="0"/>
      <w:divBdr>
        <w:top w:val="none" w:sz="0" w:space="0" w:color="auto"/>
        <w:left w:val="none" w:sz="0" w:space="0" w:color="auto"/>
        <w:bottom w:val="none" w:sz="0" w:space="0" w:color="auto"/>
        <w:right w:val="none" w:sz="0" w:space="0" w:color="auto"/>
      </w:divBdr>
    </w:div>
    <w:div w:id="406612552">
      <w:bodyDiv w:val="1"/>
      <w:marLeft w:val="0"/>
      <w:marRight w:val="0"/>
      <w:marTop w:val="0"/>
      <w:marBottom w:val="0"/>
      <w:divBdr>
        <w:top w:val="none" w:sz="0" w:space="0" w:color="auto"/>
        <w:left w:val="none" w:sz="0" w:space="0" w:color="auto"/>
        <w:bottom w:val="none" w:sz="0" w:space="0" w:color="auto"/>
        <w:right w:val="none" w:sz="0" w:space="0" w:color="auto"/>
      </w:divBdr>
    </w:div>
    <w:div w:id="419255244">
      <w:bodyDiv w:val="1"/>
      <w:marLeft w:val="0"/>
      <w:marRight w:val="0"/>
      <w:marTop w:val="0"/>
      <w:marBottom w:val="0"/>
      <w:divBdr>
        <w:top w:val="none" w:sz="0" w:space="0" w:color="auto"/>
        <w:left w:val="none" w:sz="0" w:space="0" w:color="auto"/>
        <w:bottom w:val="none" w:sz="0" w:space="0" w:color="auto"/>
        <w:right w:val="none" w:sz="0" w:space="0" w:color="auto"/>
      </w:divBdr>
      <w:divsChild>
        <w:div w:id="1320039505">
          <w:marLeft w:val="0"/>
          <w:marRight w:val="0"/>
          <w:marTop w:val="0"/>
          <w:marBottom w:val="0"/>
          <w:divBdr>
            <w:top w:val="none" w:sz="0" w:space="0" w:color="auto"/>
            <w:left w:val="none" w:sz="0" w:space="0" w:color="auto"/>
            <w:bottom w:val="none" w:sz="0" w:space="0" w:color="auto"/>
            <w:right w:val="none" w:sz="0" w:space="0" w:color="auto"/>
          </w:divBdr>
        </w:div>
      </w:divsChild>
    </w:div>
    <w:div w:id="655764779">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27143971">
      <w:bodyDiv w:val="1"/>
      <w:marLeft w:val="0"/>
      <w:marRight w:val="0"/>
      <w:marTop w:val="0"/>
      <w:marBottom w:val="0"/>
      <w:divBdr>
        <w:top w:val="none" w:sz="0" w:space="0" w:color="auto"/>
        <w:left w:val="none" w:sz="0" w:space="0" w:color="auto"/>
        <w:bottom w:val="none" w:sz="0" w:space="0" w:color="auto"/>
        <w:right w:val="none" w:sz="0" w:space="0" w:color="auto"/>
      </w:divBdr>
    </w:div>
    <w:div w:id="996037434">
      <w:bodyDiv w:val="1"/>
      <w:marLeft w:val="0"/>
      <w:marRight w:val="0"/>
      <w:marTop w:val="0"/>
      <w:marBottom w:val="0"/>
      <w:divBdr>
        <w:top w:val="none" w:sz="0" w:space="0" w:color="auto"/>
        <w:left w:val="none" w:sz="0" w:space="0" w:color="auto"/>
        <w:bottom w:val="none" w:sz="0" w:space="0" w:color="auto"/>
        <w:right w:val="none" w:sz="0" w:space="0" w:color="auto"/>
      </w:divBdr>
    </w:div>
    <w:div w:id="1000500890">
      <w:bodyDiv w:val="1"/>
      <w:marLeft w:val="0"/>
      <w:marRight w:val="0"/>
      <w:marTop w:val="0"/>
      <w:marBottom w:val="0"/>
      <w:divBdr>
        <w:top w:val="none" w:sz="0" w:space="0" w:color="auto"/>
        <w:left w:val="none" w:sz="0" w:space="0" w:color="auto"/>
        <w:bottom w:val="none" w:sz="0" w:space="0" w:color="auto"/>
        <w:right w:val="none" w:sz="0" w:space="0" w:color="auto"/>
      </w:divBdr>
      <w:divsChild>
        <w:div w:id="285938087">
          <w:marLeft w:val="0"/>
          <w:marRight w:val="0"/>
          <w:marTop w:val="0"/>
          <w:marBottom w:val="0"/>
          <w:divBdr>
            <w:top w:val="none" w:sz="0" w:space="0" w:color="auto"/>
            <w:left w:val="none" w:sz="0" w:space="0" w:color="auto"/>
            <w:bottom w:val="none" w:sz="0" w:space="0" w:color="auto"/>
            <w:right w:val="none" w:sz="0" w:space="0" w:color="auto"/>
          </w:divBdr>
        </w:div>
      </w:divsChild>
    </w:div>
    <w:div w:id="1035891196">
      <w:bodyDiv w:val="1"/>
      <w:marLeft w:val="0"/>
      <w:marRight w:val="0"/>
      <w:marTop w:val="0"/>
      <w:marBottom w:val="0"/>
      <w:divBdr>
        <w:top w:val="none" w:sz="0" w:space="0" w:color="auto"/>
        <w:left w:val="none" w:sz="0" w:space="0" w:color="auto"/>
        <w:bottom w:val="none" w:sz="0" w:space="0" w:color="auto"/>
        <w:right w:val="none" w:sz="0" w:space="0" w:color="auto"/>
      </w:divBdr>
    </w:div>
    <w:div w:id="1039236666">
      <w:bodyDiv w:val="1"/>
      <w:marLeft w:val="0"/>
      <w:marRight w:val="0"/>
      <w:marTop w:val="0"/>
      <w:marBottom w:val="0"/>
      <w:divBdr>
        <w:top w:val="none" w:sz="0" w:space="0" w:color="auto"/>
        <w:left w:val="none" w:sz="0" w:space="0" w:color="auto"/>
        <w:bottom w:val="none" w:sz="0" w:space="0" w:color="auto"/>
        <w:right w:val="none" w:sz="0" w:space="0" w:color="auto"/>
      </w:divBdr>
      <w:divsChild>
        <w:div w:id="276527714">
          <w:marLeft w:val="0"/>
          <w:marRight w:val="0"/>
          <w:marTop w:val="0"/>
          <w:marBottom w:val="0"/>
          <w:divBdr>
            <w:top w:val="none" w:sz="0" w:space="0" w:color="auto"/>
            <w:left w:val="none" w:sz="0" w:space="0" w:color="auto"/>
            <w:bottom w:val="none" w:sz="0" w:space="0" w:color="auto"/>
            <w:right w:val="none" w:sz="0" w:space="0" w:color="auto"/>
          </w:divBdr>
        </w:div>
      </w:divsChild>
    </w:div>
    <w:div w:id="1205363631">
      <w:bodyDiv w:val="1"/>
      <w:marLeft w:val="0"/>
      <w:marRight w:val="0"/>
      <w:marTop w:val="0"/>
      <w:marBottom w:val="0"/>
      <w:divBdr>
        <w:top w:val="none" w:sz="0" w:space="0" w:color="auto"/>
        <w:left w:val="none" w:sz="0" w:space="0" w:color="auto"/>
        <w:bottom w:val="none" w:sz="0" w:space="0" w:color="auto"/>
        <w:right w:val="none" w:sz="0" w:space="0" w:color="auto"/>
      </w:divBdr>
      <w:divsChild>
        <w:div w:id="893203658">
          <w:marLeft w:val="0"/>
          <w:marRight w:val="0"/>
          <w:marTop w:val="0"/>
          <w:marBottom w:val="0"/>
          <w:divBdr>
            <w:top w:val="none" w:sz="0" w:space="0" w:color="auto"/>
            <w:left w:val="none" w:sz="0" w:space="0" w:color="auto"/>
            <w:bottom w:val="none" w:sz="0" w:space="0" w:color="auto"/>
            <w:right w:val="none" w:sz="0" w:space="0" w:color="auto"/>
          </w:divBdr>
        </w:div>
      </w:divsChild>
    </w:div>
    <w:div w:id="1245916685">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66913504">
      <w:bodyDiv w:val="1"/>
      <w:marLeft w:val="0"/>
      <w:marRight w:val="0"/>
      <w:marTop w:val="0"/>
      <w:marBottom w:val="0"/>
      <w:divBdr>
        <w:top w:val="none" w:sz="0" w:space="0" w:color="auto"/>
        <w:left w:val="none" w:sz="0" w:space="0" w:color="auto"/>
        <w:bottom w:val="none" w:sz="0" w:space="0" w:color="auto"/>
        <w:right w:val="none" w:sz="0" w:space="0" w:color="auto"/>
      </w:divBdr>
    </w:div>
    <w:div w:id="1628122935">
      <w:bodyDiv w:val="1"/>
      <w:marLeft w:val="0"/>
      <w:marRight w:val="0"/>
      <w:marTop w:val="0"/>
      <w:marBottom w:val="0"/>
      <w:divBdr>
        <w:top w:val="none" w:sz="0" w:space="0" w:color="auto"/>
        <w:left w:val="none" w:sz="0" w:space="0" w:color="auto"/>
        <w:bottom w:val="none" w:sz="0" w:space="0" w:color="auto"/>
        <w:right w:val="none" w:sz="0" w:space="0" w:color="auto"/>
      </w:divBdr>
      <w:divsChild>
        <w:div w:id="1507741667">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8" ma:contentTypeDescription="Create a new document." ma:contentTypeScope="" ma:versionID="1f983615e146a45856bb5030c5012ecd">
  <xsd:schema xmlns:xsd="http://www.w3.org/2001/XMLSchema" xmlns:xs="http://www.w3.org/2001/XMLSchema" xmlns:p="http://schemas.microsoft.com/office/2006/metadata/properties" xmlns:ns1="http://schemas.microsoft.com/sharepoint/v3" xmlns:ns2="35b09a1f-b4e3-4cbd-aeb4-bcf7bdc6e1a8" xmlns:ns3="24a4208d-6389-4ccf-93db-5bf6e7a6ca4d" xmlns:ns4="a0e8fa3c-81a5-4fb3-bdf5-7550b89060d2" targetNamespace="http://schemas.microsoft.com/office/2006/metadata/properties" ma:root="true" ma:fieldsID="a9900cc9708b20a8f409e75cdddfe1be" ns1:_="" ns2:_="" ns3:_="" ns4:_="">
    <xsd:import namespace="http://schemas.microsoft.com/sharepoint/v3"/>
    <xsd:import namespace="35b09a1f-b4e3-4cbd-aeb4-bcf7bdc6e1a8"/>
    <xsd:import namespace="24a4208d-6389-4ccf-93db-5bf6e7a6ca4d"/>
    <xsd:import namespace="a0e8fa3c-81a5-4fb3-bdf5-7550b8906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element ref="ns4: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8fa3c-81a5-4fb3-bdf5-7550b89060d2" elementFormDefault="qualified">
    <xsd:import namespace="http://schemas.microsoft.com/office/2006/documentManagement/types"/>
    <xsd:import namespace="http://schemas.microsoft.com/office/infopath/2007/PartnerControls"/>
    <xsd:element name="i0f84bba906045b4af568ee102a52dcb" ma:index="25" nillable="true" ma:taxonomy="true" ma:internalName="i0f84bba906045b4af568ee102a52dcb" ma:taxonomyFieldName="RevIMBCS" ma:displayName="AvePoint Classification" ma:indexed="true" ma:default="10;#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i0f84bba906045b4af568ee102a52dcb xmlns="a0e8fa3c-81a5-4fb3-bdf5-7550b89060d2">
      <Terms xmlns="http://schemas.microsoft.com/office/infopath/2007/PartnerControl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B5BC5-3F48-47F7-904E-92B94479A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a0e8fa3c-81a5-4fb3-bdf5-7550b890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 ds:uri="a0e8fa3c-81a5-4fb3-bdf5-7550b89060d2"/>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Janhavi Joshi</cp:lastModifiedBy>
  <cp:revision>4</cp:revision>
  <cp:lastPrinted>2025-09-12T03:32:00Z</cp:lastPrinted>
  <dcterms:created xsi:type="dcterms:W3CDTF">2026-04-09T02:17:00Z</dcterms:created>
  <dcterms:modified xsi:type="dcterms:W3CDTF">2026-04-15T02:08:00Z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
  </property>
</Properties>
</file>