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453B66E2">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470C158F" w14:textId="1588C961" w:rsidR="00C8222B" w:rsidRDefault="00C8222B" w:rsidP="00C8222B">
      <w:pPr>
        <w:pStyle w:val="Heading1"/>
        <w:ind w:left="142"/>
        <w:rPr>
          <w:color w:val="FFFFFF" w:themeColor="background1"/>
          <w:lang w:val="en-NZ"/>
        </w:rPr>
      </w:pPr>
      <w:r>
        <w:rPr>
          <w:color w:val="FFFFFF" w:themeColor="background1"/>
          <w:lang w:val="en-NZ"/>
        </w:rPr>
        <w:t>Connector</w:t>
      </w:r>
    </w:p>
    <w:p w14:paraId="38E08932" w14:textId="0E394B58" w:rsidR="00C8222B" w:rsidRPr="00FD13BE" w:rsidRDefault="00C8222B" w:rsidP="00C8222B">
      <w:pPr>
        <w:pStyle w:val="Heading1"/>
        <w:ind w:left="142"/>
        <w:rPr>
          <w:color w:val="FFFFFF" w:themeColor="background1"/>
          <w:lang w:val="en-NZ"/>
        </w:rPr>
      </w:pPr>
      <w:bookmarkStart w:id="0" w:name="_Hlk187838631"/>
      <w:r w:rsidRPr="00484A1A">
        <w:rPr>
          <w:color w:val="FFFFFF" w:themeColor="background1"/>
          <w:lang w:val="en-NZ"/>
        </w:rPr>
        <w:t>Disability Support Services</w:t>
      </w:r>
    </w:p>
    <w:bookmarkEnd w:id="0"/>
    <w:p w14:paraId="1E412244" w14:textId="18FC1178" w:rsidR="000710E0" w:rsidRPr="00FD13BE" w:rsidRDefault="000710E0" w:rsidP="00FD13BE">
      <w:pPr>
        <w:pStyle w:val="Heading1"/>
        <w:ind w:left="142"/>
        <w:rPr>
          <w:color w:val="FFFFFF" w:themeColor="background1"/>
          <w:lang w:val="en-NZ"/>
        </w:rPr>
      </w:pP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w:t>
      </w:r>
      <w:r w:rsidRPr="0094645F">
        <w:rPr>
          <w:lang w:eastAsia="en-NZ"/>
        </w:rPr>
        <w:lastRenderedPageBreak/>
        <w:t>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head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3B225FAD" w14:textId="25FA9856" w:rsidR="004314A7" w:rsidRPr="003A1EFD" w:rsidRDefault="004314A7" w:rsidP="004314A7">
      <w:pPr>
        <w:rPr>
          <w:i/>
          <w:iCs/>
          <w:szCs w:val="24"/>
        </w:rPr>
      </w:pPr>
      <w:r>
        <w:rPr>
          <w:color w:val="000000" w:themeColor="text1"/>
          <w:szCs w:val="18"/>
        </w:rPr>
        <w:t xml:space="preserve">The Connector (Christchurch and Waikato) </w:t>
      </w:r>
      <w:r w:rsidRPr="00806063">
        <w:rPr>
          <w:color w:val="000000" w:themeColor="text1"/>
          <w:szCs w:val="18"/>
        </w:rPr>
        <w:t xml:space="preserve">supports disabled people and </w:t>
      </w:r>
      <w:r>
        <w:t>whānau</w:t>
      </w:r>
      <w:r w:rsidRPr="00806063" w:rsidDel="007237EC">
        <w:rPr>
          <w:color w:val="000000" w:themeColor="text1"/>
          <w:szCs w:val="18"/>
        </w:rPr>
        <w:t xml:space="preserve"> </w:t>
      </w:r>
      <w:r w:rsidRPr="00806063">
        <w:rPr>
          <w:color w:val="000000" w:themeColor="text1"/>
          <w:szCs w:val="18"/>
        </w:rPr>
        <w:t xml:space="preserve">to think about options, create possibilities, and make decisions about their lives, including identifying funded and unfunded support they may require </w:t>
      </w:r>
      <w:proofErr w:type="gramStart"/>
      <w:r w:rsidRPr="00806063">
        <w:rPr>
          <w:color w:val="000000" w:themeColor="text1"/>
          <w:szCs w:val="18"/>
        </w:rPr>
        <w:t>to</w:t>
      </w:r>
      <w:r>
        <w:rPr>
          <w:color w:val="000000" w:themeColor="text1"/>
          <w:szCs w:val="18"/>
        </w:rPr>
        <w:t xml:space="preserve"> </w:t>
      </w:r>
      <w:r w:rsidRPr="00806063">
        <w:rPr>
          <w:color w:val="000000" w:themeColor="text1"/>
          <w:szCs w:val="18"/>
        </w:rPr>
        <w:t>enable</w:t>
      </w:r>
      <w:proofErr w:type="gramEnd"/>
      <w:r w:rsidRPr="00806063">
        <w:rPr>
          <w:color w:val="000000" w:themeColor="text1"/>
          <w:szCs w:val="18"/>
        </w:rPr>
        <w:t xml:space="preserve"> them to attain their life objectives. </w:t>
      </w:r>
      <w:r w:rsidRPr="00806063">
        <w:rPr>
          <w:color w:val="000000" w:themeColor="text1"/>
        </w:rPr>
        <w:t xml:space="preserve">The </w:t>
      </w:r>
      <w:r>
        <w:rPr>
          <w:color w:val="000000" w:themeColor="text1"/>
          <w:szCs w:val="18"/>
        </w:rPr>
        <w:t>Connector</w:t>
      </w:r>
      <w:r w:rsidRPr="00806063">
        <w:rPr>
          <w:color w:val="000000" w:themeColor="text1"/>
        </w:rPr>
        <w:t xml:space="preserve"> works in people’s homes, schools</w:t>
      </w:r>
      <w:r>
        <w:rPr>
          <w:color w:val="000000" w:themeColor="text1"/>
        </w:rPr>
        <w:t>,</w:t>
      </w:r>
      <w:r w:rsidRPr="00806063">
        <w:rPr>
          <w:color w:val="000000" w:themeColor="text1"/>
        </w:rPr>
        <w:t xml:space="preserve"> and communities to proactively develop strong relationships with disabled people and work in partnership with them to create support options that enable the disabled person to achieve outcomes that are important to them, realise their aspirations, make their own </w:t>
      </w:r>
      <w:proofErr w:type="gramStart"/>
      <w:r w:rsidRPr="00806063">
        <w:rPr>
          <w:color w:val="000000" w:themeColor="text1"/>
        </w:rPr>
        <w:t>decisions</w:t>
      </w:r>
      <w:proofErr w:type="gramEnd"/>
      <w:r w:rsidRPr="00806063">
        <w:rPr>
          <w:color w:val="000000" w:themeColor="text1"/>
        </w:rPr>
        <w:t xml:space="preserve"> and live their good lives. </w:t>
      </w:r>
    </w:p>
    <w:p w14:paraId="2EC18287" w14:textId="77777777" w:rsidR="0080061F" w:rsidRPr="00A70B36" w:rsidRDefault="0080061F" w:rsidP="0080061F">
      <w:pPr>
        <w:pStyle w:val="Heading3"/>
      </w:pPr>
      <w:r w:rsidRPr="00A70B36">
        <w:t>Location</w:t>
      </w:r>
    </w:p>
    <w:p w14:paraId="50B953AD" w14:textId="7E73FC63" w:rsidR="0080061F" w:rsidRDefault="00484A1A" w:rsidP="0080061F">
      <w:r w:rsidRPr="007A6836">
        <w:t>Waikato, Christchurch</w:t>
      </w:r>
    </w:p>
    <w:p w14:paraId="70CBFD7E" w14:textId="77777777" w:rsidR="0080061F" w:rsidRDefault="0080061F" w:rsidP="0080061F">
      <w:pPr>
        <w:pStyle w:val="Heading3"/>
      </w:pPr>
      <w:r>
        <w:t>Reports to</w:t>
      </w:r>
    </w:p>
    <w:p w14:paraId="7F4BFCED" w14:textId="19B2E905" w:rsidR="005438AC" w:rsidRPr="00E539F8" w:rsidRDefault="005438AC" w:rsidP="005438AC">
      <w:pPr>
        <w:pStyle w:val="Bullet1"/>
        <w:ind w:left="360"/>
      </w:pPr>
      <w:r w:rsidRPr="00E539F8">
        <w:t xml:space="preserve">The Connector Christchurch reports to the Director (Christchurch) within the Enabling Good Lives (EGL) Design and Deliver team, which sits in the </w:t>
      </w:r>
      <w:r w:rsidR="007A6836">
        <w:t xml:space="preserve">Disability Support Services </w:t>
      </w:r>
      <w:r w:rsidRPr="00E539F8">
        <w:t xml:space="preserve">Business Group. </w:t>
      </w:r>
    </w:p>
    <w:p w14:paraId="21330091" w14:textId="7FA22D1E" w:rsidR="005438AC" w:rsidRPr="00E539F8" w:rsidRDefault="005438AC" w:rsidP="005438AC">
      <w:pPr>
        <w:pStyle w:val="Bullet1"/>
        <w:ind w:left="360"/>
      </w:pPr>
      <w:r w:rsidRPr="00E539F8">
        <w:t xml:space="preserve">The Connector Waikato reports </w:t>
      </w:r>
      <w:r w:rsidR="007A6836">
        <w:t xml:space="preserve">to the </w:t>
      </w:r>
      <w:r w:rsidRPr="00E539F8">
        <w:t xml:space="preserve">Lead Connector within the Enabling Good Lives (EGL) Design and Deliver team, which sits in the </w:t>
      </w:r>
      <w:r w:rsidR="007A6836">
        <w:t>Disability Support Services</w:t>
      </w:r>
      <w:r w:rsidRPr="00E539F8">
        <w:t xml:space="preserve"> Business Group. </w:t>
      </w:r>
    </w:p>
    <w:p w14:paraId="3CA986E1" w14:textId="0BA9E2F8" w:rsidR="005438AC" w:rsidRDefault="005438AC" w:rsidP="005438AC">
      <w:pPr>
        <w:rPr>
          <w:color w:val="000000" w:themeColor="text1"/>
          <w:szCs w:val="18"/>
        </w:rPr>
      </w:pPr>
      <w:r w:rsidRPr="001E170F">
        <w:rPr>
          <w:color w:val="000000" w:themeColor="text1"/>
          <w:szCs w:val="18"/>
        </w:rPr>
        <w:t xml:space="preserve">The purpose of the </w:t>
      </w:r>
      <w:r w:rsidR="007A6836">
        <w:rPr>
          <w:color w:val="000000" w:themeColor="text1"/>
          <w:szCs w:val="18"/>
        </w:rPr>
        <w:t>Disability Support Services</w:t>
      </w:r>
      <w:r w:rsidRPr="001E170F">
        <w:rPr>
          <w:color w:val="000000" w:themeColor="text1"/>
          <w:szCs w:val="18"/>
        </w:rPr>
        <w:t xml:space="preserve"> Business Group is to transform how supports are provided to disabled people and their whānau who need support to live the lives they choose.</w:t>
      </w:r>
    </w:p>
    <w:p w14:paraId="364B1823" w14:textId="77777777" w:rsidR="0080061F" w:rsidRDefault="0080061F" w:rsidP="0055724C">
      <w:pPr>
        <w:pStyle w:val="Heading2"/>
        <w:spacing w:before="360"/>
      </w:pPr>
      <w:r w:rsidRPr="00776B90">
        <w:t>Key</w:t>
      </w:r>
      <w:r>
        <w:t xml:space="preserve"> </w:t>
      </w:r>
      <w:r w:rsidRPr="00B27E44">
        <w:t>responsibilities</w:t>
      </w:r>
    </w:p>
    <w:p w14:paraId="1C5718E1" w14:textId="77777777" w:rsidR="007B22F8" w:rsidRPr="007B22F8" w:rsidRDefault="007B22F8" w:rsidP="007B22F8">
      <w:pPr>
        <w:rPr>
          <w:rFonts w:eastAsia="Times New Roman"/>
          <w:b/>
          <w:sz w:val="24"/>
          <w:szCs w:val="20"/>
          <w:lang w:eastAsia="en-GB"/>
        </w:rPr>
      </w:pPr>
      <w:r w:rsidRPr="007B22F8">
        <w:rPr>
          <w:rFonts w:eastAsia="Times New Roman"/>
          <w:b/>
          <w:sz w:val="24"/>
          <w:szCs w:val="20"/>
          <w:lang w:eastAsia="en-GB"/>
        </w:rPr>
        <w:t>Build Relationships</w:t>
      </w:r>
    </w:p>
    <w:p w14:paraId="57B5C973" w14:textId="41B4FA8E" w:rsidR="007B22F8" w:rsidRPr="00806063" w:rsidRDefault="007B22F8" w:rsidP="007B22F8">
      <w:pPr>
        <w:pStyle w:val="Bullet1"/>
        <w:tabs>
          <w:tab w:val="clear" w:pos="454"/>
        </w:tabs>
        <w:ind w:left="567" w:hanging="567"/>
        <w:rPr>
          <w:color w:val="000000" w:themeColor="text1"/>
        </w:rPr>
      </w:pPr>
      <w:r w:rsidRPr="00806063">
        <w:rPr>
          <w:color w:val="000000" w:themeColor="text1"/>
        </w:rPr>
        <w:t xml:space="preserve">Establish respectful, trusting relationships with disabled people and their </w:t>
      </w:r>
      <w:r w:rsidRPr="00044795">
        <w:t>whānau</w:t>
      </w:r>
      <w:r w:rsidRPr="00806063">
        <w:rPr>
          <w:color w:val="000000" w:themeColor="text1"/>
        </w:rPr>
        <w:t xml:space="preserve"> to ensure they have a positive Enabling Good Lives experience.</w:t>
      </w:r>
    </w:p>
    <w:p w14:paraId="73FE1CDD" w14:textId="5B191B34" w:rsidR="007B22F8" w:rsidRPr="00806063" w:rsidRDefault="007B22F8" w:rsidP="007B22F8">
      <w:pPr>
        <w:pStyle w:val="Bullet1"/>
        <w:tabs>
          <w:tab w:val="clear" w:pos="454"/>
        </w:tabs>
        <w:ind w:left="567" w:hanging="567"/>
        <w:rPr>
          <w:color w:val="000000" w:themeColor="text1"/>
        </w:rPr>
      </w:pPr>
      <w:r w:rsidRPr="00806063">
        <w:rPr>
          <w:color w:val="000000" w:themeColor="text1"/>
        </w:rPr>
        <w:t xml:space="preserve">Work with disabled people and </w:t>
      </w:r>
      <w:r w:rsidRPr="00044795">
        <w:t>whānau</w:t>
      </w:r>
      <w:r w:rsidRPr="00806063">
        <w:rPr>
          <w:color w:val="000000" w:themeColor="text1"/>
        </w:rPr>
        <w:t xml:space="preserve"> to assist them in building their confidence and competence to take authority over their own lives, available resources</w:t>
      </w:r>
      <w:r w:rsidR="007A6836">
        <w:rPr>
          <w:color w:val="000000" w:themeColor="text1"/>
        </w:rPr>
        <w:t>,</w:t>
      </w:r>
      <w:r w:rsidRPr="00806063">
        <w:rPr>
          <w:color w:val="000000" w:themeColor="text1"/>
        </w:rPr>
        <w:t xml:space="preserve"> and support arrangements</w:t>
      </w:r>
      <w:r>
        <w:rPr>
          <w:color w:val="000000" w:themeColor="text1"/>
        </w:rPr>
        <w:t>.</w:t>
      </w:r>
    </w:p>
    <w:p w14:paraId="76A62D30" w14:textId="77777777" w:rsidR="007B22F8" w:rsidRPr="00806063" w:rsidRDefault="007B22F8" w:rsidP="007B22F8">
      <w:pPr>
        <w:pStyle w:val="Bullet1"/>
        <w:tabs>
          <w:tab w:val="clear" w:pos="454"/>
        </w:tabs>
        <w:ind w:left="567" w:hanging="567"/>
        <w:rPr>
          <w:color w:val="000000" w:themeColor="text1"/>
        </w:rPr>
      </w:pPr>
      <w:r w:rsidRPr="00806063">
        <w:rPr>
          <w:color w:val="000000" w:themeColor="text1"/>
        </w:rPr>
        <w:t xml:space="preserve">Utilise existing networks, and create new ones, to link and connect people. </w:t>
      </w:r>
    </w:p>
    <w:p w14:paraId="602081A6" w14:textId="77777777" w:rsidR="007B22F8" w:rsidRPr="00806063" w:rsidRDefault="007B22F8" w:rsidP="007B22F8">
      <w:pPr>
        <w:pStyle w:val="Bullet1"/>
        <w:tabs>
          <w:tab w:val="clear" w:pos="454"/>
        </w:tabs>
        <w:ind w:left="567" w:hanging="567"/>
        <w:rPr>
          <w:color w:val="000000" w:themeColor="text1"/>
          <w:lang w:bidi="th-TH"/>
        </w:rPr>
      </w:pPr>
      <w:r w:rsidRPr="00806063">
        <w:rPr>
          <w:color w:val="000000" w:themeColor="text1"/>
          <w:lang w:bidi="th-TH"/>
        </w:rPr>
        <w:t xml:space="preserve">Build collaborative and positive relationships with team members and </w:t>
      </w:r>
      <w:r w:rsidRPr="00806063">
        <w:rPr>
          <w:color w:val="000000" w:themeColor="text1"/>
        </w:rPr>
        <w:t>other</w:t>
      </w:r>
      <w:r w:rsidRPr="00806063">
        <w:rPr>
          <w:color w:val="000000" w:themeColor="text1"/>
          <w:lang w:bidi="th-TH"/>
        </w:rPr>
        <w:t xml:space="preserve"> Ministry staff. </w:t>
      </w:r>
    </w:p>
    <w:p w14:paraId="5A1A96D8" w14:textId="77777777" w:rsidR="007B22F8" w:rsidRPr="00806063" w:rsidRDefault="007B22F8" w:rsidP="007B22F8">
      <w:pPr>
        <w:pStyle w:val="Bullet1"/>
        <w:tabs>
          <w:tab w:val="clear" w:pos="454"/>
        </w:tabs>
        <w:ind w:left="567" w:hanging="567"/>
        <w:rPr>
          <w:color w:val="000000" w:themeColor="text1"/>
        </w:rPr>
      </w:pPr>
      <w:r w:rsidRPr="00806063">
        <w:rPr>
          <w:color w:val="000000" w:themeColor="text1"/>
        </w:rPr>
        <w:t>Establish and maintain sound working relationships with community providers, government agencies and other key stakeholders.</w:t>
      </w:r>
    </w:p>
    <w:p w14:paraId="4919B8A1" w14:textId="739BF452" w:rsidR="007B22F8" w:rsidRPr="00806063" w:rsidRDefault="007B22F8" w:rsidP="007B22F8">
      <w:pPr>
        <w:pStyle w:val="Bullet1"/>
        <w:tabs>
          <w:tab w:val="clear" w:pos="454"/>
        </w:tabs>
        <w:ind w:left="567" w:hanging="567"/>
        <w:rPr>
          <w:color w:val="000000" w:themeColor="text1"/>
        </w:rPr>
      </w:pPr>
      <w:r w:rsidRPr="00806063">
        <w:rPr>
          <w:color w:val="000000" w:themeColor="text1"/>
        </w:rPr>
        <w:t xml:space="preserve">Attend and represent </w:t>
      </w:r>
      <w:r w:rsidR="00516D3C">
        <w:rPr>
          <w:color w:val="000000" w:themeColor="text1"/>
        </w:rPr>
        <w:t>Disability Support Services</w:t>
      </w:r>
      <w:r w:rsidRPr="00806063">
        <w:rPr>
          <w:color w:val="000000" w:themeColor="text1"/>
        </w:rPr>
        <w:t xml:space="preserve"> views and perspectives in local meetings with disability, government and community agencies and individuals. </w:t>
      </w:r>
    </w:p>
    <w:p w14:paraId="7ACCE25C" w14:textId="25806F42" w:rsidR="007B22F8" w:rsidRPr="007A6836" w:rsidRDefault="007B22F8" w:rsidP="007B22F8">
      <w:pPr>
        <w:pStyle w:val="Bullet1"/>
        <w:tabs>
          <w:tab w:val="clear" w:pos="454"/>
        </w:tabs>
        <w:ind w:left="567" w:hanging="567"/>
        <w:rPr>
          <w:color w:val="000000" w:themeColor="text1"/>
        </w:rPr>
      </w:pPr>
      <w:r w:rsidRPr="007A6836">
        <w:rPr>
          <w:color w:val="000000" w:themeColor="text1"/>
        </w:rPr>
        <w:t>Engage proactively with all groups, agencies</w:t>
      </w:r>
      <w:r w:rsidR="007A6836" w:rsidRPr="007A6836">
        <w:rPr>
          <w:color w:val="000000" w:themeColor="text1"/>
        </w:rPr>
        <w:t>,</w:t>
      </w:r>
      <w:r w:rsidRPr="007A6836">
        <w:rPr>
          <w:color w:val="000000" w:themeColor="text1"/>
        </w:rPr>
        <w:t xml:space="preserve"> and key individuals to ensure disabled people and their </w:t>
      </w:r>
      <w:r w:rsidRPr="007A6836">
        <w:t>whānau</w:t>
      </w:r>
      <w:r w:rsidRPr="007A6836">
        <w:rPr>
          <w:color w:val="000000" w:themeColor="text1"/>
        </w:rPr>
        <w:t xml:space="preserve"> have a wide range of community options available to them.</w:t>
      </w:r>
    </w:p>
    <w:p w14:paraId="2114D684" w14:textId="0F74FC5E" w:rsidR="007B22F8" w:rsidRPr="007A6836" w:rsidRDefault="007B22F8" w:rsidP="007B22F8">
      <w:pPr>
        <w:pStyle w:val="Bullet1"/>
        <w:tabs>
          <w:tab w:val="clear" w:pos="454"/>
        </w:tabs>
        <w:ind w:left="567" w:hanging="567"/>
        <w:rPr>
          <w:color w:val="000000" w:themeColor="text1"/>
        </w:rPr>
      </w:pPr>
      <w:r w:rsidRPr="007A6836">
        <w:rPr>
          <w:color w:val="000000" w:themeColor="text1"/>
        </w:rPr>
        <w:t>Assess, analyse</w:t>
      </w:r>
      <w:r w:rsidR="007A6836">
        <w:rPr>
          <w:color w:val="000000" w:themeColor="text1"/>
        </w:rPr>
        <w:t>,</w:t>
      </w:r>
      <w:r w:rsidRPr="007A6836">
        <w:rPr>
          <w:color w:val="000000" w:themeColor="text1"/>
        </w:rPr>
        <w:t xml:space="preserve"> and navigate complex social dynamics to develop a deeper understanding of their situation and provide effective ongoing support.</w:t>
      </w:r>
    </w:p>
    <w:p w14:paraId="3776396E" w14:textId="77777777" w:rsidR="007B22F8" w:rsidRPr="007A6836" w:rsidRDefault="007B22F8" w:rsidP="007B22F8">
      <w:pPr>
        <w:pStyle w:val="Bullet1"/>
        <w:numPr>
          <w:ilvl w:val="0"/>
          <w:numId w:val="14"/>
        </w:numPr>
        <w:tabs>
          <w:tab w:val="clear" w:pos="454"/>
        </w:tabs>
        <w:rPr>
          <w:color w:val="000000" w:themeColor="text1"/>
        </w:rPr>
      </w:pPr>
      <w:r w:rsidRPr="007A6836">
        <w:lastRenderedPageBreak/>
        <w:t xml:space="preserve">  Demonstrate cultural awareness and connect Māori/Pasifika whānau with relevant organizations.</w:t>
      </w:r>
    </w:p>
    <w:p w14:paraId="2C72A542" w14:textId="77777777" w:rsidR="007B22F8" w:rsidRPr="007A6836" w:rsidRDefault="007B22F8" w:rsidP="00C65EEE">
      <w:pPr>
        <w:spacing w:before="60" w:after="60"/>
      </w:pPr>
    </w:p>
    <w:p w14:paraId="498E9C46" w14:textId="77777777" w:rsidR="00C65EEE" w:rsidRPr="007A6836" w:rsidRDefault="00C65EEE" w:rsidP="00C65EEE">
      <w:pPr>
        <w:rPr>
          <w:rFonts w:eastAsia="Times New Roman"/>
          <w:b/>
          <w:sz w:val="24"/>
          <w:szCs w:val="20"/>
          <w:lang w:eastAsia="en-GB"/>
        </w:rPr>
      </w:pPr>
      <w:r w:rsidRPr="007A6836">
        <w:rPr>
          <w:rFonts w:eastAsia="Times New Roman"/>
          <w:b/>
          <w:sz w:val="24"/>
          <w:szCs w:val="20"/>
          <w:lang w:eastAsia="en-GB"/>
        </w:rPr>
        <w:t>Understand Aspirations and Advice</w:t>
      </w:r>
    </w:p>
    <w:p w14:paraId="6BDACAB4" w14:textId="77777777" w:rsidR="00C65EEE" w:rsidRPr="007A6836" w:rsidRDefault="00C65EEE" w:rsidP="00C65EEE">
      <w:pPr>
        <w:pStyle w:val="Bullet1"/>
        <w:tabs>
          <w:tab w:val="clear" w:pos="454"/>
        </w:tabs>
        <w:ind w:left="567" w:hanging="567"/>
        <w:rPr>
          <w:color w:val="000000" w:themeColor="text1"/>
        </w:rPr>
      </w:pPr>
      <w:r w:rsidRPr="007A6836">
        <w:rPr>
          <w:color w:val="000000" w:themeColor="text1"/>
        </w:rPr>
        <w:t xml:space="preserve">Listen to the aspirations and preferences of disabled adults, disabled children and their </w:t>
      </w:r>
      <w:r w:rsidRPr="007A6836">
        <w:t>whānau</w:t>
      </w:r>
      <w:r w:rsidRPr="007A6836">
        <w:rPr>
          <w:color w:val="000000" w:themeColor="text1"/>
        </w:rPr>
        <w:t xml:space="preserve"> and assist them to assess the range of choices they have including those they may not have thought of before.</w:t>
      </w:r>
    </w:p>
    <w:p w14:paraId="439F4A22" w14:textId="77777777" w:rsidR="00C65EEE" w:rsidRPr="007A6836" w:rsidRDefault="00C65EEE" w:rsidP="00C65EEE">
      <w:pPr>
        <w:pStyle w:val="Bullet1"/>
        <w:tabs>
          <w:tab w:val="clear" w:pos="454"/>
        </w:tabs>
        <w:ind w:left="567" w:hanging="567"/>
        <w:rPr>
          <w:color w:val="000000" w:themeColor="text1"/>
        </w:rPr>
      </w:pPr>
      <w:r w:rsidRPr="007A6836">
        <w:rPr>
          <w:color w:val="000000" w:themeColor="text1"/>
        </w:rPr>
        <w:t>Provide accurate advice align to the Enabling Good Lives Principles to ensure disabled people and their Whanau receive appropriate assistance for their needs.</w:t>
      </w:r>
    </w:p>
    <w:p w14:paraId="50EBE62C" w14:textId="42B94F05" w:rsidR="00C65EEE" w:rsidRPr="007A6836" w:rsidRDefault="00C65EEE" w:rsidP="00C65EEE">
      <w:pPr>
        <w:pStyle w:val="Bullet1"/>
        <w:tabs>
          <w:tab w:val="clear" w:pos="454"/>
        </w:tabs>
        <w:ind w:left="567" w:hanging="567"/>
        <w:rPr>
          <w:color w:val="000000" w:themeColor="text1"/>
          <w:lang w:eastAsia="en-AU"/>
        </w:rPr>
      </w:pPr>
      <w:r w:rsidRPr="007A6836">
        <w:rPr>
          <w:color w:val="000000" w:themeColor="text1"/>
          <w:lang w:eastAsia="en-AU"/>
        </w:rPr>
        <w:t xml:space="preserve">Work with </w:t>
      </w:r>
      <w:r w:rsidRPr="007A6836">
        <w:rPr>
          <w:color w:val="000000" w:themeColor="text1"/>
          <w:lang w:bidi="th-TH"/>
        </w:rPr>
        <w:t xml:space="preserve">disabled people and </w:t>
      </w:r>
      <w:r w:rsidRPr="007A6836">
        <w:t>whānau</w:t>
      </w:r>
      <w:r w:rsidRPr="007A6836">
        <w:rPr>
          <w:color w:val="000000" w:themeColor="text1"/>
          <w:lang w:eastAsia="en-AU"/>
        </w:rPr>
        <w:t xml:space="preserve"> to identify sustainable outcomes that do not create dependence on </w:t>
      </w:r>
      <w:r w:rsidR="00626B7D" w:rsidRPr="007A6836">
        <w:rPr>
          <w:color w:val="000000" w:themeColor="text1"/>
          <w:lang w:eastAsia="en-AU"/>
        </w:rPr>
        <w:t xml:space="preserve">Disability Support Services. </w:t>
      </w:r>
    </w:p>
    <w:p w14:paraId="04EA0E70" w14:textId="77777777" w:rsidR="00C65EEE" w:rsidRPr="007A6836" w:rsidRDefault="00C65EEE" w:rsidP="00C65EEE">
      <w:pPr>
        <w:pStyle w:val="Bullet1"/>
        <w:tabs>
          <w:tab w:val="clear" w:pos="454"/>
        </w:tabs>
        <w:ind w:left="567" w:hanging="567"/>
        <w:rPr>
          <w:color w:val="000000" w:themeColor="text1"/>
          <w:lang w:bidi="th-TH"/>
        </w:rPr>
      </w:pPr>
      <w:r w:rsidRPr="007A6836">
        <w:rPr>
          <w:color w:val="000000" w:themeColor="text1"/>
          <w:lang w:bidi="th-TH"/>
        </w:rPr>
        <w:t xml:space="preserve">Support disabled people and </w:t>
      </w:r>
      <w:r w:rsidRPr="007A6836">
        <w:t>whānau</w:t>
      </w:r>
      <w:r w:rsidRPr="007A6836">
        <w:rPr>
          <w:color w:val="000000" w:themeColor="text1"/>
          <w:lang w:bidi="th-TH"/>
        </w:rPr>
        <w:t xml:space="preserve"> to hold meaningful expectations and aspirations for their lives.</w:t>
      </w:r>
    </w:p>
    <w:p w14:paraId="373C5E49" w14:textId="36D99475" w:rsidR="00C65EEE" w:rsidRDefault="00C65EEE" w:rsidP="00815D77">
      <w:pPr>
        <w:spacing w:before="60" w:after="60"/>
      </w:pPr>
    </w:p>
    <w:p w14:paraId="222EEF28" w14:textId="77777777" w:rsidR="00815D77" w:rsidRPr="00815D77" w:rsidRDefault="00815D77" w:rsidP="00815D77">
      <w:pPr>
        <w:rPr>
          <w:rFonts w:eastAsia="Times New Roman"/>
          <w:b/>
          <w:sz w:val="24"/>
          <w:szCs w:val="20"/>
          <w:lang w:eastAsia="en-GB"/>
        </w:rPr>
      </w:pPr>
      <w:r w:rsidRPr="00815D77">
        <w:rPr>
          <w:rFonts w:eastAsia="Times New Roman"/>
          <w:b/>
          <w:sz w:val="24"/>
          <w:szCs w:val="20"/>
          <w:lang w:eastAsia="en-GB"/>
        </w:rPr>
        <w:t>Identify and Connect to Options</w:t>
      </w:r>
    </w:p>
    <w:p w14:paraId="24164E78" w14:textId="4D29F252" w:rsidR="00815D77" w:rsidRPr="00806063" w:rsidRDefault="00815D77" w:rsidP="00815D77">
      <w:pPr>
        <w:pStyle w:val="Bullet1"/>
        <w:tabs>
          <w:tab w:val="clear" w:pos="454"/>
        </w:tabs>
        <w:ind w:left="567" w:hanging="567"/>
        <w:rPr>
          <w:color w:val="000000" w:themeColor="text1"/>
        </w:rPr>
      </w:pPr>
      <w:r w:rsidRPr="00806063">
        <w:rPr>
          <w:color w:val="000000" w:themeColor="text1"/>
        </w:rPr>
        <w:t xml:space="preserve">Work creatively with disabled adults, children and their </w:t>
      </w:r>
      <w:r w:rsidRPr="00044795">
        <w:t>whānau</w:t>
      </w:r>
      <w:r w:rsidRPr="00806063">
        <w:rPr>
          <w:color w:val="000000" w:themeColor="text1"/>
        </w:rPr>
        <w:t xml:space="preserve"> to plan and develop the life they want, including how opportunities in the community could be accessed, what current support is working well and what new and different support could be established.</w:t>
      </w:r>
    </w:p>
    <w:p w14:paraId="06CD18FF" w14:textId="77777777" w:rsidR="00815D77" w:rsidRPr="00806063" w:rsidRDefault="00815D77" w:rsidP="00815D77">
      <w:pPr>
        <w:pStyle w:val="Bullet1"/>
        <w:tabs>
          <w:tab w:val="clear" w:pos="454"/>
        </w:tabs>
        <w:ind w:left="567" w:hanging="567"/>
        <w:rPr>
          <w:color w:val="000000" w:themeColor="text1"/>
        </w:rPr>
      </w:pPr>
      <w:r w:rsidRPr="00806063">
        <w:rPr>
          <w:color w:val="000000" w:themeColor="text1"/>
        </w:rPr>
        <w:t>Identify opportunities and creative solutions to achieve Enabling Good Lives outcomes, seeking advice where necessary.</w:t>
      </w:r>
    </w:p>
    <w:p w14:paraId="054496D7" w14:textId="77777777" w:rsidR="00815D77" w:rsidRPr="007A6836" w:rsidRDefault="00815D77" w:rsidP="00815D77">
      <w:pPr>
        <w:pStyle w:val="Bullet1"/>
        <w:tabs>
          <w:tab w:val="clear" w:pos="454"/>
        </w:tabs>
        <w:ind w:left="567" w:hanging="567"/>
        <w:rPr>
          <w:color w:val="000000" w:themeColor="text1"/>
        </w:rPr>
      </w:pPr>
      <w:r w:rsidRPr="00806063">
        <w:rPr>
          <w:color w:val="000000" w:themeColor="text1"/>
        </w:rPr>
        <w:t xml:space="preserve">Support disabled people and their </w:t>
      </w:r>
      <w:r w:rsidRPr="00044795">
        <w:t>whānau</w:t>
      </w:r>
      <w:r w:rsidRPr="00806063">
        <w:rPr>
          <w:color w:val="000000" w:themeColor="text1"/>
        </w:rPr>
        <w:t xml:space="preserve"> to identify the support they need (paid and </w:t>
      </w:r>
      <w:r w:rsidRPr="007A6836">
        <w:rPr>
          <w:color w:val="000000" w:themeColor="text1"/>
        </w:rPr>
        <w:t>unpaid) to enable their good life.</w:t>
      </w:r>
    </w:p>
    <w:p w14:paraId="335B67AC" w14:textId="77777777" w:rsidR="00815D77" w:rsidRPr="007A6836" w:rsidRDefault="00815D77" w:rsidP="00815D77">
      <w:pPr>
        <w:pStyle w:val="Bullet1"/>
        <w:tabs>
          <w:tab w:val="clear" w:pos="454"/>
        </w:tabs>
        <w:ind w:left="567" w:hanging="567"/>
        <w:rPr>
          <w:color w:val="000000" w:themeColor="text1"/>
        </w:rPr>
      </w:pPr>
      <w:r w:rsidRPr="007A6836">
        <w:rPr>
          <w:color w:val="000000" w:themeColor="text1"/>
        </w:rPr>
        <w:t xml:space="preserve">Support disabled people and </w:t>
      </w:r>
      <w:r w:rsidRPr="007A6836">
        <w:t>whānau</w:t>
      </w:r>
      <w:r w:rsidRPr="007A6836">
        <w:rPr>
          <w:color w:val="000000" w:themeColor="text1"/>
        </w:rPr>
        <w:t xml:space="preserve"> to connect to the full range of opportunities available in the community including gathering information, providing contact details, making </w:t>
      </w:r>
      <w:proofErr w:type="gramStart"/>
      <w:r w:rsidRPr="007A6836">
        <w:rPr>
          <w:color w:val="000000" w:themeColor="text1"/>
        </w:rPr>
        <w:t>introductions</w:t>
      </w:r>
      <w:proofErr w:type="gramEnd"/>
      <w:r w:rsidRPr="007A6836">
        <w:rPr>
          <w:color w:val="000000" w:themeColor="text1"/>
        </w:rPr>
        <w:t xml:space="preserve"> and connecting them to their options.</w:t>
      </w:r>
    </w:p>
    <w:p w14:paraId="54A4FE19" w14:textId="77777777" w:rsidR="00815D77" w:rsidRPr="007A6836" w:rsidRDefault="00815D77" w:rsidP="00815D77">
      <w:pPr>
        <w:pStyle w:val="Bullet1"/>
        <w:tabs>
          <w:tab w:val="clear" w:pos="454"/>
        </w:tabs>
        <w:ind w:left="567" w:hanging="567"/>
        <w:rPr>
          <w:color w:val="000000" w:themeColor="text1"/>
        </w:rPr>
      </w:pPr>
      <w:r w:rsidRPr="007A6836">
        <w:rPr>
          <w:color w:val="000000" w:themeColor="text1"/>
        </w:rPr>
        <w:t xml:space="preserve">Assist disabled people and their </w:t>
      </w:r>
      <w:r w:rsidRPr="007A6836">
        <w:t>whānau</w:t>
      </w:r>
      <w:r w:rsidRPr="007A6836">
        <w:rPr>
          <w:color w:val="000000" w:themeColor="text1"/>
        </w:rPr>
        <w:t xml:space="preserve"> to understand available funding and establish financial and staffing options and arrangements that work for them. </w:t>
      </w:r>
    </w:p>
    <w:p w14:paraId="58B4E7A6" w14:textId="77777777" w:rsidR="00815D77" w:rsidRPr="007A6836" w:rsidRDefault="00815D77" w:rsidP="00815D77">
      <w:pPr>
        <w:pStyle w:val="Bullet1"/>
        <w:tabs>
          <w:tab w:val="clear" w:pos="454"/>
        </w:tabs>
        <w:ind w:left="567" w:hanging="567"/>
        <w:rPr>
          <w:color w:val="000000" w:themeColor="text1"/>
        </w:rPr>
      </w:pPr>
      <w:r w:rsidRPr="007A6836">
        <w:rPr>
          <w:color w:val="000000" w:themeColor="text1"/>
        </w:rPr>
        <w:t xml:space="preserve">Work alongside of disabled people and </w:t>
      </w:r>
      <w:r w:rsidRPr="007A6836">
        <w:t>whānau</w:t>
      </w:r>
      <w:r w:rsidRPr="007A6836">
        <w:rPr>
          <w:color w:val="000000" w:themeColor="text1"/>
        </w:rPr>
        <w:t xml:space="preserve"> to understand the funding process, how it works and how to prioritise the use of available </w:t>
      </w:r>
      <w:proofErr w:type="gramStart"/>
      <w:r w:rsidRPr="007A6836">
        <w:rPr>
          <w:color w:val="000000" w:themeColor="text1"/>
        </w:rPr>
        <w:t>resource</w:t>
      </w:r>
      <w:proofErr w:type="gramEnd"/>
    </w:p>
    <w:p w14:paraId="2F27B64E" w14:textId="77777777" w:rsidR="00815D77" w:rsidRPr="007A6836" w:rsidRDefault="00815D77" w:rsidP="00815D77">
      <w:pPr>
        <w:pStyle w:val="Bullet1"/>
        <w:tabs>
          <w:tab w:val="clear" w:pos="454"/>
        </w:tabs>
        <w:ind w:left="567" w:hanging="567"/>
        <w:rPr>
          <w:color w:val="000000" w:themeColor="text1"/>
        </w:rPr>
      </w:pPr>
      <w:r w:rsidRPr="007A6836">
        <w:rPr>
          <w:color w:val="000000" w:themeColor="text1"/>
        </w:rPr>
        <w:t xml:space="preserve">Liaise and build relationships with disabled people and their </w:t>
      </w:r>
      <w:r w:rsidRPr="007A6836">
        <w:t>whānau</w:t>
      </w:r>
      <w:r w:rsidRPr="007A6836">
        <w:rPr>
          <w:color w:val="000000" w:themeColor="text1"/>
        </w:rPr>
        <w:t xml:space="preserve"> as required to ensure payments and accountability requirements are set up correctly, met and rescoped as things change for people.</w:t>
      </w:r>
    </w:p>
    <w:p w14:paraId="21899080" w14:textId="572D80B6" w:rsidR="00815D77" w:rsidRPr="007A6836" w:rsidRDefault="00815D77" w:rsidP="00815D77">
      <w:pPr>
        <w:pStyle w:val="Bullet1"/>
        <w:tabs>
          <w:tab w:val="clear" w:pos="454"/>
        </w:tabs>
        <w:ind w:left="567" w:hanging="567"/>
        <w:rPr>
          <w:color w:val="000000" w:themeColor="text1"/>
        </w:rPr>
      </w:pPr>
      <w:r w:rsidRPr="007A6836">
        <w:rPr>
          <w:color w:val="000000" w:themeColor="text1"/>
        </w:rPr>
        <w:t>Collaborate effectively with budgeting/compliance team, ensuring funding aligns with purchasing guidelines</w:t>
      </w:r>
      <w:r w:rsidR="0064307D" w:rsidRPr="007A6836">
        <w:rPr>
          <w:color w:val="000000" w:themeColor="text1"/>
        </w:rPr>
        <w:t>.</w:t>
      </w:r>
    </w:p>
    <w:p w14:paraId="357940E3" w14:textId="77777777" w:rsidR="00815D77" w:rsidRPr="007A6836" w:rsidRDefault="00815D77" w:rsidP="00815D77">
      <w:pPr>
        <w:pStyle w:val="Bullet1"/>
        <w:tabs>
          <w:tab w:val="clear" w:pos="454"/>
        </w:tabs>
        <w:ind w:left="567" w:hanging="567"/>
        <w:rPr>
          <w:color w:val="000000" w:themeColor="text1"/>
        </w:rPr>
      </w:pPr>
      <w:r w:rsidRPr="007A6836">
        <w:rPr>
          <w:color w:val="000000" w:themeColor="text1"/>
        </w:rPr>
        <w:t>Provide well-informed advice to budget advisors, helping them make accurate budget estimates.</w:t>
      </w:r>
    </w:p>
    <w:p w14:paraId="07BB1BC3" w14:textId="77777777" w:rsidR="00815D77" w:rsidRPr="007A6836" w:rsidRDefault="00815D77" w:rsidP="00815D77">
      <w:pPr>
        <w:pStyle w:val="Bullet1"/>
        <w:tabs>
          <w:tab w:val="clear" w:pos="454"/>
        </w:tabs>
        <w:ind w:left="567" w:hanging="567"/>
        <w:rPr>
          <w:color w:val="000000" w:themeColor="text1"/>
        </w:rPr>
      </w:pPr>
      <w:r w:rsidRPr="007A6836">
        <w:rPr>
          <w:color w:val="000000" w:themeColor="text1"/>
        </w:rPr>
        <w:t xml:space="preserve">Provide coaching and training to disabled people and </w:t>
      </w:r>
      <w:r w:rsidRPr="007A6836">
        <w:t>whānau</w:t>
      </w:r>
      <w:r w:rsidRPr="007A6836">
        <w:rPr>
          <w:color w:val="000000" w:themeColor="text1"/>
        </w:rPr>
        <w:t xml:space="preserve"> to learn how to self-manage personal budget and understand their responsibilities. </w:t>
      </w:r>
    </w:p>
    <w:p w14:paraId="3024AC68" w14:textId="77777777" w:rsidR="00815D77" w:rsidRPr="007A6836" w:rsidRDefault="00815D77" w:rsidP="007A6836">
      <w:pPr>
        <w:pStyle w:val="Bullet1"/>
        <w:tabs>
          <w:tab w:val="clear" w:pos="454"/>
        </w:tabs>
        <w:ind w:left="567" w:hanging="567"/>
        <w:rPr>
          <w:color w:val="000000" w:themeColor="text1"/>
        </w:rPr>
      </w:pPr>
      <w:r w:rsidRPr="007A6836">
        <w:rPr>
          <w:color w:val="000000" w:themeColor="text1"/>
        </w:rPr>
        <w:t xml:space="preserve">Act as a facilitator for disabled people and </w:t>
      </w:r>
      <w:r w:rsidRPr="007A6836">
        <w:t>whānau</w:t>
      </w:r>
      <w:r w:rsidRPr="007A6836" w:rsidDel="00E61D73">
        <w:rPr>
          <w:color w:val="000000" w:themeColor="text1"/>
        </w:rPr>
        <w:t xml:space="preserve"> </w:t>
      </w:r>
      <w:r w:rsidRPr="007A6836">
        <w:rPr>
          <w:color w:val="000000" w:themeColor="text1"/>
        </w:rPr>
        <w:t xml:space="preserve">influencing and coordinating across multiple agencies, ensuring their preferences are respected.  </w:t>
      </w:r>
    </w:p>
    <w:p w14:paraId="1BCD3BF0" w14:textId="77777777" w:rsidR="007A6836" w:rsidRDefault="007A6836" w:rsidP="00D176F2">
      <w:pPr>
        <w:pStyle w:val="Bullet1"/>
        <w:numPr>
          <w:ilvl w:val="0"/>
          <w:numId w:val="0"/>
        </w:numPr>
        <w:rPr>
          <w:b/>
          <w:bCs/>
          <w:lang w:eastAsia="en-NZ"/>
        </w:rPr>
      </w:pPr>
    </w:p>
    <w:p w14:paraId="136BF8CD" w14:textId="77777777" w:rsidR="007A6836" w:rsidRDefault="007A6836" w:rsidP="00D176F2">
      <w:pPr>
        <w:pStyle w:val="Bullet1"/>
        <w:numPr>
          <w:ilvl w:val="0"/>
          <w:numId w:val="0"/>
        </w:numPr>
        <w:rPr>
          <w:b/>
          <w:bCs/>
          <w:lang w:eastAsia="en-NZ"/>
        </w:rPr>
      </w:pPr>
    </w:p>
    <w:p w14:paraId="40D10920" w14:textId="2B811E16" w:rsidR="00D176F2" w:rsidRPr="007A6836" w:rsidRDefault="00D176F2" w:rsidP="00D176F2">
      <w:pPr>
        <w:pStyle w:val="Bullet1"/>
        <w:numPr>
          <w:ilvl w:val="0"/>
          <w:numId w:val="0"/>
        </w:numPr>
        <w:rPr>
          <w:b/>
          <w:bCs/>
          <w:lang w:eastAsia="en-NZ"/>
        </w:rPr>
      </w:pPr>
      <w:r w:rsidRPr="007A6836">
        <w:rPr>
          <w:b/>
          <w:bCs/>
          <w:lang w:eastAsia="en-NZ"/>
        </w:rPr>
        <w:lastRenderedPageBreak/>
        <w:t>Special Regional Responsibilities (Christchurch EGL Region only)</w:t>
      </w:r>
    </w:p>
    <w:p w14:paraId="73E60C1D" w14:textId="71F0C0E9" w:rsidR="00D176F2" w:rsidRPr="007A6836" w:rsidRDefault="00D176F2" w:rsidP="007A6836">
      <w:pPr>
        <w:pStyle w:val="Bullet1"/>
        <w:tabs>
          <w:tab w:val="clear" w:pos="454"/>
        </w:tabs>
        <w:ind w:left="567" w:hanging="567"/>
        <w:rPr>
          <w:lang w:eastAsia="en-NZ"/>
        </w:rPr>
      </w:pPr>
      <w:r w:rsidRPr="007A6836">
        <w:t xml:space="preserve">Develop and deliver impactful presentations on EGL Principles to community organizations and schools. </w:t>
      </w:r>
    </w:p>
    <w:p w14:paraId="3DBBB478" w14:textId="77777777" w:rsidR="003A25D8" w:rsidRPr="008545CB" w:rsidRDefault="003A25D8" w:rsidP="00815D77">
      <w:pPr>
        <w:pStyle w:val="Bullet1"/>
        <w:numPr>
          <w:ilvl w:val="0"/>
          <w:numId w:val="0"/>
        </w:numPr>
        <w:tabs>
          <w:tab w:val="clear" w:pos="454"/>
        </w:tabs>
        <w:rPr>
          <w:color w:val="000000" w:themeColor="text1"/>
          <w:highlight w:val="cyan"/>
        </w:rPr>
      </w:pPr>
    </w:p>
    <w:p w14:paraId="176BC812" w14:textId="77777777" w:rsidR="00D176F2" w:rsidRPr="00D176F2" w:rsidRDefault="00D176F2" w:rsidP="00D176F2">
      <w:pPr>
        <w:rPr>
          <w:rFonts w:eastAsia="Times New Roman"/>
          <w:b/>
          <w:sz w:val="24"/>
          <w:szCs w:val="20"/>
          <w:lang w:eastAsia="en-GB"/>
        </w:rPr>
      </w:pPr>
      <w:r w:rsidRPr="00D176F2">
        <w:rPr>
          <w:rFonts w:eastAsia="Times New Roman"/>
          <w:b/>
          <w:sz w:val="24"/>
          <w:szCs w:val="20"/>
          <w:lang w:eastAsia="en-GB"/>
        </w:rPr>
        <w:t xml:space="preserve">Maintain Records </w:t>
      </w:r>
      <w:r w:rsidRPr="00D176F2">
        <w:rPr>
          <w:rFonts w:eastAsia="Times New Roman" w:hint="eastAsia"/>
          <w:b/>
          <w:sz w:val="24"/>
          <w:szCs w:val="20"/>
          <w:lang w:eastAsia="en-GB"/>
        </w:rPr>
        <w:t>a</w:t>
      </w:r>
      <w:r w:rsidRPr="00D176F2">
        <w:rPr>
          <w:rFonts w:eastAsia="Times New Roman"/>
          <w:b/>
          <w:sz w:val="24"/>
          <w:szCs w:val="20"/>
          <w:lang w:eastAsia="en-GB"/>
        </w:rPr>
        <w:t xml:space="preserve">nd ongoing </w:t>
      </w:r>
      <w:proofErr w:type="gramStart"/>
      <w:r w:rsidRPr="00D176F2">
        <w:rPr>
          <w:rFonts w:eastAsia="Times New Roman"/>
          <w:b/>
          <w:sz w:val="24"/>
          <w:szCs w:val="20"/>
          <w:lang w:eastAsia="en-GB"/>
        </w:rPr>
        <w:t>support</w:t>
      </w:r>
      <w:proofErr w:type="gramEnd"/>
    </w:p>
    <w:p w14:paraId="5244338D" w14:textId="7177CEC7" w:rsidR="00D176F2" w:rsidRPr="007A6836" w:rsidRDefault="00D176F2" w:rsidP="00D176F2">
      <w:pPr>
        <w:pStyle w:val="Bullet1"/>
        <w:tabs>
          <w:tab w:val="clear" w:pos="454"/>
        </w:tabs>
        <w:ind w:left="567" w:hanging="567"/>
        <w:rPr>
          <w:color w:val="000000" w:themeColor="text1"/>
        </w:rPr>
      </w:pPr>
      <w:r w:rsidRPr="007A6836">
        <w:rPr>
          <w:color w:val="000000" w:themeColor="text1"/>
        </w:rPr>
        <w:t>Meet requirements for information, including case notes, statistics</w:t>
      </w:r>
      <w:r w:rsidR="007A6836" w:rsidRPr="007A6836">
        <w:rPr>
          <w:color w:val="000000" w:themeColor="text1"/>
        </w:rPr>
        <w:t>,</w:t>
      </w:r>
      <w:r w:rsidRPr="007A6836">
        <w:rPr>
          <w:color w:val="000000" w:themeColor="text1"/>
        </w:rPr>
        <w:t xml:space="preserve"> and budget information accurately and on time.</w:t>
      </w:r>
    </w:p>
    <w:p w14:paraId="1D7A812A" w14:textId="16026570" w:rsidR="00D176F2" w:rsidRPr="007A6836" w:rsidRDefault="00D176F2" w:rsidP="00D176F2">
      <w:pPr>
        <w:pStyle w:val="Bullet1"/>
        <w:tabs>
          <w:tab w:val="clear" w:pos="454"/>
        </w:tabs>
        <w:ind w:left="567" w:hanging="567"/>
        <w:rPr>
          <w:color w:val="000000" w:themeColor="text1"/>
        </w:rPr>
      </w:pPr>
      <w:r w:rsidRPr="007A6836">
        <w:rPr>
          <w:color w:val="000000" w:themeColor="text1"/>
        </w:rPr>
        <w:t>Manage a large and complex caseload, using Enabling Good Lives systems and processes to monitor spending and keep accurate records of all work as required.</w:t>
      </w:r>
    </w:p>
    <w:p w14:paraId="7FB9F308" w14:textId="77777777" w:rsidR="00D176F2" w:rsidRPr="007A6836" w:rsidRDefault="00D176F2" w:rsidP="00D176F2">
      <w:pPr>
        <w:pStyle w:val="Bullet1"/>
        <w:tabs>
          <w:tab w:val="clear" w:pos="454"/>
        </w:tabs>
        <w:ind w:left="567" w:hanging="567"/>
        <w:rPr>
          <w:color w:val="000000" w:themeColor="text1"/>
        </w:rPr>
      </w:pPr>
      <w:r w:rsidRPr="007A6836">
        <w:t>Work with disabled people and whānau to ensure they understand (HR) employment and/or tax legislation, and liabilities and provide accurate information.</w:t>
      </w:r>
    </w:p>
    <w:p w14:paraId="0324B7BC" w14:textId="05F098FE" w:rsidR="002260A2" w:rsidRDefault="00F852E5" w:rsidP="002260A2">
      <w:pPr>
        <w:pStyle w:val="Heading3"/>
      </w:pPr>
      <w:r>
        <w:t xml:space="preserve">Risk Management </w:t>
      </w:r>
    </w:p>
    <w:p w14:paraId="7309E085" w14:textId="77777777" w:rsidR="00F852E5" w:rsidRPr="00806063" w:rsidRDefault="00F852E5" w:rsidP="00F852E5">
      <w:pPr>
        <w:pStyle w:val="Bullet1"/>
        <w:tabs>
          <w:tab w:val="clear" w:pos="454"/>
        </w:tabs>
        <w:ind w:left="567" w:hanging="567"/>
        <w:rPr>
          <w:color w:val="000000" w:themeColor="text1"/>
        </w:rPr>
      </w:pPr>
      <w:r w:rsidRPr="00806063">
        <w:rPr>
          <w:color w:val="000000" w:themeColor="text1"/>
        </w:rPr>
        <w:t>Identify any organisational risks and take action to minimise their impact.</w:t>
      </w:r>
    </w:p>
    <w:p w14:paraId="5CF7423B" w14:textId="77777777" w:rsidR="00F852E5" w:rsidRPr="00806063" w:rsidRDefault="00F852E5" w:rsidP="00F852E5">
      <w:pPr>
        <w:pStyle w:val="Bullet1"/>
        <w:tabs>
          <w:tab w:val="clear" w:pos="454"/>
        </w:tabs>
        <w:ind w:left="567" w:hanging="567"/>
        <w:rPr>
          <w:color w:val="000000" w:themeColor="text1"/>
        </w:rPr>
      </w:pPr>
      <w:r w:rsidRPr="00806063">
        <w:rPr>
          <w:color w:val="000000" w:themeColor="text1"/>
        </w:rPr>
        <w:t xml:space="preserve">Identify any infrastructural, </w:t>
      </w:r>
      <w:proofErr w:type="gramStart"/>
      <w:r w:rsidRPr="00806063">
        <w:rPr>
          <w:color w:val="000000" w:themeColor="text1"/>
        </w:rPr>
        <w:t>human</w:t>
      </w:r>
      <w:proofErr w:type="gramEnd"/>
      <w:r w:rsidRPr="00806063">
        <w:rPr>
          <w:color w:val="000000" w:themeColor="text1"/>
        </w:rPr>
        <w:t xml:space="preserve"> and financial risks to ensure sound processes and systems are in place to manage those risks.</w:t>
      </w:r>
    </w:p>
    <w:p w14:paraId="14B4AB47" w14:textId="77777777" w:rsidR="00F852E5" w:rsidRPr="007A6836" w:rsidRDefault="00F852E5" w:rsidP="00F852E5">
      <w:pPr>
        <w:pStyle w:val="Bullet1"/>
        <w:tabs>
          <w:tab w:val="clear" w:pos="454"/>
        </w:tabs>
        <w:ind w:left="567" w:hanging="567"/>
        <w:rPr>
          <w:color w:val="000000" w:themeColor="text1"/>
        </w:rPr>
      </w:pPr>
      <w:r w:rsidRPr="00806063">
        <w:rPr>
          <w:color w:val="000000" w:themeColor="text1"/>
        </w:rPr>
        <w:t xml:space="preserve">Keep the Manager informed of any risks or issues which may impact on the team or </w:t>
      </w:r>
      <w:r w:rsidRPr="007A6836">
        <w:rPr>
          <w:color w:val="000000" w:themeColor="text1"/>
        </w:rPr>
        <w:t>Ministry’s reputation.</w:t>
      </w:r>
    </w:p>
    <w:p w14:paraId="721B6E19" w14:textId="77777777" w:rsidR="00F852E5" w:rsidRPr="007A6836" w:rsidRDefault="00F852E5" w:rsidP="00F852E5">
      <w:pPr>
        <w:pStyle w:val="Bullet1"/>
        <w:numPr>
          <w:ilvl w:val="0"/>
          <w:numId w:val="0"/>
        </w:numPr>
        <w:ind w:left="360" w:hanging="360"/>
        <w:rPr>
          <w:b/>
          <w:bCs/>
          <w:lang w:eastAsia="en-NZ"/>
        </w:rPr>
      </w:pPr>
      <w:r w:rsidRPr="007A6836">
        <w:rPr>
          <w:b/>
          <w:bCs/>
          <w:lang w:eastAsia="en-NZ"/>
        </w:rPr>
        <w:t>Special Regional Responsibilities (Christchurch Region only)</w:t>
      </w:r>
    </w:p>
    <w:p w14:paraId="215BB4D6" w14:textId="77777777" w:rsidR="00F852E5" w:rsidRPr="007A6836" w:rsidRDefault="00F852E5" w:rsidP="00F852E5">
      <w:pPr>
        <w:pStyle w:val="Bullet1"/>
        <w:ind w:left="360"/>
      </w:pPr>
      <w:r w:rsidRPr="007A6836">
        <w:t xml:space="preserve">   Recognize and address abuse and suicidality, arrange mental health respite, and ensure safety during home visits.</w:t>
      </w:r>
    </w:p>
    <w:p w14:paraId="3139B10C" w14:textId="4C7CFF28" w:rsidR="002260A2" w:rsidRPr="009B6887" w:rsidRDefault="002260A2" w:rsidP="002260A2">
      <w:pPr>
        <w:pStyle w:val="Heading3"/>
        <w:rPr>
          <w:bCs/>
          <w:iCs/>
          <w:color w:val="000000" w:themeColor="text1"/>
          <w:sz w:val="28"/>
          <w:szCs w:val="28"/>
        </w:rPr>
      </w:pPr>
      <w:r w:rsidRPr="009B6887">
        <w:rPr>
          <w:bCs/>
          <w:iCs/>
          <w:color w:val="000000" w:themeColor="text1"/>
          <w:sz w:val="28"/>
          <w:szCs w:val="28"/>
        </w:rPr>
        <w:t xml:space="preserve">Embedding accessibility </w:t>
      </w:r>
    </w:p>
    <w:p w14:paraId="66643E3C" w14:textId="7707188B" w:rsidR="002260A2" w:rsidRDefault="002260A2" w:rsidP="00CD691B">
      <w:pPr>
        <w:spacing w:before="60" w:after="60"/>
        <w:ind w:left="357" w:hanging="357"/>
      </w:pPr>
      <w:r w:rsidRPr="002260A2">
        <w:t>•</w:t>
      </w:r>
      <w:r w:rsidRPr="002260A2">
        <w:tab/>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0ACCA886"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w:t>
      </w:r>
      <w:r w:rsidR="004A0A74">
        <w:t>,</w:t>
      </w:r>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869DC4B" w:rsidR="0080061F" w:rsidRDefault="0080061F" w:rsidP="00086206">
      <w:pPr>
        <w:pStyle w:val="Bullet1"/>
        <w:numPr>
          <w:ilvl w:val="0"/>
          <w:numId w:val="2"/>
        </w:numPr>
        <w:tabs>
          <w:tab w:val="clear" w:pos="454"/>
        </w:tabs>
        <w:spacing w:before="60" w:after="60"/>
      </w:pPr>
      <w:r w:rsidRPr="00B27E44">
        <w:t>Ensure you unde</w:t>
      </w:r>
      <w:r w:rsidRPr="0076538D">
        <w:t>rstand, follow</w:t>
      </w:r>
      <w:r w:rsidR="004A0A74">
        <w:t>,</w:t>
      </w:r>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660BA91D" w14:textId="6347F194" w:rsidR="00F20726" w:rsidRPr="00EF2412" w:rsidRDefault="0080061F" w:rsidP="00F20726">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2BB6AD17" w14:textId="38D84F5B" w:rsidR="0080061F" w:rsidRDefault="0080061F" w:rsidP="00F20726">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08B8B797" w14:textId="51722F33" w:rsidR="009B6887" w:rsidRPr="007A6836" w:rsidRDefault="009B6887" w:rsidP="009B6887">
      <w:pPr>
        <w:pStyle w:val="Bullet1"/>
        <w:tabs>
          <w:tab w:val="clear" w:pos="454"/>
        </w:tabs>
        <w:ind w:left="567" w:hanging="567"/>
        <w:rPr>
          <w:color w:val="000000" w:themeColor="text1"/>
        </w:rPr>
      </w:pPr>
      <w:r w:rsidRPr="007A6836">
        <w:rPr>
          <w:color w:val="000000" w:themeColor="text1"/>
        </w:rPr>
        <w:t>A deep understanding of, and commitment to, the Enabling Good Lives vision and principles and how to apply these in practice</w:t>
      </w:r>
      <w:r w:rsidR="0064307D" w:rsidRPr="007A6836">
        <w:rPr>
          <w:color w:val="000000" w:themeColor="text1"/>
        </w:rPr>
        <w:t>.</w:t>
      </w:r>
    </w:p>
    <w:p w14:paraId="3167D3C1" w14:textId="77777777" w:rsidR="009B6887" w:rsidRPr="007A6836" w:rsidRDefault="009B6887" w:rsidP="009B6887">
      <w:pPr>
        <w:pStyle w:val="Bullet1"/>
        <w:tabs>
          <w:tab w:val="clear" w:pos="454"/>
        </w:tabs>
        <w:ind w:left="567" w:hanging="567"/>
        <w:rPr>
          <w:color w:val="000000" w:themeColor="text1"/>
        </w:rPr>
      </w:pPr>
      <w:bookmarkStart w:id="1" w:name="_Hlk176516500"/>
      <w:r w:rsidRPr="007A6836">
        <w:rPr>
          <w:color w:val="000000" w:themeColor="text1"/>
        </w:rPr>
        <w:t>Experience inspiring, influencing and supporting people to think creatively about their life opportunities and how to bring these opportunities into being.</w:t>
      </w:r>
    </w:p>
    <w:bookmarkEnd w:id="1"/>
    <w:p w14:paraId="773359EB"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 xml:space="preserve">Experience and knowledge in engaging with </w:t>
      </w:r>
      <w:r w:rsidRPr="007A6836">
        <w:t>Māori</w:t>
      </w:r>
      <w:r w:rsidRPr="007A6836" w:rsidDel="007237EC">
        <w:rPr>
          <w:color w:val="000000" w:themeColor="text1"/>
        </w:rPr>
        <w:t xml:space="preserve"> </w:t>
      </w:r>
      <w:r w:rsidRPr="007A6836">
        <w:rPr>
          <w:color w:val="000000" w:themeColor="text1"/>
        </w:rPr>
        <w:t>and Pacific families and community for disabled people.</w:t>
      </w:r>
    </w:p>
    <w:p w14:paraId="080D7F2A"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Sound knowledge of relevant legislation/regulations and understanding how it applies to disabled people.</w:t>
      </w:r>
    </w:p>
    <w:p w14:paraId="08D42C3A" w14:textId="10EB4868" w:rsidR="009B6887" w:rsidRPr="007A6836" w:rsidRDefault="009B6887" w:rsidP="009B6887">
      <w:pPr>
        <w:pStyle w:val="Bullet1"/>
        <w:tabs>
          <w:tab w:val="clear" w:pos="454"/>
        </w:tabs>
        <w:ind w:left="567" w:hanging="567"/>
        <w:rPr>
          <w:color w:val="000000" w:themeColor="text1"/>
        </w:rPr>
      </w:pPr>
      <w:r w:rsidRPr="007A6836">
        <w:rPr>
          <w:color w:val="000000" w:themeColor="text1"/>
        </w:rPr>
        <w:t>Knowledge of EGL funding process, financial safeguarding</w:t>
      </w:r>
      <w:r w:rsidR="007A6836">
        <w:rPr>
          <w:color w:val="000000" w:themeColor="text1"/>
        </w:rPr>
        <w:t>,</w:t>
      </w:r>
      <w:r w:rsidRPr="007A6836">
        <w:rPr>
          <w:color w:val="000000" w:themeColor="text1"/>
        </w:rPr>
        <w:t xml:space="preserve"> and budget management.</w:t>
      </w:r>
    </w:p>
    <w:p w14:paraId="4EB168DD"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 xml:space="preserve">High levels of resilience and demonstrated ability to proactively manage highly emotive and sensitive subject matters. </w:t>
      </w:r>
    </w:p>
    <w:p w14:paraId="0710BE2E"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 xml:space="preserve">Strong connections to, and knowledge of, the local community as well as capacity and resources for disabled people. </w:t>
      </w:r>
    </w:p>
    <w:p w14:paraId="285CA0A9"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Understanding of and commitment to support decision making and safeguarding.</w:t>
      </w:r>
    </w:p>
    <w:p w14:paraId="048C44D8" w14:textId="77777777" w:rsidR="009B6887" w:rsidRPr="007A6836" w:rsidRDefault="009B6887" w:rsidP="009B6887">
      <w:pPr>
        <w:pStyle w:val="Bullet1"/>
        <w:tabs>
          <w:tab w:val="clear" w:pos="454"/>
        </w:tabs>
        <w:ind w:left="567" w:hanging="567"/>
        <w:rPr>
          <w:color w:val="000000" w:themeColor="text1"/>
        </w:rPr>
      </w:pPr>
      <w:r w:rsidRPr="007A6836">
        <w:rPr>
          <w:lang w:eastAsia="en-NZ"/>
        </w:rPr>
        <w:t xml:space="preserve">Strong communication skills, ability to manage difficult conversations, </w:t>
      </w:r>
      <w:r w:rsidRPr="007A6836">
        <w:t>including proficiency with various communication methods (talking mats, devices, sign language, Te Reo Māori).</w:t>
      </w:r>
    </w:p>
    <w:p w14:paraId="1439D6F5"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Ability to work in a team environment, adapt, demonstrate excellent initiative and interpersonal skills, and cope with continuing change.</w:t>
      </w:r>
    </w:p>
    <w:p w14:paraId="09F8293C"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An understanding of equity issues and Te Tiriti o Waitangi and the implications of these for the work of Enabling Good Lives.</w:t>
      </w:r>
    </w:p>
    <w:p w14:paraId="10528711"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Effective time management skills.</w:t>
      </w:r>
    </w:p>
    <w:p w14:paraId="4914475B" w14:textId="77777777" w:rsidR="009B6887" w:rsidRPr="007A6836" w:rsidRDefault="009B6887" w:rsidP="009B6887">
      <w:pPr>
        <w:pStyle w:val="Bullet1"/>
        <w:tabs>
          <w:tab w:val="clear" w:pos="454"/>
        </w:tabs>
        <w:ind w:left="567" w:hanging="567"/>
        <w:rPr>
          <w:color w:val="000000" w:themeColor="text1"/>
        </w:rPr>
      </w:pPr>
      <w:r w:rsidRPr="007A6836">
        <w:rPr>
          <w:color w:val="000000" w:themeColor="text1"/>
        </w:rPr>
        <w:t>Experience of negotiating and influencing with stakeholders.</w:t>
      </w:r>
    </w:p>
    <w:p w14:paraId="134BA960" w14:textId="77777777" w:rsidR="0080061F" w:rsidRPr="007A6836" w:rsidRDefault="0080061F" w:rsidP="0055724C">
      <w:pPr>
        <w:pStyle w:val="Heading2"/>
        <w:spacing w:before="360"/>
      </w:pPr>
      <w:r w:rsidRPr="007A6836">
        <w:t>Attributes</w:t>
      </w:r>
    </w:p>
    <w:p w14:paraId="1A99835D" w14:textId="77777777" w:rsidR="007A6836" w:rsidRDefault="007A6836" w:rsidP="007A6836">
      <w:pPr>
        <w:pStyle w:val="Bullet1"/>
        <w:numPr>
          <w:ilvl w:val="0"/>
          <w:numId w:val="2"/>
        </w:numPr>
        <w:tabs>
          <w:tab w:val="clear" w:pos="454"/>
        </w:tabs>
        <w:spacing w:before="60" w:after="60"/>
      </w:pPr>
      <w:r>
        <w:t>Advanced</w:t>
      </w:r>
      <w:r w:rsidRPr="001F173B">
        <w:t xml:space="preserve"> communication skills</w:t>
      </w:r>
    </w:p>
    <w:p w14:paraId="0E514607" w14:textId="77777777" w:rsidR="007A6836" w:rsidRPr="001F173B" w:rsidRDefault="007A6836" w:rsidP="007A6836">
      <w:pPr>
        <w:pStyle w:val="Bullet1"/>
        <w:numPr>
          <w:ilvl w:val="0"/>
          <w:numId w:val="2"/>
        </w:numPr>
        <w:tabs>
          <w:tab w:val="clear" w:pos="454"/>
        </w:tabs>
        <w:spacing w:before="60" w:after="60"/>
        <w:jc w:val="both"/>
      </w:pPr>
      <w:r>
        <w:t>Strong interpersonal skills with the a</w:t>
      </w:r>
      <w:r w:rsidRPr="00A300F8">
        <w:t xml:space="preserve">bility to relate to people at all levels, demonstrate active listening skills and manage difficult conversations confidently, with the ability to exercise diplomacy and </w:t>
      </w:r>
      <w:proofErr w:type="gramStart"/>
      <w:r w:rsidRPr="00A300F8">
        <w:t>discretion</w:t>
      </w:r>
      <w:proofErr w:type="gramEnd"/>
    </w:p>
    <w:p w14:paraId="5EF839B5" w14:textId="77777777" w:rsidR="007A6836" w:rsidRPr="001F173B" w:rsidRDefault="007A6836" w:rsidP="007A6836">
      <w:pPr>
        <w:pStyle w:val="Bullet1"/>
        <w:numPr>
          <w:ilvl w:val="0"/>
          <w:numId w:val="2"/>
        </w:numPr>
        <w:tabs>
          <w:tab w:val="clear" w:pos="454"/>
        </w:tabs>
        <w:spacing w:before="60" w:after="60"/>
      </w:pPr>
      <w:r w:rsidRPr="001F173B">
        <w:t>Exercises sound judgement and political sensitivity</w:t>
      </w:r>
    </w:p>
    <w:p w14:paraId="73CAB350" w14:textId="77777777" w:rsidR="007A6836" w:rsidRDefault="007A6836" w:rsidP="007A6836">
      <w:pPr>
        <w:pStyle w:val="ListBullet"/>
      </w:pPr>
      <w:r w:rsidRPr="007146A8">
        <w:t xml:space="preserve">Strong </w:t>
      </w:r>
      <w:r>
        <w:t xml:space="preserve">planning and </w:t>
      </w:r>
      <w:r w:rsidRPr="007146A8">
        <w:t xml:space="preserve">organisational skills – able to manage time effectively, work on more than one project at a time and prioritise work to meet competing </w:t>
      </w:r>
      <w:proofErr w:type="gramStart"/>
      <w:r w:rsidRPr="007146A8">
        <w:t>deadlines</w:t>
      </w:r>
      <w:proofErr w:type="gramEnd"/>
    </w:p>
    <w:p w14:paraId="424DE6BE" w14:textId="77777777" w:rsidR="007A6836" w:rsidRPr="001F173B" w:rsidRDefault="007A6836" w:rsidP="007A6836">
      <w:pPr>
        <w:pStyle w:val="Bullet1"/>
        <w:numPr>
          <w:ilvl w:val="0"/>
          <w:numId w:val="2"/>
        </w:numPr>
        <w:tabs>
          <w:tab w:val="clear" w:pos="454"/>
        </w:tabs>
        <w:spacing w:before="60" w:after="60"/>
      </w:pPr>
      <w:r w:rsidRPr="007146A8">
        <w:t xml:space="preserve">Sound problem solving and analytical skills – seeks information from a variety of sources, identifies cause and effect, recognises trends, understands risks and is able to mitigate, thinks </w:t>
      </w:r>
      <w:proofErr w:type="gramStart"/>
      <w:r w:rsidRPr="007146A8">
        <w:t>strategically</w:t>
      </w:r>
      <w:proofErr w:type="gramEnd"/>
    </w:p>
    <w:p w14:paraId="23E76AEE" w14:textId="77777777" w:rsidR="007A6836" w:rsidRDefault="007A6836" w:rsidP="007A6836">
      <w:pPr>
        <w:pStyle w:val="Bullet1"/>
        <w:numPr>
          <w:ilvl w:val="0"/>
          <w:numId w:val="2"/>
        </w:numPr>
        <w:tabs>
          <w:tab w:val="clear" w:pos="454"/>
        </w:tabs>
        <w:spacing w:before="60" w:after="60"/>
        <w:jc w:val="both"/>
      </w:pPr>
      <w:r w:rsidRPr="00A300F8">
        <w:t xml:space="preserve">Proven ability to develop trust and credibility and handle confidential and privileged information </w:t>
      </w:r>
      <w:proofErr w:type="gramStart"/>
      <w:r w:rsidRPr="00A300F8">
        <w:t>sensitively</w:t>
      </w:r>
      <w:proofErr w:type="gramEnd"/>
    </w:p>
    <w:p w14:paraId="7FFDFF07" w14:textId="77777777" w:rsidR="007A6836" w:rsidRPr="007146A8" w:rsidRDefault="007A6836" w:rsidP="007A6836">
      <w:pPr>
        <w:pStyle w:val="Bullet1"/>
        <w:numPr>
          <w:ilvl w:val="0"/>
          <w:numId w:val="2"/>
        </w:numPr>
        <w:tabs>
          <w:tab w:val="clear" w:pos="454"/>
        </w:tabs>
        <w:spacing w:before="60" w:after="60"/>
        <w:jc w:val="both"/>
      </w:pPr>
      <w:r>
        <w:t>A</w:t>
      </w:r>
      <w:r w:rsidRPr="00A300F8">
        <w:t xml:space="preserve">bility to identify potential risks and issues, evaluate information and apply discretion to make quality judgements, decisions and appropriate </w:t>
      </w:r>
      <w:proofErr w:type="gramStart"/>
      <w:r w:rsidRPr="00A300F8">
        <w:t>responses</w:t>
      </w:r>
      <w:proofErr w:type="gramEnd"/>
    </w:p>
    <w:p w14:paraId="4E2DB630" w14:textId="77777777" w:rsidR="007A6836" w:rsidRPr="001F173B" w:rsidRDefault="007A6836" w:rsidP="007A6836">
      <w:pPr>
        <w:pStyle w:val="Bullet1"/>
        <w:numPr>
          <w:ilvl w:val="0"/>
          <w:numId w:val="2"/>
        </w:numPr>
        <w:tabs>
          <w:tab w:val="clear" w:pos="454"/>
        </w:tabs>
        <w:spacing w:before="60" w:after="60"/>
      </w:pPr>
      <w:r w:rsidRPr="001F173B">
        <w:t xml:space="preserve">Flexible, </w:t>
      </w:r>
      <w:proofErr w:type="gramStart"/>
      <w:r w:rsidRPr="001F173B">
        <w:t>adaptable</w:t>
      </w:r>
      <w:proofErr w:type="gramEnd"/>
      <w:r w:rsidRPr="001F173B">
        <w:t xml:space="preserve"> and pragmatic</w:t>
      </w:r>
    </w:p>
    <w:p w14:paraId="4AB33903" w14:textId="77777777" w:rsidR="007A6836" w:rsidRPr="007146A8" w:rsidRDefault="007A6836" w:rsidP="007A6836">
      <w:pPr>
        <w:numPr>
          <w:ilvl w:val="0"/>
          <w:numId w:val="20"/>
        </w:numPr>
        <w:tabs>
          <w:tab w:val="clear" w:pos="720"/>
          <w:tab w:val="num" w:pos="396"/>
        </w:tabs>
        <w:spacing w:before="120" w:after="0" w:line="240" w:lineRule="auto"/>
        <w:ind w:left="396"/>
      </w:pPr>
      <w:r w:rsidRPr="001F173B">
        <w:t>Strong client focus</w:t>
      </w:r>
      <w:r>
        <w:t xml:space="preserve"> (with the ability to </w:t>
      </w:r>
      <w:r w:rsidRPr="007146A8">
        <w:t xml:space="preserve">understands clients’ needs and </w:t>
      </w:r>
      <w:proofErr w:type="gramStart"/>
      <w:r w:rsidRPr="007146A8">
        <w:t>is able to</w:t>
      </w:r>
      <w:proofErr w:type="gramEnd"/>
      <w:r w:rsidRPr="007146A8">
        <w:t xml:space="preserve"> anticipate and respond to these</w:t>
      </w:r>
      <w:r>
        <w:t>)</w:t>
      </w:r>
    </w:p>
    <w:p w14:paraId="589EFF4E" w14:textId="77777777" w:rsidR="007A6836" w:rsidRDefault="007A6836" w:rsidP="007A6836">
      <w:pPr>
        <w:pStyle w:val="Bullet1"/>
        <w:numPr>
          <w:ilvl w:val="0"/>
          <w:numId w:val="2"/>
        </w:numPr>
        <w:tabs>
          <w:tab w:val="clear" w:pos="454"/>
        </w:tabs>
        <w:spacing w:before="60" w:after="60"/>
      </w:pPr>
      <w:r w:rsidRPr="001F173B">
        <w:lastRenderedPageBreak/>
        <w:t>Business acumen</w:t>
      </w:r>
    </w:p>
    <w:p w14:paraId="66B53DA8" w14:textId="77777777" w:rsidR="007A6836" w:rsidRPr="00A300F8" w:rsidRDefault="007A6836" w:rsidP="007A6836">
      <w:pPr>
        <w:pStyle w:val="Bullet1"/>
        <w:numPr>
          <w:ilvl w:val="0"/>
          <w:numId w:val="2"/>
        </w:numPr>
        <w:tabs>
          <w:tab w:val="clear" w:pos="454"/>
        </w:tabs>
        <w:spacing w:before="60" w:after="60"/>
        <w:jc w:val="both"/>
      </w:pPr>
      <w:r w:rsidRPr="00A300F8">
        <w:t xml:space="preserve">Willingly shares knowledge and contributes to a supportive environment based on co-operation and commitment to achieve </w:t>
      </w:r>
      <w:proofErr w:type="gramStart"/>
      <w:r w:rsidRPr="00A300F8">
        <w:t>goals</w:t>
      </w:r>
      <w:proofErr w:type="gramEnd"/>
    </w:p>
    <w:p w14:paraId="520B4C91" w14:textId="77777777" w:rsidR="007A6836" w:rsidRDefault="007A6836" w:rsidP="007A6836">
      <w:pPr>
        <w:pStyle w:val="Bullet1"/>
        <w:numPr>
          <w:ilvl w:val="0"/>
          <w:numId w:val="2"/>
        </w:numPr>
        <w:tabs>
          <w:tab w:val="clear" w:pos="454"/>
        </w:tabs>
        <w:spacing w:before="60" w:after="60"/>
        <w:jc w:val="both"/>
      </w:pPr>
      <w:r w:rsidRPr="00A300F8">
        <w:t xml:space="preserve">Welcomes and values diversity and contributes to an inclusive working environment where differences are acknowledged and </w:t>
      </w:r>
      <w:proofErr w:type="gramStart"/>
      <w:r w:rsidRPr="00A300F8">
        <w:t>respected</w:t>
      </w:r>
      <w:proofErr w:type="gramEnd"/>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92DBC00" w14:textId="77777777" w:rsidR="00160973" w:rsidRPr="00806063" w:rsidRDefault="00160973" w:rsidP="00160973">
      <w:pPr>
        <w:pStyle w:val="ListBullet"/>
      </w:pPr>
      <w:r>
        <w:t xml:space="preserve">Director, Lead/Senior Connector, </w:t>
      </w:r>
      <w:r w:rsidRPr="00806063">
        <w:t xml:space="preserve">and other team members </w:t>
      </w:r>
    </w:p>
    <w:p w14:paraId="1A9234AD" w14:textId="5ABA5960" w:rsidR="00160973" w:rsidRPr="00806063" w:rsidRDefault="007A6836" w:rsidP="00160973">
      <w:pPr>
        <w:pStyle w:val="ListBullet"/>
      </w:pPr>
      <w:r>
        <w:t>Disability Support Services</w:t>
      </w:r>
      <w:r w:rsidR="00160973" w:rsidRPr="00806063">
        <w:t xml:space="preserve"> Business Group</w:t>
      </w:r>
    </w:p>
    <w:p w14:paraId="75FBA12B" w14:textId="2E05B365" w:rsidR="00160973" w:rsidRPr="001E170F" w:rsidRDefault="00986958" w:rsidP="00160973">
      <w:pPr>
        <w:pStyle w:val="ListBullet"/>
      </w:pPr>
      <w:r>
        <w:t>Disability Support Services</w:t>
      </w:r>
      <w:r w:rsidR="00160973" w:rsidRPr="001E170F">
        <w:t xml:space="preserve"> kaimahi</w:t>
      </w:r>
    </w:p>
    <w:p w14:paraId="01078073" w14:textId="30349CE7" w:rsidR="009709E8" w:rsidRPr="009709E8" w:rsidRDefault="009709E8" w:rsidP="00160973">
      <w:pPr>
        <w:pStyle w:val="ListBullet"/>
        <w:numPr>
          <w:ilvl w:val="0"/>
          <w:numId w:val="0"/>
        </w:numPr>
        <w:rPr>
          <w:rFonts w:eastAsia="Times New Roman"/>
          <w:kern w:val="28"/>
          <w:szCs w:val="20"/>
          <w:lang w:val="en-US"/>
        </w:rPr>
      </w:pPr>
    </w:p>
    <w:p w14:paraId="48DBAD43" w14:textId="77777777" w:rsidR="0080061F" w:rsidRDefault="0080061F" w:rsidP="000469A5">
      <w:pPr>
        <w:pStyle w:val="Heading3"/>
      </w:pPr>
      <w:r w:rsidRPr="00E83550">
        <w:t xml:space="preserve">External </w:t>
      </w:r>
    </w:p>
    <w:p w14:paraId="062E33B4" w14:textId="77777777" w:rsidR="003D5A78" w:rsidRPr="00806063" w:rsidRDefault="003D5A78" w:rsidP="003D5A78">
      <w:pPr>
        <w:pStyle w:val="ListBullet"/>
      </w:pPr>
      <w:r w:rsidRPr="00806063">
        <w:t>Disabled adults and children, and tāngata whaikaha Māori</w:t>
      </w:r>
    </w:p>
    <w:p w14:paraId="35823331" w14:textId="77777777" w:rsidR="003D5A78" w:rsidRPr="00806063" w:rsidRDefault="003D5A78" w:rsidP="003D5A78">
      <w:pPr>
        <w:pStyle w:val="ListBullet"/>
      </w:pPr>
      <w:r w:rsidRPr="00806063">
        <w:t xml:space="preserve">Families/whānau of disabled children, young </w:t>
      </w:r>
      <w:proofErr w:type="gramStart"/>
      <w:r w:rsidRPr="00806063">
        <w:t>adults</w:t>
      </w:r>
      <w:proofErr w:type="gramEnd"/>
      <w:r w:rsidRPr="00806063">
        <w:t xml:space="preserve"> and adults</w:t>
      </w:r>
    </w:p>
    <w:p w14:paraId="5EF2BE7C" w14:textId="77777777" w:rsidR="003D5A78" w:rsidRPr="00806063" w:rsidRDefault="003D5A78" w:rsidP="003D5A78">
      <w:pPr>
        <w:pStyle w:val="ListBullet"/>
      </w:pPr>
      <w:r w:rsidRPr="00806063">
        <w:t>Disability sector partners including disabled people’s organisations, informal networks</w:t>
      </w:r>
      <w:r>
        <w:t>, mainstream</w:t>
      </w:r>
      <w:r w:rsidRPr="00806063">
        <w:t xml:space="preserve"> and disability service providers</w:t>
      </w:r>
      <w:r>
        <w:t>.</w:t>
      </w:r>
    </w:p>
    <w:p w14:paraId="2182732A" w14:textId="77777777" w:rsidR="003D5A78" w:rsidRPr="00806063" w:rsidRDefault="003D5A78" w:rsidP="003D5A78">
      <w:pPr>
        <w:pStyle w:val="ListBullet"/>
      </w:pPr>
      <w:r w:rsidRPr="00806063">
        <w:t>Colleagues in the Ministry of Social Development and other participating agencies in the local community</w:t>
      </w:r>
    </w:p>
    <w:p w14:paraId="2488DD1D" w14:textId="77777777" w:rsidR="003D5A78" w:rsidRPr="00806063" w:rsidRDefault="003D5A78" w:rsidP="003D5A78">
      <w:pPr>
        <w:pStyle w:val="ListBullet"/>
      </w:pPr>
      <w:r w:rsidRPr="00806063">
        <w:t>Wider disability networks</w:t>
      </w:r>
      <w:r>
        <w:t xml:space="preserve">, iwi, </w:t>
      </w:r>
      <w:proofErr w:type="gramStart"/>
      <w:r>
        <w:t>hapu</w:t>
      </w:r>
      <w:proofErr w:type="gramEnd"/>
      <w:r w:rsidRPr="00806063">
        <w:t xml:space="preserve"> and community in the local area</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012BC770" w:rsidR="0080061F" w:rsidRPr="00B27E44" w:rsidRDefault="0080061F" w:rsidP="00086206">
      <w:pPr>
        <w:pStyle w:val="Bullet1"/>
        <w:numPr>
          <w:ilvl w:val="0"/>
          <w:numId w:val="2"/>
        </w:numPr>
        <w:tabs>
          <w:tab w:val="clear" w:pos="454"/>
        </w:tabs>
        <w:spacing w:before="60" w:after="60"/>
      </w:pPr>
      <w:r w:rsidRPr="00B27E44">
        <w:t>Financial – No</w:t>
      </w:r>
    </w:p>
    <w:p w14:paraId="1A13EE12" w14:textId="3CADA502" w:rsidR="0080061F" w:rsidRDefault="0080061F" w:rsidP="00086206">
      <w:pPr>
        <w:pStyle w:val="Bullet1"/>
        <w:numPr>
          <w:ilvl w:val="0"/>
          <w:numId w:val="2"/>
        </w:numPr>
        <w:tabs>
          <w:tab w:val="clear" w:pos="454"/>
        </w:tabs>
        <w:spacing w:before="60" w:after="60"/>
      </w:pPr>
      <w:r w:rsidRPr="00B27E44">
        <w:t>Hum</w:t>
      </w:r>
      <w:r>
        <w:t xml:space="preserve">an Resources </w:t>
      </w:r>
      <w:r w:rsidR="009709E8" w:rsidRPr="00B27E44">
        <w:t>– No</w:t>
      </w:r>
    </w:p>
    <w:p w14:paraId="09A0D619" w14:textId="0F5C13B2" w:rsidR="0080061F" w:rsidRDefault="0080061F" w:rsidP="000469A5">
      <w:pPr>
        <w:pStyle w:val="Heading3"/>
      </w:pPr>
      <w:r w:rsidRPr="00096E86">
        <w:t>Direct reports</w:t>
      </w:r>
      <w:r w:rsidR="009709E8">
        <w:t xml:space="preserve"> - </w:t>
      </w:r>
      <w:r w:rsidRPr="0074781A">
        <w:t>No</w:t>
      </w:r>
    </w:p>
    <w:p w14:paraId="7A424157" w14:textId="387BC049" w:rsidR="0080061F" w:rsidRDefault="0080061F" w:rsidP="000469A5">
      <w:pPr>
        <w:pStyle w:val="Heading3"/>
      </w:pPr>
      <w:r>
        <w:t>Security clearance</w:t>
      </w:r>
      <w:r w:rsidR="009709E8">
        <w:t xml:space="preserve"> -</w:t>
      </w:r>
      <w:r>
        <w:t xml:space="preserve"> </w:t>
      </w:r>
      <w:r w:rsidRPr="0074781A">
        <w:t>No</w:t>
      </w:r>
    </w:p>
    <w:p w14:paraId="5AD192A7" w14:textId="66BD219D" w:rsidR="0080061F" w:rsidRPr="0076538D" w:rsidRDefault="0080061F" w:rsidP="000469A5">
      <w:pPr>
        <w:pStyle w:val="Heading3"/>
      </w:pPr>
      <w:r>
        <w:t>Children’s worker</w:t>
      </w:r>
      <w:r w:rsidR="009709E8">
        <w:t xml:space="preserve"> -</w:t>
      </w:r>
      <w:r>
        <w:t xml:space="preserve"> </w:t>
      </w:r>
      <w:r w:rsidRPr="0074781A">
        <w:t>No</w:t>
      </w:r>
    </w:p>
    <w:p w14:paraId="34F3E7D0" w14:textId="6E54865F" w:rsidR="0080061F" w:rsidRDefault="0080061F" w:rsidP="0080061F">
      <w:pPr>
        <w:spacing w:after="0" w:line="240" w:lineRule="auto"/>
      </w:pPr>
      <w:r>
        <w:t>Limited ad</w:t>
      </w:r>
      <w:r w:rsidR="004A0A74">
        <w:t xml:space="preserve"> </w:t>
      </w:r>
      <w:r>
        <w:t>hoc travel may be required</w:t>
      </w:r>
      <w:r w:rsidR="004A0A74">
        <w:t>.</w:t>
      </w:r>
    </w:p>
    <w:p w14:paraId="27FE445A" w14:textId="77777777" w:rsidR="00803002" w:rsidRDefault="00803002" w:rsidP="0080061F"/>
    <w:p w14:paraId="5F667520" w14:textId="77777777" w:rsidR="004230ED" w:rsidRDefault="004230ED" w:rsidP="0080061F"/>
    <w:p w14:paraId="01BC106E" w14:textId="755DB658" w:rsidR="004230ED" w:rsidRPr="009B16C5" w:rsidRDefault="004230ED" w:rsidP="009B16C5">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792DEE">
        <w:t xml:space="preserve">January </w:t>
      </w:r>
      <w:r w:rsidR="009709E8">
        <w:t>202</w:t>
      </w:r>
      <w:r w:rsidR="00792DEE">
        <w:t>5</w:t>
      </w:r>
    </w:p>
    <w:sectPr w:rsidR="004230ED" w:rsidRPr="009B16C5"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D4CC" w14:textId="77777777" w:rsidR="00925C3C" w:rsidRDefault="00925C3C" w:rsidP="0077711D">
      <w:pPr>
        <w:spacing w:after="0" w:line="240" w:lineRule="auto"/>
      </w:pPr>
      <w:r>
        <w:separator/>
      </w:r>
    </w:p>
  </w:endnote>
  <w:endnote w:type="continuationSeparator" w:id="0">
    <w:p w14:paraId="4C712649" w14:textId="77777777" w:rsidR="00925C3C" w:rsidRDefault="00925C3C"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2FF45DC3"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7A6836">
      <w:t>Connector (Christchurch and Waikato)</w:t>
    </w:r>
    <w:r w:rsidR="004A0A74">
      <w:t xml:space="preserve"> - DSS</w:t>
    </w:r>
    <w:r w:rsidR="00484A1A" w:rsidRPr="00484A1A">
      <w:t xml:space="preserve"> </w:t>
    </w:r>
    <w:r w:rsidR="00484A1A">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4D5A194D" w:rsidR="00803002" w:rsidRPr="002E5827" w:rsidRDefault="0015069B" w:rsidP="0080061F">
    <w:pPr>
      <w:pStyle w:val="Footer"/>
      <w:pBdr>
        <w:top w:val="single" w:sz="4" w:space="1" w:color="auto"/>
      </w:pBdr>
      <w:tabs>
        <w:tab w:val="clear" w:pos="9026"/>
        <w:tab w:val="right" w:pos="10206"/>
      </w:tabs>
      <w:rPr>
        <w:szCs w:val="18"/>
      </w:rPr>
    </w:pPr>
    <w:r w:rsidRPr="008B5C31">
      <w:t>Position Description –</w:t>
    </w:r>
    <w:r w:rsidR="00792DEE">
      <w:t>Connector</w:t>
    </w:r>
    <w:r w:rsidR="007A6836">
      <w:t xml:space="preserve"> (Christchurch and Waikato)</w:t>
    </w:r>
    <w:r w:rsidR="00484A1A" w:rsidRPr="00484A1A">
      <w:t xml:space="preserve"> </w:t>
    </w:r>
    <w:r w:rsidR="004A0A74">
      <w:t>- DSS</w:t>
    </w:r>
    <w:r>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F3FB" w14:textId="77777777" w:rsidR="00925C3C" w:rsidRDefault="00925C3C" w:rsidP="0077711D">
      <w:pPr>
        <w:spacing w:after="0" w:line="240" w:lineRule="auto"/>
      </w:pPr>
      <w:r>
        <w:separator/>
      </w:r>
    </w:p>
  </w:footnote>
  <w:footnote w:type="continuationSeparator" w:id="0">
    <w:p w14:paraId="77515936" w14:textId="77777777" w:rsidR="00925C3C" w:rsidRDefault="00925C3C"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95AC" w14:textId="3C958D4D" w:rsidR="0015069B" w:rsidRDefault="0015069B">
    <w:pPr>
      <w:pStyle w:val="Header"/>
    </w:pPr>
    <w:r>
      <w:rPr>
        <w:noProof/>
      </w:rPr>
      <mc:AlternateContent>
        <mc:Choice Requires="wps">
          <w:drawing>
            <wp:anchor distT="0" distB="0" distL="0" distR="0" simplePos="0" relativeHeight="251659264" behindDoc="0" locked="0" layoutInCell="1" allowOverlap="1" wp14:anchorId="505A989D" wp14:editId="4398409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A989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1900" w14:textId="0C88C43B" w:rsidR="0015069B" w:rsidRDefault="0015069B">
    <w:pPr>
      <w:pStyle w:val="Header"/>
    </w:pPr>
    <w:r>
      <w:rPr>
        <w:noProof/>
      </w:rPr>
      <mc:AlternateContent>
        <mc:Choice Requires="wps">
          <w:drawing>
            <wp:anchor distT="0" distB="0" distL="0" distR="0" simplePos="0" relativeHeight="251658240" behindDoc="0" locked="0" layoutInCell="1" allowOverlap="1" wp14:anchorId="75DCB996" wp14:editId="322F643E">
              <wp:simplePos x="915035" y="28892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69F9F" w14:textId="5FBF3FB1" w:rsidR="0015069B" w:rsidRPr="0015069B" w:rsidRDefault="0015069B" w:rsidP="0015069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CB996" id="_x0000_t202" coordsize="21600,21600" o:spt="202" path="m,l,21600r21600,l21600,xe">
              <v:stroke joinstyle="miter"/>
              <v:path gradientshapeok="t" o:connecttype="rect"/>
            </v:shapetype>
            <v:shape id="Text Box 4"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869F9F" w14:textId="5FBF3FB1" w:rsidR="0015069B" w:rsidRPr="0015069B" w:rsidRDefault="0015069B" w:rsidP="0015069B">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18D7" w14:textId="3EE3CCC4" w:rsidR="0015069B" w:rsidRDefault="0015069B">
    <w:pPr>
      <w:pStyle w:val="Header"/>
    </w:pPr>
    <w:r>
      <w:rPr>
        <w:noProof/>
      </w:rPr>
      <mc:AlternateContent>
        <mc:Choice Requires="wps">
          <w:drawing>
            <wp:anchor distT="0" distB="0" distL="0" distR="0" simplePos="0" relativeHeight="251662336" behindDoc="0" locked="0" layoutInCell="1" allowOverlap="1" wp14:anchorId="44335F4F" wp14:editId="7F4FAE9B">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35F4F"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1AED" w14:textId="22F56B66" w:rsidR="0015069B" w:rsidRDefault="001506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3337" w14:textId="2552A59E" w:rsidR="0015069B" w:rsidRDefault="0015069B">
    <w:pPr>
      <w:pStyle w:val="Header"/>
    </w:pPr>
    <w:r>
      <w:rPr>
        <w:noProof/>
      </w:rPr>
      <mc:AlternateContent>
        <mc:Choice Requires="wps">
          <w:drawing>
            <wp:anchor distT="0" distB="0" distL="0" distR="0" simplePos="0" relativeHeight="251661312" behindDoc="0" locked="0" layoutInCell="1" allowOverlap="1" wp14:anchorId="6EA86102" wp14:editId="27151B22">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86102"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32BF136D"/>
    <w:multiLevelType w:val="hybridMultilevel"/>
    <w:tmpl w:val="F67A46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1802FA8"/>
    <w:multiLevelType w:val="hybridMultilevel"/>
    <w:tmpl w:val="17FC98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E166DAD"/>
    <w:multiLevelType w:val="hybridMultilevel"/>
    <w:tmpl w:val="9C2A7168"/>
    <w:lvl w:ilvl="0" w:tplc="14090001">
      <w:start w:val="1"/>
      <w:numFmt w:val="bullet"/>
      <w:lvlText w:val=""/>
      <w:lvlJc w:val="left"/>
      <w:pPr>
        <w:ind w:left="814" w:hanging="360"/>
      </w:pPr>
      <w:rPr>
        <w:rFonts w:ascii="Symbol" w:hAnsi="Symbol" w:hint="default"/>
      </w:rPr>
    </w:lvl>
    <w:lvl w:ilvl="1" w:tplc="14090003" w:tentative="1">
      <w:start w:val="1"/>
      <w:numFmt w:val="bullet"/>
      <w:lvlText w:val="o"/>
      <w:lvlJc w:val="left"/>
      <w:pPr>
        <w:ind w:left="1534" w:hanging="360"/>
      </w:pPr>
      <w:rPr>
        <w:rFonts w:ascii="Courier New" w:hAnsi="Courier New" w:cs="Courier New" w:hint="default"/>
      </w:rPr>
    </w:lvl>
    <w:lvl w:ilvl="2" w:tplc="14090005" w:tentative="1">
      <w:start w:val="1"/>
      <w:numFmt w:val="bullet"/>
      <w:lvlText w:val=""/>
      <w:lvlJc w:val="left"/>
      <w:pPr>
        <w:ind w:left="2254" w:hanging="360"/>
      </w:pPr>
      <w:rPr>
        <w:rFonts w:ascii="Wingdings" w:hAnsi="Wingdings" w:hint="default"/>
      </w:rPr>
    </w:lvl>
    <w:lvl w:ilvl="3" w:tplc="14090001" w:tentative="1">
      <w:start w:val="1"/>
      <w:numFmt w:val="bullet"/>
      <w:lvlText w:val=""/>
      <w:lvlJc w:val="left"/>
      <w:pPr>
        <w:ind w:left="2974" w:hanging="360"/>
      </w:pPr>
      <w:rPr>
        <w:rFonts w:ascii="Symbol" w:hAnsi="Symbol" w:hint="default"/>
      </w:rPr>
    </w:lvl>
    <w:lvl w:ilvl="4" w:tplc="14090003" w:tentative="1">
      <w:start w:val="1"/>
      <w:numFmt w:val="bullet"/>
      <w:lvlText w:val="o"/>
      <w:lvlJc w:val="left"/>
      <w:pPr>
        <w:ind w:left="3694" w:hanging="360"/>
      </w:pPr>
      <w:rPr>
        <w:rFonts w:ascii="Courier New" w:hAnsi="Courier New" w:cs="Courier New" w:hint="default"/>
      </w:rPr>
    </w:lvl>
    <w:lvl w:ilvl="5" w:tplc="14090005" w:tentative="1">
      <w:start w:val="1"/>
      <w:numFmt w:val="bullet"/>
      <w:lvlText w:val=""/>
      <w:lvlJc w:val="left"/>
      <w:pPr>
        <w:ind w:left="4414" w:hanging="360"/>
      </w:pPr>
      <w:rPr>
        <w:rFonts w:ascii="Wingdings" w:hAnsi="Wingdings" w:hint="default"/>
      </w:rPr>
    </w:lvl>
    <w:lvl w:ilvl="6" w:tplc="14090001" w:tentative="1">
      <w:start w:val="1"/>
      <w:numFmt w:val="bullet"/>
      <w:lvlText w:val=""/>
      <w:lvlJc w:val="left"/>
      <w:pPr>
        <w:ind w:left="5134" w:hanging="360"/>
      </w:pPr>
      <w:rPr>
        <w:rFonts w:ascii="Symbol" w:hAnsi="Symbol" w:hint="default"/>
      </w:rPr>
    </w:lvl>
    <w:lvl w:ilvl="7" w:tplc="14090003" w:tentative="1">
      <w:start w:val="1"/>
      <w:numFmt w:val="bullet"/>
      <w:lvlText w:val="o"/>
      <w:lvlJc w:val="left"/>
      <w:pPr>
        <w:ind w:left="5854" w:hanging="360"/>
      </w:pPr>
      <w:rPr>
        <w:rFonts w:ascii="Courier New" w:hAnsi="Courier New" w:cs="Courier New" w:hint="default"/>
      </w:rPr>
    </w:lvl>
    <w:lvl w:ilvl="8" w:tplc="14090005" w:tentative="1">
      <w:start w:val="1"/>
      <w:numFmt w:val="bullet"/>
      <w:lvlText w:val=""/>
      <w:lvlJc w:val="left"/>
      <w:pPr>
        <w:ind w:left="6574" w:hanging="360"/>
      </w:pPr>
      <w:rPr>
        <w:rFonts w:ascii="Wingdings" w:hAnsi="Wingdings" w:hint="default"/>
      </w:rPr>
    </w:lvl>
  </w:abstractNum>
  <w:num w:numId="1" w16cid:durableId="1518806353">
    <w:abstractNumId w:val="6"/>
  </w:num>
  <w:num w:numId="2" w16cid:durableId="1783107178">
    <w:abstractNumId w:val="1"/>
  </w:num>
  <w:num w:numId="3" w16cid:durableId="520969469">
    <w:abstractNumId w:val="0"/>
  </w:num>
  <w:num w:numId="4" w16cid:durableId="41952399">
    <w:abstractNumId w:val="4"/>
  </w:num>
  <w:num w:numId="5" w16cid:durableId="459498169">
    <w:abstractNumId w:val="5"/>
  </w:num>
  <w:num w:numId="6" w16cid:durableId="1428235273">
    <w:abstractNumId w:val="12"/>
  </w:num>
  <w:num w:numId="7" w16cid:durableId="101803501">
    <w:abstractNumId w:val="9"/>
  </w:num>
  <w:num w:numId="8" w16cid:durableId="108086667">
    <w:abstractNumId w:val="3"/>
  </w:num>
  <w:num w:numId="9" w16cid:durableId="1485195578">
    <w:abstractNumId w:val="7"/>
  </w:num>
  <w:num w:numId="10" w16cid:durableId="1505703867">
    <w:abstractNumId w:val="13"/>
  </w:num>
  <w:num w:numId="11" w16cid:durableId="1379696147">
    <w:abstractNumId w:val="11"/>
  </w:num>
  <w:num w:numId="12" w16cid:durableId="2124882674">
    <w:abstractNumId w:val="12"/>
  </w:num>
  <w:num w:numId="13" w16cid:durableId="1539973834">
    <w:abstractNumId w:val="2"/>
  </w:num>
  <w:num w:numId="14" w16cid:durableId="1079399168">
    <w:abstractNumId w:val="14"/>
  </w:num>
  <w:num w:numId="15" w16cid:durableId="2121997216">
    <w:abstractNumId w:val="15"/>
  </w:num>
  <w:num w:numId="16" w16cid:durableId="604267478">
    <w:abstractNumId w:val="12"/>
  </w:num>
  <w:num w:numId="17" w16cid:durableId="1055809767">
    <w:abstractNumId w:val="12"/>
  </w:num>
  <w:num w:numId="18" w16cid:durableId="488248069">
    <w:abstractNumId w:val="12"/>
  </w:num>
  <w:num w:numId="19" w16cid:durableId="2145612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5699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5069B"/>
    <w:rsid w:val="00160973"/>
    <w:rsid w:val="001B360A"/>
    <w:rsid w:val="001D3744"/>
    <w:rsid w:val="00213DA6"/>
    <w:rsid w:val="00216302"/>
    <w:rsid w:val="002260A2"/>
    <w:rsid w:val="00233BCC"/>
    <w:rsid w:val="002354D4"/>
    <w:rsid w:val="00236D2D"/>
    <w:rsid w:val="00245A2B"/>
    <w:rsid w:val="00252382"/>
    <w:rsid w:val="002D1C62"/>
    <w:rsid w:val="002D367B"/>
    <w:rsid w:val="00327384"/>
    <w:rsid w:val="00354EC2"/>
    <w:rsid w:val="00387FAC"/>
    <w:rsid w:val="00397220"/>
    <w:rsid w:val="003A25D8"/>
    <w:rsid w:val="003B0A38"/>
    <w:rsid w:val="003D5A78"/>
    <w:rsid w:val="003E2869"/>
    <w:rsid w:val="003E3722"/>
    <w:rsid w:val="003F320E"/>
    <w:rsid w:val="004227ED"/>
    <w:rsid w:val="004230ED"/>
    <w:rsid w:val="004314A7"/>
    <w:rsid w:val="00445BCE"/>
    <w:rsid w:val="00447DD8"/>
    <w:rsid w:val="00454F25"/>
    <w:rsid w:val="004710B8"/>
    <w:rsid w:val="004843B7"/>
    <w:rsid w:val="00484A1A"/>
    <w:rsid w:val="004957D3"/>
    <w:rsid w:val="00495E9D"/>
    <w:rsid w:val="004A0A74"/>
    <w:rsid w:val="004D1E30"/>
    <w:rsid w:val="00516D3C"/>
    <w:rsid w:val="00533E65"/>
    <w:rsid w:val="005438AC"/>
    <w:rsid w:val="00554A94"/>
    <w:rsid w:val="0055724C"/>
    <w:rsid w:val="0056681E"/>
    <w:rsid w:val="00572AA9"/>
    <w:rsid w:val="00575B43"/>
    <w:rsid w:val="00577AF0"/>
    <w:rsid w:val="00595906"/>
    <w:rsid w:val="005B11F9"/>
    <w:rsid w:val="005E7780"/>
    <w:rsid w:val="00626B7D"/>
    <w:rsid w:val="00631D73"/>
    <w:rsid w:val="0064307D"/>
    <w:rsid w:val="006B19BD"/>
    <w:rsid w:val="0075049A"/>
    <w:rsid w:val="0077711D"/>
    <w:rsid w:val="00792DEE"/>
    <w:rsid w:val="007A6836"/>
    <w:rsid w:val="007B201A"/>
    <w:rsid w:val="007B22F8"/>
    <w:rsid w:val="007C2143"/>
    <w:rsid w:val="007F3ACD"/>
    <w:rsid w:val="0080061F"/>
    <w:rsid w:val="0080133F"/>
    <w:rsid w:val="00803002"/>
    <w:rsid w:val="0080498F"/>
    <w:rsid w:val="00813C9F"/>
    <w:rsid w:val="008159B9"/>
    <w:rsid w:val="00815D77"/>
    <w:rsid w:val="0083365B"/>
    <w:rsid w:val="00860654"/>
    <w:rsid w:val="00892C45"/>
    <w:rsid w:val="008C20D5"/>
    <w:rsid w:val="00903467"/>
    <w:rsid w:val="00906EAA"/>
    <w:rsid w:val="00925C3C"/>
    <w:rsid w:val="00965C35"/>
    <w:rsid w:val="009709E8"/>
    <w:rsid w:val="00970DD2"/>
    <w:rsid w:val="00983AAC"/>
    <w:rsid w:val="00986958"/>
    <w:rsid w:val="0099555E"/>
    <w:rsid w:val="009A077C"/>
    <w:rsid w:val="009B16C5"/>
    <w:rsid w:val="009B6887"/>
    <w:rsid w:val="009D15F1"/>
    <w:rsid w:val="009D2B10"/>
    <w:rsid w:val="00A2199C"/>
    <w:rsid w:val="00A43896"/>
    <w:rsid w:val="00A43F21"/>
    <w:rsid w:val="00A6244E"/>
    <w:rsid w:val="00A63A42"/>
    <w:rsid w:val="00A678E1"/>
    <w:rsid w:val="00B41635"/>
    <w:rsid w:val="00B52748"/>
    <w:rsid w:val="00B5357A"/>
    <w:rsid w:val="00C503A7"/>
    <w:rsid w:val="00C5215F"/>
    <w:rsid w:val="00C65EEE"/>
    <w:rsid w:val="00C8222B"/>
    <w:rsid w:val="00CB4A28"/>
    <w:rsid w:val="00CD691B"/>
    <w:rsid w:val="00D176F2"/>
    <w:rsid w:val="00D34EA0"/>
    <w:rsid w:val="00D637C3"/>
    <w:rsid w:val="00DD3676"/>
    <w:rsid w:val="00DD62A5"/>
    <w:rsid w:val="00DD6907"/>
    <w:rsid w:val="00DD7526"/>
    <w:rsid w:val="00DE3537"/>
    <w:rsid w:val="00E22E32"/>
    <w:rsid w:val="00E244B2"/>
    <w:rsid w:val="00E43B69"/>
    <w:rsid w:val="00E4584F"/>
    <w:rsid w:val="00E671C3"/>
    <w:rsid w:val="00E87FE1"/>
    <w:rsid w:val="00E90142"/>
    <w:rsid w:val="00E9269E"/>
    <w:rsid w:val="00EF3676"/>
    <w:rsid w:val="00F05841"/>
    <w:rsid w:val="00F06EE8"/>
    <w:rsid w:val="00F071B6"/>
    <w:rsid w:val="00F07349"/>
    <w:rsid w:val="00F113EF"/>
    <w:rsid w:val="00F12474"/>
    <w:rsid w:val="00F126F3"/>
    <w:rsid w:val="00F20726"/>
    <w:rsid w:val="00F22AE5"/>
    <w:rsid w:val="00F53122"/>
    <w:rsid w:val="00F829C0"/>
    <w:rsid w:val="00F829F6"/>
    <w:rsid w:val="00F852E5"/>
    <w:rsid w:val="00F91062"/>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Bullets,Paragraph,List 1,Other List,List Paragraph numbered,List Paragraph1,List Bullet indent,Body,Level 3,Rec para,Bullet List,FooterText,numbered,Paragraphe de liste1,Bulletr List Paragraph,列出段落,列出段落1,Listeafsnit1,L,Dot pt"/>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Bulliet List Char,Bullets Char,Paragraph Char,List 1 Char,Other List Char,List Paragraph numbered Char,List Paragraph1 Char,List Bullet indent Char,Body Char,Level 3 Char,Rec para Char,Bullet List Char,FooterText Char,numbered Char"/>
    <w:link w:val="ListParagraph"/>
    <w:uiPriority w:val="34"/>
    <w:qFormat/>
    <w:locked/>
    <w:rsid w:val="009B16C5"/>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Sacha Robinson</cp:lastModifiedBy>
  <cp:revision>2</cp:revision>
  <dcterms:created xsi:type="dcterms:W3CDTF">2025-03-24T23:31:00Z</dcterms:created>
  <dcterms:modified xsi:type="dcterms:W3CDTF">2025-03-24T23:31:00Z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2024-06-06T01:55:30Z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8747e0a4-e592-49c0-a2d7-13b699b19895</vt:lpwstr>
  </property>
  <property fmtid="{D5CDD505-2E9C-101B-9397-08002B2CF9AE}" pid="11" name="MSIP_Label_f43e46a9-9901-46e9-bfae-bb6189d4cb66_ContentBits">
    <vt:lpwstr>1</vt:lpwstr>
  </property>
</Properties>
</file>