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0D13A16F">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32EEDEC3" w:rsidR="00FD13BE" w:rsidRDefault="0F21D3AC" w:rsidP="004939A3">
      <w:pPr>
        <w:pStyle w:val="Heading1"/>
        <w:spacing w:after="120"/>
        <w:ind w:left="142"/>
        <w:rPr>
          <w:color w:val="FFFFFF" w:themeColor="background1"/>
          <w:lang w:val="en-NZ"/>
        </w:rPr>
      </w:pPr>
      <w:r w:rsidRPr="0D61CE7D">
        <w:rPr>
          <w:color w:val="FFFFFF" w:themeColor="background1"/>
          <w:lang w:val="en-NZ"/>
        </w:rPr>
        <w:t xml:space="preserve">Business Analyst </w:t>
      </w:r>
      <w:r w:rsidR="007B6F98">
        <w:rPr>
          <w:color w:val="FFFFFF" w:themeColor="background1"/>
          <w:lang w:val="en-NZ"/>
        </w:rPr>
        <w:t>(</w:t>
      </w:r>
      <w:r w:rsidRPr="0D61CE7D">
        <w:rPr>
          <w:color w:val="FFFFFF" w:themeColor="background1"/>
          <w:lang w:val="en-NZ"/>
        </w:rPr>
        <w:t>System Improvement</w:t>
      </w:r>
      <w:r w:rsidR="007B6F98">
        <w:rPr>
          <w:color w:val="FFFFFF" w:themeColor="background1"/>
          <w:lang w:val="en-NZ"/>
        </w:rPr>
        <w:t>)</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5519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7D25B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75B60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5FCDC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25E0C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5542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524D8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129E9E6" w14:textId="17F31CF1" w:rsidR="006E4AEE" w:rsidRPr="003F320E" w:rsidRDefault="006E4AEE" w:rsidP="003F320E">
      <w:pPr>
        <w:pStyle w:val="Bullet1"/>
        <w:tabs>
          <w:tab w:val="clear" w:pos="454"/>
          <w:tab w:val="left" w:pos="709"/>
          <w:tab w:val="left" w:pos="4820"/>
        </w:tabs>
        <w:ind w:left="709" w:hanging="567"/>
        <w:rPr>
          <w:lang w:eastAsia="en-GB"/>
        </w:rPr>
      </w:pP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64AA1A9F"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12DDF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12904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foot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42D8161" w14:textId="1BB6A750" w:rsidR="00406AB4" w:rsidRDefault="00A14F78" w:rsidP="00A14F78">
      <w:pPr>
        <w:spacing w:line="312" w:lineRule="auto"/>
      </w:pPr>
      <w:r w:rsidRPr="007B6F98">
        <w:t xml:space="preserve">The Business Analyst </w:t>
      </w:r>
      <w:r w:rsidR="007B6F98">
        <w:t>(</w:t>
      </w:r>
      <w:r w:rsidRPr="007B6F98">
        <w:t>System Improvement</w:t>
      </w:r>
      <w:r w:rsidR="007B6F98">
        <w:t xml:space="preserve">) </w:t>
      </w:r>
      <w:r w:rsidRPr="007B6F98">
        <w:t xml:space="preserve">supports targeted improvement projects aimed at strengthening the quality, safety, and consistency of disability support services delivered by providers. </w:t>
      </w:r>
    </w:p>
    <w:p w14:paraId="4C737F0F" w14:textId="02E6C679" w:rsidR="00A14F78" w:rsidRDefault="00A14F78" w:rsidP="007B6F98">
      <w:pPr>
        <w:spacing w:line="312" w:lineRule="auto"/>
      </w:pPr>
      <w:r w:rsidRPr="007B6F98">
        <w:t>This role plays a key part in analysing service performance, identifying root causes of quality issues, and contributing to the design and implementation of initiatives that improve outcomes for disabled people and their whānau.</w:t>
      </w:r>
    </w:p>
    <w:p w14:paraId="001AD186" w14:textId="68657539" w:rsidR="00B13C4D" w:rsidRDefault="00A14F78" w:rsidP="00A14F78">
      <w:pPr>
        <w:spacing w:line="312" w:lineRule="auto"/>
      </w:pPr>
      <w:r w:rsidRPr="007B6F98">
        <w:t xml:space="preserve">Working closely with quality advisors, </w:t>
      </w:r>
      <w:r w:rsidR="00591357">
        <w:t xml:space="preserve">subject matter experts and </w:t>
      </w:r>
      <w:r w:rsidRPr="007B6F98">
        <w:t xml:space="preserve">providers, the Business Analyst gathers and interprets data from audits, complaints, incidents, and service user feedback to inform evidence-based improvements. </w:t>
      </w:r>
    </w:p>
    <w:p w14:paraId="3C9B9373" w14:textId="46913DD3" w:rsidR="00A14F78" w:rsidRDefault="00A14F78" w:rsidP="007B6F98">
      <w:pPr>
        <w:spacing w:line="312" w:lineRule="auto"/>
      </w:pPr>
      <w:r w:rsidRPr="007B6F98">
        <w:t>The role supports the development of tools, templates, and reporting mechanisms that help providers understand and meet quality standards and contributes to tracking the impact of change initiatives on provider practice and service quality.</w:t>
      </w:r>
    </w:p>
    <w:p w14:paraId="3654C1B1" w14:textId="292F8248" w:rsidR="008E73D8" w:rsidRDefault="008E73D8" w:rsidP="00A14F78">
      <w:pPr>
        <w:spacing w:line="312" w:lineRule="auto"/>
      </w:pPr>
      <w:r>
        <w:t xml:space="preserve">As part of a </w:t>
      </w:r>
      <w:r w:rsidR="00A14F78" w:rsidRPr="007B6F98">
        <w:t xml:space="preserve">broader service and system improvement team, </w:t>
      </w:r>
      <w:r>
        <w:t xml:space="preserve">across DSS and MSD, the </w:t>
      </w:r>
      <w:r w:rsidR="00A14F78" w:rsidRPr="007B6F98">
        <w:t xml:space="preserve">Business Analyst helps ensure that </w:t>
      </w:r>
      <w:r w:rsidR="00567B8C">
        <w:t xml:space="preserve">quality and service </w:t>
      </w:r>
      <w:r w:rsidR="00A14F78" w:rsidRPr="007B6F98">
        <w:t xml:space="preserve">improvement efforts are well-targeted, measurable, and aligned with sector standards and the principles of Enabling Good Lives. </w:t>
      </w:r>
    </w:p>
    <w:p w14:paraId="2EC18287" w14:textId="0684C6C5" w:rsidR="0080061F" w:rsidRPr="00A70B36" w:rsidRDefault="0080061F" w:rsidP="00B25114">
      <w:pPr>
        <w:pStyle w:val="Heading3"/>
      </w:pPr>
      <w:r w:rsidRPr="00A70B36">
        <w:t>Location</w:t>
      </w:r>
    </w:p>
    <w:p w14:paraId="50B953AD" w14:textId="59230B67" w:rsidR="0080061F" w:rsidRDefault="00E75B04" w:rsidP="0080061F">
      <w:r>
        <w:t>Various</w:t>
      </w:r>
    </w:p>
    <w:p w14:paraId="70CBFD7E" w14:textId="77777777" w:rsidR="0080061F" w:rsidRDefault="0080061F" w:rsidP="0080061F">
      <w:pPr>
        <w:pStyle w:val="Heading3"/>
      </w:pPr>
      <w:r>
        <w:t>Reports to</w:t>
      </w:r>
    </w:p>
    <w:p w14:paraId="3BD35AB1" w14:textId="47D5F79C" w:rsidR="0080061F" w:rsidRDefault="0004190E" w:rsidP="0080061F">
      <w:pPr>
        <w:spacing w:after="0" w:line="240" w:lineRule="auto"/>
      </w:pPr>
      <w:r>
        <w:t xml:space="preserve">Manager </w:t>
      </w:r>
      <w:r w:rsidR="00B25114">
        <w:t xml:space="preserve">Quality </w:t>
      </w:r>
      <w:r w:rsidR="00FB76AD">
        <w:t>Improvement</w:t>
      </w:r>
    </w:p>
    <w:p w14:paraId="364B1823" w14:textId="77777777" w:rsidR="0080061F" w:rsidRDefault="0080061F" w:rsidP="0055724C">
      <w:pPr>
        <w:pStyle w:val="Heading2"/>
        <w:spacing w:before="360"/>
      </w:pPr>
      <w:r w:rsidRPr="00776B90">
        <w:t>Key</w:t>
      </w:r>
      <w:r>
        <w:t xml:space="preserve"> </w:t>
      </w:r>
      <w:r w:rsidRPr="00B27E44">
        <w:t>responsibilities</w:t>
      </w:r>
    </w:p>
    <w:p w14:paraId="6104AEE8" w14:textId="6BF7217E" w:rsidR="0035778E" w:rsidRDefault="0035778E" w:rsidP="0035778E">
      <w:pPr>
        <w:pStyle w:val="ListBullet"/>
        <w:rPr>
          <w:lang w:val="en-NZ"/>
        </w:rPr>
      </w:pPr>
      <w:r>
        <w:t>Analyse service performance data</w:t>
      </w:r>
      <w:r w:rsidR="000C2951">
        <w:t xml:space="preserve"> including </w:t>
      </w:r>
      <w:r>
        <w:t>audit results, incident reports, complaints, and provider reporting to identify trends, gaps, and opportunities for improving service quality and outcomes.</w:t>
      </w:r>
    </w:p>
    <w:p w14:paraId="0BB6DDB7" w14:textId="307EE63D" w:rsidR="0035778E" w:rsidRDefault="0035778E" w:rsidP="0035778E">
      <w:pPr>
        <w:pStyle w:val="ListBullet"/>
      </w:pPr>
      <w:r>
        <w:t xml:space="preserve">Support the design, planning, and delivery of system </w:t>
      </w:r>
      <w:r w:rsidR="000C2951">
        <w:t xml:space="preserve">and service </w:t>
      </w:r>
      <w:r>
        <w:t>improvement projects that focus on provider capability, quality of care, and consistency in service delivery.</w:t>
      </w:r>
    </w:p>
    <w:p w14:paraId="01646A62" w14:textId="77777777" w:rsidR="0035778E" w:rsidRDefault="0035778E" w:rsidP="0035778E">
      <w:pPr>
        <w:pStyle w:val="ListBullet"/>
      </w:pPr>
      <w:r>
        <w:t>Collaborate with project teams, quality advisors, and providers to develop practical tools, processes, and guidance that support the implementation of improvement initiatives.</w:t>
      </w:r>
    </w:p>
    <w:p w14:paraId="0451EE39" w14:textId="77777777" w:rsidR="0035778E" w:rsidRDefault="0035778E" w:rsidP="0035778E">
      <w:pPr>
        <w:pStyle w:val="ListBullet"/>
      </w:pPr>
      <w:r>
        <w:t>Develop and maintain monitoring and reporting frameworks to assess the effectiveness and impact of quality improvement activities over time.</w:t>
      </w:r>
    </w:p>
    <w:p w14:paraId="562CB229" w14:textId="178E31A5" w:rsidR="0035778E" w:rsidRDefault="0035778E" w:rsidP="0035778E">
      <w:pPr>
        <w:pStyle w:val="ListBullet"/>
      </w:pPr>
      <w:r>
        <w:t>Translate complex information into accessible insights to inform decision-making and support continuous improvement at both the provid</w:t>
      </w:r>
      <w:r w:rsidR="000C2951">
        <w:t>e</w:t>
      </w:r>
      <w:r>
        <w:t>r and system levels.</w:t>
      </w:r>
    </w:p>
    <w:p w14:paraId="0BBBAFBD" w14:textId="5B61F468" w:rsidR="0035778E" w:rsidRDefault="000C2951" w:rsidP="0035778E">
      <w:pPr>
        <w:pStyle w:val="ListBullet"/>
      </w:pPr>
      <w:r>
        <w:t xml:space="preserve">Ensure technical information is </w:t>
      </w:r>
      <w:r w:rsidR="009D6452">
        <w:t xml:space="preserve">presented in ways that is accessible for </w:t>
      </w:r>
      <w:r w:rsidR="005D5298">
        <w:t xml:space="preserve">diverse audiences including </w:t>
      </w:r>
      <w:r w:rsidR="0035778E">
        <w:t>disabled people, whānau, and provider networks to ensure improvement work is grounded in lived experience and align</w:t>
      </w:r>
      <w:r w:rsidR="009D6452">
        <w:t>s</w:t>
      </w:r>
      <w:r w:rsidR="0035778E">
        <w:t xml:space="preserve"> with Enabling Good Lives principles.</w:t>
      </w:r>
    </w:p>
    <w:p w14:paraId="3A519BE9" w14:textId="77777777" w:rsidR="0035778E" w:rsidRDefault="0035778E" w:rsidP="0035778E">
      <w:pPr>
        <w:pStyle w:val="ListBullet"/>
      </w:pPr>
      <w:r>
        <w:t>Contribute to building internal and sector capability by sharing analytical insights, supporting training initiatives, and embedding quality-focused practices in service design and delivery.</w:t>
      </w:r>
    </w:p>
    <w:p w14:paraId="68C809B0" w14:textId="3CF03AB4"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343E009A"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9595479"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37806FE7" w14:textId="3B20B099" w:rsidR="00AE4452" w:rsidRDefault="0081052D" w:rsidP="00AE4452">
      <w:pPr>
        <w:pStyle w:val="Heading2"/>
        <w:spacing w:before="360"/>
      </w:pPr>
      <w:r>
        <w:t>Know How</w:t>
      </w:r>
    </w:p>
    <w:p w14:paraId="684527DE" w14:textId="1329A793" w:rsidR="00681C9A" w:rsidRDefault="00681C9A" w:rsidP="007B6F98">
      <w:pPr>
        <w:pStyle w:val="ListBullet"/>
      </w:pPr>
      <w:r w:rsidRPr="003A4C66">
        <w:t xml:space="preserve">An appropriate tertiary </w:t>
      </w:r>
      <w:r w:rsidR="001A0844">
        <w:t xml:space="preserve">qualification </w:t>
      </w:r>
      <w:r w:rsidRPr="003A4C66">
        <w:t>(or equivalent experience) focusing on for example: business information systems, business processing</w:t>
      </w:r>
      <w:r>
        <w:t xml:space="preserve">, </w:t>
      </w:r>
      <w:r w:rsidRPr="003A4C66">
        <w:t xml:space="preserve">statistics, and/or business administration, certification in </w:t>
      </w:r>
      <w:r>
        <w:t xml:space="preserve">quality improvement / sound </w:t>
      </w:r>
      <w:r w:rsidRPr="003A4C66">
        <w:t xml:space="preserve">project </w:t>
      </w:r>
      <w:r w:rsidR="002B61BF" w:rsidRPr="003A4C66">
        <w:t>methodologies</w:t>
      </w:r>
    </w:p>
    <w:p w14:paraId="610B722E" w14:textId="1045FE9B" w:rsidR="0081052D" w:rsidRPr="00773E70" w:rsidRDefault="0081052D" w:rsidP="007B6F98">
      <w:pPr>
        <w:pStyle w:val="ListBullet"/>
        <w:spacing w:line="312" w:lineRule="auto"/>
        <w:ind w:left="357" w:hanging="357"/>
      </w:pPr>
      <w:r>
        <w:t>Strong</w:t>
      </w:r>
      <w:r w:rsidRPr="00773E70">
        <w:t xml:space="preserve"> experience as a Business </w:t>
      </w:r>
      <w:r w:rsidRPr="00EB7C09">
        <w:t>Analyst working in a range of project environments</w:t>
      </w:r>
      <w:r>
        <w:t>.</w:t>
      </w:r>
      <w:r w:rsidRPr="00EB7C09">
        <w:t xml:space="preserve"> </w:t>
      </w:r>
    </w:p>
    <w:p w14:paraId="0F2844E0" w14:textId="77777777" w:rsidR="0081052D" w:rsidRDefault="0081052D" w:rsidP="007B6F98">
      <w:pPr>
        <w:pStyle w:val="ListBullet"/>
        <w:spacing w:line="312" w:lineRule="auto"/>
        <w:ind w:left="357" w:hanging="357"/>
      </w:pPr>
      <w:r w:rsidRPr="00B81B96">
        <w:t>Understanding of Business Analyst work allocation</w:t>
      </w:r>
      <w:r>
        <w:t>.</w:t>
      </w:r>
    </w:p>
    <w:p w14:paraId="16E70A03" w14:textId="77777777" w:rsidR="0081052D" w:rsidRPr="00773E70" w:rsidRDefault="0081052D" w:rsidP="007B6F98">
      <w:pPr>
        <w:pStyle w:val="ListBullet"/>
        <w:spacing w:line="312" w:lineRule="auto"/>
        <w:ind w:left="357" w:hanging="357"/>
      </w:pPr>
      <w:r>
        <w:t>A</w:t>
      </w:r>
      <w:r w:rsidRPr="00773E70">
        <w:t>bility to translate and package requirements into work to be delivered by a project or programme</w:t>
      </w:r>
      <w:r>
        <w:t>.</w:t>
      </w:r>
    </w:p>
    <w:p w14:paraId="3877D741" w14:textId="77777777" w:rsidR="0081052D" w:rsidRPr="00A71445" w:rsidRDefault="0081052D" w:rsidP="007B6F98">
      <w:pPr>
        <w:pStyle w:val="ListBullet"/>
        <w:spacing w:line="312" w:lineRule="auto"/>
        <w:ind w:left="357" w:hanging="357"/>
      </w:pPr>
      <w:r>
        <w:t>P</w:t>
      </w:r>
      <w:r w:rsidRPr="00773E70">
        <w:t>roven ability in critical thinking, analysis, and the development of business</w:t>
      </w:r>
      <w:r>
        <w:t xml:space="preserve"> </w:t>
      </w:r>
      <w:r w:rsidRPr="00A71445">
        <w:t>solutions</w:t>
      </w:r>
    </w:p>
    <w:p w14:paraId="68899AFF" w14:textId="2B88E624" w:rsidR="0081052D" w:rsidRPr="00A71445" w:rsidRDefault="0081052D" w:rsidP="007B6F98">
      <w:pPr>
        <w:pStyle w:val="ListBullet"/>
        <w:spacing w:line="312" w:lineRule="auto"/>
        <w:ind w:left="357" w:hanging="357"/>
      </w:pPr>
      <w:r w:rsidRPr="00A71445">
        <w:t xml:space="preserve">Ability to manage multiple tasks and priorities, </w:t>
      </w:r>
      <w:r w:rsidR="007554BD">
        <w:t xml:space="preserve">in a changing and dynamic environment. </w:t>
      </w:r>
    </w:p>
    <w:p w14:paraId="020C264C" w14:textId="77777777" w:rsidR="0081052D" w:rsidRPr="00A71445" w:rsidRDefault="0081052D" w:rsidP="007B6F98">
      <w:pPr>
        <w:pStyle w:val="ListBullet"/>
        <w:spacing w:line="312" w:lineRule="auto"/>
        <w:ind w:left="357" w:hanging="357"/>
      </w:pPr>
      <w:r w:rsidRPr="00A71445">
        <w:t xml:space="preserve">Experience in investigating and analysing </w:t>
      </w:r>
      <w:r>
        <w:t xml:space="preserve">moderately </w:t>
      </w:r>
      <w:r w:rsidRPr="00A71445">
        <w:t>complex problems and reaching sound conclusions.</w:t>
      </w:r>
    </w:p>
    <w:p w14:paraId="2725D62D" w14:textId="3EEC6EBF" w:rsidR="0081052D" w:rsidRPr="00A71445" w:rsidRDefault="007554BD" w:rsidP="007B6F98">
      <w:pPr>
        <w:pStyle w:val="ListBullet"/>
        <w:spacing w:line="312" w:lineRule="auto"/>
        <w:ind w:left="357" w:hanging="357"/>
      </w:pPr>
      <w:r>
        <w:t>A</w:t>
      </w:r>
      <w:r w:rsidR="0081052D" w:rsidRPr="00A71445">
        <w:t>bility to provide high quality, balanced analysis, and advice on a range of specialist issues and/or on issues of the highest complexity within specified timeframes</w:t>
      </w:r>
      <w:r w:rsidR="0081052D">
        <w:t>.</w:t>
      </w:r>
      <w:r w:rsidR="0081052D" w:rsidRPr="00A71445">
        <w:t xml:space="preserve"> </w:t>
      </w:r>
    </w:p>
    <w:p w14:paraId="71964866" w14:textId="77777777" w:rsidR="0081052D" w:rsidRPr="00A71445" w:rsidRDefault="0081052D" w:rsidP="007B6F98">
      <w:pPr>
        <w:pStyle w:val="ListBullet"/>
        <w:spacing w:line="312" w:lineRule="auto"/>
        <w:ind w:left="357" w:hanging="357"/>
      </w:pPr>
      <w:r w:rsidRPr="00A71445">
        <w:t>Demonstrated success in building and maintaining positive working relationships</w:t>
      </w:r>
      <w:r>
        <w:t>.</w:t>
      </w:r>
    </w:p>
    <w:p w14:paraId="2D646FE9" w14:textId="77777777" w:rsidR="0081052D" w:rsidRPr="00A71445" w:rsidRDefault="0081052D" w:rsidP="007B6F98">
      <w:pPr>
        <w:pStyle w:val="ListBullet"/>
        <w:spacing w:line="312" w:lineRule="auto"/>
        <w:ind w:left="357" w:hanging="357"/>
      </w:pPr>
      <w:r w:rsidRPr="00A71445">
        <w:t>Proficient user of productivity tools including Word, Excel, Outlook, and specialist project tools such as Visio, PowerPoint, Jira, Confluence and SharePoint</w:t>
      </w:r>
      <w:r>
        <w:t>.</w:t>
      </w:r>
    </w:p>
    <w:p w14:paraId="0126050E" w14:textId="77777777" w:rsidR="0081052D" w:rsidRPr="00A71445" w:rsidRDefault="0081052D" w:rsidP="007B6F98">
      <w:pPr>
        <w:pStyle w:val="ListBullet"/>
        <w:spacing w:line="312" w:lineRule="auto"/>
        <w:ind w:left="357" w:hanging="357"/>
      </w:pPr>
      <w:r w:rsidRPr="00A71445">
        <w:t>Familiarity with working in a public sector environment</w:t>
      </w:r>
      <w:r>
        <w:t>.</w:t>
      </w:r>
    </w:p>
    <w:p w14:paraId="2A9CA189" w14:textId="378C2123" w:rsidR="0081052D" w:rsidRPr="00A71445" w:rsidRDefault="007554BD" w:rsidP="007B6F98">
      <w:pPr>
        <w:pStyle w:val="ListBullet"/>
        <w:spacing w:line="312" w:lineRule="auto"/>
        <w:ind w:left="357" w:hanging="357"/>
      </w:pPr>
      <w:r>
        <w:t>E</w:t>
      </w:r>
      <w:r w:rsidR="0081052D" w:rsidRPr="00A71445">
        <w:t>xperience using a range of metrics, tools and methodologies that enable analysis of data and information.</w:t>
      </w:r>
    </w:p>
    <w:p w14:paraId="55EDC821" w14:textId="2D17B599" w:rsidR="0081052D" w:rsidRPr="00A71445" w:rsidRDefault="007554BD" w:rsidP="007B6F98">
      <w:pPr>
        <w:pStyle w:val="ListBullet"/>
        <w:spacing w:line="312" w:lineRule="auto"/>
        <w:ind w:left="357" w:hanging="357"/>
      </w:pPr>
      <w:r>
        <w:t>F</w:t>
      </w:r>
      <w:r w:rsidR="0081052D" w:rsidRPr="00A71445">
        <w:t xml:space="preserve">ormally trained in business analysis skills and techniques or possesses a </w:t>
      </w:r>
      <w:r w:rsidR="0081052D">
        <w:t>good level</w:t>
      </w:r>
      <w:r w:rsidR="0081052D" w:rsidRPr="00A71445">
        <w:t xml:space="preserve"> of business analysis proficiency learned on the job</w:t>
      </w:r>
      <w:r w:rsidR="0081052D">
        <w:t>.</w:t>
      </w:r>
    </w:p>
    <w:p w14:paraId="1E238AA5" w14:textId="77777777" w:rsidR="0081052D" w:rsidRDefault="0081052D" w:rsidP="0081052D">
      <w:pPr>
        <w:pStyle w:val="Heading2"/>
        <w:spacing w:before="360"/>
      </w:pPr>
      <w:r w:rsidRPr="00B27E44">
        <w:t>Attributes</w:t>
      </w:r>
    </w:p>
    <w:p w14:paraId="1A893EDF" w14:textId="77777777" w:rsidR="00AE4452" w:rsidRPr="001F173B" w:rsidRDefault="00AE4452" w:rsidP="00AE4452">
      <w:pPr>
        <w:pStyle w:val="Bullet1"/>
        <w:numPr>
          <w:ilvl w:val="0"/>
          <w:numId w:val="2"/>
        </w:numPr>
        <w:tabs>
          <w:tab w:val="clear" w:pos="454"/>
        </w:tabs>
        <w:spacing w:before="60" w:after="60"/>
        <w:jc w:val="both"/>
      </w:pPr>
      <w:r>
        <w:t>Strong interpersonal skills with the a</w:t>
      </w:r>
      <w:r w:rsidRPr="00A300F8">
        <w:t>bility to relate to people at all levels, demonstrate active listening skills and manage difficult conversations confidently, with the ability to exercise diplomacy and discretion</w:t>
      </w:r>
    </w:p>
    <w:p w14:paraId="1E3DA7B6" w14:textId="77777777" w:rsidR="00AE4452" w:rsidRPr="001F173B" w:rsidRDefault="00AE4452" w:rsidP="00AE4452">
      <w:pPr>
        <w:pStyle w:val="Bullet1"/>
        <w:numPr>
          <w:ilvl w:val="0"/>
          <w:numId w:val="2"/>
        </w:numPr>
        <w:tabs>
          <w:tab w:val="clear" w:pos="454"/>
        </w:tabs>
        <w:spacing w:before="60" w:after="60"/>
      </w:pPr>
      <w:r w:rsidRPr="001F173B">
        <w:t>Exercises sound judgement and political sensitivity</w:t>
      </w:r>
    </w:p>
    <w:p w14:paraId="3E57BB85" w14:textId="77777777" w:rsidR="00AE4452" w:rsidRDefault="00AE4452" w:rsidP="00AE4452">
      <w:pPr>
        <w:pStyle w:val="ListBullet"/>
      </w:pPr>
      <w:r w:rsidRPr="007146A8">
        <w:lastRenderedPageBreak/>
        <w:t xml:space="preserve">Strong </w:t>
      </w:r>
      <w:r>
        <w:t xml:space="preserve">planning and </w:t>
      </w:r>
      <w:r w:rsidRPr="007146A8">
        <w:t>organisational skills – able to manage time effectively, work on more than one project at a time and prioritise work to meet competing deadlines</w:t>
      </w:r>
    </w:p>
    <w:p w14:paraId="46C1C551" w14:textId="77777777" w:rsidR="00AE4452" w:rsidRPr="001F173B" w:rsidRDefault="00AE4452" w:rsidP="00AE4452">
      <w:pPr>
        <w:pStyle w:val="Bullet1"/>
        <w:numPr>
          <w:ilvl w:val="0"/>
          <w:numId w:val="2"/>
        </w:numPr>
        <w:tabs>
          <w:tab w:val="clear" w:pos="454"/>
        </w:tabs>
        <w:spacing w:before="60" w:after="60"/>
      </w:pPr>
      <w:r w:rsidRPr="007146A8">
        <w:t>Sound problem solving and analytical skills – seeks information from a variety of sources, identifies cause and effect, recognises trends, understands risks and is able to mitigate, thinks strategically</w:t>
      </w:r>
    </w:p>
    <w:p w14:paraId="12BB92C3" w14:textId="77777777" w:rsidR="00AE4452" w:rsidRPr="00E711C7" w:rsidRDefault="00AE4452" w:rsidP="00AE4452">
      <w:pPr>
        <w:pStyle w:val="Bullet1"/>
        <w:numPr>
          <w:ilvl w:val="0"/>
          <w:numId w:val="2"/>
        </w:numPr>
        <w:tabs>
          <w:tab w:val="clear" w:pos="454"/>
        </w:tabs>
        <w:spacing w:before="60" w:after="0"/>
      </w:pPr>
      <w:r w:rsidRPr="00E711C7">
        <w:t xml:space="preserve">Good communication skills with the ability to communicate technical information in a business context and to operational teams  </w:t>
      </w:r>
    </w:p>
    <w:p w14:paraId="40FA109E" w14:textId="77777777" w:rsidR="00AE4452" w:rsidRDefault="00AE4452" w:rsidP="00AE4452">
      <w:pPr>
        <w:pStyle w:val="Bullet1"/>
        <w:numPr>
          <w:ilvl w:val="0"/>
          <w:numId w:val="2"/>
        </w:numPr>
        <w:tabs>
          <w:tab w:val="clear" w:pos="454"/>
        </w:tabs>
        <w:spacing w:before="60" w:after="0"/>
      </w:pPr>
      <w:r w:rsidRPr="00E711C7">
        <w:t>Strong analytical and problem</w:t>
      </w:r>
      <w:r>
        <w:t>-</w:t>
      </w:r>
      <w:r w:rsidRPr="00E711C7">
        <w:t>solving skills, ability to absorb numerous sets of data and to draw accurate conclusions</w:t>
      </w:r>
    </w:p>
    <w:p w14:paraId="545C45B4" w14:textId="77777777" w:rsidR="00AE4452" w:rsidRDefault="00AE4452" w:rsidP="00AE4452">
      <w:pPr>
        <w:pStyle w:val="Bullet1"/>
        <w:numPr>
          <w:ilvl w:val="0"/>
          <w:numId w:val="2"/>
        </w:numPr>
        <w:tabs>
          <w:tab w:val="clear" w:pos="454"/>
        </w:tabs>
        <w:spacing w:before="60" w:after="60"/>
        <w:jc w:val="both"/>
      </w:pPr>
      <w:r w:rsidRPr="00A300F8">
        <w:t>Proven ability to develop trust and credibility and handle confidential and privileged information sensitively</w:t>
      </w:r>
    </w:p>
    <w:p w14:paraId="72EAEF17" w14:textId="77777777" w:rsidR="00AE4452" w:rsidRPr="007146A8" w:rsidRDefault="00AE4452" w:rsidP="00AE4452">
      <w:pPr>
        <w:pStyle w:val="Bullet1"/>
        <w:numPr>
          <w:ilvl w:val="0"/>
          <w:numId w:val="2"/>
        </w:numPr>
        <w:tabs>
          <w:tab w:val="clear" w:pos="454"/>
        </w:tabs>
        <w:spacing w:before="60" w:after="60"/>
        <w:jc w:val="both"/>
      </w:pPr>
      <w:r>
        <w:t>A</w:t>
      </w:r>
      <w:r w:rsidRPr="00A300F8">
        <w:t>bility to identify potential risks and issues, evaluate information and apply discretion to make quality judgements, decisions and appropriate responses</w:t>
      </w:r>
    </w:p>
    <w:p w14:paraId="39E34A5B" w14:textId="77777777" w:rsidR="00AE4452" w:rsidRPr="001F173B" w:rsidRDefault="00AE4452" w:rsidP="00AE4452">
      <w:pPr>
        <w:pStyle w:val="Bullet1"/>
        <w:numPr>
          <w:ilvl w:val="0"/>
          <w:numId w:val="2"/>
        </w:numPr>
        <w:tabs>
          <w:tab w:val="clear" w:pos="454"/>
        </w:tabs>
        <w:spacing w:before="60" w:after="60"/>
      </w:pPr>
      <w:r w:rsidRPr="001F173B">
        <w:t>Flexible, adaptable and pragmatic</w:t>
      </w:r>
    </w:p>
    <w:p w14:paraId="5FA8486B" w14:textId="63714DCB" w:rsidR="00AE4452" w:rsidRPr="007146A8" w:rsidRDefault="00AE4452" w:rsidP="00AE4452">
      <w:pPr>
        <w:numPr>
          <w:ilvl w:val="0"/>
          <w:numId w:val="35"/>
        </w:numPr>
        <w:tabs>
          <w:tab w:val="clear" w:pos="720"/>
          <w:tab w:val="num" w:pos="396"/>
        </w:tabs>
        <w:spacing w:before="120" w:after="0" w:line="240" w:lineRule="auto"/>
        <w:ind w:left="396"/>
      </w:pPr>
      <w:r w:rsidRPr="001F173B">
        <w:t>Strong client focus</w:t>
      </w:r>
      <w:r>
        <w:t xml:space="preserve"> </w:t>
      </w:r>
    </w:p>
    <w:p w14:paraId="55EF1606" w14:textId="77777777" w:rsidR="00AE4452" w:rsidRDefault="00AE4452" w:rsidP="00AE4452">
      <w:pPr>
        <w:pStyle w:val="Bullet1"/>
        <w:numPr>
          <w:ilvl w:val="0"/>
          <w:numId w:val="2"/>
        </w:numPr>
        <w:tabs>
          <w:tab w:val="clear" w:pos="454"/>
        </w:tabs>
        <w:spacing w:before="60" w:after="60"/>
      </w:pPr>
      <w:r w:rsidRPr="001F173B">
        <w:t>Business acumen</w:t>
      </w:r>
    </w:p>
    <w:p w14:paraId="502CC643" w14:textId="77777777" w:rsidR="00AE4452" w:rsidRPr="00A300F8" w:rsidRDefault="00AE4452" w:rsidP="00AE4452">
      <w:pPr>
        <w:pStyle w:val="Bullet1"/>
        <w:numPr>
          <w:ilvl w:val="0"/>
          <w:numId w:val="2"/>
        </w:numPr>
        <w:tabs>
          <w:tab w:val="clear" w:pos="454"/>
        </w:tabs>
        <w:spacing w:before="60" w:after="60"/>
        <w:jc w:val="both"/>
      </w:pPr>
      <w:r w:rsidRPr="00A300F8">
        <w:t>Willingly shares knowledge and contributes to a supportive environment based on co-operation and commitment to achieve goals</w:t>
      </w:r>
    </w:p>
    <w:p w14:paraId="60BEC943" w14:textId="77777777" w:rsidR="00AE4452" w:rsidRDefault="00AE4452" w:rsidP="00AE4452">
      <w:pPr>
        <w:pStyle w:val="Bullet1"/>
        <w:numPr>
          <w:ilvl w:val="0"/>
          <w:numId w:val="2"/>
        </w:numPr>
        <w:tabs>
          <w:tab w:val="clear" w:pos="454"/>
        </w:tabs>
        <w:spacing w:before="60" w:after="60"/>
        <w:jc w:val="both"/>
      </w:pPr>
      <w:r w:rsidRPr="00A300F8">
        <w:t>Welcomes and values diversity and contributes to an inclusive working environment where differences are acknowledged and respected</w:t>
      </w:r>
    </w:p>
    <w:p w14:paraId="3A4F62AE" w14:textId="77777777" w:rsidR="0081052D" w:rsidRPr="0076538D" w:rsidRDefault="0081052D" w:rsidP="0081052D">
      <w:pPr>
        <w:pStyle w:val="Heading2"/>
        <w:spacing w:before="360"/>
      </w:pPr>
      <w:r>
        <w:t xml:space="preserve">Key relationships </w:t>
      </w:r>
    </w:p>
    <w:p w14:paraId="12897BE4" w14:textId="77777777" w:rsidR="0081052D" w:rsidRDefault="0081052D" w:rsidP="0081052D">
      <w:pPr>
        <w:pStyle w:val="Heading3"/>
      </w:pPr>
      <w:r w:rsidRPr="007B1B6A">
        <w:t>Internal</w:t>
      </w:r>
    </w:p>
    <w:p w14:paraId="472564C2" w14:textId="77777777" w:rsidR="005E7C56" w:rsidRDefault="005E7C56" w:rsidP="005E7C56">
      <w:pPr>
        <w:pStyle w:val="ListBullet"/>
      </w:pPr>
      <w:bookmarkStart w:id="0" w:name="_Hlk202276371"/>
      <w:r>
        <w:t>Quality Assurance &amp; Improvement team</w:t>
      </w:r>
    </w:p>
    <w:p w14:paraId="00973FCC" w14:textId="77777777" w:rsidR="005E7C56" w:rsidRDefault="005E7C56" w:rsidP="005E7C56">
      <w:pPr>
        <w:pStyle w:val="ListBullet"/>
      </w:pPr>
      <w:r>
        <w:t>DSS Leadership team</w:t>
      </w:r>
    </w:p>
    <w:p w14:paraId="45771601" w14:textId="5849A8E0" w:rsidR="005E7C56" w:rsidRDefault="005E7C56" w:rsidP="005E7C56">
      <w:pPr>
        <w:pStyle w:val="ListBullet"/>
      </w:pPr>
      <w:r>
        <w:t>DSS clinical leads (as required)</w:t>
      </w:r>
    </w:p>
    <w:p w14:paraId="0493F43E" w14:textId="77777777" w:rsidR="005E7C56" w:rsidRDefault="005E7C56" w:rsidP="005E7C56">
      <w:pPr>
        <w:pStyle w:val="ListBullet"/>
      </w:pPr>
      <w:r>
        <w:t>DSS Operational Delivery Team</w:t>
      </w:r>
    </w:p>
    <w:p w14:paraId="3B0D9F3A" w14:textId="77777777" w:rsidR="005E7C56" w:rsidRDefault="005E7C56" w:rsidP="005E7C56">
      <w:pPr>
        <w:pStyle w:val="ListBullet"/>
      </w:pPr>
      <w:r>
        <w:t xml:space="preserve">Other </w:t>
      </w:r>
      <w:r w:rsidRPr="00D8426C">
        <w:t xml:space="preserve">DSS </w:t>
      </w:r>
      <w:r>
        <w:t>and MSD business groups</w:t>
      </w:r>
    </w:p>
    <w:p w14:paraId="362BB3EC" w14:textId="473D46F0" w:rsidR="00681C9A" w:rsidRPr="005E7C56" w:rsidRDefault="005E7C56" w:rsidP="007B6F98">
      <w:pPr>
        <w:pStyle w:val="ListBullet"/>
      </w:pPr>
      <w:r>
        <w:t>Counterparts and staff across MSD and DSS</w:t>
      </w:r>
      <w:bookmarkEnd w:id="0"/>
    </w:p>
    <w:p w14:paraId="7A2C96FA" w14:textId="77777777" w:rsidR="0081052D" w:rsidRDefault="0081052D" w:rsidP="0081052D">
      <w:pPr>
        <w:pStyle w:val="Heading3"/>
      </w:pPr>
      <w:r w:rsidRPr="00E83550">
        <w:t xml:space="preserve">External </w:t>
      </w:r>
    </w:p>
    <w:p w14:paraId="60A97B18" w14:textId="2BD59070" w:rsidR="00EF1B73" w:rsidRPr="007B6F98" w:rsidRDefault="00EF1B73" w:rsidP="00681C9A">
      <w:pPr>
        <w:pStyle w:val="Bullet1"/>
        <w:numPr>
          <w:ilvl w:val="0"/>
          <w:numId w:val="2"/>
        </w:numPr>
        <w:tabs>
          <w:tab w:val="clear" w:pos="454"/>
        </w:tabs>
        <w:spacing w:before="60" w:after="60"/>
        <w:rPr>
          <w:b/>
        </w:rPr>
      </w:pPr>
      <w:r>
        <w:t>DSS providers</w:t>
      </w:r>
      <w:r w:rsidR="00681C9A">
        <w:t xml:space="preserve"> and disabled people where required</w:t>
      </w:r>
    </w:p>
    <w:p w14:paraId="43388E26" w14:textId="22E35F98" w:rsidR="00723B2C" w:rsidRPr="007B6F98" w:rsidRDefault="00EF1B73" w:rsidP="0081052D">
      <w:pPr>
        <w:pStyle w:val="Bullet1"/>
        <w:numPr>
          <w:ilvl w:val="0"/>
          <w:numId w:val="2"/>
        </w:numPr>
        <w:tabs>
          <w:tab w:val="clear" w:pos="454"/>
        </w:tabs>
        <w:spacing w:before="60" w:after="60"/>
        <w:rPr>
          <w:b/>
        </w:rPr>
      </w:pPr>
      <w:r>
        <w:t>Providers delivering quality assurance and improvement services</w:t>
      </w:r>
    </w:p>
    <w:p w14:paraId="24076979" w14:textId="77777777" w:rsidR="00172739" w:rsidRPr="007B6F98" w:rsidRDefault="00EF1B73" w:rsidP="0081052D">
      <w:pPr>
        <w:pStyle w:val="Bullet1"/>
        <w:numPr>
          <w:ilvl w:val="0"/>
          <w:numId w:val="2"/>
        </w:numPr>
        <w:tabs>
          <w:tab w:val="clear" w:pos="454"/>
        </w:tabs>
        <w:spacing w:before="60" w:after="60"/>
        <w:rPr>
          <w:b/>
        </w:rPr>
      </w:pPr>
      <w:r>
        <w:t>Key provider agency networks and forums</w:t>
      </w:r>
    </w:p>
    <w:p w14:paraId="7A33E278" w14:textId="7CF55DEE" w:rsidR="00EF1B73" w:rsidRPr="007B6F98" w:rsidRDefault="00172739" w:rsidP="00681C9A">
      <w:pPr>
        <w:pStyle w:val="Bullet1"/>
        <w:numPr>
          <w:ilvl w:val="0"/>
          <w:numId w:val="2"/>
        </w:numPr>
        <w:tabs>
          <w:tab w:val="clear" w:pos="454"/>
        </w:tabs>
        <w:spacing w:before="60" w:after="60"/>
        <w:rPr>
          <w:b/>
        </w:rPr>
      </w:pPr>
      <w:r>
        <w:t xml:space="preserve">Professional </w:t>
      </w:r>
      <w:r w:rsidR="00681C9A">
        <w:t xml:space="preserve">networks </w:t>
      </w:r>
    </w:p>
    <w:p w14:paraId="1BA8F181" w14:textId="5D7DEEA1" w:rsidR="0081052D" w:rsidRPr="00EB7C09" w:rsidRDefault="0081052D" w:rsidP="0081052D">
      <w:pPr>
        <w:pStyle w:val="Bullet1"/>
        <w:numPr>
          <w:ilvl w:val="0"/>
          <w:numId w:val="2"/>
        </w:numPr>
        <w:tabs>
          <w:tab w:val="clear" w:pos="454"/>
        </w:tabs>
        <w:spacing w:before="60" w:after="60"/>
        <w:rPr>
          <w:b/>
        </w:rPr>
      </w:pPr>
      <w:r>
        <w:t>Other government agencies</w:t>
      </w:r>
    </w:p>
    <w:p w14:paraId="5A55759A" w14:textId="3BC1931B" w:rsidR="0081052D" w:rsidRPr="00992322" w:rsidRDefault="0081052D" w:rsidP="007B6F98">
      <w:pPr>
        <w:pStyle w:val="Bullet1"/>
        <w:numPr>
          <w:ilvl w:val="0"/>
          <w:numId w:val="2"/>
        </w:numPr>
        <w:tabs>
          <w:tab w:val="clear" w:pos="454"/>
        </w:tabs>
        <w:spacing w:before="60" w:after="60"/>
      </w:pPr>
      <w:r>
        <w:t>Other relevant parties as required</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lastRenderedPageBreak/>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78A82DBB" w14:textId="2E7E4E4B"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FB76AD">
        <w:t>ly</w:t>
      </w:r>
      <w:r w:rsidR="00142D0F">
        <w:t xml:space="preserve"> 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9"/>
      <w:headerReference w:type="default" r:id="rId20"/>
      <w:footerReference w:type="default" r:id="rId21"/>
      <w:headerReference w:type="first" r:id="rId22"/>
      <w:footerReference w:type="first" r:id="rId23"/>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FECDC45" w:rsidR="0080061F" w:rsidRPr="002E5827" w:rsidRDefault="60F54424" w:rsidP="60F54424">
    <w:pPr>
      <w:pStyle w:val="Footer"/>
      <w:pBdr>
        <w:top w:val="single" w:sz="4" w:space="1" w:color="auto"/>
      </w:pBdr>
      <w:tabs>
        <w:tab w:val="clear" w:pos="9026"/>
        <w:tab w:val="right" w:pos="10206"/>
      </w:tabs>
    </w:pPr>
    <w:r>
      <w:t xml:space="preserve">Position Description – Business Analyst / System Improvement                             </w:t>
    </w:r>
    <w:r w:rsidR="0080061F">
      <w:tab/>
    </w:r>
    <w:sdt>
      <w:sdtPr>
        <w:id w:val="-1382166284"/>
        <w:docPartObj>
          <w:docPartGallery w:val="Page Numbers (Bottom of Page)"/>
          <w:docPartUnique/>
        </w:docPartObj>
      </w:sdtPr>
      <w:sdtEndPr>
        <w:rPr>
          <w:noProof/>
        </w:rPr>
      </w:sdtEndPr>
      <w:sdtContent>
        <w:r w:rsidR="0080061F">
          <w:fldChar w:fldCharType="begin"/>
        </w:r>
        <w:r w:rsidR="0080061F">
          <w:instrText xml:space="preserve"> PAGE   \* MERGEFORMAT </w:instrText>
        </w:r>
        <w:r w:rsidR="0080061F">
          <w:fldChar w:fldCharType="separate"/>
        </w:r>
        <w:r>
          <w:t>1</w:t>
        </w:r>
        <w:r w:rsidR="0080061F">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F54424" w14:paraId="1EA64D60" w14:textId="77777777" w:rsidTr="60F54424">
      <w:trPr>
        <w:trHeight w:val="300"/>
      </w:trPr>
      <w:tc>
        <w:tcPr>
          <w:tcW w:w="3005" w:type="dxa"/>
        </w:tcPr>
        <w:p w14:paraId="6C3DD3E4" w14:textId="20AB2BA5" w:rsidR="60F54424" w:rsidRDefault="60F54424" w:rsidP="60F54424">
          <w:pPr>
            <w:pStyle w:val="Header"/>
            <w:ind w:left="-115"/>
          </w:pPr>
        </w:p>
      </w:tc>
      <w:tc>
        <w:tcPr>
          <w:tcW w:w="3005" w:type="dxa"/>
        </w:tcPr>
        <w:p w14:paraId="00121E6C" w14:textId="0F111C35" w:rsidR="60F54424" w:rsidRDefault="60F54424" w:rsidP="60F54424">
          <w:pPr>
            <w:pStyle w:val="Header"/>
            <w:jc w:val="center"/>
          </w:pPr>
        </w:p>
      </w:tc>
      <w:tc>
        <w:tcPr>
          <w:tcW w:w="3005" w:type="dxa"/>
        </w:tcPr>
        <w:p w14:paraId="48ADB34F" w14:textId="4A0488C5" w:rsidR="60F54424" w:rsidRDefault="60F54424" w:rsidP="60F54424">
          <w:pPr>
            <w:pStyle w:val="Header"/>
            <w:ind w:right="-115"/>
            <w:jc w:val="right"/>
          </w:pPr>
        </w:p>
      </w:tc>
    </w:tr>
  </w:tbl>
  <w:p w14:paraId="64AC40A5" w14:textId="20D6FF72" w:rsidR="60F54424" w:rsidRDefault="60F54424" w:rsidP="60F54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552C170"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FB76AD">
      <w:t>Business Analyst</w:t>
    </w:r>
    <w:r w:rsidR="00B25114">
      <w:t xml:space="preserve"> </w:t>
    </w:r>
    <w:r w:rsidR="00FB76AD">
      <w:t xml:space="preserve">               </w:t>
    </w:r>
    <w:r w:rsidR="00B25114">
      <w:t xml:space="preserve">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60F54424" w14:paraId="6AFF5BC3" w14:textId="77777777" w:rsidTr="60F54424">
      <w:trPr>
        <w:trHeight w:val="300"/>
      </w:trPr>
      <w:tc>
        <w:tcPr>
          <w:tcW w:w="3110" w:type="dxa"/>
        </w:tcPr>
        <w:p w14:paraId="5B075434" w14:textId="71C53480" w:rsidR="60F54424" w:rsidRDefault="60F54424" w:rsidP="60F54424">
          <w:pPr>
            <w:pStyle w:val="Header"/>
            <w:ind w:left="-115"/>
          </w:pPr>
        </w:p>
      </w:tc>
      <w:tc>
        <w:tcPr>
          <w:tcW w:w="3110" w:type="dxa"/>
        </w:tcPr>
        <w:p w14:paraId="7D8BE475" w14:textId="566C4F3C" w:rsidR="60F54424" w:rsidRDefault="60F54424" w:rsidP="60F54424">
          <w:pPr>
            <w:pStyle w:val="Header"/>
            <w:jc w:val="center"/>
          </w:pPr>
        </w:p>
      </w:tc>
      <w:tc>
        <w:tcPr>
          <w:tcW w:w="3110" w:type="dxa"/>
        </w:tcPr>
        <w:p w14:paraId="262D7E33" w14:textId="274569D1" w:rsidR="60F54424" w:rsidRDefault="60F54424" w:rsidP="60F54424">
          <w:pPr>
            <w:pStyle w:val="Header"/>
            <w:ind w:right="-115"/>
            <w:jc w:val="right"/>
          </w:pPr>
        </w:p>
      </w:tc>
    </w:tr>
  </w:tbl>
  <w:p w14:paraId="2CEAA84A" w14:textId="641D36CD" w:rsidR="60F54424" w:rsidRDefault="60F54424" w:rsidP="60F5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55F8D509"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55F8D509"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33D1A780" w:rsidR="00DB63D9" w:rsidRPr="00B04B92"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33D1A780" w:rsidR="00DB63D9" w:rsidRPr="00B04B92"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001C15"/>
    <w:multiLevelType w:val="multilevel"/>
    <w:tmpl w:val="2C34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D388A"/>
    <w:multiLevelType w:val="multilevel"/>
    <w:tmpl w:val="A210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544E4"/>
    <w:multiLevelType w:val="multilevel"/>
    <w:tmpl w:val="5626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B64FE"/>
    <w:multiLevelType w:val="multilevel"/>
    <w:tmpl w:val="87A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963178C"/>
    <w:multiLevelType w:val="multilevel"/>
    <w:tmpl w:val="347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72B16"/>
    <w:multiLevelType w:val="multilevel"/>
    <w:tmpl w:val="448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B1E2E"/>
    <w:multiLevelType w:val="multilevel"/>
    <w:tmpl w:val="20468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1515FA"/>
    <w:multiLevelType w:val="hybridMultilevel"/>
    <w:tmpl w:val="8A06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22E2F"/>
    <w:multiLevelType w:val="multilevel"/>
    <w:tmpl w:val="1418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550E70"/>
    <w:multiLevelType w:val="multilevel"/>
    <w:tmpl w:val="385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9A4686"/>
    <w:multiLevelType w:val="multilevel"/>
    <w:tmpl w:val="9B7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31F82D43"/>
    <w:multiLevelType w:val="multilevel"/>
    <w:tmpl w:val="5736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A1502"/>
    <w:multiLevelType w:val="multilevel"/>
    <w:tmpl w:val="5B6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146058"/>
    <w:multiLevelType w:val="multilevel"/>
    <w:tmpl w:val="D948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9C25D1"/>
    <w:multiLevelType w:val="multilevel"/>
    <w:tmpl w:val="F5B2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162A45"/>
    <w:multiLevelType w:val="multilevel"/>
    <w:tmpl w:val="A0B8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4" w15:restartNumberingAfterBreak="0">
    <w:nsid w:val="50947B16"/>
    <w:multiLevelType w:val="multilevel"/>
    <w:tmpl w:val="BEA0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E859C1"/>
    <w:multiLevelType w:val="multilevel"/>
    <w:tmpl w:val="346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7814AC"/>
    <w:multiLevelType w:val="multilevel"/>
    <w:tmpl w:val="9D8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7F46FA"/>
    <w:multiLevelType w:val="multilevel"/>
    <w:tmpl w:val="474C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1748D1"/>
    <w:multiLevelType w:val="multilevel"/>
    <w:tmpl w:val="8342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3847FC"/>
    <w:multiLevelType w:val="multilevel"/>
    <w:tmpl w:val="9C22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A031B8"/>
    <w:multiLevelType w:val="multilevel"/>
    <w:tmpl w:val="1C8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837C9E"/>
    <w:multiLevelType w:val="multilevel"/>
    <w:tmpl w:val="13A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8"/>
  </w:num>
  <w:num w:numId="2" w16cid:durableId="2045134168">
    <w:abstractNumId w:val="1"/>
  </w:num>
  <w:num w:numId="3" w16cid:durableId="1983343402">
    <w:abstractNumId w:val="0"/>
  </w:num>
  <w:num w:numId="4" w16cid:durableId="103235133">
    <w:abstractNumId w:val="6"/>
  </w:num>
  <w:num w:numId="5" w16cid:durableId="1475877034">
    <w:abstractNumId w:val="7"/>
  </w:num>
  <w:num w:numId="6" w16cid:durableId="1783455097">
    <w:abstractNumId w:val="23"/>
  </w:num>
  <w:num w:numId="7" w16cid:durableId="207687743">
    <w:abstractNumId w:val="14"/>
  </w:num>
  <w:num w:numId="8" w16cid:durableId="1542354391">
    <w:abstractNumId w:val="24"/>
  </w:num>
  <w:num w:numId="9" w16cid:durableId="1632782987">
    <w:abstractNumId w:val="31"/>
  </w:num>
  <w:num w:numId="10" w16cid:durableId="404886183">
    <w:abstractNumId w:val="3"/>
  </w:num>
  <w:num w:numId="11" w16cid:durableId="218519556">
    <w:abstractNumId w:val="21"/>
  </w:num>
  <w:num w:numId="12" w16cid:durableId="2001470088">
    <w:abstractNumId w:val="20"/>
  </w:num>
  <w:num w:numId="13" w16cid:durableId="177549846">
    <w:abstractNumId w:val="23"/>
  </w:num>
  <w:num w:numId="14" w16cid:durableId="2137410480">
    <w:abstractNumId w:val="16"/>
  </w:num>
  <w:num w:numId="15" w16cid:durableId="2110539846">
    <w:abstractNumId w:val="27"/>
  </w:num>
  <w:num w:numId="16" w16cid:durableId="210046306">
    <w:abstractNumId w:val="26"/>
  </w:num>
  <w:num w:numId="17" w16cid:durableId="600601370">
    <w:abstractNumId w:val="10"/>
  </w:num>
  <w:num w:numId="18" w16cid:durableId="894583554">
    <w:abstractNumId w:val="29"/>
  </w:num>
  <w:num w:numId="19" w16cid:durableId="2032220203">
    <w:abstractNumId w:val="28"/>
  </w:num>
  <w:num w:numId="20" w16cid:durableId="1898661578">
    <w:abstractNumId w:val="23"/>
  </w:num>
  <w:num w:numId="21" w16cid:durableId="1329939365">
    <w:abstractNumId w:val="25"/>
  </w:num>
  <w:num w:numId="22" w16cid:durableId="1152060852">
    <w:abstractNumId w:val="22"/>
  </w:num>
  <w:num w:numId="23" w16cid:durableId="63918095">
    <w:abstractNumId w:val="30"/>
  </w:num>
  <w:num w:numId="24" w16cid:durableId="835463026">
    <w:abstractNumId w:val="9"/>
  </w:num>
  <w:num w:numId="25" w16cid:durableId="504515356">
    <w:abstractNumId w:val="2"/>
  </w:num>
  <w:num w:numId="26" w16cid:durableId="844783088">
    <w:abstractNumId w:val="23"/>
  </w:num>
  <w:num w:numId="27" w16cid:durableId="1118333753">
    <w:abstractNumId w:val="18"/>
  </w:num>
  <w:num w:numId="28" w16cid:durableId="1082607263">
    <w:abstractNumId w:val="19"/>
  </w:num>
  <w:num w:numId="29" w16cid:durableId="804664011">
    <w:abstractNumId w:val="4"/>
  </w:num>
  <w:num w:numId="30" w16cid:durableId="1404596658">
    <w:abstractNumId w:val="13"/>
  </w:num>
  <w:num w:numId="31" w16cid:durableId="670989814">
    <w:abstractNumId w:val="5"/>
  </w:num>
  <w:num w:numId="32" w16cid:durableId="1751386396">
    <w:abstractNumId w:val="15"/>
  </w:num>
  <w:num w:numId="33" w16cid:durableId="176312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56129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5569986">
    <w:abstractNumId w:val="12"/>
  </w:num>
  <w:num w:numId="36" w16cid:durableId="18635914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190E"/>
    <w:rsid w:val="000469A5"/>
    <w:rsid w:val="000710E0"/>
    <w:rsid w:val="00086206"/>
    <w:rsid w:val="000964FE"/>
    <w:rsid w:val="000969AE"/>
    <w:rsid w:val="000A4835"/>
    <w:rsid w:val="000A4890"/>
    <w:rsid w:val="000A576B"/>
    <w:rsid w:val="000B39FD"/>
    <w:rsid w:val="000C1F92"/>
    <w:rsid w:val="000C2951"/>
    <w:rsid w:val="000C4C12"/>
    <w:rsid w:val="000E3BB9"/>
    <w:rsid w:val="001026C0"/>
    <w:rsid w:val="00106AED"/>
    <w:rsid w:val="00142D0F"/>
    <w:rsid w:val="00172739"/>
    <w:rsid w:val="00176EF0"/>
    <w:rsid w:val="001A0844"/>
    <w:rsid w:val="001B360A"/>
    <w:rsid w:val="001D3744"/>
    <w:rsid w:val="00213DA6"/>
    <w:rsid w:val="00216302"/>
    <w:rsid w:val="00233BCC"/>
    <w:rsid w:val="00236D2D"/>
    <w:rsid w:val="00245A2B"/>
    <w:rsid w:val="00252382"/>
    <w:rsid w:val="002B61BF"/>
    <w:rsid w:val="002D1C62"/>
    <w:rsid w:val="002D367B"/>
    <w:rsid w:val="00327384"/>
    <w:rsid w:val="00345A3B"/>
    <w:rsid w:val="00354EC2"/>
    <w:rsid w:val="0035778E"/>
    <w:rsid w:val="00387FAC"/>
    <w:rsid w:val="00397220"/>
    <w:rsid w:val="003B0A38"/>
    <w:rsid w:val="003E2869"/>
    <w:rsid w:val="003E3722"/>
    <w:rsid w:val="003F320E"/>
    <w:rsid w:val="00406AB4"/>
    <w:rsid w:val="004227ED"/>
    <w:rsid w:val="00422AC5"/>
    <w:rsid w:val="004230ED"/>
    <w:rsid w:val="00445BCE"/>
    <w:rsid w:val="00447DD8"/>
    <w:rsid w:val="00454F25"/>
    <w:rsid w:val="004710B8"/>
    <w:rsid w:val="004939A3"/>
    <w:rsid w:val="004957D3"/>
    <w:rsid w:val="00495E9D"/>
    <w:rsid w:val="004A7F8B"/>
    <w:rsid w:val="004D1E30"/>
    <w:rsid w:val="00533E65"/>
    <w:rsid w:val="0055724C"/>
    <w:rsid w:val="0056681E"/>
    <w:rsid w:val="00567B8C"/>
    <w:rsid w:val="00572AA9"/>
    <w:rsid w:val="00591357"/>
    <w:rsid w:val="00594B6D"/>
    <w:rsid w:val="00595906"/>
    <w:rsid w:val="005B11F9"/>
    <w:rsid w:val="005D5298"/>
    <w:rsid w:val="005E7C56"/>
    <w:rsid w:val="00631D73"/>
    <w:rsid w:val="0063204C"/>
    <w:rsid w:val="006413C9"/>
    <w:rsid w:val="00671C3B"/>
    <w:rsid w:val="00681C9A"/>
    <w:rsid w:val="00683B13"/>
    <w:rsid w:val="006B19BD"/>
    <w:rsid w:val="006D0634"/>
    <w:rsid w:val="006E4AEE"/>
    <w:rsid w:val="00723B2C"/>
    <w:rsid w:val="007554BD"/>
    <w:rsid w:val="0077711D"/>
    <w:rsid w:val="007B201A"/>
    <w:rsid w:val="007B6F98"/>
    <w:rsid w:val="007C2143"/>
    <w:rsid w:val="007F3ACD"/>
    <w:rsid w:val="0080061F"/>
    <w:rsid w:val="0080133F"/>
    <w:rsid w:val="00803002"/>
    <w:rsid w:val="0080498F"/>
    <w:rsid w:val="0081052D"/>
    <w:rsid w:val="00856C62"/>
    <w:rsid w:val="00860654"/>
    <w:rsid w:val="00865534"/>
    <w:rsid w:val="008979F2"/>
    <w:rsid w:val="008C20D5"/>
    <w:rsid w:val="008E73D8"/>
    <w:rsid w:val="00903467"/>
    <w:rsid w:val="00906EAA"/>
    <w:rsid w:val="00965C35"/>
    <w:rsid w:val="00970DD2"/>
    <w:rsid w:val="00990D74"/>
    <w:rsid w:val="00992322"/>
    <w:rsid w:val="0099555E"/>
    <w:rsid w:val="009A077C"/>
    <w:rsid w:val="009D15F1"/>
    <w:rsid w:val="009D2B10"/>
    <w:rsid w:val="009D6452"/>
    <w:rsid w:val="00A14F78"/>
    <w:rsid w:val="00A2199C"/>
    <w:rsid w:val="00A43896"/>
    <w:rsid w:val="00A43F21"/>
    <w:rsid w:val="00A6244E"/>
    <w:rsid w:val="00A678E1"/>
    <w:rsid w:val="00AE4452"/>
    <w:rsid w:val="00B04B92"/>
    <w:rsid w:val="00B13C4D"/>
    <w:rsid w:val="00B25114"/>
    <w:rsid w:val="00B41635"/>
    <w:rsid w:val="00B52748"/>
    <w:rsid w:val="00B5357A"/>
    <w:rsid w:val="00BC21D2"/>
    <w:rsid w:val="00BC25A5"/>
    <w:rsid w:val="00C503A7"/>
    <w:rsid w:val="00C5215F"/>
    <w:rsid w:val="00CB4A28"/>
    <w:rsid w:val="00D34EA0"/>
    <w:rsid w:val="00D46687"/>
    <w:rsid w:val="00D637C3"/>
    <w:rsid w:val="00D65979"/>
    <w:rsid w:val="00D65E88"/>
    <w:rsid w:val="00DB63D9"/>
    <w:rsid w:val="00DD3676"/>
    <w:rsid w:val="00DD62A5"/>
    <w:rsid w:val="00DD6907"/>
    <w:rsid w:val="00DD7526"/>
    <w:rsid w:val="00DE3537"/>
    <w:rsid w:val="00E06C21"/>
    <w:rsid w:val="00E22E32"/>
    <w:rsid w:val="00E41044"/>
    <w:rsid w:val="00E43B69"/>
    <w:rsid w:val="00E4584F"/>
    <w:rsid w:val="00E671C3"/>
    <w:rsid w:val="00E71E5E"/>
    <w:rsid w:val="00E75B04"/>
    <w:rsid w:val="00E90142"/>
    <w:rsid w:val="00E9269E"/>
    <w:rsid w:val="00EC5FF9"/>
    <w:rsid w:val="00ED766A"/>
    <w:rsid w:val="00EF1B73"/>
    <w:rsid w:val="00EF3676"/>
    <w:rsid w:val="00F05841"/>
    <w:rsid w:val="00F06EE8"/>
    <w:rsid w:val="00F071B6"/>
    <w:rsid w:val="00F07349"/>
    <w:rsid w:val="00F113EF"/>
    <w:rsid w:val="00F12474"/>
    <w:rsid w:val="00F126F3"/>
    <w:rsid w:val="00F22AE5"/>
    <w:rsid w:val="00F815C9"/>
    <w:rsid w:val="00F829C0"/>
    <w:rsid w:val="00F829F6"/>
    <w:rsid w:val="00FA72F5"/>
    <w:rsid w:val="00FB76AD"/>
    <w:rsid w:val="00FD13BE"/>
    <w:rsid w:val="09475FC5"/>
    <w:rsid w:val="0D61CE7D"/>
    <w:rsid w:val="0F21D3AC"/>
    <w:rsid w:val="2295E383"/>
    <w:rsid w:val="37A6D904"/>
    <w:rsid w:val="60F5442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0542160">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757604013">
      <w:bodyDiv w:val="1"/>
      <w:marLeft w:val="0"/>
      <w:marRight w:val="0"/>
      <w:marTop w:val="0"/>
      <w:marBottom w:val="0"/>
      <w:divBdr>
        <w:top w:val="none" w:sz="0" w:space="0" w:color="auto"/>
        <w:left w:val="none" w:sz="0" w:space="0" w:color="auto"/>
        <w:bottom w:val="none" w:sz="0" w:space="0" w:color="auto"/>
        <w:right w:val="none" w:sz="0" w:space="0" w:color="auto"/>
      </w:divBdr>
    </w:div>
    <w:div w:id="930551973">
      <w:bodyDiv w:val="1"/>
      <w:marLeft w:val="0"/>
      <w:marRight w:val="0"/>
      <w:marTop w:val="0"/>
      <w:marBottom w:val="0"/>
      <w:divBdr>
        <w:top w:val="none" w:sz="0" w:space="0" w:color="auto"/>
        <w:left w:val="none" w:sz="0" w:space="0" w:color="auto"/>
        <w:bottom w:val="none" w:sz="0" w:space="0" w:color="auto"/>
        <w:right w:val="none" w:sz="0" w:space="0" w:color="auto"/>
      </w:divBdr>
    </w:div>
    <w:div w:id="1012999560">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352337368">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524325943">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870876744">
      <w:bodyDiv w:val="1"/>
      <w:marLeft w:val="0"/>
      <w:marRight w:val="0"/>
      <w:marTop w:val="0"/>
      <w:marBottom w:val="0"/>
      <w:divBdr>
        <w:top w:val="none" w:sz="0" w:space="0" w:color="auto"/>
        <w:left w:val="none" w:sz="0" w:space="0" w:color="auto"/>
        <w:bottom w:val="none" w:sz="0" w:space="0" w:color="auto"/>
        <w:right w:val="none" w:sz="0" w:space="0" w:color="auto"/>
      </w:divBdr>
    </w:div>
    <w:div w:id="2095935336">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INFO-1382905582-9411</_dlc_DocId>
    <_dlc_DocIdUrl xmlns="f5655c14-143d-4812-9d48-85cb4e9489a4">
      <Url>https://msdgovtnz.sharepoint.com/sites/COP-People-Group-Change-Practice/_layouts/15/DocIdRedir.aspx?ID=INFO-1382905582-9411</Url>
      <Description>INFO-1382905582-9411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3E6F-F374-40AC-8893-BAD67C28D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9A281-9CBE-41BF-B2EF-C4A980686EEC}">
  <ds:schemaRefs>
    <ds:schemaRef ds:uri="http://schemas.microsoft.com/sharepoint/v3/contenttype/forms"/>
  </ds:schemaRefs>
</ds:datastoreItem>
</file>

<file path=customXml/itemProps3.xml><?xml version="1.0" encoding="utf-8"?>
<ds:datastoreItem xmlns:ds="http://schemas.openxmlformats.org/officeDocument/2006/customXml" ds:itemID="{CCAC7585-9107-4C82-A67D-0503DBA68280}">
  <ds:schemaRefs>
    <ds:schemaRef ds:uri="http://schemas.openxmlformats.org/package/2006/metadata/core-properties"/>
    <ds:schemaRef ds:uri="http://schemas.microsoft.com/office/2006/documentManagement/types"/>
    <ds:schemaRef ds:uri="5ebd4053-9985-41be-8f9c-5de37190b58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4.xml><?xml version="1.0" encoding="utf-8"?>
<ds:datastoreItem xmlns:ds="http://schemas.openxmlformats.org/officeDocument/2006/customXml" ds:itemID="{ED66CADD-1491-42D1-BE74-DD18B058A407}">
  <ds:schemaRefs>
    <ds:schemaRef ds:uri="http://schemas.microsoft.com/sharepoint/events"/>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2025-07-23T01:42:00Z</dcterms:created>
  <dcterms:modified xsi:type="dcterms:W3CDTF">2025-09-11T00:55:00Z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34a90d18-7680-418d-b45c-aeebfbe1d276</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