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58249"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78086594">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704A7B04" w:rsidR="00FD13BE" w:rsidRDefault="00176EF0" w:rsidP="004939A3">
      <w:pPr>
        <w:pStyle w:val="Heading1"/>
        <w:spacing w:after="120"/>
        <w:ind w:left="142"/>
        <w:rPr>
          <w:color w:val="FFFFFF" w:themeColor="background1"/>
          <w:lang w:val="en-NZ"/>
        </w:rPr>
      </w:pPr>
      <w:r w:rsidRPr="05C9248F">
        <w:rPr>
          <w:color w:val="FFFFFF" w:themeColor="background1"/>
          <w:lang w:val="en-NZ"/>
        </w:rPr>
        <w:t>Advisor</w:t>
      </w:r>
      <w:r w:rsidR="00B25114" w:rsidRPr="05C9248F">
        <w:rPr>
          <w:color w:val="FFFFFF" w:themeColor="background1"/>
          <w:lang w:val="en-NZ"/>
        </w:rPr>
        <w:t xml:space="preserve"> (Issues Resolution)</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v:line id="Straight Connector 5"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5pt" to="450.6pt,1.5pt" w14:anchorId="5519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v:line id="Straight Connector 9"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0,-.15pt" to="451.3pt,-.15pt" w14:anchorId="7D25B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v:line id="Straight Connector 14"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45pt" to="451.3pt,1.45pt" w14:anchorId="75B60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v:line id="Straight Connector 1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66.85pt" to="451.4pt,66.85pt" w14:anchorId="5FCDC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v:line id="Straight Connector 17"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4.85pt" to="450pt,84.85pt" w14:anchorId="25E0C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v:line id="Straight Connector 18"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pt" to="459pt,-8pt" w14:anchorId="55420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v:line id="Straight Connector 19"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46.75pt,49.8pt" to="312.1pt,49.8pt" w14:anchorId="524D8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760F723C" w14:textId="5F7E8B4A" w:rsidR="00EE4BD7" w:rsidRPr="003F320E" w:rsidRDefault="003F320E" w:rsidP="004D4B71">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9D2B379"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v:line id="Straight Connector 20"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3.55pt" to="459pt,3.55pt" w14:anchorId="12DDF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v:line id="Straight Connector 21"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138.35pt" to="459pt,138.35pt" w14:anchorId="12904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4C0057EB" w14:textId="2E1BB0DA" w:rsidR="005D417E" w:rsidRDefault="007B0D7F" w:rsidP="00E174E7">
      <w:r w:rsidRPr="00E174E7">
        <w:t>Thi</w:t>
      </w:r>
      <w:r w:rsidR="00CB6D98" w:rsidRPr="00E174E7">
        <w:t>s</w:t>
      </w:r>
      <w:r w:rsidRPr="00E174E7">
        <w:t xml:space="preserve"> Advisor role, with a focus on quality assurance and improvement,</w:t>
      </w:r>
      <w:r w:rsidR="00995E72" w:rsidRPr="00E174E7">
        <w:t xml:space="preserve"> supports the resolution of service delivery issues</w:t>
      </w:r>
      <w:r w:rsidR="008869D1" w:rsidRPr="00E174E7">
        <w:t xml:space="preserve">, working with staff and stakeholders to identify solutions and improve outcomes. </w:t>
      </w:r>
      <w:r w:rsidR="00CB6D98" w:rsidRPr="00E174E7">
        <w:t>The</w:t>
      </w:r>
      <w:r w:rsidR="00DD0CBC" w:rsidRPr="00E174E7">
        <w:t xml:space="preserve">y also assist </w:t>
      </w:r>
      <w:r w:rsidR="00CB6D98" w:rsidRPr="00E174E7">
        <w:t>with investigations, track</w:t>
      </w:r>
      <w:r w:rsidR="00DD0CBC" w:rsidRPr="00E174E7">
        <w:t>ing</w:t>
      </w:r>
      <w:r w:rsidR="00CB6D98" w:rsidRPr="00E174E7">
        <w:t xml:space="preserve"> issues, and process improvements. </w:t>
      </w:r>
      <w:r w:rsidR="007245B4" w:rsidRPr="008E5CDE">
        <w:t xml:space="preserve"> </w:t>
      </w:r>
    </w:p>
    <w:p w14:paraId="38BCAE35" w14:textId="1E22FCDA" w:rsidR="00E174E7" w:rsidRDefault="005D417E" w:rsidP="00E174E7">
      <w:r>
        <w:t>Working closely with other team</w:t>
      </w:r>
      <w:r w:rsidR="0006216D">
        <w:t xml:space="preserve"> members</w:t>
      </w:r>
      <w:r>
        <w:t xml:space="preserve">, and having alignment with complaints and critical incidents, </w:t>
      </w:r>
      <w:r w:rsidR="009A7BFD">
        <w:t>issues resolution</w:t>
      </w:r>
      <w:r w:rsidR="003F71D6">
        <w:t xml:space="preserve"> will be focussed on addressing matters of dissatisfaction with service aspects such as communication, decisions made, </w:t>
      </w:r>
      <w:r w:rsidR="0006216D">
        <w:t xml:space="preserve">process disruptions or early signs of service delivery concerns. </w:t>
      </w:r>
      <w:r w:rsidR="00402D7F">
        <w:t xml:space="preserve">The priority is for early identification, intervention and resolution, before </w:t>
      </w:r>
      <w:r w:rsidR="004D2B2D">
        <w:t xml:space="preserve">issues </w:t>
      </w:r>
      <w:r w:rsidR="00402D7F">
        <w:t xml:space="preserve">escalate into more serious quality concerns. </w:t>
      </w:r>
    </w:p>
    <w:p w14:paraId="6D300D98" w14:textId="52BD5D41" w:rsidR="00B25114" w:rsidRPr="00E174E7" w:rsidRDefault="00E174E7" w:rsidP="00CC3F30">
      <w:r>
        <w:t>T</w:t>
      </w:r>
      <w:r w:rsidR="000C33A2" w:rsidRPr="00E174E7">
        <w:t xml:space="preserve">he Advisor role </w:t>
      </w:r>
      <w:r w:rsidR="008869D1" w:rsidRPr="00E174E7">
        <w:t>plays a critical role in keeping cases on track, supporting effective internal and external stakeholder engagement, and contributing to a culture of</w:t>
      </w:r>
      <w:r w:rsidRPr="00E174E7">
        <w:t xml:space="preserve"> </w:t>
      </w:r>
      <w:r w:rsidR="008869D1" w:rsidRPr="00E174E7">
        <w:t xml:space="preserve">accountability and continuous improvement. </w:t>
      </w:r>
    </w:p>
    <w:p w14:paraId="2EC18287" w14:textId="0684C6C5" w:rsidR="0080061F" w:rsidRPr="00A70B36" w:rsidRDefault="0080061F" w:rsidP="00B25114">
      <w:pPr>
        <w:pStyle w:val="Heading3"/>
      </w:pPr>
      <w:r w:rsidRPr="00A70B36">
        <w:t>Location</w:t>
      </w:r>
    </w:p>
    <w:p w14:paraId="50B953AD" w14:textId="2F7AE82B" w:rsidR="0080061F" w:rsidRDefault="000E31C3" w:rsidP="0080061F">
      <w:r>
        <w:t>Various</w:t>
      </w:r>
    </w:p>
    <w:p w14:paraId="70CBFD7E" w14:textId="77777777" w:rsidR="0080061F" w:rsidRDefault="0080061F" w:rsidP="0080061F">
      <w:pPr>
        <w:pStyle w:val="Heading3"/>
      </w:pPr>
      <w:r>
        <w:t>Reports to</w:t>
      </w:r>
    </w:p>
    <w:p w14:paraId="3BD35AB1" w14:textId="0C4095A0" w:rsidR="0080061F" w:rsidRDefault="0004190E" w:rsidP="0080061F">
      <w:pPr>
        <w:spacing w:after="0" w:line="240" w:lineRule="auto"/>
      </w:pPr>
      <w:r>
        <w:t xml:space="preserve">Manager </w:t>
      </w:r>
      <w:r w:rsidR="00B25114">
        <w:t>Quality Assurance</w:t>
      </w:r>
    </w:p>
    <w:p w14:paraId="3E731E62" w14:textId="7C4EC0FD" w:rsidR="00714F13" w:rsidRPr="00CC3F30" w:rsidRDefault="0080061F" w:rsidP="00CC3F30">
      <w:pPr>
        <w:pStyle w:val="Heading2"/>
        <w:spacing w:before="360"/>
        <w:rPr>
          <w:b w:val="0"/>
          <w:bCs w:val="0"/>
        </w:rPr>
      </w:pPr>
      <w:r w:rsidRPr="00776B90">
        <w:t>Key</w:t>
      </w:r>
      <w:r>
        <w:t xml:space="preserve"> </w:t>
      </w:r>
      <w:r w:rsidRPr="00B27E44">
        <w:t>responsibilities</w:t>
      </w:r>
    </w:p>
    <w:p w14:paraId="701A2972" w14:textId="21BFDAE2" w:rsidR="00714F13" w:rsidRPr="00CC3F30" w:rsidRDefault="00714F13" w:rsidP="00CC3F30">
      <w:pPr>
        <w:pStyle w:val="Bullet1"/>
        <w:numPr>
          <w:ilvl w:val="0"/>
          <w:numId w:val="2"/>
        </w:numPr>
        <w:tabs>
          <w:tab w:val="clear" w:pos="454"/>
        </w:tabs>
        <w:spacing w:before="60" w:after="60"/>
      </w:pPr>
      <w:r w:rsidRPr="00CC3F30">
        <w:t>Support with investigating issues related to disability services, gathering information from all relevant parties, and ensuring due process is followed.</w:t>
      </w:r>
    </w:p>
    <w:p w14:paraId="58330ED1" w14:textId="1813B9F9" w:rsidR="00714F13" w:rsidRDefault="00714F13">
      <w:pPr>
        <w:pStyle w:val="Bullet1"/>
        <w:numPr>
          <w:ilvl w:val="0"/>
          <w:numId w:val="2"/>
        </w:numPr>
        <w:tabs>
          <w:tab w:val="clear" w:pos="454"/>
        </w:tabs>
        <w:spacing w:before="60" w:after="60"/>
      </w:pPr>
      <w:r w:rsidRPr="00CC3F30">
        <w:t>Analyse data and trends to identify recurring issues or areas where service quality needs improvement, and reporting these findings to management.</w:t>
      </w:r>
    </w:p>
    <w:p w14:paraId="35BFFF1C" w14:textId="47DED246" w:rsidR="00CC3F30" w:rsidRDefault="00CC3F30" w:rsidP="00CC3F30">
      <w:pPr>
        <w:pStyle w:val="ListBullet"/>
      </w:pPr>
      <w:r w:rsidRPr="006C6FAD">
        <w:t xml:space="preserve">Provide high quality, balanced analysis and advice on a range of specialist issues </w:t>
      </w:r>
    </w:p>
    <w:p w14:paraId="763F72C1" w14:textId="150D2605" w:rsidR="00CC3F30" w:rsidRPr="00CC3F30" w:rsidRDefault="00CC3F30" w:rsidP="00CC3F30">
      <w:pPr>
        <w:pStyle w:val="ListBullet"/>
      </w:pPr>
      <w:r w:rsidRPr="006C6FAD">
        <w:t>Contribute to the management of issues in a way that risks are contained or mitigated</w:t>
      </w:r>
    </w:p>
    <w:p w14:paraId="6D5F9E39" w14:textId="2408A6A6" w:rsidR="00714F13" w:rsidRPr="00CC3F30" w:rsidRDefault="00714F13" w:rsidP="00CC3F30">
      <w:pPr>
        <w:pStyle w:val="Bullet1"/>
        <w:numPr>
          <w:ilvl w:val="0"/>
          <w:numId w:val="2"/>
        </w:numPr>
        <w:tabs>
          <w:tab w:val="clear" w:pos="454"/>
        </w:tabs>
        <w:spacing w:before="60" w:after="60"/>
      </w:pPr>
      <w:r w:rsidRPr="00CC3F30">
        <w:t>Working with team members and stakeholders to develop and implement solutions to address identified issues.</w:t>
      </w:r>
    </w:p>
    <w:p w14:paraId="7E298D1C" w14:textId="1F2B6179" w:rsidR="00714F13" w:rsidRPr="00CC3F30" w:rsidRDefault="00714F13" w:rsidP="00CC3F30">
      <w:pPr>
        <w:pStyle w:val="Bullet1"/>
        <w:numPr>
          <w:ilvl w:val="0"/>
          <w:numId w:val="2"/>
        </w:numPr>
        <w:tabs>
          <w:tab w:val="clear" w:pos="454"/>
        </w:tabs>
        <w:spacing w:before="60" w:after="60"/>
      </w:pPr>
      <w:r w:rsidRPr="00CC3F30">
        <w:t>Contribute to a culture of quality and continuous improvement within the organisation by adopting good practice and encouraging feedback from clients and staff.</w:t>
      </w:r>
    </w:p>
    <w:p w14:paraId="4A344CD9" w14:textId="4EEF999E" w:rsidR="00714F13" w:rsidRPr="00CC3F30" w:rsidRDefault="00714F13" w:rsidP="00CC3F30">
      <w:pPr>
        <w:pStyle w:val="Bullet1"/>
        <w:numPr>
          <w:ilvl w:val="0"/>
          <w:numId w:val="2"/>
        </w:numPr>
        <w:tabs>
          <w:tab w:val="clear" w:pos="454"/>
        </w:tabs>
        <w:spacing w:before="60" w:after="60"/>
      </w:pPr>
      <w:r w:rsidRPr="00CC3F30">
        <w:t>Ensure clear and effective communication between team members and stakeholders involved in issues resolution processes, promoting transparency and understanding.</w:t>
      </w:r>
    </w:p>
    <w:p w14:paraId="4B2E79BB" w14:textId="6A5AA00F" w:rsidR="00714F13" w:rsidRDefault="00714F13">
      <w:pPr>
        <w:pStyle w:val="Bullet1"/>
        <w:numPr>
          <w:ilvl w:val="0"/>
          <w:numId w:val="2"/>
        </w:numPr>
        <w:tabs>
          <w:tab w:val="clear" w:pos="454"/>
        </w:tabs>
        <w:spacing w:before="60" w:after="60"/>
      </w:pPr>
      <w:r w:rsidRPr="00CC3F30">
        <w:t>Maintain accurate and up-to-date records of all issues, investigations, and resolutions, ensuring accountability and traceability. </w:t>
      </w:r>
    </w:p>
    <w:p w14:paraId="4B64A8A1" w14:textId="77777777" w:rsidR="00CC3F30" w:rsidRPr="006C6FAD" w:rsidRDefault="00CC3F30" w:rsidP="00CC3F30">
      <w:pPr>
        <w:pStyle w:val="ListBullet"/>
      </w:pPr>
      <w:r w:rsidRPr="006C6FAD">
        <w:t>Establish positive working relationships with external stakeholders</w:t>
      </w:r>
    </w:p>
    <w:p w14:paraId="00A8FBAC" w14:textId="74534854" w:rsidR="00B25114" w:rsidRPr="00CC3F30" w:rsidRDefault="00CC3F30" w:rsidP="00CC3F30">
      <w:pPr>
        <w:pStyle w:val="ListBullet"/>
        <w:rPr>
          <w:rFonts w:eastAsiaTheme="minorHAnsi" w:cstheme="minorBidi"/>
        </w:rPr>
      </w:pPr>
      <w:r w:rsidRPr="006C6FAD">
        <w:t>Establish and maintain a positive working relationship with peers and the wider MSD service areas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189A24F"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07C3D9AD" w:rsidR="0080061F" w:rsidRDefault="0080061F" w:rsidP="00086206">
      <w:pPr>
        <w:pStyle w:val="Bullet1"/>
        <w:numPr>
          <w:ilvl w:val="0"/>
          <w:numId w:val="2"/>
        </w:numPr>
        <w:tabs>
          <w:tab w:val="clear" w:pos="454"/>
        </w:tabs>
        <w:spacing w:after="0" w:line="240" w:lineRule="auto"/>
      </w:pPr>
      <w:r w:rsidRPr="00B27E44">
        <w:lastRenderedPageBreak/>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CC3F30" w:rsidRDefault="0080061F" w:rsidP="0055724C">
      <w:pPr>
        <w:pStyle w:val="Heading2"/>
        <w:spacing w:before="360"/>
        <w:rPr>
          <w:color w:val="auto"/>
        </w:rPr>
      </w:pPr>
      <w:r w:rsidRPr="00CC3F30">
        <w:rPr>
          <w:color w:val="auto"/>
        </w:rPr>
        <w:t>Know-how</w:t>
      </w:r>
    </w:p>
    <w:p w14:paraId="376ECE78" w14:textId="71A15FE5" w:rsidR="00114B66" w:rsidRPr="00CC3F30" w:rsidRDefault="00114B66">
      <w:pPr>
        <w:numPr>
          <w:ilvl w:val="0"/>
          <w:numId w:val="7"/>
        </w:numPr>
        <w:spacing w:before="60" w:after="60" w:line="336" w:lineRule="auto"/>
        <w:ind w:left="425" w:hanging="425"/>
        <w:contextualSpacing/>
      </w:pPr>
      <w:r w:rsidRPr="00CC3F30">
        <w:t>An appropriate tertiary qualification or equivalent experience.</w:t>
      </w:r>
    </w:p>
    <w:p w14:paraId="149F6185" w14:textId="1853D4FD" w:rsidR="00391F19" w:rsidRPr="00CC3F30" w:rsidRDefault="00114B66" w:rsidP="00CC3F30">
      <w:pPr>
        <w:numPr>
          <w:ilvl w:val="0"/>
          <w:numId w:val="7"/>
        </w:numPr>
        <w:spacing w:before="60" w:after="60" w:line="336" w:lineRule="auto"/>
        <w:ind w:left="425" w:hanging="425"/>
        <w:contextualSpacing/>
      </w:pPr>
      <w:r w:rsidRPr="00CC3F30">
        <w:t xml:space="preserve">Knowledge of the </w:t>
      </w:r>
      <w:r w:rsidR="00391F19" w:rsidRPr="00CC3F30">
        <w:t xml:space="preserve">disability </w:t>
      </w:r>
      <w:r w:rsidRPr="00CC3F30">
        <w:t xml:space="preserve">sector, and </w:t>
      </w:r>
      <w:r w:rsidR="00391F19" w:rsidRPr="00CC3F30">
        <w:t>support services, with a solid understanding of person-centred practice, rights-based approaches, and the diverse needs of disabled people and whānau.</w:t>
      </w:r>
    </w:p>
    <w:p w14:paraId="416CD8CC" w14:textId="77777777" w:rsidR="00391F19" w:rsidRPr="00CC3F30" w:rsidRDefault="00391F19" w:rsidP="00CC3F30">
      <w:pPr>
        <w:numPr>
          <w:ilvl w:val="0"/>
          <w:numId w:val="7"/>
        </w:numPr>
        <w:spacing w:before="60" w:after="60" w:line="336" w:lineRule="auto"/>
        <w:ind w:left="425" w:hanging="425"/>
        <w:contextualSpacing/>
      </w:pPr>
      <w:r w:rsidRPr="00CC3F30">
        <w:t>Proven experience in conflict resolution and early intervention, including de-escalating concerns, facilitating discussions, and finding solutions in a respectful and culturally responsive way.</w:t>
      </w:r>
    </w:p>
    <w:p w14:paraId="1E47E9EC" w14:textId="77777777" w:rsidR="00391F19" w:rsidRPr="00CC3F30" w:rsidRDefault="00391F19" w:rsidP="00B649F7">
      <w:pPr>
        <w:numPr>
          <w:ilvl w:val="0"/>
          <w:numId w:val="7"/>
        </w:numPr>
        <w:spacing w:before="60" w:after="60" w:line="336" w:lineRule="auto"/>
        <w:ind w:left="425" w:hanging="425"/>
        <w:contextualSpacing/>
      </w:pPr>
      <w:r w:rsidRPr="00CC3F30">
        <w:t xml:space="preserve">Skilled in stakeholder engagement and relationship building, particularly with disabled people, families, service providers, advocates, and other key stakeholders. </w:t>
      </w:r>
    </w:p>
    <w:p w14:paraId="4F3F4202" w14:textId="0EBA5B29" w:rsidR="00391F19" w:rsidRPr="00CC3F30" w:rsidRDefault="00391F19" w:rsidP="00CC3F30">
      <w:pPr>
        <w:numPr>
          <w:ilvl w:val="0"/>
          <w:numId w:val="7"/>
        </w:numPr>
        <w:spacing w:before="60" w:after="60" w:line="336" w:lineRule="auto"/>
        <w:ind w:left="425" w:hanging="425"/>
        <w:contextualSpacing/>
      </w:pPr>
      <w:r w:rsidRPr="00CC3F30">
        <w:t>Experience analysing trends and themes from service feedback, concerns, and lower-level issues to inform continuous improvement and identify emerging risks.</w:t>
      </w:r>
    </w:p>
    <w:p w14:paraId="48D41D58" w14:textId="77777777" w:rsidR="00391F19" w:rsidRPr="00CC3F30" w:rsidRDefault="00391F19">
      <w:pPr>
        <w:numPr>
          <w:ilvl w:val="0"/>
          <w:numId w:val="7"/>
        </w:numPr>
        <w:spacing w:before="60" w:after="60" w:line="336" w:lineRule="auto"/>
        <w:ind w:left="425" w:hanging="425"/>
        <w:contextualSpacing/>
      </w:pPr>
      <w:r w:rsidRPr="00CC3F30">
        <w:t>Knowledge of relevant legislation, quality standards, and safeguarding principles, with an ability to navigate privacy, consent, and advocacy considerations when resolving concerns.</w:t>
      </w:r>
    </w:p>
    <w:p w14:paraId="400F3527" w14:textId="2E829BEE" w:rsidR="00B25114" w:rsidRPr="00CC3F30" w:rsidRDefault="009B092A" w:rsidP="00CC3F30">
      <w:pPr>
        <w:numPr>
          <w:ilvl w:val="0"/>
          <w:numId w:val="7"/>
        </w:numPr>
        <w:spacing w:before="60" w:after="60"/>
        <w:ind w:left="425" w:hanging="425"/>
        <w:contextualSpacing/>
        <w:rPr>
          <w:rFonts w:eastAsiaTheme="minorEastAsia"/>
        </w:rPr>
      </w:pPr>
      <w:r w:rsidRPr="00CC3F30">
        <w:rPr>
          <w:rFonts w:eastAsiaTheme="minorEastAsia"/>
        </w:rPr>
        <w:t>An understanding of Te Tiriti o Waitangi and the implications of working in partnership to achieve improved outcomes, across a diversity of population group, maintaining cultural safety across quality systems.</w:t>
      </w:r>
      <w:r w:rsidR="00B25114" w:rsidRPr="00B25114">
        <w:t> </w:t>
      </w:r>
    </w:p>
    <w:p w14:paraId="6BBA1C6C" w14:textId="3FC3F8BC" w:rsidR="008C5DC6" w:rsidRDefault="0080061F" w:rsidP="00CC3F30">
      <w:pPr>
        <w:pStyle w:val="Heading2"/>
        <w:spacing w:before="360"/>
      </w:pPr>
      <w:r w:rsidRPr="00B27E44">
        <w:t>Attributes</w:t>
      </w:r>
    </w:p>
    <w:p w14:paraId="2FFA07CD" w14:textId="18BC7CDE" w:rsidR="005744D5" w:rsidRDefault="00372029" w:rsidP="008C5DC6">
      <w:pPr>
        <w:pStyle w:val="Bullet1"/>
        <w:numPr>
          <w:ilvl w:val="0"/>
          <w:numId w:val="2"/>
        </w:numPr>
        <w:tabs>
          <w:tab w:val="clear" w:pos="454"/>
        </w:tabs>
        <w:spacing w:before="60" w:after="60"/>
      </w:pPr>
      <w:r>
        <w:t xml:space="preserve"> c</w:t>
      </w:r>
      <w:r w:rsidR="008C5DC6" w:rsidRPr="001F173B">
        <w:t xml:space="preserve">ommunication </w:t>
      </w:r>
      <w:r w:rsidR="008C5DC6">
        <w:t>and interpersonal skills with the a</w:t>
      </w:r>
      <w:r w:rsidR="008C5DC6" w:rsidRPr="00A300F8">
        <w:t>bility to relate to people at all levels</w:t>
      </w:r>
      <w:r w:rsidR="00AF79CA">
        <w:t>, drive for resolutions of concerns,</w:t>
      </w:r>
      <w:r w:rsidR="00B121C2">
        <w:t xml:space="preserve"> while</w:t>
      </w:r>
      <w:r w:rsidR="00AF79CA">
        <w:t xml:space="preserve"> maintaining impartiality and empathy</w:t>
      </w:r>
      <w:r w:rsidR="005744D5">
        <w:t>.</w:t>
      </w:r>
    </w:p>
    <w:p w14:paraId="61699F68" w14:textId="120F10F1" w:rsidR="00391F19" w:rsidRDefault="003F1A04" w:rsidP="008C5DC6">
      <w:pPr>
        <w:pStyle w:val="Bullet1"/>
        <w:numPr>
          <w:ilvl w:val="0"/>
          <w:numId w:val="2"/>
        </w:numPr>
        <w:tabs>
          <w:tab w:val="clear" w:pos="454"/>
        </w:tabs>
        <w:spacing w:before="60" w:after="60"/>
      </w:pPr>
      <w:r>
        <w:t>Has experience</w:t>
      </w:r>
      <w:r w:rsidR="008E6D7C">
        <w:t xml:space="preserve"> in navigating a complex and dynamic landscape, with a can-do attitude, and pro-active approach to problem solving.</w:t>
      </w:r>
    </w:p>
    <w:p w14:paraId="20B84949" w14:textId="7693254D" w:rsidR="008E6D7C" w:rsidRDefault="008E6D7C" w:rsidP="008C5DC6">
      <w:pPr>
        <w:pStyle w:val="Bullet1"/>
        <w:numPr>
          <w:ilvl w:val="0"/>
          <w:numId w:val="2"/>
        </w:numPr>
        <w:tabs>
          <w:tab w:val="clear" w:pos="454"/>
        </w:tabs>
        <w:spacing w:before="60" w:after="60"/>
      </w:pPr>
      <w:r>
        <w:t xml:space="preserve"> collaborative skills in working across the organi</w:t>
      </w:r>
      <w:r w:rsidR="003F1A04">
        <w:t>s</w:t>
      </w:r>
      <w:r>
        <w:t>ation with peers and other business groups across DSS and MSD.</w:t>
      </w:r>
    </w:p>
    <w:p w14:paraId="0F45C5C6" w14:textId="0C36D3C2" w:rsidR="008C5DC6" w:rsidRDefault="008E6D7C" w:rsidP="008C5DC6">
      <w:pPr>
        <w:pStyle w:val="ListBullet"/>
      </w:pPr>
      <w:r>
        <w:t xml:space="preserve">Well-developed </w:t>
      </w:r>
      <w:r w:rsidR="008C5DC6">
        <w:t xml:space="preserve">planning and </w:t>
      </w:r>
      <w:r w:rsidR="008C5DC6" w:rsidRPr="007146A8">
        <w:t xml:space="preserve">organisational skills – able to manage time effectively, </w:t>
      </w:r>
      <w:r w:rsidR="00410F03">
        <w:t xml:space="preserve">multi-task </w:t>
      </w:r>
      <w:r w:rsidR="008C5DC6" w:rsidRPr="007146A8">
        <w:t>and prioritise work to meet competing</w:t>
      </w:r>
      <w:r>
        <w:t>, and often changing,</w:t>
      </w:r>
      <w:r w:rsidR="008C5DC6" w:rsidRPr="007146A8">
        <w:t xml:space="preserve"> deadlines</w:t>
      </w:r>
      <w:r w:rsidR="00433EF6">
        <w:t>.</w:t>
      </w:r>
    </w:p>
    <w:p w14:paraId="02C10923" w14:textId="0C572E26" w:rsidR="008C5DC6" w:rsidRPr="001F173B" w:rsidRDefault="005744D5" w:rsidP="008C5DC6">
      <w:pPr>
        <w:pStyle w:val="Bullet1"/>
        <w:numPr>
          <w:ilvl w:val="0"/>
          <w:numId w:val="2"/>
        </w:numPr>
        <w:tabs>
          <w:tab w:val="clear" w:pos="454"/>
        </w:tabs>
        <w:spacing w:before="60" w:after="60"/>
      </w:pPr>
      <w:r>
        <w:t>P</w:t>
      </w:r>
      <w:r w:rsidR="008C5DC6" w:rsidRPr="007146A8">
        <w:t>roblem solving and analytical skills</w:t>
      </w:r>
      <w:r>
        <w:t xml:space="preserve">, </w:t>
      </w:r>
      <w:r w:rsidR="008C5DC6" w:rsidRPr="007146A8">
        <w:t>seek</w:t>
      </w:r>
      <w:r>
        <w:t xml:space="preserve">ing </w:t>
      </w:r>
      <w:r w:rsidR="008C5DC6" w:rsidRPr="007146A8">
        <w:t>information from a variety of sources</w:t>
      </w:r>
      <w:r>
        <w:t xml:space="preserve"> to identify</w:t>
      </w:r>
      <w:r w:rsidR="008C5DC6" w:rsidRPr="007146A8">
        <w:t xml:space="preserve"> cause and effect</w:t>
      </w:r>
      <w:r>
        <w:t>.</w:t>
      </w:r>
    </w:p>
    <w:p w14:paraId="65DAA78C" w14:textId="375671B8" w:rsidR="008C5DC6" w:rsidRDefault="004C5892" w:rsidP="008C5DC6">
      <w:pPr>
        <w:pStyle w:val="Bullet1"/>
        <w:numPr>
          <w:ilvl w:val="0"/>
          <w:numId w:val="2"/>
        </w:numPr>
        <w:tabs>
          <w:tab w:val="clear" w:pos="454"/>
        </w:tabs>
        <w:spacing w:before="60" w:after="60"/>
        <w:jc w:val="both"/>
      </w:pPr>
      <w:r>
        <w:lastRenderedPageBreak/>
        <w:t>A</w:t>
      </w:r>
      <w:r w:rsidR="008C5DC6" w:rsidRPr="00A300F8">
        <w:t>bility to develop trust and credibility and handle confidential and privileged information sensitively</w:t>
      </w:r>
      <w:r>
        <w:t>.</w:t>
      </w:r>
    </w:p>
    <w:p w14:paraId="7E7EFABC" w14:textId="316AE810" w:rsidR="008E6D7C" w:rsidRDefault="008E6D7C" w:rsidP="008C5DC6">
      <w:pPr>
        <w:pStyle w:val="Bullet1"/>
        <w:numPr>
          <w:ilvl w:val="0"/>
          <w:numId w:val="2"/>
        </w:numPr>
        <w:tabs>
          <w:tab w:val="clear" w:pos="454"/>
        </w:tabs>
        <w:spacing w:before="60" w:after="60"/>
        <w:jc w:val="both"/>
      </w:pPr>
      <w:r>
        <w:t xml:space="preserve">Strong communication skills, both oral and written and an ability to convey information in a way that meets the needs of diverse audiences. </w:t>
      </w:r>
    </w:p>
    <w:p w14:paraId="105A83BF" w14:textId="37CBEF89" w:rsidR="008C5DC6" w:rsidRPr="007146A8" w:rsidRDefault="008C5DC6" w:rsidP="008C5DC6">
      <w:pPr>
        <w:pStyle w:val="Bullet1"/>
        <w:numPr>
          <w:ilvl w:val="0"/>
          <w:numId w:val="2"/>
        </w:numPr>
        <w:tabs>
          <w:tab w:val="clear" w:pos="454"/>
        </w:tabs>
        <w:spacing w:before="60" w:after="60"/>
        <w:jc w:val="both"/>
      </w:pPr>
      <w:r>
        <w:t>A</w:t>
      </w:r>
      <w:r w:rsidRPr="00A300F8">
        <w:t>bility to identify potential risks and issues</w:t>
      </w:r>
      <w:r w:rsidR="00926DE3">
        <w:t xml:space="preserve"> and escalate as appropriate. </w:t>
      </w:r>
    </w:p>
    <w:p w14:paraId="4715A692" w14:textId="7192DE8A" w:rsidR="008C5DC6" w:rsidRDefault="008C5DC6" w:rsidP="009B092A">
      <w:pPr>
        <w:pStyle w:val="Bullet1"/>
        <w:numPr>
          <w:ilvl w:val="0"/>
          <w:numId w:val="2"/>
        </w:numPr>
        <w:tabs>
          <w:tab w:val="clear" w:pos="454"/>
        </w:tabs>
        <w:spacing w:before="60" w:after="60"/>
        <w:jc w:val="both"/>
      </w:pPr>
      <w:r w:rsidRPr="00A300F8">
        <w:t>Welcomes and values diversity and contributes to an inclusive working environment where differences are acknowledged and respected</w:t>
      </w:r>
      <w:r w:rsidR="00433EF6">
        <w:t>.</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0829CB4F" w14:textId="34E9C857" w:rsidR="00F26A5F" w:rsidRDefault="00F26A5F" w:rsidP="00F26A5F">
      <w:pPr>
        <w:pStyle w:val="Heading3"/>
      </w:pPr>
      <w:r w:rsidRPr="00F26A5F">
        <w:t xml:space="preserve"> </w:t>
      </w:r>
      <w:r w:rsidRPr="007B1B6A">
        <w:t>Internal</w:t>
      </w:r>
    </w:p>
    <w:p w14:paraId="46694B0C" w14:textId="77777777" w:rsidR="00F26A5F" w:rsidRDefault="00F26A5F" w:rsidP="00F26A5F">
      <w:pPr>
        <w:pStyle w:val="ListBullet"/>
      </w:pPr>
      <w:bookmarkStart w:id="0" w:name="_Hlk202276371"/>
      <w:r>
        <w:t>Quality Assurance &amp; Improvement team</w:t>
      </w:r>
    </w:p>
    <w:p w14:paraId="35F1A68D" w14:textId="77777777" w:rsidR="00F26A5F" w:rsidRDefault="00F26A5F" w:rsidP="00F26A5F">
      <w:pPr>
        <w:pStyle w:val="ListBullet"/>
      </w:pPr>
      <w:r>
        <w:t>DSS Operational Delivery Team</w:t>
      </w:r>
    </w:p>
    <w:p w14:paraId="128F2FAA" w14:textId="77777777" w:rsidR="00F26A5F" w:rsidRDefault="00F26A5F" w:rsidP="00F26A5F">
      <w:pPr>
        <w:pStyle w:val="ListBullet"/>
      </w:pPr>
      <w:r>
        <w:t xml:space="preserve">Other </w:t>
      </w:r>
      <w:r w:rsidRPr="00D8426C">
        <w:t xml:space="preserve">DSS </w:t>
      </w:r>
      <w:r>
        <w:t>and MSD business groups</w:t>
      </w:r>
    </w:p>
    <w:p w14:paraId="1A244854" w14:textId="77777777" w:rsidR="00F26A5F" w:rsidRDefault="00F26A5F" w:rsidP="00F26A5F">
      <w:pPr>
        <w:pStyle w:val="ListBullet"/>
      </w:pPr>
      <w:r>
        <w:t>Counterparts and staff across MSD and DSS</w:t>
      </w:r>
    </w:p>
    <w:bookmarkEnd w:id="0"/>
    <w:p w14:paraId="7CF78180" w14:textId="77777777" w:rsidR="00F26A5F" w:rsidRPr="00F72109" w:rsidRDefault="00F26A5F" w:rsidP="00F26A5F">
      <w:pPr>
        <w:pStyle w:val="Heading3"/>
      </w:pPr>
      <w:r w:rsidRPr="00F72109">
        <w:t xml:space="preserve">External </w:t>
      </w:r>
    </w:p>
    <w:p w14:paraId="3E2FF42D" w14:textId="77777777" w:rsidR="00F26A5F" w:rsidRDefault="00F26A5F" w:rsidP="00F26A5F">
      <w:pPr>
        <w:pStyle w:val="ListBullet"/>
      </w:pPr>
      <w:bookmarkStart w:id="1" w:name="_Hlk202276383"/>
      <w:r>
        <w:t>Disability Support Service funded providers</w:t>
      </w:r>
    </w:p>
    <w:p w14:paraId="50B732BF" w14:textId="77777777" w:rsidR="00F26A5F" w:rsidRDefault="00F26A5F" w:rsidP="00F26A5F">
      <w:pPr>
        <w:pStyle w:val="ListBullet"/>
      </w:pPr>
      <w:r>
        <w:t>DSS contracted audit providers</w:t>
      </w:r>
    </w:p>
    <w:p w14:paraId="28CCEC29" w14:textId="1D2E97C9" w:rsidR="00F26A5F" w:rsidRDefault="00F26A5F" w:rsidP="00F26A5F">
      <w:pPr>
        <w:pStyle w:val="ListBullet"/>
      </w:pPr>
      <w:r>
        <w:t>Office of the Health and Disability Commissioner</w:t>
      </w:r>
    </w:p>
    <w:p w14:paraId="1F229F68" w14:textId="77777777" w:rsidR="00F26A5F" w:rsidRDefault="00F26A5F" w:rsidP="00F26A5F">
      <w:pPr>
        <w:pStyle w:val="ListBullet"/>
      </w:pPr>
      <w:r>
        <w:t>Contracted providers delivering quality assurance and improvement activities for DSS</w:t>
      </w:r>
    </w:p>
    <w:p w14:paraId="22776E95" w14:textId="15D40E2D" w:rsidR="004167F2" w:rsidRPr="00EE4BD7" w:rsidRDefault="00F26A5F" w:rsidP="00CC3F30">
      <w:pPr>
        <w:pStyle w:val="ListBullet"/>
      </w:pPr>
      <w:r w:rsidRPr="00D8426C">
        <w:t xml:space="preserve">Other </w:t>
      </w:r>
      <w:r>
        <w:t xml:space="preserve">key stakeholders </w:t>
      </w:r>
      <w:bookmarkEnd w:id="1"/>
      <w:r>
        <w:t>involved in quality assurance and improvement activities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78A82DBB" w14:textId="576758CB"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June 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6ACC" w14:textId="77777777" w:rsidR="00364353" w:rsidRDefault="00364353" w:rsidP="0077711D">
      <w:pPr>
        <w:spacing w:after="0" w:line="240" w:lineRule="auto"/>
      </w:pPr>
      <w:r>
        <w:separator/>
      </w:r>
    </w:p>
  </w:endnote>
  <w:endnote w:type="continuationSeparator" w:id="0">
    <w:p w14:paraId="7220C91B" w14:textId="77777777" w:rsidR="00364353" w:rsidRDefault="00364353" w:rsidP="0077711D">
      <w:pPr>
        <w:spacing w:after="0" w:line="240" w:lineRule="auto"/>
      </w:pPr>
      <w:r>
        <w:continuationSeparator/>
      </w:r>
    </w:p>
  </w:endnote>
  <w:endnote w:type="continuationNotice" w:id="1">
    <w:p w14:paraId="3CB3EE16" w14:textId="77777777" w:rsidR="00364353" w:rsidRDefault="00364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58771D96"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176EF0">
      <w:t>Advisor</w:t>
    </w:r>
    <w:r w:rsidR="00B25114">
      <w:t xml:space="preserve"> (Issues Resolution)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17DD8ABE"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176EF0">
      <w:t>Advisor</w:t>
    </w:r>
    <w:r w:rsidR="008641E6">
      <w:t xml:space="preserve"> </w:t>
    </w:r>
    <w:r w:rsidR="00B25114">
      <w:t xml:space="preserve">(Issues Resolution)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68D1" w14:textId="77777777" w:rsidR="00364353" w:rsidRDefault="00364353" w:rsidP="0077711D">
      <w:pPr>
        <w:spacing w:after="0" w:line="240" w:lineRule="auto"/>
      </w:pPr>
      <w:r>
        <w:separator/>
      </w:r>
    </w:p>
  </w:footnote>
  <w:footnote w:type="continuationSeparator" w:id="0">
    <w:p w14:paraId="42ADAEE1" w14:textId="77777777" w:rsidR="00364353" w:rsidRDefault="00364353" w:rsidP="0077711D">
      <w:pPr>
        <w:spacing w:after="0" w:line="240" w:lineRule="auto"/>
      </w:pPr>
      <w:r>
        <w:continuationSeparator/>
      </w:r>
    </w:p>
  </w:footnote>
  <w:footnote w:type="continuationNotice" w:id="1">
    <w:p w14:paraId="4A086EB4" w14:textId="77777777" w:rsidR="00364353" w:rsidRDefault="003643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8241"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58242"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18005A85" w:rsidR="00DB63D9" w:rsidRPr="00921AEE"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18005A85" w:rsidR="00DB63D9" w:rsidRPr="00921AEE"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03057203" w:rsidR="00DB63D9" w:rsidRPr="00921AEE"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03057203" w:rsidR="00DB63D9" w:rsidRPr="00921AEE"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58244"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58245"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3939C35C" w:rsidR="00DB63D9" w:rsidRPr="00921AEE"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3939C35C" w:rsidR="00DB63D9" w:rsidRPr="00921AEE"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58243"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1D388A"/>
    <w:multiLevelType w:val="multilevel"/>
    <w:tmpl w:val="A210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4720BF9"/>
    <w:multiLevelType w:val="multilevel"/>
    <w:tmpl w:val="190C6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000563"/>
    <w:multiLevelType w:val="multilevel"/>
    <w:tmpl w:val="BAC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B472B16"/>
    <w:multiLevelType w:val="multilevel"/>
    <w:tmpl w:val="448C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9A4686"/>
    <w:multiLevelType w:val="multilevel"/>
    <w:tmpl w:val="9B70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48146058"/>
    <w:multiLevelType w:val="multilevel"/>
    <w:tmpl w:val="D948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9C25D1"/>
    <w:multiLevelType w:val="multilevel"/>
    <w:tmpl w:val="F5B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6" w15:restartNumberingAfterBreak="0">
    <w:nsid w:val="50947B16"/>
    <w:multiLevelType w:val="multilevel"/>
    <w:tmpl w:val="BEA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7814AC"/>
    <w:multiLevelType w:val="multilevel"/>
    <w:tmpl w:val="9D8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D20F9D"/>
    <w:multiLevelType w:val="hybridMultilevel"/>
    <w:tmpl w:val="FB3CB558"/>
    <w:lvl w:ilvl="0" w:tplc="68F4F498">
      <w:start w:val="1"/>
      <w:numFmt w:val="bullet"/>
      <w:lvlText w:val=""/>
      <w:lvlJc w:val="left"/>
      <w:pPr>
        <w:ind w:left="755" w:hanging="360"/>
      </w:pPr>
      <w:rPr>
        <w:rFonts w:ascii="Symbol" w:hAnsi="Symbol" w:hint="default"/>
      </w:rPr>
    </w:lvl>
    <w:lvl w:ilvl="1" w:tplc="14090003">
      <w:start w:val="1"/>
      <w:numFmt w:val="bullet"/>
      <w:lvlText w:val="o"/>
      <w:lvlJc w:val="left"/>
      <w:pPr>
        <w:ind w:left="1475" w:hanging="360"/>
      </w:pPr>
      <w:rPr>
        <w:rFonts w:ascii="Courier New" w:hAnsi="Courier New" w:cs="Courier New" w:hint="default"/>
      </w:rPr>
    </w:lvl>
    <w:lvl w:ilvl="2" w:tplc="14090005" w:tentative="1">
      <w:start w:val="1"/>
      <w:numFmt w:val="bullet"/>
      <w:lvlText w:val=""/>
      <w:lvlJc w:val="left"/>
      <w:pPr>
        <w:ind w:left="2195" w:hanging="360"/>
      </w:pPr>
      <w:rPr>
        <w:rFonts w:ascii="Wingdings" w:hAnsi="Wingdings" w:hint="default"/>
      </w:rPr>
    </w:lvl>
    <w:lvl w:ilvl="3" w:tplc="14090001" w:tentative="1">
      <w:start w:val="1"/>
      <w:numFmt w:val="bullet"/>
      <w:lvlText w:val=""/>
      <w:lvlJc w:val="left"/>
      <w:pPr>
        <w:ind w:left="2915" w:hanging="360"/>
      </w:pPr>
      <w:rPr>
        <w:rFonts w:ascii="Symbol" w:hAnsi="Symbol" w:hint="default"/>
      </w:rPr>
    </w:lvl>
    <w:lvl w:ilvl="4" w:tplc="14090003" w:tentative="1">
      <w:start w:val="1"/>
      <w:numFmt w:val="bullet"/>
      <w:lvlText w:val="o"/>
      <w:lvlJc w:val="left"/>
      <w:pPr>
        <w:ind w:left="3635" w:hanging="360"/>
      </w:pPr>
      <w:rPr>
        <w:rFonts w:ascii="Courier New" w:hAnsi="Courier New" w:cs="Courier New" w:hint="default"/>
      </w:rPr>
    </w:lvl>
    <w:lvl w:ilvl="5" w:tplc="14090005" w:tentative="1">
      <w:start w:val="1"/>
      <w:numFmt w:val="bullet"/>
      <w:lvlText w:val=""/>
      <w:lvlJc w:val="left"/>
      <w:pPr>
        <w:ind w:left="4355" w:hanging="360"/>
      </w:pPr>
      <w:rPr>
        <w:rFonts w:ascii="Wingdings" w:hAnsi="Wingdings" w:hint="default"/>
      </w:rPr>
    </w:lvl>
    <w:lvl w:ilvl="6" w:tplc="14090001" w:tentative="1">
      <w:start w:val="1"/>
      <w:numFmt w:val="bullet"/>
      <w:lvlText w:val=""/>
      <w:lvlJc w:val="left"/>
      <w:pPr>
        <w:ind w:left="5075" w:hanging="360"/>
      </w:pPr>
      <w:rPr>
        <w:rFonts w:ascii="Symbol" w:hAnsi="Symbol" w:hint="default"/>
      </w:rPr>
    </w:lvl>
    <w:lvl w:ilvl="7" w:tplc="14090003" w:tentative="1">
      <w:start w:val="1"/>
      <w:numFmt w:val="bullet"/>
      <w:lvlText w:val="o"/>
      <w:lvlJc w:val="left"/>
      <w:pPr>
        <w:ind w:left="5795" w:hanging="360"/>
      </w:pPr>
      <w:rPr>
        <w:rFonts w:ascii="Courier New" w:hAnsi="Courier New" w:cs="Courier New" w:hint="default"/>
      </w:rPr>
    </w:lvl>
    <w:lvl w:ilvl="8" w:tplc="14090005" w:tentative="1">
      <w:start w:val="1"/>
      <w:numFmt w:val="bullet"/>
      <w:lvlText w:val=""/>
      <w:lvlJc w:val="left"/>
      <w:pPr>
        <w:ind w:left="6515" w:hanging="360"/>
      </w:pPr>
      <w:rPr>
        <w:rFonts w:ascii="Wingdings" w:hAnsi="Wingdings" w:hint="default"/>
      </w:rPr>
    </w:lvl>
  </w:abstractNum>
  <w:abstractNum w:abstractNumId="19" w15:restartNumberingAfterBreak="0">
    <w:nsid w:val="6A7F46FA"/>
    <w:multiLevelType w:val="multilevel"/>
    <w:tmpl w:val="474C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1748D1"/>
    <w:multiLevelType w:val="multilevel"/>
    <w:tmpl w:val="834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3847FC"/>
    <w:multiLevelType w:val="multilevel"/>
    <w:tmpl w:val="9C2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837C9E"/>
    <w:multiLevelType w:val="multilevel"/>
    <w:tmpl w:val="13A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496620">
    <w:abstractNumId w:val="7"/>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15"/>
  </w:num>
  <w:num w:numId="7" w16cid:durableId="207687743">
    <w:abstractNumId w:val="10"/>
  </w:num>
  <w:num w:numId="8" w16cid:durableId="1542354391">
    <w:abstractNumId w:val="16"/>
  </w:num>
  <w:num w:numId="9" w16cid:durableId="1632782987">
    <w:abstractNumId w:val="22"/>
  </w:num>
  <w:num w:numId="10" w16cid:durableId="404886183">
    <w:abstractNumId w:val="2"/>
  </w:num>
  <w:num w:numId="11" w16cid:durableId="218519556">
    <w:abstractNumId w:val="14"/>
  </w:num>
  <w:num w:numId="12" w16cid:durableId="2001470088">
    <w:abstractNumId w:val="13"/>
  </w:num>
  <w:num w:numId="13" w16cid:durableId="177549846">
    <w:abstractNumId w:val="15"/>
  </w:num>
  <w:num w:numId="14" w16cid:durableId="2137410480">
    <w:abstractNumId w:val="11"/>
  </w:num>
  <w:num w:numId="15" w16cid:durableId="2110539846">
    <w:abstractNumId w:val="19"/>
  </w:num>
  <w:num w:numId="16" w16cid:durableId="210046306">
    <w:abstractNumId w:val="17"/>
  </w:num>
  <w:num w:numId="17" w16cid:durableId="600601370">
    <w:abstractNumId w:val="8"/>
  </w:num>
  <w:num w:numId="18" w16cid:durableId="894583554">
    <w:abstractNumId w:val="21"/>
  </w:num>
  <w:num w:numId="19" w16cid:durableId="2032220203">
    <w:abstractNumId w:val="20"/>
  </w:num>
  <w:num w:numId="20" w16cid:durableId="1898661578">
    <w:abstractNumId w:val="15"/>
  </w:num>
  <w:num w:numId="21" w16cid:durableId="2145612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5569986">
    <w:abstractNumId w:val="9"/>
  </w:num>
  <w:num w:numId="23" w16cid:durableId="1625961765">
    <w:abstractNumId w:val="15"/>
  </w:num>
  <w:num w:numId="24" w16cid:durableId="2135560742">
    <w:abstractNumId w:val="6"/>
  </w:num>
  <w:num w:numId="25" w16cid:durableId="2079555280">
    <w:abstractNumId w:val="15"/>
  </w:num>
  <w:num w:numId="26" w16cid:durableId="2051803269">
    <w:abstractNumId w:val="15"/>
  </w:num>
  <w:num w:numId="27" w16cid:durableId="688486942">
    <w:abstractNumId w:val="5"/>
  </w:num>
  <w:num w:numId="28" w16cid:durableId="177112109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190E"/>
    <w:rsid w:val="000469A5"/>
    <w:rsid w:val="0006216D"/>
    <w:rsid w:val="000710E0"/>
    <w:rsid w:val="000838E8"/>
    <w:rsid w:val="00086206"/>
    <w:rsid w:val="000964FE"/>
    <w:rsid w:val="000969AE"/>
    <w:rsid w:val="000A4890"/>
    <w:rsid w:val="000A576B"/>
    <w:rsid w:val="000C1F92"/>
    <w:rsid w:val="000C33A2"/>
    <w:rsid w:val="000D04C4"/>
    <w:rsid w:val="000E31C3"/>
    <w:rsid w:val="000E3BB9"/>
    <w:rsid w:val="001026C0"/>
    <w:rsid w:val="00106AED"/>
    <w:rsid w:val="00114B66"/>
    <w:rsid w:val="001241D7"/>
    <w:rsid w:val="00142D0F"/>
    <w:rsid w:val="00176EF0"/>
    <w:rsid w:val="001B360A"/>
    <w:rsid w:val="001D3744"/>
    <w:rsid w:val="00213DA6"/>
    <w:rsid w:val="00216302"/>
    <w:rsid w:val="002204FF"/>
    <w:rsid w:val="00233BCC"/>
    <w:rsid w:val="00236D2D"/>
    <w:rsid w:val="00245A2B"/>
    <w:rsid w:val="00252382"/>
    <w:rsid w:val="002826E4"/>
    <w:rsid w:val="002D1C62"/>
    <w:rsid w:val="002D367B"/>
    <w:rsid w:val="00327384"/>
    <w:rsid w:val="00354EC2"/>
    <w:rsid w:val="00364353"/>
    <w:rsid w:val="00372029"/>
    <w:rsid w:val="00387FAC"/>
    <w:rsid w:val="00391F19"/>
    <w:rsid w:val="00397220"/>
    <w:rsid w:val="003B0A38"/>
    <w:rsid w:val="003D4D2F"/>
    <w:rsid w:val="003E2869"/>
    <w:rsid w:val="003E3722"/>
    <w:rsid w:val="003F1A04"/>
    <w:rsid w:val="003F320E"/>
    <w:rsid w:val="003F71D6"/>
    <w:rsid w:val="00402D7F"/>
    <w:rsid w:val="00407934"/>
    <w:rsid w:val="00410F03"/>
    <w:rsid w:val="004167F2"/>
    <w:rsid w:val="004213CF"/>
    <w:rsid w:val="004227ED"/>
    <w:rsid w:val="004230ED"/>
    <w:rsid w:val="00433EF6"/>
    <w:rsid w:val="00445BCE"/>
    <w:rsid w:val="00447DD8"/>
    <w:rsid w:val="00454F25"/>
    <w:rsid w:val="004710B8"/>
    <w:rsid w:val="004939A3"/>
    <w:rsid w:val="004957D3"/>
    <w:rsid w:val="00495E9D"/>
    <w:rsid w:val="004C2ECD"/>
    <w:rsid w:val="004C5892"/>
    <w:rsid w:val="004D1E30"/>
    <w:rsid w:val="004D2B2D"/>
    <w:rsid w:val="004D4B71"/>
    <w:rsid w:val="00533E65"/>
    <w:rsid w:val="0055724C"/>
    <w:rsid w:val="0056681E"/>
    <w:rsid w:val="00572AA9"/>
    <w:rsid w:val="005744D5"/>
    <w:rsid w:val="00595906"/>
    <w:rsid w:val="005B11F9"/>
    <w:rsid w:val="005D417E"/>
    <w:rsid w:val="00631D73"/>
    <w:rsid w:val="00683B13"/>
    <w:rsid w:val="006B19BD"/>
    <w:rsid w:val="00713C9D"/>
    <w:rsid w:val="00714F13"/>
    <w:rsid w:val="007245B4"/>
    <w:rsid w:val="007619BB"/>
    <w:rsid w:val="0077711D"/>
    <w:rsid w:val="007B0D7F"/>
    <w:rsid w:val="007B201A"/>
    <w:rsid w:val="007C2143"/>
    <w:rsid w:val="007F3ACD"/>
    <w:rsid w:val="0080061F"/>
    <w:rsid w:val="0080133F"/>
    <w:rsid w:val="00803002"/>
    <w:rsid w:val="0080498F"/>
    <w:rsid w:val="00860654"/>
    <w:rsid w:val="008641E6"/>
    <w:rsid w:val="008860E9"/>
    <w:rsid w:val="008869D1"/>
    <w:rsid w:val="008C20D5"/>
    <w:rsid w:val="008C5DC6"/>
    <w:rsid w:val="008E6D7C"/>
    <w:rsid w:val="009029BD"/>
    <w:rsid w:val="00903467"/>
    <w:rsid w:val="00906EAA"/>
    <w:rsid w:val="00921AEE"/>
    <w:rsid w:val="00926DE3"/>
    <w:rsid w:val="00941EF9"/>
    <w:rsid w:val="00965C35"/>
    <w:rsid w:val="00970DD2"/>
    <w:rsid w:val="0099555E"/>
    <w:rsid w:val="00995E72"/>
    <w:rsid w:val="009A077C"/>
    <w:rsid w:val="009A7BFD"/>
    <w:rsid w:val="009B092A"/>
    <w:rsid w:val="009D15F1"/>
    <w:rsid w:val="009D2B10"/>
    <w:rsid w:val="00A2199C"/>
    <w:rsid w:val="00A43896"/>
    <w:rsid w:val="00A43F21"/>
    <w:rsid w:val="00A6244E"/>
    <w:rsid w:val="00A678E1"/>
    <w:rsid w:val="00AF79CA"/>
    <w:rsid w:val="00B11CD6"/>
    <w:rsid w:val="00B121C2"/>
    <w:rsid w:val="00B25114"/>
    <w:rsid w:val="00B41635"/>
    <w:rsid w:val="00B52748"/>
    <w:rsid w:val="00B5357A"/>
    <w:rsid w:val="00C503A7"/>
    <w:rsid w:val="00C5215F"/>
    <w:rsid w:val="00C531BF"/>
    <w:rsid w:val="00C541AA"/>
    <w:rsid w:val="00C73A96"/>
    <w:rsid w:val="00C8135A"/>
    <w:rsid w:val="00CB4A28"/>
    <w:rsid w:val="00CB6D98"/>
    <w:rsid w:val="00CC3F30"/>
    <w:rsid w:val="00D34EA0"/>
    <w:rsid w:val="00D637C3"/>
    <w:rsid w:val="00DB63D9"/>
    <w:rsid w:val="00DC369C"/>
    <w:rsid w:val="00DD0CBC"/>
    <w:rsid w:val="00DD3676"/>
    <w:rsid w:val="00DD62A5"/>
    <w:rsid w:val="00DD6907"/>
    <w:rsid w:val="00DD7526"/>
    <w:rsid w:val="00DE3537"/>
    <w:rsid w:val="00E174E7"/>
    <w:rsid w:val="00E208AA"/>
    <w:rsid w:val="00E22E32"/>
    <w:rsid w:val="00E41044"/>
    <w:rsid w:val="00E43B69"/>
    <w:rsid w:val="00E45413"/>
    <w:rsid w:val="00E4584F"/>
    <w:rsid w:val="00E63A40"/>
    <w:rsid w:val="00E671C3"/>
    <w:rsid w:val="00E90142"/>
    <w:rsid w:val="00E9269E"/>
    <w:rsid w:val="00EA2F5F"/>
    <w:rsid w:val="00EA6F31"/>
    <w:rsid w:val="00EE4BD7"/>
    <w:rsid w:val="00EF3676"/>
    <w:rsid w:val="00F05841"/>
    <w:rsid w:val="00F06EE8"/>
    <w:rsid w:val="00F071B6"/>
    <w:rsid w:val="00F07349"/>
    <w:rsid w:val="00F113EF"/>
    <w:rsid w:val="00F12474"/>
    <w:rsid w:val="00F126F3"/>
    <w:rsid w:val="00F22AE5"/>
    <w:rsid w:val="00F26A5F"/>
    <w:rsid w:val="00F531A7"/>
    <w:rsid w:val="00F829C0"/>
    <w:rsid w:val="00F829F6"/>
    <w:rsid w:val="00F868E1"/>
    <w:rsid w:val="00FA72F5"/>
    <w:rsid w:val="00FD13BE"/>
    <w:rsid w:val="034787A0"/>
    <w:rsid w:val="05C9248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F6B0AAD0-6EE1-4FEC-A93C-29A8DFF8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18174">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757604013">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18975626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24325943">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16919962">
          <w:marLeft w:val="0"/>
          <w:marRight w:val="0"/>
          <w:marTop w:val="0"/>
          <w:marBottom w:val="0"/>
          <w:divBdr>
            <w:top w:val="none" w:sz="0" w:space="0" w:color="auto"/>
            <w:left w:val="none" w:sz="0" w:space="0" w:color="auto"/>
            <w:bottom w:val="none" w:sz="0" w:space="0" w:color="auto"/>
            <w:right w:val="none" w:sz="0" w:space="0" w:color="auto"/>
          </w:divBdr>
        </w:div>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sChild>
    </w:div>
    <w:div w:id="2095935336">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INFO-1382905582-9408</_dlc_DocId>
    <_dlc_DocIdUrl xmlns="f5655c14-143d-4812-9d48-85cb4e9489a4">
      <Url>https://msdgovtnz.sharepoint.com/sites/COP-People-Group-Change-Practice/_layouts/15/DocIdRedir.aspx?ID=INFO-1382905582-9408</Url>
      <Description>INFO-1382905582-9408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2A6A5-9FAC-4B6F-ACFE-8068A646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3.xml><?xml version="1.0" encoding="utf-8"?>
<ds:datastoreItem xmlns:ds="http://schemas.openxmlformats.org/officeDocument/2006/customXml" ds:itemID="{4C706C13-ED09-48A4-9F92-BA41BDE123BF}">
  <ds:schemaRefs>
    <ds:schemaRef ds:uri="http://schemas.microsoft.com/sharepoint/events"/>
  </ds:schemaRefs>
</ds:datastoreItem>
</file>

<file path=customXml/itemProps4.xml><?xml version="1.0" encoding="utf-8"?>
<ds:datastoreItem xmlns:ds="http://schemas.openxmlformats.org/officeDocument/2006/customXml" ds:itemID="{CCAC7585-9107-4C82-A67D-0503DBA68280}">
  <ds:schemaRefs>
    <ds:schemaRef ds:uri="http://schemas.microsoft.com/office/2006/documentManagement/types"/>
    <ds:schemaRef ds:uri="5ebd4053-9985-41be-8f9c-5de37190b58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ea7f3347-cc1f-4827-9798-b3543c6f111f"/>
    <ds:schemaRef ds:uri="24a4208d-6389-4ccf-93db-5bf6e7a6ca4d"/>
    <ds:schemaRef ds:uri="f5655c14-143d-4812-9d48-85cb4e9489a4"/>
  </ds:schemaRefs>
</ds:datastoreItem>
</file>

<file path=customXml/itemProps5.xml><?xml version="1.0" encoding="utf-8"?>
<ds:datastoreItem xmlns:ds="http://schemas.openxmlformats.org/officeDocument/2006/customXml" ds:itemID="{A2A9A281-9CBE-41BF-B2EF-C4A980686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5</cp:revision>
  <dcterms:created xsi:type="dcterms:W3CDTF">2025-07-09T01:15:00Z</dcterms:created>
  <dcterms:modified xsi:type="dcterms:W3CDTF">2025-09-11T00:54:00Z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4f118567-596c-49e9-a031-58b491ab9210</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