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EFC7B61"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3DDD7E5B">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042DEF43" w:rsidR="00FD13BE" w:rsidRDefault="002C6077" w:rsidP="00FD13BE">
      <w:pPr>
        <w:pStyle w:val="Heading1"/>
        <w:ind w:left="142"/>
        <w:rPr>
          <w:color w:val="FFFFFF" w:themeColor="background1"/>
          <w:lang w:val="en-NZ"/>
        </w:rPr>
      </w:pPr>
      <w:bookmarkStart w:id="0" w:name="_Hlk203401643"/>
      <w:r>
        <w:rPr>
          <w:color w:val="FFFFFF" w:themeColor="background1"/>
          <w:lang w:val="en-NZ"/>
        </w:rPr>
        <w:t>Supplier</w:t>
      </w:r>
      <w:r w:rsidRPr="004564D6">
        <w:rPr>
          <w:color w:val="FFFFFF" w:themeColor="background1"/>
          <w:lang w:val="en-NZ"/>
        </w:rPr>
        <w:t xml:space="preserve"> </w:t>
      </w:r>
      <w:r w:rsidR="004564D6" w:rsidRPr="004564D6">
        <w:rPr>
          <w:color w:val="FFFFFF" w:themeColor="background1"/>
          <w:lang w:val="en-NZ"/>
        </w:rPr>
        <w:t>Engagement Lead</w:t>
      </w:r>
    </w:p>
    <w:bookmarkEnd w:id="0"/>
    <w:p w14:paraId="1E412244" w14:textId="3FD30E98" w:rsidR="000710E0" w:rsidRPr="00FD13BE" w:rsidRDefault="004564D6" w:rsidP="00FD13BE">
      <w:pPr>
        <w:pStyle w:val="Heading1"/>
        <w:ind w:left="142"/>
        <w:rPr>
          <w:color w:val="FFFFFF" w:themeColor="background1"/>
          <w:lang w:val="en-NZ"/>
        </w:rPr>
      </w:pPr>
      <w:r w:rsidRPr="00DD582A">
        <w:rPr>
          <w:color w:val="FFFFFF"/>
        </w:rPr>
        <w:t xml:space="preserve">MSD – </w:t>
      </w:r>
      <w:r w:rsidRPr="00DD582A">
        <w:rPr>
          <w:i/>
          <w:iCs/>
          <w:color w:val="FFFFFF"/>
        </w:rPr>
        <w:t>services for the future</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ADE51BF"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EC6BD23"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9C6855E"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2B8A09"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D14A3E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AC36773"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CC6A729"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7A2CDBBD" w14:textId="4453AB13" w:rsidR="007355D8" w:rsidRPr="00DD3676" w:rsidRDefault="007355D8" w:rsidP="003F320E">
      <w:pPr>
        <w:pStyle w:val="Bullet1"/>
        <w:tabs>
          <w:tab w:val="clear" w:pos="454"/>
          <w:tab w:val="left" w:pos="709"/>
          <w:tab w:val="left" w:pos="4820"/>
        </w:tabs>
        <w:ind w:left="709" w:hanging="567"/>
        <w:rPr>
          <w:lang w:eastAsia="en-GB"/>
        </w:rPr>
      </w:pPr>
      <w:r>
        <w:rPr>
          <w:lang w:eastAsia="en-GB"/>
        </w:rPr>
        <w:t xml:space="preserve">Disability Support </w:t>
      </w:r>
      <w:r w:rsidR="003F58A7">
        <w:rPr>
          <w:lang w:eastAsia="en-GB"/>
        </w:rPr>
        <w:t>Services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7C040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B16AA2D"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headerReference w:type="default" r:id="rId15"/>
          <w:footerReference w:type="default" r:id="rId16"/>
          <w:headerReference w:type="firs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0D7D2515" w14:textId="25351C67" w:rsidR="00E26A52" w:rsidRDefault="007355D8" w:rsidP="00E26A52">
      <w:pPr>
        <w:pStyle w:val="Heading3-leftaligned"/>
      </w:pPr>
      <w:bookmarkStart w:id="1" w:name="_Hlk199504928"/>
      <w:r w:rsidRPr="007355D8">
        <w:t xml:space="preserve">MSD – </w:t>
      </w:r>
      <w:r w:rsidRPr="007355D8">
        <w:rPr>
          <w:i/>
          <w:iCs/>
        </w:rPr>
        <w:t>services for the future</w:t>
      </w:r>
    </w:p>
    <w:bookmarkEnd w:id="1"/>
    <w:p w14:paraId="7DB897D5" w14:textId="77777777" w:rsidR="004077B6" w:rsidRPr="002C4296" w:rsidRDefault="004077B6" w:rsidP="004077B6">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2DA5CF33" w14:textId="77777777" w:rsidR="004077B6" w:rsidRPr="002C4296" w:rsidRDefault="004077B6" w:rsidP="004077B6">
      <w:pPr>
        <w:pStyle w:val="Normal-centred"/>
        <w:ind w:left="0"/>
        <w:jc w:val="left"/>
      </w:pPr>
      <w:r w:rsidRPr="002C4296">
        <w:t xml:space="preserve">At the heart of this change is our strategic vision, </w:t>
      </w:r>
      <w:r w:rsidRPr="002C4296">
        <w:rPr>
          <w:b/>
          <w:bCs/>
        </w:rPr>
        <w:t>Te Pae Tawhiti</w:t>
      </w:r>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4D0AA514" w14:textId="77777777" w:rsidR="004077B6" w:rsidRPr="002C4296" w:rsidRDefault="004077B6" w:rsidP="004077B6">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2C6BCA08" w14:textId="77777777" w:rsidR="004077B6" w:rsidRPr="002C4296" w:rsidRDefault="004077B6" w:rsidP="004077B6">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1B961415" w14:textId="46AB8969" w:rsidR="0080061F" w:rsidRDefault="0080061F" w:rsidP="0080061F">
      <w:pPr>
        <w:pStyle w:val="Heading3"/>
      </w:pPr>
      <w:r>
        <w:t>Overview of position</w:t>
      </w:r>
    </w:p>
    <w:p w14:paraId="54511D86" w14:textId="61215FBB" w:rsidR="004564D6" w:rsidRDefault="004564D6" w:rsidP="004564D6">
      <w:r>
        <w:t xml:space="preserve">The </w:t>
      </w:r>
      <w:r w:rsidR="00496ED1">
        <w:t>Supplier</w:t>
      </w:r>
      <w:r>
        <w:t xml:space="preserve"> Engagement Lead is responsible for enabling the successful management of MSD’s high-value commercial partnerships ensuring the provision of expert advice, analytical insight, and operational support to ensure the effective delivery of supplier relationship strategies that align with MSD’s transformation objectives.</w:t>
      </w:r>
    </w:p>
    <w:p w14:paraId="678D31EF" w14:textId="478360F4" w:rsidR="0080061F" w:rsidRDefault="004564D6" w:rsidP="004564D6">
      <w:r>
        <w:t>Reporting into the Supplier Relationship Manager, this role will support in contract negotiations, onboarding of suppliers and the ongoing management and monitoring of our partner relationships, ensuring that MSD’s partnerships are resilient, future-focused, and positioned to deliver long-term success.</w:t>
      </w:r>
      <w:r w:rsidRPr="004131D5">
        <w:t xml:space="preserve"> </w:t>
      </w:r>
    </w:p>
    <w:p w14:paraId="2EC18287" w14:textId="77777777" w:rsidR="0080061F" w:rsidRPr="00A70B36" w:rsidRDefault="0080061F" w:rsidP="0080061F">
      <w:pPr>
        <w:pStyle w:val="Heading3"/>
      </w:pPr>
      <w:r w:rsidRPr="00A70B36">
        <w:t>Location</w:t>
      </w:r>
    </w:p>
    <w:p w14:paraId="50B953AD" w14:textId="5D23CCBF" w:rsidR="0080061F" w:rsidRDefault="004564D6" w:rsidP="0080061F">
      <w:r>
        <w:t>National Office</w:t>
      </w:r>
    </w:p>
    <w:p w14:paraId="70CBFD7E" w14:textId="77777777" w:rsidR="0080061F" w:rsidRDefault="0080061F" w:rsidP="0080061F">
      <w:pPr>
        <w:pStyle w:val="Heading3"/>
      </w:pPr>
      <w:r>
        <w:t>Reports to</w:t>
      </w:r>
    </w:p>
    <w:p w14:paraId="3BD35AB1" w14:textId="397DD250" w:rsidR="0080061F" w:rsidRDefault="004564D6" w:rsidP="0080061F">
      <w:pPr>
        <w:spacing w:after="0" w:line="240" w:lineRule="auto"/>
      </w:pPr>
      <w:r w:rsidRPr="004564D6">
        <w:t>Supplier Relationship Manager</w:t>
      </w:r>
    </w:p>
    <w:p w14:paraId="110A91B3" w14:textId="5163F5B5" w:rsidR="007A3019" w:rsidRDefault="007A3019">
      <w:pPr>
        <w:spacing w:after="0" w:line="240" w:lineRule="auto"/>
        <w:rPr>
          <w:rFonts w:eastAsia="Times New Roman"/>
          <w:b/>
          <w:bCs/>
          <w:iCs/>
          <w:color w:val="000000" w:themeColor="text1"/>
          <w:sz w:val="28"/>
          <w:szCs w:val="28"/>
          <w:lang w:eastAsia="en-GB"/>
        </w:rPr>
      </w:pPr>
    </w:p>
    <w:p w14:paraId="364B1823" w14:textId="5C1AF3DF" w:rsidR="0080061F" w:rsidRDefault="0080061F" w:rsidP="0055724C">
      <w:pPr>
        <w:pStyle w:val="Heading2"/>
        <w:spacing w:before="360"/>
      </w:pPr>
      <w:r w:rsidRPr="00776B90">
        <w:t>Key</w:t>
      </w:r>
      <w:r>
        <w:t xml:space="preserve"> </w:t>
      </w:r>
      <w:r w:rsidRPr="00B27E44">
        <w:t>responsibilities</w:t>
      </w:r>
    </w:p>
    <w:p w14:paraId="70B0C77A" w14:textId="4812B0D3" w:rsidR="0080061F" w:rsidRDefault="007A3019" w:rsidP="0080061F">
      <w:pPr>
        <w:pStyle w:val="Heading3"/>
      </w:pPr>
      <w:r w:rsidRPr="007A3019">
        <w:t xml:space="preserve">Strategic </w:t>
      </w:r>
      <w:r w:rsidR="00496ED1">
        <w:t>Supplier</w:t>
      </w:r>
      <w:r w:rsidRPr="007A3019">
        <w:t xml:space="preserve"> Engagement Leadership</w:t>
      </w:r>
    </w:p>
    <w:p w14:paraId="5BEBAE9D" w14:textId="53D9C191"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Lead the design and implementation of </w:t>
      </w:r>
      <w:r w:rsidR="00496ED1">
        <w:rPr>
          <w:rFonts w:eastAsia="Times New Roman"/>
          <w:kern w:val="28"/>
          <w:szCs w:val="20"/>
          <w:lang w:val="en-US"/>
        </w:rPr>
        <w:t>supplier</w:t>
      </w:r>
      <w:r w:rsidRPr="007A3019">
        <w:rPr>
          <w:rFonts w:eastAsia="Times New Roman"/>
          <w:kern w:val="28"/>
          <w:szCs w:val="20"/>
          <w:lang w:val="en-US"/>
        </w:rPr>
        <w:t xml:space="preserve"> engagement frameworks and methodologies that align with </w:t>
      </w:r>
      <w:r>
        <w:rPr>
          <w:rFonts w:eastAsia="Times New Roman"/>
          <w:kern w:val="28"/>
          <w:szCs w:val="20"/>
          <w:lang w:val="en-US"/>
        </w:rPr>
        <w:t>programme</w:t>
      </w:r>
      <w:r w:rsidRPr="007A3019">
        <w:rPr>
          <w:rFonts w:eastAsia="Times New Roman"/>
          <w:kern w:val="28"/>
          <w:szCs w:val="20"/>
          <w:lang w:val="en-US"/>
        </w:rPr>
        <w:t xml:space="preserve"> objectives</w:t>
      </w:r>
      <w:r>
        <w:rPr>
          <w:rFonts w:eastAsia="Times New Roman"/>
          <w:kern w:val="28"/>
          <w:szCs w:val="20"/>
          <w:lang w:val="en-US"/>
        </w:rPr>
        <w:t>.</w:t>
      </w:r>
    </w:p>
    <w:p w14:paraId="7B96AC00" w14:textId="72695922"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Develop innovative approaches to </w:t>
      </w:r>
      <w:r w:rsidR="00496ED1">
        <w:rPr>
          <w:rFonts w:eastAsia="Times New Roman"/>
          <w:kern w:val="28"/>
          <w:szCs w:val="20"/>
          <w:lang w:val="en-US"/>
        </w:rPr>
        <w:t>supplier</w:t>
      </w:r>
      <w:r w:rsidRPr="007A3019">
        <w:rPr>
          <w:rFonts w:eastAsia="Times New Roman"/>
          <w:kern w:val="28"/>
          <w:szCs w:val="20"/>
          <w:lang w:val="en-US"/>
        </w:rPr>
        <w:t xml:space="preserve"> relationship management that drive performance excellence and value creation</w:t>
      </w:r>
      <w:r>
        <w:rPr>
          <w:rFonts w:eastAsia="Times New Roman"/>
          <w:kern w:val="28"/>
          <w:szCs w:val="20"/>
          <w:lang w:val="en-US"/>
        </w:rPr>
        <w:t>.</w:t>
      </w:r>
    </w:p>
    <w:p w14:paraId="5E517C93" w14:textId="55DA7889"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Provide expert advice to senior leadership on </w:t>
      </w:r>
      <w:r w:rsidR="00496ED1">
        <w:rPr>
          <w:rFonts w:eastAsia="Times New Roman"/>
          <w:kern w:val="28"/>
          <w:szCs w:val="20"/>
          <w:lang w:val="en-US"/>
        </w:rPr>
        <w:t>supplier</w:t>
      </w:r>
      <w:r w:rsidRPr="007A3019">
        <w:rPr>
          <w:rFonts w:eastAsia="Times New Roman"/>
          <w:kern w:val="28"/>
          <w:szCs w:val="20"/>
          <w:lang w:val="en-US"/>
        </w:rPr>
        <w:t xml:space="preserve"> engagement strategies and commercial partnership opportunities</w:t>
      </w:r>
      <w:r>
        <w:rPr>
          <w:rFonts w:eastAsia="Times New Roman"/>
          <w:kern w:val="28"/>
          <w:szCs w:val="20"/>
          <w:lang w:val="en-US"/>
        </w:rPr>
        <w:t>.</w:t>
      </w:r>
    </w:p>
    <w:p w14:paraId="772507EA" w14:textId="2C1D7F2B"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lastRenderedPageBreak/>
        <w:t xml:space="preserve">Shape organisational </w:t>
      </w:r>
      <w:r w:rsidR="00496ED1">
        <w:rPr>
          <w:rFonts w:eastAsia="Times New Roman"/>
          <w:kern w:val="28"/>
          <w:szCs w:val="20"/>
          <w:lang w:val="en-US"/>
        </w:rPr>
        <w:t>supplier</w:t>
      </w:r>
      <w:r w:rsidRPr="007A3019">
        <w:rPr>
          <w:rFonts w:eastAsia="Times New Roman"/>
          <w:kern w:val="28"/>
          <w:szCs w:val="20"/>
          <w:lang w:val="en-US"/>
        </w:rPr>
        <w:t xml:space="preserve"> engagement policies and practices to support transformation goals</w:t>
      </w:r>
      <w:r>
        <w:rPr>
          <w:rFonts w:eastAsia="Times New Roman"/>
          <w:kern w:val="28"/>
          <w:szCs w:val="20"/>
          <w:lang w:val="en-US"/>
        </w:rPr>
        <w:t>.</w:t>
      </w:r>
    </w:p>
    <w:p w14:paraId="4A3B8772" w14:textId="4557AB18" w:rsidR="0080061F" w:rsidRDefault="007A3019" w:rsidP="00A125CE">
      <w:pPr>
        <w:pStyle w:val="ListBullet"/>
      </w:pPr>
      <w:r w:rsidRPr="007A3019">
        <w:rPr>
          <w:rFonts w:eastAsia="Times New Roman"/>
          <w:kern w:val="28"/>
          <w:szCs w:val="20"/>
          <w:lang w:val="en-US"/>
        </w:rPr>
        <w:t xml:space="preserve">Lead cross-functional initiatives to enhance </w:t>
      </w:r>
      <w:r w:rsidR="00496ED1">
        <w:rPr>
          <w:rFonts w:eastAsia="Times New Roman"/>
          <w:kern w:val="28"/>
          <w:szCs w:val="20"/>
          <w:lang w:val="en-US"/>
        </w:rPr>
        <w:t>supplier</w:t>
      </w:r>
      <w:r w:rsidRPr="007A3019">
        <w:rPr>
          <w:rFonts w:eastAsia="Times New Roman"/>
          <w:kern w:val="28"/>
          <w:szCs w:val="20"/>
          <w:lang w:val="en-US"/>
        </w:rPr>
        <w:t xml:space="preserve"> collaboration and partnership effectiveness</w:t>
      </w:r>
      <w:r w:rsidR="004564D6">
        <w:t>.</w:t>
      </w:r>
    </w:p>
    <w:p w14:paraId="6E67094D" w14:textId="6CA296F9" w:rsidR="004564D6" w:rsidRDefault="007A3019" w:rsidP="004564D6">
      <w:pPr>
        <w:pStyle w:val="Heading3"/>
      </w:pPr>
      <w:r w:rsidRPr="007A3019">
        <w:t>Advanced Contract and Commercial Advisory</w:t>
      </w:r>
    </w:p>
    <w:p w14:paraId="530E5B59" w14:textId="31FBB824"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Provide senior-level expertise in contract management, performance assessment, and commercial risk evaluation</w:t>
      </w:r>
      <w:r>
        <w:rPr>
          <w:rFonts w:eastAsia="Times New Roman"/>
          <w:kern w:val="28"/>
          <w:szCs w:val="20"/>
          <w:lang w:val="en-US"/>
        </w:rPr>
        <w:t>.</w:t>
      </w:r>
    </w:p>
    <w:p w14:paraId="68D34C35" w14:textId="0234B35D"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Lead complex contract variations, negotiations, and dispute resolution processes</w:t>
      </w:r>
      <w:r>
        <w:rPr>
          <w:rFonts w:eastAsia="Times New Roman"/>
          <w:kern w:val="28"/>
          <w:szCs w:val="20"/>
          <w:lang w:val="en-US"/>
        </w:rPr>
        <w:t>.</w:t>
      </w:r>
    </w:p>
    <w:p w14:paraId="0D1F7628" w14:textId="0CD4B50F"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Analyse and advise on commercial terms, pricing models, and value-for-money assessments</w:t>
      </w:r>
      <w:r>
        <w:rPr>
          <w:rFonts w:eastAsia="Times New Roman"/>
          <w:kern w:val="28"/>
          <w:szCs w:val="20"/>
          <w:lang w:val="en-US"/>
        </w:rPr>
        <w:t>.</w:t>
      </w:r>
    </w:p>
    <w:p w14:paraId="0B049B66" w14:textId="3C06FCA7"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Develop business cases and commercial strategies for </w:t>
      </w:r>
      <w:r w:rsidR="00496ED1">
        <w:rPr>
          <w:rFonts w:eastAsia="Times New Roman"/>
          <w:kern w:val="28"/>
          <w:szCs w:val="20"/>
          <w:lang w:val="en-US"/>
        </w:rPr>
        <w:t>supplier</w:t>
      </w:r>
      <w:r w:rsidRPr="007A3019">
        <w:rPr>
          <w:rFonts w:eastAsia="Times New Roman"/>
          <w:kern w:val="28"/>
          <w:szCs w:val="20"/>
          <w:lang w:val="en-US"/>
        </w:rPr>
        <w:t xml:space="preserve"> partnerships</w:t>
      </w:r>
      <w:r>
        <w:rPr>
          <w:rFonts w:eastAsia="Times New Roman"/>
          <w:kern w:val="28"/>
          <w:szCs w:val="20"/>
          <w:lang w:val="en-US"/>
        </w:rPr>
        <w:t>.</w:t>
      </w:r>
    </w:p>
    <w:p w14:paraId="01DCC690" w14:textId="4ACA5ABE" w:rsidR="004564D6" w:rsidRDefault="007A3019" w:rsidP="00A125CE">
      <w:pPr>
        <w:pStyle w:val="ListBullet"/>
      </w:pPr>
      <w:r w:rsidRPr="007A3019">
        <w:rPr>
          <w:rFonts w:eastAsia="Times New Roman"/>
          <w:kern w:val="28"/>
          <w:szCs w:val="20"/>
          <w:lang w:val="en-US"/>
        </w:rPr>
        <w:t>Guide and mentor junior staff in commercial and contract management practices</w:t>
      </w:r>
      <w:r w:rsidR="004564D6">
        <w:t>.</w:t>
      </w:r>
    </w:p>
    <w:p w14:paraId="43430941" w14:textId="4CA3DF9D" w:rsidR="004564D6" w:rsidRDefault="007A3019" w:rsidP="004564D6">
      <w:pPr>
        <w:pStyle w:val="Heading3"/>
      </w:pPr>
      <w:r w:rsidRPr="007A3019">
        <w:t>Senior Stakeholder Relationship Management</w:t>
      </w:r>
    </w:p>
    <w:p w14:paraId="36861DD1" w14:textId="5512818E"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Build and maintain strategic relationships with senior </w:t>
      </w:r>
      <w:r w:rsidR="00496ED1">
        <w:rPr>
          <w:rFonts w:eastAsia="Times New Roman"/>
          <w:kern w:val="28"/>
          <w:szCs w:val="20"/>
          <w:lang w:val="en-US"/>
        </w:rPr>
        <w:t>supplier</w:t>
      </w:r>
      <w:r w:rsidRPr="007A3019">
        <w:rPr>
          <w:rFonts w:eastAsia="Times New Roman"/>
          <w:kern w:val="28"/>
          <w:szCs w:val="20"/>
          <w:lang w:val="en-US"/>
        </w:rPr>
        <w:t xml:space="preserve"> executives and key decision-makers</w:t>
      </w:r>
      <w:r>
        <w:rPr>
          <w:rFonts w:eastAsia="Times New Roman"/>
          <w:kern w:val="28"/>
          <w:szCs w:val="20"/>
          <w:lang w:val="en-US"/>
        </w:rPr>
        <w:t>.</w:t>
      </w:r>
    </w:p>
    <w:p w14:paraId="5232A4E1" w14:textId="703157D1"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Represent MSD at senior-level </w:t>
      </w:r>
      <w:r w:rsidR="00496ED1">
        <w:rPr>
          <w:rFonts w:eastAsia="Times New Roman"/>
          <w:kern w:val="28"/>
          <w:szCs w:val="20"/>
          <w:lang w:val="en-US"/>
        </w:rPr>
        <w:t>supplier</w:t>
      </w:r>
      <w:r w:rsidRPr="007A3019">
        <w:rPr>
          <w:rFonts w:eastAsia="Times New Roman"/>
          <w:kern w:val="28"/>
          <w:szCs w:val="20"/>
          <w:lang w:val="en-US"/>
        </w:rPr>
        <w:t xml:space="preserve"> governance meetings and strategic forums</w:t>
      </w:r>
      <w:r>
        <w:rPr>
          <w:rFonts w:eastAsia="Times New Roman"/>
          <w:kern w:val="28"/>
          <w:szCs w:val="20"/>
          <w:lang w:val="en-US"/>
        </w:rPr>
        <w:t>.</w:t>
      </w:r>
    </w:p>
    <w:p w14:paraId="7BEC304A" w14:textId="01EAA784"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Lead </w:t>
      </w:r>
      <w:r w:rsidR="00496ED1">
        <w:rPr>
          <w:rFonts w:eastAsia="Times New Roman"/>
          <w:kern w:val="28"/>
          <w:szCs w:val="20"/>
          <w:lang w:val="en-US"/>
        </w:rPr>
        <w:t>supplier</w:t>
      </w:r>
      <w:r w:rsidRPr="007A3019">
        <w:rPr>
          <w:rFonts w:eastAsia="Times New Roman"/>
          <w:kern w:val="28"/>
          <w:szCs w:val="20"/>
          <w:lang w:val="en-US"/>
        </w:rPr>
        <w:t xml:space="preserve"> performance reviews and strategic planning sessions</w:t>
      </w:r>
      <w:r>
        <w:rPr>
          <w:rFonts w:eastAsia="Times New Roman"/>
          <w:kern w:val="28"/>
          <w:szCs w:val="20"/>
          <w:lang w:val="en-US"/>
        </w:rPr>
        <w:t>.</w:t>
      </w:r>
    </w:p>
    <w:p w14:paraId="2F057DF2" w14:textId="1C87D019"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Facilitate resolution of complex commercial and performance issues</w:t>
      </w:r>
      <w:r>
        <w:rPr>
          <w:rFonts w:eastAsia="Times New Roman"/>
          <w:kern w:val="28"/>
          <w:szCs w:val="20"/>
          <w:lang w:val="en-US"/>
        </w:rPr>
        <w:t>.</w:t>
      </w:r>
    </w:p>
    <w:p w14:paraId="7DC6CA64" w14:textId="236FBBF2" w:rsidR="004564D6" w:rsidRDefault="007A3019" w:rsidP="00A125CE">
      <w:pPr>
        <w:pStyle w:val="ListBullet"/>
      </w:pPr>
      <w:r w:rsidRPr="007A3019">
        <w:rPr>
          <w:rFonts w:eastAsia="Times New Roman"/>
          <w:kern w:val="28"/>
          <w:szCs w:val="20"/>
          <w:lang w:val="en-US"/>
        </w:rPr>
        <w:t xml:space="preserve">Champion </w:t>
      </w:r>
      <w:r w:rsidR="00496ED1">
        <w:rPr>
          <w:rFonts w:eastAsia="Times New Roman"/>
          <w:kern w:val="28"/>
          <w:szCs w:val="20"/>
          <w:lang w:val="en-US"/>
        </w:rPr>
        <w:t>supplier</w:t>
      </w:r>
      <w:r w:rsidRPr="007A3019">
        <w:rPr>
          <w:rFonts w:eastAsia="Times New Roman"/>
          <w:kern w:val="28"/>
          <w:szCs w:val="20"/>
          <w:lang w:val="en-US"/>
        </w:rPr>
        <w:t xml:space="preserve"> relationship excellence across the organisation</w:t>
      </w:r>
      <w:r w:rsidR="004564D6">
        <w:t>.</w:t>
      </w:r>
    </w:p>
    <w:p w14:paraId="3BA83DF0" w14:textId="7F16F2A2" w:rsidR="004564D6" w:rsidRDefault="004564D6" w:rsidP="004564D6">
      <w:pPr>
        <w:pStyle w:val="Heading3"/>
      </w:pPr>
      <w:r w:rsidRPr="004564D6">
        <w:t>Issue Resolution and Communication</w:t>
      </w:r>
    </w:p>
    <w:p w14:paraId="4F049A2F" w14:textId="2C97AD53" w:rsidR="004564D6" w:rsidRDefault="004564D6" w:rsidP="00A125CE">
      <w:pPr>
        <w:pStyle w:val="Bullet1"/>
        <w:numPr>
          <w:ilvl w:val="0"/>
          <w:numId w:val="2"/>
        </w:numPr>
        <w:tabs>
          <w:tab w:val="clear" w:pos="454"/>
        </w:tabs>
        <w:spacing w:before="60" w:after="60"/>
      </w:pPr>
      <w:r>
        <w:t>Act as primary point of contact for day-to-day supplier queries and concerns</w:t>
      </w:r>
      <w:r w:rsidR="007A3019">
        <w:t>.</w:t>
      </w:r>
    </w:p>
    <w:p w14:paraId="7E9BDD47" w14:textId="5A57BD96" w:rsidR="004564D6" w:rsidRDefault="004564D6" w:rsidP="00A125CE">
      <w:pPr>
        <w:pStyle w:val="Bullet1"/>
        <w:numPr>
          <w:ilvl w:val="0"/>
          <w:numId w:val="2"/>
        </w:numPr>
        <w:tabs>
          <w:tab w:val="clear" w:pos="454"/>
        </w:tabs>
        <w:spacing w:before="60" w:after="60"/>
      </w:pPr>
      <w:r>
        <w:t>Coordinate resolution of operational issues between suppliers and internal teams</w:t>
      </w:r>
      <w:r w:rsidR="007A3019">
        <w:t>.</w:t>
      </w:r>
    </w:p>
    <w:p w14:paraId="3C84F5B0" w14:textId="5A47AC63" w:rsidR="004564D6" w:rsidRDefault="004564D6" w:rsidP="00A125CE">
      <w:pPr>
        <w:pStyle w:val="Bullet1"/>
        <w:numPr>
          <w:ilvl w:val="0"/>
          <w:numId w:val="2"/>
        </w:numPr>
        <w:tabs>
          <w:tab w:val="clear" w:pos="454"/>
        </w:tabs>
        <w:spacing w:before="60" w:after="60"/>
      </w:pPr>
      <w:r>
        <w:t>Escalate complex issues to the Supplier Relationship Manager as appropriate</w:t>
      </w:r>
      <w:r w:rsidR="007A3019">
        <w:t>.</w:t>
      </w:r>
    </w:p>
    <w:p w14:paraId="53D23561" w14:textId="72027B51" w:rsidR="004564D6" w:rsidRDefault="004564D6" w:rsidP="00A125CE">
      <w:pPr>
        <w:pStyle w:val="Bullet1"/>
        <w:numPr>
          <w:ilvl w:val="0"/>
          <w:numId w:val="2"/>
        </w:numPr>
        <w:tabs>
          <w:tab w:val="clear" w:pos="454"/>
        </w:tabs>
        <w:spacing w:before="60" w:after="60"/>
      </w:pPr>
      <w:r>
        <w:t>Maintain clear communication channels between suppliers and internal stakeholders</w:t>
      </w:r>
      <w:r w:rsidR="007A3019">
        <w:t>.</w:t>
      </w:r>
    </w:p>
    <w:p w14:paraId="405CE280" w14:textId="368A2345" w:rsidR="004564D6" w:rsidRDefault="004564D6" w:rsidP="00A125CE">
      <w:pPr>
        <w:pStyle w:val="Bullet1"/>
        <w:numPr>
          <w:ilvl w:val="0"/>
          <w:numId w:val="2"/>
        </w:numPr>
        <w:tabs>
          <w:tab w:val="clear" w:pos="454"/>
        </w:tabs>
        <w:spacing w:before="60" w:after="60"/>
      </w:pPr>
      <w:r>
        <w:t>Support change management processes for service modifications</w:t>
      </w:r>
      <w:r w:rsidR="007A3019">
        <w:t>.</w:t>
      </w:r>
      <w:r w:rsidRPr="00E447E5">
        <w:t xml:space="preserve"> </w:t>
      </w:r>
    </w:p>
    <w:p w14:paraId="5EE8D86F" w14:textId="079EE702" w:rsidR="004564D6" w:rsidRDefault="007A3019" w:rsidP="004564D6">
      <w:pPr>
        <w:pStyle w:val="Heading3"/>
      </w:pPr>
      <w:r w:rsidRPr="007A3019">
        <w:t>Expert Advisory and Knowledge Leadership</w:t>
      </w:r>
    </w:p>
    <w:p w14:paraId="7C49A3A8" w14:textId="16E55035"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Provide authoritative advice on </w:t>
      </w:r>
      <w:r w:rsidR="00496ED1">
        <w:rPr>
          <w:rFonts w:eastAsia="Times New Roman"/>
          <w:kern w:val="28"/>
          <w:szCs w:val="20"/>
          <w:lang w:val="en-US"/>
        </w:rPr>
        <w:t>supplier</w:t>
      </w:r>
      <w:r w:rsidRPr="007A3019">
        <w:rPr>
          <w:rFonts w:eastAsia="Times New Roman"/>
          <w:kern w:val="28"/>
          <w:szCs w:val="20"/>
          <w:lang w:val="en-US"/>
        </w:rPr>
        <w:t xml:space="preserve"> engagement best practices and emerging trends</w:t>
      </w:r>
      <w:r>
        <w:rPr>
          <w:rFonts w:eastAsia="Times New Roman"/>
          <w:kern w:val="28"/>
          <w:szCs w:val="20"/>
          <w:lang w:val="en-US"/>
        </w:rPr>
        <w:t>.</w:t>
      </w:r>
    </w:p>
    <w:p w14:paraId="30186608" w14:textId="6890EA6C"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Lead knowledge sharing initiatives and capability development across the </w:t>
      </w:r>
      <w:r w:rsidR="00496ED1">
        <w:rPr>
          <w:rFonts w:eastAsia="Times New Roman"/>
          <w:kern w:val="28"/>
          <w:szCs w:val="20"/>
          <w:lang w:val="en-US"/>
        </w:rPr>
        <w:t>supplier</w:t>
      </w:r>
      <w:r w:rsidRPr="007A3019">
        <w:rPr>
          <w:rFonts w:eastAsia="Times New Roman"/>
          <w:kern w:val="28"/>
          <w:szCs w:val="20"/>
          <w:lang w:val="en-US"/>
        </w:rPr>
        <w:t xml:space="preserve"> management function</w:t>
      </w:r>
      <w:r>
        <w:rPr>
          <w:rFonts w:eastAsia="Times New Roman"/>
          <w:kern w:val="28"/>
          <w:szCs w:val="20"/>
          <w:lang w:val="en-US"/>
        </w:rPr>
        <w:t>.</w:t>
      </w:r>
    </w:p>
    <w:p w14:paraId="330F2071" w14:textId="1E4F92BF"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Contribute to industry forums and professional networks on </w:t>
      </w:r>
      <w:r w:rsidR="00496ED1">
        <w:rPr>
          <w:rFonts w:eastAsia="Times New Roman"/>
          <w:kern w:val="28"/>
          <w:szCs w:val="20"/>
          <w:lang w:val="en-US"/>
        </w:rPr>
        <w:t>supplier</w:t>
      </w:r>
      <w:r w:rsidRPr="007A3019">
        <w:rPr>
          <w:rFonts w:eastAsia="Times New Roman"/>
          <w:kern w:val="28"/>
          <w:szCs w:val="20"/>
          <w:lang w:val="en-US"/>
        </w:rPr>
        <w:t xml:space="preserve"> relationship management</w:t>
      </w:r>
      <w:r>
        <w:rPr>
          <w:rFonts w:eastAsia="Times New Roman"/>
          <w:kern w:val="28"/>
          <w:szCs w:val="20"/>
          <w:lang w:val="en-US"/>
        </w:rPr>
        <w:t>.</w:t>
      </w:r>
    </w:p>
    <w:p w14:paraId="665C593A" w14:textId="76E6D24B" w:rsidR="007A3019" w:rsidRPr="007A3019" w:rsidRDefault="007A3019" w:rsidP="007A3019">
      <w:pPr>
        <w:pStyle w:val="ListBullet"/>
        <w:rPr>
          <w:rFonts w:eastAsia="Times New Roman"/>
          <w:kern w:val="28"/>
          <w:szCs w:val="20"/>
          <w:lang w:val="en-US"/>
        </w:rPr>
      </w:pPr>
      <w:r w:rsidRPr="007A3019">
        <w:rPr>
          <w:rFonts w:eastAsia="Times New Roman"/>
          <w:kern w:val="28"/>
          <w:szCs w:val="20"/>
          <w:lang w:val="en-US"/>
        </w:rPr>
        <w:t xml:space="preserve">Develop and deliver training programmes on </w:t>
      </w:r>
      <w:r w:rsidR="00496ED1">
        <w:rPr>
          <w:rFonts w:eastAsia="Times New Roman"/>
          <w:kern w:val="28"/>
          <w:szCs w:val="20"/>
          <w:lang w:val="en-US"/>
        </w:rPr>
        <w:t>supplier</w:t>
      </w:r>
      <w:r w:rsidRPr="007A3019">
        <w:rPr>
          <w:rFonts w:eastAsia="Times New Roman"/>
          <w:kern w:val="28"/>
          <w:szCs w:val="20"/>
          <w:lang w:val="en-US"/>
        </w:rPr>
        <w:t xml:space="preserve"> engagement and commercial management</w:t>
      </w:r>
      <w:r>
        <w:rPr>
          <w:rFonts w:eastAsia="Times New Roman"/>
          <w:kern w:val="28"/>
          <w:szCs w:val="20"/>
          <w:lang w:val="en-US"/>
        </w:rPr>
        <w:t>.</w:t>
      </w:r>
    </w:p>
    <w:p w14:paraId="676790DA" w14:textId="003B8548" w:rsidR="004564D6" w:rsidRDefault="007A3019" w:rsidP="00A125CE">
      <w:pPr>
        <w:pStyle w:val="ListBullet"/>
      </w:pPr>
      <w:r w:rsidRPr="007A3019">
        <w:rPr>
          <w:rFonts w:eastAsia="Times New Roman"/>
          <w:kern w:val="28"/>
          <w:szCs w:val="20"/>
          <w:lang w:val="en-US"/>
        </w:rPr>
        <w:t xml:space="preserve">Act as subject matter expert for complex </w:t>
      </w:r>
      <w:r w:rsidR="00496ED1">
        <w:rPr>
          <w:rFonts w:eastAsia="Times New Roman"/>
          <w:kern w:val="28"/>
          <w:szCs w:val="20"/>
          <w:lang w:val="en-US"/>
        </w:rPr>
        <w:t>supplier</w:t>
      </w:r>
      <w:r w:rsidRPr="007A3019">
        <w:rPr>
          <w:rFonts w:eastAsia="Times New Roman"/>
          <w:kern w:val="28"/>
          <w:szCs w:val="20"/>
          <w:lang w:val="en-US"/>
        </w:rPr>
        <w:t>-related queries and decisions</w:t>
      </w:r>
      <w:r>
        <w: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lastRenderedPageBreak/>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7731F5">
      <w:pPr>
        <w:pStyle w:val="Bullet1"/>
        <w:numPr>
          <w:ilvl w:val="0"/>
          <w:numId w:val="2"/>
        </w:numPr>
        <w:tabs>
          <w:tab w:val="clear" w:pos="454"/>
        </w:tabs>
        <w:spacing w:before="60" w:after="60"/>
      </w:pPr>
      <w:r w:rsidRPr="00EF2412">
        <w:t>Remain familiar with the relevant provisions of the Emergency Management and Business Continuity Plans that impact your business group/team.</w:t>
      </w:r>
    </w:p>
    <w:p w14:paraId="2BB6AD17" w14:textId="38D84F5B" w:rsidR="0080061F" w:rsidRDefault="0080061F" w:rsidP="007731F5">
      <w:pPr>
        <w:pStyle w:val="Bullet1"/>
        <w:numPr>
          <w:ilvl w:val="0"/>
          <w:numId w:val="2"/>
        </w:numPr>
        <w:tabs>
          <w:tab w:val="clear" w:pos="454"/>
        </w:tabs>
        <w:spacing w:before="60" w:after="60"/>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33221C93" w14:textId="77777777" w:rsidR="004564D6" w:rsidRPr="00A00B20" w:rsidRDefault="004564D6" w:rsidP="007731F5">
      <w:pPr>
        <w:pStyle w:val="Bullet1"/>
        <w:numPr>
          <w:ilvl w:val="0"/>
          <w:numId w:val="2"/>
        </w:numPr>
        <w:tabs>
          <w:tab w:val="clear" w:pos="454"/>
        </w:tabs>
        <w:spacing w:before="60" w:after="60"/>
      </w:pPr>
      <w:r w:rsidRPr="00A00B20">
        <w:t>Previous experience working in commercial environments with knowledge of negotiating and managing large complex agreements through their entire lifecycle</w:t>
      </w:r>
    </w:p>
    <w:p w14:paraId="3EAF072C" w14:textId="77777777" w:rsidR="004564D6" w:rsidRPr="00A00B20" w:rsidRDefault="004564D6" w:rsidP="007731F5">
      <w:pPr>
        <w:pStyle w:val="Bullet1"/>
        <w:numPr>
          <w:ilvl w:val="0"/>
          <w:numId w:val="2"/>
        </w:numPr>
        <w:tabs>
          <w:tab w:val="clear" w:pos="454"/>
        </w:tabs>
        <w:spacing w:before="60" w:after="60"/>
      </w:pPr>
      <w:r w:rsidRPr="00A00B20">
        <w:t>Significant experience in managing strategic supplier relationships with proven ability to build and maintain stakeholder relationships, including the ability to influence at a senior level.</w:t>
      </w:r>
    </w:p>
    <w:p w14:paraId="5BB2FFAB" w14:textId="77777777" w:rsidR="004564D6" w:rsidRPr="00A00B20" w:rsidRDefault="004564D6" w:rsidP="007731F5">
      <w:pPr>
        <w:pStyle w:val="Bullet1"/>
        <w:numPr>
          <w:ilvl w:val="0"/>
          <w:numId w:val="2"/>
        </w:numPr>
        <w:tabs>
          <w:tab w:val="clear" w:pos="454"/>
        </w:tabs>
        <w:spacing w:before="60" w:after="60"/>
      </w:pPr>
      <w:r w:rsidRPr="00A00B20">
        <w:t xml:space="preserve">Sound understanding of supplier risks and appropriate mitigations. </w:t>
      </w:r>
    </w:p>
    <w:p w14:paraId="7D073768" w14:textId="77777777" w:rsidR="004564D6" w:rsidRPr="00A00B20" w:rsidRDefault="004564D6" w:rsidP="007731F5">
      <w:pPr>
        <w:pStyle w:val="Bullet1"/>
        <w:numPr>
          <w:ilvl w:val="0"/>
          <w:numId w:val="2"/>
        </w:numPr>
        <w:tabs>
          <w:tab w:val="clear" w:pos="454"/>
        </w:tabs>
        <w:spacing w:before="60" w:after="60"/>
      </w:pPr>
      <w:r w:rsidRPr="00A00B20">
        <w:t>Experience of government industry and trends; and being able to understand and apply procurement and commercial requirements in this context.</w:t>
      </w:r>
    </w:p>
    <w:p w14:paraId="18E58D64" w14:textId="77777777" w:rsidR="004564D6" w:rsidRPr="00A00B20" w:rsidRDefault="004564D6" w:rsidP="007731F5">
      <w:pPr>
        <w:pStyle w:val="Bullet1"/>
        <w:numPr>
          <w:ilvl w:val="0"/>
          <w:numId w:val="2"/>
        </w:numPr>
        <w:tabs>
          <w:tab w:val="clear" w:pos="454"/>
        </w:tabs>
        <w:spacing w:before="60" w:after="60"/>
      </w:pPr>
      <w:r w:rsidRPr="00A00B20">
        <w:t>Knowledge of supplier relationship management frameworks and metrics.</w:t>
      </w:r>
    </w:p>
    <w:p w14:paraId="396DEB81" w14:textId="77777777" w:rsidR="004564D6" w:rsidRPr="00A00B20" w:rsidRDefault="004564D6" w:rsidP="007731F5">
      <w:pPr>
        <w:pStyle w:val="Bullet1"/>
        <w:numPr>
          <w:ilvl w:val="0"/>
          <w:numId w:val="2"/>
        </w:numPr>
        <w:tabs>
          <w:tab w:val="clear" w:pos="454"/>
        </w:tabs>
        <w:spacing w:before="60" w:after="60"/>
      </w:pPr>
      <w:r w:rsidRPr="00A00B20">
        <w:t>Knowledge and proven application of sourcing and procurement principles and best practices.</w:t>
      </w:r>
    </w:p>
    <w:p w14:paraId="48F073DA" w14:textId="77777777" w:rsidR="004564D6" w:rsidRPr="00A00B20" w:rsidRDefault="004564D6" w:rsidP="007731F5">
      <w:pPr>
        <w:pStyle w:val="Bullet1"/>
        <w:numPr>
          <w:ilvl w:val="0"/>
          <w:numId w:val="2"/>
        </w:numPr>
        <w:tabs>
          <w:tab w:val="clear" w:pos="454"/>
        </w:tabs>
        <w:spacing w:before="60" w:after="60"/>
      </w:pPr>
      <w:r w:rsidRPr="00A00B20">
        <w:t>Understand Māori protocol for engagement.</w:t>
      </w:r>
    </w:p>
    <w:p w14:paraId="4B9950AE" w14:textId="3074B797" w:rsidR="004564D6" w:rsidRPr="00A00B20" w:rsidRDefault="00A00B20" w:rsidP="007731F5">
      <w:pPr>
        <w:pStyle w:val="Bullet1"/>
        <w:numPr>
          <w:ilvl w:val="0"/>
          <w:numId w:val="2"/>
        </w:numPr>
        <w:tabs>
          <w:tab w:val="clear" w:pos="454"/>
        </w:tabs>
        <w:spacing w:before="60" w:after="60"/>
      </w:pPr>
      <w:bookmarkStart w:id="2" w:name="_Ability_to_use_the_Microsoft_Office_su"/>
      <w:bookmarkEnd w:id="2"/>
      <w:r w:rsidRPr="00A00B20">
        <w:t>Expert-level proficiency in commercial analysis tools and Microsoft Office suite</w:t>
      </w:r>
      <w:r w:rsidR="004564D6" w:rsidRPr="00A00B20">
        <w:t>.</w:t>
      </w:r>
    </w:p>
    <w:p w14:paraId="134BA960" w14:textId="77777777" w:rsidR="0080061F" w:rsidRDefault="0080061F" w:rsidP="0055724C">
      <w:pPr>
        <w:pStyle w:val="Heading2"/>
        <w:spacing w:before="360"/>
      </w:pPr>
      <w:r w:rsidRPr="00B27E44">
        <w:t>Attributes</w:t>
      </w:r>
    </w:p>
    <w:p w14:paraId="729E9636" w14:textId="22D39999"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Solution-focused</w:t>
      </w:r>
      <w:r>
        <w:rPr>
          <w:rFonts w:eastAsia="Times New Roman"/>
          <w:kern w:val="28"/>
          <w:szCs w:val="20"/>
          <w:lang w:val="en-US"/>
        </w:rPr>
        <w:t xml:space="preserve"> - </w:t>
      </w:r>
      <w:r w:rsidRPr="001352CF">
        <w:rPr>
          <w:rFonts w:eastAsia="Times New Roman"/>
          <w:kern w:val="28"/>
          <w:szCs w:val="20"/>
          <w:lang w:val="en-US"/>
        </w:rPr>
        <w:t>Approaches challenges with a positive mindset and works towards practical solutions.</w:t>
      </w:r>
    </w:p>
    <w:p w14:paraId="109E29BF" w14:textId="3366B473"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Relationship-builder</w:t>
      </w:r>
      <w:r>
        <w:rPr>
          <w:rFonts w:eastAsia="Times New Roman"/>
          <w:kern w:val="28"/>
          <w:szCs w:val="20"/>
          <w:lang w:val="en-US"/>
        </w:rPr>
        <w:t xml:space="preserve"> - </w:t>
      </w:r>
      <w:r w:rsidRPr="001352CF">
        <w:rPr>
          <w:rFonts w:eastAsia="Times New Roman"/>
          <w:kern w:val="28"/>
          <w:szCs w:val="20"/>
          <w:lang w:val="en-US"/>
        </w:rPr>
        <w:t>Naturally connects with people and builds strong, lasting professional relationships.</w:t>
      </w:r>
    </w:p>
    <w:p w14:paraId="035CC4A0" w14:textId="00289B18"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 xml:space="preserve">Reliable </w:t>
      </w:r>
      <w:r>
        <w:rPr>
          <w:rFonts w:eastAsia="Times New Roman"/>
          <w:kern w:val="28"/>
          <w:szCs w:val="20"/>
          <w:lang w:val="en-US"/>
        </w:rPr>
        <w:t xml:space="preserve">- </w:t>
      </w:r>
      <w:r w:rsidRPr="001352CF">
        <w:rPr>
          <w:rFonts w:eastAsia="Times New Roman"/>
          <w:kern w:val="28"/>
          <w:szCs w:val="20"/>
          <w:lang w:val="en-US"/>
        </w:rPr>
        <w:t>Consistently follows through on commitments and can be counted on to deliver.</w:t>
      </w:r>
    </w:p>
    <w:p w14:paraId="441954DA" w14:textId="124045B1"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Adaptable</w:t>
      </w:r>
      <w:r>
        <w:rPr>
          <w:rFonts w:eastAsia="Times New Roman"/>
          <w:kern w:val="28"/>
          <w:szCs w:val="20"/>
          <w:lang w:val="en-US"/>
        </w:rPr>
        <w:t xml:space="preserve"> - </w:t>
      </w:r>
      <w:r w:rsidRPr="001352CF">
        <w:rPr>
          <w:rFonts w:eastAsia="Times New Roman"/>
          <w:kern w:val="28"/>
          <w:szCs w:val="20"/>
          <w:lang w:val="en-US"/>
        </w:rPr>
        <w:t>Flexible and comfortable with change in a fast-paced environment.</w:t>
      </w:r>
    </w:p>
    <w:p w14:paraId="1402C705" w14:textId="5364C973"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 xml:space="preserve">Influential </w:t>
      </w:r>
      <w:r>
        <w:rPr>
          <w:rFonts w:eastAsia="Times New Roman"/>
          <w:kern w:val="28"/>
          <w:szCs w:val="20"/>
          <w:lang w:val="en-US"/>
        </w:rPr>
        <w:t xml:space="preserve">- </w:t>
      </w:r>
      <w:r w:rsidRPr="001352CF">
        <w:rPr>
          <w:rFonts w:eastAsia="Times New Roman"/>
          <w:kern w:val="28"/>
          <w:szCs w:val="20"/>
          <w:lang w:val="en-US"/>
        </w:rPr>
        <w:t>Able to gain buy-in and guide others towards shared goals.</w:t>
      </w:r>
    </w:p>
    <w:p w14:paraId="2D760EC5" w14:textId="4762B3DE"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Culturally aware</w:t>
      </w:r>
      <w:r w:rsidRPr="00A125CE">
        <w:rPr>
          <w:rFonts w:eastAsia="Times New Roman"/>
          <w:kern w:val="28"/>
          <w:szCs w:val="20"/>
          <w:lang w:val="en-US"/>
        </w:rPr>
        <w:t xml:space="preserve"> - </w:t>
      </w:r>
      <w:r w:rsidRPr="001352CF">
        <w:rPr>
          <w:rFonts w:eastAsia="Times New Roman"/>
          <w:kern w:val="28"/>
          <w:szCs w:val="20"/>
          <w:lang w:val="en-US"/>
        </w:rPr>
        <w:t>Respectful and responsive to diverse cultural perspectives and practices.</w:t>
      </w:r>
    </w:p>
    <w:p w14:paraId="0B99F6E2" w14:textId="01040E8A"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Resilient</w:t>
      </w:r>
      <w:r>
        <w:rPr>
          <w:rFonts w:eastAsia="Times New Roman"/>
          <w:kern w:val="28"/>
          <w:szCs w:val="20"/>
          <w:lang w:val="en-US"/>
        </w:rPr>
        <w:t xml:space="preserve"> - </w:t>
      </w:r>
      <w:r w:rsidRPr="001352CF">
        <w:rPr>
          <w:rFonts w:eastAsia="Times New Roman"/>
          <w:kern w:val="28"/>
          <w:szCs w:val="20"/>
          <w:lang w:val="en-US"/>
        </w:rPr>
        <w:t>Bounces back from setbacks and maintains performance under pressure.</w:t>
      </w:r>
    </w:p>
    <w:p w14:paraId="38414DD7" w14:textId="73ED8410"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 xml:space="preserve">Collaborative </w:t>
      </w:r>
      <w:r>
        <w:rPr>
          <w:rFonts w:eastAsia="Times New Roman"/>
          <w:kern w:val="28"/>
          <w:szCs w:val="20"/>
          <w:lang w:val="en-US"/>
        </w:rPr>
        <w:t xml:space="preserve">- </w:t>
      </w:r>
      <w:r w:rsidRPr="001352CF">
        <w:rPr>
          <w:rFonts w:eastAsia="Times New Roman"/>
          <w:kern w:val="28"/>
          <w:szCs w:val="20"/>
          <w:lang w:val="en-US"/>
        </w:rPr>
        <w:t>Works well with others and values team success over individual recognition.</w:t>
      </w:r>
    </w:p>
    <w:p w14:paraId="7CD632DF" w14:textId="504CC05B"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Strategic thinker</w:t>
      </w:r>
      <w:r>
        <w:rPr>
          <w:rFonts w:eastAsia="Times New Roman"/>
          <w:kern w:val="28"/>
          <w:szCs w:val="20"/>
          <w:lang w:val="en-US"/>
        </w:rPr>
        <w:t xml:space="preserve"> - </w:t>
      </w:r>
      <w:r w:rsidRPr="001352CF">
        <w:rPr>
          <w:rFonts w:eastAsia="Times New Roman"/>
          <w:kern w:val="28"/>
          <w:szCs w:val="20"/>
          <w:lang w:val="en-US"/>
        </w:rPr>
        <w:t>Sees the bigger picture and thinks ahead to anticipate future needs.</w:t>
      </w:r>
    </w:p>
    <w:p w14:paraId="51EE67B1" w14:textId="6C1BE284"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Detail-oriented</w:t>
      </w:r>
      <w:r>
        <w:rPr>
          <w:rFonts w:eastAsia="Times New Roman"/>
          <w:kern w:val="28"/>
          <w:szCs w:val="20"/>
          <w:lang w:val="en-US"/>
        </w:rPr>
        <w:t xml:space="preserve"> - </w:t>
      </w:r>
      <w:r w:rsidRPr="001352CF">
        <w:rPr>
          <w:rFonts w:eastAsia="Times New Roman"/>
          <w:kern w:val="28"/>
          <w:szCs w:val="20"/>
          <w:lang w:val="en-US"/>
        </w:rPr>
        <w:t>Pays attention to important details while maintaining focus on outcomes.</w:t>
      </w:r>
    </w:p>
    <w:p w14:paraId="01F37D92" w14:textId="57105F49" w:rsidR="001352CF" w:rsidRPr="001352CF" w:rsidRDefault="001352CF" w:rsidP="00A125CE">
      <w:pPr>
        <w:pStyle w:val="ListBullet"/>
        <w:ind w:left="357" w:hanging="357"/>
        <w:rPr>
          <w:rFonts w:eastAsia="Times New Roman"/>
          <w:kern w:val="28"/>
          <w:szCs w:val="20"/>
          <w:lang w:val="en-US"/>
        </w:rPr>
      </w:pPr>
      <w:r w:rsidRPr="00A125CE">
        <w:rPr>
          <w:rFonts w:eastAsia="Times New Roman"/>
          <w:b/>
          <w:bCs/>
          <w:kern w:val="28"/>
          <w:szCs w:val="20"/>
          <w:lang w:val="en-US"/>
        </w:rPr>
        <w:t xml:space="preserve">Proactive </w:t>
      </w:r>
      <w:r>
        <w:rPr>
          <w:rFonts w:eastAsia="Times New Roman"/>
          <w:kern w:val="28"/>
          <w:szCs w:val="20"/>
          <w:lang w:val="en-US"/>
        </w:rPr>
        <w:t xml:space="preserve">- </w:t>
      </w:r>
      <w:r w:rsidRPr="001352CF">
        <w:rPr>
          <w:rFonts w:eastAsia="Times New Roman"/>
          <w:kern w:val="28"/>
          <w:szCs w:val="20"/>
          <w:lang w:val="en-US"/>
        </w:rPr>
        <w:t>Takes initiative and acts without waiting to be asked.</w:t>
      </w:r>
    </w:p>
    <w:p w14:paraId="5727FC99" w14:textId="4B20CF80" w:rsidR="0080061F" w:rsidRPr="001352CF" w:rsidRDefault="001352CF" w:rsidP="00A125CE">
      <w:pPr>
        <w:pStyle w:val="ListBullet"/>
        <w:ind w:left="357" w:hanging="357"/>
      </w:pPr>
      <w:r w:rsidRPr="00A125CE">
        <w:rPr>
          <w:rFonts w:eastAsia="Times New Roman"/>
          <w:b/>
          <w:bCs/>
          <w:kern w:val="28"/>
          <w:szCs w:val="20"/>
          <w:lang w:val="en-US"/>
        </w:rPr>
        <w:t>Authentic</w:t>
      </w:r>
      <w:r w:rsidRPr="001352CF">
        <w:rPr>
          <w:rFonts w:eastAsia="Times New Roman"/>
          <w:kern w:val="28"/>
          <w:szCs w:val="20"/>
          <w:lang w:val="en-US"/>
        </w:rPr>
        <w:t xml:space="preserve"> </w:t>
      </w:r>
      <w:r>
        <w:rPr>
          <w:rFonts w:eastAsia="Times New Roman"/>
          <w:kern w:val="28"/>
          <w:szCs w:val="20"/>
          <w:lang w:val="en-US"/>
        </w:rPr>
        <w:t xml:space="preserve">- </w:t>
      </w:r>
      <w:r w:rsidRPr="001352CF">
        <w:rPr>
          <w:rFonts w:eastAsia="Times New Roman"/>
          <w:kern w:val="28"/>
          <w:szCs w:val="20"/>
          <w:lang w:val="en-US"/>
        </w:rPr>
        <w:t>Genuine in interactions and consistent in values and behaviour.</w:t>
      </w:r>
    </w:p>
    <w:p w14:paraId="77C08E25" w14:textId="77777777" w:rsidR="00F80E16" w:rsidRDefault="00F80E16">
      <w:pPr>
        <w:spacing w:after="0" w:line="240" w:lineRule="auto"/>
        <w:rPr>
          <w:rFonts w:eastAsia="Times New Roman"/>
          <w:b/>
          <w:bCs/>
          <w:iCs/>
          <w:color w:val="000000" w:themeColor="text1"/>
          <w:sz w:val="28"/>
          <w:szCs w:val="28"/>
          <w:lang w:eastAsia="en-GB"/>
        </w:rPr>
      </w:pPr>
      <w:r>
        <w:lastRenderedPageBreak/>
        <w:br w:type="page"/>
      </w:r>
    </w:p>
    <w:p w14:paraId="34125658" w14:textId="7C19759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0347F755" w14:textId="77777777" w:rsidR="004564D6" w:rsidRPr="004564D6" w:rsidRDefault="004564D6" w:rsidP="004564D6">
      <w:pPr>
        <w:pStyle w:val="ListBullet"/>
        <w:rPr>
          <w:rFonts w:eastAsia="Times New Roman"/>
          <w:kern w:val="28"/>
          <w:szCs w:val="20"/>
          <w:lang w:val="en-US"/>
        </w:rPr>
      </w:pPr>
      <w:r w:rsidRPr="004564D6">
        <w:rPr>
          <w:rFonts w:eastAsia="Times New Roman"/>
          <w:kern w:val="28"/>
          <w:szCs w:val="20"/>
          <w:lang w:val="en-US"/>
        </w:rPr>
        <w:t>Supplier Relationship Manager</w:t>
      </w:r>
    </w:p>
    <w:p w14:paraId="7AE82FC6" w14:textId="77777777" w:rsidR="004564D6" w:rsidRPr="004564D6" w:rsidRDefault="004564D6" w:rsidP="004564D6">
      <w:pPr>
        <w:pStyle w:val="ListBullet"/>
        <w:rPr>
          <w:rFonts w:eastAsia="Times New Roman"/>
          <w:kern w:val="28"/>
          <w:szCs w:val="20"/>
          <w:lang w:val="en-US"/>
        </w:rPr>
      </w:pPr>
      <w:r w:rsidRPr="004564D6">
        <w:rPr>
          <w:rFonts w:eastAsia="Times New Roman"/>
          <w:kern w:val="28"/>
          <w:szCs w:val="20"/>
          <w:lang w:val="en-US"/>
        </w:rPr>
        <w:t>MSD - Services for the Future Leadership Team</w:t>
      </w:r>
    </w:p>
    <w:p w14:paraId="387DAC1A" w14:textId="77777777" w:rsidR="004564D6" w:rsidRPr="004564D6" w:rsidRDefault="004564D6" w:rsidP="004564D6">
      <w:pPr>
        <w:pStyle w:val="ListBullet"/>
        <w:rPr>
          <w:rFonts w:eastAsia="Times New Roman"/>
          <w:kern w:val="28"/>
          <w:szCs w:val="20"/>
          <w:lang w:val="en-US"/>
        </w:rPr>
      </w:pPr>
      <w:r w:rsidRPr="004564D6">
        <w:rPr>
          <w:rFonts w:eastAsia="Times New Roman"/>
          <w:kern w:val="28"/>
          <w:szCs w:val="20"/>
          <w:lang w:val="en-US"/>
        </w:rPr>
        <w:t>Supplier Relationship Management Team</w:t>
      </w:r>
    </w:p>
    <w:p w14:paraId="484044E0" w14:textId="77777777" w:rsidR="004564D6" w:rsidRPr="004564D6" w:rsidRDefault="004564D6" w:rsidP="004564D6">
      <w:pPr>
        <w:pStyle w:val="ListBullet"/>
        <w:rPr>
          <w:rFonts w:eastAsia="Times New Roman"/>
          <w:kern w:val="28"/>
          <w:szCs w:val="20"/>
          <w:lang w:val="en-US"/>
        </w:rPr>
      </w:pPr>
      <w:r w:rsidRPr="004564D6">
        <w:rPr>
          <w:rFonts w:eastAsia="Times New Roman"/>
          <w:kern w:val="28"/>
          <w:szCs w:val="20"/>
          <w:lang w:val="en-US"/>
        </w:rPr>
        <w:t>Procurement and Commercial Services</w:t>
      </w:r>
    </w:p>
    <w:p w14:paraId="649F20A3" w14:textId="77777777" w:rsidR="004564D6" w:rsidRPr="004564D6" w:rsidRDefault="004564D6" w:rsidP="004564D6">
      <w:pPr>
        <w:pStyle w:val="ListBullet"/>
        <w:rPr>
          <w:rFonts w:eastAsia="Times New Roman"/>
          <w:kern w:val="28"/>
          <w:szCs w:val="20"/>
          <w:lang w:val="en-US"/>
        </w:rPr>
      </w:pPr>
      <w:r w:rsidRPr="004564D6">
        <w:rPr>
          <w:rFonts w:eastAsia="Times New Roman"/>
          <w:kern w:val="28"/>
          <w:szCs w:val="20"/>
          <w:lang w:val="en-US"/>
        </w:rPr>
        <w:t>Business Stakeholders</w:t>
      </w:r>
    </w:p>
    <w:p w14:paraId="47B3F032" w14:textId="77777777" w:rsidR="004564D6" w:rsidRPr="004564D6" w:rsidRDefault="004564D6" w:rsidP="004564D6">
      <w:pPr>
        <w:pStyle w:val="ListBullet"/>
        <w:rPr>
          <w:rFonts w:eastAsia="Times New Roman"/>
          <w:kern w:val="28"/>
          <w:szCs w:val="20"/>
          <w:lang w:val="en-US"/>
        </w:rPr>
      </w:pPr>
      <w:r w:rsidRPr="004564D6">
        <w:rPr>
          <w:rFonts w:eastAsia="Times New Roman"/>
          <w:kern w:val="28"/>
          <w:szCs w:val="20"/>
          <w:lang w:val="en-US"/>
        </w:rPr>
        <w:t>Improvement Systems and Technology Team</w:t>
      </w:r>
    </w:p>
    <w:p w14:paraId="7E59749D" w14:textId="5134CA95" w:rsidR="0080061F" w:rsidRPr="004564D6" w:rsidRDefault="004564D6" w:rsidP="004564D6">
      <w:pPr>
        <w:pStyle w:val="ListBullet"/>
        <w:rPr>
          <w:rFonts w:eastAsia="Times New Roman"/>
          <w:kern w:val="28"/>
          <w:szCs w:val="20"/>
          <w:lang w:val="en-US"/>
        </w:rPr>
      </w:pPr>
      <w:r w:rsidRPr="004564D6">
        <w:rPr>
          <w:rFonts w:eastAsia="Times New Roman"/>
          <w:kern w:val="28"/>
          <w:szCs w:val="20"/>
          <w:lang w:val="en-US"/>
        </w:rPr>
        <w:t>Legal Services</w:t>
      </w:r>
    </w:p>
    <w:p w14:paraId="48DBAD43" w14:textId="77777777" w:rsidR="0080061F" w:rsidRDefault="0080061F" w:rsidP="000469A5">
      <w:pPr>
        <w:pStyle w:val="Heading3"/>
      </w:pPr>
      <w:r w:rsidRPr="00E83550">
        <w:t xml:space="preserve">External </w:t>
      </w:r>
    </w:p>
    <w:p w14:paraId="6498FBD3" w14:textId="77777777" w:rsidR="004564D6" w:rsidRPr="004564D6" w:rsidRDefault="004564D6" w:rsidP="004564D6">
      <w:pPr>
        <w:pStyle w:val="ListBullet"/>
        <w:rPr>
          <w:rFonts w:eastAsia="Times New Roman"/>
          <w:kern w:val="28"/>
          <w:szCs w:val="20"/>
          <w:lang w:val="en-US"/>
        </w:rPr>
      </w:pPr>
      <w:r w:rsidRPr="004564D6">
        <w:rPr>
          <w:rFonts w:eastAsia="Times New Roman"/>
          <w:kern w:val="28"/>
          <w:szCs w:val="20"/>
          <w:lang w:val="en-US"/>
        </w:rPr>
        <w:t>External panel providers, vendors and suppliers</w:t>
      </w:r>
    </w:p>
    <w:p w14:paraId="753FFDDD" w14:textId="70C1DCD3" w:rsidR="0080061F" w:rsidRPr="004564D6" w:rsidRDefault="004564D6" w:rsidP="004564D6">
      <w:pPr>
        <w:pStyle w:val="ListBullet"/>
        <w:rPr>
          <w:rFonts w:eastAsia="Times New Roman"/>
          <w:kern w:val="28"/>
          <w:szCs w:val="20"/>
          <w:lang w:val="en-US"/>
        </w:rPr>
      </w:pPr>
      <w:r w:rsidRPr="004564D6">
        <w:rPr>
          <w:rFonts w:eastAsia="Times New Roman"/>
          <w:kern w:val="28"/>
          <w:szCs w:val="20"/>
          <w:lang w:val="en-US"/>
        </w:rPr>
        <w:t>Other government agencies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44689291" w:rsidR="0080061F" w:rsidRPr="00B27E44" w:rsidRDefault="0080061F" w:rsidP="00086206">
      <w:pPr>
        <w:pStyle w:val="Bullet1"/>
        <w:numPr>
          <w:ilvl w:val="0"/>
          <w:numId w:val="2"/>
        </w:numPr>
        <w:tabs>
          <w:tab w:val="clear" w:pos="454"/>
        </w:tabs>
        <w:spacing w:before="60" w:after="60"/>
      </w:pPr>
      <w:r w:rsidRPr="00B27E44">
        <w:t>Financial – No</w:t>
      </w:r>
    </w:p>
    <w:p w14:paraId="1A13EE12" w14:textId="6ECFDE2A" w:rsidR="0080061F" w:rsidRDefault="0080061F" w:rsidP="00086206">
      <w:pPr>
        <w:pStyle w:val="Bullet1"/>
        <w:numPr>
          <w:ilvl w:val="0"/>
          <w:numId w:val="2"/>
        </w:numPr>
        <w:tabs>
          <w:tab w:val="clear" w:pos="454"/>
        </w:tabs>
        <w:spacing w:before="60" w:after="60"/>
      </w:pPr>
      <w:r w:rsidRPr="00B27E44">
        <w:t>Hum</w:t>
      </w:r>
      <w:r>
        <w:t xml:space="preserve">an Resources </w:t>
      </w:r>
      <w:r w:rsidR="004564D6">
        <w:t xml:space="preserve">– </w:t>
      </w:r>
      <w:r w:rsidRPr="0074781A">
        <w:t>No</w:t>
      </w:r>
    </w:p>
    <w:p w14:paraId="09A0D619" w14:textId="77284D91" w:rsidR="0080061F" w:rsidRDefault="0080061F" w:rsidP="000469A5">
      <w:pPr>
        <w:pStyle w:val="Heading3"/>
      </w:pPr>
      <w:r w:rsidRPr="00096E86">
        <w:t>Direct reports</w:t>
      </w:r>
      <w:r>
        <w:t xml:space="preserve"> </w:t>
      </w:r>
      <w:r w:rsidR="004564D6">
        <w:t xml:space="preserve">- </w:t>
      </w:r>
      <w:r w:rsidRPr="0074781A">
        <w:t>No</w:t>
      </w:r>
    </w:p>
    <w:p w14:paraId="7A424157" w14:textId="1A0CF3DE" w:rsidR="0080061F" w:rsidRDefault="0080061F" w:rsidP="000469A5">
      <w:pPr>
        <w:pStyle w:val="Heading3"/>
      </w:pPr>
      <w:r>
        <w:t xml:space="preserve">Security clearance </w:t>
      </w:r>
      <w:r w:rsidR="004564D6">
        <w:t xml:space="preserve">- </w:t>
      </w:r>
      <w:r w:rsidRPr="0074781A">
        <w:t>No</w:t>
      </w:r>
    </w:p>
    <w:p w14:paraId="5AD192A7" w14:textId="4F8669BB" w:rsidR="0080061F" w:rsidRPr="0076538D" w:rsidRDefault="0080061F" w:rsidP="000469A5">
      <w:pPr>
        <w:pStyle w:val="Heading3"/>
      </w:pPr>
      <w:r>
        <w:t xml:space="preserve">Children’s worker </w:t>
      </w:r>
      <w:r w:rsidR="004564D6">
        <w:t xml:space="preserve">- </w:t>
      </w:r>
      <w:r w:rsidRPr="0074781A">
        <w:t>No</w:t>
      </w:r>
    </w:p>
    <w:p w14:paraId="34F3E7D0" w14:textId="77777777" w:rsidR="0080061F" w:rsidRDefault="0080061F" w:rsidP="004564D6">
      <w:pPr>
        <w:pStyle w:val="Bullet1"/>
        <w:numPr>
          <w:ilvl w:val="0"/>
          <w:numId w:val="2"/>
        </w:numPr>
        <w:tabs>
          <w:tab w:val="clear" w:pos="454"/>
        </w:tabs>
        <w:spacing w:before="60" w:after="60"/>
      </w:pPr>
      <w:r>
        <w:t>Limited adhoc travel may be required</w:t>
      </w:r>
    </w:p>
    <w:p w14:paraId="7F7AF624" w14:textId="77777777" w:rsidR="004564D6" w:rsidRPr="004564D6" w:rsidRDefault="004564D6" w:rsidP="004564D6">
      <w:pPr>
        <w:pStyle w:val="Bullet1"/>
        <w:numPr>
          <w:ilvl w:val="0"/>
          <w:numId w:val="2"/>
        </w:numPr>
        <w:tabs>
          <w:tab w:val="clear" w:pos="454"/>
        </w:tabs>
        <w:spacing w:before="60" w:after="60"/>
      </w:pPr>
      <w:r w:rsidRPr="004564D6">
        <w:t>Prepared to work outside of normal work hours on occasion</w:t>
      </w:r>
      <w:bookmarkStart w:id="3" w:name="_Recognises_and_understands_the_Ministr"/>
      <w:bookmarkEnd w:id="3"/>
    </w:p>
    <w:p w14:paraId="211086BA" w14:textId="77777777" w:rsidR="0080061F" w:rsidRPr="0080061F" w:rsidRDefault="0080061F" w:rsidP="00335F96">
      <w:pPr>
        <w:pStyle w:val="subtext"/>
        <w:ind w:left="0"/>
        <w:rPr>
          <w:b w:val="0"/>
          <w:bCs w:val="0"/>
          <w:lang w:eastAsia="en-GB"/>
        </w:rPr>
      </w:pPr>
    </w:p>
    <w:sectPr w:rsidR="0080061F" w:rsidRPr="0080061F" w:rsidSect="00803002">
      <w:headerReference w:type="even" r:id="rId18"/>
      <w:headerReference w:type="default" r:id="rId19"/>
      <w:footerReference w:type="default" r:id="rId20"/>
      <w:headerReference w:type="first" r:id="rId21"/>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D528" w14:textId="77777777" w:rsidR="007C0816" w:rsidRDefault="007C0816" w:rsidP="0077711D">
      <w:pPr>
        <w:spacing w:after="0" w:line="240" w:lineRule="auto"/>
      </w:pPr>
      <w:r>
        <w:separator/>
      </w:r>
    </w:p>
  </w:endnote>
  <w:endnote w:type="continuationSeparator" w:id="0">
    <w:p w14:paraId="638D80DB" w14:textId="77777777" w:rsidR="007C0816" w:rsidRDefault="007C0816"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7D0AE03C"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496ED1">
      <w:t>Supplier</w:t>
    </w:r>
    <w:r w:rsidR="00496ED1" w:rsidRPr="004564D6">
      <w:t xml:space="preserve"> </w:t>
    </w:r>
    <w:r w:rsidR="004564D6" w:rsidRPr="004564D6">
      <w:t>Engagement Lead</w:t>
    </w:r>
    <w:r w:rsidR="004564D6">
      <w:t xml:space="preserve"> – July 2025</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1744050" w:rsidR="00803002" w:rsidRPr="002E5827" w:rsidRDefault="002D2B58" w:rsidP="0080061F">
    <w:pPr>
      <w:pStyle w:val="Footer"/>
      <w:pBdr>
        <w:top w:val="single" w:sz="4" w:space="1" w:color="auto"/>
      </w:pBdr>
      <w:tabs>
        <w:tab w:val="clear" w:pos="9026"/>
        <w:tab w:val="right" w:pos="10206"/>
      </w:tabs>
      <w:rPr>
        <w:szCs w:val="18"/>
      </w:rPr>
    </w:pPr>
    <w:r w:rsidRPr="008B5C31">
      <w:t xml:space="preserve">Position Description – </w:t>
    </w:r>
    <w:r w:rsidR="00496ED1">
      <w:t>Supplier</w:t>
    </w:r>
    <w:r w:rsidRPr="004564D6">
      <w:t xml:space="preserve"> Engagement Lead</w:t>
    </w:r>
    <w:r>
      <w:t xml:space="preserve"> – July 2025</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106D" w14:textId="77777777" w:rsidR="007C0816" w:rsidRDefault="007C0816" w:rsidP="0077711D">
      <w:pPr>
        <w:spacing w:after="0" w:line="240" w:lineRule="auto"/>
      </w:pPr>
      <w:r>
        <w:separator/>
      </w:r>
    </w:p>
  </w:footnote>
  <w:footnote w:type="continuationSeparator" w:id="0">
    <w:p w14:paraId="63D19578" w14:textId="77777777" w:rsidR="007C0816" w:rsidRDefault="007C0816"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575D" w14:textId="0A90A6DC" w:rsidR="008C4019" w:rsidRDefault="008C4019">
    <w:pPr>
      <w:pStyle w:val="Header"/>
    </w:pPr>
    <w:r>
      <w:rPr>
        <w:noProof/>
      </w:rPr>
      <mc:AlternateContent>
        <mc:Choice Requires="wps">
          <w:drawing>
            <wp:anchor distT="0" distB="0" distL="0" distR="0" simplePos="0" relativeHeight="251659264" behindDoc="0" locked="0" layoutInCell="1" allowOverlap="1" wp14:anchorId="6A5DF7F9" wp14:editId="46AACC8E">
              <wp:simplePos x="635" y="635"/>
              <wp:positionH relativeFrom="page">
                <wp:align>center</wp:align>
              </wp:positionH>
              <wp:positionV relativeFrom="page">
                <wp:align>top</wp:align>
              </wp:positionV>
              <wp:extent cx="443865" cy="443865"/>
              <wp:effectExtent l="0" t="0" r="8890" b="4445"/>
              <wp:wrapNone/>
              <wp:docPr id="185263733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2D6BD" w14:textId="3834F8F6"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5DF7F9"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42D6BD" w14:textId="3834F8F6"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859E" w14:textId="51B77DE8" w:rsidR="008C4019" w:rsidRDefault="008C4019">
    <w:pPr>
      <w:pStyle w:val="Header"/>
    </w:pPr>
    <w:r>
      <w:rPr>
        <w:noProof/>
      </w:rPr>
      <mc:AlternateContent>
        <mc:Choice Requires="wps">
          <w:drawing>
            <wp:anchor distT="0" distB="0" distL="0" distR="0" simplePos="0" relativeHeight="251660288" behindDoc="0" locked="0" layoutInCell="1" allowOverlap="1" wp14:anchorId="0765FCEF" wp14:editId="196F07A4">
              <wp:simplePos x="723900" y="285750"/>
              <wp:positionH relativeFrom="page">
                <wp:align>center</wp:align>
              </wp:positionH>
              <wp:positionV relativeFrom="page">
                <wp:align>top</wp:align>
              </wp:positionV>
              <wp:extent cx="443865" cy="443865"/>
              <wp:effectExtent l="0" t="0" r="8890" b="4445"/>
              <wp:wrapNone/>
              <wp:docPr id="1362078140"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BDFBB4" w14:textId="35B84516" w:rsidR="008C4019" w:rsidRPr="00320742" w:rsidRDefault="008C4019" w:rsidP="008C401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5FCEF"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BDFBB4" w14:textId="35B84516" w:rsidR="008C4019" w:rsidRPr="00320742" w:rsidRDefault="008C4019" w:rsidP="008C401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CEF8" w14:textId="51F6A0E3" w:rsidR="008C4019" w:rsidRDefault="008C4019">
    <w:pPr>
      <w:pStyle w:val="Header"/>
    </w:pPr>
    <w:r>
      <w:rPr>
        <w:noProof/>
      </w:rPr>
      <mc:AlternateContent>
        <mc:Choice Requires="wps">
          <w:drawing>
            <wp:anchor distT="0" distB="0" distL="0" distR="0" simplePos="0" relativeHeight="251658240" behindDoc="0" locked="0" layoutInCell="1" allowOverlap="1" wp14:anchorId="7D86FE9A" wp14:editId="0A3CD274">
              <wp:simplePos x="720725" y="288925"/>
              <wp:positionH relativeFrom="page">
                <wp:align>center</wp:align>
              </wp:positionH>
              <wp:positionV relativeFrom="page">
                <wp:align>top</wp:align>
              </wp:positionV>
              <wp:extent cx="443865" cy="443865"/>
              <wp:effectExtent l="0" t="0" r="8890" b="4445"/>
              <wp:wrapNone/>
              <wp:docPr id="92872024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E23AE" w14:textId="4FC37438" w:rsidR="008C4019" w:rsidRPr="00320742" w:rsidRDefault="008C4019" w:rsidP="008C401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86FE9A"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FFE23AE" w14:textId="4FC37438" w:rsidR="008C4019" w:rsidRPr="00320742" w:rsidRDefault="008C4019" w:rsidP="008C401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8669" w14:textId="32CFB969" w:rsidR="008C4019" w:rsidRDefault="008C4019">
    <w:pPr>
      <w:pStyle w:val="Header"/>
    </w:pPr>
    <w:r>
      <w:rPr>
        <w:noProof/>
      </w:rPr>
      <mc:AlternateContent>
        <mc:Choice Requires="wps">
          <w:drawing>
            <wp:anchor distT="0" distB="0" distL="0" distR="0" simplePos="0" relativeHeight="251662336" behindDoc="0" locked="0" layoutInCell="1" allowOverlap="1" wp14:anchorId="6608C8E2" wp14:editId="39FDB0F3">
              <wp:simplePos x="635" y="635"/>
              <wp:positionH relativeFrom="page">
                <wp:align>center</wp:align>
              </wp:positionH>
              <wp:positionV relativeFrom="page">
                <wp:align>top</wp:align>
              </wp:positionV>
              <wp:extent cx="443865" cy="443865"/>
              <wp:effectExtent l="0" t="0" r="8890" b="4445"/>
              <wp:wrapNone/>
              <wp:docPr id="1501102909"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94CEB" w14:textId="3B18BBF9"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8C8E2"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4494CEB" w14:textId="3B18BBF9"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198E" w14:textId="22C01646" w:rsidR="008C4019" w:rsidRDefault="008C4019">
    <w:pPr>
      <w:pStyle w:val="Header"/>
    </w:pPr>
    <w:r>
      <w:rPr>
        <w:noProof/>
      </w:rPr>
      <mc:AlternateContent>
        <mc:Choice Requires="wps">
          <w:drawing>
            <wp:anchor distT="0" distB="0" distL="0" distR="0" simplePos="0" relativeHeight="251663360" behindDoc="0" locked="0" layoutInCell="1" allowOverlap="1" wp14:anchorId="3E233187" wp14:editId="52FDC293">
              <wp:simplePos x="720725" y="288925"/>
              <wp:positionH relativeFrom="page">
                <wp:align>center</wp:align>
              </wp:positionH>
              <wp:positionV relativeFrom="page">
                <wp:align>top</wp:align>
              </wp:positionV>
              <wp:extent cx="443865" cy="443865"/>
              <wp:effectExtent l="0" t="0" r="8890" b="4445"/>
              <wp:wrapNone/>
              <wp:docPr id="66018899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95D3B" w14:textId="21470D7F" w:rsidR="008C4019" w:rsidRPr="00320742" w:rsidRDefault="008C4019" w:rsidP="008C401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233187"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295D3B" w14:textId="21470D7F" w:rsidR="008C4019" w:rsidRPr="00320742" w:rsidRDefault="008C4019" w:rsidP="008C401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4A99" w14:textId="389867FA" w:rsidR="008C4019" w:rsidRDefault="008C4019">
    <w:pPr>
      <w:pStyle w:val="Header"/>
    </w:pPr>
    <w:r>
      <w:rPr>
        <w:noProof/>
      </w:rPr>
      <mc:AlternateContent>
        <mc:Choice Requires="wps">
          <w:drawing>
            <wp:anchor distT="0" distB="0" distL="0" distR="0" simplePos="0" relativeHeight="251661312" behindDoc="0" locked="0" layoutInCell="1" allowOverlap="1" wp14:anchorId="49D9B06B" wp14:editId="1754873C">
              <wp:simplePos x="635" y="635"/>
              <wp:positionH relativeFrom="page">
                <wp:align>center</wp:align>
              </wp:positionH>
              <wp:positionV relativeFrom="page">
                <wp:align>top</wp:align>
              </wp:positionV>
              <wp:extent cx="443865" cy="443865"/>
              <wp:effectExtent l="0" t="0" r="8890" b="4445"/>
              <wp:wrapNone/>
              <wp:docPr id="434036439"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DEF7D" w14:textId="44F95152"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9B06B"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B9DEF7D" w14:textId="44F95152"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426954"/>
    <w:multiLevelType w:val="hybridMultilevel"/>
    <w:tmpl w:val="0658D72A"/>
    <w:lvl w:ilvl="0" w:tplc="295C1208">
      <w:numFmt w:val="bullet"/>
      <w:lvlText w:val=""/>
      <w:lvlJc w:val="left"/>
      <w:pPr>
        <w:ind w:left="523" w:hanging="359"/>
      </w:pPr>
      <w:rPr>
        <w:rFonts w:ascii="Symbol" w:eastAsia="Symbol" w:hAnsi="Symbol" w:cs="Symbol" w:hint="default"/>
        <w:b w:val="0"/>
        <w:bCs w:val="0"/>
        <w:i w:val="0"/>
        <w:iCs w:val="0"/>
        <w:spacing w:val="0"/>
        <w:w w:val="100"/>
        <w:sz w:val="22"/>
        <w:szCs w:val="22"/>
        <w:lang w:val="en-US" w:eastAsia="en-US" w:bidi="ar-SA"/>
      </w:rPr>
    </w:lvl>
    <w:lvl w:ilvl="1" w:tplc="1C7E911E">
      <w:numFmt w:val="bullet"/>
      <w:lvlText w:val=""/>
      <w:lvlJc w:val="left"/>
      <w:pPr>
        <w:ind w:left="886" w:hanging="360"/>
      </w:pPr>
      <w:rPr>
        <w:rFonts w:ascii="Symbol" w:eastAsia="Symbol" w:hAnsi="Symbol" w:cs="Symbol" w:hint="default"/>
        <w:spacing w:val="0"/>
        <w:w w:val="100"/>
        <w:lang w:val="en-US" w:eastAsia="en-US" w:bidi="ar-SA"/>
      </w:rPr>
    </w:lvl>
    <w:lvl w:ilvl="2" w:tplc="98DA898A">
      <w:numFmt w:val="bullet"/>
      <w:lvlText w:val="•"/>
      <w:lvlJc w:val="left"/>
      <w:pPr>
        <w:ind w:left="1321" w:hanging="360"/>
      </w:pPr>
      <w:rPr>
        <w:rFonts w:hint="default"/>
        <w:lang w:val="en-US" w:eastAsia="en-US" w:bidi="ar-SA"/>
      </w:rPr>
    </w:lvl>
    <w:lvl w:ilvl="3" w:tplc="1C4A97A8">
      <w:numFmt w:val="bullet"/>
      <w:lvlText w:val="•"/>
      <w:lvlJc w:val="left"/>
      <w:pPr>
        <w:ind w:left="1762" w:hanging="360"/>
      </w:pPr>
      <w:rPr>
        <w:rFonts w:hint="default"/>
        <w:lang w:val="en-US" w:eastAsia="en-US" w:bidi="ar-SA"/>
      </w:rPr>
    </w:lvl>
    <w:lvl w:ilvl="4" w:tplc="B62C44AE">
      <w:numFmt w:val="bullet"/>
      <w:lvlText w:val="•"/>
      <w:lvlJc w:val="left"/>
      <w:pPr>
        <w:ind w:left="2203" w:hanging="360"/>
      </w:pPr>
      <w:rPr>
        <w:rFonts w:hint="default"/>
        <w:lang w:val="en-US" w:eastAsia="en-US" w:bidi="ar-SA"/>
      </w:rPr>
    </w:lvl>
    <w:lvl w:ilvl="5" w:tplc="3CBEACEA">
      <w:numFmt w:val="bullet"/>
      <w:lvlText w:val="•"/>
      <w:lvlJc w:val="left"/>
      <w:pPr>
        <w:ind w:left="2644" w:hanging="360"/>
      </w:pPr>
      <w:rPr>
        <w:rFonts w:hint="default"/>
        <w:lang w:val="en-US" w:eastAsia="en-US" w:bidi="ar-SA"/>
      </w:rPr>
    </w:lvl>
    <w:lvl w:ilvl="6" w:tplc="10BC39F4">
      <w:numFmt w:val="bullet"/>
      <w:lvlText w:val="•"/>
      <w:lvlJc w:val="left"/>
      <w:pPr>
        <w:ind w:left="3085" w:hanging="360"/>
      </w:pPr>
      <w:rPr>
        <w:rFonts w:hint="default"/>
        <w:lang w:val="en-US" w:eastAsia="en-US" w:bidi="ar-SA"/>
      </w:rPr>
    </w:lvl>
    <w:lvl w:ilvl="7" w:tplc="A81CD616">
      <w:numFmt w:val="bullet"/>
      <w:lvlText w:val="•"/>
      <w:lvlJc w:val="left"/>
      <w:pPr>
        <w:ind w:left="3526" w:hanging="360"/>
      </w:pPr>
      <w:rPr>
        <w:rFonts w:hint="default"/>
        <w:lang w:val="en-US" w:eastAsia="en-US" w:bidi="ar-SA"/>
      </w:rPr>
    </w:lvl>
    <w:lvl w:ilvl="8" w:tplc="C7E2A344">
      <w:numFmt w:val="bullet"/>
      <w:lvlText w:val="•"/>
      <w:lvlJc w:val="left"/>
      <w:pPr>
        <w:ind w:left="3967" w:hanging="360"/>
      </w:pPr>
      <w:rPr>
        <w:rFonts w:hint="default"/>
        <w:lang w:val="en-US" w:eastAsia="en-US" w:bidi="ar-SA"/>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B74D3D"/>
    <w:multiLevelType w:val="hybridMultilevel"/>
    <w:tmpl w:val="C6484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8CB4CE8"/>
    <w:multiLevelType w:val="hybridMultilevel"/>
    <w:tmpl w:val="635AF7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27020106">
    <w:abstractNumId w:val="5"/>
  </w:num>
  <w:num w:numId="2" w16cid:durableId="933778675">
    <w:abstractNumId w:val="1"/>
  </w:num>
  <w:num w:numId="3" w16cid:durableId="1347562132">
    <w:abstractNumId w:val="0"/>
  </w:num>
  <w:num w:numId="4" w16cid:durableId="1263075510">
    <w:abstractNumId w:val="3"/>
  </w:num>
  <w:num w:numId="5" w16cid:durableId="1319647496">
    <w:abstractNumId w:val="4"/>
  </w:num>
  <w:num w:numId="6" w16cid:durableId="783623153">
    <w:abstractNumId w:val="10"/>
  </w:num>
  <w:num w:numId="7" w16cid:durableId="223219829">
    <w:abstractNumId w:val="8"/>
  </w:num>
  <w:num w:numId="8" w16cid:durableId="1310206691">
    <w:abstractNumId w:val="2"/>
  </w:num>
  <w:num w:numId="9" w16cid:durableId="1139766855">
    <w:abstractNumId w:val="7"/>
  </w:num>
  <w:num w:numId="10" w16cid:durableId="347558971">
    <w:abstractNumId w:val="11"/>
  </w:num>
  <w:num w:numId="11" w16cid:durableId="172257665">
    <w:abstractNumId w:val="6"/>
  </w:num>
  <w:num w:numId="12" w16cid:durableId="1848665712">
    <w:abstractNumId w:val="9"/>
  </w:num>
  <w:num w:numId="13" w16cid:durableId="742873389">
    <w:abstractNumId w:val="10"/>
  </w:num>
  <w:num w:numId="14" w16cid:durableId="872812209">
    <w:abstractNumId w:val="10"/>
  </w:num>
  <w:num w:numId="15" w16cid:durableId="1768116616">
    <w:abstractNumId w:val="10"/>
  </w:num>
  <w:num w:numId="16" w16cid:durableId="652100449">
    <w:abstractNumId w:val="10"/>
  </w:num>
  <w:num w:numId="17" w16cid:durableId="1033454914">
    <w:abstractNumId w:val="10"/>
  </w:num>
  <w:num w:numId="18" w16cid:durableId="1016886142">
    <w:abstractNumId w:val="12"/>
  </w:num>
  <w:num w:numId="19" w16cid:durableId="609241869">
    <w:abstractNumId w:val="10"/>
  </w:num>
  <w:num w:numId="20" w16cid:durableId="845941539">
    <w:abstractNumId w:val="1"/>
  </w:num>
  <w:num w:numId="21" w16cid:durableId="248200438">
    <w:abstractNumId w:val="1"/>
  </w:num>
  <w:num w:numId="22" w16cid:durableId="1780027956">
    <w:abstractNumId w:val="10"/>
  </w:num>
  <w:num w:numId="23" w16cid:durableId="204127797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25A00"/>
    <w:rsid w:val="00034336"/>
    <w:rsid w:val="00037CB0"/>
    <w:rsid w:val="000469A5"/>
    <w:rsid w:val="000710E0"/>
    <w:rsid w:val="00086206"/>
    <w:rsid w:val="000964FE"/>
    <w:rsid w:val="000969AE"/>
    <w:rsid w:val="000A576B"/>
    <w:rsid w:val="000C1F92"/>
    <w:rsid w:val="000E3BB9"/>
    <w:rsid w:val="001026C0"/>
    <w:rsid w:val="00106AED"/>
    <w:rsid w:val="001123F2"/>
    <w:rsid w:val="001352CF"/>
    <w:rsid w:val="001B360A"/>
    <w:rsid w:val="001D3744"/>
    <w:rsid w:val="00213DA6"/>
    <w:rsid w:val="00216302"/>
    <w:rsid w:val="00233BCC"/>
    <w:rsid w:val="00236D2D"/>
    <w:rsid w:val="00245A2B"/>
    <w:rsid w:val="00252382"/>
    <w:rsid w:val="002C6077"/>
    <w:rsid w:val="002D1C62"/>
    <w:rsid w:val="002D2B58"/>
    <w:rsid w:val="002D367B"/>
    <w:rsid w:val="00320742"/>
    <w:rsid w:val="00327384"/>
    <w:rsid w:val="00335F96"/>
    <w:rsid w:val="00354EC2"/>
    <w:rsid w:val="00387FAC"/>
    <w:rsid w:val="00397220"/>
    <w:rsid w:val="003B0A38"/>
    <w:rsid w:val="003E2869"/>
    <w:rsid w:val="003E3722"/>
    <w:rsid w:val="003F320E"/>
    <w:rsid w:val="003F58A7"/>
    <w:rsid w:val="004077B6"/>
    <w:rsid w:val="004227ED"/>
    <w:rsid w:val="00445BCE"/>
    <w:rsid w:val="00447DD8"/>
    <w:rsid w:val="00454F25"/>
    <w:rsid w:val="004564D6"/>
    <w:rsid w:val="004710B8"/>
    <w:rsid w:val="004957D3"/>
    <w:rsid w:val="00495E9D"/>
    <w:rsid w:val="00496ED1"/>
    <w:rsid w:val="004D1E30"/>
    <w:rsid w:val="00533E65"/>
    <w:rsid w:val="0055724C"/>
    <w:rsid w:val="0056681E"/>
    <w:rsid w:val="00572AA9"/>
    <w:rsid w:val="00595906"/>
    <w:rsid w:val="005B11F9"/>
    <w:rsid w:val="005C7F71"/>
    <w:rsid w:val="00602D66"/>
    <w:rsid w:val="00631D73"/>
    <w:rsid w:val="006B19BD"/>
    <w:rsid w:val="006C70A7"/>
    <w:rsid w:val="006C7BE1"/>
    <w:rsid w:val="007355D8"/>
    <w:rsid w:val="007731F5"/>
    <w:rsid w:val="0077711D"/>
    <w:rsid w:val="007A3019"/>
    <w:rsid w:val="007B201A"/>
    <w:rsid w:val="007C0816"/>
    <w:rsid w:val="007C2143"/>
    <w:rsid w:val="007F3ACD"/>
    <w:rsid w:val="0080061F"/>
    <w:rsid w:val="0080133F"/>
    <w:rsid w:val="00803002"/>
    <w:rsid w:val="0080498F"/>
    <w:rsid w:val="00812252"/>
    <w:rsid w:val="00860654"/>
    <w:rsid w:val="008C20D5"/>
    <w:rsid w:val="008C4019"/>
    <w:rsid w:val="008E7B28"/>
    <w:rsid w:val="00903467"/>
    <w:rsid w:val="00906EAA"/>
    <w:rsid w:val="00965C35"/>
    <w:rsid w:val="00970DD2"/>
    <w:rsid w:val="0099555E"/>
    <w:rsid w:val="009A077C"/>
    <w:rsid w:val="009D15F1"/>
    <w:rsid w:val="009D2B10"/>
    <w:rsid w:val="00A00B20"/>
    <w:rsid w:val="00A125CE"/>
    <w:rsid w:val="00A2199C"/>
    <w:rsid w:val="00A43896"/>
    <w:rsid w:val="00A43F21"/>
    <w:rsid w:val="00A6244E"/>
    <w:rsid w:val="00A678E1"/>
    <w:rsid w:val="00B41635"/>
    <w:rsid w:val="00B52748"/>
    <w:rsid w:val="00B5357A"/>
    <w:rsid w:val="00C35597"/>
    <w:rsid w:val="00C503A7"/>
    <w:rsid w:val="00C5215F"/>
    <w:rsid w:val="00CB4A28"/>
    <w:rsid w:val="00D25F34"/>
    <w:rsid w:val="00D34EA0"/>
    <w:rsid w:val="00D637C3"/>
    <w:rsid w:val="00DD3676"/>
    <w:rsid w:val="00DD62A5"/>
    <w:rsid w:val="00DD6907"/>
    <w:rsid w:val="00DD7526"/>
    <w:rsid w:val="00DE3537"/>
    <w:rsid w:val="00E22E32"/>
    <w:rsid w:val="00E26A5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0E16"/>
    <w:rsid w:val="00F829C0"/>
    <w:rsid w:val="00F829F6"/>
    <w:rsid w:val="00FA72F5"/>
    <w:rsid w:val="00FB706C"/>
    <w:rsid w:val="00FB7649"/>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paragraph">
    <w:name w:val="paragraph"/>
    <w:basedOn w:val="Normal"/>
    <w:rsid w:val="00D25F34"/>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D25F34"/>
  </w:style>
  <w:style w:type="character" w:customStyle="1" w:styleId="eop">
    <w:name w:val="eop"/>
    <w:basedOn w:val="DefaultParagraphFont"/>
    <w:rsid w:val="00D2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2265">
      <w:bodyDiv w:val="1"/>
      <w:marLeft w:val="0"/>
      <w:marRight w:val="0"/>
      <w:marTop w:val="0"/>
      <w:marBottom w:val="0"/>
      <w:divBdr>
        <w:top w:val="none" w:sz="0" w:space="0" w:color="auto"/>
        <w:left w:val="none" w:sz="0" w:space="0" w:color="auto"/>
        <w:bottom w:val="none" w:sz="0" w:space="0" w:color="auto"/>
        <w:right w:val="none" w:sz="0" w:space="0" w:color="auto"/>
      </w:divBdr>
      <w:divsChild>
        <w:div w:id="646055537">
          <w:marLeft w:val="0"/>
          <w:marRight w:val="0"/>
          <w:marTop w:val="0"/>
          <w:marBottom w:val="0"/>
          <w:divBdr>
            <w:top w:val="none" w:sz="0" w:space="0" w:color="auto"/>
            <w:left w:val="none" w:sz="0" w:space="0" w:color="auto"/>
            <w:bottom w:val="none" w:sz="0" w:space="0" w:color="auto"/>
            <w:right w:val="none" w:sz="0" w:space="0" w:color="auto"/>
          </w:divBdr>
        </w:div>
        <w:div w:id="55161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79c820ee45dbd6978a6e950fd6658d48">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5ceeea5eec7efb63ca97c43810e6362b"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E5F23-47FB-4FB9-930E-3982DC5F7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FB8C8-E090-4312-A7DF-45FC14E2654C}">
  <ds:schemaRefs>
    <ds:schemaRef ds:uri="3d3b2f8e-805b-42cd-8944-5579444c1c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F4B0EB1B-0D51-47C6-A02D-6C5FA5E91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2025-10-09T23:47:00Z</dcterms:created>
  <dcterms:modified xsi:type="dcterms:W3CDTF">2025-10-10T07:48:00Z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375b2571,6e6d0094,512fa9bc,19deded7,5979033d,2759af44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2025-05-30T02:07:14Z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72fc1002-77d2-4de9-a66d-a9a231636e2a</vt:lpwstr>
  </property>
  <property fmtid="{D5CDD505-2E9C-101B-9397-08002B2CF9AE}" pid="11" name="MSIP_Label_f43e46a9-9901-46e9-bfae-bb6189d4cb66_ContentBits">
    <vt:lpwstr>1</vt:lpwstr>
  </property>
  <property fmtid="{D5CDD505-2E9C-101B-9397-08002B2CF9AE}" pid="12" name="ContentTypeId">
    <vt:lpwstr>0x0101005E3E35C33A59F544A2F3E985CCAF7CFE</vt:lpwstr>
  </property>
  <property fmtid="{D5CDD505-2E9C-101B-9397-08002B2CF9AE}" pid="13" name="_dlc_DocIdItemGuid">
    <vt:lpwstr>b9ba156c-93e9-487f-af08-ed87f04f7308</vt:lpwstr>
  </property>
  <property fmtid="{D5CDD505-2E9C-101B-9397-08002B2CF9AE}" pid="14" name="xd_ProgID">
    <vt:lpwstr/>
  </property>
  <property fmtid="{D5CDD505-2E9C-101B-9397-08002B2CF9AE}" pid="15" name="_dlc_DocId">
    <vt:lpwstr>INFO-1331792256-635</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dlc_DocIdUrl">
    <vt:lpwstr>https://msdgovtnz.sharepoint.com/sites/ORG-Transformation-HRBP/_layouts/15/DocIdRedir.aspx?ID=INFO-1331792256-635, INFO-1331792256-635</vt:lpwstr>
  </property>
  <property fmtid="{D5CDD505-2E9C-101B-9397-08002B2CF9AE}" pid="21" name="xd_Signature">
    <vt:bool>false</vt:bool>
  </property>
</Properties>
</file>