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1A4BFA82" w:rsidR="5204AFC9" w:rsidRPr="00353CA5" w:rsidRDefault="00A66884" w:rsidP="00353CA5">
      <w:pPr>
        <w:pStyle w:val="Heading3"/>
        <w:spacing w:before="1600" w:after="900"/>
        <w:rPr>
          <w:color w:val="FFFFFF" w:themeColor="background1"/>
          <w:sz w:val="40"/>
          <w:szCs w:val="40"/>
        </w:rPr>
      </w:pPr>
      <w:r>
        <w:rPr>
          <w:rStyle w:val="Heading1Char"/>
          <w:b/>
        </w:rPr>
        <w:t>Principal Advisor Communications</w:t>
      </w:r>
      <w:r w:rsidR="00B305AE">
        <w:br/>
      </w:r>
      <w:r w:rsidR="00B305AE">
        <w:br/>
      </w:r>
      <w:r>
        <w:rPr>
          <w:rStyle w:val="Heading1Char"/>
        </w:rPr>
        <w:t>MSD – Services for the Future</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0B5D6BDF" w14:textId="74687ACE" w:rsidR="00A66884" w:rsidRDefault="00A66884" w:rsidP="002A6600">
      <w:pPr>
        <w:pStyle w:val="Heading3"/>
      </w:pPr>
      <w:r>
        <w:t>MSD – services for the future</w:t>
      </w:r>
    </w:p>
    <w:p w14:paraId="38322CC5" w14:textId="77777777" w:rsidR="00A66884" w:rsidRPr="00A66884" w:rsidRDefault="00A66884" w:rsidP="00A66884">
      <w:pPr>
        <w:pStyle w:val="Heading4"/>
        <w:jc w:val="both"/>
        <w:rPr>
          <w:rFonts w:eastAsiaTheme="minorHAnsi" w:cstheme="minorBidi"/>
          <w:b w:val="0"/>
          <w:bCs w:val="0"/>
          <w:iCs w:val="0"/>
          <w:color w:val="auto"/>
          <w:sz w:val="22"/>
        </w:rPr>
      </w:pPr>
      <w:r w:rsidRPr="00A66884">
        <w:rPr>
          <w:rFonts w:eastAsiaTheme="minorHAnsi" w:cstheme="minorBidi"/>
          <w:b w:val="0"/>
          <w:bCs w:val="0"/>
          <w:iCs w:val="0"/>
          <w:color w:val="auto"/>
          <w:sz w:val="22"/>
        </w:rPr>
        <w:t xml:space="preserve">MSD – services for the future (the Programme) is about MSD’s future role and how we can make a bigger and better difference for New Zealanders. The Programme will help us achieve the shifts we want to make and will position us to deliver the changes to the welfare system that the Government requires. Achieving our vision will be a multi-year journey for MSD.  To ensure we are responsive and can adapt to the wide range of changes, we are adopting an iterative, agile approach to the design and delivery of the Programme. We are currently working on detailed design, where we’ll be involving clients, staff, and a broad range of stakeholders.  </w:t>
      </w:r>
    </w:p>
    <w:p w14:paraId="79A817FE" w14:textId="77EC5BC7" w:rsidR="00A66884" w:rsidRPr="00A66884" w:rsidRDefault="00A66884" w:rsidP="00A66884">
      <w:pPr>
        <w:pStyle w:val="Heading4"/>
        <w:jc w:val="both"/>
        <w:rPr>
          <w:rFonts w:eastAsiaTheme="minorHAnsi" w:cstheme="minorBidi"/>
          <w:b w:val="0"/>
          <w:bCs w:val="0"/>
          <w:i/>
          <w:color w:val="auto"/>
          <w:sz w:val="22"/>
        </w:rPr>
      </w:pPr>
      <w:r w:rsidRPr="00A66884">
        <w:rPr>
          <w:rFonts w:eastAsiaTheme="minorHAnsi" w:cstheme="minorBidi"/>
          <w:b w:val="0"/>
          <w:bCs w:val="0"/>
          <w:iCs w:val="0"/>
          <w:color w:val="auto"/>
          <w:sz w:val="22"/>
        </w:rPr>
        <w:t>This is a once in a generation change to the way MSD delivers services to New Zealanders, it’s our opportunity to set up MSD for the next 30 years. The programme will be a major undertaking, delivering significant benefits to over a million New Zealanders who access MSD support and services. This is an unrivalled opportunity to be involved in MSD’s journey.</w:t>
      </w:r>
    </w:p>
    <w:p w14:paraId="62C309B4" w14:textId="6C00E6EE" w:rsidR="00241016" w:rsidRPr="003B2B69" w:rsidRDefault="00241016" w:rsidP="002A6600">
      <w:pPr>
        <w:pStyle w:val="Heading3"/>
      </w:pPr>
      <w:r w:rsidRPr="003B2B69">
        <w:t>Overview of position</w:t>
      </w:r>
    </w:p>
    <w:p w14:paraId="01805FDF" w14:textId="5236C8BF" w:rsidR="00A66884" w:rsidRPr="00A66884" w:rsidRDefault="00A66884" w:rsidP="00A66884">
      <w:pPr>
        <w:pStyle w:val="Heading4"/>
        <w:jc w:val="both"/>
        <w:rPr>
          <w:rFonts w:eastAsiaTheme="minorHAnsi" w:cstheme="minorBidi"/>
          <w:b w:val="0"/>
          <w:bCs w:val="0"/>
          <w:iCs w:val="0"/>
          <w:color w:val="auto"/>
          <w:sz w:val="22"/>
        </w:rPr>
      </w:pPr>
      <w:r w:rsidRPr="00A66884">
        <w:rPr>
          <w:rFonts w:eastAsiaTheme="minorHAnsi" w:cstheme="minorBidi"/>
          <w:b w:val="0"/>
          <w:bCs w:val="0"/>
          <w:iCs w:val="0"/>
          <w:color w:val="auto"/>
          <w:sz w:val="22"/>
        </w:rPr>
        <w:t>The Principal Advisor Communications provides strategic communications engagement advice to</w:t>
      </w:r>
      <w:r w:rsidR="00123B31">
        <w:rPr>
          <w:rFonts w:eastAsiaTheme="minorHAnsi" w:cstheme="minorBidi"/>
          <w:b w:val="0"/>
          <w:bCs w:val="0"/>
          <w:iCs w:val="0"/>
          <w:color w:val="auto"/>
          <w:sz w:val="22"/>
        </w:rPr>
        <w:t xml:space="preserve"> MSD – services for the future</w:t>
      </w:r>
      <w:r w:rsidRPr="00A66884">
        <w:rPr>
          <w:rFonts w:eastAsiaTheme="minorHAnsi" w:cstheme="minorBidi"/>
          <w:b w:val="0"/>
          <w:bCs w:val="0"/>
          <w:iCs w:val="0"/>
          <w:color w:val="auto"/>
          <w:sz w:val="22"/>
        </w:rPr>
        <w:t xml:space="preserve"> and contributes to communications planning, content development, stakeholder engagement and digital &amp; social channel management.</w:t>
      </w:r>
    </w:p>
    <w:p w14:paraId="34EAA6F5" w14:textId="5D8CC5CA" w:rsidR="00A66884" w:rsidRPr="00A66884" w:rsidRDefault="00A66884" w:rsidP="00A66884">
      <w:pPr>
        <w:pStyle w:val="Heading4"/>
        <w:jc w:val="both"/>
        <w:rPr>
          <w:rFonts w:eastAsiaTheme="minorHAnsi" w:cstheme="minorBidi"/>
          <w:b w:val="0"/>
          <w:bCs w:val="0"/>
          <w:iCs w:val="0"/>
          <w:color w:val="auto"/>
          <w:sz w:val="22"/>
        </w:rPr>
      </w:pPr>
      <w:r w:rsidRPr="00A66884">
        <w:rPr>
          <w:rFonts w:eastAsiaTheme="minorHAnsi" w:cstheme="minorBidi"/>
          <w:b w:val="0"/>
          <w:bCs w:val="0"/>
          <w:iCs w:val="0"/>
          <w:color w:val="auto"/>
          <w:sz w:val="22"/>
        </w:rPr>
        <w:t xml:space="preserve">The Principal Advisor plays a lead role in strategic advice in relation to media enquiries, creating fit for purpose speeches and presentations to support our leaders and mentoring </w:t>
      </w:r>
      <w:r w:rsidR="00123B31">
        <w:rPr>
          <w:rFonts w:eastAsiaTheme="minorHAnsi" w:cstheme="minorBidi"/>
          <w:b w:val="0"/>
          <w:bCs w:val="0"/>
          <w:iCs w:val="0"/>
          <w:color w:val="auto"/>
          <w:sz w:val="22"/>
        </w:rPr>
        <w:t>programme people</w:t>
      </w:r>
      <w:r w:rsidR="00FC6E03">
        <w:rPr>
          <w:rFonts w:eastAsiaTheme="minorHAnsi" w:cstheme="minorBidi"/>
          <w:b w:val="0"/>
          <w:bCs w:val="0"/>
          <w:iCs w:val="0"/>
          <w:color w:val="auto"/>
          <w:sz w:val="22"/>
        </w:rPr>
        <w:t xml:space="preserve"> </w:t>
      </w:r>
      <w:r w:rsidRPr="00A66884">
        <w:rPr>
          <w:rFonts w:eastAsiaTheme="minorHAnsi" w:cstheme="minorBidi"/>
          <w:b w:val="0"/>
          <w:bCs w:val="0"/>
          <w:iCs w:val="0"/>
          <w:color w:val="auto"/>
          <w:sz w:val="22"/>
        </w:rPr>
        <w:t xml:space="preserve">and others in the Communications </w:t>
      </w:r>
      <w:r w:rsidR="00123B31">
        <w:rPr>
          <w:rFonts w:eastAsiaTheme="minorHAnsi" w:cstheme="minorBidi"/>
          <w:b w:val="0"/>
          <w:bCs w:val="0"/>
          <w:iCs w:val="0"/>
          <w:color w:val="auto"/>
          <w:sz w:val="22"/>
        </w:rPr>
        <w:t xml:space="preserve">and Engagement </w:t>
      </w:r>
      <w:r w:rsidRPr="00A66884">
        <w:rPr>
          <w:rFonts w:eastAsiaTheme="minorHAnsi" w:cstheme="minorBidi"/>
          <w:b w:val="0"/>
          <w:bCs w:val="0"/>
          <w:iCs w:val="0"/>
          <w:color w:val="auto"/>
          <w:sz w:val="22"/>
        </w:rPr>
        <w:t xml:space="preserve">team in adhering to and enhancing </w:t>
      </w:r>
      <w:r w:rsidR="00123B31">
        <w:rPr>
          <w:rFonts w:eastAsiaTheme="minorHAnsi" w:cstheme="minorBidi"/>
          <w:b w:val="0"/>
          <w:bCs w:val="0"/>
          <w:iCs w:val="0"/>
          <w:color w:val="auto"/>
          <w:sz w:val="22"/>
        </w:rPr>
        <w:t>the programme</w:t>
      </w:r>
      <w:r w:rsidRPr="00A66884">
        <w:rPr>
          <w:rFonts w:eastAsiaTheme="minorHAnsi" w:cstheme="minorBidi"/>
          <w:b w:val="0"/>
          <w:bCs w:val="0"/>
          <w:iCs w:val="0"/>
          <w:color w:val="auto"/>
          <w:sz w:val="22"/>
        </w:rPr>
        <w:t xml:space="preserve"> </w:t>
      </w:r>
      <w:r w:rsidR="00123B31">
        <w:rPr>
          <w:rFonts w:eastAsiaTheme="minorHAnsi" w:cstheme="minorBidi"/>
          <w:b w:val="0"/>
          <w:bCs w:val="0"/>
          <w:iCs w:val="0"/>
          <w:color w:val="auto"/>
          <w:sz w:val="22"/>
        </w:rPr>
        <w:t>c</w:t>
      </w:r>
      <w:r w:rsidRPr="00A66884">
        <w:rPr>
          <w:rFonts w:eastAsiaTheme="minorHAnsi" w:cstheme="minorBidi"/>
          <w:b w:val="0"/>
          <w:bCs w:val="0"/>
          <w:iCs w:val="0"/>
          <w:color w:val="auto"/>
          <w:sz w:val="22"/>
        </w:rPr>
        <w:t xml:space="preserve">ommunications </w:t>
      </w:r>
      <w:r w:rsidR="00123B31">
        <w:rPr>
          <w:rFonts w:eastAsiaTheme="minorHAnsi" w:cstheme="minorBidi"/>
          <w:b w:val="0"/>
          <w:bCs w:val="0"/>
          <w:iCs w:val="0"/>
          <w:color w:val="auto"/>
          <w:sz w:val="22"/>
        </w:rPr>
        <w:t xml:space="preserve">and engagement </w:t>
      </w:r>
      <w:r w:rsidRPr="00A66884">
        <w:rPr>
          <w:rFonts w:eastAsiaTheme="minorHAnsi" w:cstheme="minorBidi"/>
          <w:b w:val="0"/>
          <w:bCs w:val="0"/>
          <w:iCs w:val="0"/>
          <w:color w:val="auto"/>
          <w:sz w:val="22"/>
        </w:rPr>
        <w:t>strategy.</w:t>
      </w:r>
    </w:p>
    <w:p w14:paraId="40234BCB" w14:textId="2913E0A5" w:rsidR="004700FD" w:rsidRPr="004700FD" w:rsidRDefault="00A66884" w:rsidP="00A66884">
      <w:pPr>
        <w:pStyle w:val="Heading4"/>
        <w:jc w:val="both"/>
        <w:rPr>
          <w:rFonts w:eastAsiaTheme="minorHAnsi" w:cstheme="minorBidi"/>
          <w:b w:val="0"/>
          <w:bCs w:val="0"/>
          <w:i/>
          <w:color w:val="auto"/>
          <w:sz w:val="22"/>
        </w:rPr>
      </w:pPr>
      <w:r w:rsidRPr="00A66884">
        <w:rPr>
          <w:rFonts w:eastAsiaTheme="minorHAnsi" w:cstheme="minorBidi"/>
          <w:b w:val="0"/>
          <w:bCs w:val="0"/>
          <w:iCs w:val="0"/>
          <w:color w:val="auto"/>
          <w:sz w:val="22"/>
        </w:rPr>
        <w:t>It is expected that the Principal Advisor’s relationships will include key Ministry internal and external stakeholders and service suppliers.</w:t>
      </w:r>
    </w:p>
    <w:p w14:paraId="2269D850" w14:textId="7391EC4D" w:rsidR="005C0C81" w:rsidRPr="00015D5E" w:rsidRDefault="005C0C81" w:rsidP="00353CA5">
      <w:pPr>
        <w:pStyle w:val="Heading4"/>
      </w:pPr>
      <w:r w:rsidRPr="00015D5E">
        <w:t>Location</w:t>
      </w:r>
    </w:p>
    <w:p w14:paraId="519C42EA" w14:textId="5F8A7A92" w:rsidR="005C0C81" w:rsidRPr="00A66884" w:rsidRDefault="00A66884" w:rsidP="005C0C81">
      <w:pPr>
        <w:spacing w:line="240" w:lineRule="auto"/>
      </w:pPr>
      <w:r w:rsidRPr="00A66884">
        <w:t>National Office, Wellington</w:t>
      </w:r>
    </w:p>
    <w:p w14:paraId="72BFDA47" w14:textId="77777777" w:rsidR="005C0C81" w:rsidRPr="00015D5E" w:rsidRDefault="005C0C81" w:rsidP="00353CA5">
      <w:pPr>
        <w:pStyle w:val="Heading4"/>
      </w:pPr>
      <w:r w:rsidRPr="00015D5E">
        <w:t>Reports to</w:t>
      </w:r>
    </w:p>
    <w:p w14:paraId="4525DCBD" w14:textId="7C8CB504" w:rsidR="005C0C81" w:rsidRPr="00A66884" w:rsidRDefault="00953F5A" w:rsidP="005C0C81">
      <w:pPr>
        <w:spacing w:line="240" w:lineRule="auto"/>
      </w:pPr>
      <w:r>
        <w:t>Communications and Engagement Lead, MSD – services for the future</w:t>
      </w:r>
    </w:p>
    <w:p w14:paraId="58921DBE" w14:textId="77777777" w:rsidR="009357ED" w:rsidRDefault="00CB3BB8" w:rsidP="002A6600">
      <w:pPr>
        <w:pStyle w:val="Heading3"/>
      </w:pPr>
      <w:r>
        <w:t>R</w:t>
      </w:r>
      <w:r w:rsidR="009357ED">
        <w:t>esponsibilities</w:t>
      </w:r>
    </w:p>
    <w:p w14:paraId="47F2359D" w14:textId="4B346F0E" w:rsidR="00A06F54" w:rsidRDefault="00A06F54" w:rsidP="00A06F54">
      <w:pPr>
        <w:pStyle w:val="Heading4"/>
      </w:pPr>
      <w:r>
        <w:t>Strategic Leadership</w:t>
      </w:r>
    </w:p>
    <w:p w14:paraId="0444B59D" w14:textId="27AECECD" w:rsidR="00A06F54" w:rsidRDefault="00A06F54" w:rsidP="00A06F54">
      <w:pPr>
        <w:pStyle w:val="ListParagraph"/>
      </w:pPr>
      <w:r>
        <w:t xml:space="preserve">Support the </w:t>
      </w:r>
      <w:r w:rsidR="00953F5A">
        <w:t>Communications and Engagement Lead</w:t>
      </w:r>
      <w:r w:rsidR="0005476E">
        <w:t xml:space="preserve"> </w:t>
      </w:r>
      <w:r>
        <w:t xml:space="preserve">with the strategic direction and business planning activities of your team and contribute to the wider strategic planning of the </w:t>
      </w:r>
      <w:r w:rsidR="00953F5A">
        <w:t xml:space="preserve">Strategic </w:t>
      </w:r>
      <w:r w:rsidR="0005476E">
        <w:t>Programmes</w:t>
      </w:r>
      <w:r w:rsidR="00953F5A">
        <w:t xml:space="preserve"> and Transformation</w:t>
      </w:r>
      <w:r w:rsidR="00FC6E03">
        <w:t xml:space="preserve"> </w:t>
      </w:r>
      <w:r>
        <w:t xml:space="preserve">group. </w:t>
      </w:r>
    </w:p>
    <w:p w14:paraId="5AF80AB8" w14:textId="20CCDC6C" w:rsidR="00A06F54" w:rsidRDefault="00A06F54" w:rsidP="00A06F54">
      <w:pPr>
        <w:pStyle w:val="ListParagraph"/>
      </w:pPr>
      <w:r>
        <w:lastRenderedPageBreak/>
        <w:t xml:space="preserve">Work across </w:t>
      </w:r>
      <w:r w:rsidR="00953F5A">
        <w:t xml:space="preserve">services for the future and MSD </w:t>
      </w:r>
      <w:r>
        <w:t xml:space="preserve">to ensure strong and appropriate linkages with and between projects, programmes, implementation, planning, funding and monitoring. </w:t>
      </w:r>
    </w:p>
    <w:p w14:paraId="78C02801" w14:textId="6E793FF6" w:rsidR="00A06F54" w:rsidRDefault="00A06F54" w:rsidP="00A06F54">
      <w:pPr>
        <w:pStyle w:val="ListParagraph"/>
      </w:pPr>
      <w:r>
        <w:t xml:space="preserve">Ensure all work reflects the </w:t>
      </w:r>
      <w:r w:rsidR="00953F5A">
        <w:t xml:space="preserve">MSD and services for the future </w:t>
      </w:r>
      <w:r>
        <w:t xml:space="preserve">purpose through its work programme, ensuring the needs of </w:t>
      </w:r>
      <w:r w:rsidR="00953F5A">
        <w:t>M</w:t>
      </w:r>
      <w:r w:rsidR="00953F5A" w:rsidRPr="00953F5A">
        <w:t>ā</w:t>
      </w:r>
      <w:r w:rsidR="00953F5A">
        <w:t xml:space="preserve">ori, Pacific and </w:t>
      </w:r>
      <w:r>
        <w:t>disabled people are considered across all</w:t>
      </w:r>
      <w:r w:rsidR="00953F5A">
        <w:t xml:space="preserve"> communications and engagement</w:t>
      </w:r>
      <w:r>
        <w:t xml:space="preserve">. </w:t>
      </w:r>
    </w:p>
    <w:p w14:paraId="7ECBB588" w14:textId="2475D634" w:rsidR="00A06F54" w:rsidRDefault="00A06F54" w:rsidP="00A06F54">
      <w:pPr>
        <w:pStyle w:val="ListParagraph"/>
      </w:pPr>
      <w:r>
        <w:t xml:space="preserve">Represent </w:t>
      </w:r>
      <w:r w:rsidR="00DD1EB2">
        <w:t xml:space="preserve">MSD – services for the future </w:t>
      </w:r>
      <w:r>
        <w:t xml:space="preserve">in </w:t>
      </w:r>
      <w:r w:rsidR="00DD1EB2">
        <w:t xml:space="preserve">internal </w:t>
      </w:r>
      <w:r>
        <w:t xml:space="preserve">forums and meetings. </w:t>
      </w:r>
    </w:p>
    <w:p w14:paraId="68001651" w14:textId="57A75E75" w:rsidR="00A06F54" w:rsidRDefault="00A06F54" w:rsidP="00A06F54">
      <w:pPr>
        <w:pStyle w:val="ListParagraph"/>
      </w:pPr>
      <w:r>
        <w:t xml:space="preserve">Build communication and engagement capability of </w:t>
      </w:r>
      <w:r w:rsidR="00DD1EB2">
        <w:t xml:space="preserve">Transformation </w:t>
      </w:r>
      <w:r>
        <w:t xml:space="preserve">senior managers. </w:t>
      </w:r>
    </w:p>
    <w:p w14:paraId="666521A0" w14:textId="4ADF98FA" w:rsidR="00A06F54" w:rsidRDefault="00A06F54" w:rsidP="00A06F54">
      <w:pPr>
        <w:pStyle w:val="ListParagraph"/>
      </w:pPr>
      <w:r>
        <w:t xml:space="preserve">Work with senior managers to develop and implement communication strategies and programmes and integrate these into the </w:t>
      </w:r>
      <w:r w:rsidR="00DD1EB2">
        <w:t xml:space="preserve">MSD – services for the future </w:t>
      </w:r>
      <w:r>
        <w:t xml:space="preserve">communications and engagement work programme. </w:t>
      </w:r>
    </w:p>
    <w:p w14:paraId="50C7EF29" w14:textId="14DE384A" w:rsidR="00A06F54" w:rsidRDefault="00A06F54" w:rsidP="00A06F54">
      <w:pPr>
        <w:pStyle w:val="ListParagraph"/>
      </w:pPr>
      <w:r>
        <w:t xml:space="preserve">Monitor and analyse the effectiveness of communications </w:t>
      </w:r>
      <w:r w:rsidR="00DD1EB2">
        <w:t xml:space="preserve">and engagement </w:t>
      </w:r>
      <w:r>
        <w:t xml:space="preserve">programmes, services and initiatives. </w:t>
      </w:r>
    </w:p>
    <w:p w14:paraId="212ED149" w14:textId="39B765B2" w:rsidR="00A06F54" w:rsidRDefault="00A06F54" w:rsidP="00A06F54">
      <w:pPr>
        <w:pStyle w:val="ListParagraph"/>
      </w:pPr>
      <w:r>
        <w:t xml:space="preserve">Partner with </w:t>
      </w:r>
      <w:r w:rsidR="00DD1EB2">
        <w:t xml:space="preserve">services for the future leaders and work programme teams </w:t>
      </w:r>
      <w:r>
        <w:t xml:space="preserve">to develop strategic communications </w:t>
      </w:r>
      <w:r w:rsidR="00DD1EB2">
        <w:t xml:space="preserve">and engagement </w:t>
      </w:r>
      <w:r>
        <w:t xml:space="preserve">plans that are aligned with </w:t>
      </w:r>
      <w:r w:rsidR="00727F17">
        <w:t>the transformation</w:t>
      </w:r>
      <w:r>
        <w:t xml:space="preserve">-wide strategic communications </w:t>
      </w:r>
      <w:r w:rsidR="00727F17">
        <w:t xml:space="preserve">and engagement </w:t>
      </w:r>
      <w:r>
        <w:t xml:space="preserve">plans and work programmes. </w:t>
      </w:r>
    </w:p>
    <w:p w14:paraId="1C1FABBF" w14:textId="0933A40F" w:rsidR="00A06F54" w:rsidRDefault="00A06F54" w:rsidP="00A06F54">
      <w:pPr>
        <w:pStyle w:val="ListParagraph"/>
      </w:pPr>
      <w:r>
        <w:t xml:space="preserve">Identify internal and external communications </w:t>
      </w:r>
      <w:r w:rsidR="00727F17">
        <w:t xml:space="preserve">and engagement </w:t>
      </w:r>
      <w:r>
        <w:t xml:space="preserve">opportunities, issues and trends to deliver strategic communications and engagement planning, tactical advice and guidance. </w:t>
      </w:r>
    </w:p>
    <w:p w14:paraId="4A652BB9" w14:textId="4BC53268" w:rsidR="00A06F54" w:rsidRPr="00A06F54" w:rsidRDefault="00A06F54" w:rsidP="00A06F54">
      <w:pPr>
        <w:pStyle w:val="ListParagraph"/>
      </w:pPr>
      <w:r>
        <w:t xml:space="preserve">Evaluate and advise on the impact of proposed initiatives. </w:t>
      </w:r>
    </w:p>
    <w:p w14:paraId="2E1B9846" w14:textId="672BAA54" w:rsidR="00727F17" w:rsidRPr="00727F17" w:rsidRDefault="00727F17" w:rsidP="00727F17">
      <w:pPr>
        <w:pStyle w:val="ListParagraph"/>
        <w:rPr>
          <w:lang w:val="en-US"/>
        </w:rPr>
      </w:pPr>
      <w:r w:rsidRPr="00727F17">
        <w:rPr>
          <w:lang w:val="en-US"/>
        </w:rPr>
        <w:t xml:space="preserve">Build strong and effective internal and external networks and relationships and </w:t>
      </w:r>
      <w:r>
        <w:rPr>
          <w:lang w:val="en-US"/>
        </w:rPr>
        <w:t xml:space="preserve">ensure </w:t>
      </w:r>
      <w:r w:rsidRPr="00727F17">
        <w:rPr>
          <w:lang w:val="en-US"/>
        </w:rPr>
        <w:t>a consistent and coordinated approach to managing stakeholder relationships at all levels.</w:t>
      </w:r>
    </w:p>
    <w:p w14:paraId="73AD82E7" w14:textId="77777777" w:rsidR="00727F17" w:rsidRPr="00727F17" w:rsidRDefault="00727F17" w:rsidP="00727F17">
      <w:pPr>
        <w:pStyle w:val="ListParagraph"/>
        <w:rPr>
          <w:lang w:val="en-US"/>
        </w:rPr>
      </w:pPr>
      <w:r w:rsidRPr="00727F17">
        <w:rPr>
          <w:lang w:val="en-US"/>
        </w:rPr>
        <w:t>Produce clear, accurate, well-reasoned and insightful written analysis to effectively communicate issues, options and recommendations.</w:t>
      </w:r>
    </w:p>
    <w:p w14:paraId="5A3BAE8F" w14:textId="4F71CB55" w:rsidR="00A06F54" w:rsidRPr="00727F17" w:rsidRDefault="00727F17" w:rsidP="00727F17">
      <w:pPr>
        <w:pStyle w:val="ListParagraph"/>
        <w:rPr>
          <w:lang w:val="en-US"/>
        </w:rPr>
      </w:pPr>
      <w:r w:rsidRPr="00727F17">
        <w:rPr>
          <w:lang w:val="en-US"/>
        </w:rPr>
        <w:t xml:space="preserve">Develop and input into the corporate narrative and documents, ensuring the content, tone and language reflects </w:t>
      </w:r>
      <w:r>
        <w:rPr>
          <w:lang w:val="en-US"/>
        </w:rPr>
        <w:t>transformation perspective.</w:t>
      </w:r>
    </w:p>
    <w:p w14:paraId="57AEA812" w14:textId="2459860C" w:rsidR="00A06F54" w:rsidRDefault="00A06F54" w:rsidP="00A06F54">
      <w:pPr>
        <w:pStyle w:val="Heading4"/>
      </w:pPr>
      <w:r>
        <w:t>Work programme delivery</w:t>
      </w:r>
    </w:p>
    <w:p w14:paraId="62988C43" w14:textId="5B9250EC" w:rsidR="00A06F54" w:rsidRPr="00A06F54" w:rsidRDefault="00DC5FC8" w:rsidP="00A06F54">
      <w:pPr>
        <w:pStyle w:val="ListParagraph"/>
        <w:rPr>
          <w:lang w:val="en-US"/>
        </w:rPr>
      </w:pPr>
      <w:r>
        <w:rPr>
          <w:lang w:val="en-US"/>
        </w:rPr>
        <w:t xml:space="preserve">Actively support </w:t>
      </w:r>
      <w:r w:rsidR="00A06F54" w:rsidRPr="00A06F54">
        <w:rPr>
          <w:lang w:val="en-US"/>
        </w:rPr>
        <w:t xml:space="preserve">the essential core thought leadership work for the communications </w:t>
      </w:r>
      <w:r>
        <w:rPr>
          <w:lang w:val="en-US"/>
        </w:rPr>
        <w:t xml:space="preserve">and engagement </w:t>
      </w:r>
      <w:r w:rsidR="00A06F54" w:rsidRPr="00A06F54">
        <w:rPr>
          <w:lang w:val="en-US"/>
        </w:rPr>
        <w:t xml:space="preserve">work programme. </w:t>
      </w:r>
    </w:p>
    <w:p w14:paraId="1149D037" w14:textId="17374DCC" w:rsidR="00A06F54" w:rsidRPr="00A06F54" w:rsidRDefault="00A06F54" w:rsidP="00A06F54">
      <w:pPr>
        <w:pStyle w:val="ListParagraph"/>
        <w:rPr>
          <w:lang w:val="en-US"/>
        </w:rPr>
      </w:pPr>
      <w:r w:rsidRPr="00A06F54">
        <w:rPr>
          <w:lang w:val="en-US"/>
        </w:rPr>
        <w:t xml:space="preserve">Provide senior technical expertise and communications </w:t>
      </w:r>
      <w:r w:rsidR="00DC5FC8">
        <w:rPr>
          <w:lang w:val="en-US"/>
        </w:rPr>
        <w:t xml:space="preserve">and engagement </w:t>
      </w:r>
      <w:r w:rsidRPr="00A06F54">
        <w:rPr>
          <w:lang w:val="en-US"/>
        </w:rPr>
        <w:t>advice to inform future decision making for work programmes that best support the delivery of the Government’s</w:t>
      </w:r>
      <w:r w:rsidR="00DC5FC8">
        <w:rPr>
          <w:lang w:val="en-US"/>
        </w:rPr>
        <w:t>, MSD’s</w:t>
      </w:r>
      <w:r w:rsidRPr="00A06F54">
        <w:rPr>
          <w:lang w:val="en-US"/>
        </w:rPr>
        <w:t xml:space="preserve"> and </w:t>
      </w:r>
      <w:r w:rsidR="00DC5FC8">
        <w:rPr>
          <w:lang w:val="en-US"/>
        </w:rPr>
        <w:t xml:space="preserve">the programme’s </w:t>
      </w:r>
      <w:r w:rsidRPr="00A06F54">
        <w:rPr>
          <w:lang w:val="en-US"/>
        </w:rPr>
        <w:t>priorities and objectives.</w:t>
      </w:r>
    </w:p>
    <w:p w14:paraId="57C59AB5" w14:textId="66949B37" w:rsidR="00A06F54" w:rsidRPr="00A06F54" w:rsidRDefault="00DC5FC8" w:rsidP="00A06F54">
      <w:pPr>
        <w:pStyle w:val="ListParagraph"/>
        <w:rPr>
          <w:lang w:val="en-US"/>
        </w:rPr>
      </w:pPr>
      <w:r>
        <w:rPr>
          <w:lang w:val="en-US"/>
        </w:rPr>
        <w:t xml:space="preserve">Provide leadership </w:t>
      </w:r>
      <w:r w:rsidR="00A06F54" w:rsidRPr="00A06F54">
        <w:rPr>
          <w:lang w:val="en-US"/>
        </w:rPr>
        <w:t xml:space="preserve">and support </w:t>
      </w:r>
      <w:r>
        <w:rPr>
          <w:lang w:val="en-US"/>
        </w:rPr>
        <w:t xml:space="preserve">for transformation wide </w:t>
      </w:r>
      <w:r w:rsidR="00A06F54" w:rsidRPr="00A06F54">
        <w:rPr>
          <w:lang w:val="en-US"/>
        </w:rPr>
        <w:t xml:space="preserve">approaches and ensure delivery and alignment </w:t>
      </w:r>
      <w:r>
        <w:rPr>
          <w:lang w:val="en-US"/>
        </w:rPr>
        <w:t xml:space="preserve">in communication </w:t>
      </w:r>
      <w:r w:rsidR="00A06F54" w:rsidRPr="00A06F54">
        <w:rPr>
          <w:lang w:val="en-US"/>
        </w:rPr>
        <w:t>of key work programmes.</w:t>
      </w:r>
    </w:p>
    <w:p w14:paraId="52CCEB98" w14:textId="6E137A4C" w:rsidR="00A06F54" w:rsidRPr="00A06F54" w:rsidRDefault="00A06F54" w:rsidP="00A06F54">
      <w:pPr>
        <w:pStyle w:val="ListParagraph"/>
        <w:rPr>
          <w:lang w:val="en-US"/>
        </w:rPr>
      </w:pPr>
      <w:r w:rsidRPr="00A06F54">
        <w:rPr>
          <w:lang w:val="en-US"/>
        </w:rPr>
        <w:t>Provide leadership for strategic projects for</w:t>
      </w:r>
      <w:r w:rsidR="00DC5FC8">
        <w:rPr>
          <w:lang w:val="en-US"/>
        </w:rPr>
        <w:t xml:space="preserve"> MSD – services for the future</w:t>
      </w:r>
      <w:r w:rsidRPr="00A06F54">
        <w:rPr>
          <w:lang w:val="en-US"/>
        </w:rPr>
        <w:t>, working with others to ensure all work is well planned, using tools and methods which includes taking strategic and tactical approaches to achieve results through high quality advice.</w:t>
      </w:r>
    </w:p>
    <w:p w14:paraId="1A76F7E5" w14:textId="77777777" w:rsidR="00A06F54" w:rsidRPr="00A06F54" w:rsidRDefault="00A06F54" w:rsidP="00A06F54">
      <w:pPr>
        <w:pStyle w:val="ListParagraph"/>
        <w:rPr>
          <w:lang w:val="en-US"/>
        </w:rPr>
      </w:pPr>
      <w:r w:rsidRPr="00A06F54">
        <w:rPr>
          <w:lang w:val="en-US"/>
        </w:rPr>
        <w:t>Enhance the capability of others through providing coaching and mentoring and quality improvement advice to team members during their day-to-day work.</w:t>
      </w:r>
    </w:p>
    <w:p w14:paraId="6110BF37" w14:textId="662ADD7A" w:rsidR="00A06F54" w:rsidRPr="00A06F54" w:rsidRDefault="00DC5FC8" w:rsidP="00A06F54">
      <w:pPr>
        <w:pStyle w:val="ListParagraph"/>
        <w:rPr>
          <w:lang w:val="en-US"/>
        </w:rPr>
      </w:pPr>
      <w:r>
        <w:rPr>
          <w:lang w:val="en-US"/>
        </w:rPr>
        <w:lastRenderedPageBreak/>
        <w:t xml:space="preserve">Support the leadership and management of </w:t>
      </w:r>
      <w:r w:rsidR="00A06F54" w:rsidRPr="00A06F54">
        <w:rPr>
          <w:lang w:val="en-US"/>
        </w:rPr>
        <w:t xml:space="preserve">the delivery of significant communication </w:t>
      </w:r>
      <w:r>
        <w:rPr>
          <w:lang w:val="en-US"/>
        </w:rPr>
        <w:t xml:space="preserve">and engagement </w:t>
      </w:r>
      <w:r w:rsidR="00A06F54" w:rsidRPr="00A06F54">
        <w:rPr>
          <w:lang w:val="en-US"/>
        </w:rPr>
        <w:t xml:space="preserve">programmes, projects and initiatives focusing but not limited to </w:t>
      </w:r>
      <w:r>
        <w:rPr>
          <w:lang w:val="en-US"/>
        </w:rPr>
        <w:t>all aspects of the delivery of MSD – services for the future.</w:t>
      </w:r>
    </w:p>
    <w:p w14:paraId="126D15EF" w14:textId="157F823D" w:rsidR="00A06F54" w:rsidRDefault="00A06F54" w:rsidP="00A06F54">
      <w:pPr>
        <w:pStyle w:val="ListParagraph"/>
        <w:rPr>
          <w:lang w:val="en-US"/>
        </w:rPr>
      </w:pPr>
      <w:r w:rsidRPr="00A06F54">
        <w:rPr>
          <w:lang w:val="en-US"/>
        </w:rPr>
        <w:t xml:space="preserve">Proactively identify and deliver opportunities to enhance content and communicate the </w:t>
      </w:r>
      <w:r w:rsidR="00DC5FC8">
        <w:rPr>
          <w:lang w:val="en-US"/>
        </w:rPr>
        <w:t xml:space="preserve">MSD – services for the future </w:t>
      </w:r>
      <w:r w:rsidRPr="00A06F54">
        <w:rPr>
          <w:lang w:val="en-US"/>
        </w:rPr>
        <w:t xml:space="preserve">story. </w:t>
      </w:r>
    </w:p>
    <w:p w14:paraId="50AA8F05" w14:textId="04A28168" w:rsidR="00A06F54" w:rsidRDefault="00A06F54" w:rsidP="00A06F54">
      <w:pPr>
        <w:pStyle w:val="Heading4"/>
      </w:pPr>
      <w:r>
        <w:t xml:space="preserve">Relationship Management </w:t>
      </w:r>
    </w:p>
    <w:p w14:paraId="03A166BB" w14:textId="3A7B1AFC" w:rsidR="00A06F54" w:rsidRPr="00A06F54" w:rsidRDefault="00A06F54" w:rsidP="00A06F54">
      <w:pPr>
        <w:pStyle w:val="ListParagraph"/>
        <w:rPr>
          <w:lang w:val="en-US"/>
        </w:rPr>
      </w:pPr>
      <w:r w:rsidRPr="00A06F54">
        <w:rPr>
          <w:lang w:val="en-US"/>
        </w:rPr>
        <w:t xml:space="preserve">Build and maintain collaborative and positive relationships across </w:t>
      </w:r>
      <w:r w:rsidR="0090661C">
        <w:rPr>
          <w:lang w:val="en-US"/>
        </w:rPr>
        <w:t>MSD – services for the future</w:t>
      </w:r>
      <w:r w:rsidR="0005476E">
        <w:rPr>
          <w:lang w:val="en-US"/>
        </w:rPr>
        <w:t xml:space="preserve"> and across the Ministry</w:t>
      </w:r>
      <w:r w:rsidRPr="00A06F54">
        <w:rPr>
          <w:lang w:val="en-US"/>
        </w:rPr>
        <w:t xml:space="preserve">. </w:t>
      </w:r>
    </w:p>
    <w:p w14:paraId="269EC639" w14:textId="5A73608B" w:rsidR="00A06F54" w:rsidRPr="00B26DE8" w:rsidRDefault="00A06F54" w:rsidP="00B26DE8">
      <w:pPr>
        <w:pStyle w:val="ListParagraph"/>
        <w:rPr>
          <w:lang w:val="en-US"/>
        </w:rPr>
      </w:pPr>
      <w:r w:rsidRPr="00A06F54">
        <w:rPr>
          <w:lang w:val="en-US"/>
        </w:rPr>
        <w:t>Establish and maintain sound working relationships with key contacts at relevant government departments and agencies, interest groups and other key stakeholders.</w:t>
      </w:r>
    </w:p>
    <w:p w14:paraId="34274AAE" w14:textId="77777777" w:rsidR="00A06F54" w:rsidRPr="00A06F54" w:rsidRDefault="00A06F54" w:rsidP="00A06F54">
      <w:pPr>
        <w:pStyle w:val="ListParagraph"/>
        <w:rPr>
          <w:lang w:val="en-US"/>
        </w:rPr>
      </w:pPr>
      <w:r w:rsidRPr="00A06F54">
        <w:rPr>
          <w:lang w:val="en-US"/>
        </w:rPr>
        <w:t xml:space="preserve">Partner with key stakeholders to ensure the work programme reflects the Crown’s relationship with Māori and improves outcomes and equity and reflects our Te </w:t>
      </w:r>
      <w:proofErr w:type="spellStart"/>
      <w:r w:rsidRPr="00A06F54">
        <w:rPr>
          <w:lang w:val="en-US"/>
        </w:rPr>
        <w:t>Tiriti</w:t>
      </w:r>
      <w:proofErr w:type="spellEnd"/>
      <w:r w:rsidRPr="00A06F54">
        <w:rPr>
          <w:lang w:val="en-US"/>
        </w:rPr>
        <w:t xml:space="preserve"> o Waitangi obligations.</w:t>
      </w:r>
    </w:p>
    <w:p w14:paraId="6268C41C" w14:textId="77777777" w:rsidR="00A06F54" w:rsidRPr="00A06F54" w:rsidRDefault="00A06F54" w:rsidP="00A06F54">
      <w:pPr>
        <w:pStyle w:val="ListParagraph"/>
        <w:rPr>
          <w:lang w:val="en-US"/>
        </w:rPr>
      </w:pPr>
      <w:r w:rsidRPr="00A06F54">
        <w:rPr>
          <w:lang w:val="en-US"/>
        </w:rPr>
        <w:t>Influence and collaborate with key stakeholders to gain buy-in and support for collaborative work and proactively address potential issues or roadblocks to successful implementation.</w:t>
      </w:r>
    </w:p>
    <w:p w14:paraId="4A9F5BD8" w14:textId="1DD83A96" w:rsidR="00A06F54" w:rsidRPr="00A06F54" w:rsidRDefault="00A06F54" w:rsidP="00A06F54">
      <w:pPr>
        <w:pStyle w:val="ListParagraph"/>
        <w:rPr>
          <w:lang w:val="en-US"/>
        </w:rPr>
      </w:pPr>
      <w:r w:rsidRPr="00A06F54">
        <w:rPr>
          <w:lang w:val="en-US"/>
        </w:rPr>
        <w:t xml:space="preserve">Establish meaningful relationships and credibility as a trusted advisor to guide and influence leaders across </w:t>
      </w:r>
      <w:r w:rsidR="0090661C">
        <w:rPr>
          <w:lang w:val="en-US"/>
        </w:rPr>
        <w:t>MSD – services for the future</w:t>
      </w:r>
      <w:r w:rsidR="0005476E">
        <w:rPr>
          <w:lang w:val="en-US"/>
        </w:rPr>
        <w:t xml:space="preserve"> and the Ministry</w:t>
      </w:r>
      <w:r w:rsidRPr="00A06F54">
        <w:rPr>
          <w:lang w:val="en-US"/>
        </w:rPr>
        <w:t xml:space="preserve">, anticipating and proactively addressing challenges. </w:t>
      </w:r>
    </w:p>
    <w:p w14:paraId="0BAFF3CF" w14:textId="4A10B546" w:rsidR="00A06F54" w:rsidRDefault="00A06F54" w:rsidP="00A06F54">
      <w:pPr>
        <w:pStyle w:val="Heading4"/>
      </w:pPr>
      <w:r>
        <w:t>Risk Management</w:t>
      </w:r>
    </w:p>
    <w:p w14:paraId="39918172" w14:textId="77777777" w:rsidR="00A06F54" w:rsidRPr="00A06F54" w:rsidRDefault="00A06F54" w:rsidP="00A06F54">
      <w:pPr>
        <w:pStyle w:val="ListParagraph"/>
        <w:rPr>
          <w:lang w:val="en-US"/>
        </w:rPr>
      </w:pPr>
      <w:r w:rsidRPr="00A06F54">
        <w:rPr>
          <w:lang w:val="en-US"/>
        </w:rPr>
        <w:t xml:space="preserve">Identify any organisational risks and act, and or seek support to minimise their impact. </w:t>
      </w:r>
    </w:p>
    <w:p w14:paraId="7C70AC3A" w14:textId="47EB3310" w:rsidR="00A06F54" w:rsidRPr="00A06F54" w:rsidRDefault="00A06F54" w:rsidP="00A06F54">
      <w:pPr>
        <w:pStyle w:val="ListParagraph"/>
        <w:rPr>
          <w:lang w:val="en-US"/>
        </w:rPr>
      </w:pPr>
      <w:r w:rsidRPr="00A06F54">
        <w:rPr>
          <w:lang w:val="en-US"/>
        </w:rPr>
        <w:t xml:space="preserve">Keep your manager informed of any risk issues that may impact on the success of </w:t>
      </w:r>
      <w:r w:rsidR="0090661C">
        <w:rPr>
          <w:lang w:val="en-US"/>
        </w:rPr>
        <w:t>MSD – services for the future</w:t>
      </w:r>
      <w:r w:rsidRPr="00A06F54">
        <w:rPr>
          <w:lang w:val="en-US"/>
        </w:rPr>
        <w:t xml:space="preserve">. </w:t>
      </w:r>
    </w:p>
    <w:p w14:paraId="78BA57C2" w14:textId="662AFD24" w:rsidR="00A06F54" w:rsidRDefault="007A4EB5" w:rsidP="007A4EB5">
      <w:pPr>
        <w:pStyle w:val="Heading4"/>
      </w:pPr>
      <w:r w:rsidRPr="007A4EB5">
        <w:t>Embedding accessibility</w:t>
      </w:r>
    </w:p>
    <w:p w14:paraId="64D92055" w14:textId="792C55A0" w:rsidR="00A06F54" w:rsidRPr="007A4EB5" w:rsidRDefault="007A4EB5" w:rsidP="00A06F54">
      <w:pPr>
        <w:pStyle w:val="ListParagraph"/>
        <w:rPr>
          <w:lang w:val="en-US"/>
        </w:rPr>
      </w:pPr>
      <w:r w:rsidRPr="007A4EB5">
        <w:rPr>
          <w:lang w:val="en-US"/>
        </w:rPr>
        <w:t>Embed a culture of genuine accessibility within teams where people work actively to identify and remove barriers and recognise individual strengths and needs.</w:t>
      </w:r>
      <w:r w:rsidR="00A06F54" w:rsidRPr="00A06F54">
        <w:rPr>
          <w:lang w:val="en-US"/>
        </w:rPr>
        <w:t xml:space="preserve"> </w:t>
      </w:r>
    </w:p>
    <w:p w14:paraId="0E48B73C" w14:textId="5C1B87F0" w:rsidR="005C0C81" w:rsidRDefault="005C0C81" w:rsidP="005C0C81">
      <w:pPr>
        <w:pStyle w:val="Heading3"/>
      </w:pPr>
      <w:r>
        <w:t>Additional Responsibilities</w:t>
      </w:r>
    </w:p>
    <w:p w14:paraId="16AA22AF" w14:textId="634BD147" w:rsidR="005C0C81" w:rsidRDefault="005C0C81" w:rsidP="002A6600">
      <w:pPr>
        <w:pStyle w:val="Heading4"/>
      </w:pPr>
      <w:r>
        <w:t xml:space="preserve">Embedding </w:t>
      </w:r>
      <w:r w:rsidR="7313443C">
        <w:t>T</w:t>
      </w:r>
      <w:r>
        <w:t xml:space="preserve">e </w:t>
      </w:r>
      <w:proofErr w:type="spellStart"/>
      <w:r>
        <w:t>ao</w:t>
      </w:r>
      <w:proofErr w:type="spellEnd"/>
      <w:r>
        <w:t xml:space="preserve"> Māori </w:t>
      </w:r>
    </w:p>
    <w:p w14:paraId="7DF7EB0D" w14:textId="697BAA68" w:rsidR="56D4A28C" w:rsidRDefault="56D4A28C" w:rsidP="77D84CBC">
      <w:pPr>
        <w:pStyle w:val="ListParagraph"/>
        <w:spacing w:line="240" w:lineRule="auto"/>
        <w:ind w:left="714" w:hanging="357"/>
        <w:contextualSpacing w:val="0"/>
        <w:jc w:val="both"/>
        <w:rPr>
          <w:rFonts w:eastAsia="Verdana" w:cs="Verdana"/>
          <w:color w:val="000000" w:themeColor="text1"/>
          <w:lang w:val="en-NZ"/>
        </w:rPr>
      </w:pPr>
      <w:r w:rsidRPr="77D84CBC">
        <w:rPr>
          <w:rFonts w:eastAsia="Verdana" w:cs="Verdana"/>
          <w:color w:val="000000" w:themeColor="text1"/>
        </w:rPr>
        <w:t xml:space="preserve">Embedding Te </w:t>
      </w:r>
      <w:proofErr w:type="spellStart"/>
      <w:r w:rsidRPr="77D84CBC">
        <w:rPr>
          <w:rFonts w:eastAsia="Verdana" w:cs="Verdana"/>
          <w:color w:val="000000" w:themeColor="text1"/>
        </w:rPr>
        <w:t>ao</w:t>
      </w:r>
      <w:proofErr w:type="spellEnd"/>
      <w:r w:rsidRPr="77D84CBC">
        <w:rPr>
          <w:rFonts w:eastAsia="Verdana" w:cs="Verdana"/>
          <w:color w:val="000000" w:themeColor="text1"/>
        </w:rPr>
        <w:t xml:space="preserve"> Māori (Te Reo Māori, Tikanga, Kawa, Te </w:t>
      </w:r>
      <w:proofErr w:type="spellStart"/>
      <w:r w:rsidRPr="77D84CBC">
        <w:rPr>
          <w:rFonts w:eastAsia="Verdana" w:cs="Verdana"/>
          <w:color w:val="000000" w:themeColor="text1"/>
        </w:rPr>
        <w:t>Tiriti</w:t>
      </w:r>
      <w:proofErr w:type="spellEnd"/>
      <w:r w:rsidRPr="77D84CBC">
        <w:rPr>
          <w:rFonts w:eastAsia="Verdana" w:cs="Verdana"/>
          <w:color w:val="000000" w:themeColor="text1"/>
        </w:rPr>
        <w:t xml:space="preserve"> o Waitangi) into the way we do things at MSD. </w:t>
      </w:r>
    </w:p>
    <w:p w14:paraId="7B0F96F3" w14:textId="3992FF33" w:rsidR="77D84CBC" w:rsidRPr="007F0053" w:rsidRDefault="56D4A28C" w:rsidP="77D84CBC">
      <w:pPr>
        <w:pStyle w:val="ListParagraph"/>
        <w:spacing w:line="240" w:lineRule="auto"/>
        <w:contextualSpacing w:val="0"/>
        <w:jc w:val="both"/>
        <w:rPr>
          <w:rFonts w:eastAsia="Verdana" w:cs="Verdana"/>
          <w:color w:val="000000" w:themeColor="text1"/>
          <w:lang w:val="en-NZ"/>
        </w:rPr>
      </w:pPr>
      <w:r w:rsidRPr="77D84CBC">
        <w:rPr>
          <w:rFonts w:eastAsia="Verdana" w:cs="Verdana"/>
          <w:color w:val="000000" w:themeColor="text1"/>
        </w:rPr>
        <w:t>Building more experience, knowledge, skills, and capabilities to confidently engage with whānau, hapū and iwi.</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9"/>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9"/>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lastRenderedPageBreak/>
        <w:t>Emergency management and business continuity</w:t>
      </w:r>
    </w:p>
    <w:p w14:paraId="0AB8F312" w14:textId="77777777" w:rsidR="005C0C81" w:rsidRPr="00EF2412" w:rsidRDefault="005C0C81" w:rsidP="0065019F">
      <w:pPr>
        <w:pStyle w:val="ListParagraph"/>
        <w:numPr>
          <w:ilvl w:val="0"/>
          <w:numId w:val="29"/>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65019F">
      <w:pPr>
        <w:pStyle w:val="ListParagraph"/>
        <w:numPr>
          <w:ilvl w:val="0"/>
          <w:numId w:val="29"/>
        </w:numPr>
        <w:spacing w:line="240" w:lineRule="auto"/>
        <w:ind w:left="714" w:hanging="357"/>
        <w:contextualSpacing w:val="0"/>
        <w:jc w:val="both"/>
      </w:pPr>
      <w:r w:rsidRPr="00EF2412">
        <w:t>Participate in periodic training, reviews and tests of the established Business Continuity Plans and operating procedures.</w:t>
      </w:r>
    </w:p>
    <w:p w14:paraId="37974DAB" w14:textId="15645D92" w:rsidR="00944112" w:rsidRPr="00944112" w:rsidRDefault="00205B82" w:rsidP="00944112">
      <w:pPr>
        <w:spacing w:line="240" w:lineRule="auto"/>
        <w:rPr>
          <w:rFonts w:eastAsiaTheme="majorEastAsia" w:cstheme="majorBidi"/>
          <w:b/>
          <w:bCs/>
          <w:color w:val="002060"/>
          <w:sz w:val="28"/>
          <w:szCs w:val="26"/>
        </w:rPr>
      </w:pPr>
      <w:r>
        <w:rPr>
          <w:i/>
          <w:iCs/>
        </w:rPr>
        <w:br/>
      </w:r>
      <w:r w:rsidR="007A4EB5">
        <w:rPr>
          <w:rFonts w:eastAsiaTheme="majorEastAsia" w:cstheme="majorBidi"/>
          <w:b/>
          <w:bCs/>
          <w:color w:val="002060"/>
          <w:sz w:val="28"/>
          <w:szCs w:val="26"/>
        </w:rPr>
        <w:t>Know-how</w:t>
      </w:r>
    </w:p>
    <w:p w14:paraId="33653510" w14:textId="2512BD4A" w:rsidR="007A4EB5" w:rsidRDefault="007A4EB5" w:rsidP="007A4EB5">
      <w:pPr>
        <w:pStyle w:val="ListParagraph"/>
        <w:numPr>
          <w:ilvl w:val="0"/>
          <w:numId w:val="29"/>
        </w:numPr>
        <w:spacing w:line="240" w:lineRule="auto"/>
        <w:ind w:left="714" w:hanging="357"/>
        <w:contextualSpacing w:val="0"/>
        <w:jc w:val="both"/>
      </w:pPr>
      <w:r>
        <w:t>Relevant tertiary qualification in communications, marketing or journalism and/or equivalent experience</w:t>
      </w:r>
      <w:r w:rsidR="0090661C">
        <w:t>.</w:t>
      </w:r>
    </w:p>
    <w:p w14:paraId="4CB16E25" w14:textId="1F7FBB0E" w:rsidR="007A4EB5" w:rsidRDefault="0090661C" w:rsidP="00B26DE8">
      <w:pPr>
        <w:pStyle w:val="ListParagraph"/>
        <w:numPr>
          <w:ilvl w:val="0"/>
          <w:numId w:val="29"/>
        </w:numPr>
        <w:spacing w:line="240" w:lineRule="auto"/>
        <w:ind w:left="714" w:hanging="357"/>
        <w:contextualSpacing w:val="0"/>
        <w:jc w:val="both"/>
      </w:pPr>
      <w:r>
        <w:t>Experienced in leading external and internal communications for complex transformation programmes including complex collaborative partnerships with other agencies and stakeholders.</w:t>
      </w:r>
    </w:p>
    <w:p w14:paraId="4D9C62E5" w14:textId="1453BB2B" w:rsidR="0090661C" w:rsidRDefault="0090661C" w:rsidP="007A4EB5">
      <w:pPr>
        <w:pStyle w:val="ListParagraph"/>
        <w:numPr>
          <w:ilvl w:val="0"/>
          <w:numId w:val="29"/>
        </w:numPr>
        <w:spacing w:line="240" w:lineRule="auto"/>
        <w:ind w:left="714" w:hanging="357"/>
        <w:contextualSpacing w:val="0"/>
        <w:jc w:val="both"/>
      </w:pPr>
      <w:r>
        <w:t>Proven record in account and project management and consultancy.</w:t>
      </w:r>
    </w:p>
    <w:p w14:paraId="0AEA7EC5" w14:textId="615A84D3" w:rsidR="0090661C" w:rsidRDefault="0090661C" w:rsidP="007A4EB5">
      <w:pPr>
        <w:pStyle w:val="ListParagraph"/>
        <w:numPr>
          <w:ilvl w:val="0"/>
          <w:numId w:val="29"/>
        </w:numPr>
        <w:spacing w:line="240" w:lineRule="auto"/>
        <w:ind w:left="714" w:hanging="357"/>
        <w:contextualSpacing w:val="0"/>
        <w:jc w:val="both"/>
      </w:pPr>
      <w:r>
        <w:t>Ability to operate in a matrix model.</w:t>
      </w:r>
    </w:p>
    <w:p w14:paraId="72D6B000" w14:textId="4B29D78F" w:rsidR="007A4EB5" w:rsidRDefault="007A4EB5" w:rsidP="00B26DE8">
      <w:pPr>
        <w:pStyle w:val="ListParagraph"/>
        <w:numPr>
          <w:ilvl w:val="0"/>
          <w:numId w:val="29"/>
        </w:numPr>
        <w:spacing w:line="240" w:lineRule="auto"/>
        <w:ind w:left="714" w:hanging="357"/>
        <w:contextualSpacing w:val="0"/>
        <w:jc w:val="both"/>
      </w:pPr>
      <w:r>
        <w:t xml:space="preserve">Deep knowledge and experience in communications and engagement, and digital channel management. </w:t>
      </w:r>
    </w:p>
    <w:p w14:paraId="07E68DF4" w14:textId="7A9F39DD" w:rsidR="0090661C" w:rsidRDefault="0090661C" w:rsidP="007A4EB5">
      <w:pPr>
        <w:pStyle w:val="ListParagraph"/>
        <w:numPr>
          <w:ilvl w:val="0"/>
          <w:numId w:val="29"/>
        </w:numPr>
        <w:spacing w:line="240" w:lineRule="auto"/>
        <w:ind w:left="714" w:hanging="357"/>
        <w:contextualSpacing w:val="0"/>
        <w:jc w:val="both"/>
      </w:pPr>
      <w:r>
        <w:t>Proven ability and experience in proactively driving strategy and creating visibility for the communications function.</w:t>
      </w:r>
    </w:p>
    <w:p w14:paraId="4C5671AD" w14:textId="7C5FD458" w:rsidR="0090661C" w:rsidRDefault="0090661C" w:rsidP="007A4EB5">
      <w:pPr>
        <w:pStyle w:val="ListParagraph"/>
        <w:numPr>
          <w:ilvl w:val="0"/>
          <w:numId w:val="29"/>
        </w:numPr>
        <w:spacing w:line="240" w:lineRule="auto"/>
        <w:ind w:left="714" w:hanging="357"/>
        <w:contextualSpacing w:val="0"/>
        <w:jc w:val="both"/>
      </w:pPr>
      <w:r>
        <w:t>Experience in developing and implementing integrated programmes and services, both at strategic and tactical levels through a range of channels.</w:t>
      </w:r>
    </w:p>
    <w:p w14:paraId="2C5BCB2C" w14:textId="504111F1" w:rsidR="0090661C" w:rsidRDefault="0090661C" w:rsidP="007A4EB5">
      <w:pPr>
        <w:pStyle w:val="ListParagraph"/>
        <w:numPr>
          <w:ilvl w:val="0"/>
          <w:numId w:val="29"/>
        </w:numPr>
        <w:spacing w:line="240" w:lineRule="auto"/>
        <w:ind w:left="714" w:hanging="357"/>
        <w:contextualSpacing w:val="0"/>
        <w:jc w:val="both"/>
      </w:pPr>
      <w:r>
        <w:t>Computer literacy with relevant communications tools and applications, including the Microsoft Office Suite.</w:t>
      </w:r>
    </w:p>
    <w:p w14:paraId="7AC86167" w14:textId="62094358" w:rsidR="0090661C" w:rsidRDefault="0090661C" w:rsidP="007A4EB5">
      <w:pPr>
        <w:pStyle w:val="ListParagraph"/>
        <w:numPr>
          <w:ilvl w:val="0"/>
          <w:numId w:val="29"/>
        </w:numPr>
        <w:spacing w:line="240" w:lineRule="auto"/>
        <w:ind w:left="714" w:hanging="357"/>
        <w:contextualSpacing w:val="0"/>
        <w:jc w:val="both"/>
      </w:pPr>
      <w:r>
        <w:t>Demonstrated ability to perform a range of tasks under competing demands and deliver within quality parameters and time.</w:t>
      </w:r>
    </w:p>
    <w:p w14:paraId="312AD4C8" w14:textId="10E04C94" w:rsidR="007A4EB5" w:rsidRDefault="007A4EB5" w:rsidP="007A4EB5">
      <w:pPr>
        <w:pStyle w:val="ListParagraph"/>
        <w:numPr>
          <w:ilvl w:val="0"/>
          <w:numId w:val="29"/>
        </w:numPr>
        <w:spacing w:line="240" w:lineRule="auto"/>
        <w:ind w:left="714" w:hanging="357"/>
        <w:contextualSpacing w:val="0"/>
        <w:jc w:val="both"/>
      </w:pPr>
      <w:r>
        <w:t>Proven experience and knowledge of managing media queries and relationships including an excellent knowledge of media, the public sector and the political environment.</w:t>
      </w:r>
    </w:p>
    <w:p w14:paraId="5331BBF8" w14:textId="77777777" w:rsidR="007A4EB5" w:rsidRDefault="007A4EB5" w:rsidP="007A4EB5">
      <w:pPr>
        <w:pStyle w:val="ListParagraph"/>
        <w:numPr>
          <w:ilvl w:val="0"/>
          <w:numId w:val="29"/>
        </w:numPr>
        <w:spacing w:line="240" w:lineRule="auto"/>
        <w:ind w:left="714" w:hanging="357"/>
        <w:contextualSpacing w:val="0"/>
        <w:jc w:val="both"/>
      </w:pPr>
      <w:r>
        <w:t>Working knowledge of relevant legislation affecting communications in New Zealand, including the Official Information Act and the Privacy Act.</w:t>
      </w:r>
    </w:p>
    <w:p w14:paraId="36050597" w14:textId="77777777" w:rsidR="007A4EB5" w:rsidRDefault="007A4EB5" w:rsidP="007A4EB5">
      <w:pPr>
        <w:pStyle w:val="ListParagraph"/>
        <w:numPr>
          <w:ilvl w:val="0"/>
          <w:numId w:val="29"/>
        </w:numPr>
        <w:spacing w:line="240" w:lineRule="auto"/>
        <w:ind w:left="714" w:hanging="357"/>
        <w:contextualSpacing w:val="0"/>
        <w:jc w:val="both"/>
      </w:pPr>
      <w:r>
        <w:t>Successful experience and knowledge of stakeholder relationship management.</w:t>
      </w:r>
    </w:p>
    <w:p w14:paraId="79B44C4A" w14:textId="77777777" w:rsidR="007A4EB5" w:rsidRDefault="007A4EB5" w:rsidP="007A4EB5">
      <w:pPr>
        <w:pStyle w:val="ListParagraph"/>
        <w:numPr>
          <w:ilvl w:val="0"/>
          <w:numId w:val="29"/>
        </w:numPr>
        <w:spacing w:line="240" w:lineRule="auto"/>
        <w:ind w:left="714" w:hanging="357"/>
        <w:contextualSpacing w:val="0"/>
        <w:jc w:val="both"/>
      </w:pPr>
      <w:r>
        <w:t xml:space="preserve">Experience influencing and engaging stakeholders.  </w:t>
      </w:r>
    </w:p>
    <w:p w14:paraId="33B64254" w14:textId="1F3F596D" w:rsidR="007A4EB5" w:rsidRDefault="007A4EB5" w:rsidP="0090661C">
      <w:pPr>
        <w:pStyle w:val="ListParagraph"/>
        <w:numPr>
          <w:ilvl w:val="0"/>
          <w:numId w:val="29"/>
        </w:numPr>
        <w:spacing w:line="240" w:lineRule="auto"/>
        <w:ind w:left="714" w:hanging="357"/>
        <w:contextualSpacing w:val="0"/>
        <w:jc w:val="both"/>
      </w:pPr>
      <w:r>
        <w:t>Experience providing strategic advice to leaders and stakeholders</w:t>
      </w:r>
      <w:r w:rsidR="0090661C">
        <w:t>.</w:t>
      </w:r>
      <w:r>
        <w:t xml:space="preserve"> </w:t>
      </w:r>
    </w:p>
    <w:p w14:paraId="6647B4E8" w14:textId="77777777" w:rsidR="007A4EB5" w:rsidRDefault="007A4EB5" w:rsidP="007A4EB5">
      <w:pPr>
        <w:pStyle w:val="ListParagraph"/>
        <w:numPr>
          <w:ilvl w:val="0"/>
          <w:numId w:val="29"/>
        </w:numPr>
        <w:spacing w:line="240" w:lineRule="auto"/>
        <w:ind w:left="714" w:hanging="357"/>
        <w:contextualSpacing w:val="0"/>
        <w:jc w:val="both"/>
      </w:pPr>
      <w:r>
        <w:t>Experience providing technical leadership or senior advice to others.</w:t>
      </w:r>
    </w:p>
    <w:p w14:paraId="67F40770" w14:textId="77777777" w:rsidR="007A4EB5" w:rsidRDefault="007A4EB5" w:rsidP="007A4EB5">
      <w:pPr>
        <w:pStyle w:val="ListParagraph"/>
        <w:numPr>
          <w:ilvl w:val="0"/>
          <w:numId w:val="29"/>
        </w:numPr>
        <w:spacing w:line="240" w:lineRule="auto"/>
        <w:ind w:left="714" w:hanging="357"/>
        <w:contextualSpacing w:val="0"/>
        <w:jc w:val="both"/>
      </w:pPr>
      <w:r>
        <w:t xml:space="preserve">Understanding of the Machinery of government (desired but not essential) </w:t>
      </w:r>
    </w:p>
    <w:p w14:paraId="3EDBC92A" w14:textId="17CE47C1" w:rsidR="00944112" w:rsidRPr="00944112" w:rsidRDefault="007A4EB5" w:rsidP="007A4EB5">
      <w:pPr>
        <w:pStyle w:val="ListParagraph"/>
        <w:numPr>
          <w:ilvl w:val="0"/>
          <w:numId w:val="29"/>
        </w:numPr>
        <w:spacing w:line="240" w:lineRule="auto"/>
        <w:ind w:left="714" w:hanging="357"/>
        <w:contextualSpacing w:val="0"/>
        <w:jc w:val="both"/>
      </w:pPr>
      <w:r>
        <w:t xml:space="preserve">Understanding of Te </w:t>
      </w:r>
      <w:proofErr w:type="spellStart"/>
      <w:r>
        <w:t>Tiriti</w:t>
      </w:r>
      <w:proofErr w:type="spellEnd"/>
      <w:r>
        <w:t xml:space="preserve"> o Waitangi.</w:t>
      </w:r>
      <w:r w:rsidR="00944112" w:rsidRPr="00944112">
        <w:t xml:space="preserve"> </w:t>
      </w:r>
    </w:p>
    <w:p w14:paraId="3455BCD9" w14:textId="79FC59FE" w:rsidR="00205B82" w:rsidRDefault="00205B82" w:rsidP="00205B82">
      <w:pPr>
        <w:spacing w:line="240" w:lineRule="auto"/>
        <w:jc w:val="both"/>
        <w:rPr>
          <w:rFonts w:eastAsiaTheme="majorEastAsia" w:cstheme="majorBidi"/>
          <w:b/>
          <w:bCs/>
          <w:color w:val="002060"/>
          <w:sz w:val="28"/>
          <w:szCs w:val="26"/>
        </w:rPr>
      </w:pPr>
      <w:r>
        <w:rPr>
          <w:b/>
          <w:bCs/>
          <w:i/>
          <w:iCs/>
        </w:rPr>
        <w:br/>
      </w:r>
      <w:r>
        <w:rPr>
          <w:b/>
          <w:bCs/>
          <w:i/>
          <w:iCs/>
        </w:rPr>
        <w:br/>
      </w:r>
      <w:r w:rsidR="007A4EB5">
        <w:rPr>
          <w:rFonts w:eastAsiaTheme="majorEastAsia" w:cstheme="majorBidi"/>
          <w:b/>
          <w:bCs/>
          <w:color w:val="002060"/>
          <w:sz w:val="28"/>
          <w:szCs w:val="26"/>
        </w:rPr>
        <w:t>Attributes</w:t>
      </w:r>
    </w:p>
    <w:p w14:paraId="5B8E79A4" w14:textId="77777777" w:rsidR="007A4EB5" w:rsidRDefault="007A4EB5" w:rsidP="007A4EB5">
      <w:pPr>
        <w:pStyle w:val="ListParagraph"/>
        <w:numPr>
          <w:ilvl w:val="0"/>
          <w:numId w:val="29"/>
        </w:numPr>
        <w:spacing w:line="240" w:lineRule="auto"/>
        <w:ind w:left="714" w:hanging="357"/>
        <w:contextualSpacing w:val="0"/>
        <w:jc w:val="both"/>
      </w:pPr>
      <w:r>
        <w:t>Strong influencing skills.</w:t>
      </w:r>
    </w:p>
    <w:p w14:paraId="03DD80FE" w14:textId="77777777" w:rsidR="007A4EB5" w:rsidRDefault="007A4EB5" w:rsidP="007A4EB5">
      <w:pPr>
        <w:pStyle w:val="ListParagraph"/>
        <w:numPr>
          <w:ilvl w:val="0"/>
          <w:numId w:val="29"/>
        </w:numPr>
        <w:spacing w:line="240" w:lineRule="auto"/>
        <w:ind w:left="714" w:hanging="357"/>
        <w:contextualSpacing w:val="0"/>
        <w:jc w:val="both"/>
      </w:pPr>
      <w:r>
        <w:t>Strong relationship and engagement skills.</w:t>
      </w:r>
    </w:p>
    <w:p w14:paraId="63AA3FC7" w14:textId="77777777" w:rsidR="007A4EB5" w:rsidRDefault="007A4EB5" w:rsidP="007A4EB5">
      <w:pPr>
        <w:pStyle w:val="ListParagraph"/>
        <w:numPr>
          <w:ilvl w:val="0"/>
          <w:numId w:val="29"/>
        </w:numPr>
        <w:spacing w:line="240" w:lineRule="auto"/>
        <w:ind w:left="714" w:hanging="357"/>
        <w:contextualSpacing w:val="0"/>
        <w:jc w:val="both"/>
      </w:pPr>
      <w:r>
        <w:lastRenderedPageBreak/>
        <w:t>Excellent skills in critical thinking and problem-solving skills.</w:t>
      </w:r>
    </w:p>
    <w:p w14:paraId="155D9547" w14:textId="77777777" w:rsidR="007A4EB5" w:rsidRDefault="007A4EB5" w:rsidP="007A4EB5">
      <w:pPr>
        <w:pStyle w:val="ListParagraph"/>
        <w:numPr>
          <w:ilvl w:val="0"/>
          <w:numId w:val="29"/>
        </w:numPr>
        <w:spacing w:line="240" w:lineRule="auto"/>
        <w:ind w:left="714" w:hanging="357"/>
        <w:contextualSpacing w:val="0"/>
        <w:jc w:val="both"/>
      </w:pPr>
      <w:r>
        <w:t>High level of organisational and environmental awareness.</w:t>
      </w:r>
    </w:p>
    <w:p w14:paraId="4234926B" w14:textId="40B6EFD1" w:rsidR="007A4EB5" w:rsidRDefault="0090661C" w:rsidP="00B26DE8">
      <w:pPr>
        <w:pStyle w:val="ListParagraph"/>
        <w:numPr>
          <w:ilvl w:val="0"/>
          <w:numId w:val="29"/>
        </w:numPr>
        <w:spacing w:line="240" w:lineRule="auto"/>
        <w:ind w:left="714" w:hanging="357"/>
        <w:contextualSpacing w:val="0"/>
        <w:jc w:val="both"/>
      </w:pPr>
      <w:r>
        <w:t>Ability to adapt, adjust and respond quickly in a high-paced, high-pressure environment</w:t>
      </w:r>
    </w:p>
    <w:p w14:paraId="75E1F39A" w14:textId="77777777" w:rsidR="007A4EB5" w:rsidRDefault="007A4EB5" w:rsidP="007A4EB5">
      <w:pPr>
        <w:pStyle w:val="ListParagraph"/>
        <w:numPr>
          <w:ilvl w:val="0"/>
          <w:numId w:val="29"/>
        </w:numPr>
        <w:spacing w:line="240" w:lineRule="auto"/>
        <w:ind w:left="714" w:hanging="357"/>
        <w:contextualSpacing w:val="0"/>
        <w:jc w:val="both"/>
      </w:pPr>
      <w:r>
        <w:t xml:space="preserve">Strong problem solving and decision-making skills. </w:t>
      </w:r>
    </w:p>
    <w:p w14:paraId="784B47E3" w14:textId="77777777" w:rsidR="007A4EB5" w:rsidRDefault="007A4EB5" w:rsidP="007A4EB5">
      <w:pPr>
        <w:pStyle w:val="ListParagraph"/>
        <w:numPr>
          <w:ilvl w:val="0"/>
          <w:numId w:val="29"/>
        </w:numPr>
        <w:spacing w:line="240" w:lineRule="auto"/>
        <w:ind w:left="714" w:hanging="357"/>
        <w:contextualSpacing w:val="0"/>
        <w:jc w:val="both"/>
      </w:pPr>
      <w:r>
        <w:t>Exercises sound judgement and political sensitivity.</w:t>
      </w:r>
    </w:p>
    <w:p w14:paraId="7B11D3DC" w14:textId="78DC8B24" w:rsidR="007A4EB5" w:rsidRDefault="007A4EB5" w:rsidP="007A4EB5">
      <w:pPr>
        <w:pStyle w:val="ListParagraph"/>
        <w:numPr>
          <w:ilvl w:val="0"/>
          <w:numId w:val="29"/>
        </w:numPr>
        <w:spacing w:line="240" w:lineRule="auto"/>
        <w:ind w:left="714" w:hanging="357"/>
        <w:contextualSpacing w:val="0"/>
        <w:jc w:val="both"/>
      </w:pPr>
      <w:r>
        <w:t>Excellent research, planning and organisational skills.</w:t>
      </w:r>
    </w:p>
    <w:p w14:paraId="75F99D9F" w14:textId="77777777" w:rsidR="007A4EB5" w:rsidRDefault="007A4EB5" w:rsidP="007A4EB5">
      <w:pPr>
        <w:pStyle w:val="ListParagraph"/>
        <w:numPr>
          <w:ilvl w:val="0"/>
          <w:numId w:val="29"/>
        </w:numPr>
        <w:spacing w:line="240" w:lineRule="auto"/>
        <w:ind w:left="714" w:hanging="357"/>
        <w:contextualSpacing w:val="0"/>
        <w:jc w:val="both"/>
      </w:pPr>
      <w:r>
        <w:t>Organisational and environmental awareness.</w:t>
      </w:r>
    </w:p>
    <w:p w14:paraId="0420E2F6" w14:textId="77777777" w:rsidR="007A4EB5" w:rsidRDefault="007A4EB5" w:rsidP="007A4EB5">
      <w:pPr>
        <w:pStyle w:val="ListParagraph"/>
        <w:numPr>
          <w:ilvl w:val="0"/>
          <w:numId w:val="29"/>
        </w:numPr>
        <w:spacing w:line="240" w:lineRule="auto"/>
        <w:ind w:left="714" w:hanging="357"/>
        <w:contextualSpacing w:val="0"/>
        <w:jc w:val="both"/>
      </w:pPr>
      <w:r>
        <w:t>Ability to think strategically with a view of future requirement.</w:t>
      </w:r>
    </w:p>
    <w:p w14:paraId="7CAFB721" w14:textId="77777777" w:rsidR="007A4EB5" w:rsidRDefault="007A4EB5" w:rsidP="007A4EB5">
      <w:pPr>
        <w:pStyle w:val="ListParagraph"/>
        <w:numPr>
          <w:ilvl w:val="0"/>
          <w:numId w:val="29"/>
        </w:numPr>
        <w:spacing w:line="240" w:lineRule="auto"/>
        <w:ind w:left="714" w:hanging="357"/>
        <w:contextualSpacing w:val="0"/>
        <w:jc w:val="both"/>
      </w:pPr>
      <w:r>
        <w:t xml:space="preserve">Highly effective communication skills. </w:t>
      </w:r>
    </w:p>
    <w:p w14:paraId="7C115CEE" w14:textId="77777777" w:rsidR="007A4EB5" w:rsidRDefault="007A4EB5" w:rsidP="007A4EB5">
      <w:pPr>
        <w:pStyle w:val="ListParagraph"/>
        <w:numPr>
          <w:ilvl w:val="0"/>
          <w:numId w:val="29"/>
        </w:numPr>
        <w:spacing w:line="240" w:lineRule="auto"/>
        <w:ind w:left="714" w:hanging="357"/>
        <w:contextualSpacing w:val="0"/>
        <w:jc w:val="both"/>
      </w:pPr>
      <w:r>
        <w:t>Flexible, adaptable and pragmatic.</w:t>
      </w:r>
    </w:p>
    <w:p w14:paraId="4126FEB0" w14:textId="77777777" w:rsidR="007A4EB5" w:rsidRDefault="007A4EB5" w:rsidP="007A4EB5">
      <w:pPr>
        <w:pStyle w:val="ListParagraph"/>
        <w:numPr>
          <w:ilvl w:val="0"/>
          <w:numId w:val="29"/>
        </w:numPr>
        <w:spacing w:line="240" w:lineRule="auto"/>
        <w:ind w:left="714" w:hanging="357"/>
        <w:contextualSpacing w:val="0"/>
        <w:jc w:val="both"/>
      </w:pPr>
      <w:r>
        <w:t>Strong client focus.</w:t>
      </w:r>
    </w:p>
    <w:p w14:paraId="100572E4" w14:textId="77777777" w:rsidR="007A4EB5" w:rsidRDefault="007A4EB5" w:rsidP="007A4EB5">
      <w:pPr>
        <w:pStyle w:val="ListParagraph"/>
        <w:numPr>
          <w:ilvl w:val="0"/>
          <w:numId w:val="29"/>
        </w:numPr>
        <w:spacing w:line="240" w:lineRule="auto"/>
        <w:ind w:left="714" w:hanging="357"/>
        <w:contextualSpacing w:val="0"/>
        <w:jc w:val="both"/>
      </w:pPr>
      <w:r>
        <w:t>Establishes a high-performing culture.</w:t>
      </w:r>
    </w:p>
    <w:p w14:paraId="77D0F2A0" w14:textId="3C155D36" w:rsidR="007A4EB5" w:rsidRDefault="007A4EB5" w:rsidP="007A4EB5">
      <w:pPr>
        <w:pStyle w:val="ListParagraph"/>
        <w:numPr>
          <w:ilvl w:val="0"/>
          <w:numId w:val="29"/>
        </w:numPr>
        <w:spacing w:line="240" w:lineRule="auto"/>
        <w:ind w:left="714" w:hanging="357"/>
        <w:contextualSpacing w:val="0"/>
        <w:jc w:val="both"/>
      </w:pPr>
      <w:r>
        <w:t>Welcomes and values diversity and contributes to an inclusive working environment where differences are acknowledged and respected.</w:t>
      </w:r>
    </w:p>
    <w:p w14:paraId="415BDB22" w14:textId="1B3E4A57" w:rsidR="00205B82" w:rsidRDefault="00205B82" w:rsidP="007A4EB5">
      <w:pPr>
        <w:spacing w:line="240" w:lineRule="auto"/>
        <w:jc w:val="both"/>
        <w:rPr>
          <w:rFonts w:eastAsiaTheme="majorEastAsia" w:cstheme="majorBidi"/>
          <w:color w:val="002060"/>
          <w:sz w:val="28"/>
          <w:szCs w:val="26"/>
        </w:rPr>
      </w:pPr>
    </w:p>
    <w:p w14:paraId="2B2DD027" w14:textId="2A832B0C" w:rsidR="005D49BA" w:rsidRDefault="005D49BA" w:rsidP="00B26DE8">
      <w:pPr>
        <w:spacing w:line="240" w:lineRule="auto"/>
        <w:jc w:val="both"/>
      </w:pPr>
      <w:r>
        <w:rPr>
          <w:rFonts w:eastAsiaTheme="majorEastAsia" w:cstheme="majorBidi"/>
          <w:b/>
          <w:bCs/>
          <w:color w:val="002060"/>
          <w:sz w:val="28"/>
          <w:szCs w:val="26"/>
        </w:rPr>
        <w:t>Key relationships</w:t>
      </w:r>
    </w:p>
    <w:p w14:paraId="64DFCEF4" w14:textId="5C38E5FF" w:rsidR="00AD5A7F" w:rsidRDefault="00AD5A7F" w:rsidP="005D49BA">
      <w:pPr>
        <w:pStyle w:val="ListParagraph"/>
        <w:numPr>
          <w:ilvl w:val="0"/>
          <w:numId w:val="29"/>
        </w:numPr>
        <w:spacing w:line="240" w:lineRule="auto"/>
        <w:ind w:left="714" w:hanging="357"/>
        <w:contextualSpacing w:val="0"/>
        <w:jc w:val="both"/>
      </w:pPr>
      <w:r>
        <w:t>Change, Communications and Engagement Lead</w:t>
      </w:r>
    </w:p>
    <w:p w14:paraId="4CA787D3" w14:textId="09072524" w:rsidR="00AD5A7F" w:rsidRDefault="00AD5A7F" w:rsidP="005D49BA">
      <w:pPr>
        <w:pStyle w:val="ListParagraph"/>
        <w:numPr>
          <w:ilvl w:val="0"/>
          <w:numId w:val="29"/>
        </w:numPr>
        <w:spacing w:line="240" w:lineRule="auto"/>
        <w:ind w:left="714" w:hanging="357"/>
        <w:contextualSpacing w:val="0"/>
        <w:jc w:val="both"/>
      </w:pPr>
      <w:r>
        <w:t>DCE Transformation</w:t>
      </w:r>
    </w:p>
    <w:p w14:paraId="1957B2E8" w14:textId="26F04321" w:rsidR="00AD5A7F" w:rsidRDefault="00AD5A7F" w:rsidP="005D49BA">
      <w:pPr>
        <w:pStyle w:val="ListParagraph"/>
        <w:numPr>
          <w:ilvl w:val="0"/>
          <w:numId w:val="29"/>
        </w:numPr>
        <w:spacing w:line="240" w:lineRule="auto"/>
        <w:ind w:left="714" w:hanging="357"/>
        <w:contextualSpacing w:val="0"/>
        <w:jc w:val="both"/>
      </w:pPr>
      <w:r>
        <w:t>General Manager Strategic Programmes</w:t>
      </w:r>
    </w:p>
    <w:p w14:paraId="03376F94" w14:textId="44347998" w:rsidR="00AD5A7F" w:rsidRDefault="00AD5A7F" w:rsidP="005D49BA">
      <w:pPr>
        <w:pStyle w:val="ListParagraph"/>
        <w:numPr>
          <w:ilvl w:val="0"/>
          <w:numId w:val="29"/>
        </w:numPr>
        <w:spacing w:line="240" w:lineRule="auto"/>
        <w:ind w:left="714" w:hanging="357"/>
        <w:contextualSpacing w:val="0"/>
        <w:jc w:val="both"/>
      </w:pPr>
      <w:r>
        <w:t>General managers, directors and leads across the transformation programme</w:t>
      </w:r>
    </w:p>
    <w:p w14:paraId="3DD61FF1" w14:textId="1DCB290F" w:rsidR="00AD5A7F" w:rsidRDefault="00AD5A7F" w:rsidP="005D49BA">
      <w:pPr>
        <w:pStyle w:val="ListParagraph"/>
        <w:numPr>
          <w:ilvl w:val="0"/>
          <w:numId w:val="29"/>
        </w:numPr>
        <w:spacing w:line="240" w:lineRule="auto"/>
        <w:ind w:left="714" w:hanging="357"/>
        <w:contextualSpacing w:val="0"/>
        <w:jc w:val="both"/>
      </w:pPr>
      <w:r>
        <w:t>Principal Advisor Engagement</w:t>
      </w:r>
    </w:p>
    <w:p w14:paraId="761997C1" w14:textId="02BC00AE" w:rsidR="00AD5A7F" w:rsidRDefault="00AD5A7F" w:rsidP="005D49BA">
      <w:pPr>
        <w:pStyle w:val="ListParagraph"/>
        <w:numPr>
          <w:ilvl w:val="0"/>
          <w:numId w:val="29"/>
        </w:numPr>
        <w:spacing w:line="240" w:lineRule="auto"/>
        <w:ind w:left="714" w:hanging="357"/>
        <w:contextualSpacing w:val="0"/>
        <w:jc w:val="both"/>
      </w:pPr>
      <w:r>
        <w:t>Other lead, senior and advisors in the Communications, change and engagement team</w:t>
      </w:r>
    </w:p>
    <w:p w14:paraId="18619E3F" w14:textId="7A8CE1B3" w:rsidR="00AD5A7F" w:rsidRDefault="00AD5A7F" w:rsidP="005D49BA">
      <w:pPr>
        <w:pStyle w:val="ListParagraph"/>
        <w:numPr>
          <w:ilvl w:val="0"/>
          <w:numId w:val="29"/>
        </w:numPr>
        <w:spacing w:line="240" w:lineRule="auto"/>
        <w:ind w:left="714" w:hanging="357"/>
        <w:contextualSpacing w:val="0"/>
        <w:jc w:val="both"/>
      </w:pPr>
      <w:r>
        <w:t>General Manager Communications and Engagement and General Manager Service Delivery Communications</w:t>
      </w:r>
    </w:p>
    <w:p w14:paraId="2F9F59D0" w14:textId="7AD96551" w:rsidR="00AD5A7F" w:rsidRDefault="00AD5A7F" w:rsidP="005D49BA">
      <w:pPr>
        <w:pStyle w:val="ListParagraph"/>
        <w:numPr>
          <w:ilvl w:val="0"/>
          <w:numId w:val="29"/>
        </w:numPr>
        <w:spacing w:line="240" w:lineRule="auto"/>
        <w:ind w:left="714" w:hanging="357"/>
        <w:contextualSpacing w:val="0"/>
        <w:jc w:val="both"/>
      </w:pPr>
      <w:r>
        <w:t>Communications and Engagement managers</w:t>
      </w:r>
    </w:p>
    <w:p w14:paraId="024C981F" w14:textId="5441626E" w:rsidR="00AD5A7F" w:rsidRDefault="00AD5A7F" w:rsidP="005D49BA">
      <w:pPr>
        <w:pStyle w:val="ListParagraph"/>
        <w:numPr>
          <w:ilvl w:val="0"/>
          <w:numId w:val="29"/>
        </w:numPr>
        <w:spacing w:line="240" w:lineRule="auto"/>
        <w:ind w:left="714" w:hanging="357"/>
        <w:contextualSpacing w:val="0"/>
        <w:jc w:val="both"/>
      </w:pPr>
      <w:r>
        <w:t>Other members of the Communications and Engagement team</w:t>
      </w:r>
    </w:p>
    <w:p w14:paraId="702A9933" w14:textId="2B38893E" w:rsidR="00AD5A7F" w:rsidRDefault="00AD5A7F" w:rsidP="005D49BA">
      <w:pPr>
        <w:pStyle w:val="ListParagraph"/>
        <w:numPr>
          <w:ilvl w:val="0"/>
          <w:numId w:val="29"/>
        </w:numPr>
        <w:spacing w:line="240" w:lineRule="auto"/>
        <w:ind w:left="714" w:hanging="357"/>
        <w:contextualSpacing w:val="0"/>
        <w:jc w:val="both"/>
      </w:pPr>
      <w:r>
        <w:t>Regional commissioners and their managers</w:t>
      </w:r>
    </w:p>
    <w:p w14:paraId="4566ED2F" w14:textId="244E7EFB" w:rsidR="005D49BA" w:rsidRDefault="00AD5A7F" w:rsidP="00B26DE8">
      <w:pPr>
        <w:pStyle w:val="ListParagraph"/>
        <w:numPr>
          <w:ilvl w:val="0"/>
          <w:numId w:val="29"/>
        </w:numPr>
        <w:spacing w:line="240" w:lineRule="auto"/>
        <w:ind w:left="714" w:hanging="357"/>
        <w:contextualSpacing w:val="0"/>
        <w:jc w:val="both"/>
      </w:pPr>
      <w:r>
        <w:t>Other managers and staff throughout MSD</w:t>
      </w:r>
    </w:p>
    <w:p w14:paraId="56EB1BBC" w14:textId="5AEDC5A4" w:rsidR="005D49BA" w:rsidRDefault="005D49BA" w:rsidP="005D49BA">
      <w:pPr>
        <w:spacing w:line="240" w:lineRule="auto"/>
        <w:jc w:val="both"/>
      </w:pPr>
    </w:p>
    <w:p w14:paraId="2778ADB8" w14:textId="4E6C078D" w:rsidR="005C6B8C" w:rsidRDefault="005C0C81" w:rsidP="007F0053">
      <w:pPr>
        <w:pStyle w:val="Heading3"/>
        <w:rPr>
          <w:b w:val="0"/>
          <w:bCs w:val="0"/>
          <w:color w:val="000000" w:themeColor="text1"/>
          <w:sz w:val="24"/>
          <w:szCs w:val="24"/>
        </w:rPr>
      </w:pPr>
      <w:r>
        <w:lastRenderedPageBreak/>
        <w:t xml:space="preserve">Delegations </w:t>
      </w:r>
      <w:r w:rsidR="007D7B1B">
        <w:br/>
      </w:r>
      <w:r w:rsidR="007D7B1B">
        <w:br/>
      </w:r>
      <w:r w:rsidRPr="5A93E91F">
        <w:rPr>
          <w:color w:val="000000" w:themeColor="text1"/>
          <w:sz w:val="24"/>
          <w:szCs w:val="24"/>
        </w:rPr>
        <w:t xml:space="preserve">Direct reports </w:t>
      </w:r>
      <w:r w:rsidR="00944112">
        <w:rPr>
          <w:color w:val="000000" w:themeColor="text1"/>
          <w:sz w:val="24"/>
          <w:szCs w:val="24"/>
        </w:rPr>
        <w:t xml:space="preserve">- </w:t>
      </w:r>
      <w:r w:rsidR="00944112">
        <w:rPr>
          <w:b w:val="0"/>
          <w:bCs w:val="0"/>
          <w:color w:val="000000" w:themeColor="text1"/>
          <w:sz w:val="24"/>
          <w:szCs w:val="24"/>
        </w:rPr>
        <w:t>No</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944112">
        <w:rPr>
          <w:color w:val="000000" w:themeColor="text1"/>
          <w:sz w:val="24"/>
          <w:szCs w:val="24"/>
        </w:rPr>
        <w:t xml:space="preserve"> - </w:t>
      </w:r>
      <w:r w:rsidR="00944112">
        <w:rPr>
          <w:b w:val="0"/>
          <w:bCs w:val="0"/>
          <w:color w:val="000000" w:themeColor="text1"/>
          <w:sz w:val="24"/>
          <w:szCs w:val="24"/>
        </w:rPr>
        <w:t>No</w:t>
      </w:r>
      <w:r w:rsidR="007D7B1B">
        <w:br/>
      </w:r>
      <w:r w:rsidR="007D7B1B">
        <w:br/>
      </w:r>
      <w:r w:rsidRPr="5A93E91F">
        <w:rPr>
          <w:color w:val="000000" w:themeColor="text1"/>
          <w:sz w:val="24"/>
          <w:szCs w:val="24"/>
        </w:rPr>
        <w:t>Children’s worker</w:t>
      </w:r>
      <w:r w:rsidR="00944112">
        <w:rPr>
          <w:color w:val="000000" w:themeColor="text1"/>
          <w:sz w:val="24"/>
          <w:szCs w:val="24"/>
        </w:rPr>
        <w:t xml:space="preserve"> - </w:t>
      </w:r>
      <w:r w:rsidR="00944112" w:rsidRPr="00944112">
        <w:rPr>
          <w:b w:val="0"/>
          <w:bCs w:val="0"/>
          <w:color w:val="000000" w:themeColor="text1"/>
          <w:sz w:val="24"/>
          <w:szCs w:val="24"/>
        </w:rPr>
        <w:t>No</w:t>
      </w:r>
      <w:r w:rsidR="007D7B1B">
        <w:br/>
      </w:r>
      <w:r w:rsidR="007D7B1B">
        <w:br/>
      </w:r>
      <w:r w:rsidRPr="5A93E91F">
        <w:rPr>
          <w:color w:val="000000" w:themeColor="text1"/>
          <w:sz w:val="24"/>
          <w:szCs w:val="24"/>
        </w:rPr>
        <w:t>Travel</w:t>
      </w:r>
      <w:r w:rsidR="00944112">
        <w:rPr>
          <w:color w:val="000000" w:themeColor="text1"/>
          <w:sz w:val="24"/>
          <w:szCs w:val="24"/>
        </w:rPr>
        <w:t xml:space="preserve"> - </w:t>
      </w:r>
      <w:r w:rsidR="00944112" w:rsidRPr="00944112">
        <w:rPr>
          <w:b w:val="0"/>
          <w:bCs w:val="0"/>
          <w:color w:val="000000" w:themeColor="text1"/>
          <w:sz w:val="24"/>
          <w:szCs w:val="24"/>
        </w:rPr>
        <w:t>Limited ad hoc travel may 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944112">
        <w:rPr>
          <w:color w:val="000000" w:themeColor="text1"/>
          <w:sz w:val="24"/>
          <w:szCs w:val="24"/>
        </w:rPr>
        <w:t xml:space="preserve">- </w:t>
      </w:r>
      <w:r w:rsidR="00944112">
        <w:rPr>
          <w:b w:val="0"/>
          <w:bCs w:val="0"/>
          <w:color w:val="000000" w:themeColor="text1"/>
          <w:sz w:val="24"/>
          <w:szCs w:val="24"/>
        </w:rPr>
        <w:t>No</w:t>
      </w:r>
      <w:r w:rsidR="007D7B1B">
        <w:br/>
      </w:r>
      <w:r w:rsidR="007D7B1B">
        <w:br/>
      </w:r>
      <w:r w:rsidR="005C6B8C" w:rsidRPr="5A93E91F">
        <w:rPr>
          <w:color w:val="000000" w:themeColor="text1"/>
          <w:sz w:val="24"/>
          <w:szCs w:val="24"/>
        </w:rPr>
        <w:t>Financial Delegation level</w:t>
      </w:r>
      <w:r w:rsidR="00944112">
        <w:rPr>
          <w:color w:val="000000" w:themeColor="text1"/>
          <w:sz w:val="24"/>
          <w:szCs w:val="24"/>
        </w:rPr>
        <w:t xml:space="preserve"> – </w:t>
      </w:r>
      <w:r w:rsidR="00944112" w:rsidRPr="00944112">
        <w:rPr>
          <w:b w:val="0"/>
          <w:bCs w:val="0"/>
          <w:color w:val="000000" w:themeColor="text1"/>
          <w:sz w:val="24"/>
          <w:szCs w:val="24"/>
        </w:rPr>
        <w:t>No</w:t>
      </w:r>
    </w:p>
    <w:p w14:paraId="24B30722" w14:textId="77777777" w:rsidR="00944112" w:rsidRPr="00944112" w:rsidRDefault="00944112" w:rsidP="00944112"/>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4FCC" w14:textId="77777777" w:rsidR="00716A23" w:rsidRDefault="00716A23" w:rsidP="00336686">
      <w:r>
        <w:separator/>
      </w:r>
    </w:p>
  </w:endnote>
  <w:endnote w:type="continuationSeparator" w:id="0">
    <w:p w14:paraId="27A92414" w14:textId="77777777" w:rsidR="00716A23" w:rsidRDefault="00716A23" w:rsidP="00336686">
      <w:r>
        <w:continuationSeparator/>
      </w:r>
    </w:p>
  </w:endnote>
  <w:endnote w:type="continuationNotice" w:id="1">
    <w:p w14:paraId="24AA0D30" w14:textId="77777777" w:rsidR="00716A23" w:rsidRDefault="00716A23"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1E3DB593" w:rsidR="00C7317E" w:rsidRPr="008A00F5" w:rsidRDefault="00716A23"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752"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CB27BE" w:rsidRPr="00CB27BE">
          <w:rPr>
            <w:sz w:val="20"/>
            <w:szCs w:val="20"/>
          </w:rPr>
          <w:t>Principal Advisor Communications</w:t>
        </w:r>
        <w:r w:rsidR="005C0C81" w:rsidRPr="00CB27BE">
          <w:rPr>
            <w:sz w:val="20"/>
            <w:szCs w:val="20"/>
          </w:rPr>
          <w:t xml:space="preserve"> –</w:t>
        </w:r>
        <w:r w:rsidR="00DC5AD7">
          <w:rPr>
            <w:sz w:val="20"/>
            <w:szCs w:val="20"/>
          </w:rPr>
          <w:t xml:space="preserve"> MSS06 </w:t>
        </w:r>
        <w:r w:rsidR="00DC5AD7" w:rsidRPr="00CB27BE">
          <w:rPr>
            <w:sz w:val="20"/>
            <w:szCs w:val="20"/>
          </w:rPr>
          <w:t>–</w:t>
        </w:r>
        <w:r w:rsidR="005C0C81" w:rsidRPr="00CB27BE">
          <w:rPr>
            <w:sz w:val="20"/>
            <w:szCs w:val="20"/>
          </w:rPr>
          <w:t xml:space="preserve"> </w:t>
        </w:r>
        <w:r w:rsidR="00CB27BE" w:rsidRPr="00CB27BE">
          <w:rPr>
            <w:sz w:val="20"/>
            <w:szCs w:val="20"/>
          </w:rPr>
          <w:t>June 2026</w:t>
        </w:r>
      </w:sdtContent>
    </w:sdt>
    <w:r w:rsidR="007D7B1B">
      <w:rPr>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728"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E042" w14:textId="77777777" w:rsidR="00716A23" w:rsidRDefault="00716A23" w:rsidP="00336686">
      <w:r>
        <w:separator/>
      </w:r>
    </w:p>
  </w:footnote>
  <w:footnote w:type="continuationSeparator" w:id="0">
    <w:p w14:paraId="2D21D0C1" w14:textId="77777777" w:rsidR="00716A23" w:rsidRDefault="00716A23" w:rsidP="00336686">
      <w:r>
        <w:continuationSeparator/>
      </w:r>
    </w:p>
  </w:footnote>
  <w:footnote w:type="continuationNotice" w:id="1">
    <w:p w14:paraId="406AFDD3" w14:textId="77777777" w:rsidR="00716A23" w:rsidRDefault="00716A23"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716A23"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6704"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135D702"/>
    <w:multiLevelType w:val="hybridMultilevel"/>
    <w:tmpl w:val="1C9CCC08"/>
    <w:lvl w:ilvl="0" w:tplc="D97C15C0">
      <w:start w:val="1"/>
      <w:numFmt w:val="bullet"/>
      <w:lvlText w:val=""/>
      <w:lvlJc w:val="left"/>
      <w:pPr>
        <w:ind w:left="720" w:hanging="360"/>
      </w:pPr>
      <w:rPr>
        <w:rFonts w:ascii="Symbol" w:hAnsi="Symbol" w:hint="default"/>
      </w:rPr>
    </w:lvl>
    <w:lvl w:ilvl="1" w:tplc="EBDCF0FA">
      <w:start w:val="1"/>
      <w:numFmt w:val="bullet"/>
      <w:lvlText w:val="o"/>
      <w:lvlJc w:val="left"/>
      <w:pPr>
        <w:ind w:left="1440" w:hanging="360"/>
      </w:pPr>
      <w:rPr>
        <w:rFonts w:ascii="Courier New" w:hAnsi="Courier New" w:hint="default"/>
      </w:rPr>
    </w:lvl>
    <w:lvl w:ilvl="2" w:tplc="464E798A">
      <w:start w:val="1"/>
      <w:numFmt w:val="bullet"/>
      <w:lvlText w:val=""/>
      <w:lvlJc w:val="left"/>
      <w:pPr>
        <w:ind w:left="2160" w:hanging="360"/>
      </w:pPr>
      <w:rPr>
        <w:rFonts w:ascii="Wingdings" w:hAnsi="Wingdings" w:hint="default"/>
      </w:rPr>
    </w:lvl>
    <w:lvl w:ilvl="3" w:tplc="3F1690CE">
      <w:start w:val="1"/>
      <w:numFmt w:val="bullet"/>
      <w:lvlText w:val=""/>
      <w:lvlJc w:val="left"/>
      <w:pPr>
        <w:ind w:left="2880" w:hanging="360"/>
      </w:pPr>
      <w:rPr>
        <w:rFonts w:ascii="Symbol" w:hAnsi="Symbol" w:hint="default"/>
      </w:rPr>
    </w:lvl>
    <w:lvl w:ilvl="4" w:tplc="D472955E">
      <w:start w:val="1"/>
      <w:numFmt w:val="bullet"/>
      <w:lvlText w:val="o"/>
      <w:lvlJc w:val="left"/>
      <w:pPr>
        <w:ind w:left="3600" w:hanging="360"/>
      </w:pPr>
      <w:rPr>
        <w:rFonts w:ascii="Courier New" w:hAnsi="Courier New" w:hint="default"/>
      </w:rPr>
    </w:lvl>
    <w:lvl w:ilvl="5" w:tplc="CFD84F6A">
      <w:start w:val="1"/>
      <w:numFmt w:val="bullet"/>
      <w:lvlText w:val=""/>
      <w:lvlJc w:val="left"/>
      <w:pPr>
        <w:ind w:left="4320" w:hanging="360"/>
      </w:pPr>
      <w:rPr>
        <w:rFonts w:ascii="Wingdings" w:hAnsi="Wingdings" w:hint="default"/>
      </w:rPr>
    </w:lvl>
    <w:lvl w:ilvl="6" w:tplc="FB405738">
      <w:start w:val="1"/>
      <w:numFmt w:val="bullet"/>
      <w:lvlText w:val=""/>
      <w:lvlJc w:val="left"/>
      <w:pPr>
        <w:ind w:left="5040" w:hanging="360"/>
      </w:pPr>
      <w:rPr>
        <w:rFonts w:ascii="Symbol" w:hAnsi="Symbol" w:hint="default"/>
      </w:rPr>
    </w:lvl>
    <w:lvl w:ilvl="7" w:tplc="9B0819EC">
      <w:start w:val="1"/>
      <w:numFmt w:val="bullet"/>
      <w:lvlText w:val="o"/>
      <w:lvlJc w:val="left"/>
      <w:pPr>
        <w:ind w:left="5760" w:hanging="360"/>
      </w:pPr>
      <w:rPr>
        <w:rFonts w:ascii="Courier New" w:hAnsi="Courier New" w:hint="default"/>
      </w:rPr>
    </w:lvl>
    <w:lvl w:ilvl="8" w:tplc="E5AC9E5A">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DB44F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03C7C3"/>
    <w:multiLevelType w:val="hybridMultilevel"/>
    <w:tmpl w:val="39E42D2C"/>
    <w:lvl w:ilvl="0" w:tplc="5CBE6398">
      <w:start w:val="1"/>
      <w:numFmt w:val="bullet"/>
      <w:lvlText w:val=""/>
      <w:lvlJc w:val="left"/>
      <w:pPr>
        <w:ind w:left="720" w:hanging="360"/>
      </w:pPr>
      <w:rPr>
        <w:rFonts w:ascii="Symbol" w:hAnsi="Symbol" w:hint="default"/>
      </w:rPr>
    </w:lvl>
    <w:lvl w:ilvl="1" w:tplc="5BA2DEE4">
      <w:start w:val="1"/>
      <w:numFmt w:val="bullet"/>
      <w:lvlText w:val="o"/>
      <w:lvlJc w:val="left"/>
      <w:pPr>
        <w:ind w:left="1440" w:hanging="360"/>
      </w:pPr>
      <w:rPr>
        <w:rFonts w:ascii="Courier New" w:hAnsi="Courier New" w:hint="default"/>
      </w:rPr>
    </w:lvl>
    <w:lvl w:ilvl="2" w:tplc="75049162">
      <w:start w:val="1"/>
      <w:numFmt w:val="bullet"/>
      <w:lvlText w:val=""/>
      <w:lvlJc w:val="left"/>
      <w:pPr>
        <w:ind w:left="2160" w:hanging="360"/>
      </w:pPr>
      <w:rPr>
        <w:rFonts w:ascii="Wingdings" w:hAnsi="Wingdings" w:hint="default"/>
      </w:rPr>
    </w:lvl>
    <w:lvl w:ilvl="3" w:tplc="EB48EA30">
      <w:start w:val="1"/>
      <w:numFmt w:val="bullet"/>
      <w:lvlText w:val=""/>
      <w:lvlJc w:val="left"/>
      <w:pPr>
        <w:ind w:left="2880" w:hanging="360"/>
      </w:pPr>
      <w:rPr>
        <w:rFonts w:ascii="Symbol" w:hAnsi="Symbol" w:hint="default"/>
      </w:rPr>
    </w:lvl>
    <w:lvl w:ilvl="4" w:tplc="CB8C5270">
      <w:start w:val="1"/>
      <w:numFmt w:val="bullet"/>
      <w:lvlText w:val="o"/>
      <w:lvlJc w:val="left"/>
      <w:pPr>
        <w:ind w:left="3600" w:hanging="360"/>
      </w:pPr>
      <w:rPr>
        <w:rFonts w:ascii="Courier New" w:hAnsi="Courier New" w:hint="default"/>
      </w:rPr>
    </w:lvl>
    <w:lvl w:ilvl="5" w:tplc="F1F28E7E">
      <w:start w:val="1"/>
      <w:numFmt w:val="bullet"/>
      <w:lvlText w:val=""/>
      <w:lvlJc w:val="left"/>
      <w:pPr>
        <w:ind w:left="4320" w:hanging="360"/>
      </w:pPr>
      <w:rPr>
        <w:rFonts w:ascii="Wingdings" w:hAnsi="Wingdings" w:hint="default"/>
      </w:rPr>
    </w:lvl>
    <w:lvl w:ilvl="6" w:tplc="F2AC5FD8">
      <w:start w:val="1"/>
      <w:numFmt w:val="bullet"/>
      <w:lvlText w:val=""/>
      <w:lvlJc w:val="left"/>
      <w:pPr>
        <w:ind w:left="5040" w:hanging="360"/>
      </w:pPr>
      <w:rPr>
        <w:rFonts w:ascii="Symbol" w:hAnsi="Symbol" w:hint="default"/>
      </w:rPr>
    </w:lvl>
    <w:lvl w:ilvl="7" w:tplc="79042DE2">
      <w:start w:val="1"/>
      <w:numFmt w:val="bullet"/>
      <w:lvlText w:val="o"/>
      <w:lvlJc w:val="left"/>
      <w:pPr>
        <w:ind w:left="5760" w:hanging="360"/>
      </w:pPr>
      <w:rPr>
        <w:rFonts w:ascii="Courier New" w:hAnsi="Courier New" w:hint="default"/>
      </w:rPr>
    </w:lvl>
    <w:lvl w:ilvl="8" w:tplc="B28ACC4E">
      <w:start w:val="1"/>
      <w:numFmt w:val="bullet"/>
      <w:lvlText w:val=""/>
      <w:lvlJc w:val="left"/>
      <w:pPr>
        <w:ind w:left="6480" w:hanging="360"/>
      </w:pPr>
      <w:rPr>
        <w:rFonts w:ascii="Wingdings" w:hAnsi="Wingdings" w:hint="default"/>
      </w:rPr>
    </w:lvl>
  </w:abstractNum>
  <w:abstractNum w:abstractNumId="11"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D3DBB55"/>
    <w:multiLevelType w:val="hybridMultilevel"/>
    <w:tmpl w:val="38A46B62"/>
    <w:lvl w:ilvl="0" w:tplc="2070B2B0">
      <w:start w:val="1"/>
      <w:numFmt w:val="bullet"/>
      <w:lvlText w:val=""/>
      <w:lvlJc w:val="left"/>
      <w:pPr>
        <w:ind w:left="720" w:hanging="360"/>
      </w:pPr>
      <w:rPr>
        <w:rFonts w:ascii="Symbol" w:hAnsi="Symbol" w:hint="default"/>
      </w:rPr>
    </w:lvl>
    <w:lvl w:ilvl="1" w:tplc="85523FAE">
      <w:start w:val="1"/>
      <w:numFmt w:val="bullet"/>
      <w:lvlText w:val="o"/>
      <w:lvlJc w:val="left"/>
      <w:pPr>
        <w:ind w:left="1440" w:hanging="360"/>
      </w:pPr>
      <w:rPr>
        <w:rFonts w:ascii="Courier New" w:hAnsi="Courier New" w:hint="default"/>
      </w:rPr>
    </w:lvl>
    <w:lvl w:ilvl="2" w:tplc="822AE8C4">
      <w:start w:val="1"/>
      <w:numFmt w:val="bullet"/>
      <w:lvlText w:val=""/>
      <w:lvlJc w:val="left"/>
      <w:pPr>
        <w:ind w:left="2160" w:hanging="360"/>
      </w:pPr>
      <w:rPr>
        <w:rFonts w:ascii="Wingdings" w:hAnsi="Wingdings" w:hint="default"/>
      </w:rPr>
    </w:lvl>
    <w:lvl w:ilvl="3" w:tplc="50AC3576">
      <w:start w:val="1"/>
      <w:numFmt w:val="bullet"/>
      <w:lvlText w:val=""/>
      <w:lvlJc w:val="left"/>
      <w:pPr>
        <w:ind w:left="2880" w:hanging="360"/>
      </w:pPr>
      <w:rPr>
        <w:rFonts w:ascii="Symbol" w:hAnsi="Symbol" w:hint="default"/>
      </w:rPr>
    </w:lvl>
    <w:lvl w:ilvl="4" w:tplc="4FDC1B8E">
      <w:start w:val="1"/>
      <w:numFmt w:val="bullet"/>
      <w:lvlText w:val="o"/>
      <w:lvlJc w:val="left"/>
      <w:pPr>
        <w:ind w:left="3600" w:hanging="360"/>
      </w:pPr>
      <w:rPr>
        <w:rFonts w:ascii="Courier New" w:hAnsi="Courier New" w:hint="default"/>
      </w:rPr>
    </w:lvl>
    <w:lvl w:ilvl="5" w:tplc="7D58FDF6">
      <w:start w:val="1"/>
      <w:numFmt w:val="bullet"/>
      <w:lvlText w:val=""/>
      <w:lvlJc w:val="left"/>
      <w:pPr>
        <w:ind w:left="4320" w:hanging="360"/>
      </w:pPr>
      <w:rPr>
        <w:rFonts w:ascii="Wingdings" w:hAnsi="Wingdings" w:hint="default"/>
      </w:rPr>
    </w:lvl>
    <w:lvl w:ilvl="6" w:tplc="90D825DE">
      <w:start w:val="1"/>
      <w:numFmt w:val="bullet"/>
      <w:lvlText w:val=""/>
      <w:lvlJc w:val="left"/>
      <w:pPr>
        <w:ind w:left="5040" w:hanging="360"/>
      </w:pPr>
      <w:rPr>
        <w:rFonts w:ascii="Symbol" w:hAnsi="Symbol" w:hint="default"/>
      </w:rPr>
    </w:lvl>
    <w:lvl w:ilvl="7" w:tplc="1EE00164">
      <w:start w:val="1"/>
      <w:numFmt w:val="bullet"/>
      <w:lvlText w:val="o"/>
      <w:lvlJc w:val="left"/>
      <w:pPr>
        <w:ind w:left="5760" w:hanging="360"/>
      </w:pPr>
      <w:rPr>
        <w:rFonts w:ascii="Courier New" w:hAnsi="Courier New" w:hint="default"/>
      </w:rPr>
    </w:lvl>
    <w:lvl w:ilvl="8" w:tplc="D74ACE0E">
      <w:start w:val="1"/>
      <w:numFmt w:val="bullet"/>
      <w:lvlText w:val=""/>
      <w:lvlJc w:val="left"/>
      <w:pPr>
        <w:ind w:left="6480"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2CA7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AA7F157"/>
    <w:multiLevelType w:val="hybridMultilevel"/>
    <w:tmpl w:val="8CECA69C"/>
    <w:lvl w:ilvl="0" w:tplc="2084E638">
      <w:start w:val="1"/>
      <w:numFmt w:val="bullet"/>
      <w:lvlText w:val=""/>
      <w:lvlJc w:val="left"/>
      <w:pPr>
        <w:ind w:left="720" w:hanging="360"/>
      </w:pPr>
      <w:rPr>
        <w:rFonts w:ascii="Symbol" w:hAnsi="Symbol" w:hint="default"/>
      </w:rPr>
    </w:lvl>
    <w:lvl w:ilvl="1" w:tplc="793ECDF6">
      <w:start w:val="1"/>
      <w:numFmt w:val="bullet"/>
      <w:lvlText w:val="o"/>
      <w:lvlJc w:val="left"/>
      <w:pPr>
        <w:ind w:left="1440" w:hanging="360"/>
      </w:pPr>
      <w:rPr>
        <w:rFonts w:ascii="Courier New" w:hAnsi="Courier New" w:hint="default"/>
      </w:rPr>
    </w:lvl>
    <w:lvl w:ilvl="2" w:tplc="D0282560">
      <w:start w:val="1"/>
      <w:numFmt w:val="bullet"/>
      <w:lvlText w:val=""/>
      <w:lvlJc w:val="left"/>
      <w:pPr>
        <w:ind w:left="2160" w:hanging="360"/>
      </w:pPr>
      <w:rPr>
        <w:rFonts w:ascii="Wingdings" w:hAnsi="Wingdings" w:hint="default"/>
      </w:rPr>
    </w:lvl>
    <w:lvl w:ilvl="3" w:tplc="599E6452">
      <w:start w:val="1"/>
      <w:numFmt w:val="bullet"/>
      <w:lvlText w:val=""/>
      <w:lvlJc w:val="left"/>
      <w:pPr>
        <w:ind w:left="2880" w:hanging="360"/>
      </w:pPr>
      <w:rPr>
        <w:rFonts w:ascii="Symbol" w:hAnsi="Symbol" w:hint="default"/>
      </w:rPr>
    </w:lvl>
    <w:lvl w:ilvl="4" w:tplc="3064E954">
      <w:start w:val="1"/>
      <w:numFmt w:val="bullet"/>
      <w:lvlText w:val="o"/>
      <w:lvlJc w:val="left"/>
      <w:pPr>
        <w:ind w:left="3600" w:hanging="360"/>
      </w:pPr>
      <w:rPr>
        <w:rFonts w:ascii="Courier New" w:hAnsi="Courier New" w:hint="default"/>
      </w:rPr>
    </w:lvl>
    <w:lvl w:ilvl="5" w:tplc="D9D2D8A2">
      <w:start w:val="1"/>
      <w:numFmt w:val="bullet"/>
      <w:lvlText w:val=""/>
      <w:lvlJc w:val="left"/>
      <w:pPr>
        <w:ind w:left="4320" w:hanging="360"/>
      </w:pPr>
      <w:rPr>
        <w:rFonts w:ascii="Wingdings" w:hAnsi="Wingdings" w:hint="default"/>
      </w:rPr>
    </w:lvl>
    <w:lvl w:ilvl="6" w:tplc="5470D97E">
      <w:start w:val="1"/>
      <w:numFmt w:val="bullet"/>
      <w:lvlText w:val=""/>
      <w:lvlJc w:val="left"/>
      <w:pPr>
        <w:ind w:left="5040" w:hanging="360"/>
      </w:pPr>
      <w:rPr>
        <w:rFonts w:ascii="Symbol" w:hAnsi="Symbol" w:hint="default"/>
      </w:rPr>
    </w:lvl>
    <w:lvl w:ilvl="7" w:tplc="3D44C624">
      <w:start w:val="1"/>
      <w:numFmt w:val="bullet"/>
      <w:lvlText w:val="o"/>
      <w:lvlJc w:val="left"/>
      <w:pPr>
        <w:ind w:left="5760" w:hanging="360"/>
      </w:pPr>
      <w:rPr>
        <w:rFonts w:ascii="Courier New" w:hAnsi="Courier New" w:hint="default"/>
      </w:rPr>
    </w:lvl>
    <w:lvl w:ilvl="8" w:tplc="FE1C092E">
      <w:start w:val="1"/>
      <w:numFmt w:val="bullet"/>
      <w:lvlText w:val=""/>
      <w:lvlJc w:val="left"/>
      <w:pPr>
        <w:ind w:left="6480" w:hanging="360"/>
      </w:pPr>
      <w:rPr>
        <w:rFonts w:ascii="Wingdings" w:hAnsi="Wingdings" w:hint="default"/>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5E0EC5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5"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476655369">
    <w:abstractNumId w:val="3"/>
  </w:num>
  <w:num w:numId="2" w16cid:durableId="333994260">
    <w:abstractNumId w:val="10"/>
  </w:num>
  <w:num w:numId="3" w16cid:durableId="452595083">
    <w:abstractNumId w:val="12"/>
  </w:num>
  <w:num w:numId="4" w16cid:durableId="1546990819">
    <w:abstractNumId w:val="17"/>
  </w:num>
  <w:num w:numId="5" w16cid:durableId="1459833965">
    <w:abstractNumId w:val="7"/>
  </w:num>
  <w:num w:numId="6" w16cid:durableId="460002760">
    <w:abstractNumId w:val="1"/>
  </w:num>
  <w:num w:numId="7" w16cid:durableId="1067068734">
    <w:abstractNumId w:val="0"/>
  </w:num>
  <w:num w:numId="8" w16cid:durableId="808520144">
    <w:abstractNumId w:val="6"/>
  </w:num>
  <w:num w:numId="9" w16cid:durableId="1341010801">
    <w:abstractNumId w:val="20"/>
  </w:num>
  <w:num w:numId="10" w16cid:durableId="1864854123">
    <w:abstractNumId w:val="21"/>
  </w:num>
  <w:num w:numId="11" w16cid:durableId="1146584851">
    <w:abstractNumId w:val="30"/>
  </w:num>
  <w:num w:numId="12" w16cid:durableId="1671786130">
    <w:abstractNumId w:val="11"/>
  </w:num>
  <w:num w:numId="13" w16cid:durableId="2140149030">
    <w:abstractNumId w:val="19"/>
  </w:num>
  <w:num w:numId="14" w16cid:durableId="136529671">
    <w:abstractNumId w:val="27"/>
  </w:num>
  <w:num w:numId="15" w16cid:durableId="1102068592">
    <w:abstractNumId w:val="22"/>
  </w:num>
  <w:num w:numId="16" w16cid:durableId="1011878886">
    <w:abstractNumId w:val="24"/>
  </w:num>
  <w:num w:numId="17" w16cid:durableId="1999267206">
    <w:abstractNumId w:val="31"/>
  </w:num>
  <w:num w:numId="18" w16cid:durableId="1394620197">
    <w:abstractNumId w:val="13"/>
  </w:num>
  <w:num w:numId="19" w16cid:durableId="2023244101">
    <w:abstractNumId w:val="8"/>
  </w:num>
  <w:num w:numId="20" w16cid:durableId="421686626">
    <w:abstractNumId w:val="2"/>
  </w:num>
  <w:num w:numId="21" w16cid:durableId="1274364210">
    <w:abstractNumId w:val="18"/>
  </w:num>
  <w:num w:numId="22" w16cid:durableId="977149842">
    <w:abstractNumId w:val="4"/>
  </w:num>
  <w:num w:numId="23" w16cid:durableId="1270048622">
    <w:abstractNumId w:val="26"/>
  </w:num>
  <w:num w:numId="24" w16cid:durableId="1437407180">
    <w:abstractNumId w:val="14"/>
  </w:num>
  <w:num w:numId="25" w16cid:durableId="56637716">
    <w:abstractNumId w:val="28"/>
  </w:num>
  <w:num w:numId="26" w16cid:durableId="1259213211">
    <w:abstractNumId w:val="9"/>
  </w:num>
  <w:num w:numId="27" w16cid:durableId="368457051">
    <w:abstractNumId w:val="15"/>
  </w:num>
  <w:num w:numId="28" w16cid:durableId="1076123646">
    <w:abstractNumId w:val="25"/>
  </w:num>
  <w:num w:numId="29" w16cid:durableId="651564553">
    <w:abstractNumId w:val="29"/>
  </w:num>
  <w:num w:numId="30" w16cid:durableId="1860586675">
    <w:abstractNumId w:val="9"/>
  </w:num>
  <w:num w:numId="31" w16cid:durableId="547885364">
    <w:abstractNumId w:val="9"/>
  </w:num>
  <w:num w:numId="32" w16cid:durableId="1381632945">
    <w:abstractNumId w:val="9"/>
  </w:num>
  <w:num w:numId="33" w16cid:durableId="1978221354">
    <w:abstractNumId w:val="5"/>
  </w:num>
  <w:num w:numId="34" w16cid:durableId="735319147">
    <w:abstractNumId w:val="16"/>
  </w:num>
  <w:num w:numId="35" w16cid:durableId="1769111427">
    <w:abstractNumId w:val="23"/>
  </w:num>
  <w:num w:numId="36" w16cid:durableId="844631929">
    <w:abstractNumId w:val="9"/>
  </w:num>
  <w:num w:numId="37" w16cid:durableId="1429236860">
    <w:abstractNumId w:val="9"/>
  </w:num>
  <w:num w:numId="38" w16cid:durableId="1735935098">
    <w:abstractNumId w:val="9"/>
  </w:num>
  <w:num w:numId="39" w16cid:durableId="6716447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476E"/>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23B31"/>
    <w:rsid w:val="00130581"/>
    <w:rsid w:val="0013109B"/>
    <w:rsid w:val="00136C27"/>
    <w:rsid w:val="00141ACE"/>
    <w:rsid w:val="00141BC1"/>
    <w:rsid w:val="00163CD1"/>
    <w:rsid w:val="001665FF"/>
    <w:rsid w:val="0018334B"/>
    <w:rsid w:val="001B2607"/>
    <w:rsid w:val="001C6113"/>
    <w:rsid w:val="001C711B"/>
    <w:rsid w:val="001D1546"/>
    <w:rsid w:val="001D3744"/>
    <w:rsid w:val="001D45B8"/>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65112"/>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21CB"/>
    <w:rsid w:val="0051374F"/>
    <w:rsid w:val="00515156"/>
    <w:rsid w:val="0053221B"/>
    <w:rsid w:val="00533E65"/>
    <w:rsid w:val="00536498"/>
    <w:rsid w:val="00560C59"/>
    <w:rsid w:val="0056681E"/>
    <w:rsid w:val="005671A5"/>
    <w:rsid w:val="00572AA9"/>
    <w:rsid w:val="00572ACC"/>
    <w:rsid w:val="00595906"/>
    <w:rsid w:val="00596B81"/>
    <w:rsid w:val="005A37D0"/>
    <w:rsid w:val="005A6719"/>
    <w:rsid w:val="005B11F9"/>
    <w:rsid w:val="005C0C81"/>
    <w:rsid w:val="005C6B8C"/>
    <w:rsid w:val="005D148E"/>
    <w:rsid w:val="005D49BA"/>
    <w:rsid w:val="005D56AA"/>
    <w:rsid w:val="005E0875"/>
    <w:rsid w:val="005F09BC"/>
    <w:rsid w:val="0060003B"/>
    <w:rsid w:val="0060148C"/>
    <w:rsid w:val="00631D73"/>
    <w:rsid w:val="00634AE8"/>
    <w:rsid w:val="00640CA3"/>
    <w:rsid w:val="0065019F"/>
    <w:rsid w:val="006514D5"/>
    <w:rsid w:val="0067336C"/>
    <w:rsid w:val="00675AC6"/>
    <w:rsid w:val="006808C0"/>
    <w:rsid w:val="00681FA3"/>
    <w:rsid w:val="006930FB"/>
    <w:rsid w:val="006A5C63"/>
    <w:rsid w:val="006B19BD"/>
    <w:rsid w:val="006D6117"/>
    <w:rsid w:val="006F3E61"/>
    <w:rsid w:val="006F3FBA"/>
    <w:rsid w:val="00707B47"/>
    <w:rsid w:val="00712E73"/>
    <w:rsid w:val="00714E12"/>
    <w:rsid w:val="00716A23"/>
    <w:rsid w:val="00727F17"/>
    <w:rsid w:val="00732D26"/>
    <w:rsid w:val="00736553"/>
    <w:rsid w:val="0075118C"/>
    <w:rsid w:val="0075331E"/>
    <w:rsid w:val="00762C88"/>
    <w:rsid w:val="007631D9"/>
    <w:rsid w:val="00766795"/>
    <w:rsid w:val="00766FB5"/>
    <w:rsid w:val="007721C0"/>
    <w:rsid w:val="00774817"/>
    <w:rsid w:val="00796649"/>
    <w:rsid w:val="007A4EB5"/>
    <w:rsid w:val="007B201A"/>
    <w:rsid w:val="007C2143"/>
    <w:rsid w:val="007C40FA"/>
    <w:rsid w:val="007D45EB"/>
    <w:rsid w:val="007D5256"/>
    <w:rsid w:val="007D6B4C"/>
    <w:rsid w:val="007D7B1B"/>
    <w:rsid w:val="007D7E69"/>
    <w:rsid w:val="007F0053"/>
    <w:rsid w:val="007F172C"/>
    <w:rsid w:val="007F3ACD"/>
    <w:rsid w:val="007F4970"/>
    <w:rsid w:val="007F4ACF"/>
    <w:rsid w:val="0080133F"/>
    <w:rsid w:val="00802A08"/>
    <w:rsid w:val="0080498F"/>
    <w:rsid w:val="0081624E"/>
    <w:rsid w:val="00820255"/>
    <w:rsid w:val="00823748"/>
    <w:rsid w:val="00831C28"/>
    <w:rsid w:val="008339D0"/>
    <w:rsid w:val="008414B1"/>
    <w:rsid w:val="00860654"/>
    <w:rsid w:val="00871655"/>
    <w:rsid w:val="0087517C"/>
    <w:rsid w:val="008879FF"/>
    <w:rsid w:val="008951EE"/>
    <w:rsid w:val="008A00F5"/>
    <w:rsid w:val="008B0A66"/>
    <w:rsid w:val="008B2E4F"/>
    <w:rsid w:val="008B41B5"/>
    <w:rsid w:val="008E3B02"/>
    <w:rsid w:val="008E4BE7"/>
    <w:rsid w:val="008F7774"/>
    <w:rsid w:val="00902888"/>
    <w:rsid w:val="00903467"/>
    <w:rsid w:val="0090661C"/>
    <w:rsid w:val="00906EAA"/>
    <w:rsid w:val="009349DB"/>
    <w:rsid w:val="0093547C"/>
    <w:rsid w:val="009357ED"/>
    <w:rsid w:val="0094214B"/>
    <w:rsid w:val="0094396A"/>
    <w:rsid w:val="00944112"/>
    <w:rsid w:val="00953F5A"/>
    <w:rsid w:val="009604E6"/>
    <w:rsid w:val="00970DD2"/>
    <w:rsid w:val="00987EA2"/>
    <w:rsid w:val="009A312D"/>
    <w:rsid w:val="009A73F0"/>
    <w:rsid w:val="009C662A"/>
    <w:rsid w:val="009D0F50"/>
    <w:rsid w:val="009D15F1"/>
    <w:rsid w:val="009D2B10"/>
    <w:rsid w:val="009D753D"/>
    <w:rsid w:val="009E36A5"/>
    <w:rsid w:val="00A02A16"/>
    <w:rsid w:val="00A06F54"/>
    <w:rsid w:val="00A173FC"/>
    <w:rsid w:val="00A2199C"/>
    <w:rsid w:val="00A25335"/>
    <w:rsid w:val="00A27A48"/>
    <w:rsid w:val="00A315C5"/>
    <w:rsid w:val="00A36957"/>
    <w:rsid w:val="00A36AB8"/>
    <w:rsid w:val="00A4071B"/>
    <w:rsid w:val="00A43896"/>
    <w:rsid w:val="00A4711F"/>
    <w:rsid w:val="00A52367"/>
    <w:rsid w:val="00A524CC"/>
    <w:rsid w:val="00A6244E"/>
    <w:rsid w:val="00A66884"/>
    <w:rsid w:val="00A80724"/>
    <w:rsid w:val="00A94789"/>
    <w:rsid w:val="00AA0A5A"/>
    <w:rsid w:val="00AA10B3"/>
    <w:rsid w:val="00AA743C"/>
    <w:rsid w:val="00AB062A"/>
    <w:rsid w:val="00AB5895"/>
    <w:rsid w:val="00AD16A6"/>
    <w:rsid w:val="00AD2BF2"/>
    <w:rsid w:val="00AD5A7F"/>
    <w:rsid w:val="00AD5DF4"/>
    <w:rsid w:val="00AD6305"/>
    <w:rsid w:val="00B02A8F"/>
    <w:rsid w:val="00B04D1D"/>
    <w:rsid w:val="00B14D81"/>
    <w:rsid w:val="00B26DE8"/>
    <w:rsid w:val="00B305AE"/>
    <w:rsid w:val="00B407D6"/>
    <w:rsid w:val="00B41635"/>
    <w:rsid w:val="00B5357A"/>
    <w:rsid w:val="00B542E4"/>
    <w:rsid w:val="00B5634E"/>
    <w:rsid w:val="00B626AE"/>
    <w:rsid w:val="00B62FE8"/>
    <w:rsid w:val="00B73FA8"/>
    <w:rsid w:val="00B8332D"/>
    <w:rsid w:val="00B84E48"/>
    <w:rsid w:val="00B86B79"/>
    <w:rsid w:val="00BA2526"/>
    <w:rsid w:val="00BB6450"/>
    <w:rsid w:val="00BB671F"/>
    <w:rsid w:val="00BC35AE"/>
    <w:rsid w:val="00BC6690"/>
    <w:rsid w:val="00BD5D20"/>
    <w:rsid w:val="00BE6537"/>
    <w:rsid w:val="00BF0186"/>
    <w:rsid w:val="00BF3B63"/>
    <w:rsid w:val="00BF47A8"/>
    <w:rsid w:val="00BF67C6"/>
    <w:rsid w:val="00C041FA"/>
    <w:rsid w:val="00C100F0"/>
    <w:rsid w:val="00C110C9"/>
    <w:rsid w:val="00C12F94"/>
    <w:rsid w:val="00C161A3"/>
    <w:rsid w:val="00C24180"/>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27BE"/>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C5AD7"/>
    <w:rsid w:val="00DC5FC8"/>
    <w:rsid w:val="00DD1EB2"/>
    <w:rsid w:val="00DD3E6B"/>
    <w:rsid w:val="00DD6907"/>
    <w:rsid w:val="00DD7526"/>
    <w:rsid w:val="00DE088F"/>
    <w:rsid w:val="00DE22DC"/>
    <w:rsid w:val="00DF513A"/>
    <w:rsid w:val="00E03EF3"/>
    <w:rsid w:val="00E31E8F"/>
    <w:rsid w:val="00E3355F"/>
    <w:rsid w:val="00E3727F"/>
    <w:rsid w:val="00E42617"/>
    <w:rsid w:val="00E45D7F"/>
    <w:rsid w:val="00E47D04"/>
    <w:rsid w:val="00E671C3"/>
    <w:rsid w:val="00E67C5E"/>
    <w:rsid w:val="00E82A81"/>
    <w:rsid w:val="00E830D0"/>
    <w:rsid w:val="00E90142"/>
    <w:rsid w:val="00E9269E"/>
    <w:rsid w:val="00EC012D"/>
    <w:rsid w:val="00EC52B6"/>
    <w:rsid w:val="00ED23DA"/>
    <w:rsid w:val="00ED776D"/>
    <w:rsid w:val="00EF3CF1"/>
    <w:rsid w:val="00F02CBD"/>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5064"/>
    <w:rsid w:val="00F9356E"/>
    <w:rsid w:val="00F96FEE"/>
    <w:rsid w:val="00FB675F"/>
    <w:rsid w:val="00FC5A23"/>
    <w:rsid w:val="00FC6E0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6D4A28C"/>
    <w:rsid w:val="5A93E91F"/>
    <w:rsid w:val="5DE77A91"/>
    <w:rsid w:val="656D5030"/>
    <w:rsid w:val="7313443C"/>
    <w:rsid w:val="733B6208"/>
    <w:rsid w:val="77D84CBC"/>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6"/>
      </w:numPr>
      <w:contextualSpacing/>
    </w:pPr>
    <w:rPr>
      <w:lang w:val="en-GB"/>
    </w:rPr>
  </w:style>
  <w:style w:type="paragraph" w:styleId="List5">
    <w:name w:val="List 5"/>
    <w:basedOn w:val="Normal"/>
    <w:uiPriority w:val="99"/>
    <w:semiHidden/>
    <w:rsid w:val="00C5215F"/>
    <w:pPr>
      <w:numPr>
        <w:ilvl w:val="4"/>
        <w:numId w:val="5"/>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Default">
    <w:name w:val="Default"/>
    <w:rsid w:val="0094411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B2BD5405-3C3D-4BEB-B62D-4441A26E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2026-06-21T23:29:00Z</dcterms:created>
  <dcterms:modified xsi:type="dcterms:W3CDTF">2026-06-21T23:29:00Z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