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4CB6EEA9">
            <wp:extent cx="2427668" cy="1334869"/>
            <wp:effectExtent l="0" t="0" r="0" b="0"/>
            <wp:docPr id="3" name="Picture 3" descr="Ministry of Social Development Te Manatū Whakahiato O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Te Manatū Whakahiato Or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73EB6491" w:rsidR="00F05C09" w:rsidRDefault="00225B98" w:rsidP="00F27D60">
      <w:pPr>
        <w:pStyle w:val="Heading1"/>
        <w:spacing w:before="360"/>
        <w:rPr>
          <w:color w:val="121F6B"/>
        </w:rPr>
      </w:pPr>
      <w:r>
        <w:rPr>
          <w:color w:val="121F6B"/>
        </w:rPr>
        <w:t>Technical Business Analyst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407461">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407461">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407461">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407461">
            <w:pPr>
              <w:pStyle w:val="Valuesintables"/>
              <w:rPr>
                <w:sz w:val="22"/>
                <w:szCs w:val="18"/>
                <w:lang w:val="mi-NZ"/>
              </w:rPr>
            </w:pPr>
            <w:r w:rsidRPr="00BB6450">
              <w:rPr>
                <w:sz w:val="22"/>
                <w:szCs w:val="18"/>
                <w:lang w:val="mi-NZ"/>
              </w:rPr>
              <w:t>Kotahitanga</w:t>
            </w:r>
          </w:p>
          <w:p w14:paraId="0FA91589" w14:textId="77777777" w:rsidR="00F05C09" w:rsidRPr="003B2B0B" w:rsidRDefault="00F05C09" w:rsidP="00407461">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407461">
            <w:pPr>
              <w:ind w:left="-109"/>
            </w:pPr>
            <w:r>
              <w:rPr>
                <w:noProof/>
              </w:rPr>
              <w:drawing>
                <wp:anchor distT="0" distB="0" distL="114300" distR="114300" simplePos="0" relativeHeight="251665408"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407461">
            <w:pPr>
              <w:pStyle w:val="Valuesintables"/>
              <w:rPr>
                <w:sz w:val="22"/>
                <w:szCs w:val="18"/>
                <w:lang w:val="mi-NZ"/>
              </w:rPr>
            </w:pPr>
            <w:r w:rsidRPr="00BB6450">
              <w:rPr>
                <w:sz w:val="22"/>
                <w:szCs w:val="18"/>
                <w:lang w:val="mi-NZ"/>
              </w:rPr>
              <w:t>Kia takatū tatou</w:t>
            </w:r>
          </w:p>
          <w:p w14:paraId="20C8CA19" w14:textId="489D538A" w:rsidR="00F05C09" w:rsidRPr="003B2B0B" w:rsidRDefault="00F05C09" w:rsidP="00407461">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407461">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407461">
            <w:pPr>
              <w:pStyle w:val="Valuesintables"/>
              <w:rPr>
                <w:sz w:val="22"/>
                <w:szCs w:val="18"/>
                <w:lang w:val="mi-NZ"/>
              </w:rPr>
            </w:pPr>
            <w:r w:rsidRPr="00BB6450">
              <w:rPr>
                <w:sz w:val="22"/>
                <w:szCs w:val="18"/>
                <w:lang w:val="mi-NZ"/>
              </w:rPr>
              <w:t>Manaaki</w:t>
            </w:r>
          </w:p>
          <w:p w14:paraId="042D2A7B" w14:textId="77777777" w:rsidR="00E42617" w:rsidRPr="00582BA4" w:rsidRDefault="00E42617" w:rsidP="00407461">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407461">
            <w:pPr>
              <w:pStyle w:val="Valuesintables"/>
              <w:rPr>
                <w:sz w:val="22"/>
                <w:szCs w:val="18"/>
                <w:lang w:val="mi-NZ"/>
              </w:rPr>
            </w:pPr>
            <w:r w:rsidRPr="00BB6450">
              <w:rPr>
                <w:sz w:val="22"/>
                <w:szCs w:val="18"/>
                <w:lang w:val="mi-NZ"/>
              </w:rPr>
              <w:t>Whānau</w:t>
            </w:r>
          </w:p>
          <w:p w14:paraId="081A5F43" w14:textId="77777777" w:rsidR="00E42617" w:rsidRPr="00582BA4" w:rsidRDefault="00E42617" w:rsidP="00407461">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407461">
            <w:pPr>
              <w:pStyle w:val="Valuesintables"/>
              <w:rPr>
                <w:sz w:val="22"/>
                <w:szCs w:val="18"/>
                <w:lang w:val="mi-NZ"/>
              </w:rPr>
            </w:pPr>
            <w:r w:rsidRPr="00BB6450">
              <w:rPr>
                <w:sz w:val="22"/>
                <w:szCs w:val="18"/>
                <w:lang w:val="mi-NZ"/>
              </w:rPr>
              <w:t>Mahi tahi</w:t>
            </w:r>
          </w:p>
          <w:p w14:paraId="095717F6" w14:textId="09720316" w:rsidR="00E42617" w:rsidRPr="00582BA4" w:rsidRDefault="00E42617" w:rsidP="00407461">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407461">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407461">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407461">
            <w:pPr>
              <w:pStyle w:val="Valuesintables"/>
              <w:rPr>
                <w:szCs w:val="18"/>
                <w:lang w:val="mi-NZ"/>
              </w:rPr>
            </w:pPr>
          </w:p>
        </w:tc>
        <w:tc>
          <w:tcPr>
            <w:tcW w:w="1123" w:type="pct"/>
          </w:tcPr>
          <w:p w14:paraId="24310D56" w14:textId="77777777" w:rsidR="00BF3B63" w:rsidRPr="00BB6450" w:rsidRDefault="00BF3B63" w:rsidP="00407461">
            <w:pPr>
              <w:pStyle w:val="Valuesintables"/>
              <w:rPr>
                <w:szCs w:val="18"/>
                <w:lang w:val="mi-NZ"/>
              </w:rPr>
            </w:pPr>
          </w:p>
        </w:tc>
        <w:tc>
          <w:tcPr>
            <w:tcW w:w="1415" w:type="pct"/>
          </w:tcPr>
          <w:p w14:paraId="08D95D22" w14:textId="77777777" w:rsidR="00BF3B63" w:rsidRPr="00BB6450" w:rsidRDefault="00BF3B63" w:rsidP="00407461">
            <w:pPr>
              <w:pStyle w:val="Valuesintables"/>
              <w:rPr>
                <w:szCs w:val="18"/>
                <w:lang w:val="mi-NZ"/>
              </w:rPr>
            </w:pPr>
          </w:p>
        </w:tc>
        <w:tc>
          <w:tcPr>
            <w:tcW w:w="1375" w:type="pct"/>
          </w:tcPr>
          <w:p w14:paraId="15D6A05F" w14:textId="77777777" w:rsidR="00BF3B63" w:rsidRPr="00BB6450" w:rsidRDefault="00BF3B63" w:rsidP="00407461">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The outcomes we want to achieve</w:t>
      </w:r>
    </w:p>
    <w:p w14:paraId="2F2B9247" w14:textId="77777777" w:rsidR="00BC35AE" w:rsidRPr="00582BA4" w:rsidRDefault="00BC35AE" w:rsidP="00BC35AE">
      <w:pPr>
        <w:pStyle w:val="Bulletsstyle"/>
        <w:rPr>
          <w:szCs w:val="18"/>
          <w:lang w:val="en"/>
        </w:rPr>
      </w:pPr>
      <w:r w:rsidRPr="00582BA4">
        <w:rPr>
          <w:szCs w:val="18"/>
        </w:rPr>
        <w:t>New Zealanders get the support they require</w:t>
      </w:r>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communities </w:t>
      </w:r>
    </w:p>
    <w:p w14:paraId="0C83D9D8" w14:textId="77777777" w:rsidR="00BC35AE" w:rsidRPr="00582BA4" w:rsidRDefault="00BC35AE" w:rsidP="00BC35AE">
      <w:pPr>
        <w:pStyle w:val="Bulletsstyle"/>
        <w:rPr>
          <w:szCs w:val="18"/>
          <w:lang w:val="en"/>
        </w:rPr>
      </w:pPr>
      <w:r w:rsidRPr="00582BA4">
        <w:rPr>
          <w:szCs w:val="18"/>
        </w:rPr>
        <w:t>New Zealanders participate positively in society and reach their potential</w:t>
      </w:r>
    </w:p>
    <w:p w14:paraId="791B80DD" w14:textId="473374CC" w:rsidR="00BC35AE" w:rsidRDefault="00BC35AE" w:rsidP="00BC35AE">
      <w:pPr>
        <w:pStyle w:val="Heading3"/>
      </w:pPr>
      <w:r w:rsidRPr="00BC35AE">
        <w:t>We carry out a range of responsibilities and functions including</w:t>
      </w:r>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rPr>
          <w:szCs w:val="18"/>
        </w:rPr>
      </w:pPr>
      <w:r w:rsidRPr="00582BA4">
        <w:rPr>
          <w:szCs w:val="18"/>
        </w:rPr>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407461">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407461">
            <w:pPr>
              <w:rPr>
                <w:sz w:val="22"/>
                <w:szCs w:val="18"/>
              </w:rPr>
            </w:pPr>
            <w:r w:rsidRPr="00582BA4">
              <w:rPr>
                <w:sz w:val="22"/>
                <w:szCs w:val="18"/>
              </w:rPr>
              <w:t xml:space="preserve">If you remove the central shoot of the </w:t>
            </w:r>
            <w:proofErr w:type="spellStart"/>
            <w:r w:rsidRPr="00582BA4">
              <w:rPr>
                <w:sz w:val="22"/>
                <w:szCs w:val="18"/>
              </w:rPr>
              <w:t>flaxbush</w:t>
            </w:r>
            <w:proofErr w:type="spellEnd"/>
          </w:p>
        </w:tc>
      </w:tr>
      <w:tr w:rsidR="00BC35AE" w:rsidRPr="00582BA4" w14:paraId="77F52F0C" w14:textId="77777777" w:rsidTr="00B02A8F">
        <w:trPr>
          <w:trHeight w:val="110"/>
        </w:trPr>
        <w:tc>
          <w:tcPr>
            <w:tcW w:w="3828" w:type="dxa"/>
          </w:tcPr>
          <w:p w14:paraId="4FFFCA4E" w14:textId="77777777" w:rsidR="00BC35AE" w:rsidRPr="00001691" w:rsidRDefault="00BC35AE" w:rsidP="00407461">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407461">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407461">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407461">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407461">
            <w:pPr>
              <w:rPr>
                <w:sz w:val="22"/>
                <w:szCs w:val="18"/>
                <w:lang w:val="mi-NZ"/>
              </w:rPr>
            </w:pPr>
            <w:r w:rsidRPr="00001691">
              <w:rPr>
                <w:sz w:val="22"/>
                <w:szCs w:val="18"/>
                <w:lang w:val="mi-NZ"/>
              </w:rPr>
              <w:t>Ui mai ki ahau,</w:t>
            </w:r>
          </w:p>
        </w:tc>
        <w:tc>
          <w:tcPr>
            <w:tcW w:w="5913" w:type="dxa"/>
          </w:tcPr>
          <w:p w14:paraId="1BA41B72" w14:textId="77777777" w:rsidR="00BC35AE" w:rsidRPr="00582BA4" w:rsidRDefault="00BC35AE" w:rsidP="00407461">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407461">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407461">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407461">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407461">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407461">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407461">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400E17A0" w14:textId="77777777" w:rsidR="00AB43A9" w:rsidRPr="00AB43A9" w:rsidRDefault="00AB43A9" w:rsidP="00AB43A9">
      <w:pPr>
        <w:pStyle w:val="Heading2"/>
      </w:pPr>
      <w:r w:rsidRPr="00AB43A9">
        <w:lastRenderedPageBreak/>
        <w:t>Position Detail</w:t>
      </w:r>
    </w:p>
    <w:p w14:paraId="77AD3734" w14:textId="77777777" w:rsidR="00AB43A9" w:rsidRPr="00AB43A9" w:rsidRDefault="00AB43A9" w:rsidP="00AB43A9">
      <w:pPr>
        <w:pStyle w:val="Heading2"/>
      </w:pPr>
      <w:r w:rsidRPr="00AB43A9">
        <w:t>Overview of position</w:t>
      </w:r>
    </w:p>
    <w:p w14:paraId="35E03A55" w14:textId="3A9CA846" w:rsidR="00225B98" w:rsidRPr="00225B98" w:rsidRDefault="00225B98" w:rsidP="00225B98">
      <w:pPr>
        <w:pStyle w:val="Heading3-leftaligned"/>
        <w:rPr>
          <w:rFonts w:ascii="Verdana Pro" w:eastAsia="Calibri" w:hAnsi="Verdana Pro"/>
          <w:b/>
          <w:bCs/>
          <w:color w:val="auto"/>
          <w:kern w:val="28"/>
          <w:szCs w:val="24"/>
          <w:lang w:eastAsia="en-US"/>
        </w:rPr>
      </w:pPr>
      <w:r w:rsidRPr="00225B98">
        <w:rPr>
          <w:rFonts w:ascii="Verdana Pro" w:eastAsia="Calibri" w:hAnsi="Verdana Pro"/>
          <w:color w:val="auto"/>
          <w:kern w:val="28"/>
          <w:szCs w:val="24"/>
          <w:lang w:eastAsia="en-US"/>
        </w:rPr>
        <w:t xml:space="preserve">The role of the </w:t>
      </w:r>
      <w:r w:rsidR="00183D88">
        <w:rPr>
          <w:rFonts w:ascii="Verdana Pro" w:eastAsia="Calibri" w:hAnsi="Verdana Pro"/>
          <w:color w:val="auto"/>
          <w:kern w:val="28"/>
          <w:szCs w:val="24"/>
          <w:lang w:eastAsia="en-US"/>
        </w:rPr>
        <w:t>Technical Business Analyst</w:t>
      </w:r>
      <w:r w:rsidRPr="00225B98">
        <w:rPr>
          <w:rFonts w:ascii="Verdana Pro" w:eastAsia="Calibri" w:hAnsi="Verdana Pro"/>
          <w:color w:val="auto"/>
          <w:kern w:val="28"/>
          <w:szCs w:val="24"/>
          <w:lang w:eastAsia="en-US"/>
        </w:rPr>
        <w:t xml:space="preserve"> is to provide quality advice, </w:t>
      </w:r>
      <w:proofErr w:type="gramStart"/>
      <w:r w:rsidRPr="00225B98">
        <w:rPr>
          <w:rFonts w:ascii="Verdana Pro" w:eastAsia="Calibri" w:hAnsi="Verdana Pro"/>
          <w:color w:val="auto"/>
          <w:kern w:val="28"/>
          <w:szCs w:val="24"/>
          <w:lang w:eastAsia="en-US"/>
        </w:rPr>
        <w:t>analysis</w:t>
      </w:r>
      <w:proofErr w:type="gramEnd"/>
      <w:r w:rsidRPr="00225B98">
        <w:rPr>
          <w:rFonts w:ascii="Verdana Pro" w:eastAsia="Calibri" w:hAnsi="Verdana Pro"/>
          <w:color w:val="auto"/>
          <w:kern w:val="28"/>
          <w:szCs w:val="24"/>
          <w:lang w:eastAsia="en-US"/>
        </w:rPr>
        <w:t xml:space="preserve"> and skills to enable an effective transfer of business requirements into a form where these can be translated into working technology applications. </w:t>
      </w:r>
    </w:p>
    <w:p w14:paraId="7814A051" w14:textId="3EFAD5FA" w:rsidR="000752FC" w:rsidRPr="00DD494F" w:rsidRDefault="000752FC" w:rsidP="000752FC">
      <w:pPr>
        <w:pStyle w:val="Heading3-leftaligned"/>
        <w:rPr>
          <w:rFonts w:ascii="Verdana Pro" w:eastAsia="Calibri" w:hAnsi="Verdana Pro"/>
          <w:b/>
          <w:bCs/>
          <w:color w:val="auto"/>
          <w:kern w:val="28"/>
          <w:szCs w:val="20"/>
          <w:lang w:eastAsia="en-US"/>
        </w:rPr>
      </w:pPr>
      <w:r w:rsidRPr="00DD494F">
        <w:rPr>
          <w:rFonts w:ascii="Verdana Pro" w:eastAsia="Calibri" w:hAnsi="Verdana Pro"/>
          <w:color w:val="auto"/>
          <w:kern w:val="28"/>
          <w:szCs w:val="20"/>
          <w:lang w:eastAsia="en-US"/>
        </w:rPr>
        <w:t xml:space="preserve">The </w:t>
      </w:r>
      <w:r w:rsidR="002157AB">
        <w:rPr>
          <w:rFonts w:ascii="Verdana Pro" w:eastAsia="Calibri" w:hAnsi="Verdana Pro"/>
          <w:color w:val="auto"/>
          <w:kern w:val="28"/>
          <w:szCs w:val="20"/>
          <w:lang w:eastAsia="en-US"/>
        </w:rPr>
        <w:t>role</w:t>
      </w:r>
      <w:r w:rsidRPr="00DD494F">
        <w:rPr>
          <w:rFonts w:ascii="Verdana Pro" w:eastAsia="Calibri" w:hAnsi="Verdana Pro"/>
          <w:color w:val="auto"/>
          <w:kern w:val="28"/>
          <w:szCs w:val="20"/>
          <w:lang w:eastAsia="en-US"/>
        </w:rPr>
        <w:t xml:space="preserve"> works across the Improvement Systems and Technology (IST) Group, the business, and with vendors to ensure that all activity across the system development </w:t>
      </w:r>
      <w:proofErr w:type="gramStart"/>
      <w:r w:rsidRPr="00DD494F">
        <w:rPr>
          <w:rFonts w:ascii="Verdana Pro" w:eastAsia="Calibri" w:hAnsi="Verdana Pro"/>
          <w:color w:val="auto"/>
          <w:kern w:val="28"/>
          <w:szCs w:val="20"/>
          <w:lang w:eastAsia="en-US"/>
        </w:rPr>
        <w:t>life-cycle</w:t>
      </w:r>
      <w:proofErr w:type="gramEnd"/>
      <w:r w:rsidRPr="00DD494F">
        <w:rPr>
          <w:rFonts w:ascii="Verdana Pro" w:eastAsia="Calibri" w:hAnsi="Verdana Pro"/>
          <w:color w:val="auto"/>
          <w:kern w:val="28"/>
          <w:szCs w:val="20"/>
          <w:lang w:eastAsia="en-US"/>
        </w:rPr>
        <w:t xml:space="preserve"> is co-ordinated and focused on value delivery and post-production support.</w:t>
      </w:r>
    </w:p>
    <w:p w14:paraId="5A221459" w14:textId="77777777" w:rsidR="00225B98" w:rsidRDefault="00225B98" w:rsidP="00225B98">
      <w:pPr>
        <w:pStyle w:val="Heading3-leftaligned"/>
        <w:rPr>
          <w:rFonts w:eastAsia="Calibri"/>
          <w:b/>
          <w:bCs/>
          <w:color w:val="auto"/>
          <w:kern w:val="28"/>
          <w:sz w:val="20"/>
          <w:szCs w:val="20"/>
          <w:lang w:eastAsia="en-US"/>
        </w:rPr>
      </w:pPr>
      <w:r w:rsidRPr="00225B98">
        <w:rPr>
          <w:rFonts w:ascii="Verdana Pro" w:eastAsia="Calibri" w:hAnsi="Verdana Pro"/>
          <w:color w:val="auto"/>
          <w:kern w:val="28"/>
          <w:szCs w:val="24"/>
          <w:lang w:eastAsia="en-US"/>
        </w:rPr>
        <w:t>They participate in, and may lead, allocated pieces of work, or may work independently. They work across a range of applications systems and identify implications for applications architecture</w:t>
      </w:r>
      <w:r>
        <w:rPr>
          <w:rFonts w:eastAsia="Calibri"/>
          <w:color w:val="auto"/>
          <w:kern w:val="28"/>
          <w:sz w:val="20"/>
          <w:szCs w:val="20"/>
          <w:lang w:eastAsia="en-US"/>
        </w:rPr>
        <w:t>.</w:t>
      </w:r>
    </w:p>
    <w:p w14:paraId="6873772B" w14:textId="77777777" w:rsidR="00225B98" w:rsidRPr="00AB43A9" w:rsidRDefault="00225B98" w:rsidP="00225B98">
      <w:pPr>
        <w:pStyle w:val="Heading3-leftaligned"/>
        <w:rPr>
          <w:rFonts w:ascii="Verdana Pro" w:eastAsia="Calibri" w:hAnsi="Verdana Pro"/>
          <w:b/>
          <w:bCs/>
          <w:color w:val="auto"/>
          <w:kern w:val="28"/>
          <w:szCs w:val="24"/>
          <w:lang w:eastAsia="en-US"/>
        </w:rPr>
      </w:pPr>
      <w:r w:rsidRPr="00AB43A9">
        <w:rPr>
          <w:rFonts w:ascii="Verdana Pro" w:eastAsia="Calibri" w:hAnsi="Verdana Pro"/>
          <w:color w:val="auto"/>
          <w:kern w:val="28"/>
          <w:szCs w:val="24"/>
          <w:lang w:eastAsia="en-US"/>
        </w:rPr>
        <w:t>Core functions:</w:t>
      </w:r>
    </w:p>
    <w:p w14:paraId="30AF887C" w14:textId="77777777" w:rsidR="00225B98" w:rsidRPr="007F65F9" w:rsidRDefault="00225B98" w:rsidP="00225B98">
      <w:pPr>
        <w:pStyle w:val="Bullet1"/>
        <w:numPr>
          <w:ilvl w:val="0"/>
          <w:numId w:val="5"/>
        </w:numPr>
        <w:tabs>
          <w:tab w:val="clear" w:pos="454"/>
        </w:tabs>
        <w:spacing w:before="60" w:after="60" w:line="288" w:lineRule="auto"/>
      </w:pPr>
      <w:r w:rsidRPr="007F65F9">
        <w:t xml:space="preserve">Develop </w:t>
      </w:r>
      <w:r>
        <w:t>broad</w:t>
      </w:r>
      <w:r w:rsidRPr="007F65F9">
        <w:t xml:space="preserve"> understanding of the technology and product sets to provide advice to both IST teams and business units </w:t>
      </w:r>
    </w:p>
    <w:p w14:paraId="5913CB0C" w14:textId="77777777" w:rsidR="00225B98" w:rsidRPr="007F65F9" w:rsidRDefault="00225B98" w:rsidP="00225B98">
      <w:pPr>
        <w:pStyle w:val="Bullet1"/>
        <w:numPr>
          <w:ilvl w:val="0"/>
          <w:numId w:val="5"/>
        </w:numPr>
        <w:tabs>
          <w:tab w:val="clear" w:pos="454"/>
        </w:tabs>
        <w:spacing w:before="60" w:after="60" w:line="288" w:lineRule="auto"/>
      </w:pPr>
      <w:r w:rsidRPr="007F65F9">
        <w:t>Confirm with parties the suitability of proposed solutions including assessment of impact</w:t>
      </w:r>
    </w:p>
    <w:p w14:paraId="67616891" w14:textId="77777777" w:rsidR="00225B98" w:rsidRDefault="00225B98" w:rsidP="00225B98">
      <w:pPr>
        <w:pStyle w:val="Bullet1"/>
        <w:numPr>
          <w:ilvl w:val="0"/>
          <w:numId w:val="5"/>
        </w:numPr>
        <w:tabs>
          <w:tab w:val="clear" w:pos="454"/>
        </w:tabs>
        <w:spacing w:before="60" w:after="60" w:line="288" w:lineRule="auto"/>
      </w:pPr>
      <w:r w:rsidRPr="002F3E44">
        <w:t xml:space="preserve">Collect, document, interpret, </w:t>
      </w:r>
      <w:proofErr w:type="spellStart"/>
      <w:r w:rsidRPr="002F3E44">
        <w:t>analyse</w:t>
      </w:r>
      <w:proofErr w:type="spellEnd"/>
      <w:r>
        <w:t>,</w:t>
      </w:r>
      <w:r w:rsidRPr="002F3E44">
        <w:t xml:space="preserve"> confirm specifications </w:t>
      </w:r>
      <w:r>
        <w:t xml:space="preserve">and manage documentation </w:t>
      </w:r>
      <w:r w:rsidRPr="002F3E44">
        <w:t xml:space="preserve">for new, enhanced or changed requirements from the </w:t>
      </w:r>
      <w:proofErr w:type="gramStart"/>
      <w:r w:rsidRPr="002F3E44">
        <w:t>business</w:t>
      </w:r>
      <w:proofErr w:type="gramEnd"/>
    </w:p>
    <w:p w14:paraId="1EF58162" w14:textId="77777777" w:rsidR="00225B98" w:rsidRPr="00B72876" w:rsidRDefault="00225B98" w:rsidP="00225B98">
      <w:pPr>
        <w:pStyle w:val="Bullet1"/>
        <w:numPr>
          <w:ilvl w:val="0"/>
          <w:numId w:val="5"/>
        </w:numPr>
        <w:tabs>
          <w:tab w:val="clear" w:pos="454"/>
        </w:tabs>
        <w:spacing w:before="60" w:after="60" w:line="288" w:lineRule="auto"/>
      </w:pPr>
      <w:r w:rsidRPr="00B72876">
        <w:rPr>
          <w:rFonts w:cs="Segoe UI"/>
          <w:color w:val="242424"/>
          <w:shd w:val="clear" w:color="auto" w:fill="FFFFFF"/>
        </w:rPr>
        <w:t xml:space="preserve">Develop user stories to capture user experience needs and support the refinement and mapping of user stories </w:t>
      </w:r>
    </w:p>
    <w:p w14:paraId="4B7145FF" w14:textId="77777777" w:rsidR="00225B98" w:rsidRPr="002F3E44" w:rsidRDefault="00225B98" w:rsidP="00225B98">
      <w:pPr>
        <w:pStyle w:val="Bullet1"/>
        <w:numPr>
          <w:ilvl w:val="0"/>
          <w:numId w:val="5"/>
        </w:numPr>
        <w:tabs>
          <w:tab w:val="clear" w:pos="454"/>
        </w:tabs>
        <w:spacing w:before="60" w:after="60" w:line="288" w:lineRule="auto"/>
      </w:pPr>
      <w:r w:rsidRPr="002F3E44">
        <w:t>Review test strategies and provide advice in the preparation of suitable testing scenarios/tests and data</w:t>
      </w:r>
    </w:p>
    <w:p w14:paraId="539726B8" w14:textId="77777777" w:rsidR="00225B98" w:rsidRDefault="00225B98" w:rsidP="00225B98">
      <w:pPr>
        <w:pStyle w:val="Bullet1"/>
        <w:numPr>
          <w:ilvl w:val="0"/>
          <w:numId w:val="5"/>
        </w:numPr>
        <w:tabs>
          <w:tab w:val="clear" w:pos="454"/>
        </w:tabs>
        <w:spacing w:before="60" w:after="60" w:line="288" w:lineRule="auto"/>
      </w:pPr>
      <w:r w:rsidRPr="002F3E44">
        <w:t xml:space="preserve">Evaluate and diagnose defects in order to support screening, </w:t>
      </w:r>
      <w:proofErr w:type="spellStart"/>
      <w:r w:rsidRPr="002F3E44">
        <w:t>prioritisation</w:t>
      </w:r>
      <w:proofErr w:type="spellEnd"/>
      <w:r w:rsidRPr="002F3E44">
        <w:t xml:space="preserve"> and resolution of </w:t>
      </w:r>
      <w:proofErr w:type="gramStart"/>
      <w:r w:rsidRPr="002F3E44">
        <w:t>defects</w:t>
      </w:r>
      <w:proofErr w:type="gramEnd"/>
    </w:p>
    <w:p w14:paraId="68B54DF0" w14:textId="5F6E1216" w:rsidR="00225B98" w:rsidRDefault="00225B98" w:rsidP="00225B98">
      <w:pPr>
        <w:pStyle w:val="Bullet1"/>
        <w:numPr>
          <w:ilvl w:val="0"/>
          <w:numId w:val="5"/>
        </w:numPr>
        <w:tabs>
          <w:tab w:val="clear" w:pos="454"/>
        </w:tabs>
        <w:spacing w:before="60" w:after="60" w:line="288" w:lineRule="auto"/>
      </w:pPr>
      <w:r>
        <w:t>Participate in</w:t>
      </w:r>
      <w:r w:rsidRPr="005066B6">
        <w:t xml:space="preserve"> workshops to understand business needs and refine technical requirements</w:t>
      </w:r>
    </w:p>
    <w:p w14:paraId="1CB8C6B0" w14:textId="635D1180" w:rsidR="00377564" w:rsidRDefault="00377564" w:rsidP="00225B98">
      <w:pPr>
        <w:pStyle w:val="Bullet1"/>
        <w:numPr>
          <w:ilvl w:val="0"/>
          <w:numId w:val="5"/>
        </w:numPr>
        <w:tabs>
          <w:tab w:val="clear" w:pos="454"/>
        </w:tabs>
        <w:spacing w:before="60" w:after="60" w:line="288" w:lineRule="auto"/>
      </w:pPr>
      <w:r w:rsidRPr="00377564">
        <w:t xml:space="preserve">Work with an Agile mindset, </w:t>
      </w:r>
      <w:proofErr w:type="spellStart"/>
      <w:r w:rsidRPr="00377564">
        <w:t>utilising</w:t>
      </w:r>
      <w:proofErr w:type="spellEnd"/>
      <w:r w:rsidRPr="00377564">
        <w:t xml:space="preserve"> new tools and techniques </w:t>
      </w:r>
    </w:p>
    <w:p w14:paraId="43227BBF" w14:textId="77777777" w:rsidR="00AB43A9" w:rsidRDefault="00AB43A9" w:rsidP="00AB43A9">
      <w:pPr>
        <w:pStyle w:val="Heading3"/>
      </w:pPr>
      <w:r>
        <w:t>Location</w:t>
      </w:r>
    </w:p>
    <w:p w14:paraId="1CF23198" w14:textId="54497C7A" w:rsidR="00AB43A9" w:rsidRPr="009357ED" w:rsidRDefault="00AB43A9" w:rsidP="00AB43A9">
      <w:pPr>
        <w:pStyle w:val="Paragraphstyleinsidetables"/>
        <w:rPr>
          <w:b/>
          <w:bCs/>
        </w:rPr>
      </w:pPr>
      <w:r w:rsidRPr="000A03A0">
        <w:t xml:space="preserve">National Office, </w:t>
      </w:r>
      <w:proofErr w:type="gramStart"/>
      <w:r w:rsidRPr="000A03A0">
        <w:t>Wellington</w:t>
      </w:r>
      <w:proofErr w:type="gramEnd"/>
      <w:r>
        <w:t xml:space="preserve"> </w:t>
      </w:r>
      <w:r w:rsidR="009F0F86">
        <w:t>or</w:t>
      </w:r>
      <w:r>
        <w:t xml:space="preserve"> Auckland</w:t>
      </w:r>
      <w:r w:rsidRPr="000A03A0">
        <w:t xml:space="preserve">. </w:t>
      </w:r>
    </w:p>
    <w:p w14:paraId="6CDB06C4" w14:textId="77777777" w:rsidR="00AB43A9" w:rsidRPr="00AB43A9" w:rsidRDefault="00AB43A9" w:rsidP="00AB43A9">
      <w:pPr>
        <w:keepNext/>
        <w:keepLines/>
        <w:spacing w:before="120" w:after="0" w:line="360" w:lineRule="auto"/>
        <w:outlineLvl w:val="2"/>
        <w:rPr>
          <w:rFonts w:asciiTheme="majorHAnsi" w:eastAsiaTheme="majorEastAsia" w:hAnsiTheme="majorHAnsi" w:cstheme="majorBidi"/>
          <w:b/>
          <w:bCs/>
        </w:rPr>
      </w:pPr>
      <w:r w:rsidRPr="00AB43A9">
        <w:rPr>
          <w:rFonts w:asciiTheme="majorHAnsi" w:eastAsiaTheme="majorEastAsia" w:hAnsiTheme="majorHAnsi" w:cstheme="majorBidi"/>
          <w:b/>
          <w:bCs/>
        </w:rPr>
        <w:t>Reports to</w:t>
      </w:r>
    </w:p>
    <w:p w14:paraId="299F85C4" w14:textId="77777777" w:rsidR="00AB43A9" w:rsidRPr="00AB43A9" w:rsidRDefault="00AB43A9" w:rsidP="00AB43A9">
      <w:r w:rsidRPr="00AB43A9">
        <w:t>Technology People Leader</w:t>
      </w:r>
    </w:p>
    <w:p w14:paraId="67DB6DB8" w14:textId="77777777" w:rsidR="00AB43A9" w:rsidRPr="00AB43A9" w:rsidRDefault="00AB43A9" w:rsidP="00AB43A9">
      <w:pPr>
        <w:keepNext/>
        <w:keepLines/>
        <w:spacing w:before="40" w:after="0"/>
        <w:outlineLvl w:val="1"/>
        <w:rPr>
          <w:rFonts w:asciiTheme="majorHAnsi" w:eastAsiaTheme="majorEastAsia" w:hAnsiTheme="majorHAnsi" w:cstheme="majorBidi"/>
          <w:b/>
          <w:bCs/>
          <w:color w:val="000000" w:themeColor="text1"/>
          <w:sz w:val="28"/>
          <w:szCs w:val="26"/>
        </w:rPr>
      </w:pPr>
      <w:r w:rsidRPr="00AB43A9">
        <w:rPr>
          <w:rFonts w:asciiTheme="majorHAnsi" w:eastAsiaTheme="majorEastAsia" w:hAnsiTheme="majorHAnsi" w:cstheme="majorBidi"/>
          <w:b/>
          <w:bCs/>
          <w:color w:val="000000" w:themeColor="text1"/>
          <w:sz w:val="28"/>
          <w:szCs w:val="26"/>
        </w:rPr>
        <w:lastRenderedPageBreak/>
        <w:t>Key responsibilities</w:t>
      </w:r>
    </w:p>
    <w:p w14:paraId="680D0A8D" w14:textId="16D80FDF" w:rsidR="00AB43A9" w:rsidRPr="00AB43A9" w:rsidRDefault="00AB43A9" w:rsidP="00AB43A9">
      <w:pPr>
        <w:keepNext/>
        <w:keepLines/>
        <w:spacing w:before="120" w:after="0" w:line="360" w:lineRule="auto"/>
        <w:outlineLvl w:val="2"/>
        <w:rPr>
          <w:rFonts w:asciiTheme="majorHAnsi" w:eastAsiaTheme="majorEastAsia" w:hAnsiTheme="majorHAnsi" w:cstheme="majorBidi"/>
          <w:b/>
          <w:bCs/>
        </w:rPr>
      </w:pPr>
      <w:r w:rsidRPr="00AB43A9">
        <w:rPr>
          <w:rFonts w:asciiTheme="majorHAnsi" w:eastAsiaTheme="majorEastAsia" w:hAnsiTheme="majorHAnsi" w:cstheme="majorBidi"/>
          <w:b/>
          <w:bCs/>
        </w:rPr>
        <w:t>Required skills</w:t>
      </w:r>
      <w:r>
        <w:rPr>
          <w:rFonts w:asciiTheme="majorHAnsi" w:eastAsiaTheme="majorEastAsia" w:hAnsiTheme="majorHAnsi" w:cstheme="majorBidi"/>
          <w:b/>
          <w:bCs/>
        </w:rPr>
        <w:t xml:space="preserve"> (SFIA 8)</w:t>
      </w:r>
    </w:p>
    <w:p w14:paraId="575AB3D7" w14:textId="37344340" w:rsidR="00AB43A9" w:rsidRPr="00AB43A9" w:rsidRDefault="00AB43A9" w:rsidP="00AB43A9">
      <w:pPr>
        <w:keepNext/>
        <w:keepLines/>
        <w:spacing w:before="120" w:after="0" w:line="360" w:lineRule="auto"/>
        <w:outlineLvl w:val="3"/>
        <w:rPr>
          <w:rFonts w:asciiTheme="majorHAnsi" w:eastAsiaTheme="majorEastAsia" w:hAnsiTheme="majorHAnsi" w:cstheme="majorBidi"/>
          <w:b/>
          <w:bCs/>
          <w:color w:val="121F6B"/>
        </w:rPr>
      </w:pPr>
      <w:bookmarkStart w:id="0" w:name="_Hlk114756632"/>
      <w:r>
        <w:rPr>
          <w:rFonts w:asciiTheme="majorHAnsi" w:eastAsiaTheme="majorEastAsia" w:hAnsiTheme="majorHAnsi" w:cstheme="majorBidi"/>
          <w:b/>
          <w:bCs/>
          <w:color w:val="121F6B"/>
        </w:rPr>
        <w:t>Requirements definition and management</w:t>
      </w:r>
      <w:r w:rsidRPr="00AB43A9">
        <w:rPr>
          <w:rFonts w:asciiTheme="majorHAnsi" w:eastAsiaTheme="majorEastAsia" w:hAnsiTheme="majorHAnsi" w:cstheme="majorBidi"/>
          <w:b/>
          <w:bCs/>
          <w:color w:val="121F6B"/>
        </w:rPr>
        <w:t xml:space="preserve"> (</w:t>
      </w:r>
      <w:r>
        <w:rPr>
          <w:rFonts w:asciiTheme="majorHAnsi" w:eastAsiaTheme="majorEastAsia" w:hAnsiTheme="majorHAnsi" w:cstheme="majorBidi"/>
          <w:b/>
          <w:bCs/>
          <w:color w:val="121F6B"/>
        </w:rPr>
        <w:t>REQM</w:t>
      </w:r>
      <w:r w:rsidRPr="00AB43A9">
        <w:rPr>
          <w:rFonts w:asciiTheme="majorHAnsi" w:eastAsiaTheme="majorEastAsia" w:hAnsiTheme="majorHAnsi" w:cstheme="majorBidi"/>
          <w:b/>
          <w:bCs/>
          <w:color w:val="121F6B"/>
        </w:rPr>
        <w:t xml:space="preserve">) Level </w:t>
      </w:r>
      <w:r>
        <w:rPr>
          <w:rFonts w:asciiTheme="majorHAnsi" w:eastAsiaTheme="majorEastAsia" w:hAnsiTheme="majorHAnsi" w:cstheme="majorBidi"/>
          <w:b/>
          <w:bCs/>
          <w:color w:val="121F6B"/>
        </w:rPr>
        <w:t>4</w:t>
      </w:r>
      <w:r w:rsidRPr="00AB43A9">
        <w:rPr>
          <w:rFonts w:asciiTheme="majorHAnsi" w:eastAsiaTheme="majorEastAsia" w:hAnsiTheme="majorHAnsi" w:cstheme="majorBidi"/>
          <w:b/>
          <w:bCs/>
          <w:color w:val="121F6B"/>
        </w:rPr>
        <w:t xml:space="preserve"> </w:t>
      </w:r>
    </w:p>
    <w:bookmarkEnd w:id="0"/>
    <w:p w14:paraId="2120D432" w14:textId="77777777" w:rsidR="00225B98" w:rsidRPr="00183D88" w:rsidRDefault="00225B98" w:rsidP="00225B98">
      <w:pPr>
        <w:shd w:val="clear" w:color="auto" w:fill="FFFFFF"/>
        <w:spacing w:line="240" w:lineRule="auto"/>
        <w:rPr>
          <w:rFonts w:ascii="Verdana Pro" w:eastAsia="Times New Roman" w:hAnsi="Verdana Pro" w:cs="Helvetica"/>
          <w:lang w:eastAsia="en-NZ"/>
        </w:rPr>
      </w:pPr>
      <w:r w:rsidRPr="00183D88">
        <w:rPr>
          <w:rFonts w:ascii="Verdana Pro" w:eastAsia="Times New Roman" w:hAnsi="Verdana Pro" w:cs="Helvetica"/>
          <w:lang w:eastAsia="en-NZ"/>
        </w:rPr>
        <w:t>Managing requirements through the entire delivery and operational life cycle.</w:t>
      </w:r>
    </w:p>
    <w:p w14:paraId="03793E30" w14:textId="77777777" w:rsidR="00225B98" w:rsidRPr="00183D88" w:rsidRDefault="00225B98" w:rsidP="00225B98">
      <w:pPr>
        <w:pStyle w:val="ListParagraph"/>
        <w:numPr>
          <w:ilvl w:val="0"/>
          <w:numId w:val="42"/>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Defines and manages scoping, requirements definition and prioritisation activities for initiatives of medium size and complexity. </w:t>
      </w:r>
    </w:p>
    <w:p w14:paraId="5D535781" w14:textId="77777777" w:rsidR="00225B98" w:rsidRPr="00183D88" w:rsidRDefault="00225B98" w:rsidP="00225B98">
      <w:pPr>
        <w:pStyle w:val="ListParagraph"/>
        <w:numPr>
          <w:ilvl w:val="0"/>
          <w:numId w:val="42"/>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Contributes to selecting the requirements approach. </w:t>
      </w:r>
    </w:p>
    <w:p w14:paraId="6150E62C" w14:textId="77777777" w:rsidR="00225B98" w:rsidRPr="00183D88" w:rsidRDefault="00225B98" w:rsidP="00225B98">
      <w:pPr>
        <w:pStyle w:val="ListParagraph"/>
        <w:numPr>
          <w:ilvl w:val="0"/>
          <w:numId w:val="42"/>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Facilitates input from stakeholders, provides constructive challenge and enables effective prioritisation of requirements. </w:t>
      </w:r>
    </w:p>
    <w:p w14:paraId="779B1EEA" w14:textId="77777777" w:rsidR="00225B98" w:rsidRPr="00183D88" w:rsidRDefault="00225B98" w:rsidP="00225B98">
      <w:pPr>
        <w:pStyle w:val="ListParagraph"/>
        <w:numPr>
          <w:ilvl w:val="0"/>
          <w:numId w:val="42"/>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Establishes requirements base-lines, obtains formal agreement to requirements, and ensures traceability to source.</w:t>
      </w:r>
    </w:p>
    <w:p w14:paraId="63ED5AFF" w14:textId="01EF757B" w:rsidR="00AB43A9" w:rsidRPr="00AB43A9" w:rsidRDefault="00AB43A9" w:rsidP="00AB43A9">
      <w:pPr>
        <w:keepNext/>
        <w:keepLines/>
        <w:spacing w:before="120" w:after="0" w:line="360" w:lineRule="auto"/>
        <w:outlineLvl w:val="3"/>
        <w:rPr>
          <w:rFonts w:asciiTheme="majorHAnsi" w:eastAsiaTheme="majorEastAsia" w:hAnsiTheme="majorHAnsi" w:cstheme="majorBidi"/>
          <w:b/>
          <w:bCs/>
          <w:color w:val="121F6B"/>
        </w:rPr>
      </w:pPr>
      <w:r>
        <w:rPr>
          <w:rFonts w:asciiTheme="majorHAnsi" w:eastAsiaTheme="majorEastAsia" w:hAnsiTheme="majorHAnsi" w:cstheme="majorBidi"/>
          <w:b/>
          <w:bCs/>
          <w:color w:val="121F6B"/>
        </w:rPr>
        <w:t>Business situation analysis</w:t>
      </w:r>
      <w:r w:rsidRPr="00AB43A9">
        <w:rPr>
          <w:rFonts w:asciiTheme="majorHAnsi" w:eastAsiaTheme="majorEastAsia" w:hAnsiTheme="majorHAnsi" w:cstheme="majorBidi"/>
          <w:b/>
          <w:bCs/>
          <w:color w:val="121F6B"/>
        </w:rPr>
        <w:t xml:space="preserve"> (</w:t>
      </w:r>
      <w:r>
        <w:rPr>
          <w:rFonts w:asciiTheme="majorHAnsi" w:eastAsiaTheme="majorEastAsia" w:hAnsiTheme="majorHAnsi" w:cstheme="majorBidi"/>
          <w:b/>
          <w:bCs/>
          <w:color w:val="121F6B"/>
        </w:rPr>
        <w:t>BUSA</w:t>
      </w:r>
      <w:r w:rsidRPr="00AB43A9">
        <w:rPr>
          <w:rFonts w:asciiTheme="majorHAnsi" w:eastAsiaTheme="majorEastAsia" w:hAnsiTheme="majorHAnsi" w:cstheme="majorBidi"/>
          <w:b/>
          <w:bCs/>
          <w:color w:val="121F6B"/>
        </w:rPr>
        <w:t xml:space="preserve">) Level </w:t>
      </w:r>
      <w:r>
        <w:rPr>
          <w:rFonts w:asciiTheme="majorHAnsi" w:eastAsiaTheme="majorEastAsia" w:hAnsiTheme="majorHAnsi" w:cstheme="majorBidi"/>
          <w:b/>
          <w:bCs/>
          <w:color w:val="121F6B"/>
        </w:rPr>
        <w:t>4</w:t>
      </w:r>
      <w:r w:rsidRPr="00AB43A9">
        <w:rPr>
          <w:rFonts w:asciiTheme="majorHAnsi" w:eastAsiaTheme="majorEastAsia" w:hAnsiTheme="majorHAnsi" w:cstheme="majorBidi"/>
          <w:b/>
          <w:bCs/>
          <w:color w:val="121F6B"/>
        </w:rPr>
        <w:t xml:space="preserve"> </w:t>
      </w:r>
    </w:p>
    <w:p w14:paraId="6EF8D93D" w14:textId="77777777" w:rsidR="00225B98" w:rsidRPr="00183D88" w:rsidRDefault="00225B98" w:rsidP="00225B98">
      <w:pPr>
        <w:shd w:val="clear" w:color="auto" w:fill="FFFFFF"/>
        <w:spacing w:line="240" w:lineRule="auto"/>
        <w:rPr>
          <w:rFonts w:ascii="Verdana Pro" w:eastAsia="Times New Roman" w:hAnsi="Verdana Pro" w:cs="Helvetica"/>
          <w:lang w:eastAsia="en-NZ"/>
        </w:rPr>
      </w:pPr>
      <w:r w:rsidRPr="00183D88">
        <w:rPr>
          <w:rFonts w:ascii="Verdana Pro" w:eastAsia="Times New Roman" w:hAnsi="Verdana Pro" w:cs="Helvetica"/>
          <w:lang w:eastAsia="en-NZ"/>
        </w:rPr>
        <w:t>Investigating business situations to define recommendations for improvement action.</w:t>
      </w:r>
    </w:p>
    <w:p w14:paraId="5BB2F6BD" w14:textId="77777777" w:rsidR="00225B98" w:rsidRPr="00183D88" w:rsidRDefault="00225B98" w:rsidP="00225B98">
      <w:pPr>
        <w:pStyle w:val="ListParagraph"/>
        <w:numPr>
          <w:ilvl w:val="0"/>
          <w:numId w:val="43"/>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Investigates business situations where there is some complexity and ambiguity. </w:t>
      </w:r>
    </w:p>
    <w:p w14:paraId="7BB09AFB" w14:textId="77777777" w:rsidR="00225B98" w:rsidRPr="00183D88" w:rsidRDefault="00225B98" w:rsidP="00225B98">
      <w:pPr>
        <w:pStyle w:val="ListParagraph"/>
        <w:numPr>
          <w:ilvl w:val="0"/>
          <w:numId w:val="43"/>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Adopts holistic view to identify and analyse problems and opportunities. </w:t>
      </w:r>
    </w:p>
    <w:p w14:paraId="413685B8" w14:textId="77777777" w:rsidR="00225B98" w:rsidRPr="00183D88" w:rsidRDefault="00225B98" w:rsidP="00225B98">
      <w:pPr>
        <w:pStyle w:val="ListParagraph"/>
        <w:numPr>
          <w:ilvl w:val="0"/>
          <w:numId w:val="43"/>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Contributes to the selection of the approach and techniques to be used for business situation analysis. </w:t>
      </w:r>
    </w:p>
    <w:p w14:paraId="63B4CB78" w14:textId="77777777" w:rsidR="00225B98" w:rsidRPr="00183D88" w:rsidRDefault="00225B98" w:rsidP="00225B98">
      <w:pPr>
        <w:pStyle w:val="ListParagraph"/>
        <w:numPr>
          <w:ilvl w:val="0"/>
          <w:numId w:val="43"/>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Conducts root cause analysis and identifies recommendations for improvements. </w:t>
      </w:r>
    </w:p>
    <w:p w14:paraId="29EE9C74" w14:textId="77777777" w:rsidR="00225B98" w:rsidRPr="00183D88" w:rsidRDefault="00225B98" w:rsidP="00225B98">
      <w:pPr>
        <w:pStyle w:val="ListParagraph"/>
        <w:numPr>
          <w:ilvl w:val="0"/>
          <w:numId w:val="43"/>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Engages and collaborates with operational stakeholders.</w:t>
      </w:r>
    </w:p>
    <w:p w14:paraId="4795965E" w14:textId="27202899" w:rsidR="00AB43A9" w:rsidRPr="00AB43A9" w:rsidRDefault="00AB43A9" w:rsidP="00AB43A9">
      <w:pPr>
        <w:keepNext/>
        <w:keepLines/>
        <w:spacing w:before="120" w:after="0" w:line="360" w:lineRule="auto"/>
        <w:outlineLvl w:val="3"/>
        <w:rPr>
          <w:rFonts w:asciiTheme="majorHAnsi" w:eastAsiaTheme="majorEastAsia" w:hAnsiTheme="majorHAnsi" w:cstheme="majorBidi"/>
          <w:b/>
          <w:bCs/>
          <w:color w:val="121F6B"/>
        </w:rPr>
      </w:pPr>
      <w:r>
        <w:rPr>
          <w:rFonts w:asciiTheme="majorHAnsi" w:eastAsiaTheme="majorEastAsia" w:hAnsiTheme="majorHAnsi" w:cstheme="majorBidi"/>
          <w:b/>
          <w:bCs/>
          <w:color w:val="121F6B"/>
        </w:rPr>
        <w:t>Stakeholder relationship management</w:t>
      </w:r>
      <w:r w:rsidRPr="00AB43A9">
        <w:rPr>
          <w:rFonts w:asciiTheme="majorHAnsi" w:eastAsiaTheme="majorEastAsia" w:hAnsiTheme="majorHAnsi" w:cstheme="majorBidi"/>
          <w:b/>
          <w:bCs/>
          <w:color w:val="121F6B"/>
        </w:rPr>
        <w:t xml:space="preserve"> (</w:t>
      </w:r>
      <w:r>
        <w:rPr>
          <w:rFonts w:asciiTheme="majorHAnsi" w:eastAsiaTheme="majorEastAsia" w:hAnsiTheme="majorHAnsi" w:cstheme="majorBidi"/>
          <w:b/>
          <w:bCs/>
          <w:color w:val="121F6B"/>
        </w:rPr>
        <w:t>RLMT</w:t>
      </w:r>
      <w:r w:rsidRPr="00AB43A9">
        <w:rPr>
          <w:rFonts w:asciiTheme="majorHAnsi" w:eastAsiaTheme="majorEastAsia" w:hAnsiTheme="majorHAnsi" w:cstheme="majorBidi"/>
          <w:b/>
          <w:bCs/>
          <w:color w:val="121F6B"/>
        </w:rPr>
        <w:t xml:space="preserve">) Level </w:t>
      </w:r>
      <w:r>
        <w:rPr>
          <w:rFonts w:asciiTheme="majorHAnsi" w:eastAsiaTheme="majorEastAsia" w:hAnsiTheme="majorHAnsi" w:cstheme="majorBidi"/>
          <w:b/>
          <w:bCs/>
          <w:color w:val="121F6B"/>
        </w:rPr>
        <w:t>4</w:t>
      </w:r>
      <w:r w:rsidRPr="00AB43A9">
        <w:rPr>
          <w:rFonts w:asciiTheme="majorHAnsi" w:eastAsiaTheme="majorEastAsia" w:hAnsiTheme="majorHAnsi" w:cstheme="majorBidi"/>
          <w:b/>
          <w:bCs/>
          <w:color w:val="121F6B"/>
        </w:rPr>
        <w:t xml:space="preserve"> </w:t>
      </w:r>
    </w:p>
    <w:p w14:paraId="66FC4D53" w14:textId="77777777" w:rsidR="00225B98" w:rsidRPr="00183D88" w:rsidRDefault="00225B98" w:rsidP="00225B98">
      <w:pPr>
        <w:shd w:val="clear" w:color="auto" w:fill="FFFFFF"/>
        <w:spacing w:line="240" w:lineRule="auto"/>
        <w:rPr>
          <w:rFonts w:ascii="Verdana Pro" w:eastAsia="Times New Roman" w:hAnsi="Verdana Pro" w:cs="Helvetica"/>
          <w:lang w:eastAsia="en-NZ"/>
        </w:rPr>
      </w:pPr>
      <w:r w:rsidRPr="00183D88">
        <w:rPr>
          <w:rFonts w:ascii="Verdana Pro" w:eastAsia="Times New Roman" w:hAnsi="Verdana Pro" w:cs="Helvetica"/>
          <w:lang w:eastAsia="en-NZ"/>
        </w:rPr>
        <w:t>Influencing stakeholder attitudes, decisions, and actions for mutual benefit.</w:t>
      </w:r>
    </w:p>
    <w:p w14:paraId="782F5F76" w14:textId="77777777" w:rsidR="00225B98" w:rsidRPr="00183D88" w:rsidRDefault="00225B98" w:rsidP="00225B98">
      <w:pPr>
        <w:pStyle w:val="ListParagraph"/>
        <w:numPr>
          <w:ilvl w:val="0"/>
          <w:numId w:val="44"/>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Deals with problems and issues, managing resolutions, corrective actions, lessons learned, and the collection and dissemination of relevant information. </w:t>
      </w:r>
    </w:p>
    <w:p w14:paraId="4C6E2ACD" w14:textId="77777777" w:rsidR="00225B98" w:rsidRPr="00183D88" w:rsidRDefault="00225B98" w:rsidP="00225B98">
      <w:pPr>
        <w:pStyle w:val="ListParagraph"/>
        <w:numPr>
          <w:ilvl w:val="0"/>
          <w:numId w:val="44"/>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Implements stakeholder engagement/communications plan. </w:t>
      </w:r>
    </w:p>
    <w:p w14:paraId="396CDAE8" w14:textId="77777777" w:rsidR="00225B98" w:rsidRPr="00183D88" w:rsidRDefault="00225B98" w:rsidP="00225B98">
      <w:pPr>
        <w:pStyle w:val="ListParagraph"/>
        <w:numPr>
          <w:ilvl w:val="0"/>
          <w:numId w:val="44"/>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Collects and uses feedback from customers and stakeholders to help measure the effectiveness of stakeholder management. </w:t>
      </w:r>
    </w:p>
    <w:p w14:paraId="2016C75B" w14:textId="77777777" w:rsidR="00225B98" w:rsidRPr="00183D88" w:rsidRDefault="00225B98" w:rsidP="00225B98">
      <w:pPr>
        <w:pStyle w:val="ListParagraph"/>
        <w:numPr>
          <w:ilvl w:val="0"/>
          <w:numId w:val="44"/>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Helps develop and enhance customer and stakeholder relationships.</w:t>
      </w:r>
    </w:p>
    <w:p w14:paraId="1BFC3ACE" w14:textId="22C1D1F3" w:rsidR="00AB43A9" w:rsidRPr="00AB43A9" w:rsidRDefault="00AB43A9" w:rsidP="00AB43A9">
      <w:pPr>
        <w:keepNext/>
        <w:keepLines/>
        <w:spacing w:before="120" w:after="0" w:line="360" w:lineRule="auto"/>
        <w:outlineLvl w:val="3"/>
        <w:rPr>
          <w:rFonts w:asciiTheme="majorHAnsi" w:eastAsiaTheme="majorEastAsia" w:hAnsiTheme="majorHAnsi" w:cstheme="majorBidi"/>
          <w:b/>
          <w:bCs/>
          <w:color w:val="121F6B"/>
        </w:rPr>
      </w:pPr>
      <w:r>
        <w:rPr>
          <w:rFonts w:asciiTheme="majorHAnsi" w:eastAsiaTheme="majorEastAsia" w:hAnsiTheme="majorHAnsi" w:cstheme="majorBidi"/>
          <w:b/>
          <w:bCs/>
          <w:color w:val="121F6B"/>
        </w:rPr>
        <w:t>User experience analysis</w:t>
      </w:r>
      <w:r w:rsidRPr="00AB43A9">
        <w:rPr>
          <w:rFonts w:asciiTheme="majorHAnsi" w:eastAsiaTheme="majorEastAsia" w:hAnsiTheme="majorHAnsi" w:cstheme="majorBidi"/>
          <w:b/>
          <w:bCs/>
          <w:color w:val="121F6B"/>
        </w:rPr>
        <w:t xml:space="preserve"> (</w:t>
      </w:r>
      <w:r>
        <w:rPr>
          <w:rFonts w:asciiTheme="majorHAnsi" w:eastAsiaTheme="majorEastAsia" w:hAnsiTheme="majorHAnsi" w:cstheme="majorBidi"/>
          <w:b/>
          <w:bCs/>
          <w:color w:val="121F6B"/>
        </w:rPr>
        <w:t>UNAN</w:t>
      </w:r>
      <w:r w:rsidRPr="00AB43A9">
        <w:rPr>
          <w:rFonts w:asciiTheme="majorHAnsi" w:eastAsiaTheme="majorEastAsia" w:hAnsiTheme="majorHAnsi" w:cstheme="majorBidi"/>
          <w:b/>
          <w:bCs/>
          <w:color w:val="121F6B"/>
        </w:rPr>
        <w:t xml:space="preserve">) Level </w:t>
      </w:r>
      <w:r>
        <w:rPr>
          <w:rFonts w:asciiTheme="majorHAnsi" w:eastAsiaTheme="majorEastAsia" w:hAnsiTheme="majorHAnsi" w:cstheme="majorBidi"/>
          <w:b/>
          <w:bCs/>
          <w:color w:val="121F6B"/>
        </w:rPr>
        <w:t>4</w:t>
      </w:r>
      <w:r w:rsidRPr="00AB43A9">
        <w:rPr>
          <w:rFonts w:asciiTheme="majorHAnsi" w:eastAsiaTheme="majorEastAsia" w:hAnsiTheme="majorHAnsi" w:cstheme="majorBidi"/>
          <w:b/>
          <w:bCs/>
          <w:color w:val="121F6B"/>
        </w:rPr>
        <w:t xml:space="preserve"> </w:t>
      </w:r>
    </w:p>
    <w:p w14:paraId="5B577301" w14:textId="77777777" w:rsidR="00225B98" w:rsidRPr="00183D88" w:rsidRDefault="00225B98" w:rsidP="00225B98">
      <w:pPr>
        <w:shd w:val="clear" w:color="auto" w:fill="FFFFFF"/>
        <w:spacing w:line="240" w:lineRule="auto"/>
        <w:rPr>
          <w:rFonts w:ascii="Verdana Pro" w:eastAsia="Times New Roman" w:hAnsi="Verdana Pro" w:cs="Helvetica"/>
          <w:lang w:eastAsia="en-NZ"/>
        </w:rPr>
      </w:pPr>
      <w:r w:rsidRPr="00183D88">
        <w:rPr>
          <w:rFonts w:ascii="Verdana Pro" w:eastAsia="Times New Roman" w:hAnsi="Verdana Pro" w:cs="Helvetica"/>
          <w:lang w:eastAsia="en-NZ"/>
        </w:rPr>
        <w:t>Understanding the context of use for systems, products and services and specifying user experience requirements and design goals.</w:t>
      </w:r>
    </w:p>
    <w:p w14:paraId="44E3DC7B" w14:textId="77777777" w:rsidR="00225B98" w:rsidRPr="00183D88" w:rsidRDefault="00225B98" w:rsidP="00225B98">
      <w:pPr>
        <w:pStyle w:val="ListParagraph"/>
        <w:numPr>
          <w:ilvl w:val="0"/>
          <w:numId w:val="45"/>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Selects appropriate techniques and tools to develop user stories and elicit user experience requirements in complex situations. </w:t>
      </w:r>
    </w:p>
    <w:p w14:paraId="748E42D5" w14:textId="77777777" w:rsidR="00225B98" w:rsidRPr="00183D88" w:rsidRDefault="00225B98" w:rsidP="00225B98">
      <w:pPr>
        <w:pStyle w:val="ListParagraph"/>
        <w:numPr>
          <w:ilvl w:val="0"/>
          <w:numId w:val="45"/>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Identifies and describes the design goals for systems, products, </w:t>
      </w:r>
      <w:proofErr w:type="gramStart"/>
      <w:r w:rsidRPr="00183D88">
        <w:rPr>
          <w:rFonts w:ascii="Verdana Pro" w:eastAsia="Times New Roman" w:hAnsi="Verdana Pro" w:cs="Helvetica"/>
          <w:lang w:eastAsia="en-NZ"/>
        </w:rPr>
        <w:t>services</w:t>
      </w:r>
      <w:proofErr w:type="gramEnd"/>
      <w:r w:rsidRPr="00183D88">
        <w:rPr>
          <w:rFonts w:ascii="Verdana Pro" w:eastAsia="Times New Roman" w:hAnsi="Verdana Pro" w:cs="Helvetica"/>
          <w:lang w:eastAsia="en-NZ"/>
        </w:rPr>
        <w:t xml:space="preserve"> and devices. </w:t>
      </w:r>
    </w:p>
    <w:p w14:paraId="10A6D1A7" w14:textId="77777777" w:rsidR="00225B98" w:rsidRPr="00183D88" w:rsidRDefault="00225B98" w:rsidP="00225B98">
      <w:pPr>
        <w:pStyle w:val="ListParagraph"/>
        <w:numPr>
          <w:ilvl w:val="0"/>
          <w:numId w:val="45"/>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lastRenderedPageBreak/>
        <w:t xml:space="preserve">Identifies the roles of affected stakeholder groups. </w:t>
      </w:r>
    </w:p>
    <w:p w14:paraId="6AC5B946" w14:textId="77777777" w:rsidR="00225B98" w:rsidRPr="00183D88" w:rsidRDefault="00225B98" w:rsidP="00225B98">
      <w:pPr>
        <w:pStyle w:val="ListParagraph"/>
        <w:numPr>
          <w:ilvl w:val="0"/>
          <w:numId w:val="45"/>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Resolves potential conflicts between differing user requirements. </w:t>
      </w:r>
    </w:p>
    <w:p w14:paraId="3E61A8D1" w14:textId="77777777" w:rsidR="00225B98" w:rsidRPr="00183D88" w:rsidRDefault="00225B98" w:rsidP="00225B98">
      <w:pPr>
        <w:pStyle w:val="ListParagraph"/>
        <w:numPr>
          <w:ilvl w:val="0"/>
          <w:numId w:val="45"/>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Specifies measurable criteria for the required usability and accessibility of systems, products, </w:t>
      </w:r>
      <w:proofErr w:type="gramStart"/>
      <w:r w:rsidRPr="00183D88">
        <w:rPr>
          <w:rFonts w:ascii="Verdana Pro" w:eastAsia="Times New Roman" w:hAnsi="Verdana Pro" w:cs="Helvetica"/>
          <w:lang w:eastAsia="en-NZ"/>
        </w:rPr>
        <w:t>services</w:t>
      </w:r>
      <w:proofErr w:type="gramEnd"/>
      <w:r w:rsidRPr="00183D88">
        <w:rPr>
          <w:rFonts w:ascii="Verdana Pro" w:eastAsia="Times New Roman" w:hAnsi="Verdana Pro" w:cs="Helvetica"/>
          <w:lang w:eastAsia="en-NZ"/>
        </w:rPr>
        <w:t xml:space="preserve"> and devices.</w:t>
      </w:r>
    </w:p>
    <w:p w14:paraId="4893A95B" w14:textId="46B946C9" w:rsidR="00AB43A9" w:rsidRPr="00AB43A9" w:rsidRDefault="00AB43A9" w:rsidP="00AB43A9">
      <w:pPr>
        <w:keepNext/>
        <w:keepLines/>
        <w:spacing w:before="120" w:after="0" w:line="360" w:lineRule="auto"/>
        <w:outlineLvl w:val="3"/>
        <w:rPr>
          <w:rFonts w:asciiTheme="majorHAnsi" w:eastAsiaTheme="majorEastAsia" w:hAnsiTheme="majorHAnsi" w:cstheme="majorBidi"/>
          <w:b/>
          <w:bCs/>
          <w:color w:val="121F6B"/>
        </w:rPr>
      </w:pPr>
      <w:r>
        <w:rPr>
          <w:rFonts w:asciiTheme="majorHAnsi" w:eastAsiaTheme="majorEastAsia" w:hAnsiTheme="majorHAnsi" w:cstheme="majorBidi"/>
          <w:b/>
          <w:bCs/>
          <w:color w:val="121F6B"/>
        </w:rPr>
        <w:t>Acceptance testing</w:t>
      </w:r>
      <w:r w:rsidRPr="00AB43A9">
        <w:rPr>
          <w:rFonts w:asciiTheme="majorHAnsi" w:eastAsiaTheme="majorEastAsia" w:hAnsiTheme="majorHAnsi" w:cstheme="majorBidi"/>
          <w:b/>
          <w:bCs/>
          <w:color w:val="121F6B"/>
        </w:rPr>
        <w:t xml:space="preserve"> (</w:t>
      </w:r>
      <w:r>
        <w:rPr>
          <w:rFonts w:asciiTheme="majorHAnsi" w:eastAsiaTheme="majorEastAsia" w:hAnsiTheme="majorHAnsi" w:cstheme="majorBidi"/>
          <w:b/>
          <w:bCs/>
          <w:color w:val="121F6B"/>
        </w:rPr>
        <w:t>BPTS</w:t>
      </w:r>
      <w:r w:rsidRPr="00AB43A9">
        <w:rPr>
          <w:rFonts w:asciiTheme="majorHAnsi" w:eastAsiaTheme="majorEastAsia" w:hAnsiTheme="majorHAnsi" w:cstheme="majorBidi"/>
          <w:b/>
          <w:bCs/>
          <w:color w:val="121F6B"/>
        </w:rPr>
        <w:t xml:space="preserve">) Level </w:t>
      </w:r>
      <w:r>
        <w:rPr>
          <w:rFonts w:asciiTheme="majorHAnsi" w:eastAsiaTheme="majorEastAsia" w:hAnsiTheme="majorHAnsi" w:cstheme="majorBidi"/>
          <w:b/>
          <w:bCs/>
          <w:color w:val="121F6B"/>
        </w:rPr>
        <w:t>4</w:t>
      </w:r>
      <w:r w:rsidRPr="00AB43A9">
        <w:rPr>
          <w:rFonts w:asciiTheme="majorHAnsi" w:eastAsiaTheme="majorEastAsia" w:hAnsiTheme="majorHAnsi" w:cstheme="majorBidi"/>
          <w:b/>
          <w:bCs/>
          <w:color w:val="121F6B"/>
        </w:rPr>
        <w:t xml:space="preserve"> </w:t>
      </w:r>
    </w:p>
    <w:p w14:paraId="74413864" w14:textId="77777777" w:rsidR="00225B98" w:rsidRPr="00183D88" w:rsidRDefault="00225B98" w:rsidP="00225B98">
      <w:pPr>
        <w:shd w:val="clear" w:color="auto" w:fill="FFFFFF"/>
        <w:spacing w:line="240" w:lineRule="auto"/>
        <w:rPr>
          <w:rFonts w:ascii="Verdana Pro" w:eastAsia="Times New Roman" w:hAnsi="Verdana Pro" w:cs="Helvetica"/>
          <w:lang w:eastAsia="en-NZ"/>
        </w:rPr>
      </w:pPr>
      <w:r w:rsidRPr="00183D88">
        <w:rPr>
          <w:rFonts w:ascii="Verdana Pro" w:eastAsia="Times New Roman" w:hAnsi="Verdana Pro" w:cs="Helvetica"/>
          <w:lang w:eastAsia="en-NZ"/>
        </w:rPr>
        <w:t>Validating systems, products, business processes or services to determine whether the acceptance criteria have been satisfied.</w:t>
      </w:r>
    </w:p>
    <w:p w14:paraId="051D3E35" w14:textId="77777777" w:rsidR="00225B98" w:rsidRPr="00183D88" w:rsidRDefault="00225B98" w:rsidP="00225B98">
      <w:pPr>
        <w:pStyle w:val="ListParagraph"/>
        <w:numPr>
          <w:ilvl w:val="0"/>
          <w:numId w:val="46"/>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Develops acceptance criteria related to functional and non-functional requirements, business processes, features, user stories and business rules. </w:t>
      </w:r>
    </w:p>
    <w:p w14:paraId="4DE81DB1" w14:textId="77777777" w:rsidR="00225B98" w:rsidRPr="00183D88" w:rsidRDefault="00225B98" w:rsidP="00225B98">
      <w:pPr>
        <w:pStyle w:val="ListParagraph"/>
        <w:numPr>
          <w:ilvl w:val="0"/>
          <w:numId w:val="46"/>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Designs, </w:t>
      </w:r>
      <w:proofErr w:type="gramStart"/>
      <w:r w:rsidRPr="00183D88">
        <w:rPr>
          <w:rFonts w:ascii="Verdana Pro" w:eastAsia="Times New Roman" w:hAnsi="Verdana Pro" w:cs="Helvetica"/>
          <w:lang w:eastAsia="en-NZ"/>
        </w:rPr>
        <w:t>specifies</w:t>
      </w:r>
      <w:proofErr w:type="gramEnd"/>
      <w:r w:rsidRPr="00183D88">
        <w:rPr>
          <w:rFonts w:ascii="Verdana Pro" w:eastAsia="Times New Roman" w:hAnsi="Verdana Pro" w:cs="Helvetica"/>
          <w:lang w:eastAsia="en-NZ"/>
        </w:rPr>
        <w:t xml:space="preserve"> and executes test cases and scenarios to test that systems, products and services fulfil the acceptance criteria and deliver the predicted business benefits. </w:t>
      </w:r>
    </w:p>
    <w:p w14:paraId="5CC7F01B" w14:textId="77777777" w:rsidR="00225B98" w:rsidRPr="00183D88" w:rsidRDefault="00225B98" w:rsidP="00225B98">
      <w:pPr>
        <w:pStyle w:val="ListParagraph"/>
        <w:numPr>
          <w:ilvl w:val="0"/>
          <w:numId w:val="46"/>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Collaborates with project colleagues and stakeholders involved in the analysis, development and operation of products, </w:t>
      </w:r>
      <w:proofErr w:type="gramStart"/>
      <w:r w:rsidRPr="00183D88">
        <w:rPr>
          <w:rFonts w:ascii="Verdana Pro" w:eastAsia="Times New Roman" w:hAnsi="Verdana Pro" w:cs="Helvetica"/>
          <w:lang w:eastAsia="en-NZ"/>
        </w:rPr>
        <w:t>systems</w:t>
      </w:r>
      <w:proofErr w:type="gramEnd"/>
      <w:r w:rsidRPr="00183D88">
        <w:rPr>
          <w:rFonts w:ascii="Verdana Pro" w:eastAsia="Times New Roman" w:hAnsi="Verdana Pro" w:cs="Helvetica"/>
          <w:lang w:eastAsia="en-NZ"/>
        </w:rPr>
        <w:t xml:space="preserve"> or services to ensure accuracy and comprehensive test coverage. </w:t>
      </w:r>
    </w:p>
    <w:p w14:paraId="7D532FB8" w14:textId="77777777" w:rsidR="00225B98" w:rsidRPr="00183D88" w:rsidRDefault="00225B98" w:rsidP="00225B98">
      <w:pPr>
        <w:pStyle w:val="ListParagraph"/>
        <w:numPr>
          <w:ilvl w:val="0"/>
          <w:numId w:val="46"/>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Analyses and reports on test activities, results, </w:t>
      </w:r>
      <w:proofErr w:type="gramStart"/>
      <w:r w:rsidRPr="00183D88">
        <w:rPr>
          <w:rFonts w:ascii="Verdana Pro" w:eastAsia="Times New Roman" w:hAnsi="Verdana Pro" w:cs="Helvetica"/>
          <w:lang w:eastAsia="en-NZ"/>
        </w:rPr>
        <w:t>issues</w:t>
      </w:r>
      <w:proofErr w:type="gramEnd"/>
      <w:r w:rsidRPr="00183D88">
        <w:rPr>
          <w:rFonts w:ascii="Verdana Pro" w:eastAsia="Times New Roman" w:hAnsi="Verdana Pro" w:cs="Helvetica"/>
          <w:lang w:eastAsia="en-NZ"/>
        </w:rPr>
        <w:t xml:space="preserve"> and risks including the work of others.</w:t>
      </w:r>
    </w:p>
    <w:p w14:paraId="7B5AA5F8" w14:textId="77777777" w:rsidR="00225B98" w:rsidRPr="00183D88" w:rsidRDefault="00225B98" w:rsidP="00225B98">
      <w:pPr>
        <w:keepNext/>
        <w:keepLines/>
        <w:spacing w:before="240" w:after="120"/>
        <w:outlineLvl w:val="2"/>
        <w:rPr>
          <w:rFonts w:asciiTheme="majorHAnsi" w:eastAsiaTheme="majorEastAsia" w:hAnsiTheme="majorHAnsi" w:cstheme="majorBidi"/>
          <w:b/>
          <w:bCs/>
        </w:rPr>
      </w:pPr>
      <w:r w:rsidRPr="00183D88">
        <w:rPr>
          <w:rFonts w:asciiTheme="majorHAnsi" w:eastAsiaTheme="majorEastAsia" w:hAnsiTheme="majorHAnsi" w:cstheme="majorBidi"/>
          <w:b/>
          <w:bCs/>
        </w:rPr>
        <w:t>Desirable Skills</w:t>
      </w:r>
    </w:p>
    <w:p w14:paraId="0E2D8518" w14:textId="57E67EE3" w:rsidR="00D8750A" w:rsidRPr="00AB43A9" w:rsidRDefault="00D8750A" w:rsidP="00D8750A">
      <w:pPr>
        <w:keepNext/>
        <w:keepLines/>
        <w:spacing w:before="120" w:after="0" w:line="360" w:lineRule="auto"/>
        <w:outlineLvl w:val="3"/>
        <w:rPr>
          <w:rFonts w:asciiTheme="majorHAnsi" w:eastAsiaTheme="majorEastAsia" w:hAnsiTheme="majorHAnsi" w:cstheme="majorBidi"/>
          <w:b/>
          <w:bCs/>
          <w:color w:val="121F6B"/>
        </w:rPr>
      </w:pPr>
      <w:r>
        <w:rPr>
          <w:rFonts w:asciiTheme="majorHAnsi" w:eastAsiaTheme="majorEastAsia" w:hAnsiTheme="majorHAnsi" w:cstheme="majorBidi"/>
          <w:b/>
          <w:bCs/>
          <w:color w:val="121F6B"/>
        </w:rPr>
        <w:t>Application support</w:t>
      </w:r>
      <w:r w:rsidRPr="00AB43A9">
        <w:rPr>
          <w:rFonts w:asciiTheme="majorHAnsi" w:eastAsiaTheme="majorEastAsia" w:hAnsiTheme="majorHAnsi" w:cstheme="majorBidi"/>
          <w:b/>
          <w:bCs/>
          <w:color w:val="121F6B"/>
        </w:rPr>
        <w:t xml:space="preserve"> (</w:t>
      </w:r>
      <w:r>
        <w:rPr>
          <w:rFonts w:asciiTheme="majorHAnsi" w:eastAsiaTheme="majorEastAsia" w:hAnsiTheme="majorHAnsi" w:cstheme="majorBidi"/>
          <w:b/>
          <w:bCs/>
          <w:color w:val="121F6B"/>
        </w:rPr>
        <w:t>ASUP</w:t>
      </w:r>
      <w:r w:rsidRPr="00AB43A9">
        <w:rPr>
          <w:rFonts w:asciiTheme="majorHAnsi" w:eastAsiaTheme="majorEastAsia" w:hAnsiTheme="majorHAnsi" w:cstheme="majorBidi"/>
          <w:b/>
          <w:bCs/>
          <w:color w:val="121F6B"/>
        </w:rPr>
        <w:t xml:space="preserve">) Level </w:t>
      </w:r>
      <w:r>
        <w:rPr>
          <w:rFonts w:asciiTheme="majorHAnsi" w:eastAsiaTheme="majorEastAsia" w:hAnsiTheme="majorHAnsi" w:cstheme="majorBidi"/>
          <w:b/>
          <w:bCs/>
          <w:color w:val="121F6B"/>
        </w:rPr>
        <w:t>3</w:t>
      </w:r>
      <w:r w:rsidRPr="00AB43A9">
        <w:rPr>
          <w:rFonts w:asciiTheme="majorHAnsi" w:eastAsiaTheme="majorEastAsia" w:hAnsiTheme="majorHAnsi" w:cstheme="majorBidi"/>
          <w:b/>
          <w:bCs/>
          <w:color w:val="121F6B"/>
        </w:rPr>
        <w:t xml:space="preserve"> </w:t>
      </w:r>
    </w:p>
    <w:p w14:paraId="4D4B1E39" w14:textId="77777777" w:rsidR="00225B98" w:rsidRPr="00183D88" w:rsidRDefault="00225B98" w:rsidP="00225B98">
      <w:pPr>
        <w:shd w:val="clear" w:color="auto" w:fill="FFFFFF"/>
        <w:spacing w:line="240" w:lineRule="auto"/>
        <w:rPr>
          <w:rFonts w:ascii="Verdana Pro" w:eastAsia="Times New Roman" w:hAnsi="Verdana Pro" w:cs="Helvetica"/>
          <w:lang w:eastAsia="en-NZ"/>
        </w:rPr>
      </w:pPr>
      <w:r w:rsidRPr="00183D88">
        <w:rPr>
          <w:rFonts w:ascii="Verdana Pro" w:eastAsia="Times New Roman" w:hAnsi="Verdana Pro" w:cs="Helvetica"/>
          <w:lang w:eastAsia="en-NZ"/>
        </w:rPr>
        <w:t>Delivering management, technical and administrative services to support and maintain live applications.</w:t>
      </w:r>
    </w:p>
    <w:p w14:paraId="55D33D48" w14:textId="77777777" w:rsidR="00225B98" w:rsidRPr="00183D88" w:rsidRDefault="00225B98" w:rsidP="00225B98">
      <w:pPr>
        <w:pStyle w:val="ListParagraph"/>
        <w:numPr>
          <w:ilvl w:val="0"/>
          <w:numId w:val="47"/>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Follows agreed procedures to identify and resolve issues with applications. </w:t>
      </w:r>
    </w:p>
    <w:p w14:paraId="23E2E56D" w14:textId="77777777" w:rsidR="00225B98" w:rsidRPr="00183D88" w:rsidRDefault="00225B98" w:rsidP="00225B98">
      <w:pPr>
        <w:pStyle w:val="ListParagraph"/>
        <w:numPr>
          <w:ilvl w:val="0"/>
          <w:numId w:val="47"/>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Uses application management software and tools to collect agreed performance statistics. </w:t>
      </w:r>
    </w:p>
    <w:p w14:paraId="52883A26" w14:textId="77777777" w:rsidR="00225B98" w:rsidRPr="00183D88" w:rsidRDefault="00225B98" w:rsidP="00225B98">
      <w:pPr>
        <w:pStyle w:val="ListParagraph"/>
        <w:numPr>
          <w:ilvl w:val="0"/>
          <w:numId w:val="47"/>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Carries out agreed applications maintenance tasks.</w:t>
      </w:r>
    </w:p>
    <w:p w14:paraId="5DB23DEF" w14:textId="36E01A10" w:rsidR="00AB43A9" w:rsidRPr="008C4DC5" w:rsidRDefault="00AB43A9" w:rsidP="00AB43A9">
      <w:pPr>
        <w:keepNext/>
        <w:keepLines/>
        <w:spacing w:before="120" w:after="0" w:line="360" w:lineRule="auto"/>
        <w:outlineLvl w:val="3"/>
        <w:rPr>
          <w:rFonts w:asciiTheme="majorHAnsi" w:eastAsiaTheme="majorEastAsia" w:hAnsiTheme="majorHAnsi" w:cstheme="majorBidi"/>
          <w:b/>
          <w:bCs/>
          <w:i/>
          <w:iCs/>
          <w:color w:val="FF0000"/>
        </w:rPr>
      </w:pPr>
      <w:bookmarkStart w:id="1" w:name="_Hlk114756880"/>
      <w:r>
        <w:rPr>
          <w:rFonts w:asciiTheme="majorHAnsi" w:eastAsiaTheme="majorEastAsia" w:hAnsiTheme="majorHAnsi" w:cstheme="majorBidi"/>
          <w:b/>
          <w:bCs/>
          <w:color w:val="121F6B"/>
        </w:rPr>
        <w:t>Change control</w:t>
      </w:r>
      <w:r w:rsidRPr="00AB43A9">
        <w:rPr>
          <w:rFonts w:asciiTheme="majorHAnsi" w:eastAsiaTheme="majorEastAsia" w:hAnsiTheme="majorHAnsi" w:cstheme="majorBidi"/>
          <w:b/>
          <w:bCs/>
          <w:color w:val="121F6B"/>
        </w:rPr>
        <w:t xml:space="preserve"> (</w:t>
      </w:r>
      <w:r>
        <w:rPr>
          <w:rFonts w:asciiTheme="majorHAnsi" w:eastAsiaTheme="majorEastAsia" w:hAnsiTheme="majorHAnsi" w:cstheme="majorBidi"/>
          <w:b/>
          <w:bCs/>
          <w:color w:val="121F6B"/>
        </w:rPr>
        <w:t>CHMG</w:t>
      </w:r>
      <w:r w:rsidRPr="00AB43A9">
        <w:rPr>
          <w:rFonts w:asciiTheme="majorHAnsi" w:eastAsiaTheme="majorEastAsia" w:hAnsiTheme="majorHAnsi" w:cstheme="majorBidi"/>
          <w:b/>
          <w:bCs/>
          <w:color w:val="121F6B"/>
        </w:rPr>
        <w:t xml:space="preserve">) Level </w:t>
      </w:r>
      <w:r w:rsidR="002157AB">
        <w:rPr>
          <w:rFonts w:asciiTheme="majorHAnsi" w:eastAsiaTheme="majorEastAsia" w:hAnsiTheme="majorHAnsi" w:cstheme="majorBidi"/>
          <w:b/>
          <w:bCs/>
          <w:color w:val="121F6B"/>
        </w:rPr>
        <w:t>3</w:t>
      </w:r>
    </w:p>
    <w:bookmarkEnd w:id="1"/>
    <w:p w14:paraId="4D385D3B" w14:textId="77777777" w:rsidR="002157AB" w:rsidRPr="00DD494F" w:rsidRDefault="002157AB" w:rsidP="002157AB">
      <w:pPr>
        <w:shd w:val="clear" w:color="auto" w:fill="FFFFFF"/>
        <w:spacing w:after="150" w:line="240" w:lineRule="auto"/>
        <w:rPr>
          <w:rFonts w:ascii="Verdana Pro" w:hAnsi="Verdana Pro"/>
        </w:rPr>
      </w:pPr>
      <w:r w:rsidRPr="00DD494F">
        <w:rPr>
          <w:rFonts w:ascii="Verdana Pro" w:hAnsi="Verdana Pro"/>
        </w:rPr>
        <w:t>Assessing risks associated with proposed changes and ensuring changes to products, services or systems are controlled and coordinated.</w:t>
      </w:r>
    </w:p>
    <w:p w14:paraId="065D745B" w14:textId="77777777" w:rsidR="002157AB" w:rsidRPr="00DD494F" w:rsidRDefault="002157AB" w:rsidP="002157AB">
      <w:pPr>
        <w:pStyle w:val="ListParagraph"/>
        <w:numPr>
          <w:ilvl w:val="0"/>
          <w:numId w:val="50"/>
        </w:numPr>
        <w:shd w:val="clear" w:color="auto" w:fill="FFFFFF"/>
        <w:spacing w:after="150" w:line="240" w:lineRule="auto"/>
        <w:rPr>
          <w:rFonts w:ascii="Verdana Pro" w:hAnsi="Verdana Pro"/>
        </w:rPr>
      </w:pPr>
      <w:r w:rsidRPr="00DD494F">
        <w:rPr>
          <w:rFonts w:ascii="Verdana Pro" w:hAnsi="Verdana Pro"/>
        </w:rPr>
        <w:t xml:space="preserve">Develops, </w:t>
      </w:r>
      <w:proofErr w:type="gramStart"/>
      <w:r w:rsidRPr="00DD494F">
        <w:rPr>
          <w:rFonts w:ascii="Verdana Pro" w:hAnsi="Verdana Pro"/>
        </w:rPr>
        <w:t>documents</w:t>
      </w:r>
      <w:proofErr w:type="gramEnd"/>
      <w:r w:rsidRPr="00DD494F">
        <w:rPr>
          <w:rFonts w:ascii="Verdana Pro" w:hAnsi="Verdana Pro"/>
        </w:rPr>
        <w:t xml:space="preserve"> and implements changes based on requests for change. </w:t>
      </w:r>
    </w:p>
    <w:p w14:paraId="4A458B51" w14:textId="77777777" w:rsidR="002157AB" w:rsidRPr="00DD494F" w:rsidRDefault="002157AB" w:rsidP="002157AB">
      <w:pPr>
        <w:pStyle w:val="ListParagraph"/>
        <w:numPr>
          <w:ilvl w:val="0"/>
          <w:numId w:val="50"/>
        </w:numPr>
        <w:shd w:val="clear" w:color="auto" w:fill="FFFFFF"/>
        <w:spacing w:after="150" w:line="240" w:lineRule="auto"/>
        <w:rPr>
          <w:rFonts w:ascii="Verdana Pro" w:hAnsi="Verdana Pro"/>
        </w:rPr>
      </w:pPr>
      <w:r w:rsidRPr="00DD494F">
        <w:rPr>
          <w:rFonts w:ascii="Verdana Pro" w:hAnsi="Verdana Pro"/>
        </w:rPr>
        <w:t xml:space="preserve">Applies change control procedures. </w:t>
      </w:r>
    </w:p>
    <w:p w14:paraId="68FE8E78" w14:textId="77777777" w:rsidR="002157AB" w:rsidRPr="00DD494F" w:rsidRDefault="002157AB" w:rsidP="002157AB">
      <w:pPr>
        <w:pStyle w:val="ListParagraph"/>
        <w:numPr>
          <w:ilvl w:val="0"/>
          <w:numId w:val="50"/>
        </w:numPr>
        <w:shd w:val="clear" w:color="auto" w:fill="FFFFFF"/>
        <w:spacing w:after="150" w:line="240" w:lineRule="auto"/>
        <w:rPr>
          <w:rFonts w:ascii="Verdana Pro" w:hAnsi="Verdana Pro"/>
        </w:rPr>
      </w:pPr>
      <w:r w:rsidRPr="00DD494F">
        <w:rPr>
          <w:rFonts w:ascii="Verdana Pro" w:hAnsi="Verdana Pro"/>
        </w:rPr>
        <w:t xml:space="preserve">Applies tools, </w:t>
      </w:r>
      <w:proofErr w:type="gramStart"/>
      <w:r w:rsidRPr="00DD494F">
        <w:rPr>
          <w:rFonts w:ascii="Verdana Pro" w:hAnsi="Verdana Pro"/>
        </w:rPr>
        <w:t>techniques</w:t>
      </w:r>
      <w:proofErr w:type="gramEnd"/>
      <w:r w:rsidRPr="00DD494F">
        <w:rPr>
          <w:rFonts w:ascii="Verdana Pro" w:hAnsi="Verdana Pro"/>
        </w:rPr>
        <w:t xml:space="preserve"> and processes to manage and report on change requests.</w:t>
      </w:r>
    </w:p>
    <w:p w14:paraId="19FEF156" w14:textId="182F9D52" w:rsidR="00AB43A9" w:rsidRPr="00AB43A9" w:rsidRDefault="00AB43A9" w:rsidP="00AB43A9">
      <w:pPr>
        <w:keepNext/>
        <w:keepLines/>
        <w:spacing w:before="120" w:after="0" w:line="360" w:lineRule="auto"/>
        <w:outlineLvl w:val="3"/>
        <w:rPr>
          <w:rFonts w:asciiTheme="majorHAnsi" w:eastAsiaTheme="majorEastAsia" w:hAnsiTheme="majorHAnsi" w:cstheme="majorBidi"/>
          <w:b/>
          <w:bCs/>
          <w:color w:val="121F6B"/>
        </w:rPr>
      </w:pPr>
      <w:r>
        <w:rPr>
          <w:rFonts w:asciiTheme="majorHAnsi" w:eastAsiaTheme="majorEastAsia" w:hAnsiTheme="majorHAnsi" w:cstheme="majorBidi"/>
          <w:b/>
          <w:bCs/>
          <w:color w:val="121F6B"/>
        </w:rPr>
        <w:t>Testing</w:t>
      </w:r>
      <w:r w:rsidRPr="00AB43A9">
        <w:rPr>
          <w:rFonts w:asciiTheme="majorHAnsi" w:eastAsiaTheme="majorEastAsia" w:hAnsiTheme="majorHAnsi" w:cstheme="majorBidi"/>
          <w:b/>
          <w:bCs/>
          <w:color w:val="121F6B"/>
        </w:rPr>
        <w:t xml:space="preserve"> (</w:t>
      </w:r>
      <w:r>
        <w:rPr>
          <w:rFonts w:asciiTheme="majorHAnsi" w:eastAsiaTheme="majorEastAsia" w:hAnsiTheme="majorHAnsi" w:cstheme="majorBidi"/>
          <w:b/>
          <w:bCs/>
          <w:color w:val="121F6B"/>
        </w:rPr>
        <w:t>TEST</w:t>
      </w:r>
      <w:r w:rsidRPr="00AB43A9">
        <w:rPr>
          <w:rFonts w:asciiTheme="majorHAnsi" w:eastAsiaTheme="majorEastAsia" w:hAnsiTheme="majorHAnsi" w:cstheme="majorBidi"/>
          <w:b/>
          <w:bCs/>
          <w:color w:val="121F6B"/>
        </w:rPr>
        <w:t xml:space="preserve">) Level </w:t>
      </w:r>
      <w:r>
        <w:rPr>
          <w:rFonts w:asciiTheme="majorHAnsi" w:eastAsiaTheme="majorEastAsia" w:hAnsiTheme="majorHAnsi" w:cstheme="majorBidi"/>
          <w:b/>
          <w:bCs/>
          <w:color w:val="121F6B"/>
        </w:rPr>
        <w:t>2</w:t>
      </w:r>
      <w:r w:rsidRPr="00AB43A9">
        <w:rPr>
          <w:rFonts w:asciiTheme="majorHAnsi" w:eastAsiaTheme="majorEastAsia" w:hAnsiTheme="majorHAnsi" w:cstheme="majorBidi"/>
          <w:b/>
          <w:bCs/>
          <w:color w:val="121F6B"/>
        </w:rPr>
        <w:t xml:space="preserve"> </w:t>
      </w:r>
    </w:p>
    <w:p w14:paraId="4AF5A210" w14:textId="77777777" w:rsidR="00225B98" w:rsidRPr="00183D88" w:rsidRDefault="00225B98" w:rsidP="00225B98">
      <w:pPr>
        <w:shd w:val="clear" w:color="auto" w:fill="FFFFFF"/>
        <w:spacing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Investigating products, systems and services to assess behaviour and whether </w:t>
      </w:r>
      <w:proofErr w:type="gramStart"/>
      <w:r w:rsidRPr="00183D88">
        <w:rPr>
          <w:rFonts w:ascii="Verdana Pro" w:eastAsia="Times New Roman" w:hAnsi="Verdana Pro" w:cs="Helvetica"/>
          <w:lang w:eastAsia="en-NZ"/>
        </w:rPr>
        <w:t>this meets</w:t>
      </w:r>
      <w:proofErr w:type="gramEnd"/>
      <w:r w:rsidRPr="00183D88">
        <w:rPr>
          <w:rFonts w:ascii="Verdana Pro" w:eastAsia="Times New Roman" w:hAnsi="Verdana Pro" w:cs="Helvetica"/>
          <w:lang w:eastAsia="en-NZ"/>
        </w:rPr>
        <w:t xml:space="preserve"> specified or unspecified requirements and characteristics.</w:t>
      </w:r>
    </w:p>
    <w:p w14:paraId="4C5714A2" w14:textId="77777777" w:rsidR="00225B98" w:rsidRPr="00183D88" w:rsidRDefault="00225B98" w:rsidP="00225B98">
      <w:pPr>
        <w:pStyle w:val="ListParagraph"/>
        <w:numPr>
          <w:ilvl w:val="0"/>
          <w:numId w:val="49"/>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Designs test cases, creates test scripts and test data, and automates repeatable tasks working to the requirements or specifications provided. </w:t>
      </w:r>
    </w:p>
    <w:p w14:paraId="43BF5601" w14:textId="77777777" w:rsidR="00225B98" w:rsidRPr="00183D88" w:rsidRDefault="00225B98" w:rsidP="00225B98">
      <w:pPr>
        <w:pStyle w:val="ListParagraph"/>
        <w:numPr>
          <w:ilvl w:val="0"/>
          <w:numId w:val="49"/>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lastRenderedPageBreak/>
        <w:t xml:space="preserve">Defines test conditions for given requirements. Executes and records manual and automated testing in accordance with test plans. </w:t>
      </w:r>
    </w:p>
    <w:p w14:paraId="1E534553" w14:textId="77777777" w:rsidR="00225B98" w:rsidRPr="00183D88" w:rsidRDefault="00225B98" w:rsidP="00225B98">
      <w:pPr>
        <w:pStyle w:val="ListParagraph"/>
        <w:numPr>
          <w:ilvl w:val="0"/>
          <w:numId w:val="49"/>
        </w:numPr>
        <w:shd w:val="clear" w:color="auto" w:fill="FFFFFF"/>
        <w:spacing w:before="60" w:after="60" w:line="240" w:lineRule="auto"/>
        <w:rPr>
          <w:rFonts w:ascii="Verdana Pro" w:eastAsia="Times New Roman" w:hAnsi="Verdana Pro" w:cs="Helvetica"/>
          <w:lang w:eastAsia="en-NZ"/>
        </w:rPr>
      </w:pPr>
      <w:r w:rsidRPr="00183D88">
        <w:rPr>
          <w:rFonts w:ascii="Verdana Pro" w:eastAsia="Times New Roman" w:hAnsi="Verdana Pro" w:cs="Helvetica"/>
          <w:lang w:eastAsia="en-NZ"/>
        </w:rPr>
        <w:t xml:space="preserve">Analyses and reports on test activities, results, </w:t>
      </w:r>
      <w:proofErr w:type="gramStart"/>
      <w:r w:rsidRPr="00183D88">
        <w:rPr>
          <w:rFonts w:ascii="Verdana Pro" w:eastAsia="Times New Roman" w:hAnsi="Verdana Pro" w:cs="Helvetica"/>
          <w:lang w:eastAsia="en-NZ"/>
        </w:rPr>
        <w:t>issues</w:t>
      </w:r>
      <w:proofErr w:type="gramEnd"/>
      <w:r w:rsidRPr="00183D88">
        <w:rPr>
          <w:rFonts w:ascii="Verdana Pro" w:eastAsia="Times New Roman" w:hAnsi="Verdana Pro" w:cs="Helvetica"/>
          <w:lang w:eastAsia="en-NZ"/>
        </w:rPr>
        <w:t xml:space="preserve"> and risks.</w:t>
      </w:r>
    </w:p>
    <w:p w14:paraId="7B973646" w14:textId="77777777" w:rsidR="00225B98" w:rsidRPr="00183D88" w:rsidRDefault="00225B98" w:rsidP="00183D88">
      <w:pPr>
        <w:keepNext/>
        <w:keepLines/>
        <w:spacing w:before="240" w:after="120"/>
        <w:outlineLvl w:val="2"/>
      </w:pPr>
      <w:r w:rsidRPr="00183D88">
        <w:rPr>
          <w:rFonts w:asciiTheme="majorHAnsi" w:eastAsiaTheme="majorEastAsia" w:hAnsiTheme="majorHAnsi" w:cstheme="majorBidi"/>
          <w:b/>
          <w:bCs/>
        </w:rPr>
        <w:t>Levels of responsibility</w:t>
      </w:r>
    </w:p>
    <w:p w14:paraId="730A1350" w14:textId="77777777" w:rsidR="00225B98" w:rsidRPr="00183D88" w:rsidRDefault="00225B98" w:rsidP="00225B98">
      <w:pPr>
        <w:spacing w:before="120"/>
        <w:rPr>
          <w:rFonts w:asciiTheme="majorHAnsi" w:hAnsiTheme="majorHAnsi"/>
          <w:b/>
          <w:bCs/>
          <w:color w:val="121F6B"/>
        </w:rPr>
      </w:pPr>
      <w:r w:rsidRPr="00183D88">
        <w:rPr>
          <w:rFonts w:asciiTheme="majorHAnsi" w:hAnsiTheme="majorHAnsi"/>
          <w:b/>
          <w:bCs/>
          <w:color w:val="121F6B"/>
        </w:rPr>
        <w:t>Autonomy – Level 4</w:t>
      </w:r>
    </w:p>
    <w:p w14:paraId="438801D4"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Works under general direction within a clear framework of accountability. </w:t>
      </w:r>
    </w:p>
    <w:p w14:paraId="6470B166" w14:textId="77777777" w:rsidR="006B4EC9" w:rsidRPr="006B4EC9" w:rsidRDefault="00225B98" w:rsidP="006B4EC9">
      <w:pPr>
        <w:pStyle w:val="ListParagraph"/>
        <w:numPr>
          <w:ilvl w:val="0"/>
          <w:numId w:val="46"/>
        </w:numPr>
        <w:shd w:val="clear" w:color="auto" w:fill="FFFFFF"/>
        <w:spacing w:before="60" w:after="60" w:line="240" w:lineRule="auto"/>
        <w:rPr>
          <w:rFonts w:ascii="Verdana Pro" w:eastAsia="Times New Roman" w:hAnsi="Verdana Pro" w:cs="Helvetica"/>
          <w:lang w:eastAsia="en-NZ"/>
        </w:rPr>
      </w:pPr>
      <w:r w:rsidRPr="006B4EC9">
        <w:rPr>
          <w:rFonts w:eastAsia="Times New Roman" w:cs="Helvetica"/>
          <w:lang w:eastAsia="en-NZ"/>
        </w:rPr>
        <w:t xml:space="preserve">Exercises substantial personal responsibility and autonomy. </w:t>
      </w:r>
    </w:p>
    <w:p w14:paraId="42DFF03B" w14:textId="77777777" w:rsidR="006B4EC9" w:rsidRPr="006B4EC9" w:rsidRDefault="00225B98" w:rsidP="006B4EC9">
      <w:pPr>
        <w:pStyle w:val="ListParagraph"/>
        <w:numPr>
          <w:ilvl w:val="0"/>
          <w:numId w:val="46"/>
        </w:numPr>
        <w:shd w:val="clear" w:color="auto" w:fill="FFFFFF"/>
        <w:spacing w:before="60" w:after="60" w:line="240" w:lineRule="auto"/>
        <w:rPr>
          <w:rFonts w:ascii="Verdana Pro" w:eastAsia="Times New Roman" w:hAnsi="Verdana Pro" w:cs="Helvetica"/>
          <w:lang w:eastAsia="en-NZ"/>
        </w:rPr>
      </w:pPr>
      <w:r w:rsidRPr="006B4EC9">
        <w:rPr>
          <w:rFonts w:eastAsia="Times New Roman" w:cs="Helvetica"/>
          <w:lang w:eastAsia="en-NZ"/>
        </w:rPr>
        <w:t xml:space="preserve">Uses substantial discretion in identifying and responding to complex issues and assignments as they relate to the deliverable/scope of work. </w:t>
      </w:r>
    </w:p>
    <w:p w14:paraId="0EB27E15" w14:textId="77777777" w:rsidR="006B4EC9" w:rsidRPr="006B4EC9" w:rsidRDefault="00225B98" w:rsidP="006B4EC9">
      <w:pPr>
        <w:pStyle w:val="ListParagraph"/>
        <w:numPr>
          <w:ilvl w:val="0"/>
          <w:numId w:val="46"/>
        </w:numPr>
        <w:shd w:val="clear" w:color="auto" w:fill="FFFFFF"/>
        <w:spacing w:before="60" w:after="60" w:line="240" w:lineRule="auto"/>
        <w:rPr>
          <w:rFonts w:ascii="Verdana Pro" w:eastAsia="Times New Roman" w:hAnsi="Verdana Pro" w:cs="Helvetica"/>
          <w:lang w:eastAsia="en-NZ"/>
        </w:rPr>
      </w:pPr>
      <w:r w:rsidRPr="006B4EC9">
        <w:rPr>
          <w:rFonts w:eastAsia="Times New Roman" w:cs="Helvetica"/>
          <w:lang w:eastAsia="en-NZ"/>
        </w:rPr>
        <w:t xml:space="preserve">Escalates when issues fall outside their framework of accountability. </w:t>
      </w:r>
    </w:p>
    <w:p w14:paraId="6493D5E0" w14:textId="240FD6DC" w:rsidR="00225B98" w:rsidRPr="006B4EC9" w:rsidRDefault="00225B98" w:rsidP="006B4EC9">
      <w:pPr>
        <w:pStyle w:val="ListParagraph"/>
        <w:numPr>
          <w:ilvl w:val="0"/>
          <w:numId w:val="46"/>
        </w:numPr>
        <w:shd w:val="clear" w:color="auto" w:fill="FFFFFF"/>
        <w:spacing w:before="60" w:after="60" w:line="240" w:lineRule="auto"/>
        <w:rPr>
          <w:rFonts w:ascii="Verdana Pro" w:eastAsia="Times New Roman" w:hAnsi="Verdana Pro" w:cs="Helvetica"/>
          <w:lang w:eastAsia="en-NZ"/>
        </w:rPr>
      </w:pPr>
      <w:r w:rsidRPr="006B4EC9">
        <w:rPr>
          <w:rFonts w:eastAsia="Times New Roman" w:cs="Helvetica"/>
          <w:lang w:eastAsia="en-NZ"/>
        </w:rPr>
        <w:t xml:space="preserve">Plans, </w:t>
      </w:r>
      <w:proofErr w:type="gramStart"/>
      <w:r w:rsidRPr="006B4EC9">
        <w:rPr>
          <w:rFonts w:eastAsia="Times New Roman" w:cs="Helvetica"/>
          <w:lang w:eastAsia="en-NZ"/>
        </w:rPr>
        <w:t>schedules</w:t>
      </w:r>
      <w:proofErr w:type="gramEnd"/>
      <w:r w:rsidRPr="006B4EC9">
        <w:rPr>
          <w:rFonts w:eastAsia="Times New Roman" w:cs="Helvetica"/>
          <w:lang w:eastAsia="en-NZ"/>
        </w:rPr>
        <w:t xml:space="preserve"> and monitors work to meet given objectives and processes to time and quality targets. </w:t>
      </w:r>
    </w:p>
    <w:p w14:paraId="1680EF49" w14:textId="77777777" w:rsidR="00225B98" w:rsidRPr="00183D88" w:rsidRDefault="00225B98" w:rsidP="00225B98">
      <w:pPr>
        <w:spacing w:before="120"/>
        <w:rPr>
          <w:rFonts w:asciiTheme="majorHAnsi" w:hAnsiTheme="majorHAnsi"/>
          <w:b/>
          <w:bCs/>
          <w:color w:val="121F6B"/>
        </w:rPr>
      </w:pPr>
      <w:r w:rsidRPr="00183D88">
        <w:rPr>
          <w:rFonts w:asciiTheme="majorHAnsi" w:hAnsiTheme="majorHAnsi"/>
          <w:b/>
          <w:bCs/>
          <w:color w:val="121F6B"/>
        </w:rPr>
        <w:t>Influence – Level 4</w:t>
      </w:r>
    </w:p>
    <w:p w14:paraId="150F551B"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Influences customers, </w:t>
      </w:r>
      <w:proofErr w:type="gramStart"/>
      <w:r w:rsidRPr="006B4EC9">
        <w:rPr>
          <w:rFonts w:eastAsia="Times New Roman" w:cs="Helvetica"/>
          <w:lang w:eastAsia="en-NZ"/>
        </w:rPr>
        <w:t>suppliers</w:t>
      </w:r>
      <w:proofErr w:type="gramEnd"/>
      <w:r w:rsidRPr="006B4EC9">
        <w:rPr>
          <w:rFonts w:eastAsia="Times New Roman" w:cs="Helvetica"/>
          <w:lang w:eastAsia="en-NZ"/>
        </w:rPr>
        <w:t xml:space="preserve"> and partners at account level. </w:t>
      </w:r>
    </w:p>
    <w:p w14:paraId="07B17731"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Makes decisions which influence the success of projects and team objectives. </w:t>
      </w:r>
    </w:p>
    <w:p w14:paraId="45C805B8"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May have some responsibility for the work of others and for the allocation of resources. </w:t>
      </w:r>
    </w:p>
    <w:p w14:paraId="2B3921A0"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Engages with and contributes to the work of cross-functional teams to ensure that customers and user needs are being met throughout the deliverable/scope of work. </w:t>
      </w:r>
    </w:p>
    <w:p w14:paraId="28594538"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Facilitates collaboration between stakeholders who share common objectives. </w:t>
      </w:r>
    </w:p>
    <w:p w14:paraId="6B686F20" w14:textId="49CBBE88" w:rsidR="00225B98"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Participates in external activities related to own specialism. </w:t>
      </w:r>
    </w:p>
    <w:p w14:paraId="207C13E4" w14:textId="77777777" w:rsidR="00225B98" w:rsidRPr="00183D88" w:rsidRDefault="00225B98" w:rsidP="00225B98">
      <w:pPr>
        <w:spacing w:before="120"/>
        <w:rPr>
          <w:rFonts w:asciiTheme="majorHAnsi" w:hAnsiTheme="majorHAnsi"/>
          <w:b/>
          <w:bCs/>
          <w:color w:val="121F6B"/>
        </w:rPr>
      </w:pPr>
      <w:r w:rsidRPr="00183D88">
        <w:rPr>
          <w:rFonts w:asciiTheme="majorHAnsi" w:hAnsiTheme="majorHAnsi"/>
          <w:b/>
          <w:bCs/>
          <w:color w:val="121F6B"/>
        </w:rPr>
        <w:t>Complexity – Level 4</w:t>
      </w:r>
    </w:p>
    <w:p w14:paraId="18E57A5F"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Work includes a broad range of complex technical or professional activities, in a variety of contexts. </w:t>
      </w:r>
    </w:p>
    <w:p w14:paraId="7523C57F"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Investigates, </w:t>
      </w:r>
      <w:proofErr w:type="gramStart"/>
      <w:r w:rsidRPr="006B4EC9">
        <w:rPr>
          <w:rFonts w:eastAsia="Times New Roman" w:cs="Helvetica"/>
          <w:lang w:eastAsia="en-NZ"/>
        </w:rPr>
        <w:t>defines</w:t>
      </w:r>
      <w:proofErr w:type="gramEnd"/>
      <w:r w:rsidRPr="006B4EC9">
        <w:rPr>
          <w:rFonts w:eastAsia="Times New Roman" w:cs="Helvetica"/>
          <w:lang w:eastAsia="en-NZ"/>
        </w:rPr>
        <w:t xml:space="preserve"> and resolves complex issues. </w:t>
      </w:r>
    </w:p>
    <w:p w14:paraId="5313CFA5" w14:textId="36945F96" w:rsidR="00225B98"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Applies, </w:t>
      </w:r>
      <w:proofErr w:type="gramStart"/>
      <w:r w:rsidRPr="006B4EC9">
        <w:rPr>
          <w:rFonts w:eastAsia="Times New Roman" w:cs="Helvetica"/>
          <w:lang w:eastAsia="en-NZ"/>
        </w:rPr>
        <w:t>facilitates</w:t>
      </w:r>
      <w:proofErr w:type="gramEnd"/>
      <w:r w:rsidRPr="006B4EC9">
        <w:rPr>
          <w:rFonts w:eastAsia="Times New Roman" w:cs="Helvetica"/>
          <w:lang w:eastAsia="en-NZ"/>
        </w:rPr>
        <w:t xml:space="preserve"> and develops creative thinking</w:t>
      </w:r>
      <w:r w:rsidR="00E85BD7" w:rsidRPr="006B4EC9">
        <w:rPr>
          <w:rFonts w:eastAsia="Times New Roman" w:cs="Helvetica"/>
          <w:lang w:eastAsia="en-NZ"/>
        </w:rPr>
        <w:t xml:space="preserve"> </w:t>
      </w:r>
      <w:r w:rsidRPr="006B4EC9">
        <w:rPr>
          <w:rFonts w:eastAsia="Times New Roman" w:cs="Helvetica"/>
          <w:lang w:eastAsia="en-NZ"/>
        </w:rPr>
        <w:t xml:space="preserve">concepts or finds innovative ways to approach a deliverable. </w:t>
      </w:r>
    </w:p>
    <w:p w14:paraId="3A11C129" w14:textId="77777777" w:rsidR="00225B98" w:rsidRPr="00183D88" w:rsidRDefault="00225B98" w:rsidP="00225B98">
      <w:pPr>
        <w:spacing w:before="120"/>
        <w:rPr>
          <w:rFonts w:asciiTheme="majorHAnsi" w:hAnsiTheme="majorHAnsi"/>
          <w:b/>
          <w:bCs/>
          <w:color w:val="121F6B"/>
        </w:rPr>
      </w:pPr>
      <w:r w:rsidRPr="00183D88">
        <w:rPr>
          <w:rFonts w:asciiTheme="majorHAnsi" w:hAnsiTheme="majorHAnsi"/>
          <w:b/>
          <w:bCs/>
          <w:color w:val="121F6B"/>
        </w:rPr>
        <w:t>Business skills – Level 4</w:t>
      </w:r>
    </w:p>
    <w:p w14:paraId="35F50E34"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Communicates fluently, orally and in writing, and can present complex information to both technical and non-technical audiences when engaging with colleagues, users/ customers, </w:t>
      </w:r>
      <w:proofErr w:type="gramStart"/>
      <w:r w:rsidRPr="006B4EC9">
        <w:rPr>
          <w:rFonts w:eastAsia="Times New Roman" w:cs="Helvetica"/>
          <w:lang w:eastAsia="en-NZ"/>
        </w:rPr>
        <w:t>suppliers</w:t>
      </w:r>
      <w:proofErr w:type="gramEnd"/>
      <w:r w:rsidRPr="006B4EC9">
        <w:rPr>
          <w:rFonts w:eastAsia="Times New Roman" w:cs="Helvetica"/>
          <w:lang w:eastAsia="en-NZ"/>
        </w:rPr>
        <w:t xml:space="preserve"> and partners. </w:t>
      </w:r>
    </w:p>
    <w:p w14:paraId="48BAF947"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Selects appropriately from, and assesses the impact of change to applicable standards, methods, tools, applications and processes relevant to own specialism. </w:t>
      </w:r>
    </w:p>
    <w:p w14:paraId="2A32048C"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Demonstrates an awareness of risk and takes an analytical approach to work. </w:t>
      </w:r>
    </w:p>
    <w:p w14:paraId="0117E891"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lastRenderedPageBreak/>
        <w:t xml:space="preserve">Maximises the capabilities of applications for their role and evaluates and supports the use of new technologies and digital tools. </w:t>
      </w:r>
    </w:p>
    <w:p w14:paraId="4503986C"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Contributes specialist expertise to requirements definition in support of proposals. </w:t>
      </w:r>
    </w:p>
    <w:p w14:paraId="5E61AA4A"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Shares knowledge and experience in own specialism to help others. </w:t>
      </w:r>
    </w:p>
    <w:p w14:paraId="0E7134F0"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Learning and professional development — maintains an awareness of developing practices and their application and takes responsibility for driving own development. </w:t>
      </w:r>
    </w:p>
    <w:p w14:paraId="3430692C"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Takes the initiative in identifying and negotiating their own and supporting team members’ appropriate development opportunities. Contributes to the development of others. </w:t>
      </w:r>
    </w:p>
    <w:p w14:paraId="29E30CBD" w14:textId="2B609B3E" w:rsidR="00225B98"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Security, </w:t>
      </w:r>
      <w:proofErr w:type="gramStart"/>
      <w:r w:rsidRPr="006B4EC9">
        <w:rPr>
          <w:rFonts w:eastAsia="Times New Roman" w:cs="Helvetica"/>
          <w:lang w:eastAsia="en-NZ"/>
        </w:rPr>
        <w:t>privacy</w:t>
      </w:r>
      <w:proofErr w:type="gramEnd"/>
      <w:r w:rsidRPr="006B4EC9">
        <w:rPr>
          <w:rFonts w:eastAsia="Times New Roman" w:cs="Helvetica"/>
          <w:lang w:eastAsia="en-NZ"/>
        </w:rPr>
        <w:t xml:space="preserve"> and ethics — fully understands the importance and application to own work and the operation of the organisation. Engages or works with specialists as necessary. </w:t>
      </w:r>
    </w:p>
    <w:p w14:paraId="066C7F96" w14:textId="77777777" w:rsidR="00225B98" w:rsidRPr="00183D88" w:rsidRDefault="00225B98" w:rsidP="00225B98">
      <w:pPr>
        <w:spacing w:before="120"/>
        <w:rPr>
          <w:rFonts w:asciiTheme="majorHAnsi" w:hAnsiTheme="majorHAnsi"/>
          <w:b/>
          <w:bCs/>
          <w:color w:val="121F6B"/>
        </w:rPr>
      </w:pPr>
      <w:r w:rsidRPr="00183D88">
        <w:rPr>
          <w:rFonts w:asciiTheme="majorHAnsi" w:hAnsiTheme="majorHAnsi"/>
          <w:b/>
          <w:bCs/>
          <w:color w:val="121F6B"/>
        </w:rPr>
        <w:t>Knowledge – Level 4</w:t>
      </w:r>
    </w:p>
    <w:p w14:paraId="49757704"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Has a thorough understanding of recognised generic industry bodies of knowledge and specialist bodies of knowledge as necessary. </w:t>
      </w:r>
    </w:p>
    <w:p w14:paraId="1D44C35E"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 xml:space="preserve">Has gained a thorough knowledge of the domain of the organisation. </w:t>
      </w:r>
    </w:p>
    <w:p w14:paraId="2DAEFD80" w14:textId="77777777" w:rsidR="006B4EC9"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proofErr w:type="gramStart"/>
      <w:r w:rsidRPr="006B4EC9">
        <w:rPr>
          <w:rFonts w:eastAsia="Times New Roman" w:cs="Helvetica"/>
          <w:lang w:eastAsia="en-NZ"/>
        </w:rPr>
        <w:t>Is able to</w:t>
      </w:r>
      <w:proofErr w:type="gramEnd"/>
      <w:r w:rsidRPr="006B4EC9">
        <w:rPr>
          <w:rFonts w:eastAsia="Times New Roman" w:cs="Helvetica"/>
          <w:lang w:eastAsia="en-NZ"/>
        </w:rPr>
        <w:t xml:space="preserve"> apply the knowledge effectively in unfamiliar situations and actively maintains own knowledge and shares with others. </w:t>
      </w:r>
    </w:p>
    <w:p w14:paraId="0B675791" w14:textId="7207BB72" w:rsidR="00225B98" w:rsidRPr="006B4EC9" w:rsidRDefault="00225B98" w:rsidP="006B4EC9">
      <w:pPr>
        <w:pStyle w:val="ListParagraph"/>
        <w:numPr>
          <w:ilvl w:val="0"/>
          <w:numId w:val="46"/>
        </w:numPr>
        <w:shd w:val="clear" w:color="auto" w:fill="FFFFFF"/>
        <w:spacing w:before="60" w:after="60" w:line="240" w:lineRule="auto"/>
        <w:rPr>
          <w:rFonts w:eastAsia="Times New Roman" w:cs="Helvetica"/>
          <w:lang w:eastAsia="en-NZ"/>
        </w:rPr>
      </w:pPr>
      <w:r w:rsidRPr="006B4EC9">
        <w:rPr>
          <w:rFonts w:eastAsia="Times New Roman" w:cs="Helvetica"/>
          <w:lang w:eastAsia="en-NZ"/>
        </w:rPr>
        <w:t>Rapidly absorbs and critically assesses new information and applies it effectively.</w:t>
      </w:r>
    </w:p>
    <w:p w14:paraId="39F69DF9" w14:textId="77777777" w:rsidR="00225B98" w:rsidRPr="00E85BD7" w:rsidRDefault="00225B98" w:rsidP="00225B98">
      <w:pPr>
        <w:pStyle w:val="Heading4"/>
        <w:rPr>
          <w:i w:val="0"/>
          <w:iCs w:val="0"/>
          <w:color w:val="auto"/>
          <w:sz w:val="28"/>
          <w:szCs w:val="28"/>
        </w:rPr>
      </w:pPr>
      <w:r w:rsidRPr="00E85BD7">
        <w:rPr>
          <w:i w:val="0"/>
          <w:iCs w:val="0"/>
          <w:color w:val="auto"/>
          <w:sz w:val="28"/>
          <w:szCs w:val="28"/>
        </w:rPr>
        <w:t xml:space="preserve">Embedding Te Ao Māori </w:t>
      </w:r>
    </w:p>
    <w:p w14:paraId="4517224A" w14:textId="77777777" w:rsidR="00225B98" w:rsidRDefault="00225B98" w:rsidP="00225B98">
      <w:pPr>
        <w:pStyle w:val="Bullet1"/>
        <w:numPr>
          <w:ilvl w:val="0"/>
          <w:numId w:val="5"/>
        </w:numPr>
        <w:tabs>
          <w:tab w:val="clear" w:pos="454"/>
        </w:tabs>
        <w:spacing w:before="60" w:after="60" w:line="288" w:lineRule="auto"/>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238B39A4" w14:textId="77777777" w:rsidR="00225B98" w:rsidRDefault="00225B98" w:rsidP="00225B98">
      <w:pPr>
        <w:pStyle w:val="Bullet1"/>
        <w:numPr>
          <w:ilvl w:val="0"/>
          <w:numId w:val="5"/>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3AAD7E0F" w14:textId="77777777" w:rsidR="00225B98" w:rsidRPr="00D8750A" w:rsidRDefault="00225B98" w:rsidP="00225B98">
      <w:pPr>
        <w:pStyle w:val="Heading4"/>
        <w:rPr>
          <w:i w:val="0"/>
          <w:iCs w:val="0"/>
          <w:color w:val="auto"/>
          <w:sz w:val="28"/>
          <w:szCs w:val="28"/>
        </w:rPr>
      </w:pPr>
      <w:r w:rsidRPr="00D8750A">
        <w:rPr>
          <w:i w:val="0"/>
          <w:iCs w:val="0"/>
          <w:color w:val="auto"/>
          <w:sz w:val="28"/>
          <w:szCs w:val="28"/>
        </w:rPr>
        <w:t>Health, Safety and Security</w:t>
      </w:r>
    </w:p>
    <w:p w14:paraId="2CC9CAFC" w14:textId="77777777" w:rsidR="00225B98" w:rsidRDefault="00225B98" w:rsidP="00225B98">
      <w:pPr>
        <w:pStyle w:val="Bullet1"/>
        <w:numPr>
          <w:ilvl w:val="0"/>
          <w:numId w:val="5"/>
        </w:numPr>
        <w:tabs>
          <w:tab w:val="clear" w:pos="454"/>
        </w:tabs>
        <w:spacing w:before="60" w:after="60" w:line="288" w:lineRule="auto"/>
      </w:pPr>
      <w:r w:rsidRPr="0076538D">
        <w:t xml:space="preserve">Understand and </w:t>
      </w:r>
      <w:r w:rsidRPr="00B27E44">
        <w:t>implement your Health, Safety and Security (HSS) accountabilities as outlined in the HSS Accountability Framework</w:t>
      </w:r>
    </w:p>
    <w:p w14:paraId="547CEE9A" w14:textId="77777777" w:rsidR="00225B98" w:rsidRDefault="00225B98" w:rsidP="00225B98">
      <w:pPr>
        <w:pStyle w:val="Bullet1"/>
        <w:numPr>
          <w:ilvl w:val="0"/>
          <w:numId w:val="5"/>
        </w:numPr>
        <w:tabs>
          <w:tab w:val="clear" w:pos="454"/>
        </w:tabs>
        <w:spacing w:before="60" w:after="60" w:line="288" w:lineRule="auto"/>
      </w:pPr>
      <w:r w:rsidRPr="00B27E44">
        <w:t>Ensure you unde</w:t>
      </w:r>
      <w:r w:rsidRPr="0076538D">
        <w:t xml:space="preserve">rstand, follow and implement all Health, Safety and Security and wellbeing policies and </w:t>
      </w:r>
      <w:proofErr w:type="gramStart"/>
      <w:r w:rsidRPr="0076538D">
        <w:t>procedures</w:t>
      </w:r>
      <w:proofErr w:type="gramEnd"/>
    </w:p>
    <w:p w14:paraId="57DA679B" w14:textId="77777777" w:rsidR="00225B98" w:rsidRPr="00D8750A" w:rsidRDefault="00225B98" w:rsidP="00225B98">
      <w:pPr>
        <w:pStyle w:val="Heading4"/>
        <w:rPr>
          <w:i w:val="0"/>
          <w:iCs w:val="0"/>
          <w:color w:val="auto"/>
          <w:sz w:val="28"/>
          <w:szCs w:val="28"/>
        </w:rPr>
      </w:pPr>
      <w:r w:rsidRPr="00D8750A">
        <w:rPr>
          <w:i w:val="0"/>
          <w:iCs w:val="0"/>
          <w:color w:val="auto"/>
          <w:sz w:val="28"/>
          <w:szCs w:val="28"/>
        </w:rPr>
        <w:t>Emergency Management and Business Continuity</w:t>
      </w:r>
    </w:p>
    <w:p w14:paraId="70C58118" w14:textId="77777777" w:rsidR="00225B98" w:rsidRPr="00EF2412" w:rsidRDefault="00225B98" w:rsidP="00225B98">
      <w:pPr>
        <w:numPr>
          <w:ilvl w:val="0"/>
          <w:numId w:val="40"/>
        </w:numPr>
        <w:spacing w:before="60" w:after="60" w:line="288" w:lineRule="auto"/>
        <w:ind w:left="425" w:hanging="425"/>
        <w:contextualSpacing/>
      </w:pPr>
      <w:r w:rsidRPr="00EF2412">
        <w:t>Remain familiar with the relevant provisions of the Emergency Management and Business Continuity Plans that impact your business group/team.</w:t>
      </w:r>
    </w:p>
    <w:p w14:paraId="63F6631D" w14:textId="77777777" w:rsidR="00225B98" w:rsidRDefault="00225B98" w:rsidP="00225B98">
      <w:pPr>
        <w:numPr>
          <w:ilvl w:val="0"/>
          <w:numId w:val="40"/>
        </w:numPr>
        <w:spacing w:before="60" w:after="60" w:line="288" w:lineRule="auto"/>
        <w:ind w:left="425" w:hanging="425"/>
        <w:contextualSpacing/>
      </w:pPr>
      <w:r w:rsidRPr="00EF2412">
        <w:t>Participate in periodic training, reviews and tests of the established Business Continuity Plans and operating procedures.</w:t>
      </w:r>
    </w:p>
    <w:p w14:paraId="3F708C9D" w14:textId="77777777" w:rsidR="00225B98" w:rsidRPr="00D8750A" w:rsidRDefault="00225B98" w:rsidP="00225B98">
      <w:pPr>
        <w:pStyle w:val="Heading4"/>
        <w:rPr>
          <w:i w:val="0"/>
          <w:iCs w:val="0"/>
          <w:color w:val="auto"/>
          <w:sz w:val="28"/>
          <w:szCs w:val="28"/>
        </w:rPr>
      </w:pPr>
      <w:r w:rsidRPr="00D8750A">
        <w:rPr>
          <w:i w:val="0"/>
          <w:iCs w:val="0"/>
          <w:color w:val="auto"/>
          <w:sz w:val="28"/>
          <w:szCs w:val="28"/>
        </w:rPr>
        <w:lastRenderedPageBreak/>
        <w:t>Know-how</w:t>
      </w:r>
    </w:p>
    <w:p w14:paraId="5BCF4677" w14:textId="77777777" w:rsidR="00225B98" w:rsidRDefault="00225B98" w:rsidP="00225B98">
      <w:pPr>
        <w:numPr>
          <w:ilvl w:val="0"/>
          <w:numId w:val="40"/>
        </w:numPr>
        <w:spacing w:before="60" w:after="60" w:line="288" w:lineRule="auto"/>
        <w:ind w:left="425" w:hanging="425"/>
        <w:contextualSpacing/>
      </w:pPr>
      <w:r>
        <w:t>Knowledge of business analysis methods and practices</w:t>
      </w:r>
    </w:p>
    <w:p w14:paraId="39CF1E7E" w14:textId="77777777" w:rsidR="00225B98" w:rsidRDefault="00225B98" w:rsidP="00225B98">
      <w:pPr>
        <w:numPr>
          <w:ilvl w:val="0"/>
          <w:numId w:val="40"/>
        </w:numPr>
        <w:spacing w:before="60" w:after="60" w:line="288" w:lineRule="auto"/>
        <w:ind w:left="425" w:hanging="425"/>
        <w:contextualSpacing/>
      </w:pPr>
      <w:r>
        <w:t>Ability to apply knowledge of business practices to assist in the identification of user needs and technical requirements</w:t>
      </w:r>
    </w:p>
    <w:p w14:paraId="59D1AAC1" w14:textId="77777777" w:rsidR="00225B98" w:rsidRPr="007A237E" w:rsidRDefault="00225B98" w:rsidP="00225B98">
      <w:pPr>
        <w:numPr>
          <w:ilvl w:val="0"/>
          <w:numId w:val="40"/>
        </w:numPr>
        <w:spacing w:before="60" w:after="60" w:line="288" w:lineRule="auto"/>
        <w:ind w:left="425" w:hanging="425"/>
        <w:contextualSpacing/>
      </w:pPr>
      <w:r>
        <w:t>Ability to analyse data to draw business-relevant conclusions and use data and business process visualisation techniques and tools</w:t>
      </w:r>
    </w:p>
    <w:p w14:paraId="5B9085EE" w14:textId="0FEFD8B2" w:rsidR="00225B98" w:rsidRDefault="008C4DC5" w:rsidP="00225B98">
      <w:pPr>
        <w:numPr>
          <w:ilvl w:val="0"/>
          <w:numId w:val="40"/>
        </w:numPr>
        <w:spacing w:before="60" w:after="60" w:line="288" w:lineRule="auto"/>
        <w:ind w:left="425" w:hanging="425"/>
        <w:contextualSpacing/>
      </w:pPr>
      <w:r>
        <w:t>U</w:t>
      </w:r>
      <w:r w:rsidR="00225B98">
        <w:t xml:space="preserve">nderstanding of technology solutions within the business environment </w:t>
      </w:r>
    </w:p>
    <w:p w14:paraId="526ED0CE" w14:textId="77777777" w:rsidR="00225B98" w:rsidRDefault="00225B98" w:rsidP="00225B98">
      <w:pPr>
        <w:numPr>
          <w:ilvl w:val="0"/>
          <w:numId w:val="40"/>
        </w:numPr>
        <w:spacing w:before="60" w:after="60" w:line="288" w:lineRule="auto"/>
        <w:ind w:left="425" w:hanging="425"/>
        <w:contextualSpacing/>
      </w:pPr>
      <w:r>
        <w:t xml:space="preserve">Knowledge of the software development life cycle </w:t>
      </w:r>
    </w:p>
    <w:p w14:paraId="004D4469" w14:textId="77777777" w:rsidR="00225B98" w:rsidRDefault="00225B98" w:rsidP="00225B98">
      <w:pPr>
        <w:numPr>
          <w:ilvl w:val="0"/>
          <w:numId w:val="40"/>
        </w:numPr>
        <w:spacing w:before="60" w:after="60" w:line="288" w:lineRule="auto"/>
        <w:ind w:left="425" w:hanging="425"/>
        <w:contextualSpacing/>
      </w:pPr>
      <w:r>
        <w:t>Proven capability for critical thinking in the analysis of requirements and development of technology solutions</w:t>
      </w:r>
    </w:p>
    <w:p w14:paraId="2F460DE4" w14:textId="77777777" w:rsidR="00225B98" w:rsidRDefault="00225B98" w:rsidP="00225B98">
      <w:pPr>
        <w:numPr>
          <w:ilvl w:val="0"/>
          <w:numId w:val="40"/>
        </w:numPr>
        <w:spacing w:before="60" w:after="60" w:line="288" w:lineRule="auto"/>
        <w:ind w:left="425" w:hanging="425"/>
        <w:contextualSpacing/>
      </w:pPr>
      <w:r>
        <w:t>Ability to multi-task, prioritise and escalate where necessary</w:t>
      </w:r>
    </w:p>
    <w:p w14:paraId="293709A6" w14:textId="67558D10" w:rsidR="005460CA" w:rsidRDefault="005460CA" w:rsidP="005460CA">
      <w:pPr>
        <w:numPr>
          <w:ilvl w:val="0"/>
          <w:numId w:val="40"/>
        </w:numPr>
        <w:spacing w:before="60" w:after="60" w:line="288" w:lineRule="auto"/>
        <w:ind w:left="425" w:hanging="425"/>
        <w:contextualSpacing/>
      </w:pPr>
      <w:r>
        <w:t>Working knowledge of a variety of software packages</w:t>
      </w:r>
    </w:p>
    <w:p w14:paraId="3B178C4E" w14:textId="23FC82EA" w:rsidR="005460CA" w:rsidRDefault="005460CA" w:rsidP="00225B98">
      <w:pPr>
        <w:numPr>
          <w:ilvl w:val="0"/>
          <w:numId w:val="40"/>
        </w:numPr>
        <w:spacing w:before="60" w:after="60" w:line="288" w:lineRule="auto"/>
        <w:ind w:left="425" w:hanging="425"/>
        <w:contextualSpacing/>
      </w:pPr>
      <w:r w:rsidRPr="005460CA">
        <w:t>Experience in Agile methodologies is highly desirable</w:t>
      </w:r>
    </w:p>
    <w:p w14:paraId="24223213" w14:textId="77777777" w:rsidR="00225B98" w:rsidRPr="0076538D" w:rsidRDefault="00225B98" w:rsidP="00D8750A">
      <w:pPr>
        <w:pStyle w:val="Heading2"/>
        <w:spacing w:before="120"/>
      </w:pPr>
      <w:r>
        <w:t xml:space="preserve">Key Relationships </w:t>
      </w:r>
    </w:p>
    <w:p w14:paraId="6353BDD0" w14:textId="77777777" w:rsidR="00D8750A" w:rsidRPr="00D8750A" w:rsidRDefault="00D8750A" w:rsidP="00D8750A">
      <w:pPr>
        <w:keepNext/>
        <w:keepLines/>
        <w:tabs>
          <w:tab w:val="left" w:pos="3505"/>
        </w:tabs>
        <w:spacing w:before="120" w:after="0" w:line="360" w:lineRule="auto"/>
        <w:outlineLvl w:val="3"/>
        <w:rPr>
          <w:rFonts w:asciiTheme="majorHAnsi" w:eastAsiaTheme="majorEastAsia" w:hAnsiTheme="majorHAnsi" w:cstheme="majorBidi"/>
          <w:b/>
          <w:bCs/>
          <w:color w:val="121F6B"/>
        </w:rPr>
      </w:pPr>
      <w:bookmarkStart w:id="2" w:name="_Hlk114757762"/>
      <w:r w:rsidRPr="00D8750A">
        <w:rPr>
          <w:rFonts w:asciiTheme="majorHAnsi" w:eastAsiaTheme="majorEastAsia" w:hAnsiTheme="majorHAnsi" w:cstheme="majorBidi"/>
          <w:b/>
          <w:bCs/>
          <w:color w:val="121F6B"/>
        </w:rPr>
        <w:t>Internal</w:t>
      </w:r>
    </w:p>
    <w:bookmarkEnd w:id="2"/>
    <w:p w14:paraId="2DEFCF03" w14:textId="77777777" w:rsidR="00225B98" w:rsidRDefault="00225B98" w:rsidP="00225B98">
      <w:pPr>
        <w:pStyle w:val="Bullet1"/>
        <w:numPr>
          <w:ilvl w:val="0"/>
          <w:numId w:val="5"/>
        </w:numPr>
        <w:tabs>
          <w:tab w:val="clear" w:pos="454"/>
        </w:tabs>
        <w:spacing w:before="60" w:after="60" w:line="288" w:lineRule="auto"/>
      </w:pPr>
      <w:r>
        <w:t xml:space="preserve">Technology Product Manager, Technology Product Owner, IST product groups </w:t>
      </w:r>
    </w:p>
    <w:p w14:paraId="63E5609B" w14:textId="286081B0" w:rsidR="00225B98" w:rsidRDefault="00225B98" w:rsidP="00225B98">
      <w:pPr>
        <w:pStyle w:val="Bullet1"/>
        <w:numPr>
          <w:ilvl w:val="0"/>
          <w:numId w:val="5"/>
        </w:numPr>
        <w:tabs>
          <w:tab w:val="clear" w:pos="454"/>
        </w:tabs>
        <w:spacing w:before="60" w:after="60" w:line="288" w:lineRule="auto"/>
      </w:pPr>
      <w:r>
        <w:t>Project managers and delivery leads</w:t>
      </w:r>
    </w:p>
    <w:p w14:paraId="195C132F" w14:textId="6FC08946" w:rsidR="002157AB" w:rsidRPr="002157AB" w:rsidRDefault="002157AB" w:rsidP="002157AB">
      <w:pPr>
        <w:pStyle w:val="Bullet1"/>
        <w:numPr>
          <w:ilvl w:val="0"/>
          <w:numId w:val="5"/>
        </w:numPr>
        <w:tabs>
          <w:tab w:val="clear" w:pos="454"/>
        </w:tabs>
        <w:spacing w:before="60" w:after="60" w:line="288" w:lineRule="auto"/>
        <w:rPr>
          <w:rFonts w:ascii="Verdana Pro" w:eastAsia="Calibri" w:hAnsi="Verdana Pro"/>
        </w:rPr>
      </w:pPr>
      <w:bookmarkStart w:id="3" w:name="_Hlk126657490"/>
      <w:r>
        <w:rPr>
          <w:rFonts w:ascii="Verdana Pro" w:eastAsia="Calibri" w:hAnsi="Verdana Pro"/>
        </w:rPr>
        <w:t xml:space="preserve">Architects, </w:t>
      </w:r>
      <w:r w:rsidR="001654D4">
        <w:rPr>
          <w:rFonts w:ascii="Verdana Pro" w:eastAsia="Calibri" w:hAnsi="Verdana Pro"/>
        </w:rPr>
        <w:t>T</w:t>
      </w:r>
      <w:r>
        <w:rPr>
          <w:rFonts w:ascii="Verdana Pro" w:eastAsia="Calibri" w:hAnsi="Verdana Pro"/>
        </w:rPr>
        <w:t xml:space="preserve">esters, and </w:t>
      </w:r>
      <w:r w:rsidR="001654D4">
        <w:rPr>
          <w:rFonts w:ascii="Verdana Pro" w:eastAsia="Calibri" w:hAnsi="Verdana Pro"/>
        </w:rPr>
        <w:t>D</w:t>
      </w:r>
      <w:r>
        <w:rPr>
          <w:rFonts w:ascii="Verdana Pro" w:eastAsia="Calibri" w:hAnsi="Verdana Pro"/>
        </w:rPr>
        <w:t>evelopers</w:t>
      </w:r>
      <w:bookmarkEnd w:id="3"/>
    </w:p>
    <w:p w14:paraId="71B81530" w14:textId="77777777" w:rsidR="00225B98" w:rsidRDefault="00225B98" w:rsidP="00225B98">
      <w:pPr>
        <w:pStyle w:val="Bullet1"/>
        <w:numPr>
          <w:ilvl w:val="0"/>
          <w:numId w:val="5"/>
        </w:numPr>
        <w:tabs>
          <w:tab w:val="clear" w:pos="454"/>
        </w:tabs>
        <w:spacing w:before="60" w:after="60" w:line="288" w:lineRule="auto"/>
      </w:pPr>
      <w:r>
        <w:t>Client Service Delivery</w:t>
      </w:r>
    </w:p>
    <w:p w14:paraId="3E11CE72" w14:textId="7F58E797" w:rsidR="00225B98" w:rsidRDefault="00225B98" w:rsidP="00225B98">
      <w:pPr>
        <w:pStyle w:val="Bullet1"/>
        <w:numPr>
          <w:ilvl w:val="0"/>
          <w:numId w:val="5"/>
        </w:numPr>
        <w:tabs>
          <w:tab w:val="clear" w:pos="454"/>
        </w:tabs>
        <w:spacing w:before="60" w:after="60" w:line="288" w:lineRule="auto"/>
      </w:pPr>
      <w:r>
        <w:t xml:space="preserve">Business Enterprise Support Team </w:t>
      </w:r>
    </w:p>
    <w:p w14:paraId="00970156" w14:textId="5EA163AC" w:rsidR="00D8750A" w:rsidRPr="00D8750A" w:rsidRDefault="00D8750A" w:rsidP="00D8750A">
      <w:pPr>
        <w:keepNext/>
        <w:keepLines/>
        <w:tabs>
          <w:tab w:val="left" w:pos="3505"/>
        </w:tabs>
        <w:spacing w:before="120" w:after="0" w:line="360" w:lineRule="auto"/>
        <w:outlineLvl w:val="3"/>
        <w:rPr>
          <w:rFonts w:asciiTheme="majorHAnsi" w:eastAsiaTheme="majorEastAsia" w:hAnsiTheme="majorHAnsi" w:cstheme="majorBidi"/>
          <w:b/>
          <w:bCs/>
          <w:color w:val="121F6B"/>
        </w:rPr>
      </w:pPr>
      <w:r w:rsidRPr="00D8750A">
        <w:rPr>
          <w:rFonts w:asciiTheme="majorHAnsi" w:eastAsiaTheme="majorEastAsia" w:hAnsiTheme="majorHAnsi" w:cstheme="majorBidi"/>
          <w:b/>
          <w:bCs/>
          <w:color w:val="121F6B"/>
        </w:rPr>
        <w:t>Internal</w:t>
      </w:r>
    </w:p>
    <w:p w14:paraId="774DB9A1" w14:textId="77777777" w:rsidR="00225B98" w:rsidRDefault="00225B98" w:rsidP="00225B98">
      <w:pPr>
        <w:pStyle w:val="Bullet1"/>
        <w:numPr>
          <w:ilvl w:val="0"/>
          <w:numId w:val="5"/>
        </w:numPr>
        <w:tabs>
          <w:tab w:val="clear" w:pos="454"/>
        </w:tabs>
        <w:spacing w:before="60" w:after="60" w:line="288" w:lineRule="auto"/>
      </w:pPr>
      <w:r w:rsidRPr="00725EE0">
        <w:t>Application Software Vendors</w:t>
      </w:r>
    </w:p>
    <w:p w14:paraId="631E78F6" w14:textId="175F8422" w:rsidR="00F46859" w:rsidRPr="00BE6537" w:rsidRDefault="004B0A86" w:rsidP="004B0A86">
      <w:pPr>
        <w:pStyle w:val="Heading3"/>
        <w:rPr>
          <w:sz w:val="28"/>
          <w:szCs w:val="28"/>
        </w:rPr>
      </w:pPr>
      <w:r w:rsidRPr="00BE6537">
        <w:rPr>
          <w:sz w:val="28"/>
          <w:szCs w:val="28"/>
        </w:rPr>
        <w:t>Other</w:t>
      </w:r>
    </w:p>
    <w:p w14:paraId="465CD661" w14:textId="09E1EAD2" w:rsidR="004B0A86" w:rsidRDefault="004B0A86" w:rsidP="004B0A86">
      <w:pPr>
        <w:pStyle w:val="PDHeading4"/>
        <w:tabs>
          <w:tab w:val="left" w:pos="3505"/>
        </w:tabs>
      </w:pPr>
      <w:r w:rsidRPr="004B0A86">
        <w:t>Delegations</w:t>
      </w:r>
    </w:p>
    <w:p w14:paraId="471A1269" w14:textId="77777777" w:rsidR="0029741C" w:rsidRPr="006F3E61" w:rsidRDefault="0029741C" w:rsidP="0029741C">
      <w:pPr>
        <w:pStyle w:val="ListParagraph"/>
        <w:numPr>
          <w:ilvl w:val="0"/>
          <w:numId w:val="34"/>
        </w:numPr>
        <w:spacing w:before="60" w:after="60" w:line="288" w:lineRule="auto"/>
      </w:pPr>
      <w:r w:rsidRPr="006F3E61">
        <w:t>Financial – No</w:t>
      </w:r>
    </w:p>
    <w:p w14:paraId="4E411DCF" w14:textId="77777777" w:rsidR="0029741C" w:rsidRPr="006F3E61" w:rsidRDefault="0029741C" w:rsidP="0029741C">
      <w:pPr>
        <w:pStyle w:val="ListParagraph"/>
        <w:numPr>
          <w:ilvl w:val="0"/>
          <w:numId w:val="34"/>
        </w:numPr>
        <w:spacing w:before="60" w:after="60" w:line="288" w:lineRule="auto"/>
      </w:pPr>
      <w:r w:rsidRPr="006F3E61">
        <w:t xml:space="preserve">Human Resources – No </w:t>
      </w:r>
    </w:p>
    <w:p w14:paraId="503BB234" w14:textId="1C429C4B" w:rsidR="00CA08C4" w:rsidRDefault="00CA08C4" w:rsidP="00CA08C4">
      <w:pPr>
        <w:pStyle w:val="PDHeading4"/>
        <w:tabs>
          <w:tab w:val="left" w:pos="3505"/>
        </w:tabs>
      </w:pPr>
      <w:r>
        <w:t xml:space="preserve">Direct reports </w:t>
      </w:r>
    </w:p>
    <w:p w14:paraId="1D304F8E" w14:textId="77777777" w:rsidR="00CA08C4" w:rsidRPr="006F3E61" w:rsidRDefault="00CA08C4" w:rsidP="00CA08C4">
      <w:pPr>
        <w:pStyle w:val="ListParagraph"/>
        <w:numPr>
          <w:ilvl w:val="0"/>
          <w:numId w:val="34"/>
        </w:numPr>
        <w:spacing w:before="60" w:after="60" w:line="288" w:lineRule="auto"/>
      </w:pPr>
      <w:r>
        <w:t>No</w:t>
      </w:r>
    </w:p>
    <w:p w14:paraId="3AFA27EC" w14:textId="166957AD" w:rsidR="004B0A86" w:rsidRDefault="004B0A86" w:rsidP="004B0A86">
      <w:pPr>
        <w:pStyle w:val="PDHeading4"/>
        <w:tabs>
          <w:tab w:val="left" w:pos="3505"/>
        </w:tabs>
      </w:pPr>
      <w:r w:rsidRPr="004B0A86">
        <w:t>Security clearance</w:t>
      </w:r>
    </w:p>
    <w:p w14:paraId="625557B8" w14:textId="7ECA3B23" w:rsidR="004B0A86" w:rsidRPr="006F3E61" w:rsidRDefault="008879FF" w:rsidP="006F3E61">
      <w:pPr>
        <w:pStyle w:val="ListParagraph"/>
        <w:numPr>
          <w:ilvl w:val="0"/>
          <w:numId w:val="34"/>
        </w:numPr>
        <w:spacing w:before="60" w:after="60" w:line="288" w:lineRule="auto"/>
      </w:pPr>
      <w:r>
        <w:t>No</w:t>
      </w:r>
    </w:p>
    <w:p w14:paraId="66D0C368" w14:textId="77777777" w:rsidR="004B0A86" w:rsidRDefault="004B0A86" w:rsidP="004B0A86">
      <w:pPr>
        <w:pStyle w:val="PDHeading4"/>
        <w:tabs>
          <w:tab w:val="left" w:pos="3505"/>
        </w:tabs>
      </w:pPr>
      <w:r w:rsidRPr="00E72987">
        <w:lastRenderedPageBreak/>
        <w:t>Children’s worker</w:t>
      </w:r>
    </w:p>
    <w:p w14:paraId="098ED350" w14:textId="7524D61D" w:rsidR="004B0A86" w:rsidRPr="006F3E61" w:rsidRDefault="008879FF" w:rsidP="006F3E61">
      <w:pPr>
        <w:pStyle w:val="ListParagraph"/>
        <w:numPr>
          <w:ilvl w:val="0"/>
          <w:numId w:val="34"/>
        </w:numPr>
        <w:spacing w:before="60" w:after="60" w:line="288" w:lineRule="auto"/>
      </w:pPr>
      <w:r>
        <w:t>Not a children’s worker</w:t>
      </w:r>
    </w:p>
    <w:p w14:paraId="5EE2BFD4" w14:textId="16E7E2B4" w:rsidR="004B0A86" w:rsidRDefault="004B0A86" w:rsidP="004B0A86">
      <w:pPr>
        <w:pStyle w:val="PDHeading4"/>
        <w:tabs>
          <w:tab w:val="left" w:pos="3505"/>
        </w:tabs>
      </w:pPr>
      <w:r>
        <w:t>Travel</w:t>
      </w:r>
    </w:p>
    <w:p w14:paraId="51E8B0BA" w14:textId="1871C1EB" w:rsidR="004B0A86" w:rsidRPr="006F3E61" w:rsidRDefault="008879FF" w:rsidP="008879FF">
      <w:pPr>
        <w:pStyle w:val="ListParagraph"/>
        <w:numPr>
          <w:ilvl w:val="0"/>
          <w:numId w:val="34"/>
        </w:numPr>
        <w:spacing w:before="60" w:after="60" w:line="288" w:lineRule="auto"/>
      </w:pPr>
      <w:r w:rsidRPr="006F3E61">
        <w:t xml:space="preserve">Limited </w:t>
      </w:r>
      <w:proofErr w:type="spellStart"/>
      <w:r w:rsidRPr="006F3E61">
        <w:t>adhoc</w:t>
      </w:r>
      <w:proofErr w:type="spellEnd"/>
      <w:r w:rsidRPr="006F3E61">
        <w:t xml:space="preserve"> travel may be required</w:t>
      </w:r>
    </w:p>
    <w:sectPr w:rsidR="004B0A86" w:rsidRPr="006F3E61" w:rsidSect="0067336C">
      <w:headerReference w:type="even" r:id="rId12"/>
      <w:headerReference w:type="default" r:id="rId13"/>
      <w:footerReference w:type="default" r:id="rId14"/>
      <w:headerReference w:type="first" r:id="rId15"/>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1E50" w14:textId="77777777" w:rsidR="00EB046E" w:rsidRDefault="00EB046E" w:rsidP="00F05C09">
      <w:pPr>
        <w:spacing w:after="0" w:line="240" w:lineRule="auto"/>
      </w:pPr>
      <w:r>
        <w:separator/>
      </w:r>
    </w:p>
  </w:endnote>
  <w:endnote w:type="continuationSeparator" w:id="0">
    <w:p w14:paraId="7BC5AE58" w14:textId="77777777" w:rsidR="00EB046E" w:rsidRDefault="00EB046E"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669A7EE9" w:rsidR="00C7317E" w:rsidRDefault="00C7317E" w:rsidP="006A5C63">
        <w:pPr>
          <w:pStyle w:val="Footer"/>
        </w:pPr>
        <w:r>
          <w:rPr>
            <w:noProof/>
          </w:rPr>
          <mc:AlternateContent>
            <mc:Choice Requires="wps">
              <w:drawing>
                <wp:anchor distT="0" distB="0" distL="114300" distR="114300" simplePos="0" relativeHeight="251659264"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E6EE0"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strokecolor="gray [1629]" strokeweight=".5pt">
                  <v:stroke joinstyle="miter"/>
                </v:line>
              </w:pict>
            </mc:Fallback>
          </mc:AlternateContent>
        </w:r>
        <w:r w:rsidR="006B4EC9">
          <w:tab/>
        </w:r>
        <w:r>
          <w:t xml:space="preserve">Position Description – </w:t>
        </w:r>
        <w:r w:rsidR="00225B98">
          <w:t>Technical Business Analyst</w:t>
        </w:r>
        <w:r>
          <w:t xml:space="preserve"> </w:t>
        </w:r>
        <w:r w:rsidR="006A5C63">
          <w:t xml:space="preserve">– </w:t>
        </w:r>
        <w:r w:rsidR="00C17C74">
          <w:t>Dec</w:t>
        </w:r>
        <w:r w:rsidR="00225B98">
          <w:t xml:space="preserve"> 2022</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E30D" w14:textId="77777777" w:rsidR="00EB046E" w:rsidRDefault="00EB046E" w:rsidP="00F05C09">
      <w:pPr>
        <w:spacing w:after="0" w:line="240" w:lineRule="auto"/>
      </w:pPr>
      <w:r>
        <w:separator/>
      </w:r>
    </w:p>
  </w:footnote>
  <w:footnote w:type="continuationSeparator" w:id="0">
    <w:p w14:paraId="5B0E99A3" w14:textId="77777777" w:rsidR="00EB046E" w:rsidRDefault="00EB046E" w:rsidP="00F0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DF07" w14:textId="161649EB" w:rsidR="00800CAF" w:rsidRDefault="00800CAF">
    <w:pPr>
      <w:pStyle w:val="Header"/>
    </w:pPr>
    <w:r>
      <w:rPr>
        <w:noProof/>
      </w:rPr>
      <mc:AlternateContent>
        <mc:Choice Requires="wps">
          <w:drawing>
            <wp:anchor distT="0" distB="0" distL="0" distR="0" simplePos="0" relativeHeight="251661312" behindDoc="0" locked="0" layoutInCell="1" allowOverlap="1" wp14:anchorId="701E6ECC" wp14:editId="62586323">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D58FFF" w14:textId="4B0226D7" w:rsidR="00800CAF" w:rsidRPr="00800CAF" w:rsidRDefault="00800CAF" w:rsidP="00800CAF">
                          <w:pPr>
                            <w:spacing w:after="0"/>
                            <w:rPr>
                              <w:rFonts w:ascii="Calibri" w:eastAsia="Calibri" w:hAnsi="Calibri" w:cs="Calibri"/>
                              <w:noProof/>
                              <w:color w:val="000000"/>
                              <w:sz w:val="20"/>
                              <w:szCs w:val="20"/>
                            </w:rPr>
                          </w:pPr>
                          <w:r w:rsidRPr="00800CA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E6E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BD58FFF" w14:textId="4B0226D7" w:rsidR="00800CAF" w:rsidRPr="00800CAF" w:rsidRDefault="00800CAF" w:rsidP="00800CAF">
                    <w:pPr>
                      <w:spacing w:after="0"/>
                      <w:rPr>
                        <w:rFonts w:ascii="Calibri" w:eastAsia="Calibri" w:hAnsi="Calibri" w:cs="Calibri"/>
                        <w:noProof/>
                        <w:color w:val="000000"/>
                        <w:sz w:val="20"/>
                        <w:szCs w:val="20"/>
                      </w:rPr>
                    </w:pPr>
                    <w:r w:rsidRPr="00800CAF">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3E21" w14:textId="76CFC019" w:rsidR="00800CAF" w:rsidRDefault="00800CAF">
    <w:pPr>
      <w:pStyle w:val="Header"/>
    </w:pPr>
    <w:r>
      <w:rPr>
        <w:noProof/>
      </w:rPr>
      <mc:AlternateContent>
        <mc:Choice Requires="wps">
          <w:drawing>
            <wp:anchor distT="0" distB="0" distL="0" distR="0" simplePos="0" relativeHeight="251662336" behindDoc="0" locked="0" layoutInCell="1" allowOverlap="1" wp14:anchorId="1B097B17" wp14:editId="50F3F647">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D9E90" w14:textId="1EDADA19" w:rsidR="00800CAF" w:rsidRPr="00800CAF" w:rsidRDefault="00800CAF" w:rsidP="00800CAF">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97B17"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38D9E90" w14:textId="1EDADA19" w:rsidR="00800CAF" w:rsidRPr="00800CAF" w:rsidRDefault="00800CAF" w:rsidP="00800CAF">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3F1D" w14:textId="2A4B45F4" w:rsidR="00800CAF" w:rsidRDefault="00800CAF">
    <w:pPr>
      <w:pStyle w:val="Header"/>
    </w:pPr>
    <w:r>
      <w:rPr>
        <w:noProof/>
      </w:rPr>
      <mc:AlternateContent>
        <mc:Choice Requires="wps">
          <w:drawing>
            <wp:anchor distT="0" distB="0" distL="0" distR="0" simplePos="0" relativeHeight="251660288" behindDoc="0" locked="0" layoutInCell="1" allowOverlap="1" wp14:anchorId="24C773D7" wp14:editId="48CCEE63">
              <wp:simplePos x="914400" y="452927"/>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3C853" w14:textId="0791B0D6" w:rsidR="00800CAF" w:rsidRPr="00800CAF" w:rsidRDefault="00800CAF" w:rsidP="00800CAF">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C773D7"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083C853" w14:textId="0791B0D6" w:rsidR="00800CAF" w:rsidRPr="00800CAF" w:rsidRDefault="00800CAF" w:rsidP="00800CAF">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0D79A7"/>
    <w:multiLevelType w:val="hybridMultilevel"/>
    <w:tmpl w:val="A26C98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5FB3A8E"/>
    <w:multiLevelType w:val="hybridMultilevel"/>
    <w:tmpl w:val="37B466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C742A5A"/>
    <w:multiLevelType w:val="hybridMultilevel"/>
    <w:tmpl w:val="0A1668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1"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B503E7"/>
    <w:multiLevelType w:val="hybridMultilevel"/>
    <w:tmpl w:val="A6A6C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527866"/>
    <w:multiLevelType w:val="hybridMultilevel"/>
    <w:tmpl w:val="7982D4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B1D6050"/>
    <w:multiLevelType w:val="hybridMultilevel"/>
    <w:tmpl w:val="54329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E5B3FA9"/>
    <w:multiLevelType w:val="hybridMultilevel"/>
    <w:tmpl w:val="09185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7325182"/>
    <w:multiLevelType w:val="hybridMultilevel"/>
    <w:tmpl w:val="3912C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2"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0A1AC2"/>
    <w:multiLevelType w:val="hybridMultilevel"/>
    <w:tmpl w:val="5B16B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8C29F1"/>
    <w:multiLevelType w:val="hybridMultilevel"/>
    <w:tmpl w:val="CADCF682"/>
    <w:lvl w:ilvl="0" w:tplc="830038D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65FF3330"/>
    <w:multiLevelType w:val="hybridMultilevel"/>
    <w:tmpl w:val="FBDE2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6E11FE5"/>
    <w:multiLevelType w:val="hybridMultilevel"/>
    <w:tmpl w:val="B352D3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A4A5E31"/>
    <w:multiLevelType w:val="hybridMultilevel"/>
    <w:tmpl w:val="B3EC0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DD64490"/>
    <w:multiLevelType w:val="hybridMultilevel"/>
    <w:tmpl w:val="3168D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E415889"/>
    <w:multiLevelType w:val="hybridMultilevel"/>
    <w:tmpl w:val="712E6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63943370">
    <w:abstractNumId w:val="20"/>
  </w:num>
  <w:num w:numId="2" w16cid:durableId="608972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42301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7078404">
    <w:abstractNumId w:val="15"/>
  </w:num>
  <w:num w:numId="5" w16cid:durableId="1754353439">
    <w:abstractNumId w:val="9"/>
  </w:num>
  <w:num w:numId="6" w16cid:durableId="1926840684">
    <w:abstractNumId w:val="7"/>
  </w:num>
  <w:num w:numId="7" w16cid:durableId="268850753">
    <w:abstractNumId w:val="32"/>
  </w:num>
  <w:num w:numId="8" w16cid:durableId="130455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970686">
    <w:abstractNumId w:val="9"/>
  </w:num>
  <w:num w:numId="10" w16cid:durableId="1804619395">
    <w:abstractNumId w:val="13"/>
  </w:num>
  <w:num w:numId="11" w16cid:durableId="1243685384">
    <w:abstractNumId w:val="13"/>
  </w:num>
  <w:num w:numId="12" w16cid:durableId="288054466">
    <w:abstractNumId w:val="9"/>
  </w:num>
  <w:num w:numId="13" w16cid:durableId="1951468286">
    <w:abstractNumId w:val="10"/>
  </w:num>
  <w:num w:numId="14" w16cid:durableId="551580888">
    <w:abstractNumId w:val="24"/>
  </w:num>
  <w:num w:numId="15" w16cid:durableId="1028724443">
    <w:abstractNumId w:val="14"/>
  </w:num>
  <w:num w:numId="16" w16cid:durableId="228657159">
    <w:abstractNumId w:val="6"/>
  </w:num>
  <w:num w:numId="17" w16cid:durableId="381945620">
    <w:abstractNumId w:val="5"/>
  </w:num>
  <w:num w:numId="18" w16cid:durableId="992752897">
    <w:abstractNumId w:val="4"/>
  </w:num>
  <w:num w:numId="19" w16cid:durableId="438599213">
    <w:abstractNumId w:val="8"/>
  </w:num>
  <w:num w:numId="20" w16cid:durableId="73288647">
    <w:abstractNumId w:val="3"/>
  </w:num>
  <w:num w:numId="21" w16cid:durableId="1121994529">
    <w:abstractNumId w:val="2"/>
  </w:num>
  <w:num w:numId="22" w16cid:durableId="1194998762">
    <w:abstractNumId w:val="1"/>
  </w:num>
  <w:num w:numId="23" w16cid:durableId="2064519108">
    <w:abstractNumId w:val="0"/>
  </w:num>
  <w:num w:numId="24" w16cid:durableId="1143473138">
    <w:abstractNumId w:val="19"/>
  </w:num>
  <w:num w:numId="25" w16cid:durableId="1954746419">
    <w:abstractNumId w:val="35"/>
  </w:num>
  <w:num w:numId="26" w16cid:durableId="1009675176">
    <w:abstractNumId w:val="40"/>
  </w:num>
  <w:num w:numId="27" w16cid:durableId="1212695742">
    <w:abstractNumId w:val="33"/>
  </w:num>
  <w:num w:numId="28" w16cid:durableId="1688559213">
    <w:abstractNumId w:val="21"/>
  </w:num>
  <w:num w:numId="29" w16cid:durableId="901411026">
    <w:abstractNumId w:val="12"/>
  </w:num>
  <w:num w:numId="30" w16cid:durableId="1064333913">
    <w:abstractNumId w:val="23"/>
  </w:num>
  <w:num w:numId="31" w16cid:durableId="2009861358">
    <w:abstractNumId w:val="41"/>
  </w:num>
  <w:num w:numId="32" w16cid:durableId="1228877122">
    <w:abstractNumId w:val="28"/>
  </w:num>
  <w:num w:numId="33" w16cid:durableId="1768497208">
    <w:abstractNumId w:val="29"/>
  </w:num>
  <w:num w:numId="34" w16cid:durableId="1022317967">
    <w:abstractNumId w:val="42"/>
  </w:num>
  <w:num w:numId="35" w16cid:durableId="2125148092">
    <w:abstractNumId w:val="44"/>
  </w:num>
  <w:num w:numId="36" w16cid:durableId="765732524">
    <w:abstractNumId w:val="27"/>
  </w:num>
  <w:num w:numId="37" w16cid:durableId="1013072538">
    <w:abstractNumId w:val="34"/>
  </w:num>
  <w:num w:numId="38" w16cid:durableId="1227227920">
    <w:abstractNumId w:val="43"/>
  </w:num>
  <w:num w:numId="39" w16cid:durableId="224493072">
    <w:abstractNumId w:val="26"/>
  </w:num>
  <w:num w:numId="40" w16cid:durableId="1814446445">
    <w:abstractNumId w:val="17"/>
  </w:num>
  <w:num w:numId="41" w16cid:durableId="101610366">
    <w:abstractNumId w:val="36"/>
  </w:num>
  <w:num w:numId="42" w16cid:durableId="1232157643">
    <w:abstractNumId w:val="18"/>
  </w:num>
  <w:num w:numId="43" w16cid:durableId="1974939920">
    <w:abstractNumId w:val="39"/>
  </w:num>
  <w:num w:numId="44" w16cid:durableId="1886210956">
    <w:abstractNumId w:val="38"/>
  </w:num>
  <w:num w:numId="45" w16cid:durableId="1376812048">
    <w:abstractNumId w:val="37"/>
  </w:num>
  <w:num w:numId="46" w16cid:durableId="21367940">
    <w:abstractNumId w:val="30"/>
  </w:num>
  <w:num w:numId="47" w16cid:durableId="304432910">
    <w:abstractNumId w:val="25"/>
  </w:num>
  <w:num w:numId="48" w16cid:durableId="305748357">
    <w:abstractNumId w:val="16"/>
  </w:num>
  <w:num w:numId="49" w16cid:durableId="59180269">
    <w:abstractNumId w:val="11"/>
  </w:num>
  <w:num w:numId="50" w16cid:durableId="15180777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13C92"/>
    <w:rsid w:val="00030E00"/>
    <w:rsid w:val="00034336"/>
    <w:rsid w:val="00037CB0"/>
    <w:rsid w:val="00045765"/>
    <w:rsid w:val="000752FC"/>
    <w:rsid w:val="0008363E"/>
    <w:rsid w:val="000A576B"/>
    <w:rsid w:val="000A6009"/>
    <w:rsid w:val="000B6D09"/>
    <w:rsid w:val="000D28A7"/>
    <w:rsid w:val="000E3BB9"/>
    <w:rsid w:val="00106AED"/>
    <w:rsid w:val="00130581"/>
    <w:rsid w:val="0013109B"/>
    <w:rsid w:val="00141BC1"/>
    <w:rsid w:val="001654D4"/>
    <w:rsid w:val="00183D88"/>
    <w:rsid w:val="001C711B"/>
    <w:rsid w:val="001D3744"/>
    <w:rsid w:val="001D45B8"/>
    <w:rsid w:val="00213DA6"/>
    <w:rsid w:val="00214557"/>
    <w:rsid w:val="002157AB"/>
    <w:rsid w:val="00216302"/>
    <w:rsid w:val="00225B98"/>
    <w:rsid w:val="00235BC4"/>
    <w:rsid w:val="00236D2D"/>
    <w:rsid w:val="00240D7E"/>
    <w:rsid w:val="00241016"/>
    <w:rsid w:val="00242200"/>
    <w:rsid w:val="00245A2B"/>
    <w:rsid w:val="0027186A"/>
    <w:rsid w:val="0029741C"/>
    <w:rsid w:val="002D1C62"/>
    <w:rsid w:val="002D367B"/>
    <w:rsid w:val="002E240A"/>
    <w:rsid w:val="00313A09"/>
    <w:rsid w:val="00354EC2"/>
    <w:rsid w:val="00361559"/>
    <w:rsid w:val="00377564"/>
    <w:rsid w:val="00397220"/>
    <w:rsid w:val="003A18EC"/>
    <w:rsid w:val="003B0A38"/>
    <w:rsid w:val="003E2869"/>
    <w:rsid w:val="003E3722"/>
    <w:rsid w:val="003E655B"/>
    <w:rsid w:val="003F551B"/>
    <w:rsid w:val="004227ED"/>
    <w:rsid w:val="00445BCE"/>
    <w:rsid w:val="00454F25"/>
    <w:rsid w:val="00465F42"/>
    <w:rsid w:val="0047088C"/>
    <w:rsid w:val="004710B8"/>
    <w:rsid w:val="00481590"/>
    <w:rsid w:val="004B0A86"/>
    <w:rsid w:val="004F2EE1"/>
    <w:rsid w:val="00515156"/>
    <w:rsid w:val="0053221B"/>
    <w:rsid w:val="00533E65"/>
    <w:rsid w:val="005460CA"/>
    <w:rsid w:val="0056681E"/>
    <w:rsid w:val="005671A5"/>
    <w:rsid w:val="00572AA9"/>
    <w:rsid w:val="00595906"/>
    <w:rsid w:val="005B11F9"/>
    <w:rsid w:val="005D56AA"/>
    <w:rsid w:val="005E0875"/>
    <w:rsid w:val="0060148C"/>
    <w:rsid w:val="00631D73"/>
    <w:rsid w:val="0067336C"/>
    <w:rsid w:val="006930FB"/>
    <w:rsid w:val="006A5C63"/>
    <w:rsid w:val="006B19BD"/>
    <w:rsid w:val="006B4EC9"/>
    <w:rsid w:val="006D6117"/>
    <w:rsid w:val="006F3E61"/>
    <w:rsid w:val="006F3FBA"/>
    <w:rsid w:val="00714E12"/>
    <w:rsid w:val="00766795"/>
    <w:rsid w:val="00766FB5"/>
    <w:rsid w:val="007721C0"/>
    <w:rsid w:val="00774817"/>
    <w:rsid w:val="007B201A"/>
    <w:rsid w:val="007C2143"/>
    <w:rsid w:val="007D5256"/>
    <w:rsid w:val="007F3ACD"/>
    <w:rsid w:val="00800CAF"/>
    <w:rsid w:val="0080133F"/>
    <w:rsid w:val="00802A08"/>
    <w:rsid w:val="0080498F"/>
    <w:rsid w:val="00820255"/>
    <w:rsid w:val="008414B1"/>
    <w:rsid w:val="00860654"/>
    <w:rsid w:val="0087129E"/>
    <w:rsid w:val="008879FF"/>
    <w:rsid w:val="008B2E4F"/>
    <w:rsid w:val="008C4DC5"/>
    <w:rsid w:val="00903467"/>
    <w:rsid w:val="00906EAA"/>
    <w:rsid w:val="00910A82"/>
    <w:rsid w:val="009349DB"/>
    <w:rsid w:val="009357ED"/>
    <w:rsid w:val="00970DD2"/>
    <w:rsid w:val="009A312D"/>
    <w:rsid w:val="009A73F0"/>
    <w:rsid w:val="009D0F50"/>
    <w:rsid w:val="009D15F1"/>
    <w:rsid w:val="009D2B10"/>
    <w:rsid w:val="009E00B0"/>
    <w:rsid w:val="009F0F86"/>
    <w:rsid w:val="00A2199C"/>
    <w:rsid w:val="00A43896"/>
    <w:rsid w:val="00A4711F"/>
    <w:rsid w:val="00A6244E"/>
    <w:rsid w:val="00A71199"/>
    <w:rsid w:val="00AB062A"/>
    <w:rsid w:val="00AB43A9"/>
    <w:rsid w:val="00AD5DF4"/>
    <w:rsid w:val="00B02A8F"/>
    <w:rsid w:val="00B04D1D"/>
    <w:rsid w:val="00B407D6"/>
    <w:rsid w:val="00B41635"/>
    <w:rsid w:val="00B5357A"/>
    <w:rsid w:val="00B542E4"/>
    <w:rsid w:val="00B5634E"/>
    <w:rsid w:val="00B626AE"/>
    <w:rsid w:val="00B8332D"/>
    <w:rsid w:val="00BB6450"/>
    <w:rsid w:val="00BC35AE"/>
    <w:rsid w:val="00BE6537"/>
    <w:rsid w:val="00BF3B63"/>
    <w:rsid w:val="00C12F94"/>
    <w:rsid w:val="00C17C74"/>
    <w:rsid w:val="00C24180"/>
    <w:rsid w:val="00C4358C"/>
    <w:rsid w:val="00C503A7"/>
    <w:rsid w:val="00C5215F"/>
    <w:rsid w:val="00C64549"/>
    <w:rsid w:val="00C7317E"/>
    <w:rsid w:val="00C865D6"/>
    <w:rsid w:val="00CA08C4"/>
    <w:rsid w:val="00CB4A28"/>
    <w:rsid w:val="00CC5FDE"/>
    <w:rsid w:val="00CE6C53"/>
    <w:rsid w:val="00D20B97"/>
    <w:rsid w:val="00D34EA0"/>
    <w:rsid w:val="00D8750A"/>
    <w:rsid w:val="00DD6907"/>
    <w:rsid w:val="00DD7526"/>
    <w:rsid w:val="00DE22DC"/>
    <w:rsid w:val="00E42617"/>
    <w:rsid w:val="00E671C3"/>
    <w:rsid w:val="00E85BD7"/>
    <w:rsid w:val="00E90142"/>
    <w:rsid w:val="00E9269E"/>
    <w:rsid w:val="00EB046E"/>
    <w:rsid w:val="00EC52B6"/>
    <w:rsid w:val="00F050D6"/>
    <w:rsid w:val="00F05C09"/>
    <w:rsid w:val="00F06EE8"/>
    <w:rsid w:val="00F07349"/>
    <w:rsid w:val="00F10EE9"/>
    <w:rsid w:val="00F113EF"/>
    <w:rsid w:val="00F126F3"/>
    <w:rsid w:val="00F22AE5"/>
    <w:rsid w:val="00F27D60"/>
    <w:rsid w:val="00F46859"/>
    <w:rsid w:val="00F63C9F"/>
    <w:rsid w:val="00F829C0"/>
    <w:rsid w:val="00F829F6"/>
    <w:rsid w:val="00F9356E"/>
    <w:rsid w:val="00F96FEE"/>
    <w:rsid w:val="00FE13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semiHidden/>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qFormat/>
    <w:rsid w:val="003B0A38"/>
    <w:pPr>
      <w:numPr>
        <w:numId w:val="5"/>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33"/>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customStyle="1" w:styleId="Normal-centred">
    <w:name w:val="Normal - centred"/>
    <w:basedOn w:val="Normal"/>
    <w:qFormat/>
    <w:rsid w:val="00225B98"/>
    <w:pPr>
      <w:spacing w:after="120" w:line="288" w:lineRule="auto"/>
      <w:ind w:left="323" w:right="170"/>
      <w:jc w:val="center"/>
    </w:pPr>
    <w:rPr>
      <w:rFonts w:ascii="Verdana" w:hAnsi="Verdana"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Swetha Basu</dc:creator>
  <cp:keywords/>
  <dc:description>Created in July 2022</dc:description>
  <cp:lastModifiedBy>Tyla Redden</cp:lastModifiedBy>
  <cp:revision>3</cp:revision>
  <dcterms:created xsi:type="dcterms:W3CDTF">2024-01-17T20:10:00Z</dcterms:created>
  <dcterms:modified xsi:type="dcterms:W3CDTF">2024-01-17T20:10:00Z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2024-01-17T20:10:20Z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0610ebbc-8867-4605-8e56-35e86c87fbce</vt:lpwstr>
  </property>
  <property fmtid="{D5CDD505-2E9C-101B-9397-08002B2CF9AE}" pid="11" name="MSIP_Label_f43e46a9-9901-46e9-bfae-bb6189d4cb66_ContentBits">
    <vt:lpwstr>1</vt:lpwstr>
  </property>
</Properties>
</file>