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73D7D" w14:textId="30A64F58" w:rsidR="00F05C09" w:rsidRDefault="00C7317E" w:rsidP="00F113EF">
      <w:r>
        <w:rPr>
          <w:noProof/>
          <w:color w:val="2B579A"/>
          <w:shd w:val="clear" w:color="auto" w:fill="E6E6E6"/>
        </w:rPr>
        <w:drawing>
          <wp:inline distT="0" distB="0" distL="0" distR="0" wp14:anchorId="3108DDDD" wp14:editId="66F33C32">
            <wp:extent cx="2427668" cy="1334869"/>
            <wp:effectExtent l="0" t="0" r="0" b="0"/>
            <wp:docPr id="3" name="Picture 3"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inistry of Social Development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00985" cy="1375183"/>
                    </a:xfrm>
                    <a:prstGeom prst="rect">
                      <a:avLst/>
                    </a:prstGeom>
                    <a:noFill/>
                    <a:ln>
                      <a:noFill/>
                    </a:ln>
                  </pic:spPr>
                </pic:pic>
              </a:graphicData>
            </a:graphic>
          </wp:inline>
        </w:drawing>
      </w:r>
    </w:p>
    <w:p w14:paraId="6BE486B7" w14:textId="76A1CB7A" w:rsidR="00F05C09" w:rsidRDefault="001B230F" w:rsidP="00F27D60">
      <w:pPr>
        <w:pStyle w:val="Heading1"/>
        <w:spacing w:before="360"/>
        <w:rPr>
          <w:color w:val="121F6B"/>
        </w:rPr>
      </w:pPr>
      <w:r>
        <w:rPr>
          <w:color w:val="121F6B"/>
        </w:rPr>
        <w:t xml:space="preserve">Practice </w:t>
      </w:r>
      <w:r w:rsidR="00F90CD1">
        <w:rPr>
          <w:color w:val="121F6B"/>
        </w:rPr>
        <w:t>Manager</w:t>
      </w:r>
      <w:r>
        <w:rPr>
          <w:color w:val="121F6B"/>
        </w:rPr>
        <w:t xml:space="preserve"> – Improvement, Systems and Technology</w:t>
      </w:r>
    </w:p>
    <w:p w14:paraId="60C3265E" w14:textId="66AC9DF3" w:rsidR="00F05C09" w:rsidRDefault="00F05C09" w:rsidP="00F27D60">
      <w:pPr>
        <w:pStyle w:val="Heading2"/>
        <w:spacing w:before="100" w:beforeAutospacing="1"/>
      </w:pPr>
      <w:r w:rsidRPr="00F05C09">
        <w:t>About MSD</w:t>
      </w:r>
    </w:p>
    <w:p w14:paraId="5E2331E2" w14:textId="77DD37A1" w:rsidR="00F05C09" w:rsidRPr="00BC35AE" w:rsidRDefault="00F05C09" w:rsidP="00BC35AE">
      <w:pPr>
        <w:pStyle w:val="Heading3"/>
      </w:pPr>
      <w:r w:rsidRPr="00BC35AE">
        <w:t>Our purpose</w:t>
      </w:r>
    </w:p>
    <w:p w14:paraId="488F2258" w14:textId="21E6A907" w:rsidR="00F05C09" w:rsidRPr="00BB6450" w:rsidRDefault="00F05C09" w:rsidP="00F05C09">
      <w:pPr>
        <w:spacing w:line="240" w:lineRule="auto"/>
        <w:rPr>
          <w:rStyle w:val="ValuesChar"/>
          <w:lang w:val="mi-NZ"/>
        </w:rPr>
      </w:pPr>
      <w:r w:rsidRPr="00BB6450">
        <w:rPr>
          <w:rStyle w:val="ValuesChar"/>
          <w:lang w:val="mi-NZ"/>
        </w:rPr>
        <w:t>Manaaki tangata, Manaaki wh</w:t>
      </w:r>
      <w:r w:rsidR="00F050D6" w:rsidRPr="00F050D6">
        <w:rPr>
          <w:rStyle w:val="ValuesChar"/>
          <w:lang w:val="mi-NZ"/>
        </w:rPr>
        <w:t>ā</w:t>
      </w:r>
      <w:r w:rsidRPr="00BB6450">
        <w:rPr>
          <w:rStyle w:val="ValuesChar"/>
          <w:lang w:val="mi-NZ"/>
        </w:rPr>
        <w:t>nau</w:t>
      </w:r>
    </w:p>
    <w:p w14:paraId="3D427D5F" w14:textId="21A8AEA0" w:rsidR="00F05C09" w:rsidRDefault="00F05C09" w:rsidP="00F05C09">
      <w:pPr>
        <w:spacing w:after="320" w:line="240" w:lineRule="auto"/>
      </w:pPr>
      <w:r w:rsidRPr="004B7203">
        <w:t>We help New Zealanders to be safe, strong, and independent</w:t>
      </w:r>
      <w:r w:rsidR="00F050D6">
        <w:t>.</w:t>
      </w:r>
    </w:p>
    <w:p w14:paraId="7A57EF73" w14:textId="4482BD1C" w:rsidR="00F05C09" w:rsidRPr="00BC35AE" w:rsidRDefault="00F05C09" w:rsidP="00BC35AE">
      <w:pPr>
        <w:pStyle w:val="Heading3"/>
      </w:pPr>
      <w:r w:rsidRPr="00BC35AE">
        <w:t xml:space="preserve">Our </w:t>
      </w:r>
      <w:r w:rsidR="003A18EC" w:rsidRPr="003A18EC">
        <w:t xml:space="preserve">commitment to </w:t>
      </w:r>
      <w:r w:rsidR="003A18EC" w:rsidRPr="00F050D6">
        <w:rPr>
          <w:lang w:val="mi-NZ"/>
        </w:rPr>
        <w:t>Māori</w:t>
      </w:r>
    </w:p>
    <w:p w14:paraId="236BFEAA" w14:textId="061A6F62" w:rsidR="00F05C09" w:rsidRDefault="00F05C09" w:rsidP="00F05C09">
      <w:pPr>
        <w:spacing w:after="320"/>
      </w:pPr>
      <w:r w:rsidRPr="004B7203">
        <w:t xml:space="preserve">As a </w:t>
      </w:r>
      <w:r w:rsidR="00F050D6" w:rsidRPr="00F050D6">
        <w:rPr>
          <w:lang w:val="mi-NZ"/>
        </w:rPr>
        <w:t>Te</w:t>
      </w:r>
      <w:r w:rsidR="00F050D6" w:rsidRPr="00F050D6">
        <w:t xml:space="preserve"> </w:t>
      </w:r>
      <w:r w:rsidR="00F050D6" w:rsidRPr="00F050D6">
        <w:rPr>
          <w:lang w:val="mi-NZ"/>
        </w:rPr>
        <w:t>Tiriti</w:t>
      </w:r>
      <w:r w:rsidR="00F050D6" w:rsidRPr="00F050D6">
        <w:t xml:space="preserve"> </w:t>
      </w:r>
      <w:r w:rsidR="00F050D6" w:rsidRPr="0013109B">
        <w:rPr>
          <w:lang w:val="mi-NZ"/>
        </w:rPr>
        <w:t>o</w:t>
      </w:r>
      <w:r w:rsidR="00F050D6" w:rsidRPr="00F050D6">
        <w:t xml:space="preserve"> </w:t>
      </w:r>
      <w:r w:rsidR="00F050D6" w:rsidRPr="0013109B">
        <w:rPr>
          <w:lang w:val="mi-NZ"/>
        </w:rPr>
        <w:t>Waitangi</w:t>
      </w:r>
      <w:r w:rsidR="00F050D6" w:rsidRPr="00F050D6">
        <w:t xml:space="preserve"> </w:t>
      </w:r>
      <w:proofErr w:type="gramStart"/>
      <w:r w:rsidRPr="004B7203">
        <w:t>partner</w:t>
      </w:r>
      <w:proofErr w:type="gramEnd"/>
      <w:r w:rsidRPr="004B7203">
        <w:t xml:space="preserve"> we are committed to supporting and enabling </w:t>
      </w:r>
      <w:r w:rsidRPr="00BB6450">
        <w:rPr>
          <w:lang w:val="mi-NZ"/>
        </w:rPr>
        <w:t>Māori, whānau, hapū, Iwi</w:t>
      </w:r>
      <w:r w:rsidRPr="004B7203">
        <w:t xml:space="preserve"> and communities to realise their own potential and aspirations.</w:t>
      </w:r>
    </w:p>
    <w:p w14:paraId="5F0CC908" w14:textId="7C60A8FB" w:rsidR="00F05C09" w:rsidRPr="00BC35AE" w:rsidRDefault="00F05C09" w:rsidP="00BC35AE">
      <w:pPr>
        <w:pStyle w:val="Heading3"/>
      </w:pPr>
      <w:r w:rsidRPr="00BC35AE">
        <w:t>Our strategic direction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Our strategic direction"/>
        <w:tblDescription w:val="The table lists the three most important factors contributing to MSD's strategic direction - Mana manaaki which means a positive experience, Kotahitanga which means partnering for greater impact, and Kia takatū tatou which means supporting long-term social and economic development."/>
      </w:tblPr>
      <w:tblGrid>
        <w:gridCol w:w="2850"/>
        <w:gridCol w:w="3066"/>
        <w:gridCol w:w="3110"/>
      </w:tblGrid>
      <w:tr w:rsidR="00F05C09" w14:paraId="14348814" w14:textId="77777777" w:rsidTr="005671A5">
        <w:trPr>
          <w:trHeight w:val="2761"/>
        </w:trPr>
        <w:tc>
          <w:tcPr>
            <w:tcW w:w="1503" w:type="pct"/>
          </w:tcPr>
          <w:p w14:paraId="4CD94A84" w14:textId="2AD677F8" w:rsidR="00F05C09" w:rsidRPr="00BB6450" w:rsidRDefault="00F05C09" w:rsidP="00407461">
            <w:pPr>
              <w:pStyle w:val="Valuesintables"/>
              <w:rPr>
                <w:sz w:val="22"/>
                <w:szCs w:val="18"/>
                <w:lang w:val="mi-NZ"/>
              </w:rPr>
            </w:pPr>
            <w:r w:rsidRPr="00BB6450">
              <w:rPr>
                <w:sz w:val="22"/>
                <w:szCs w:val="18"/>
                <w:lang w:val="mi-NZ"/>
              </w:rPr>
              <w:t>Mana manaaki</w:t>
            </w:r>
          </w:p>
          <w:p w14:paraId="470C7D80" w14:textId="77777777" w:rsidR="00F05C09" w:rsidRPr="003B2B0B" w:rsidRDefault="00F05C09" w:rsidP="00407461">
            <w:pPr>
              <w:pStyle w:val="Paragraphstyleinsidetables"/>
              <w:rPr>
                <w:sz w:val="22"/>
                <w:szCs w:val="18"/>
                <w:lang w:val="en-US"/>
              </w:rPr>
            </w:pPr>
            <w:r w:rsidRPr="003B2B0B">
              <w:rPr>
                <w:sz w:val="22"/>
                <w:szCs w:val="18"/>
                <w:lang w:val="en-US"/>
              </w:rPr>
              <w:t>A positive experience every time</w:t>
            </w:r>
          </w:p>
          <w:p w14:paraId="45375F48" w14:textId="77777777" w:rsidR="00F05C09" w:rsidRDefault="00F05C09" w:rsidP="00407461">
            <w:pPr>
              <w:pStyle w:val="Values"/>
              <w:ind w:hanging="380"/>
            </w:pPr>
            <w:r>
              <w:rPr>
                <w:noProof/>
                <w:color w:val="2B579A"/>
                <w:shd w:val="clear" w:color="auto" w:fill="E6E6E6"/>
              </w:rPr>
              <w:drawing>
                <wp:inline distT="0" distB="0" distL="0" distR="0" wp14:anchorId="3E551EDD" wp14:editId="4183730B">
                  <wp:extent cx="1731645" cy="1091565"/>
                  <wp:effectExtent l="0" t="0" r="1905"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1645" cy="1091565"/>
                          </a:xfrm>
                          <a:prstGeom prst="rect">
                            <a:avLst/>
                          </a:prstGeom>
                          <a:noFill/>
                        </pic:spPr>
                      </pic:pic>
                    </a:graphicData>
                  </a:graphic>
                </wp:inline>
              </w:drawing>
            </w:r>
          </w:p>
        </w:tc>
        <w:tc>
          <w:tcPr>
            <w:tcW w:w="1578" w:type="pct"/>
          </w:tcPr>
          <w:p w14:paraId="784F2771" w14:textId="77777777" w:rsidR="00F05C09" w:rsidRPr="00BB6450" w:rsidRDefault="00F05C09" w:rsidP="00407461">
            <w:pPr>
              <w:pStyle w:val="Valuesintables"/>
              <w:rPr>
                <w:sz w:val="22"/>
                <w:szCs w:val="18"/>
                <w:lang w:val="mi-NZ"/>
              </w:rPr>
            </w:pPr>
            <w:r w:rsidRPr="00BB6450">
              <w:rPr>
                <w:sz w:val="22"/>
                <w:szCs w:val="18"/>
                <w:lang w:val="mi-NZ"/>
              </w:rPr>
              <w:t>Kotahitanga</w:t>
            </w:r>
          </w:p>
          <w:p w14:paraId="0FA91589" w14:textId="77777777" w:rsidR="00F05C09" w:rsidRPr="003B2B0B" w:rsidRDefault="00F05C09" w:rsidP="00407461">
            <w:pPr>
              <w:pStyle w:val="Paragraphstyleinsidetables"/>
              <w:rPr>
                <w:sz w:val="22"/>
                <w:szCs w:val="18"/>
                <w:lang w:val="en-US"/>
              </w:rPr>
            </w:pPr>
            <w:r w:rsidRPr="003B2B0B">
              <w:rPr>
                <w:sz w:val="22"/>
                <w:szCs w:val="18"/>
                <w:lang w:val="en-US"/>
              </w:rPr>
              <w:t>Partnering for greater impact</w:t>
            </w:r>
          </w:p>
          <w:p w14:paraId="64ABE96E" w14:textId="77777777" w:rsidR="00F05C09" w:rsidRDefault="00F05C09" w:rsidP="00407461">
            <w:pPr>
              <w:ind w:left="-109"/>
            </w:pPr>
            <w:r>
              <w:rPr>
                <w:noProof/>
                <w:color w:val="2B579A"/>
                <w:shd w:val="clear" w:color="auto" w:fill="E6E6E6"/>
              </w:rPr>
              <w:drawing>
                <wp:anchor distT="0" distB="0" distL="114300" distR="114300" simplePos="0" relativeHeight="251665408" behindDoc="0" locked="0" layoutInCell="1" allowOverlap="1" wp14:anchorId="76479209" wp14:editId="32BA6C77">
                  <wp:simplePos x="0" y="0"/>
                  <wp:positionH relativeFrom="column">
                    <wp:posOffset>-2175</wp:posOffset>
                  </wp:positionH>
                  <wp:positionV relativeFrom="paragraph">
                    <wp:posOffset>3405</wp:posOffset>
                  </wp:positionV>
                  <wp:extent cx="1807535" cy="1138747"/>
                  <wp:effectExtent l="0" t="0" r="2540" b="4445"/>
                  <wp:wrapTopAndBottom/>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807535" cy="1138747"/>
                          </a:xfrm>
                          <a:prstGeom prst="rect">
                            <a:avLst/>
                          </a:prstGeom>
                        </pic:spPr>
                      </pic:pic>
                    </a:graphicData>
                  </a:graphic>
                  <wp14:sizeRelH relativeFrom="page">
                    <wp14:pctWidth>0</wp14:pctWidth>
                  </wp14:sizeRelH>
                  <wp14:sizeRelV relativeFrom="page">
                    <wp14:pctHeight>0</wp14:pctHeight>
                  </wp14:sizeRelV>
                </wp:anchor>
              </w:drawing>
            </w:r>
          </w:p>
        </w:tc>
        <w:tc>
          <w:tcPr>
            <w:tcW w:w="1919" w:type="pct"/>
          </w:tcPr>
          <w:p w14:paraId="322717CC" w14:textId="3AF23E43" w:rsidR="00F05C09" w:rsidRPr="00BB6450" w:rsidRDefault="00F05C09" w:rsidP="00407461">
            <w:pPr>
              <w:pStyle w:val="Valuesintables"/>
              <w:rPr>
                <w:sz w:val="22"/>
                <w:szCs w:val="18"/>
                <w:lang w:val="mi-NZ"/>
              </w:rPr>
            </w:pPr>
            <w:r w:rsidRPr="00BB6450">
              <w:rPr>
                <w:sz w:val="22"/>
                <w:szCs w:val="18"/>
                <w:lang w:val="mi-NZ"/>
              </w:rPr>
              <w:t>Kia takatū tatou</w:t>
            </w:r>
          </w:p>
          <w:p w14:paraId="20C8CA19" w14:textId="489D538A" w:rsidR="00F05C09" w:rsidRPr="003B2B0B" w:rsidRDefault="00F05C09" w:rsidP="00407461">
            <w:pPr>
              <w:pStyle w:val="Paragraphstyleinsidetables"/>
              <w:rPr>
                <w:sz w:val="22"/>
                <w:szCs w:val="18"/>
                <w:lang w:val="en-US"/>
              </w:rPr>
            </w:pPr>
            <w:r w:rsidRPr="003B2B0B">
              <w:rPr>
                <w:sz w:val="22"/>
                <w:szCs w:val="18"/>
                <w:lang w:val="en-US"/>
              </w:rPr>
              <w:t>Supporting long-term social and economic development</w:t>
            </w:r>
          </w:p>
          <w:p w14:paraId="51FDE484" w14:textId="164CC729" w:rsidR="00F05C09" w:rsidRDefault="00F05C09" w:rsidP="00407461">
            <w:r>
              <w:rPr>
                <w:noProof/>
                <w:color w:val="2B579A"/>
                <w:shd w:val="clear" w:color="auto" w:fill="E6E6E6"/>
              </w:rPr>
              <w:drawing>
                <wp:inline distT="0" distB="0" distL="0" distR="0" wp14:anchorId="34DFDB30" wp14:editId="66482FEA">
                  <wp:extent cx="1779181" cy="1120884"/>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bl>
    <w:p w14:paraId="5904FCB0" w14:textId="23C23EE5" w:rsidR="00F05C09" w:rsidRPr="00BC35AE" w:rsidRDefault="00F05C09" w:rsidP="00BC35AE">
      <w:pPr>
        <w:pStyle w:val="Heading3"/>
      </w:pPr>
      <w:r w:rsidRPr="00BC35AE">
        <w:t xml:space="preserve">Our </w:t>
      </w:r>
      <w:r w:rsidR="003A18EC" w:rsidRPr="00BC35AE">
        <w:t>Values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Our Values"/>
        <w:tblDescription w:val="The tables describes our four key values which are Manaaki which means that we care about the wellbeing of people, Whānau which means that we are inclusive and build belonging, Mahi tahi which means that we work together, making a difference for communities, and Tika me te pono which means we do the right thing, with integrity. "/>
      </w:tblPr>
      <w:tblGrid>
        <w:gridCol w:w="1963"/>
        <w:gridCol w:w="2027"/>
        <w:gridCol w:w="2554"/>
        <w:gridCol w:w="2482"/>
      </w:tblGrid>
      <w:tr w:rsidR="00E42617" w:rsidRPr="00582BA4" w14:paraId="639E07AF" w14:textId="77777777" w:rsidTr="00EC52B6">
        <w:trPr>
          <w:trHeight w:val="123"/>
        </w:trPr>
        <w:tc>
          <w:tcPr>
            <w:tcW w:w="1087" w:type="pct"/>
          </w:tcPr>
          <w:p w14:paraId="721E0184" w14:textId="77777777" w:rsidR="00E42617" w:rsidRPr="00BB6450" w:rsidRDefault="00E42617" w:rsidP="00407461">
            <w:pPr>
              <w:pStyle w:val="Valuesintables"/>
              <w:rPr>
                <w:sz w:val="22"/>
                <w:szCs w:val="18"/>
                <w:lang w:val="mi-NZ"/>
              </w:rPr>
            </w:pPr>
            <w:r w:rsidRPr="00BB6450">
              <w:rPr>
                <w:sz w:val="22"/>
                <w:szCs w:val="18"/>
                <w:lang w:val="mi-NZ"/>
              </w:rPr>
              <w:t>Manaaki</w:t>
            </w:r>
          </w:p>
          <w:p w14:paraId="042D2A7B" w14:textId="77777777" w:rsidR="00E42617" w:rsidRPr="00582BA4" w:rsidRDefault="00E42617" w:rsidP="00407461">
            <w:pPr>
              <w:pStyle w:val="Paragraphstyleinsidetables"/>
              <w:rPr>
                <w:sz w:val="22"/>
                <w:szCs w:val="18"/>
              </w:rPr>
            </w:pPr>
            <w:r w:rsidRPr="00582BA4">
              <w:rPr>
                <w:sz w:val="22"/>
                <w:szCs w:val="18"/>
                <w:lang w:val="en-US"/>
              </w:rPr>
              <w:t>We care</w:t>
            </w:r>
            <w:r w:rsidRPr="00582BA4">
              <w:rPr>
                <w:sz w:val="22"/>
                <w:szCs w:val="18"/>
              </w:rPr>
              <w:t xml:space="preserve"> </w:t>
            </w:r>
            <w:r w:rsidRPr="00582BA4">
              <w:rPr>
                <w:sz w:val="22"/>
                <w:szCs w:val="18"/>
                <w:lang w:val="en-US"/>
              </w:rPr>
              <w:t>about the</w:t>
            </w:r>
            <w:r w:rsidRPr="00582BA4">
              <w:rPr>
                <w:sz w:val="22"/>
                <w:szCs w:val="18"/>
              </w:rPr>
              <w:t xml:space="preserve"> </w:t>
            </w:r>
            <w:r w:rsidRPr="00582BA4">
              <w:rPr>
                <w:sz w:val="22"/>
                <w:szCs w:val="18"/>
                <w:lang w:val="en-US"/>
              </w:rPr>
              <w:t>wellbeing</w:t>
            </w:r>
            <w:r w:rsidRPr="00582BA4">
              <w:rPr>
                <w:sz w:val="22"/>
                <w:szCs w:val="18"/>
              </w:rPr>
              <w:t xml:space="preserve"> </w:t>
            </w:r>
            <w:r w:rsidRPr="00582BA4">
              <w:rPr>
                <w:sz w:val="22"/>
                <w:szCs w:val="18"/>
                <w:lang w:val="en-US"/>
              </w:rPr>
              <w:t>of people</w:t>
            </w:r>
          </w:p>
        </w:tc>
        <w:tc>
          <w:tcPr>
            <w:tcW w:w="1123" w:type="pct"/>
          </w:tcPr>
          <w:p w14:paraId="53C3582C" w14:textId="77777777" w:rsidR="00E42617" w:rsidRPr="00BB6450" w:rsidRDefault="00E42617" w:rsidP="00407461">
            <w:pPr>
              <w:pStyle w:val="Valuesintables"/>
              <w:rPr>
                <w:sz w:val="22"/>
                <w:szCs w:val="18"/>
                <w:lang w:val="mi-NZ"/>
              </w:rPr>
            </w:pPr>
            <w:r w:rsidRPr="00BB6450">
              <w:rPr>
                <w:sz w:val="22"/>
                <w:szCs w:val="18"/>
                <w:lang w:val="mi-NZ"/>
              </w:rPr>
              <w:t>Whānau</w:t>
            </w:r>
          </w:p>
          <w:p w14:paraId="081A5F43" w14:textId="77777777" w:rsidR="00E42617" w:rsidRPr="00582BA4" w:rsidRDefault="00E42617" w:rsidP="00407461">
            <w:pPr>
              <w:pStyle w:val="Paragraphstyleinsidetables"/>
              <w:rPr>
                <w:sz w:val="22"/>
                <w:szCs w:val="18"/>
              </w:rPr>
            </w:pPr>
            <w:r w:rsidRPr="00582BA4">
              <w:rPr>
                <w:sz w:val="22"/>
                <w:szCs w:val="18"/>
              </w:rPr>
              <w:t>We are inclusive and build belonging</w:t>
            </w:r>
          </w:p>
        </w:tc>
        <w:tc>
          <w:tcPr>
            <w:tcW w:w="1415" w:type="pct"/>
          </w:tcPr>
          <w:p w14:paraId="76C5478E" w14:textId="370EDE27" w:rsidR="00E42617" w:rsidRPr="00BB6450" w:rsidRDefault="00E42617" w:rsidP="00407461">
            <w:pPr>
              <w:pStyle w:val="Valuesintables"/>
              <w:rPr>
                <w:sz w:val="22"/>
                <w:szCs w:val="18"/>
                <w:lang w:val="mi-NZ"/>
              </w:rPr>
            </w:pPr>
            <w:r w:rsidRPr="00BB6450">
              <w:rPr>
                <w:sz w:val="22"/>
                <w:szCs w:val="18"/>
                <w:lang w:val="mi-NZ"/>
              </w:rPr>
              <w:t>Mahi tahi</w:t>
            </w:r>
          </w:p>
          <w:p w14:paraId="095717F6" w14:textId="09720316" w:rsidR="00E42617" w:rsidRPr="00582BA4" w:rsidRDefault="00E42617" w:rsidP="00407461">
            <w:pPr>
              <w:pStyle w:val="Paragraphstyleinsidetables"/>
              <w:rPr>
                <w:sz w:val="22"/>
                <w:szCs w:val="18"/>
              </w:rPr>
            </w:pPr>
            <w:r w:rsidRPr="00582BA4">
              <w:rPr>
                <w:sz w:val="22"/>
                <w:szCs w:val="18"/>
              </w:rPr>
              <w:t>We work together, making a difference for communities</w:t>
            </w:r>
          </w:p>
        </w:tc>
        <w:tc>
          <w:tcPr>
            <w:tcW w:w="1375" w:type="pct"/>
          </w:tcPr>
          <w:p w14:paraId="6D3EF821" w14:textId="77777777" w:rsidR="00E42617" w:rsidRPr="00BB6450" w:rsidRDefault="00E42617" w:rsidP="00407461">
            <w:pPr>
              <w:pStyle w:val="Valuesintables"/>
              <w:rPr>
                <w:sz w:val="22"/>
                <w:szCs w:val="18"/>
                <w:lang w:val="mi-NZ"/>
              </w:rPr>
            </w:pPr>
            <w:r w:rsidRPr="00BB6450">
              <w:rPr>
                <w:sz w:val="22"/>
                <w:szCs w:val="18"/>
                <w:lang w:val="mi-NZ"/>
              </w:rPr>
              <w:t>Tika me te pono</w:t>
            </w:r>
          </w:p>
          <w:p w14:paraId="23C1F9EF" w14:textId="77777777" w:rsidR="00E42617" w:rsidRPr="00582BA4" w:rsidRDefault="00E42617" w:rsidP="00407461">
            <w:pPr>
              <w:pStyle w:val="Paragraphstyleinsidetables"/>
              <w:rPr>
                <w:sz w:val="22"/>
                <w:szCs w:val="18"/>
              </w:rPr>
            </w:pPr>
            <w:r w:rsidRPr="00582BA4">
              <w:rPr>
                <w:sz w:val="22"/>
                <w:szCs w:val="18"/>
              </w:rPr>
              <w:t>We do the right thing, with integrity</w:t>
            </w:r>
          </w:p>
        </w:tc>
      </w:tr>
      <w:tr w:rsidR="00BF3B63" w:rsidRPr="00582BA4" w14:paraId="65D306C5" w14:textId="77777777" w:rsidTr="00EC52B6">
        <w:trPr>
          <w:trHeight w:val="123"/>
        </w:trPr>
        <w:tc>
          <w:tcPr>
            <w:tcW w:w="1087" w:type="pct"/>
          </w:tcPr>
          <w:p w14:paraId="2B061A70" w14:textId="77777777" w:rsidR="00BF3B63" w:rsidRPr="00BB6450" w:rsidRDefault="00BF3B63" w:rsidP="00407461">
            <w:pPr>
              <w:pStyle w:val="Valuesintables"/>
              <w:rPr>
                <w:szCs w:val="18"/>
                <w:lang w:val="mi-NZ"/>
              </w:rPr>
            </w:pPr>
          </w:p>
        </w:tc>
        <w:tc>
          <w:tcPr>
            <w:tcW w:w="1123" w:type="pct"/>
          </w:tcPr>
          <w:p w14:paraId="24310D56" w14:textId="77777777" w:rsidR="00BF3B63" w:rsidRPr="00BB6450" w:rsidRDefault="00BF3B63" w:rsidP="00407461">
            <w:pPr>
              <w:pStyle w:val="Valuesintables"/>
              <w:rPr>
                <w:szCs w:val="18"/>
                <w:lang w:val="mi-NZ"/>
              </w:rPr>
            </w:pPr>
          </w:p>
        </w:tc>
        <w:tc>
          <w:tcPr>
            <w:tcW w:w="1415" w:type="pct"/>
          </w:tcPr>
          <w:p w14:paraId="08D95D22" w14:textId="77777777" w:rsidR="00BF3B63" w:rsidRPr="00BB6450" w:rsidRDefault="00BF3B63" w:rsidP="00407461">
            <w:pPr>
              <w:pStyle w:val="Valuesintables"/>
              <w:rPr>
                <w:szCs w:val="18"/>
                <w:lang w:val="mi-NZ"/>
              </w:rPr>
            </w:pPr>
          </w:p>
        </w:tc>
        <w:tc>
          <w:tcPr>
            <w:tcW w:w="1375" w:type="pct"/>
          </w:tcPr>
          <w:p w14:paraId="15D6A05F" w14:textId="77777777" w:rsidR="00BF3B63" w:rsidRPr="00BB6450" w:rsidRDefault="00BF3B63" w:rsidP="00407461">
            <w:pPr>
              <w:pStyle w:val="Valuesintables"/>
              <w:rPr>
                <w:szCs w:val="18"/>
                <w:lang w:val="mi-NZ"/>
              </w:rPr>
            </w:pPr>
          </w:p>
        </w:tc>
      </w:tr>
    </w:tbl>
    <w:p w14:paraId="08298E3D" w14:textId="3F2FA3B8" w:rsidR="00F05C09" w:rsidRDefault="00F05C09" w:rsidP="00F05C09">
      <w:pPr>
        <w:spacing w:line="360" w:lineRule="auto"/>
      </w:pPr>
    </w:p>
    <w:p w14:paraId="48E38FB9" w14:textId="04573EC8" w:rsidR="00E42617" w:rsidRDefault="00BC35AE" w:rsidP="00BC35AE">
      <w:pPr>
        <w:pStyle w:val="Heading3"/>
      </w:pPr>
      <w:r w:rsidRPr="00BC35AE">
        <w:lastRenderedPageBreak/>
        <w:t>Working in public service</w:t>
      </w:r>
    </w:p>
    <w:p w14:paraId="3BEC4961" w14:textId="7502756A" w:rsidR="00BC35AE" w:rsidRPr="00BB6450" w:rsidRDefault="00BC35AE" w:rsidP="00BC35AE">
      <w:pPr>
        <w:rPr>
          <w:rFonts w:eastAsia="Times New Roman" w:cs="Segoe UI"/>
          <w:bCs/>
          <w:szCs w:val="18"/>
          <w:lang w:val="mi-NZ" w:eastAsia="en-NZ"/>
        </w:rPr>
      </w:pPr>
      <w:r w:rsidRPr="00BB6450">
        <w:rPr>
          <w:szCs w:val="18"/>
          <w:lang w:val="mi-NZ"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BB6450">
        <w:rPr>
          <w:rFonts w:eastAsia="Times New Roman" w:cs="Segoe UI"/>
          <w:bCs/>
          <w:szCs w:val="18"/>
          <w:lang w:val="mi-NZ" w:eastAsia="en-NZ"/>
        </w:rPr>
        <w:t xml:space="preserve">ō mātou hapori, ā, e arahina ana mātou e ngā mātāpono me ngā tikanga matua o te ratonga tūmatanui i roto i ā mātou mahi. </w:t>
      </w:r>
    </w:p>
    <w:p w14:paraId="54E6C29F" w14:textId="0C270F5D" w:rsidR="00BC35AE" w:rsidRPr="00582BA4" w:rsidRDefault="00BC35AE" w:rsidP="00BC35AE">
      <w:pPr>
        <w:rPr>
          <w:szCs w:val="18"/>
        </w:rPr>
      </w:pPr>
      <w:r w:rsidRPr="00582BA4">
        <w:rPr>
          <w:szCs w:val="18"/>
          <w:lang w:eastAsia="en-NZ"/>
        </w:rPr>
        <w:t>In the public</w:t>
      </w:r>
      <w:r w:rsidRPr="00582BA4">
        <w:rPr>
          <w:rFonts w:ascii="Arial" w:hAnsi="Arial"/>
          <w:szCs w:val="18"/>
          <w:lang w:eastAsia="en-NZ"/>
        </w:rPr>
        <w:t> </w:t>
      </w:r>
      <w:r w:rsidRPr="00582BA4">
        <w:rPr>
          <w:szCs w:val="18"/>
          <w:lang w:eastAsia="en-NZ"/>
        </w:rPr>
        <w:t xml:space="preserve">service we work collectively to make a meaningful difference for New Zealanders now and in the future. We have an important role in supporting the Crown in its relationships with </w:t>
      </w:r>
      <w:r w:rsidRPr="006930FB">
        <w:rPr>
          <w:szCs w:val="18"/>
          <w:lang w:val="mi-NZ" w:eastAsia="en-NZ"/>
        </w:rPr>
        <w:t>Māori</w:t>
      </w:r>
      <w:r w:rsidRPr="00582BA4">
        <w:rPr>
          <w:szCs w:val="18"/>
          <w:lang w:eastAsia="en-NZ"/>
        </w:rPr>
        <w:t xml:space="preserve"> under the Treaty of </w:t>
      </w:r>
      <w:r w:rsidRPr="006930FB">
        <w:rPr>
          <w:szCs w:val="18"/>
          <w:lang w:val="mi-NZ" w:eastAsia="en-NZ"/>
        </w:rPr>
        <w:t>Waitangi</w:t>
      </w:r>
      <w:r w:rsidRPr="00582BA4">
        <w:rPr>
          <w:szCs w:val="18"/>
          <w:lang w:eastAsia="en-NZ"/>
        </w:rPr>
        <w:t>.</w:t>
      </w:r>
      <w:r w:rsidRPr="00582BA4">
        <w:rPr>
          <w:rFonts w:ascii="Arial" w:hAnsi="Arial"/>
          <w:szCs w:val="18"/>
          <w:lang w:eastAsia="en-NZ"/>
        </w:rPr>
        <w:t> </w:t>
      </w:r>
      <w:r w:rsidRPr="00582BA4">
        <w:rPr>
          <w:szCs w:val="18"/>
          <w:lang w:eastAsia="en-NZ"/>
        </w:rPr>
        <w:t xml:space="preserve"> We support democratic government. We are unified by a spirit of service to our communities and guided by the core principles and values of the public service in our work </w:t>
      </w:r>
      <w:r w:rsidRPr="00582BA4">
        <w:rPr>
          <w:szCs w:val="18"/>
        </w:rPr>
        <w:t>potential and aspirations.</w:t>
      </w:r>
    </w:p>
    <w:p w14:paraId="04A7FEF2" w14:textId="5185124A" w:rsidR="00BC35AE" w:rsidRDefault="00BC35AE" w:rsidP="00BC35AE">
      <w:pPr>
        <w:pStyle w:val="Heading3"/>
      </w:pPr>
      <w:r w:rsidRPr="00BC35AE">
        <w:t>The outcomes we want to achieve</w:t>
      </w:r>
    </w:p>
    <w:p w14:paraId="2F2B9247" w14:textId="77777777" w:rsidR="00BC35AE" w:rsidRPr="00582BA4" w:rsidRDefault="00BC35AE" w:rsidP="00BC35AE">
      <w:pPr>
        <w:pStyle w:val="Bulletsstyle"/>
        <w:rPr>
          <w:szCs w:val="18"/>
          <w:lang w:val="en"/>
        </w:rPr>
      </w:pPr>
      <w:r w:rsidRPr="00582BA4">
        <w:rPr>
          <w:szCs w:val="18"/>
        </w:rPr>
        <w:t>New Zealanders get the support they require</w:t>
      </w:r>
    </w:p>
    <w:p w14:paraId="3597682A" w14:textId="77777777" w:rsidR="00BC35AE" w:rsidRPr="00582BA4" w:rsidRDefault="00BC35AE" w:rsidP="00BC35AE">
      <w:pPr>
        <w:pStyle w:val="Bulletsstyle"/>
        <w:rPr>
          <w:szCs w:val="18"/>
          <w:lang w:val="en"/>
        </w:rPr>
      </w:pPr>
      <w:r w:rsidRPr="00582BA4">
        <w:rPr>
          <w:szCs w:val="18"/>
        </w:rPr>
        <w:t xml:space="preserve">New Zealanders are resilient and live in inclusive and supportive communities </w:t>
      </w:r>
    </w:p>
    <w:p w14:paraId="0C83D9D8" w14:textId="77777777" w:rsidR="00BC35AE" w:rsidRPr="00582BA4" w:rsidRDefault="00BC35AE" w:rsidP="00BC35AE">
      <w:pPr>
        <w:pStyle w:val="Bulletsstyle"/>
        <w:rPr>
          <w:szCs w:val="18"/>
          <w:lang w:val="en"/>
        </w:rPr>
      </w:pPr>
      <w:r w:rsidRPr="00582BA4">
        <w:rPr>
          <w:szCs w:val="18"/>
        </w:rPr>
        <w:t>New Zealanders participate positively in society and reach their potential</w:t>
      </w:r>
    </w:p>
    <w:p w14:paraId="791B80DD" w14:textId="473374CC" w:rsidR="00BC35AE" w:rsidRDefault="00BC35AE" w:rsidP="00BC35AE">
      <w:pPr>
        <w:pStyle w:val="Heading3"/>
      </w:pPr>
      <w:r w:rsidRPr="00BC35AE">
        <w:t>We carry out a range of responsibilities and functions including</w:t>
      </w:r>
    </w:p>
    <w:p w14:paraId="7A19E166" w14:textId="77777777" w:rsidR="00BC35AE" w:rsidRPr="00582BA4" w:rsidRDefault="00BC35AE" w:rsidP="00BC35AE">
      <w:pPr>
        <w:pStyle w:val="Bulletsstyle"/>
        <w:rPr>
          <w:szCs w:val="18"/>
        </w:rPr>
      </w:pPr>
      <w:r w:rsidRPr="00582BA4">
        <w:rPr>
          <w:szCs w:val="18"/>
        </w:rPr>
        <w:t>Employment, income support and superannuation</w:t>
      </w:r>
    </w:p>
    <w:p w14:paraId="4DE91265" w14:textId="58FC36CB" w:rsidR="00BC35AE" w:rsidRPr="00582BA4" w:rsidRDefault="00BC35AE" w:rsidP="00BC35AE">
      <w:pPr>
        <w:pStyle w:val="Bulletsstyle"/>
        <w:rPr>
          <w:szCs w:val="18"/>
        </w:rPr>
      </w:pPr>
      <w:r w:rsidRPr="00582BA4">
        <w:rPr>
          <w:szCs w:val="18"/>
        </w:rPr>
        <w:t xml:space="preserve">Community partnerships, </w:t>
      </w:r>
      <w:r w:rsidR="0060148C" w:rsidRPr="00582BA4">
        <w:rPr>
          <w:szCs w:val="18"/>
        </w:rPr>
        <w:t>programmes,</w:t>
      </w:r>
      <w:r w:rsidRPr="00582BA4">
        <w:rPr>
          <w:szCs w:val="18"/>
        </w:rPr>
        <w:t xml:space="preserve"> and campaigns</w:t>
      </w:r>
    </w:p>
    <w:p w14:paraId="01738EC7" w14:textId="77777777" w:rsidR="00BC35AE" w:rsidRDefault="00BC35AE" w:rsidP="00BC35AE">
      <w:pPr>
        <w:pStyle w:val="Bulletsstyle"/>
        <w:rPr>
          <w:szCs w:val="18"/>
        </w:rPr>
      </w:pPr>
      <w:r w:rsidRPr="00582BA4">
        <w:rPr>
          <w:szCs w:val="18"/>
        </w:rPr>
        <w:t>Advocacy for seniors, disabled people, and youth</w:t>
      </w:r>
    </w:p>
    <w:p w14:paraId="493912DA" w14:textId="77777777" w:rsidR="00BC35AE" w:rsidRPr="00582BA4" w:rsidRDefault="00BC35AE" w:rsidP="00BC35AE">
      <w:pPr>
        <w:pStyle w:val="Bulletsstyle"/>
        <w:rPr>
          <w:szCs w:val="18"/>
        </w:rPr>
      </w:pPr>
      <w:r w:rsidRPr="00582BA4">
        <w:rPr>
          <w:szCs w:val="18"/>
        </w:rPr>
        <w:t xml:space="preserve">Public housing assistance and emergency housing </w:t>
      </w:r>
    </w:p>
    <w:p w14:paraId="2D9515A1" w14:textId="77777777" w:rsidR="00BC35AE" w:rsidRDefault="00BC35AE" w:rsidP="00BC35AE">
      <w:pPr>
        <w:pStyle w:val="Bulletsstyle"/>
        <w:rPr>
          <w:szCs w:val="18"/>
        </w:rPr>
      </w:pPr>
      <w:r w:rsidRPr="00582BA4">
        <w:rPr>
          <w:szCs w:val="18"/>
        </w:rPr>
        <w:t>Resolving claims of abuse and neglect in state care</w:t>
      </w:r>
    </w:p>
    <w:p w14:paraId="4B6B9E06" w14:textId="77777777" w:rsidR="00BC35AE" w:rsidRPr="00067863" w:rsidRDefault="00BC35AE" w:rsidP="00BC35AE">
      <w:pPr>
        <w:pStyle w:val="Bulletsstyle"/>
        <w:rPr>
          <w:szCs w:val="18"/>
        </w:rPr>
      </w:pPr>
      <w:r w:rsidRPr="00067863">
        <w:rPr>
          <w:szCs w:val="18"/>
        </w:rPr>
        <w:t>Student allowances and loans</w:t>
      </w:r>
    </w:p>
    <w:p w14:paraId="45F599CB" w14:textId="40BE389B" w:rsidR="00BC35AE" w:rsidRDefault="00BC35AE" w:rsidP="00BC35AE">
      <w:pPr>
        <w:pStyle w:val="Heading3"/>
      </w:pPr>
      <w:r w:rsidRPr="0027186A">
        <w:rPr>
          <w:lang w:val="mi-NZ"/>
        </w:rPr>
        <w:t>He Whakataukī</w:t>
      </w:r>
      <w:r w:rsidRPr="00BC35AE">
        <w:t>*</w:t>
      </w:r>
      <w:r w:rsidRPr="00BC35AE">
        <w:tab/>
      </w:r>
    </w:p>
    <w:tbl>
      <w:tblPr>
        <w:tblStyle w:val="TableGrid"/>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913"/>
      </w:tblGrid>
      <w:tr w:rsidR="00BC35AE" w:rsidRPr="00582BA4" w14:paraId="6E1252CF" w14:textId="77777777" w:rsidTr="00B02A8F">
        <w:trPr>
          <w:trHeight w:val="273"/>
        </w:trPr>
        <w:tc>
          <w:tcPr>
            <w:tcW w:w="3828" w:type="dxa"/>
          </w:tcPr>
          <w:p w14:paraId="5BE0E19E" w14:textId="77777777" w:rsidR="00BC35AE" w:rsidRPr="00001691" w:rsidRDefault="00BC35AE" w:rsidP="00407461">
            <w:pPr>
              <w:rPr>
                <w:sz w:val="22"/>
                <w:szCs w:val="18"/>
                <w:lang w:val="mi-NZ"/>
              </w:rPr>
            </w:pPr>
            <w:r w:rsidRPr="00001691">
              <w:rPr>
                <w:sz w:val="22"/>
                <w:szCs w:val="18"/>
                <w:lang w:val="mi-NZ"/>
              </w:rPr>
              <w:t>Unuhia te rito o te harakeke</w:t>
            </w:r>
          </w:p>
        </w:tc>
        <w:tc>
          <w:tcPr>
            <w:tcW w:w="5913" w:type="dxa"/>
          </w:tcPr>
          <w:p w14:paraId="5D3C5193" w14:textId="77777777" w:rsidR="00BC35AE" w:rsidRPr="00582BA4" w:rsidRDefault="00BC35AE" w:rsidP="00407461">
            <w:pPr>
              <w:rPr>
                <w:sz w:val="22"/>
                <w:szCs w:val="18"/>
              </w:rPr>
            </w:pPr>
            <w:r w:rsidRPr="00582BA4">
              <w:rPr>
                <w:sz w:val="22"/>
                <w:szCs w:val="18"/>
              </w:rPr>
              <w:t xml:space="preserve">If you remove the central shoot of the </w:t>
            </w:r>
            <w:proofErr w:type="spellStart"/>
            <w:r w:rsidRPr="00582BA4">
              <w:rPr>
                <w:sz w:val="22"/>
                <w:szCs w:val="18"/>
              </w:rPr>
              <w:t>flaxbush</w:t>
            </w:r>
            <w:proofErr w:type="spellEnd"/>
          </w:p>
        </w:tc>
      </w:tr>
      <w:tr w:rsidR="00BC35AE" w:rsidRPr="00582BA4" w14:paraId="77F52F0C" w14:textId="77777777" w:rsidTr="00B02A8F">
        <w:trPr>
          <w:trHeight w:val="110"/>
        </w:trPr>
        <w:tc>
          <w:tcPr>
            <w:tcW w:w="3828" w:type="dxa"/>
          </w:tcPr>
          <w:p w14:paraId="4FFFCA4E" w14:textId="77777777" w:rsidR="00BC35AE" w:rsidRPr="00001691" w:rsidRDefault="00BC35AE" w:rsidP="00407461">
            <w:pPr>
              <w:rPr>
                <w:sz w:val="22"/>
                <w:szCs w:val="18"/>
                <w:lang w:val="mi-NZ"/>
              </w:rPr>
            </w:pPr>
            <w:r w:rsidRPr="00001691">
              <w:rPr>
                <w:sz w:val="22"/>
                <w:szCs w:val="18"/>
                <w:lang w:val="mi-NZ"/>
              </w:rPr>
              <w:t>Kei hea te kōmako e kō?</w:t>
            </w:r>
          </w:p>
        </w:tc>
        <w:tc>
          <w:tcPr>
            <w:tcW w:w="5913" w:type="dxa"/>
          </w:tcPr>
          <w:p w14:paraId="2300FCF6" w14:textId="77777777" w:rsidR="00BC35AE" w:rsidRPr="00582BA4" w:rsidRDefault="00BC35AE" w:rsidP="00407461">
            <w:pPr>
              <w:rPr>
                <w:sz w:val="22"/>
                <w:szCs w:val="18"/>
              </w:rPr>
            </w:pPr>
            <w:r w:rsidRPr="00582BA4">
              <w:rPr>
                <w:sz w:val="22"/>
                <w:szCs w:val="18"/>
              </w:rPr>
              <w:t>Where will the bellbird find rest?</w:t>
            </w:r>
          </w:p>
        </w:tc>
      </w:tr>
      <w:tr w:rsidR="00BC35AE" w:rsidRPr="00582BA4" w14:paraId="33FA8CF6" w14:textId="77777777" w:rsidTr="00B02A8F">
        <w:trPr>
          <w:trHeight w:val="230"/>
        </w:trPr>
        <w:tc>
          <w:tcPr>
            <w:tcW w:w="3828" w:type="dxa"/>
          </w:tcPr>
          <w:p w14:paraId="141ADCB8" w14:textId="77777777" w:rsidR="00BC35AE" w:rsidRPr="00001691" w:rsidRDefault="00BC35AE" w:rsidP="00407461">
            <w:pPr>
              <w:rPr>
                <w:sz w:val="22"/>
                <w:szCs w:val="18"/>
                <w:lang w:val="mi-NZ"/>
              </w:rPr>
            </w:pPr>
            <w:r w:rsidRPr="00001691">
              <w:rPr>
                <w:sz w:val="22"/>
                <w:szCs w:val="18"/>
                <w:lang w:val="mi-NZ"/>
              </w:rPr>
              <w:t>Whakatairangitia, rere ki uta, rere ki tai;</w:t>
            </w:r>
          </w:p>
        </w:tc>
        <w:tc>
          <w:tcPr>
            <w:tcW w:w="5913" w:type="dxa"/>
          </w:tcPr>
          <w:p w14:paraId="65922DF9" w14:textId="77777777" w:rsidR="00BC35AE" w:rsidRPr="00582BA4" w:rsidRDefault="00BC35AE" w:rsidP="00407461">
            <w:pPr>
              <w:rPr>
                <w:sz w:val="22"/>
                <w:szCs w:val="18"/>
              </w:rPr>
            </w:pPr>
            <w:r w:rsidRPr="00582BA4">
              <w:rPr>
                <w:sz w:val="22"/>
                <w:szCs w:val="18"/>
              </w:rPr>
              <w:t>Will it fly inland, fly out to sea, or fly aimlessly;</w:t>
            </w:r>
          </w:p>
        </w:tc>
      </w:tr>
      <w:tr w:rsidR="00BC35AE" w:rsidRPr="00582BA4" w14:paraId="01BD963F" w14:textId="77777777" w:rsidTr="00B02A8F">
        <w:trPr>
          <w:trHeight w:val="68"/>
        </w:trPr>
        <w:tc>
          <w:tcPr>
            <w:tcW w:w="3828" w:type="dxa"/>
          </w:tcPr>
          <w:p w14:paraId="2DFE9B99" w14:textId="77777777" w:rsidR="00BC35AE" w:rsidRPr="00001691" w:rsidRDefault="00BC35AE" w:rsidP="00407461">
            <w:pPr>
              <w:rPr>
                <w:sz w:val="22"/>
                <w:szCs w:val="18"/>
                <w:lang w:val="mi-NZ"/>
              </w:rPr>
            </w:pPr>
            <w:r w:rsidRPr="00001691">
              <w:rPr>
                <w:sz w:val="22"/>
                <w:szCs w:val="18"/>
                <w:lang w:val="mi-NZ"/>
              </w:rPr>
              <w:t>Ui mai ki ahau,</w:t>
            </w:r>
          </w:p>
        </w:tc>
        <w:tc>
          <w:tcPr>
            <w:tcW w:w="5913" w:type="dxa"/>
          </w:tcPr>
          <w:p w14:paraId="1BA41B72" w14:textId="77777777" w:rsidR="00BC35AE" w:rsidRPr="00582BA4" w:rsidRDefault="00BC35AE" w:rsidP="00407461">
            <w:pPr>
              <w:rPr>
                <w:sz w:val="22"/>
                <w:szCs w:val="18"/>
              </w:rPr>
            </w:pPr>
            <w:r w:rsidRPr="00582BA4">
              <w:rPr>
                <w:sz w:val="22"/>
                <w:szCs w:val="18"/>
              </w:rPr>
              <w:t>If you were to ask me,</w:t>
            </w:r>
          </w:p>
        </w:tc>
      </w:tr>
      <w:tr w:rsidR="00BC35AE" w:rsidRPr="00582BA4" w14:paraId="15E88599" w14:textId="77777777" w:rsidTr="00B02A8F">
        <w:trPr>
          <w:trHeight w:val="68"/>
        </w:trPr>
        <w:tc>
          <w:tcPr>
            <w:tcW w:w="3828" w:type="dxa"/>
          </w:tcPr>
          <w:p w14:paraId="61399A58" w14:textId="77777777" w:rsidR="00BC35AE" w:rsidRPr="00001691" w:rsidRDefault="00BC35AE" w:rsidP="00407461">
            <w:pPr>
              <w:rPr>
                <w:sz w:val="22"/>
                <w:szCs w:val="18"/>
                <w:lang w:val="mi-NZ"/>
              </w:rPr>
            </w:pPr>
            <w:r w:rsidRPr="00001691">
              <w:rPr>
                <w:sz w:val="22"/>
                <w:szCs w:val="18"/>
                <w:lang w:val="mi-NZ"/>
              </w:rPr>
              <w:t>He aha te mea nui o te ao?</w:t>
            </w:r>
          </w:p>
        </w:tc>
        <w:tc>
          <w:tcPr>
            <w:tcW w:w="5913" w:type="dxa"/>
          </w:tcPr>
          <w:p w14:paraId="79E3094B" w14:textId="77777777" w:rsidR="00BC35AE" w:rsidRPr="00582BA4" w:rsidRDefault="00BC35AE" w:rsidP="00407461">
            <w:pPr>
              <w:rPr>
                <w:sz w:val="22"/>
                <w:szCs w:val="18"/>
              </w:rPr>
            </w:pPr>
            <w:r w:rsidRPr="00582BA4">
              <w:rPr>
                <w:sz w:val="22"/>
                <w:szCs w:val="18"/>
              </w:rPr>
              <w:t>What is the most important thing in the world?</w:t>
            </w:r>
          </w:p>
        </w:tc>
      </w:tr>
      <w:tr w:rsidR="00BC35AE" w:rsidRPr="00582BA4" w14:paraId="4B363241" w14:textId="77777777" w:rsidTr="00B02A8F">
        <w:trPr>
          <w:trHeight w:val="68"/>
        </w:trPr>
        <w:tc>
          <w:tcPr>
            <w:tcW w:w="3828" w:type="dxa"/>
          </w:tcPr>
          <w:p w14:paraId="145A0218" w14:textId="77777777" w:rsidR="00BC35AE" w:rsidRPr="00001691" w:rsidRDefault="00BC35AE" w:rsidP="00407461">
            <w:pPr>
              <w:rPr>
                <w:sz w:val="22"/>
                <w:szCs w:val="18"/>
                <w:lang w:val="mi-NZ"/>
              </w:rPr>
            </w:pPr>
            <w:r w:rsidRPr="00001691">
              <w:rPr>
                <w:sz w:val="22"/>
                <w:szCs w:val="18"/>
                <w:lang w:val="mi-NZ"/>
              </w:rPr>
              <w:t>Māku e kī atu,</w:t>
            </w:r>
          </w:p>
        </w:tc>
        <w:tc>
          <w:tcPr>
            <w:tcW w:w="5913" w:type="dxa"/>
          </w:tcPr>
          <w:p w14:paraId="5C0F1F72" w14:textId="77777777" w:rsidR="00BC35AE" w:rsidRPr="00582BA4" w:rsidRDefault="00BC35AE" w:rsidP="00407461">
            <w:pPr>
              <w:rPr>
                <w:sz w:val="22"/>
                <w:szCs w:val="18"/>
              </w:rPr>
            </w:pPr>
            <w:r w:rsidRPr="00582BA4">
              <w:rPr>
                <w:sz w:val="22"/>
                <w:szCs w:val="18"/>
              </w:rPr>
              <w:t>I will tell you,</w:t>
            </w:r>
          </w:p>
        </w:tc>
      </w:tr>
      <w:tr w:rsidR="00BC35AE" w:rsidRPr="00582BA4" w14:paraId="1D11FEF2" w14:textId="77777777" w:rsidTr="00B02A8F">
        <w:trPr>
          <w:trHeight w:val="274"/>
        </w:trPr>
        <w:tc>
          <w:tcPr>
            <w:tcW w:w="3828" w:type="dxa"/>
          </w:tcPr>
          <w:p w14:paraId="7932B948" w14:textId="77777777" w:rsidR="00BC35AE" w:rsidRPr="00001691" w:rsidRDefault="00BC35AE" w:rsidP="00407461">
            <w:pPr>
              <w:rPr>
                <w:sz w:val="22"/>
                <w:szCs w:val="18"/>
                <w:lang w:val="mi-NZ"/>
              </w:rPr>
            </w:pPr>
            <w:r w:rsidRPr="00001691">
              <w:rPr>
                <w:sz w:val="22"/>
                <w:szCs w:val="18"/>
                <w:lang w:val="mi-NZ"/>
              </w:rPr>
              <w:t>He tangata, he tangata, he tangata*</w:t>
            </w:r>
          </w:p>
        </w:tc>
        <w:tc>
          <w:tcPr>
            <w:tcW w:w="5913" w:type="dxa"/>
          </w:tcPr>
          <w:p w14:paraId="29FAFEE9" w14:textId="77777777" w:rsidR="00BC35AE" w:rsidRPr="00582BA4" w:rsidRDefault="00BC35AE" w:rsidP="00407461">
            <w:pPr>
              <w:rPr>
                <w:sz w:val="22"/>
                <w:szCs w:val="18"/>
              </w:rPr>
            </w:pPr>
            <w:r w:rsidRPr="00582BA4">
              <w:rPr>
                <w:sz w:val="22"/>
                <w:szCs w:val="18"/>
              </w:rPr>
              <w:t>It is people, it is people, it is people</w:t>
            </w:r>
          </w:p>
        </w:tc>
      </w:tr>
    </w:tbl>
    <w:p w14:paraId="5C8E585D" w14:textId="5A6A9FE4" w:rsidR="00BC35AE" w:rsidRPr="003E655B" w:rsidRDefault="00BC35AE" w:rsidP="003E655B">
      <w:pPr>
        <w:spacing w:before="120"/>
        <w:rPr>
          <w:szCs w:val="18"/>
          <w:lang w:val="en"/>
        </w:rPr>
      </w:pPr>
      <w:r w:rsidRPr="00582BA4">
        <w:rPr>
          <w:rFonts w:eastAsia="Times New Roman"/>
          <w:szCs w:val="18"/>
          <w:lang w:val="en-US"/>
        </w:rPr>
        <w:t>*</w:t>
      </w:r>
      <w:r w:rsidRPr="00582BA4">
        <w:rPr>
          <w:szCs w:val="18"/>
          <w:lang w:val="en"/>
        </w:rPr>
        <w:t xml:space="preserve">We would like to acknowledge </w:t>
      </w:r>
      <w:r w:rsidRPr="00001691">
        <w:rPr>
          <w:szCs w:val="18"/>
          <w:lang w:val="mi-NZ"/>
        </w:rPr>
        <w:t>Te Rūnanga Nui o Te Aupōuri</w:t>
      </w:r>
      <w:r w:rsidRPr="00582BA4">
        <w:rPr>
          <w:szCs w:val="18"/>
          <w:lang w:val="en"/>
        </w:rPr>
        <w:t xml:space="preserve"> Trust for their permission to use this </w:t>
      </w:r>
      <w:r w:rsidRPr="00001691">
        <w:rPr>
          <w:szCs w:val="18"/>
          <w:lang w:val="mi-NZ"/>
        </w:rPr>
        <w:t>whakataukī</w:t>
      </w:r>
      <w:r w:rsidR="00001691">
        <w:rPr>
          <w:szCs w:val="18"/>
          <w:lang w:val="mi-NZ"/>
        </w:rPr>
        <w:t>.</w:t>
      </w:r>
    </w:p>
    <w:p w14:paraId="74C1D4F0" w14:textId="76F207A0" w:rsidR="00BC35AE" w:rsidRPr="00253E9D" w:rsidRDefault="00241016" w:rsidP="4FBC1340">
      <w:pPr>
        <w:pStyle w:val="Heading2"/>
      </w:pPr>
      <w:r w:rsidRPr="00253E9D">
        <w:lastRenderedPageBreak/>
        <w:t>Position Detail</w:t>
      </w:r>
    </w:p>
    <w:p w14:paraId="74EA2861" w14:textId="38F05EEC" w:rsidR="00241016" w:rsidRPr="00253E9D" w:rsidRDefault="00241016" w:rsidP="4FBC1340">
      <w:pPr>
        <w:pStyle w:val="Heading3"/>
      </w:pPr>
      <w:r w:rsidRPr="00253E9D">
        <w:t>Overview of position</w:t>
      </w:r>
    </w:p>
    <w:p w14:paraId="28975715" w14:textId="2E190824" w:rsidR="000B5563" w:rsidRPr="00FB5881" w:rsidRDefault="000B5563" w:rsidP="4FBC1340">
      <w:pPr>
        <w:pStyle w:val="Paragraphstyleinsidetables"/>
      </w:pPr>
      <w:r w:rsidRPr="00FB5881">
        <w:t>The Practice Manager is accountable for leading a practice within the Improvement, Systems and Technology</w:t>
      </w:r>
      <w:r w:rsidR="00B5770B" w:rsidRPr="00FB5881">
        <w:t xml:space="preserve"> (IST)</w:t>
      </w:r>
      <w:r w:rsidRPr="00FB5881">
        <w:t xml:space="preserve"> Group. </w:t>
      </w:r>
    </w:p>
    <w:p w14:paraId="63033541" w14:textId="01A864C9" w:rsidR="000B5563" w:rsidRPr="00FB5881" w:rsidRDefault="000B5563" w:rsidP="4FBC1340">
      <w:pPr>
        <w:pStyle w:val="Paragraphstyleinsidetables"/>
      </w:pPr>
    </w:p>
    <w:p w14:paraId="2E0FE057" w14:textId="5A6364C2" w:rsidR="000B5563" w:rsidRPr="00FB5881" w:rsidRDefault="51AF00EA" w:rsidP="4FBC1340">
      <w:pPr>
        <w:pStyle w:val="Paragraphstyleinsidetables"/>
      </w:pPr>
      <w:r>
        <w:t xml:space="preserve">Accountable for the development of </w:t>
      </w:r>
      <w:r w:rsidR="73ADE96C">
        <w:t>a specialist</w:t>
      </w:r>
      <w:r>
        <w:t xml:space="preserve"> practice</w:t>
      </w:r>
      <w:r w:rsidR="47B89545">
        <w:t xml:space="preserve"> and contributing to the wider practice strategy</w:t>
      </w:r>
      <w:r>
        <w:t xml:space="preserve">, the Practice Manager has a core focus on </w:t>
      </w:r>
      <w:r w:rsidR="445370B5">
        <w:t>growing expertise</w:t>
      </w:r>
      <w:r>
        <w:t xml:space="preserve"> and ensuring the consistency and quality of skills and methodology within the practice. They benchmark externally to ensure </w:t>
      </w:r>
      <w:r w:rsidR="7AED7F27">
        <w:t xml:space="preserve">people and practice </w:t>
      </w:r>
      <w:r>
        <w:t xml:space="preserve">capabilities continue to evolve to deliver MSD’s Technology </w:t>
      </w:r>
      <w:bookmarkStart w:id="0" w:name="_Int_lhlhlOrD"/>
      <w:proofErr w:type="gramStart"/>
      <w:r>
        <w:t>Strategy</w:t>
      </w:r>
      <w:r w:rsidR="0761A2B4">
        <w:t>,</w:t>
      </w:r>
      <w:r>
        <w:t xml:space="preserve"> and</w:t>
      </w:r>
      <w:bookmarkEnd w:id="0"/>
      <w:proofErr w:type="gramEnd"/>
      <w:r>
        <w:t xml:space="preserve"> are in line with </w:t>
      </w:r>
      <w:r w:rsidR="57828BC5">
        <w:t>relevant</w:t>
      </w:r>
      <w:r w:rsidR="4548955E">
        <w:t xml:space="preserve"> </w:t>
      </w:r>
      <w:r>
        <w:t xml:space="preserve">emerging or future practice and capabilities. </w:t>
      </w:r>
    </w:p>
    <w:p w14:paraId="7772E53C" w14:textId="0654CEE3" w:rsidR="000B5563" w:rsidRPr="00FB5881" w:rsidRDefault="000B5563" w:rsidP="4FBC1340">
      <w:pPr>
        <w:pStyle w:val="Paragraphstyleinsidetables"/>
      </w:pPr>
    </w:p>
    <w:p w14:paraId="33BA7B11" w14:textId="3A321F59" w:rsidR="000B5563" w:rsidRPr="00FB5881" w:rsidRDefault="00B76937" w:rsidP="4FBC1340">
      <w:pPr>
        <w:pStyle w:val="Paragraphstyleinsidetables"/>
      </w:pPr>
      <w:r>
        <w:t>They work</w:t>
      </w:r>
      <w:r w:rsidR="6F725A7A">
        <w:t xml:space="preserve"> </w:t>
      </w:r>
      <w:r w:rsidR="22541CF3">
        <w:t>across</w:t>
      </w:r>
      <w:r w:rsidR="6F725A7A">
        <w:t xml:space="preserve"> their practice</w:t>
      </w:r>
      <w:r w:rsidR="29B3DBC4">
        <w:t xml:space="preserve"> to translate the practice strategy into tactical</w:t>
      </w:r>
      <w:r w:rsidR="000B5563">
        <w:t xml:space="preserve"> </w:t>
      </w:r>
      <w:r w:rsidR="6988E45C">
        <w:t>learning and development pathways</w:t>
      </w:r>
      <w:r>
        <w:t>. This involves</w:t>
      </w:r>
      <w:r w:rsidR="000B5563">
        <w:t xml:space="preserve"> leading the people in th</w:t>
      </w:r>
      <w:r>
        <w:t>e</w:t>
      </w:r>
      <w:r w:rsidR="000B5563">
        <w:t xml:space="preserve"> pract</w:t>
      </w:r>
      <w:r w:rsidR="4A77DE19">
        <w:t>ic</w:t>
      </w:r>
      <w:r w:rsidR="000B5563">
        <w:t>e by equipping them with the skills, tools, and common methodologies to consistently deliver value</w:t>
      </w:r>
      <w:r w:rsidR="05CF929E">
        <w:t xml:space="preserve">, </w:t>
      </w:r>
      <w:r w:rsidR="000B5563">
        <w:t xml:space="preserve">functional </w:t>
      </w:r>
      <w:r w:rsidR="629056C7">
        <w:t>excellence and</w:t>
      </w:r>
      <w:r w:rsidR="000B5563">
        <w:t xml:space="preserve"> ensur</w:t>
      </w:r>
      <w:r>
        <w:t>e</w:t>
      </w:r>
      <w:r w:rsidR="000B5563">
        <w:t xml:space="preserve"> the development of members of the practice. </w:t>
      </w:r>
    </w:p>
    <w:p w14:paraId="141001FC" w14:textId="77777777" w:rsidR="000B5563" w:rsidRPr="00FB5881" w:rsidRDefault="000B5563" w:rsidP="4FBC1340">
      <w:pPr>
        <w:pStyle w:val="Paragraphstyleinsidetables"/>
      </w:pPr>
    </w:p>
    <w:p w14:paraId="49C80A3A" w14:textId="26D6BE2C" w:rsidR="000A6009" w:rsidRPr="00FB5881" w:rsidRDefault="6A85A546" w:rsidP="4FBC1340">
      <w:pPr>
        <w:pStyle w:val="Paragraphstyleinsidetables"/>
      </w:pPr>
      <w:r>
        <w:t xml:space="preserve">The Practice Manager is accountable for leadership of </w:t>
      </w:r>
      <w:r w:rsidR="7BCA51A2">
        <w:t xml:space="preserve">a team of </w:t>
      </w:r>
      <w:r w:rsidR="49D68EBF">
        <w:t xml:space="preserve">Practice Leads </w:t>
      </w:r>
      <w:r w:rsidR="549D3F0C">
        <w:t xml:space="preserve">and the overall performance </w:t>
      </w:r>
      <w:r w:rsidR="49D68EBF">
        <w:t xml:space="preserve">within their </w:t>
      </w:r>
      <w:r w:rsidR="5074BF89">
        <w:t xml:space="preserve">specialism. </w:t>
      </w:r>
      <w:r w:rsidR="00813102">
        <w:t xml:space="preserve">Across the practice, they are </w:t>
      </w:r>
      <w:r w:rsidR="00664686">
        <w:t xml:space="preserve">also </w:t>
      </w:r>
      <w:r w:rsidR="00813102">
        <w:t xml:space="preserve">accountable for </w:t>
      </w:r>
      <w:r w:rsidR="00DF7F70">
        <w:t xml:space="preserve">talent </w:t>
      </w:r>
      <w:bookmarkStart w:id="1" w:name="_Hlk144905783"/>
      <w:r w:rsidR="00DF7F70">
        <w:t xml:space="preserve">sourcing and </w:t>
      </w:r>
      <w:r>
        <w:t>recruitment</w:t>
      </w:r>
      <w:r w:rsidR="13DC990C">
        <w:t>, strategic workforce planning,</w:t>
      </w:r>
      <w:r w:rsidR="00664686">
        <w:t xml:space="preserve"> and</w:t>
      </w:r>
      <w:r>
        <w:t xml:space="preserve"> resourcing decisions to ensure the right capabilities are </w:t>
      </w:r>
      <w:r w:rsidR="632B4562">
        <w:t>in place</w:t>
      </w:r>
      <w:r w:rsidR="00391AED">
        <w:t xml:space="preserve"> at the right time</w:t>
      </w:r>
      <w:r>
        <w:t xml:space="preserve"> to deliver value</w:t>
      </w:r>
      <w:r w:rsidR="00391AED">
        <w:t xml:space="preserve"> </w:t>
      </w:r>
      <w:r w:rsidR="00391AED" w:rsidRPr="1190B08D">
        <w:t>across platform and delivery teams</w:t>
      </w:r>
      <w:r w:rsidR="00664686" w:rsidRPr="1190B08D">
        <w:t>.</w:t>
      </w:r>
      <w:r w:rsidR="00664686">
        <w:t xml:space="preserve"> They work with </w:t>
      </w:r>
      <w:r w:rsidR="376CA304">
        <w:t>our</w:t>
      </w:r>
      <w:r w:rsidR="376CA304" w:rsidRPr="1190B08D">
        <w:rPr>
          <w:rFonts w:eastAsia="Verdana Pro" w:cs="Verdana Pro"/>
          <w:color w:val="000000" w:themeColor="text1"/>
          <w:szCs w:val="24"/>
        </w:rPr>
        <w:t xml:space="preserve"> Delivery stakeholders and </w:t>
      </w:r>
      <w:r w:rsidR="00664686">
        <w:t xml:space="preserve">Practice Leads to ensure </w:t>
      </w:r>
      <w:r>
        <w:t xml:space="preserve">the empowerment, performance management, development, </w:t>
      </w:r>
      <w:r w:rsidR="00391AED">
        <w:t>progression,</w:t>
      </w:r>
      <w:r>
        <w:t xml:space="preserve"> and retention of </w:t>
      </w:r>
      <w:r w:rsidR="00B76937">
        <w:t xml:space="preserve">people in </w:t>
      </w:r>
      <w:r>
        <w:t xml:space="preserve">the practice.  </w:t>
      </w:r>
    </w:p>
    <w:bookmarkEnd w:id="1"/>
    <w:p w14:paraId="366616C8" w14:textId="77777777" w:rsidR="00481590" w:rsidRDefault="00481590" w:rsidP="00481590">
      <w:pPr>
        <w:pStyle w:val="Heading3"/>
      </w:pPr>
      <w:r>
        <w:t>Location</w:t>
      </w:r>
    </w:p>
    <w:p w14:paraId="0584CF13" w14:textId="1D9E3939" w:rsidR="00481590" w:rsidRPr="009357ED" w:rsidRDefault="00481590" w:rsidP="00481590">
      <w:pPr>
        <w:pStyle w:val="Paragraphstyleinsidetables"/>
        <w:rPr>
          <w:b/>
          <w:bCs/>
        </w:rPr>
      </w:pPr>
      <w:r w:rsidRPr="000A03A0">
        <w:t>National Office, Wellington</w:t>
      </w:r>
      <w:r>
        <w:t xml:space="preserve"> and Aucklan</w:t>
      </w:r>
      <w:r w:rsidR="00CC5FDE">
        <w:t>d</w:t>
      </w:r>
      <w:r w:rsidRPr="000A03A0">
        <w:t xml:space="preserve">. </w:t>
      </w:r>
    </w:p>
    <w:p w14:paraId="5308CC44" w14:textId="77777777" w:rsidR="00481590" w:rsidRPr="00664686" w:rsidRDefault="00481590" w:rsidP="4FBC1340">
      <w:pPr>
        <w:pStyle w:val="Heading3"/>
      </w:pPr>
      <w:r>
        <w:t>Reports to</w:t>
      </w:r>
    </w:p>
    <w:p w14:paraId="759F1786" w14:textId="307F1836" w:rsidR="4C9B8968" w:rsidRDefault="4C9B8968" w:rsidP="5A953F24">
      <w:r>
        <w:t>General Manager Practice and Capability Development</w:t>
      </w:r>
    </w:p>
    <w:p w14:paraId="5661E589" w14:textId="44EFA73C" w:rsidR="009357ED" w:rsidRDefault="009357ED" w:rsidP="009357ED">
      <w:pPr>
        <w:pStyle w:val="Heading2"/>
      </w:pPr>
      <w:r>
        <w:t>Key responsibilities</w:t>
      </w:r>
    </w:p>
    <w:p w14:paraId="55CFCBC4" w14:textId="77777777" w:rsidR="000B5563" w:rsidRDefault="000B5563" w:rsidP="000B5563">
      <w:r>
        <w:t>MSD uses the current version of Skills Framework for the Information Age (SFIA) to describe the skills required for roles. Each skill description is made up of an overall definition of the skill and a description of the skill at each of up to seven levels.</w:t>
      </w:r>
    </w:p>
    <w:p w14:paraId="1FC911D2" w14:textId="77777777" w:rsidR="000B5563" w:rsidRPr="00D4766F" w:rsidRDefault="000B5563" w:rsidP="000B5563">
      <w:r>
        <w:t>The skill level descriptions provide a detailed definition of what it means to practice the skill at each level of competency. The skill level descriptions are aligned to the seven levels of responsibility that ensure consistency throughout the SFIA framework making it solid and robust across professional disciplines.</w:t>
      </w:r>
    </w:p>
    <w:p w14:paraId="733A8D42" w14:textId="656C7961" w:rsidR="009357ED" w:rsidRDefault="009357ED" w:rsidP="009357ED">
      <w:pPr>
        <w:pStyle w:val="Heading3"/>
      </w:pPr>
      <w:r>
        <w:lastRenderedPageBreak/>
        <w:t>Required skills</w:t>
      </w:r>
    </w:p>
    <w:p w14:paraId="0B604BBC" w14:textId="77777777" w:rsidR="002714DB" w:rsidRPr="00C24180" w:rsidRDefault="002714DB" w:rsidP="002714DB">
      <w:pPr>
        <w:pStyle w:val="PDHeading4"/>
      </w:pPr>
      <w:r>
        <w:t xml:space="preserve">Performance management (PEMT) Level 5 </w:t>
      </w:r>
    </w:p>
    <w:p w14:paraId="084612CA" w14:textId="77777777" w:rsidR="002714DB" w:rsidRPr="00045765" w:rsidRDefault="002714DB" w:rsidP="002714DB">
      <w:pPr>
        <w:pStyle w:val="Paragraphstyleinsidetables"/>
      </w:pPr>
      <w:r w:rsidRPr="00113616">
        <w:t>Improving organisational performance by developing the performance of individuals and workgroups to meet agreed objectives with measurable results.</w:t>
      </w:r>
    </w:p>
    <w:p w14:paraId="034B784C" w14:textId="77777777" w:rsidR="002714DB" w:rsidRDefault="002714DB" w:rsidP="37CD5B79">
      <w:pPr>
        <w:pStyle w:val="ListParagraph"/>
        <w:numPr>
          <w:ilvl w:val="0"/>
          <w:numId w:val="35"/>
        </w:numPr>
        <w:spacing w:before="60" w:after="60" w:line="288" w:lineRule="auto"/>
        <w:rPr>
          <w:color w:val="000000" w:themeColor="text1"/>
        </w:rPr>
      </w:pPr>
      <w:r w:rsidRPr="37CD5B79">
        <w:rPr>
          <w:rFonts w:ascii="Verdana" w:eastAsia="Verdana" w:hAnsi="Verdana" w:cs="Verdana"/>
          <w:color w:val="000000" w:themeColor="text1"/>
        </w:rPr>
        <w:t xml:space="preserve">Forms, maintains and leads workgroups and individuals to achieve organisational objectives. </w:t>
      </w:r>
    </w:p>
    <w:p w14:paraId="0152B5D5" w14:textId="77777777" w:rsidR="002714DB" w:rsidRDefault="002714DB" w:rsidP="37CD5B79">
      <w:pPr>
        <w:pStyle w:val="ListParagraph"/>
        <w:numPr>
          <w:ilvl w:val="0"/>
          <w:numId w:val="35"/>
        </w:numPr>
        <w:spacing w:before="60" w:after="60" w:line="288" w:lineRule="auto"/>
        <w:rPr>
          <w:color w:val="000000" w:themeColor="text1"/>
        </w:rPr>
      </w:pPr>
      <w:r w:rsidRPr="37CD5B79">
        <w:rPr>
          <w:rFonts w:ascii="Verdana" w:eastAsia="Verdana" w:hAnsi="Verdana" w:cs="Verdana"/>
          <w:color w:val="000000" w:themeColor="text1"/>
        </w:rPr>
        <w:t xml:space="preserve">Determines and delegates objectives and task responsibilities to individuals or teams including people management responsibilities as appropriate. </w:t>
      </w:r>
    </w:p>
    <w:p w14:paraId="5D166507" w14:textId="77777777" w:rsidR="002714DB" w:rsidRDefault="002714DB" w:rsidP="37CD5B79">
      <w:pPr>
        <w:pStyle w:val="ListParagraph"/>
        <w:numPr>
          <w:ilvl w:val="0"/>
          <w:numId w:val="35"/>
        </w:numPr>
        <w:spacing w:before="60" w:after="60" w:line="288" w:lineRule="auto"/>
        <w:rPr>
          <w:color w:val="000000" w:themeColor="text1"/>
        </w:rPr>
      </w:pPr>
      <w:r w:rsidRPr="37CD5B79">
        <w:rPr>
          <w:rFonts w:ascii="Verdana" w:eastAsia="Verdana" w:hAnsi="Verdana" w:cs="Verdana"/>
          <w:color w:val="000000" w:themeColor="text1"/>
        </w:rPr>
        <w:t xml:space="preserve">Sets the quality, performance and capability targets in line with organisational goals. </w:t>
      </w:r>
    </w:p>
    <w:p w14:paraId="3F2E944E" w14:textId="77777777" w:rsidR="002714DB" w:rsidRDefault="002714DB" w:rsidP="37CD5B79">
      <w:pPr>
        <w:pStyle w:val="ListParagraph"/>
        <w:numPr>
          <w:ilvl w:val="0"/>
          <w:numId w:val="35"/>
        </w:numPr>
        <w:spacing w:before="60" w:after="60" w:line="288" w:lineRule="auto"/>
        <w:rPr>
          <w:color w:val="000000" w:themeColor="text1"/>
        </w:rPr>
      </w:pPr>
      <w:r w:rsidRPr="37CD5B79">
        <w:rPr>
          <w:rFonts w:ascii="Verdana" w:eastAsia="Verdana" w:hAnsi="Verdana" w:cs="Verdana"/>
          <w:color w:val="000000" w:themeColor="text1"/>
        </w:rPr>
        <w:t xml:space="preserve">Monitors performance and working relationships and provides effective feedback to address individual issues. </w:t>
      </w:r>
    </w:p>
    <w:p w14:paraId="78FC481A" w14:textId="77777777" w:rsidR="002714DB" w:rsidRDefault="002714DB" w:rsidP="37CD5B79">
      <w:pPr>
        <w:pStyle w:val="ListParagraph"/>
        <w:numPr>
          <w:ilvl w:val="0"/>
          <w:numId w:val="35"/>
        </w:numPr>
        <w:spacing w:before="60" w:after="60" w:line="288" w:lineRule="auto"/>
        <w:rPr>
          <w:color w:val="000000" w:themeColor="text1"/>
        </w:rPr>
      </w:pPr>
      <w:r w:rsidRPr="37CD5B79">
        <w:rPr>
          <w:rFonts w:ascii="Verdana" w:eastAsia="Verdana" w:hAnsi="Verdana" w:cs="Verdana"/>
          <w:color w:val="000000" w:themeColor="text1"/>
        </w:rPr>
        <w:t xml:space="preserve">Encourages individual development of skills and capabilities in line with team and personal goals. </w:t>
      </w:r>
    </w:p>
    <w:p w14:paraId="01671080" w14:textId="77777777" w:rsidR="002714DB" w:rsidRDefault="002714DB" w:rsidP="37CD5B79">
      <w:pPr>
        <w:pStyle w:val="ListParagraph"/>
        <w:numPr>
          <w:ilvl w:val="0"/>
          <w:numId w:val="35"/>
        </w:numPr>
        <w:spacing w:before="60" w:after="60" w:line="288" w:lineRule="auto"/>
        <w:rPr>
          <w:color w:val="000000" w:themeColor="text1"/>
        </w:rPr>
      </w:pPr>
      <w:r w:rsidRPr="37CD5B79">
        <w:rPr>
          <w:rFonts w:ascii="Verdana" w:eastAsia="Verdana" w:hAnsi="Verdana" w:cs="Verdana"/>
          <w:color w:val="000000" w:themeColor="text1"/>
        </w:rPr>
        <w:t xml:space="preserve">Facilitates the development of individuals by adjusting workload, targets, and team capacity. </w:t>
      </w:r>
    </w:p>
    <w:p w14:paraId="69F0A623" w14:textId="4919ED31" w:rsidR="002714DB" w:rsidRPr="00045765" w:rsidRDefault="002714DB" w:rsidP="37CD5B79">
      <w:pPr>
        <w:pStyle w:val="ListParagraph"/>
        <w:numPr>
          <w:ilvl w:val="0"/>
          <w:numId w:val="35"/>
        </w:numPr>
        <w:spacing w:before="60" w:after="60" w:line="288" w:lineRule="auto"/>
        <w:rPr>
          <w:color w:val="000000" w:themeColor="text1"/>
        </w:rPr>
      </w:pPr>
      <w:r w:rsidRPr="37CD5B79">
        <w:rPr>
          <w:rFonts w:ascii="Verdana" w:eastAsia="Verdana" w:hAnsi="Verdana" w:cs="Verdana"/>
          <w:color w:val="000000" w:themeColor="text1"/>
        </w:rPr>
        <w:t>Plays an active role in formal organisational processes such recruitment, reward, promotion and disciplinary procedures.</w:t>
      </w:r>
    </w:p>
    <w:p w14:paraId="052E8608" w14:textId="77777777" w:rsidR="002714DB" w:rsidRPr="00C24180" w:rsidRDefault="002714DB" w:rsidP="002714DB">
      <w:pPr>
        <w:pStyle w:val="PDHeading4"/>
      </w:pPr>
      <w:r>
        <w:t xml:space="preserve">Employee experience (EEXP) Level 5 </w:t>
      </w:r>
    </w:p>
    <w:p w14:paraId="64D8944E" w14:textId="77777777" w:rsidR="002714DB" w:rsidRPr="00045765" w:rsidRDefault="002714DB" w:rsidP="002714DB">
      <w:pPr>
        <w:pStyle w:val="Paragraphstyleinsidetables"/>
      </w:pPr>
      <w:r w:rsidRPr="00113616">
        <w:t>Enhancing employee engagement and ways of working, empowering employees and supporting their health and wellbeing.</w:t>
      </w:r>
    </w:p>
    <w:p w14:paraId="63BE6567" w14:textId="77777777" w:rsidR="002714DB" w:rsidRDefault="002714DB" w:rsidP="002714DB">
      <w:pPr>
        <w:pStyle w:val="ListParagraph"/>
        <w:numPr>
          <w:ilvl w:val="0"/>
          <w:numId w:val="35"/>
        </w:numPr>
        <w:spacing w:before="60" w:after="60" w:line="288" w:lineRule="auto"/>
      </w:pPr>
      <w:r w:rsidRPr="00113616">
        <w:t>Implements working practices that motivate employees and support</w:t>
      </w:r>
      <w:r>
        <w:t>s</w:t>
      </w:r>
      <w:r w:rsidRPr="00113616">
        <w:t xml:space="preserve"> their health and wellbeing. </w:t>
      </w:r>
    </w:p>
    <w:p w14:paraId="1A44FDEE" w14:textId="77777777" w:rsidR="002714DB" w:rsidRDefault="002714DB" w:rsidP="002714DB">
      <w:pPr>
        <w:pStyle w:val="ListParagraph"/>
        <w:numPr>
          <w:ilvl w:val="0"/>
          <w:numId w:val="35"/>
        </w:numPr>
        <w:spacing w:before="60" w:after="60" w:line="288" w:lineRule="auto"/>
      </w:pPr>
      <w:r w:rsidRPr="00113616">
        <w:t xml:space="preserve">Provides guidance to individuals on long-term development goals and career opportunities, considering an individual's strengths and preferences. </w:t>
      </w:r>
    </w:p>
    <w:p w14:paraId="63CE614F" w14:textId="77777777" w:rsidR="002714DB" w:rsidRDefault="002714DB" w:rsidP="002714DB">
      <w:pPr>
        <w:pStyle w:val="ListParagraph"/>
        <w:numPr>
          <w:ilvl w:val="0"/>
          <w:numId w:val="35"/>
        </w:numPr>
        <w:spacing w:before="60" w:after="60" w:line="288" w:lineRule="auto"/>
      </w:pPr>
      <w:r w:rsidRPr="00113616">
        <w:t xml:space="preserve">Communicates business direction, policy and purpose where these may drive or affect employee engagement. </w:t>
      </w:r>
    </w:p>
    <w:p w14:paraId="7F780955" w14:textId="77777777" w:rsidR="002714DB" w:rsidRDefault="002714DB" w:rsidP="002714DB">
      <w:pPr>
        <w:pStyle w:val="ListParagraph"/>
        <w:numPr>
          <w:ilvl w:val="0"/>
          <w:numId w:val="35"/>
        </w:numPr>
        <w:spacing w:before="60" w:after="60" w:line="288" w:lineRule="auto"/>
      </w:pPr>
      <w:r w:rsidRPr="00113616">
        <w:t xml:space="preserve">Ensures clear communication of delegated tasks and provides sufficient autonomy to motivate and empower individuals. </w:t>
      </w:r>
    </w:p>
    <w:p w14:paraId="3B0B08D3" w14:textId="77777777" w:rsidR="002714DB" w:rsidRPr="00045765" w:rsidRDefault="002714DB" w:rsidP="002714DB">
      <w:pPr>
        <w:pStyle w:val="ListParagraph"/>
        <w:numPr>
          <w:ilvl w:val="0"/>
          <w:numId w:val="35"/>
        </w:numPr>
        <w:spacing w:before="60" w:after="60" w:line="288" w:lineRule="auto"/>
      </w:pPr>
      <w:r>
        <w:t>Maintains awareness of the physical and emotional welfare of employees and provides counselling when required.</w:t>
      </w:r>
    </w:p>
    <w:p w14:paraId="7B6A6D69" w14:textId="42E51510" w:rsidR="293C1488" w:rsidRDefault="293C1488" w:rsidP="1190B08D">
      <w:pPr>
        <w:pStyle w:val="PDHeading4"/>
      </w:pPr>
      <w:r>
        <w:t>Stakeholder relationship management (RLMT) Level 5</w:t>
      </w:r>
    </w:p>
    <w:p w14:paraId="0BCCD003" w14:textId="3E5D7755" w:rsidR="293C1488" w:rsidRDefault="293C1488" w:rsidP="1190B08D">
      <w:pPr>
        <w:pStyle w:val="Paragraphstyleinsidetables"/>
      </w:pPr>
      <w:r>
        <w:t>Influencing stakeholder attitudes, decisions, and actions for mutual benefit.</w:t>
      </w:r>
    </w:p>
    <w:p w14:paraId="6B53DF25" w14:textId="54AD987A" w:rsidR="293C1488" w:rsidRDefault="293C1488" w:rsidP="1190B08D">
      <w:pPr>
        <w:pStyle w:val="ListParagraph"/>
        <w:numPr>
          <w:ilvl w:val="0"/>
          <w:numId w:val="1"/>
        </w:numPr>
        <w:spacing w:before="60" w:after="60" w:line="288" w:lineRule="auto"/>
      </w:pPr>
      <w:r>
        <w:t xml:space="preserve">Identifies the communications and relationship needs of stakeholder groups. </w:t>
      </w:r>
    </w:p>
    <w:p w14:paraId="2E5010BC" w14:textId="5C335C04" w:rsidR="293C1488" w:rsidRDefault="293C1488" w:rsidP="1190B08D">
      <w:pPr>
        <w:pStyle w:val="ListParagraph"/>
        <w:numPr>
          <w:ilvl w:val="0"/>
          <w:numId w:val="1"/>
        </w:numPr>
        <w:spacing w:before="60" w:after="60" w:line="288" w:lineRule="auto"/>
        <w:rPr>
          <w:szCs w:val="24"/>
        </w:rPr>
      </w:pPr>
      <w:r>
        <w:lastRenderedPageBreak/>
        <w:t>Translates communications/stakeholder engagement strategies into specific activities and deliverables.</w:t>
      </w:r>
    </w:p>
    <w:p w14:paraId="1E569B41" w14:textId="6B000921" w:rsidR="293C1488" w:rsidRDefault="293C1488" w:rsidP="1190B08D">
      <w:pPr>
        <w:pStyle w:val="ListParagraph"/>
        <w:numPr>
          <w:ilvl w:val="0"/>
          <w:numId w:val="1"/>
        </w:numPr>
        <w:spacing w:before="60" w:after="60" w:line="288" w:lineRule="auto"/>
        <w:rPr>
          <w:szCs w:val="24"/>
        </w:rPr>
      </w:pPr>
      <w:r>
        <w:t>Facilitates open communication and discussion between stakeholders.</w:t>
      </w:r>
    </w:p>
    <w:p w14:paraId="3E2EAF07" w14:textId="69603FCC" w:rsidR="293C1488" w:rsidRDefault="293C1488" w:rsidP="1190B08D">
      <w:pPr>
        <w:pStyle w:val="ListParagraph"/>
        <w:numPr>
          <w:ilvl w:val="0"/>
          <w:numId w:val="1"/>
        </w:numPr>
        <w:spacing w:before="60" w:after="60" w:line="288" w:lineRule="auto"/>
        <w:rPr>
          <w:szCs w:val="24"/>
        </w:rPr>
      </w:pPr>
      <w:r>
        <w:t xml:space="preserve">Acts as a single point of contact by developing, maintaining and working to stakeholder engagement strategies and plans. </w:t>
      </w:r>
    </w:p>
    <w:p w14:paraId="023DE520" w14:textId="09E5781A" w:rsidR="293C1488" w:rsidRDefault="293C1488" w:rsidP="1190B08D">
      <w:pPr>
        <w:pStyle w:val="ListParagraph"/>
        <w:numPr>
          <w:ilvl w:val="0"/>
          <w:numId w:val="1"/>
        </w:numPr>
        <w:spacing w:before="60" w:after="60" w:line="288" w:lineRule="auto"/>
        <w:rPr>
          <w:szCs w:val="24"/>
        </w:rPr>
      </w:pPr>
      <w:r>
        <w:t>Provides informed feedback to assess and promote understanding.</w:t>
      </w:r>
    </w:p>
    <w:p w14:paraId="4603F431" w14:textId="7981E740" w:rsidR="293C1488" w:rsidRDefault="293C1488" w:rsidP="1190B08D">
      <w:pPr>
        <w:pStyle w:val="ListParagraph"/>
        <w:numPr>
          <w:ilvl w:val="0"/>
          <w:numId w:val="1"/>
        </w:numPr>
        <w:spacing w:before="60" w:after="60" w:line="288" w:lineRule="auto"/>
        <w:rPr>
          <w:szCs w:val="24"/>
        </w:rPr>
      </w:pPr>
      <w:r>
        <w:t xml:space="preserve">Facilitates business decision-making processes. </w:t>
      </w:r>
    </w:p>
    <w:p w14:paraId="2F397BB0" w14:textId="3AFE9638" w:rsidR="293C1488" w:rsidRDefault="293C1488" w:rsidP="1190B08D">
      <w:pPr>
        <w:pStyle w:val="ListParagraph"/>
        <w:numPr>
          <w:ilvl w:val="0"/>
          <w:numId w:val="1"/>
        </w:numPr>
        <w:spacing w:before="60" w:after="60" w:line="288" w:lineRule="auto"/>
        <w:rPr>
          <w:szCs w:val="24"/>
        </w:rPr>
      </w:pPr>
      <w:r>
        <w:t>Captures and disseminates technical and business information.</w:t>
      </w:r>
    </w:p>
    <w:p w14:paraId="164B51E4" w14:textId="77777777" w:rsidR="002714DB" w:rsidRPr="00C24180" w:rsidRDefault="002714DB" w:rsidP="002714DB">
      <w:pPr>
        <w:pStyle w:val="PDHeading4"/>
      </w:pPr>
      <w:r>
        <w:t xml:space="preserve">Professional development (PDSV) Level 5 </w:t>
      </w:r>
    </w:p>
    <w:p w14:paraId="629163A7" w14:textId="77777777" w:rsidR="002714DB" w:rsidRPr="00045765" w:rsidRDefault="002714DB" w:rsidP="002714DB">
      <w:pPr>
        <w:pStyle w:val="Paragraphstyleinsidetables"/>
      </w:pPr>
      <w:r w:rsidRPr="00715463">
        <w:t>Facilitating the professional development of individuals in line with their career goals and organisational requirements.</w:t>
      </w:r>
    </w:p>
    <w:p w14:paraId="7EA8F6F9" w14:textId="77777777" w:rsidR="002714DB" w:rsidRDefault="002714DB" w:rsidP="002714DB">
      <w:pPr>
        <w:pStyle w:val="ListParagraph"/>
        <w:numPr>
          <w:ilvl w:val="0"/>
          <w:numId w:val="35"/>
        </w:numPr>
        <w:spacing w:before="60" w:after="60" w:line="288" w:lineRule="auto"/>
      </w:pPr>
      <w:r w:rsidRPr="00715463">
        <w:t xml:space="preserve">Determines development needs for a professional practice area. </w:t>
      </w:r>
    </w:p>
    <w:p w14:paraId="3317B195" w14:textId="77777777" w:rsidR="002714DB" w:rsidRDefault="002714DB" w:rsidP="002714DB">
      <w:pPr>
        <w:pStyle w:val="ListParagraph"/>
        <w:numPr>
          <w:ilvl w:val="0"/>
          <w:numId w:val="35"/>
        </w:numPr>
        <w:spacing w:before="60" w:after="60" w:line="288" w:lineRule="auto"/>
      </w:pPr>
      <w:r w:rsidRPr="00715463">
        <w:t xml:space="preserve">Aligns development activities with organisational priorities, learning and development strategies and career pathways. </w:t>
      </w:r>
    </w:p>
    <w:p w14:paraId="2F04762D" w14:textId="77777777" w:rsidR="002714DB" w:rsidRDefault="002714DB" w:rsidP="002714DB">
      <w:pPr>
        <w:pStyle w:val="ListParagraph"/>
        <w:numPr>
          <w:ilvl w:val="0"/>
          <w:numId w:val="35"/>
        </w:numPr>
        <w:spacing w:before="60" w:after="60" w:line="288" w:lineRule="auto"/>
      </w:pPr>
      <w:r w:rsidRPr="00715463">
        <w:t xml:space="preserve">Assists practitioners with the creation of development plans. </w:t>
      </w:r>
    </w:p>
    <w:p w14:paraId="5936560B" w14:textId="77777777" w:rsidR="002714DB" w:rsidRDefault="002714DB" w:rsidP="002714DB">
      <w:pPr>
        <w:pStyle w:val="ListParagraph"/>
        <w:numPr>
          <w:ilvl w:val="0"/>
          <w:numId w:val="35"/>
        </w:numPr>
        <w:spacing w:before="60" w:after="60" w:line="288" w:lineRule="auto"/>
      </w:pPr>
      <w:r w:rsidRPr="00715463">
        <w:t>Advises and supports assigned practitioners, ensuring alignment with professional development plans and career opportunities.</w:t>
      </w:r>
    </w:p>
    <w:p w14:paraId="148FB898" w14:textId="77777777" w:rsidR="002714DB" w:rsidRDefault="002714DB" w:rsidP="002714DB">
      <w:pPr>
        <w:pStyle w:val="ListParagraph"/>
        <w:numPr>
          <w:ilvl w:val="0"/>
          <w:numId w:val="35"/>
        </w:numPr>
        <w:spacing w:before="60" w:after="60" w:line="288" w:lineRule="auto"/>
      </w:pPr>
      <w:r w:rsidRPr="00715463">
        <w:t xml:space="preserve">Ensures that practitioners record evidence of continuing professional development. </w:t>
      </w:r>
    </w:p>
    <w:p w14:paraId="06E3A032" w14:textId="705AD996" w:rsidR="00AF45C2" w:rsidRDefault="002714DB" w:rsidP="002714DB">
      <w:pPr>
        <w:pStyle w:val="ListParagraph"/>
        <w:numPr>
          <w:ilvl w:val="0"/>
          <w:numId w:val="35"/>
        </w:numPr>
        <w:spacing w:before="60" w:after="60" w:line="288" w:lineRule="auto"/>
      </w:pPr>
      <w:r w:rsidRPr="00715463">
        <w:t>May contribute to practitioners' performance appraisals.</w:t>
      </w:r>
    </w:p>
    <w:p w14:paraId="0A5FE401" w14:textId="77777777" w:rsidR="00AF45C2" w:rsidRPr="00C24180" w:rsidRDefault="00AF45C2" w:rsidP="00AF45C2">
      <w:pPr>
        <w:pStyle w:val="PDHeading4"/>
      </w:pPr>
      <w:r>
        <w:t xml:space="preserve">Workforce planning (WFPL) Level 5 </w:t>
      </w:r>
    </w:p>
    <w:p w14:paraId="1BBABABB" w14:textId="77777777" w:rsidR="00AF45C2" w:rsidRPr="00045765" w:rsidRDefault="00AF45C2" w:rsidP="00AF45C2">
      <w:pPr>
        <w:pStyle w:val="Paragraphstyleinsidetables"/>
      </w:pPr>
      <w:r w:rsidRPr="00113616">
        <w:t>Estimating the demand for people and skills and planning the supply needed to meet that demand.</w:t>
      </w:r>
    </w:p>
    <w:p w14:paraId="659A4C88" w14:textId="77777777" w:rsidR="00AF45C2" w:rsidRDefault="00AF45C2" w:rsidP="00AF45C2">
      <w:pPr>
        <w:pStyle w:val="ListParagraph"/>
        <w:numPr>
          <w:ilvl w:val="0"/>
          <w:numId w:val="35"/>
        </w:numPr>
        <w:spacing w:before="60" w:after="60" w:line="288" w:lineRule="auto"/>
      </w:pPr>
      <w:r w:rsidRPr="00113616">
        <w:t xml:space="preserve">Leads the development of workforce plans to ensure the availability of appropriately skilled resources to meet organisational objectives and commitments. </w:t>
      </w:r>
    </w:p>
    <w:p w14:paraId="6B76EAE0" w14:textId="77777777" w:rsidR="00AF45C2" w:rsidRDefault="00AF45C2" w:rsidP="00AF45C2">
      <w:pPr>
        <w:pStyle w:val="ListParagraph"/>
        <w:numPr>
          <w:ilvl w:val="0"/>
          <w:numId w:val="35"/>
        </w:numPr>
        <w:spacing w:before="60" w:after="60" w:line="288" w:lineRule="auto"/>
      </w:pPr>
      <w:r w:rsidRPr="00113616">
        <w:t xml:space="preserve">Contributes to the development of the workforce planning approach. </w:t>
      </w:r>
    </w:p>
    <w:p w14:paraId="4C1D7BAD" w14:textId="77777777" w:rsidR="00AF45C2" w:rsidRDefault="00AF45C2" w:rsidP="00AF45C2">
      <w:pPr>
        <w:pStyle w:val="ListParagraph"/>
        <w:numPr>
          <w:ilvl w:val="0"/>
          <w:numId w:val="35"/>
        </w:numPr>
        <w:spacing w:before="60" w:after="60" w:line="288" w:lineRule="auto"/>
      </w:pPr>
      <w:r w:rsidRPr="00113616">
        <w:t xml:space="preserve">Oversees and reviews the implementation of workforce plans. </w:t>
      </w:r>
    </w:p>
    <w:p w14:paraId="221E6FB2" w14:textId="77777777" w:rsidR="00AF45C2" w:rsidRDefault="00AF45C2" w:rsidP="00AF45C2">
      <w:pPr>
        <w:pStyle w:val="ListParagraph"/>
        <w:numPr>
          <w:ilvl w:val="0"/>
          <w:numId w:val="35"/>
        </w:numPr>
        <w:spacing w:before="60" w:after="60" w:line="288" w:lineRule="auto"/>
      </w:pPr>
      <w:r w:rsidRPr="00113616">
        <w:t xml:space="preserve">Develops current-state assessment of workforce skills, capabilities and potential. </w:t>
      </w:r>
    </w:p>
    <w:p w14:paraId="04AFBCF6" w14:textId="77777777" w:rsidR="00AF45C2" w:rsidRDefault="00AF45C2" w:rsidP="00AF45C2">
      <w:pPr>
        <w:pStyle w:val="ListParagraph"/>
        <w:numPr>
          <w:ilvl w:val="0"/>
          <w:numId w:val="35"/>
        </w:numPr>
        <w:spacing w:before="60" w:after="60" w:line="288" w:lineRule="auto"/>
      </w:pPr>
      <w:r w:rsidRPr="00113616">
        <w:t xml:space="preserve">Forecasts future workforce demand for skills based on business plans and external factors. </w:t>
      </w:r>
    </w:p>
    <w:p w14:paraId="64F0CCCE" w14:textId="77777777" w:rsidR="00AF45C2" w:rsidRDefault="00AF45C2" w:rsidP="00AF45C2">
      <w:pPr>
        <w:pStyle w:val="ListParagraph"/>
        <w:numPr>
          <w:ilvl w:val="0"/>
          <w:numId w:val="35"/>
        </w:numPr>
        <w:spacing w:before="60" w:after="60" w:line="288" w:lineRule="auto"/>
      </w:pPr>
      <w:r w:rsidRPr="00113616">
        <w:t>Maintains a skills and capability inventory and identifies options for closing gaps.</w:t>
      </w:r>
    </w:p>
    <w:p w14:paraId="36035BB6" w14:textId="77777777" w:rsidR="00712B54" w:rsidRPr="00C24180" w:rsidRDefault="00712B54" w:rsidP="00712B54">
      <w:pPr>
        <w:pStyle w:val="PDHeading4"/>
      </w:pPr>
      <w:r>
        <w:t xml:space="preserve">Methods and tools (METL) Level 5 </w:t>
      </w:r>
    </w:p>
    <w:p w14:paraId="39E22B10" w14:textId="77777777" w:rsidR="00712B54" w:rsidRPr="00045765" w:rsidRDefault="00712B54" w:rsidP="00712B54">
      <w:pPr>
        <w:pStyle w:val="Paragraphstyleinsidetables"/>
      </w:pPr>
      <w:r w:rsidRPr="008318B5">
        <w:t>Ensuring methods and tools are adopted and used effectively throughout the organisation.</w:t>
      </w:r>
    </w:p>
    <w:p w14:paraId="349AC567" w14:textId="77777777" w:rsidR="00712B54" w:rsidRDefault="00712B54" w:rsidP="00712B54">
      <w:pPr>
        <w:pStyle w:val="ListParagraph"/>
        <w:numPr>
          <w:ilvl w:val="0"/>
          <w:numId w:val="35"/>
        </w:numPr>
        <w:spacing w:before="60" w:after="60" w:line="288" w:lineRule="auto"/>
      </w:pPr>
      <w:r w:rsidRPr="008318B5">
        <w:lastRenderedPageBreak/>
        <w:t xml:space="preserve">Provides advice, guidance and expertise to promote adoption of methods and tools and adherence to policies and standards. </w:t>
      </w:r>
    </w:p>
    <w:p w14:paraId="3093C9ED" w14:textId="77777777" w:rsidR="00712B54" w:rsidRDefault="00712B54" w:rsidP="00712B54">
      <w:pPr>
        <w:pStyle w:val="ListParagraph"/>
        <w:numPr>
          <w:ilvl w:val="0"/>
          <w:numId w:val="35"/>
        </w:numPr>
        <w:spacing w:before="60" w:after="60" w:line="288" w:lineRule="auto"/>
      </w:pPr>
      <w:r w:rsidRPr="008318B5">
        <w:t xml:space="preserve">Evaluates and selects appropriate methods and tools in line with agreed policies and standards. </w:t>
      </w:r>
    </w:p>
    <w:p w14:paraId="30B643D8" w14:textId="77777777" w:rsidR="00712B54" w:rsidRDefault="00712B54" w:rsidP="00712B54">
      <w:pPr>
        <w:pStyle w:val="ListParagraph"/>
        <w:numPr>
          <w:ilvl w:val="0"/>
          <w:numId w:val="35"/>
        </w:numPr>
        <w:spacing w:before="60" w:after="60" w:line="288" w:lineRule="auto"/>
      </w:pPr>
      <w:r w:rsidRPr="008318B5">
        <w:t xml:space="preserve">Contributes to organisational policies, standards, and guidelines for methods and tools. </w:t>
      </w:r>
    </w:p>
    <w:p w14:paraId="5B557887" w14:textId="77777777" w:rsidR="00712B54" w:rsidRDefault="00712B54" w:rsidP="00712B54">
      <w:pPr>
        <w:pStyle w:val="ListParagraph"/>
        <w:numPr>
          <w:ilvl w:val="0"/>
          <w:numId w:val="35"/>
        </w:numPr>
        <w:spacing w:before="60" w:after="60" w:line="288" w:lineRule="auto"/>
      </w:pPr>
      <w:r w:rsidRPr="008318B5">
        <w:t>Implements methods and tools at programme, project and team levels including selection and tailoring in line with agreed standards.</w:t>
      </w:r>
    </w:p>
    <w:p w14:paraId="78FDC2AF" w14:textId="77777777" w:rsidR="00712B54" w:rsidRDefault="00712B54" w:rsidP="00712B54">
      <w:pPr>
        <w:pStyle w:val="ListParagraph"/>
        <w:numPr>
          <w:ilvl w:val="0"/>
          <w:numId w:val="35"/>
        </w:numPr>
        <w:spacing w:before="60" w:after="60" w:line="288" w:lineRule="auto"/>
      </w:pPr>
      <w:r w:rsidRPr="008318B5">
        <w:t xml:space="preserve">Manages reviews of the benefits and value of methods and tools. </w:t>
      </w:r>
    </w:p>
    <w:p w14:paraId="3A22A624" w14:textId="77777777" w:rsidR="00712B54" w:rsidRPr="00045765" w:rsidRDefault="00712B54" w:rsidP="00712B54">
      <w:pPr>
        <w:pStyle w:val="ListParagraph"/>
        <w:numPr>
          <w:ilvl w:val="0"/>
          <w:numId w:val="35"/>
        </w:numPr>
        <w:spacing w:before="60" w:after="60" w:line="288" w:lineRule="auto"/>
      </w:pPr>
      <w:r>
        <w:t>Identifies and recommends improvements.</w:t>
      </w:r>
    </w:p>
    <w:p w14:paraId="57C10A4B" w14:textId="4B8F69BB" w:rsidR="00712B54" w:rsidRPr="004F2322" w:rsidRDefault="00712B54" w:rsidP="00712B54">
      <w:pPr>
        <w:pStyle w:val="PDHeading4"/>
      </w:pPr>
      <w:r w:rsidRPr="1190B08D">
        <w:rPr>
          <w:szCs w:val="24"/>
        </w:rPr>
        <w:t xml:space="preserve">Quality management (QUMG) Level </w:t>
      </w:r>
      <w:r w:rsidR="4C64F5EC" w:rsidRPr="1190B08D">
        <w:rPr>
          <w:szCs w:val="24"/>
        </w:rPr>
        <w:t>5</w:t>
      </w:r>
      <w:r w:rsidRPr="1190B08D">
        <w:rPr>
          <w:szCs w:val="24"/>
        </w:rPr>
        <w:t xml:space="preserve"> </w:t>
      </w:r>
    </w:p>
    <w:p w14:paraId="23B4CC1E" w14:textId="77777777" w:rsidR="00712B54" w:rsidRPr="008813DB" w:rsidRDefault="00712B54" w:rsidP="37CD5B79">
      <w:pPr>
        <w:pStyle w:val="Paragraphstyleinsidetables"/>
      </w:pPr>
      <w:r w:rsidRPr="008813DB">
        <w:t>Defining and operating a management framework of processes and working practices to deliver the organisation's quality objectives.</w:t>
      </w:r>
    </w:p>
    <w:p w14:paraId="41DDD179" w14:textId="183673CF" w:rsidR="00712B54" w:rsidRPr="008813DB" w:rsidRDefault="3D30BB9D" w:rsidP="37CD5B79">
      <w:pPr>
        <w:pStyle w:val="ListParagraph"/>
        <w:numPr>
          <w:ilvl w:val="0"/>
          <w:numId w:val="35"/>
        </w:numPr>
        <w:spacing w:before="60" w:after="60" w:line="288" w:lineRule="auto"/>
      </w:pPr>
      <w:r w:rsidRPr="008813DB">
        <w:t>Ensures that projects, teams and functions have appropriate practices in place and are meeting required organisational quality levels.</w:t>
      </w:r>
    </w:p>
    <w:p w14:paraId="7F5B5812" w14:textId="3AEFFBD4" w:rsidR="00712B54" w:rsidRPr="008813DB" w:rsidRDefault="3D30BB9D" w:rsidP="37CD5B79">
      <w:pPr>
        <w:pStyle w:val="ListParagraph"/>
        <w:numPr>
          <w:ilvl w:val="0"/>
          <w:numId w:val="35"/>
        </w:numPr>
        <w:spacing w:before="60" w:after="60" w:line="288" w:lineRule="auto"/>
      </w:pPr>
      <w:r w:rsidRPr="008813DB">
        <w:t>Advises on the application of appropriate quality management techniques and standards.</w:t>
      </w:r>
    </w:p>
    <w:p w14:paraId="07BB7B4A" w14:textId="5AAD58E4" w:rsidR="00712B54" w:rsidRPr="008813DB" w:rsidRDefault="3D30BB9D" w:rsidP="37CD5B79">
      <w:pPr>
        <w:pStyle w:val="ListParagraph"/>
        <w:numPr>
          <w:ilvl w:val="0"/>
          <w:numId w:val="35"/>
        </w:numPr>
        <w:spacing w:before="60" w:after="60" w:line="288" w:lineRule="auto"/>
      </w:pPr>
      <w:r w:rsidRPr="008813DB">
        <w:t xml:space="preserve">Determines areas where existing processes should change from analysing audit findings. </w:t>
      </w:r>
    </w:p>
    <w:p w14:paraId="1FF8DABB" w14:textId="7553F98A" w:rsidR="00712B54" w:rsidRPr="008813DB" w:rsidRDefault="3D30BB9D" w:rsidP="37CD5B79">
      <w:pPr>
        <w:pStyle w:val="ListParagraph"/>
        <w:numPr>
          <w:ilvl w:val="0"/>
          <w:numId w:val="35"/>
        </w:numPr>
        <w:spacing w:before="60" w:after="60" w:line="288" w:lineRule="auto"/>
      </w:pPr>
      <w:r w:rsidRPr="008813DB">
        <w:t>Facilitates improvements to processes by changing approaches and working practices, typically using recognised models.</w:t>
      </w:r>
    </w:p>
    <w:p w14:paraId="14279C89" w14:textId="57F18BE1" w:rsidR="00712B54" w:rsidRPr="008813DB" w:rsidRDefault="3D30BB9D" w:rsidP="37CD5B79">
      <w:pPr>
        <w:pStyle w:val="ListParagraph"/>
        <w:numPr>
          <w:ilvl w:val="0"/>
          <w:numId w:val="35"/>
        </w:numPr>
        <w:spacing w:before="60" w:after="60" w:line="288" w:lineRule="auto"/>
      </w:pPr>
      <w:r w:rsidRPr="008813DB">
        <w:t>Takes responsibility for controlling updating and distributing organisational standards.</w:t>
      </w:r>
    </w:p>
    <w:p w14:paraId="1327CB5A" w14:textId="2350C1D8" w:rsidR="00605EF8" w:rsidRPr="0003229D" w:rsidRDefault="00605EF8" w:rsidP="263F79C8">
      <w:pPr>
        <w:pStyle w:val="PDHeading4"/>
        <w:rPr>
          <w:szCs w:val="24"/>
        </w:rPr>
      </w:pPr>
      <w:r w:rsidRPr="263F79C8">
        <w:rPr>
          <w:szCs w:val="24"/>
        </w:rPr>
        <w:t xml:space="preserve">Competency assessment (LEDA) Level </w:t>
      </w:r>
      <w:r w:rsidR="2F513E9F" w:rsidRPr="263F79C8">
        <w:rPr>
          <w:szCs w:val="24"/>
        </w:rPr>
        <w:t>4</w:t>
      </w:r>
    </w:p>
    <w:p w14:paraId="78B0F550" w14:textId="77777777" w:rsidR="00605EF8" w:rsidRPr="0003229D" w:rsidRDefault="00605EF8" w:rsidP="37CD5B79">
      <w:pPr>
        <w:pStyle w:val="Paragraphstyleinsidetables"/>
      </w:pPr>
      <w:r w:rsidRPr="37CD5B79">
        <w:t xml:space="preserve">Assessing knowledge, skills, competency and behaviours by any means, whether formal or informal, against frameworks such as SFIA. </w:t>
      </w:r>
    </w:p>
    <w:p w14:paraId="40D397B8" w14:textId="77777777" w:rsidR="00893373" w:rsidRPr="0003229D" w:rsidRDefault="00893373" w:rsidP="37CD5B79">
      <w:pPr>
        <w:pStyle w:val="ListParagraph"/>
        <w:numPr>
          <w:ilvl w:val="0"/>
          <w:numId w:val="35"/>
        </w:numPr>
        <w:spacing w:before="60" w:after="60" w:line="288" w:lineRule="auto"/>
      </w:pPr>
      <w:r w:rsidRPr="76AD53BC">
        <w:t xml:space="preserve">Performs routine and non-routine assessments of knowledge, skill, competency or behaviour using specified methods. </w:t>
      </w:r>
    </w:p>
    <w:p w14:paraId="3D42F451" w14:textId="77777777" w:rsidR="00893373" w:rsidRPr="0003229D" w:rsidRDefault="00893373" w:rsidP="37CD5B79">
      <w:pPr>
        <w:pStyle w:val="ListParagraph"/>
        <w:numPr>
          <w:ilvl w:val="0"/>
          <w:numId w:val="35"/>
        </w:numPr>
        <w:spacing w:before="60" w:after="60" w:line="288" w:lineRule="auto"/>
      </w:pPr>
      <w:r w:rsidRPr="76AD53BC">
        <w:t xml:space="preserve">Provides advice and guidance to support the adoption of assessment methods and tools. </w:t>
      </w:r>
    </w:p>
    <w:p w14:paraId="3AE790F7" w14:textId="77777777" w:rsidR="00893373" w:rsidRPr="0003229D" w:rsidRDefault="00893373" w:rsidP="37CD5B79">
      <w:pPr>
        <w:pStyle w:val="ListParagraph"/>
        <w:numPr>
          <w:ilvl w:val="0"/>
          <w:numId w:val="35"/>
        </w:numPr>
        <w:spacing w:before="60" w:after="60" w:line="288" w:lineRule="auto"/>
      </w:pPr>
      <w:proofErr w:type="gramStart"/>
      <w:r w:rsidRPr="76AD53BC">
        <w:t>Moderates</w:t>
      </w:r>
      <w:proofErr w:type="gramEnd"/>
      <w:r w:rsidRPr="76AD53BC">
        <w:t xml:space="preserve"> assessments conducted by other assessors. </w:t>
      </w:r>
    </w:p>
    <w:p w14:paraId="37BFF20D" w14:textId="4CA39713" w:rsidR="00605EF8" w:rsidRPr="0003229D" w:rsidRDefault="00893373" w:rsidP="37CD5B79">
      <w:pPr>
        <w:pStyle w:val="ListParagraph"/>
        <w:numPr>
          <w:ilvl w:val="0"/>
          <w:numId w:val="35"/>
        </w:numPr>
        <w:spacing w:before="60" w:after="60" w:line="288" w:lineRule="auto"/>
      </w:pPr>
      <w:r w:rsidRPr="76AD53BC">
        <w:t>Reviews and improves usage and application of assessment methods and tools.</w:t>
      </w:r>
    </w:p>
    <w:p w14:paraId="33DCE9D0" w14:textId="5748DA86" w:rsidR="001C711B" w:rsidRDefault="001C711B" w:rsidP="001C711B">
      <w:pPr>
        <w:pStyle w:val="Heading3"/>
      </w:pPr>
      <w:r w:rsidRPr="001C711B">
        <w:t>Levels of responsibility</w:t>
      </w:r>
    </w:p>
    <w:p w14:paraId="218023B3" w14:textId="0A526005" w:rsidR="001C711B" w:rsidRPr="001C711B" w:rsidRDefault="0029741C" w:rsidP="001C711B">
      <w:pPr>
        <w:pStyle w:val="PDHeading4"/>
        <w:tabs>
          <w:tab w:val="left" w:pos="3505"/>
        </w:tabs>
      </w:pPr>
      <w:r>
        <w:t xml:space="preserve">Autonomy – </w:t>
      </w:r>
      <w:r w:rsidR="0053221B">
        <w:t>Level</w:t>
      </w:r>
      <w:r w:rsidR="00627D8C">
        <w:t xml:space="preserve"> 5</w:t>
      </w:r>
    </w:p>
    <w:p w14:paraId="752649B9" w14:textId="77777777" w:rsidR="005023E7" w:rsidRDefault="005023E7" w:rsidP="005023E7">
      <w:pPr>
        <w:pStyle w:val="Paragraphstyleinsidetables"/>
        <w:numPr>
          <w:ilvl w:val="0"/>
          <w:numId w:val="35"/>
        </w:numPr>
      </w:pPr>
      <w:r>
        <w:t xml:space="preserve">Works under broad direction. </w:t>
      </w:r>
    </w:p>
    <w:p w14:paraId="3B0FCB5B" w14:textId="77777777" w:rsidR="005023E7" w:rsidRDefault="005023E7" w:rsidP="005023E7">
      <w:pPr>
        <w:pStyle w:val="Paragraphstyleinsidetables"/>
        <w:numPr>
          <w:ilvl w:val="0"/>
          <w:numId w:val="35"/>
        </w:numPr>
      </w:pPr>
      <w:r>
        <w:t xml:space="preserve">Work is often self-initiated. </w:t>
      </w:r>
    </w:p>
    <w:p w14:paraId="5FF192EC" w14:textId="77777777" w:rsidR="005023E7" w:rsidRDefault="005023E7" w:rsidP="005023E7">
      <w:pPr>
        <w:pStyle w:val="Paragraphstyleinsidetables"/>
        <w:numPr>
          <w:ilvl w:val="0"/>
          <w:numId w:val="35"/>
        </w:numPr>
      </w:pPr>
      <w:r>
        <w:lastRenderedPageBreak/>
        <w:t xml:space="preserve">Is fully responsible for meeting allocated technical and/or group objectives. </w:t>
      </w:r>
    </w:p>
    <w:p w14:paraId="42A1EF68" w14:textId="77777777" w:rsidR="005023E7" w:rsidRDefault="005023E7" w:rsidP="005023E7">
      <w:pPr>
        <w:pStyle w:val="Paragraphstyleinsidetables"/>
        <w:numPr>
          <w:ilvl w:val="0"/>
          <w:numId w:val="35"/>
        </w:numPr>
      </w:pPr>
      <w:r>
        <w:t xml:space="preserve">Analyses, designs, plans, executes and evaluates work to time, cost and quality targets. </w:t>
      </w:r>
    </w:p>
    <w:p w14:paraId="0251D5E4" w14:textId="519E57FA" w:rsidR="00242200" w:rsidRPr="00045765" w:rsidRDefault="005023E7" w:rsidP="005023E7">
      <w:pPr>
        <w:pStyle w:val="Paragraphstyleinsidetables"/>
        <w:numPr>
          <w:ilvl w:val="0"/>
          <w:numId w:val="35"/>
        </w:numPr>
      </w:pPr>
      <w:r>
        <w:t>Establishes milestones and has a significant role in the assignment of tasks and/or responsibilities.</w:t>
      </w:r>
    </w:p>
    <w:p w14:paraId="01A446D3" w14:textId="6F2BE211" w:rsidR="00481590" w:rsidRPr="001C711B" w:rsidRDefault="0029741C" w:rsidP="00481590">
      <w:pPr>
        <w:pStyle w:val="PDHeading4"/>
        <w:tabs>
          <w:tab w:val="left" w:pos="3505"/>
        </w:tabs>
      </w:pPr>
      <w:r>
        <w:t xml:space="preserve">Influence – </w:t>
      </w:r>
      <w:r w:rsidR="0053221B">
        <w:t>Level</w:t>
      </w:r>
      <w:r w:rsidR="00627D8C">
        <w:t xml:space="preserve"> 5</w:t>
      </w:r>
    </w:p>
    <w:p w14:paraId="477B2249" w14:textId="77777777" w:rsidR="005023E7" w:rsidRDefault="005023E7" w:rsidP="005023E7">
      <w:pPr>
        <w:pStyle w:val="Paragraphstyleinsidetables"/>
        <w:numPr>
          <w:ilvl w:val="0"/>
          <w:numId w:val="35"/>
        </w:numPr>
      </w:pPr>
      <w:r>
        <w:t xml:space="preserve">Influences organisation, customers, suppliers, partners and peers on the contribution of own specialism. </w:t>
      </w:r>
    </w:p>
    <w:p w14:paraId="5EA8646E" w14:textId="037210F7" w:rsidR="005023E7" w:rsidRDefault="005023E7" w:rsidP="005023E7">
      <w:pPr>
        <w:pStyle w:val="Paragraphstyleinsidetables"/>
        <w:numPr>
          <w:ilvl w:val="0"/>
          <w:numId w:val="35"/>
        </w:numPr>
      </w:pPr>
      <w:r>
        <w:t xml:space="preserve">Makes decisions which impact the success of assigned work, </w:t>
      </w:r>
      <w:r w:rsidR="0011294B">
        <w:t>i.e.,</w:t>
      </w:r>
      <w:r>
        <w:t xml:space="preserve"> results, deadlines and budget. </w:t>
      </w:r>
    </w:p>
    <w:p w14:paraId="13951FF2" w14:textId="77777777" w:rsidR="005023E7" w:rsidRDefault="005023E7" w:rsidP="005023E7">
      <w:pPr>
        <w:pStyle w:val="Paragraphstyleinsidetables"/>
        <w:numPr>
          <w:ilvl w:val="0"/>
          <w:numId w:val="35"/>
        </w:numPr>
      </w:pPr>
      <w:r>
        <w:t xml:space="preserve">Has significant influence over the allocation and management of resources appropriate to given assignments. </w:t>
      </w:r>
    </w:p>
    <w:p w14:paraId="5845EE7C" w14:textId="77777777" w:rsidR="005023E7" w:rsidRDefault="005023E7" w:rsidP="005023E7">
      <w:pPr>
        <w:pStyle w:val="Paragraphstyleinsidetables"/>
        <w:numPr>
          <w:ilvl w:val="0"/>
          <w:numId w:val="35"/>
        </w:numPr>
      </w:pPr>
      <w:r>
        <w:t xml:space="preserve">Leads on user/customer and group collaboration throughout all stages of work. </w:t>
      </w:r>
    </w:p>
    <w:p w14:paraId="21A868D8" w14:textId="77777777" w:rsidR="005023E7" w:rsidRDefault="005023E7" w:rsidP="005023E7">
      <w:pPr>
        <w:pStyle w:val="Paragraphstyleinsidetables"/>
        <w:numPr>
          <w:ilvl w:val="0"/>
          <w:numId w:val="35"/>
        </w:numPr>
      </w:pPr>
      <w:r>
        <w:t xml:space="preserve">Ensures users’ needs are met consistently through each work stage. </w:t>
      </w:r>
    </w:p>
    <w:p w14:paraId="0A592E11" w14:textId="77777777" w:rsidR="005023E7" w:rsidRDefault="005023E7" w:rsidP="005023E7">
      <w:pPr>
        <w:pStyle w:val="Paragraphstyleinsidetables"/>
        <w:numPr>
          <w:ilvl w:val="0"/>
          <w:numId w:val="35"/>
        </w:numPr>
      </w:pPr>
      <w:r>
        <w:t xml:space="preserve">Builds appropriate and effective business relationships across the organisation and with customers, suppliers and partners. </w:t>
      </w:r>
    </w:p>
    <w:p w14:paraId="7A612C38" w14:textId="77777777" w:rsidR="005023E7" w:rsidRDefault="005023E7" w:rsidP="005023E7">
      <w:pPr>
        <w:pStyle w:val="Paragraphstyleinsidetables"/>
        <w:numPr>
          <w:ilvl w:val="0"/>
          <w:numId w:val="35"/>
        </w:numPr>
      </w:pPr>
      <w:r>
        <w:t xml:space="preserve">Creates and supports collaborative ways of working across group/area of responsibility. </w:t>
      </w:r>
    </w:p>
    <w:p w14:paraId="163DCBF8" w14:textId="1A48EAB7" w:rsidR="00481590" w:rsidRPr="00045765" w:rsidRDefault="005023E7" w:rsidP="005023E7">
      <w:pPr>
        <w:pStyle w:val="Paragraphstyleinsidetables"/>
        <w:numPr>
          <w:ilvl w:val="0"/>
          <w:numId w:val="35"/>
        </w:numPr>
      </w:pPr>
      <w:r>
        <w:t>Facilitates collaboration between stakeholders who have diverse objectives.</w:t>
      </w:r>
    </w:p>
    <w:p w14:paraId="703D2A02" w14:textId="716D924F" w:rsidR="00481590" w:rsidRPr="001C711B" w:rsidRDefault="0029741C" w:rsidP="00481590">
      <w:pPr>
        <w:pStyle w:val="PDHeading4"/>
        <w:tabs>
          <w:tab w:val="left" w:pos="3505"/>
        </w:tabs>
      </w:pPr>
      <w:r>
        <w:t xml:space="preserve">Complexity – </w:t>
      </w:r>
      <w:r w:rsidR="0053221B">
        <w:t>Level</w:t>
      </w:r>
      <w:r w:rsidR="00627D8C">
        <w:t xml:space="preserve"> 5</w:t>
      </w:r>
    </w:p>
    <w:p w14:paraId="7036711A" w14:textId="77777777" w:rsidR="006249C6" w:rsidRDefault="006249C6" w:rsidP="006249C6">
      <w:pPr>
        <w:pStyle w:val="Paragraphstyleinsidetables"/>
        <w:numPr>
          <w:ilvl w:val="0"/>
          <w:numId w:val="35"/>
        </w:numPr>
      </w:pPr>
      <w:r>
        <w:t xml:space="preserve">Implements and executes policies aligned to strategic plans. </w:t>
      </w:r>
    </w:p>
    <w:p w14:paraId="0DB798F3" w14:textId="77777777" w:rsidR="006249C6" w:rsidRDefault="006249C6" w:rsidP="006249C6">
      <w:pPr>
        <w:pStyle w:val="Paragraphstyleinsidetables"/>
        <w:numPr>
          <w:ilvl w:val="0"/>
          <w:numId w:val="35"/>
        </w:numPr>
      </w:pPr>
      <w:r>
        <w:t xml:space="preserve">Performs an extensive range and variety of complex technical and/or professional work activities. </w:t>
      </w:r>
    </w:p>
    <w:p w14:paraId="02177779" w14:textId="77777777" w:rsidR="006249C6" w:rsidRDefault="006249C6" w:rsidP="006249C6">
      <w:pPr>
        <w:pStyle w:val="Paragraphstyleinsidetables"/>
        <w:numPr>
          <w:ilvl w:val="0"/>
          <w:numId w:val="35"/>
        </w:numPr>
      </w:pPr>
      <w:r>
        <w:t xml:space="preserve">Undertakes work which requires the application of fundamental principles in a wide and often unpredictable range of contexts. </w:t>
      </w:r>
    </w:p>
    <w:p w14:paraId="4B1EEE03" w14:textId="77777777" w:rsidR="006249C6" w:rsidRDefault="006249C6" w:rsidP="006249C6">
      <w:pPr>
        <w:pStyle w:val="Paragraphstyleinsidetables"/>
        <w:numPr>
          <w:ilvl w:val="0"/>
          <w:numId w:val="35"/>
        </w:numPr>
      </w:pPr>
      <w:r>
        <w:t xml:space="preserve">Engages and coordinates with subject matter experts to resolve complex issues as they relate to customer/organisational requirements. </w:t>
      </w:r>
    </w:p>
    <w:p w14:paraId="75818077" w14:textId="594F1D2B" w:rsidR="00481590" w:rsidRPr="00045765" w:rsidRDefault="006249C6" w:rsidP="006249C6">
      <w:pPr>
        <w:pStyle w:val="Paragraphstyleinsidetables"/>
        <w:numPr>
          <w:ilvl w:val="0"/>
          <w:numId w:val="35"/>
        </w:numPr>
      </w:pPr>
      <w:r>
        <w:t>Understands the relationships between own specialism and customer/organisational requirements.</w:t>
      </w:r>
    </w:p>
    <w:p w14:paraId="32531D6F" w14:textId="2C1D638F" w:rsidR="0029741C" w:rsidRPr="00045765" w:rsidRDefault="0029741C" w:rsidP="006249C6">
      <w:pPr>
        <w:pStyle w:val="PDHeading4"/>
        <w:tabs>
          <w:tab w:val="left" w:pos="3505"/>
        </w:tabs>
      </w:pPr>
      <w:r>
        <w:t xml:space="preserve">Business skills – </w:t>
      </w:r>
      <w:r w:rsidR="0053221B">
        <w:t>Level</w:t>
      </w:r>
      <w:r w:rsidR="00627D8C">
        <w:t xml:space="preserve"> 5</w:t>
      </w:r>
      <w:r>
        <w:t xml:space="preserve"> </w:t>
      </w:r>
    </w:p>
    <w:p w14:paraId="1BC89196" w14:textId="245012F8" w:rsidR="006249C6" w:rsidRDefault="006249C6" w:rsidP="006249C6">
      <w:pPr>
        <w:pStyle w:val="ListParagraph"/>
        <w:numPr>
          <w:ilvl w:val="0"/>
          <w:numId w:val="35"/>
        </w:numPr>
        <w:spacing w:before="60" w:after="60" w:line="288" w:lineRule="auto"/>
      </w:pPr>
      <w:r>
        <w:t>Demonstrates leadership in operational management.</w:t>
      </w:r>
    </w:p>
    <w:p w14:paraId="7885E574" w14:textId="77777777" w:rsidR="006249C6" w:rsidRDefault="006249C6" w:rsidP="006249C6">
      <w:pPr>
        <w:pStyle w:val="ListParagraph"/>
        <w:numPr>
          <w:ilvl w:val="0"/>
          <w:numId w:val="35"/>
        </w:numPr>
        <w:spacing w:before="60" w:after="60" w:line="288" w:lineRule="auto"/>
      </w:pPr>
      <w:r>
        <w:t>Analyses requirements and advises on scope and options for continual operational improvement.</w:t>
      </w:r>
    </w:p>
    <w:p w14:paraId="43C09BA9" w14:textId="77777777" w:rsidR="006249C6" w:rsidRDefault="006249C6" w:rsidP="006249C6">
      <w:pPr>
        <w:pStyle w:val="ListParagraph"/>
        <w:numPr>
          <w:ilvl w:val="0"/>
          <w:numId w:val="35"/>
        </w:numPr>
        <w:spacing w:before="60" w:after="60" w:line="288" w:lineRule="auto"/>
      </w:pPr>
      <w:r>
        <w:t>Assesses and evaluates risk.</w:t>
      </w:r>
    </w:p>
    <w:p w14:paraId="4F207A6F" w14:textId="77777777" w:rsidR="006249C6" w:rsidRDefault="006249C6" w:rsidP="006249C6">
      <w:pPr>
        <w:pStyle w:val="ListParagraph"/>
        <w:numPr>
          <w:ilvl w:val="0"/>
          <w:numId w:val="35"/>
        </w:numPr>
        <w:spacing w:before="60" w:after="60" w:line="288" w:lineRule="auto"/>
      </w:pPr>
      <w:r>
        <w:t>Takes all requirements into account when making proposals.</w:t>
      </w:r>
    </w:p>
    <w:p w14:paraId="2C05DE93" w14:textId="77777777" w:rsidR="006249C6" w:rsidRDefault="006249C6" w:rsidP="006249C6">
      <w:pPr>
        <w:pStyle w:val="ListParagraph"/>
        <w:numPr>
          <w:ilvl w:val="0"/>
          <w:numId w:val="35"/>
        </w:numPr>
        <w:spacing w:before="60" w:after="60" w:line="288" w:lineRule="auto"/>
      </w:pPr>
      <w:r>
        <w:t>Shares own knowledge and experience and encourages learning and growth.</w:t>
      </w:r>
    </w:p>
    <w:p w14:paraId="7838769B" w14:textId="77777777" w:rsidR="006249C6" w:rsidRDefault="006249C6" w:rsidP="006249C6">
      <w:pPr>
        <w:pStyle w:val="ListParagraph"/>
        <w:numPr>
          <w:ilvl w:val="0"/>
          <w:numId w:val="35"/>
        </w:numPr>
        <w:spacing w:before="60" w:after="60" w:line="288" w:lineRule="auto"/>
      </w:pPr>
      <w:r>
        <w:t>Advises on available standards, methods, tools, applications and processes relevant to group specialism(s) and can make appropriate choices from alternatives.</w:t>
      </w:r>
    </w:p>
    <w:p w14:paraId="292B03E8" w14:textId="77777777" w:rsidR="006249C6" w:rsidRDefault="006249C6" w:rsidP="006249C6">
      <w:pPr>
        <w:pStyle w:val="ListParagraph"/>
        <w:numPr>
          <w:ilvl w:val="0"/>
          <w:numId w:val="35"/>
        </w:numPr>
        <w:spacing w:before="60" w:after="60" w:line="288" w:lineRule="auto"/>
      </w:pPr>
      <w:r>
        <w:lastRenderedPageBreak/>
        <w:t>Understands and evaluates the organisational impact of new technologies and digital services.</w:t>
      </w:r>
    </w:p>
    <w:p w14:paraId="7241AED3" w14:textId="77777777" w:rsidR="006249C6" w:rsidRDefault="006249C6" w:rsidP="006249C6">
      <w:pPr>
        <w:pStyle w:val="ListParagraph"/>
        <w:numPr>
          <w:ilvl w:val="0"/>
          <w:numId w:val="35"/>
        </w:numPr>
        <w:spacing w:before="60" w:after="60" w:line="288" w:lineRule="auto"/>
      </w:pPr>
      <w:r>
        <w:t>Creatively applies innovative thinking and design practices in identifying solutions that will deliver value for the benefit of the customer/stakeholder.</w:t>
      </w:r>
    </w:p>
    <w:p w14:paraId="5CDCC2CC" w14:textId="77777777" w:rsidR="006249C6" w:rsidRDefault="006249C6" w:rsidP="006249C6">
      <w:pPr>
        <w:pStyle w:val="ListParagraph"/>
        <w:numPr>
          <w:ilvl w:val="0"/>
          <w:numId w:val="35"/>
        </w:numPr>
        <w:spacing w:before="60" w:after="60" w:line="288" w:lineRule="auto"/>
      </w:pPr>
      <w:r>
        <w:t>Clearly demonstrates impactful communication skills (oral, written and presentation) in both formal and informal settings, articulating complex ideas to broad audiences.</w:t>
      </w:r>
    </w:p>
    <w:p w14:paraId="1C29E68D" w14:textId="77777777" w:rsidR="006249C6" w:rsidRDefault="006249C6" w:rsidP="006249C6">
      <w:pPr>
        <w:pStyle w:val="ListParagraph"/>
        <w:numPr>
          <w:ilvl w:val="0"/>
          <w:numId w:val="35"/>
        </w:numPr>
        <w:spacing w:before="60" w:after="60" w:line="288" w:lineRule="auto"/>
      </w:pPr>
      <w:r>
        <w:t>Learning and professional development - takes initiative to advance own skills and identify and manage development opportunities in area of responsibility.</w:t>
      </w:r>
    </w:p>
    <w:p w14:paraId="399CF25B" w14:textId="0E7E6BEB" w:rsidR="0029741C" w:rsidRPr="00045765" w:rsidRDefault="006249C6" w:rsidP="006249C6">
      <w:pPr>
        <w:pStyle w:val="ListParagraph"/>
        <w:numPr>
          <w:ilvl w:val="0"/>
          <w:numId w:val="35"/>
        </w:numPr>
        <w:spacing w:before="60" w:after="60" w:line="288" w:lineRule="auto"/>
      </w:pPr>
      <w:r>
        <w:t>Security, privacy and ethics - proactively contributes to the implementation of appropriate working practices and culture.</w:t>
      </w:r>
    </w:p>
    <w:p w14:paraId="0ADB076C" w14:textId="1D45654A" w:rsidR="00481590" w:rsidRPr="001C711B" w:rsidRDefault="0029741C" w:rsidP="00481590">
      <w:pPr>
        <w:pStyle w:val="PDHeading4"/>
        <w:tabs>
          <w:tab w:val="left" w:pos="3505"/>
        </w:tabs>
      </w:pPr>
      <w:r>
        <w:t xml:space="preserve">Knowledge – </w:t>
      </w:r>
      <w:r w:rsidR="0053221B">
        <w:t>Level</w:t>
      </w:r>
      <w:r w:rsidR="00627D8C">
        <w:t xml:space="preserve"> 5</w:t>
      </w:r>
    </w:p>
    <w:p w14:paraId="1F77014A" w14:textId="77777777" w:rsidR="006249C6" w:rsidRDefault="006249C6" w:rsidP="00481590">
      <w:pPr>
        <w:pStyle w:val="ListParagraph"/>
        <w:numPr>
          <w:ilvl w:val="0"/>
          <w:numId w:val="35"/>
        </w:numPr>
        <w:spacing w:before="60" w:after="60" w:line="288" w:lineRule="auto"/>
      </w:pPr>
      <w:r>
        <w:t xml:space="preserve">Is fully familiar with recognised industry bodies of knowledge both generic and specific, and knowledge of the business, suppliers, partners, competitors and clients. </w:t>
      </w:r>
    </w:p>
    <w:p w14:paraId="4A8B9EB9" w14:textId="77777777" w:rsidR="006249C6" w:rsidRDefault="006249C6" w:rsidP="00481590">
      <w:pPr>
        <w:pStyle w:val="ListParagraph"/>
        <w:numPr>
          <w:ilvl w:val="0"/>
          <w:numId w:val="35"/>
        </w:numPr>
        <w:spacing w:before="60" w:after="60" w:line="288" w:lineRule="auto"/>
      </w:pPr>
      <w:r>
        <w:t xml:space="preserve">Develops a wider breadth of knowledge across the industry or business. </w:t>
      </w:r>
    </w:p>
    <w:p w14:paraId="33EDB2EA" w14:textId="33792BA1" w:rsidR="00481590" w:rsidRPr="00045765" w:rsidRDefault="006249C6" w:rsidP="00481590">
      <w:pPr>
        <w:pStyle w:val="ListParagraph"/>
        <w:numPr>
          <w:ilvl w:val="0"/>
          <w:numId w:val="35"/>
        </w:numPr>
        <w:spacing w:before="60" w:after="60" w:line="288" w:lineRule="auto"/>
      </w:pPr>
      <w:r>
        <w:t>Applies knowledge to help to define the standards which others will apply.</w:t>
      </w:r>
    </w:p>
    <w:p w14:paraId="5688E1C4" w14:textId="77777777" w:rsidR="00CC5FDE" w:rsidRPr="00BE6537" w:rsidRDefault="00CC5FDE" w:rsidP="00CC5FDE">
      <w:pPr>
        <w:pStyle w:val="Heading3"/>
        <w:rPr>
          <w:sz w:val="28"/>
          <w:szCs w:val="28"/>
        </w:rPr>
      </w:pPr>
      <w:r w:rsidRPr="00BE6537">
        <w:rPr>
          <w:sz w:val="28"/>
          <w:szCs w:val="28"/>
        </w:rPr>
        <w:t xml:space="preserve">Embedding </w:t>
      </w:r>
      <w:bookmarkStart w:id="2" w:name="_Hlk109376153"/>
      <w:r w:rsidRPr="00BE6537">
        <w:rPr>
          <w:sz w:val="28"/>
          <w:szCs w:val="28"/>
          <w:lang w:val="mi-NZ"/>
        </w:rPr>
        <w:t>Te</w:t>
      </w:r>
      <w:r w:rsidRPr="00BE6537">
        <w:rPr>
          <w:sz w:val="28"/>
          <w:szCs w:val="28"/>
        </w:rPr>
        <w:t xml:space="preserve"> </w:t>
      </w:r>
      <w:r w:rsidRPr="00BE6537">
        <w:rPr>
          <w:sz w:val="28"/>
          <w:szCs w:val="28"/>
          <w:lang w:val="mi-NZ"/>
        </w:rPr>
        <w:t>Ao</w:t>
      </w:r>
      <w:r w:rsidRPr="00BE6537">
        <w:rPr>
          <w:sz w:val="28"/>
          <w:szCs w:val="28"/>
        </w:rPr>
        <w:t xml:space="preserve"> </w:t>
      </w:r>
      <w:r w:rsidRPr="00BE6537">
        <w:rPr>
          <w:sz w:val="28"/>
          <w:szCs w:val="28"/>
          <w:lang w:val="mi-NZ"/>
        </w:rPr>
        <w:t>Māori</w:t>
      </w:r>
      <w:bookmarkEnd w:id="2"/>
    </w:p>
    <w:p w14:paraId="7B4D2E02" w14:textId="77777777" w:rsidR="00BE6537" w:rsidRPr="00BE6537" w:rsidRDefault="00BE6537" w:rsidP="00141BC1">
      <w:pPr>
        <w:numPr>
          <w:ilvl w:val="0"/>
          <w:numId w:val="6"/>
        </w:numPr>
        <w:suppressAutoHyphens/>
        <w:autoSpaceDE w:val="0"/>
        <w:autoSpaceDN w:val="0"/>
        <w:adjustRightInd w:val="0"/>
        <w:spacing w:before="60" w:after="60" w:line="288" w:lineRule="auto"/>
        <w:ind w:left="723"/>
        <w:textAlignment w:val="center"/>
        <w:rPr>
          <w:rFonts w:eastAsia="Times New Roman" w:cs="Arial"/>
          <w:kern w:val="28"/>
          <w:lang w:val="en-US"/>
        </w:rPr>
      </w:pPr>
      <w:r w:rsidRPr="00BE6537">
        <w:rPr>
          <w:rFonts w:eastAsia="Times New Roman" w:cs="Arial"/>
          <w:kern w:val="28"/>
          <w:lang w:val="en-US"/>
        </w:rPr>
        <w:t xml:space="preserve">Embedding and building on </w:t>
      </w:r>
      <w:r w:rsidRPr="0053221B">
        <w:rPr>
          <w:rFonts w:eastAsia="Times New Roman" w:cs="Arial"/>
          <w:kern w:val="28"/>
          <w:lang w:val="mi-NZ"/>
        </w:rPr>
        <w:t>Te</w:t>
      </w:r>
      <w:r w:rsidRPr="00BE6537">
        <w:rPr>
          <w:rFonts w:eastAsia="Times New Roman" w:cs="Arial"/>
          <w:kern w:val="28"/>
          <w:lang w:val="en-US"/>
        </w:rPr>
        <w:t xml:space="preserve"> </w:t>
      </w:r>
      <w:r w:rsidRPr="0053221B">
        <w:rPr>
          <w:rFonts w:eastAsia="Times New Roman" w:cs="Arial"/>
          <w:kern w:val="28"/>
          <w:lang w:val="mi-NZ"/>
        </w:rPr>
        <w:t>Ao</w:t>
      </w:r>
      <w:r w:rsidRPr="00BE6537">
        <w:rPr>
          <w:rFonts w:eastAsia="Times New Roman" w:cs="Arial"/>
          <w:kern w:val="28"/>
          <w:lang w:val="en-US"/>
        </w:rPr>
        <w:t xml:space="preserve"> </w:t>
      </w:r>
      <w:r w:rsidRPr="0053221B">
        <w:rPr>
          <w:rFonts w:eastAsia="Times New Roman" w:cs="Arial"/>
          <w:kern w:val="28"/>
          <w:lang w:val="mi-NZ"/>
        </w:rPr>
        <w:t>Māori</w:t>
      </w:r>
      <w:r w:rsidRPr="00BE6537">
        <w:rPr>
          <w:rFonts w:eastAsia="Times New Roman" w:cs="Arial"/>
          <w:kern w:val="28"/>
          <w:lang w:val="en-US"/>
        </w:rPr>
        <w:t xml:space="preserve"> within their leadership role.</w:t>
      </w:r>
    </w:p>
    <w:p w14:paraId="5AEB04CD" w14:textId="77777777" w:rsidR="00BE6537" w:rsidRPr="00BE6537" w:rsidRDefault="00BE6537" w:rsidP="00141BC1">
      <w:pPr>
        <w:numPr>
          <w:ilvl w:val="0"/>
          <w:numId w:val="6"/>
        </w:numPr>
        <w:suppressAutoHyphens/>
        <w:autoSpaceDE w:val="0"/>
        <w:autoSpaceDN w:val="0"/>
        <w:adjustRightInd w:val="0"/>
        <w:spacing w:before="60" w:after="60" w:line="288" w:lineRule="auto"/>
        <w:ind w:left="723"/>
        <w:textAlignment w:val="center"/>
        <w:rPr>
          <w:rFonts w:eastAsia="Times New Roman" w:cs="Arial"/>
          <w:kern w:val="28"/>
          <w:lang w:val="en-US"/>
        </w:rPr>
      </w:pPr>
      <w:r w:rsidRPr="00BE6537">
        <w:rPr>
          <w:rFonts w:eastAsia="Times New Roman" w:cs="Arial"/>
          <w:kern w:val="28"/>
          <w:lang w:val="en-US"/>
        </w:rPr>
        <w:t xml:space="preserve">Create the conditions for </w:t>
      </w:r>
      <w:r w:rsidRPr="0053221B">
        <w:rPr>
          <w:rFonts w:eastAsia="Times New Roman" w:cs="Arial"/>
          <w:kern w:val="28"/>
          <w:lang w:val="mi-NZ"/>
        </w:rPr>
        <w:t>Te</w:t>
      </w:r>
      <w:r w:rsidRPr="00BE6537">
        <w:rPr>
          <w:rFonts w:eastAsia="Times New Roman" w:cs="Arial"/>
          <w:kern w:val="28"/>
          <w:lang w:val="en-US"/>
        </w:rPr>
        <w:t xml:space="preserve"> </w:t>
      </w:r>
      <w:r w:rsidRPr="0053221B">
        <w:rPr>
          <w:rFonts w:eastAsia="Times New Roman" w:cs="Arial"/>
          <w:kern w:val="28"/>
          <w:lang w:val="mi-NZ"/>
        </w:rPr>
        <w:t>Ao</w:t>
      </w:r>
      <w:r w:rsidRPr="00BE6537">
        <w:rPr>
          <w:rFonts w:eastAsia="Times New Roman" w:cs="Arial"/>
          <w:kern w:val="28"/>
          <w:lang w:val="en-US"/>
        </w:rPr>
        <w:t xml:space="preserve"> Māori and </w:t>
      </w:r>
      <w:r w:rsidRPr="00766FB5">
        <w:rPr>
          <w:rFonts w:eastAsia="Times New Roman" w:cs="Arial"/>
          <w:kern w:val="28"/>
          <w:lang w:val="mi-NZ"/>
        </w:rPr>
        <w:t>Te</w:t>
      </w:r>
      <w:r w:rsidRPr="00BE6537">
        <w:rPr>
          <w:rFonts w:eastAsia="Times New Roman" w:cs="Arial"/>
          <w:kern w:val="28"/>
          <w:lang w:val="en-US"/>
        </w:rPr>
        <w:t xml:space="preserve"> </w:t>
      </w:r>
      <w:r w:rsidRPr="00766FB5">
        <w:rPr>
          <w:rFonts w:eastAsia="Times New Roman" w:cs="Arial"/>
          <w:kern w:val="28"/>
          <w:lang w:val="mi-NZ"/>
        </w:rPr>
        <w:t>Tiriti</w:t>
      </w:r>
      <w:r w:rsidRPr="00BE6537">
        <w:rPr>
          <w:rFonts w:eastAsia="Times New Roman" w:cs="Arial"/>
          <w:kern w:val="28"/>
          <w:lang w:val="en-US"/>
        </w:rPr>
        <w:t xml:space="preserve"> </w:t>
      </w:r>
      <w:r w:rsidRPr="00766FB5">
        <w:rPr>
          <w:rFonts w:eastAsia="Times New Roman" w:cs="Arial"/>
          <w:kern w:val="28"/>
          <w:lang w:val="mi-NZ"/>
        </w:rPr>
        <w:t>o Waitangi</w:t>
      </w:r>
      <w:r w:rsidRPr="00BE6537">
        <w:rPr>
          <w:rFonts w:eastAsia="Times New Roman" w:cs="Arial"/>
          <w:kern w:val="28"/>
          <w:lang w:val="en-US"/>
        </w:rPr>
        <w:t xml:space="preserve"> in all decisions to ensure </w:t>
      </w:r>
      <w:r w:rsidRPr="00766FB5">
        <w:rPr>
          <w:rFonts w:eastAsia="Times New Roman" w:cs="Arial"/>
          <w:kern w:val="28"/>
          <w:lang w:val="mi-NZ"/>
        </w:rPr>
        <w:t>Te</w:t>
      </w:r>
      <w:r w:rsidRPr="00BE6537">
        <w:rPr>
          <w:rFonts w:eastAsia="Times New Roman" w:cs="Arial"/>
          <w:kern w:val="28"/>
          <w:lang w:val="en-US"/>
        </w:rPr>
        <w:t xml:space="preserve"> </w:t>
      </w:r>
      <w:r w:rsidRPr="00766FB5">
        <w:rPr>
          <w:rFonts w:eastAsia="Times New Roman" w:cs="Arial"/>
          <w:kern w:val="28"/>
          <w:lang w:val="mi-NZ"/>
        </w:rPr>
        <w:t>Pae</w:t>
      </w:r>
      <w:r w:rsidRPr="00BE6537">
        <w:rPr>
          <w:rFonts w:eastAsia="Times New Roman" w:cs="Arial"/>
          <w:kern w:val="28"/>
          <w:lang w:val="en-US"/>
        </w:rPr>
        <w:t xml:space="preserve"> </w:t>
      </w:r>
      <w:r w:rsidRPr="00766FB5">
        <w:rPr>
          <w:rFonts w:eastAsia="Times New Roman" w:cs="Arial"/>
          <w:kern w:val="28"/>
          <w:lang w:val="mi-NZ"/>
        </w:rPr>
        <w:t>Tata</w:t>
      </w:r>
      <w:r w:rsidRPr="00BE6537">
        <w:rPr>
          <w:rFonts w:eastAsia="Times New Roman" w:cs="Arial"/>
          <w:kern w:val="28"/>
          <w:lang w:val="en-US"/>
        </w:rPr>
        <w:t xml:space="preserve"> is delivered and embedded in your business group.</w:t>
      </w:r>
    </w:p>
    <w:p w14:paraId="1478FB1C" w14:textId="77777777" w:rsidR="00AD5DF4" w:rsidRPr="00BE6537" w:rsidRDefault="00AD5DF4" w:rsidP="00AD5DF4">
      <w:pPr>
        <w:pStyle w:val="Heading3"/>
        <w:rPr>
          <w:sz w:val="28"/>
          <w:szCs w:val="28"/>
        </w:rPr>
      </w:pPr>
      <w:r w:rsidRPr="00BE6537">
        <w:rPr>
          <w:sz w:val="28"/>
          <w:szCs w:val="28"/>
        </w:rPr>
        <w:t>Health, Safety and Security</w:t>
      </w:r>
    </w:p>
    <w:p w14:paraId="12B23F18" w14:textId="77777777" w:rsidR="00141BC1" w:rsidRPr="00141BC1" w:rsidRDefault="00141BC1" w:rsidP="00141BC1">
      <w:pPr>
        <w:numPr>
          <w:ilvl w:val="0"/>
          <w:numId w:val="6"/>
        </w:numPr>
        <w:suppressAutoHyphens/>
        <w:autoSpaceDE w:val="0"/>
        <w:autoSpaceDN w:val="0"/>
        <w:adjustRightInd w:val="0"/>
        <w:spacing w:before="60" w:after="60" w:line="288" w:lineRule="auto"/>
        <w:ind w:left="723"/>
        <w:textAlignment w:val="center"/>
        <w:rPr>
          <w:rFonts w:eastAsia="Times New Roman" w:cs="Arial"/>
          <w:kern w:val="28"/>
          <w:lang w:val="en-US"/>
        </w:rPr>
      </w:pPr>
      <w:r w:rsidRPr="00141BC1">
        <w:rPr>
          <w:rFonts w:eastAsia="Times New Roman" w:cs="Arial"/>
          <w:kern w:val="28"/>
          <w:lang w:val="en-US"/>
        </w:rPr>
        <w:t>Understand and implement your manager accountabilities as outlined in the HSS Accountability Framework.</w:t>
      </w:r>
    </w:p>
    <w:p w14:paraId="5B2B3915" w14:textId="77777777" w:rsidR="00141BC1" w:rsidRPr="00141BC1" w:rsidRDefault="00141BC1" w:rsidP="00141BC1">
      <w:pPr>
        <w:numPr>
          <w:ilvl w:val="0"/>
          <w:numId w:val="6"/>
        </w:numPr>
        <w:suppressAutoHyphens/>
        <w:autoSpaceDE w:val="0"/>
        <w:autoSpaceDN w:val="0"/>
        <w:adjustRightInd w:val="0"/>
        <w:spacing w:before="60" w:after="60" w:line="288" w:lineRule="auto"/>
        <w:ind w:left="723"/>
        <w:textAlignment w:val="center"/>
        <w:rPr>
          <w:rFonts w:eastAsia="Times New Roman" w:cs="Arial"/>
          <w:kern w:val="28"/>
          <w:lang w:val="en-US"/>
        </w:rPr>
      </w:pPr>
      <w:r w:rsidRPr="00141BC1">
        <w:rPr>
          <w:rFonts w:eastAsia="Times New Roman" w:cs="Arial"/>
          <w:kern w:val="28"/>
          <w:lang w:val="en-US"/>
        </w:rPr>
        <w:t>Ensure health, safety, security and wellbeing policies and procedures are understood, followed and implemented by all employees.</w:t>
      </w:r>
    </w:p>
    <w:p w14:paraId="2BA5BCC3" w14:textId="77777777" w:rsidR="00AD5DF4" w:rsidRPr="00BE6537" w:rsidRDefault="00AD5DF4" w:rsidP="00AD5DF4">
      <w:pPr>
        <w:pStyle w:val="Heading3"/>
        <w:rPr>
          <w:sz w:val="28"/>
          <w:szCs w:val="28"/>
        </w:rPr>
      </w:pPr>
      <w:r w:rsidRPr="00BE6537">
        <w:rPr>
          <w:sz w:val="28"/>
          <w:szCs w:val="28"/>
        </w:rPr>
        <w:t>Emergency Management and Business Continuity</w:t>
      </w:r>
    </w:p>
    <w:p w14:paraId="45ABF0D6" w14:textId="77777777" w:rsidR="00141BC1" w:rsidRPr="00141BC1" w:rsidRDefault="00141BC1" w:rsidP="00141BC1">
      <w:pPr>
        <w:numPr>
          <w:ilvl w:val="0"/>
          <w:numId w:val="6"/>
        </w:numPr>
        <w:suppressAutoHyphens/>
        <w:autoSpaceDE w:val="0"/>
        <w:autoSpaceDN w:val="0"/>
        <w:adjustRightInd w:val="0"/>
        <w:spacing w:before="60" w:after="60" w:line="288" w:lineRule="auto"/>
        <w:ind w:left="723"/>
        <w:textAlignment w:val="center"/>
        <w:rPr>
          <w:rFonts w:eastAsia="Times New Roman" w:cs="Arial"/>
          <w:kern w:val="28"/>
          <w:lang w:val="en-US"/>
        </w:rPr>
      </w:pPr>
      <w:r w:rsidRPr="00141BC1">
        <w:rPr>
          <w:rFonts w:eastAsia="Times New Roman" w:cs="Arial"/>
          <w:kern w:val="28"/>
          <w:lang w:val="en-US"/>
        </w:rPr>
        <w:t xml:space="preserve">Take responsibility for emergency management and business continuity confirming management of the critical functions that </w:t>
      </w:r>
      <w:r w:rsidRPr="00141BC1">
        <w:rPr>
          <w:rFonts w:eastAsia="Times New Roman" w:cs="Arial"/>
          <w:kern w:val="28"/>
          <w:lang w:val="en-US"/>
        </w:rPr>
        <w:lastRenderedPageBreak/>
        <w:t>satisfy legislative, regulatory and client obligations are in place during and after a disruptive event.</w:t>
      </w:r>
    </w:p>
    <w:p w14:paraId="704326F8" w14:textId="13463529" w:rsidR="00141BC1" w:rsidRPr="00141BC1" w:rsidRDefault="00141BC1" w:rsidP="00141BC1">
      <w:pPr>
        <w:numPr>
          <w:ilvl w:val="0"/>
          <w:numId w:val="6"/>
        </w:numPr>
        <w:suppressAutoHyphens/>
        <w:autoSpaceDE w:val="0"/>
        <w:autoSpaceDN w:val="0"/>
        <w:adjustRightInd w:val="0"/>
        <w:spacing w:before="60" w:after="60" w:line="288" w:lineRule="auto"/>
        <w:ind w:left="723"/>
        <w:textAlignment w:val="center"/>
        <w:rPr>
          <w:rFonts w:eastAsia="Times New Roman" w:cs="Arial"/>
          <w:kern w:val="28"/>
          <w:lang w:val="en-US"/>
        </w:rPr>
      </w:pPr>
      <w:r w:rsidRPr="00141BC1">
        <w:rPr>
          <w:rFonts w:eastAsia="Times New Roman" w:cs="Arial"/>
          <w:kern w:val="28"/>
          <w:lang w:val="en-US"/>
        </w:rPr>
        <w:t xml:space="preserve">Ensure that policies and procedures encompassing emergency management, business continuity and crisis management arrangements are understood, </w:t>
      </w:r>
      <w:r w:rsidR="009A73F0" w:rsidRPr="00141BC1">
        <w:rPr>
          <w:rFonts w:eastAsia="Times New Roman" w:cs="Arial"/>
          <w:kern w:val="28"/>
          <w:lang w:val="en-US"/>
        </w:rPr>
        <w:t>followed</w:t>
      </w:r>
      <w:r w:rsidRPr="00141BC1">
        <w:rPr>
          <w:rFonts w:eastAsia="Times New Roman" w:cs="Arial"/>
          <w:kern w:val="28"/>
          <w:lang w:val="en-US"/>
        </w:rPr>
        <w:t xml:space="preserve"> and implemented by employees.</w:t>
      </w:r>
    </w:p>
    <w:p w14:paraId="298F19D1" w14:textId="71DD6A76" w:rsidR="00242200" w:rsidRPr="0017195A" w:rsidRDefault="5E6967A0" w:rsidP="5A953F24">
      <w:pPr>
        <w:pStyle w:val="Heading3"/>
        <w:rPr>
          <w:sz w:val="28"/>
          <w:szCs w:val="28"/>
        </w:rPr>
      </w:pPr>
      <w:r w:rsidRPr="1190B08D">
        <w:rPr>
          <w:sz w:val="28"/>
          <w:szCs w:val="28"/>
        </w:rPr>
        <w:t>Know-how</w:t>
      </w:r>
      <w:r w:rsidR="7623DF50">
        <w:t xml:space="preserve"> </w:t>
      </w:r>
    </w:p>
    <w:p w14:paraId="71DE2F27" w14:textId="1A4602D1" w:rsidR="00242200" w:rsidRPr="00CF6FC7" w:rsidRDefault="3C42C6EE" w:rsidP="4FBC1340">
      <w:pPr>
        <w:pStyle w:val="ListParagraph"/>
        <w:numPr>
          <w:ilvl w:val="0"/>
          <w:numId w:val="35"/>
        </w:numPr>
        <w:spacing w:before="60" w:after="60" w:line="288" w:lineRule="auto"/>
      </w:pPr>
      <w:r>
        <w:t>Extensive professional and technical</w:t>
      </w:r>
      <w:r w:rsidR="48492083">
        <w:t xml:space="preserve"> experience in the specialism of the practice</w:t>
      </w:r>
      <w:r>
        <w:t xml:space="preserve">, with experience working in a </w:t>
      </w:r>
      <w:r w:rsidR="595E1DAA">
        <w:t xml:space="preserve">people </w:t>
      </w:r>
      <w:r>
        <w:t>leadership capacity.</w:t>
      </w:r>
    </w:p>
    <w:p w14:paraId="0AE6CBFE" w14:textId="32A30186" w:rsidR="00B433CA" w:rsidRPr="00CF6FC7" w:rsidRDefault="00B433CA" w:rsidP="4FBC1340">
      <w:pPr>
        <w:pStyle w:val="ListParagraph"/>
        <w:numPr>
          <w:ilvl w:val="0"/>
          <w:numId w:val="35"/>
        </w:numPr>
        <w:spacing w:before="60" w:after="60" w:line="288" w:lineRule="auto"/>
      </w:pPr>
      <w:r>
        <w:t xml:space="preserve">Extensive experience providing intellectual and </w:t>
      </w:r>
      <w:r w:rsidR="00851BED">
        <w:t xml:space="preserve">technical </w:t>
      </w:r>
      <w:r>
        <w:t>leadership, particularly in coaching and developing staff and peers.</w:t>
      </w:r>
    </w:p>
    <w:p w14:paraId="60B7ED97" w14:textId="0AD4F0B4" w:rsidR="00B433CA" w:rsidRPr="00CF6FC7" w:rsidRDefault="00B433CA" w:rsidP="74FD393B">
      <w:pPr>
        <w:pStyle w:val="ListParagraph"/>
        <w:numPr>
          <w:ilvl w:val="0"/>
          <w:numId w:val="35"/>
        </w:numPr>
        <w:rPr>
          <w:szCs w:val="24"/>
        </w:rPr>
      </w:pPr>
      <w:r>
        <w:t>Deep professional and/or technical working knowledge in specialism of practice and a strong understanding of relevant processes and tools.</w:t>
      </w:r>
    </w:p>
    <w:p w14:paraId="7014DBCB" w14:textId="72FA1654" w:rsidR="00B433CA" w:rsidRPr="00CF6FC7" w:rsidRDefault="5E05F1E3" w:rsidP="4FBC1340">
      <w:pPr>
        <w:pStyle w:val="ListParagraph"/>
        <w:numPr>
          <w:ilvl w:val="0"/>
          <w:numId w:val="35"/>
        </w:numPr>
      </w:pPr>
      <w:r>
        <w:t xml:space="preserve">Strong experience in the development and implementation of capability </w:t>
      </w:r>
      <w:r w:rsidR="66F490C2">
        <w:t>strategies and transition</w:t>
      </w:r>
      <w:r w:rsidR="084D66E5">
        <w:t xml:space="preserve"> into tactical practice solutions</w:t>
      </w:r>
      <w:r>
        <w:t>.</w:t>
      </w:r>
    </w:p>
    <w:p w14:paraId="487FA01F" w14:textId="06B88D81" w:rsidR="119C6C78" w:rsidRPr="00CF6FC7" w:rsidRDefault="119C6C78" w:rsidP="62A4EF52">
      <w:pPr>
        <w:pStyle w:val="ListParagraph"/>
        <w:numPr>
          <w:ilvl w:val="0"/>
          <w:numId w:val="35"/>
        </w:numPr>
      </w:pPr>
      <w:r>
        <w:t>Strong knowledge, experience and understanding of end-to-end recruitment processes, policies, practices and methodologies in the public sector.</w:t>
      </w:r>
    </w:p>
    <w:p w14:paraId="554C9A5F" w14:textId="30E46F76" w:rsidR="00B433CA" w:rsidRPr="00CF6FC7" w:rsidRDefault="4E2B84C5" w:rsidP="62A4EF52">
      <w:pPr>
        <w:pStyle w:val="ListParagraph"/>
        <w:numPr>
          <w:ilvl w:val="0"/>
          <w:numId w:val="35"/>
        </w:numPr>
      </w:pPr>
      <w:bookmarkStart w:id="3" w:name="_Hlk144905863"/>
      <w:r w:rsidRPr="76AD53BC">
        <w:rPr>
          <w:rFonts w:ascii="Verdana" w:eastAsia="Verdana" w:hAnsi="Verdana" w:cs="Verdana"/>
          <w:color w:val="000000" w:themeColor="text1"/>
        </w:rPr>
        <w:t>Strong experience and proven track record</w:t>
      </w:r>
      <w:r w:rsidR="00B76937" w:rsidRPr="76AD53BC">
        <w:rPr>
          <w:rFonts w:ascii="Verdana" w:eastAsia="Verdana" w:hAnsi="Verdana" w:cs="Verdana"/>
          <w:color w:val="000000" w:themeColor="text1"/>
        </w:rPr>
        <w:t xml:space="preserve"> leading and influencing others, </w:t>
      </w:r>
      <w:r w:rsidRPr="76AD53BC">
        <w:rPr>
          <w:rFonts w:ascii="Verdana" w:eastAsia="Verdana" w:hAnsi="Verdana" w:cs="Verdana"/>
          <w:color w:val="000000" w:themeColor="text1"/>
        </w:rPr>
        <w:t>improving workforce culture</w:t>
      </w:r>
      <w:r w:rsidR="00B76937" w:rsidRPr="76AD53BC">
        <w:rPr>
          <w:rFonts w:ascii="Verdana" w:eastAsia="Verdana" w:hAnsi="Verdana" w:cs="Verdana"/>
          <w:color w:val="000000" w:themeColor="text1"/>
        </w:rPr>
        <w:t>, engagement</w:t>
      </w:r>
      <w:r w:rsidRPr="76AD53BC">
        <w:rPr>
          <w:rFonts w:ascii="Verdana" w:eastAsia="Verdana" w:hAnsi="Verdana" w:cs="Verdana"/>
          <w:color w:val="000000" w:themeColor="text1"/>
        </w:rPr>
        <w:t xml:space="preserve"> and ways of working.</w:t>
      </w:r>
    </w:p>
    <w:bookmarkEnd w:id="3"/>
    <w:p w14:paraId="2CB1B756" w14:textId="63817E95" w:rsidR="00B433CA" w:rsidRPr="00CF6FC7" w:rsidRDefault="4E2B84C5" w:rsidP="62A4EF52">
      <w:pPr>
        <w:pStyle w:val="ListParagraph"/>
        <w:numPr>
          <w:ilvl w:val="0"/>
          <w:numId w:val="35"/>
        </w:numPr>
        <w:rPr>
          <w:szCs w:val="24"/>
        </w:rPr>
      </w:pPr>
      <w:r>
        <w:t>Experience in workforce strategy development and workforce planning.</w:t>
      </w:r>
    </w:p>
    <w:p w14:paraId="6A4F428A" w14:textId="77777777" w:rsidR="00B433CA" w:rsidRPr="00CF6FC7" w:rsidRDefault="595E1DAA" w:rsidP="4FBC1340">
      <w:pPr>
        <w:pStyle w:val="ListParagraph"/>
        <w:numPr>
          <w:ilvl w:val="0"/>
          <w:numId w:val="35"/>
        </w:numPr>
        <w:spacing w:before="60" w:after="60" w:line="288" w:lineRule="auto"/>
      </w:pPr>
      <w:r>
        <w:t xml:space="preserve">Strong networking skills and well-developed relationships within the technology sector and industry. </w:t>
      </w:r>
    </w:p>
    <w:p w14:paraId="22C2ED14" w14:textId="77777777" w:rsidR="00851BED" w:rsidRPr="00CF6FC7" w:rsidRDefault="4A90A6C4" w:rsidP="4FBC1340">
      <w:pPr>
        <w:pStyle w:val="ListParagraph"/>
        <w:numPr>
          <w:ilvl w:val="0"/>
          <w:numId w:val="35"/>
        </w:numPr>
        <w:spacing w:before="60" w:after="60" w:line="288" w:lineRule="auto"/>
      </w:pPr>
      <w:r>
        <w:t>Exceptional stakeholder engagement and management skills.</w:t>
      </w:r>
    </w:p>
    <w:p w14:paraId="2E80CF8A" w14:textId="33B65A7A" w:rsidR="00B433CA" w:rsidRPr="00CF6FC7" w:rsidRDefault="595E1DAA" w:rsidP="4FBC1340">
      <w:pPr>
        <w:pStyle w:val="ListParagraph"/>
        <w:numPr>
          <w:ilvl w:val="0"/>
          <w:numId w:val="35"/>
        </w:numPr>
        <w:spacing w:before="60" w:after="60" w:line="288" w:lineRule="auto"/>
      </w:pPr>
      <w:r>
        <w:t>Excellent communication skills, both verbal and written, with the ability to translate technical and non-technical information</w:t>
      </w:r>
      <w:r w:rsidR="4BA1C40F">
        <w:t>.</w:t>
      </w:r>
    </w:p>
    <w:p w14:paraId="09AC0048" w14:textId="0FAD025C" w:rsidR="70EEDF10" w:rsidRPr="00CF6FC7" w:rsidRDefault="70EEDF10" w:rsidP="62A4EF52">
      <w:pPr>
        <w:pStyle w:val="ListParagraph"/>
        <w:numPr>
          <w:ilvl w:val="0"/>
          <w:numId w:val="35"/>
        </w:numPr>
        <w:spacing w:before="60" w:after="60" w:line="288" w:lineRule="auto"/>
        <w:rPr>
          <w:szCs w:val="24"/>
        </w:rPr>
      </w:pPr>
      <w:r>
        <w:t xml:space="preserve">Extensive experience leading complex programmes and portfolios of work within the specialism of the practice. </w:t>
      </w:r>
    </w:p>
    <w:p w14:paraId="0253B7FC" w14:textId="265E355E" w:rsidR="70EEDF10" w:rsidRPr="00CF6FC7" w:rsidRDefault="70EEDF10" w:rsidP="74FD393B">
      <w:pPr>
        <w:pStyle w:val="ListParagraph"/>
        <w:numPr>
          <w:ilvl w:val="0"/>
          <w:numId w:val="35"/>
        </w:numPr>
      </w:pPr>
      <w:r>
        <w:t>A strong understanding of agile ways of w</w:t>
      </w:r>
      <w:r w:rsidRPr="76AD53BC">
        <w:t>orking and how roles collaborate and work together to create high performing teams.</w:t>
      </w:r>
    </w:p>
    <w:p w14:paraId="04140A3B" w14:textId="74513708" w:rsidR="00B433CA" w:rsidRPr="00045765" w:rsidRDefault="00CF6FC7" w:rsidP="74FD393B">
      <w:pPr>
        <w:pStyle w:val="ListParagraph"/>
        <w:numPr>
          <w:ilvl w:val="0"/>
          <w:numId w:val="35"/>
        </w:numPr>
        <w:spacing w:before="60" w:after="60" w:line="288" w:lineRule="auto"/>
      </w:pPr>
      <w:r w:rsidRPr="76AD53BC">
        <w:t>Excellent facilitation skills, supporting effective teamwork across organisational boundaries and professional specialisms</w:t>
      </w:r>
    </w:p>
    <w:p w14:paraId="5BD2C50A" w14:textId="77777777" w:rsidR="00F46859" w:rsidRPr="00BE6537" w:rsidRDefault="00F46859" w:rsidP="00F46859">
      <w:pPr>
        <w:pStyle w:val="Heading3"/>
        <w:rPr>
          <w:sz w:val="28"/>
          <w:szCs w:val="28"/>
        </w:rPr>
      </w:pPr>
      <w:r w:rsidRPr="00BE6537">
        <w:rPr>
          <w:sz w:val="28"/>
          <w:szCs w:val="28"/>
        </w:rPr>
        <w:t xml:space="preserve">Key relationships </w:t>
      </w:r>
    </w:p>
    <w:p w14:paraId="7D8FB122" w14:textId="3EF89FFD" w:rsidR="00F46859" w:rsidRDefault="00F46859" w:rsidP="00F46859">
      <w:pPr>
        <w:pStyle w:val="PDHeading4"/>
        <w:tabs>
          <w:tab w:val="left" w:pos="3505"/>
        </w:tabs>
      </w:pPr>
      <w:r>
        <w:t>Internal</w:t>
      </w:r>
    </w:p>
    <w:p w14:paraId="517CC1D9" w14:textId="63855517" w:rsidR="7EEA3807" w:rsidRPr="00253E9D" w:rsidRDefault="7EEA3807" w:rsidP="1190B08D">
      <w:pPr>
        <w:pStyle w:val="ListParagraph"/>
        <w:numPr>
          <w:ilvl w:val="0"/>
          <w:numId w:val="35"/>
        </w:numPr>
        <w:spacing w:before="60" w:after="60" w:line="288" w:lineRule="auto"/>
        <w:rPr>
          <w:szCs w:val="24"/>
        </w:rPr>
      </w:pPr>
      <w:r>
        <w:t>Practice Co</w:t>
      </w:r>
      <w:r w:rsidR="00B76937">
        <w:t>o</w:t>
      </w:r>
      <w:r>
        <w:t>rdinators</w:t>
      </w:r>
    </w:p>
    <w:p w14:paraId="76F11B62" w14:textId="69E3DF5D" w:rsidR="001928B1" w:rsidRDefault="1A37D840" w:rsidP="74FD393B">
      <w:pPr>
        <w:pStyle w:val="ListParagraph"/>
        <w:numPr>
          <w:ilvl w:val="0"/>
          <w:numId w:val="35"/>
        </w:numPr>
        <w:spacing w:before="60" w:after="60" w:line="288" w:lineRule="auto"/>
        <w:rPr>
          <w:szCs w:val="24"/>
        </w:rPr>
      </w:pPr>
      <w:r>
        <w:lastRenderedPageBreak/>
        <w:t xml:space="preserve">Other Practice Managers and Leads </w:t>
      </w:r>
    </w:p>
    <w:p w14:paraId="1AB46C73" w14:textId="77777777" w:rsidR="001928B1" w:rsidRDefault="1A37D840" w:rsidP="001928B1">
      <w:pPr>
        <w:pStyle w:val="ListParagraph"/>
        <w:numPr>
          <w:ilvl w:val="0"/>
          <w:numId w:val="35"/>
        </w:numPr>
        <w:spacing w:before="60" w:after="60" w:line="288" w:lineRule="auto"/>
      </w:pPr>
      <w:r>
        <w:t>GM of relevant functional area</w:t>
      </w:r>
    </w:p>
    <w:p w14:paraId="16B13658" w14:textId="195A7876" w:rsidR="001928B1" w:rsidRDefault="1A37D840" w:rsidP="001928B1">
      <w:pPr>
        <w:pStyle w:val="ListParagraph"/>
        <w:numPr>
          <w:ilvl w:val="0"/>
          <w:numId w:val="35"/>
        </w:numPr>
        <w:spacing w:before="60" w:after="60" w:line="288" w:lineRule="auto"/>
      </w:pPr>
      <w:r>
        <w:t xml:space="preserve">Delivery leaders </w:t>
      </w:r>
      <w:r w:rsidR="1ED70174">
        <w:t>and Teams</w:t>
      </w:r>
    </w:p>
    <w:p w14:paraId="00309EC4" w14:textId="08102015" w:rsidR="00F46859" w:rsidRPr="006F3E61" w:rsidRDefault="1A37D840" w:rsidP="74FD393B">
      <w:pPr>
        <w:pStyle w:val="ListParagraph"/>
        <w:numPr>
          <w:ilvl w:val="0"/>
          <w:numId w:val="35"/>
        </w:numPr>
        <w:spacing w:before="60" w:after="60" w:line="288" w:lineRule="auto"/>
        <w:rPr>
          <w:szCs w:val="24"/>
        </w:rPr>
      </w:pPr>
      <w:r>
        <w:t>Other organisational stakeholders (e.g., Finance</w:t>
      </w:r>
      <w:r w:rsidR="759E18D1">
        <w:t>, People</w:t>
      </w:r>
      <w:r>
        <w:t>)</w:t>
      </w:r>
    </w:p>
    <w:p w14:paraId="50EF7F87" w14:textId="4E9ECA53" w:rsidR="00F46859" w:rsidRDefault="00F46859" w:rsidP="00F46859">
      <w:pPr>
        <w:pStyle w:val="PDHeading4"/>
        <w:tabs>
          <w:tab w:val="left" w:pos="3505"/>
        </w:tabs>
      </w:pPr>
      <w:r>
        <w:t>External</w:t>
      </w:r>
    </w:p>
    <w:p w14:paraId="63CE477D" w14:textId="29F94A8D" w:rsidR="00AB6E75" w:rsidRDefault="3C42C6EE" w:rsidP="00AB6E75">
      <w:pPr>
        <w:pStyle w:val="ListParagraph"/>
        <w:numPr>
          <w:ilvl w:val="0"/>
          <w:numId w:val="35"/>
        </w:numPr>
        <w:spacing w:before="60" w:after="60" w:line="288" w:lineRule="auto"/>
      </w:pPr>
      <w:r>
        <w:t xml:space="preserve">External Industry </w:t>
      </w:r>
      <w:r w:rsidR="4C0F61A8">
        <w:t xml:space="preserve">Groups, </w:t>
      </w:r>
      <w:r>
        <w:t>Leads and Managers</w:t>
      </w:r>
    </w:p>
    <w:p w14:paraId="1A59DA8D" w14:textId="21EB287D" w:rsidR="004B0A86" w:rsidRPr="006F3E61" w:rsidRDefault="3C42C6EE" w:rsidP="00AB6E75">
      <w:pPr>
        <w:pStyle w:val="ListParagraph"/>
        <w:numPr>
          <w:ilvl w:val="0"/>
          <w:numId w:val="35"/>
        </w:numPr>
        <w:spacing w:before="60" w:after="60" w:line="288" w:lineRule="auto"/>
      </w:pPr>
      <w:r>
        <w:t>External panel providers, vendors and suppliers</w:t>
      </w:r>
    </w:p>
    <w:p w14:paraId="631E78F6" w14:textId="175F8422" w:rsidR="00F46859" w:rsidRPr="00BE6537" w:rsidRDefault="004B0A86" w:rsidP="004B0A86">
      <w:pPr>
        <w:pStyle w:val="Heading3"/>
        <w:rPr>
          <w:sz w:val="28"/>
          <w:szCs w:val="28"/>
        </w:rPr>
      </w:pPr>
      <w:r w:rsidRPr="00BE6537">
        <w:rPr>
          <w:sz w:val="28"/>
          <w:szCs w:val="28"/>
        </w:rPr>
        <w:t>Other</w:t>
      </w:r>
    </w:p>
    <w:p w14:paraId="465CD661" w14:textId="09E1EAD2" w:rsidR="004B0A86" w:rsidRDefault="004B0A86" w:rsidP="004B0A86">
      <w:pPr>
        <w:pStyle w:val="PDHeading4"/>
        <w:tabs>
          <w:tab w:val="left" w:pos="3505"/>
        </w:tabs>
      </w:pPr>
      <w:r w:rsidRPr="004B0A86">
        <w:t>Delegations</w:t>
      </w:r>
    </w:p>
    <w:p w14:paraId="471A1269" w14:textId="31CC1559" w:rsidR="0029741C" w:rsidRPr="006F3E61" w:rsidRDefault="308A09FB" w:rsidP="0029741C">
      <w:pPr>
        <w:pStyle w:val="ListParagraph"/>
        <w:numPr>
          <w:ilvl w:val="0"/>
          <w:numId w:val="35"/>
        </w:numPr>
        <w:spacing w:before="60" w:after="60" w:line="288" w:lineRule="auto"/>
      </w:pPr>
      <w:r>
        <w:t xml:space="preserve">Financial – </w:t>
      </w:r>
      <w:r w:rsidR="20F44E42">
        <w:t>Yes</w:t>
      </w:r>
    </w:p>
    <w:p w14:paraId="4E411DCF" w14:textId="2DA3FEC3" w:rsidR="0029741C" w:rsidRPr="006F3E61" w:rsidRDefault="308A09FB" w:rsidP="0029741C">
      <w:pPr>
        <w:pStyle w:val="ListParagraph"/>
        <w:numPr>
          <w:ilvl w:val="0"/>
          <w:numId w:val="35"/>
        </w:numPr>
        <w:spacing w:before="60" w:after="60" w:line="288" w:lineRule="auto"/>
      </w:pPr>
      <w:r>
        <w:t xml:space="preserve">Human Resources – </w:t>
      </w:r>
      <w:r w:rsidR="20F44E42">
        <w:t>Yes</w:t>
      </w:r>
    </w:p>
    <w:p w14:paraId="503BB234" w14:textId="1C429C4B" w:rsidR="00CA08C4" w:rsidRDefault="00CA08C4" w:rsidP="00CA08C4">
      <w:pPr>
        <w:pStyle w:val="PDHeading4"/>
        <w:tabs>
          <w:tab w:val="left" w:pos="3505"/>
        </w:tabs>
      </w:pPr>
      <w:r>
        <w:t xml:space="preserve">Direct reports </w:t>
      </w:r>
    </w:p>
    <w:p w14:paraId="1D304F8E" w14:textId="4A66F8F1" w:rsidR="00CA08C4" w:rsidRPr="006F3E61" w:rsidRDefault="59DD31E8" w:rsidP="00CA08C4">
      <w:pPr>
        <w:pStyle w:val="ListParagraph"/>
        <w:numPr>
          <w:ilvl w:val="0"/>
          <w:numId w:val="35"/>
        </w:numPr>
        <w:spacing w:before="60" w:after="60" w:line="288" w:lineRule="auto"/>
      </w:pPr>
      <w:r>
        <w:t>Yes</w:t>
      </w:r>
    </w:p>
    <w:p w14:paraId="3AFA27EC" w14:textId="166957AD" w:rsidR="004B0A86" w:rsidRDefault="004B0A86" w:rsidP="004B0A86">
      <w:pPr>
        <w:pStyle w:val="PDHeading4"/>
        <w:tabs>
          <w:tab w:val="left" w:pos="3505"/>
        </w:tabs>
      </w:pPr>
      <w:r w:rsidRPr="004B0A86">
        <w:t>Security clearance</w:t>
      </w:r>
    </w:p>
    <w:p w14:paraId="625557B8" w14:textId="7ECA3B23" w:rsidR="004B0A86" w:rsidRPr="006F3E61" w:rsidRDefault="4E7C5D75" w:rsidP="006F3E61">
      <w:pPr>
        <w:pStyle w:val="ListParagraph"/>
        <w:numPr>
          <w:ilvl w:val="0"/>
          <w:numId w:val="35"/>
        </w:numPr>
        <w:spacing w:before="60" w:after="60" w:line="288" w:lineRule="auto"/>
      </w:pPr>
      <w:r>
        <w:t>No</w:t>
      </w:r>
    </w:p>
    <w:p w14:paraId="66D0C368" w14:textId="77777777" w:rsidR="004B0A86" w:rsidRDefault="004B0A86" w:rsidP="004B0A86">
      <w:pPr>
        <w:pStyle w:val="PDHeading4"/>
        <w:tabs>
          <w:tab w:val="left" w:pos="3505"/>
        </w:tabs>
      </w:pPr>
      <w:r w:rsidRPr="00E72987">
        <w:t>Children’s worker</w:t>
      </w:r>
    </w:p>
    <w:p w14:paraId="098ED350" w14:textId="7524D61D" w:rsidR="004B0A86" w:rsidRPr="006F3E61" w:rsidRDefault="4E7C5D75" w:rsidP="006F3E61">
      <w:pPr>
        <w:pStyle w:val="ListParagraph"/>
        <w:numPr>
          <w:ilvl w:val="0"/>
          <w:numId w:val="35"/>
        </w:numPr>
        <w:spacing w:before="60" w:after="60" w:line="288" w:lineRule="auto"/>
      </w:pPr>
      <w:r>
        <w:t>Not a children’s worker</w:t>
      </w:r>
    </w:p>
    <w:p w14:paraId="5EE2BFD4" w14:textId="16E7E2B4" w:rsidR="004B0A86" w:rsidRDefault="004B0A86" w:rsidP="004B0A86">
      <w:pPr>
        <w:pStyle w:val="PDHeading4"/>
        <w:tabs>
          <w:tab w:val="left" w:pos="3505"/>
        </w:tabs>
      </w:pPr>
      <w:r>
        <w:t>Travel</w:t>
      </w:r>
    </w:p>
    <w:p w14:paraId="51E8B0BA" w14:textId="1871C1EB" w:rsidR="004B0A86" w:rsidRPr="006F3E61" w:rsidRDefault="4E7C5D75" w:rsidP="008879FF">
      <w:pPr>
        <w:pStyle w:val="ListParagraph"/>
        <w:numPr>
          <w:ilvl w:val="0"/>
          <w:numId w:val="35"/>
        </w:numPr>
        <w:spacing w:before="60" w:after="60" w:line="288" w:lineRule="auto"/>
      </w:pPr>
      <w:r>
        <w:t xml:space="preserve">Limited </w:t>
      </w:r>
      <w:proofErr w:type="spellStart"/>
      <w:r>
        <w:t>adhoc</w:t>
      </w:r>
      <w:proofErr w:type="spellEnd"/>
      <w:r>
        <w:t xml:space="preserve"> travel may be required</w:t>
      </w:r>
    </w:p>
    <w:sectPr w:rsidR="004B0A86" w:rsidRPr="006F3E61" w:rsidSect="0067336C">
      <w:headerReference w:type="even" r:id="rId16"/>
      <w:headerReference w:type="default" r:id="rId17"/>
      <w:footerReference w:type="default" r:id="rId18"/>
      <w:headerReference w:type="first" r:id="rId19"/>
      <w:pgSz w:w="11906" w:h="16838"/>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77966" w14:textId="77777777" w:rsidR="00C735A6" w:rsidRDefault="00C735A6" w:rsidP="00F05C09">
      <w:pPr>
        <w:spacing w:after="0" w:line="240" w:lineRule="auto"/>
      </w:pPr>
      <w:r>
        <w:separator/>
      </w:r>
    </w:p>
  </w:endnote>
  <w:endnote w:type="continuationSeparator" w:id="0">
    <w:p w14:paraId="75CBCD87" w14:textId="77777777" w:rsidR="00C735A6" w:rsidRDefault="00C735A6" w:rsidP="00F0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Pro">
    <w:altName w:val="Verdana Pro"/>
    <w:charset w:val="00"/>
    <w:family w:val="swiss"/>
    <w:pitch w:val="variable"/>
    <w:sig w:usb0="80000287" w:usb1="00000043" w:usb2="00000000" w:usb3="00000000" w:csb0="0000009F" w:csb1="00000000"/>
  </w:font>
  <w:font w:name="Calibri">
    <w:panose1 w:val="020F0502020204030204"/>
    <w:charset w:val="00"/>
    <w:family w:val="swiss"/>
    <w:pitch w:val="variable"/>
    <w:sig w:usb0="E4002EFF" w:usb1="C200247B" w:usb2="00000009" w:usb3="00000000" w:csb0="000001FF" w:csb1="00000000"/>
  </w:font>
  <w:font w:name="IBM Plex Sans SemiBold">
    <w:charset w:val="00"/>
    <w:family w:val="swiss"/>
    <w:pitch w:val="variable"/>
    <w:sig w:usb0="A00002EF" w:usb1="5000207B" w:usb2="00000000" w:usb3="00000000" w:csb0="0000019F" w:csb1="00000000"/>
  </w:font>
  <w:font w:name="Verdana Pro Semibold">
    <w:charset w:val="00"/>
    <w:family w:val="swiss"/>
    <w:pitch w:val="variable"/>
    <w:sig w:usb0="80000287" w:usb1="0000004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02770"/>
      <w:docPartObj>
        <w:docPartGallery w:val="Page Numbers (Bottom of Page)"/>
        <w:docPartUnique/>
      </w:docPartObj>
    </w:sdtPr>
    <w:sdtEndPr>
      <w:rPr>
        <w:noProof/>
      </w:rPr>
    </w:sdtEndPr>
    <w:sdtContent>
      <w:p w14:paraId="06780ABF" w14:textId="480578F1" w:rsidR="00C7317E" w:rsidRDefault="00C7317E" w:rsidP="001B230F">
        <w:pPr>
          <w:pStyle w:val="Footer"/>
          <w:ind w:left="1440"/>
        </w:pPr>
        <w:r>
          <w:rPr>
            <w:noProof/>
            <w:color w:val="2B579A"/>
            <w:shd w:val="clear" w:color="auto" w:fill="E6E6E6"/>
          </w:rPr>
          <mc:AlternateContent>
            <mc:Choice Requires="wps">
              <w:drawing>
                <wp:anchor distT="0" distB="0" distL="114300" distR="114300" simplePos="0" relativeHeight="251659264" behindDoc="0" locked="0" layoutInCell="1" allowOverlap="1" wp14:anchorId="6E95F803" wp14:editId="77F378E9">
                  <wp:simplePos x="0" y="0"/>
                  <wp:positionH relativeFrom="column">
                    <wp:posOffset>-180927</wp:posOffset>
                  </wp:positionH>
                  <wp:positionV relativeFrom="paragraph">
                    <wp:posOffset>-121644</wp:posOffset>
                  </wp:positionV>
                  <wp:extent cx="5852388"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52388"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dec="http://schemas.microsoft.com/office/drawing/2017/decorative">
              <w:pict>
                <v:line id="Straight Connector 7" style="position:absolute;z-index:251659264;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gray [1629]" strokeweight=".5pt" from="-14.25pt,-9.6pt" to="446.55pt,-9.6pt" w14:anchorId="081E6E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">
                  <v:stroke joinstyle="miter"/>
                </v:line>
              </w:pict>
            </mc:Fallback>
          </mc:AlternateContent>
        </w:r>
        <w:r w:rsidR="74FD393B">
          <w:t xml:space="preserve">Position Description – Practice Manager – September 2023 | </w:t>
        </w:r>
        <w:r w:rsidRPr="74FD393B">
          <w:rPr>
            <w:noProof/>
            <w:shd w:val="clear" w:color="auto" w:fill="E6E6E6"/>
          </w:rPr>
          <w:fldChar w:fldCharType="begin"/>
        </w:r>
        <w:r>
          <w:instrText xml:space="preserve"> PAGE   \* MERGEFORMAT </w:instrText>
        </w:r>
        <w:r w:rsidRPr="74FD393B">
          <w:rPr>
            <w:color w:val="2B579A"/>
            <w:shd w:val="clear" w:color="auto" w:fill="E6E6E6"/>
          </w:rPr>
          <w:fldChar w:fldCharType="separate"/>
        </w:r>
        <w:r w:rsidR="74FD393B">
          <w:rPr>
            <w:noProof/>
          </w:rPr>
          <w:t>2</w:t>
        </w:r>
        <w:r w:rsidRPr="74FD393B">
          <w:rPr>
            <w:noProof/>
            <w:shd w:val="clear" w:color="auto" w:fill="E6E6E6"/>
          </w:rPr>
          <w:fldChar w:fldCharType="end"/>
        </w:r>
      </w:p>
    </w:sdtContent>
  </w:sdt>
  <w:p w14:paraId="107A7765" w14:textId="10482C37" w:rsidR="00C7317E" w:rsidRDefault="00C7317E" w:rsidP="00C7317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8F6F4" w14:textId="77777777" w:rsidR="00C735A6" w:rsidRDefault="00C735A6" w:rsidP="00F05C09">
      <w:pPr>
        <w:spacing w:after="0" w:line="240" w:lineRule="auto"/>
      </w:pPr>
      <w:r>
        <w:separator/>
      </w:r>
    </w:p>
  </w:footnote>
  <w:footnote w:type="continuationSeparator" w:id="0">
    <w:p w14:paraId="2583956B" w14:textId="77777777" w:rsidR="00C735A6" w:rsidRDefault="00C735A6" w:rsidP="00F05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BC672" w14:textId="5DD5B446" w:rsidR="005135D1" w:rsidRDefault="00875EAE">
    <w:pPr>
      <w:pStyle w:val="Header"/>
    </w:pPr>
    <w:r>
      <w:rPr>
        <w:noProof/>
        <w:color w:val="2B579A"/>
      </w:rPr>
      <mc:AlternateContent>
        <mc:Choice Requires="wps">
          <w:drawing>
            <wp:anchor distT="0" distB="0" distL="0" distR="0" simplePos="0" relativeHeight="251667456" behindDoc="0" locked="0" layoutInCell="1" allowOverlap="1" wp14:anchorId="6CEF413F" wp14:editId="64403F58">
              <wp:simplePos x="635" y="635"/>
              <wp:positionH relativeFrom="page">
                <wp:align>center</wp:align>
              </wp:positionH>
              <wp:positionV relativeFrom="page">
                <wp:align>top</wp:align>
              </wp:positionV>
              <wp:extent cx="443865" cy="443865"/>
              <wp:effectExtent l="0" t="0" r="9525" b="0"/>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725BFA" w14:textId="3C3F522C" w:rsidR="00875EAE" w:rsidRPr="00875EAE" w:rsidRDefault="00875EAE" w:rsidP="00875EAE">
                          <w:pPr>
                            <w:spacing w:after="0"/>
                            <w:rPr>
                              <w:rFonts w:ascii="Calibri" w:eastAsia="Calibri" w:hAnsi="Calibri" w:cs="Calibri"/>
                              <w:noProof/>
                              <w:color w:val="000000"/>
                              <w:sz w:val="20"/>
                              <w:szCs w:val="20"/>
                            </w:rPr>
                          </w:pPr>
                          <w:r w:rsidRPr="00875EAE">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EF413F"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6725BFA" w14:textId="3C3F522C" w:rsidR="00875EAE" w:rsidRPr="00875EAE" w:rsidRDefault="00875EAE" w:rsidP="00875EAE">
                    <w:pPr>
                      <w:spacing w:after="0"/>
                      <w:rPr>
                        <w:rFonts w:ascii="Calibri" w:eastAsia="Calibri" w:hAnsi="Calibri" w:cs="Calibri"/>
                        <w:noProof/>
                        <w:color w:val="000000"/>
                        <w:sz w:val="20"/>
                        <w:szCs w:val="20"/>
                      </w:rPr>
                    </w:pPr>
                    <w:r w:rsidRPr="00875EAE">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8896F" w14:textId="6A71B93E" w:rsidR="005135D1" w:rsidRDefault="00875EAE">
    <w:pPr>
      <w:pStyle w:val="Header"/>
    </w:pPr>
    <w:r>
      <w:rPr>
        <w:noProof/>
        <w:color w:val="2B579A"/>
      </w:rPr>
      <mc:AlternateContent>
        <mc:Choice Requires="wps">
          <w:drawing>
            <wp:anchor distT="0" distB="0" distL="0" distR="0" simplePos="0" relativeHeight="251668480" behindDoc="0" locked="0" layoutInCell="1" allowOverlap="1" wp14:anchorId="4816F840" wp14:editId="05F473FF">
              <wp:simplePos x="635" y="635"/>
              <wp:positionH relativeFrom="page">
                <wp:align>center</wp:align>
              </wp:positionH>
              <wp:positionV relativeFrom="page">
                <wp:align>top</wp:align>
              </wp:positionV>
              <wp:extent cx="443865" cy="443865"/>
              <wp:effectExtent l="0" t="0" r="9525" b="0"/>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690100" w14:textId="6558424D" w:rsidR="00875EAE" w:rsidRPr="00875EAE" w:rsidRDefault="00875EAE" w:rsidP="00875EAE">
                          <w:pPr>
                            <w:spacing w:after="0"/>
                            <w:rPr>
                              <w:rFonts w:ascii="Calibri" w:eastAsia="Calibri" w:hAnsi="Calibri" w:cs="Calibri"/>
                              <w:noProof/>
                              <w:color w:val="000000"/>
                              <w:sz w:val="20"/>
                              <w:szCs w:val="20"/>
                            </w:rPr>
                          </w:pPr>
                          <w:r w:rsidRPr="00875EAE">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16F840"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6690100" w14:textId="6558424D" w:rsidR="00875EAE" w:rsidRPr="00875EAE" w:rsidRDefault="00875EAE" w:rsidP="00875EAE">
                    <w:pPr>
                      <w:spacing w:after="0"/>
                      <w:rPr>
                        <w:rFonts w:ascii="Calibri" w:eastAsia="Calibri" w:hAnsi="Calibri" w:cs="Calibri"/>
                        <w:noProof/>
                        <w:color w:val="000000"/>
                        <w:sz w:val="20"/>
                        <w:szCs w:val="20"/>
                      </w:rPr>
                    </w:pPr>
                    <w:r w:rsidRPr="00875EAE">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35BB" w14:textId="0AC90BC8" w:rsidR="005135D1" w:rsidRDefault="00875EAE">
    <w:pPr>
      <w:pStyle w:val="Header"/>
    </w:pPr>
    <w:r>
      <w:rPr>
        <w:noProof/>
        <w:color w:val="2B579A"/>
      </w:rPr>
      <mc:AlternateContent>
        <mc:Choice Requires="wps">
          <w:drawing>
            <wp:anchor distT="0" distB="0" distL="0" distR="0" simplePos="0" relativeHeight="251666432" behindDoc="0" locked="0" layoutInCell="1" allowOverlap="1" wp14:anchorId="31A3754E" wp14:editId="200F9D23">
              <wp:simplePos x="635" y="635"/>
              <wp:positionH relativeFrom="page">
                <wp:align>center</wp:align>
              </wp:positionH>
              <wp:positionV relativeFrom="page">
                <wp:align>top</wp:align>
              </wp:positionV>
              <wp:extent cx="443865" cy="443865"/>
              <wp:effectExtent l="0" t="0" r="9525" b="0"/>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D3317B" w14:textId="6A1E1B71" w:rsidR="00875EAE" w:rsidRPr="00875EAE" w:rsidRDefault="00875EAE" w:rsidP="00875EAE">
                          <w:pPr>
                            <w:spacing w:after="0"/>
                            <w:rPr>
                              <w:rFonts w:ascii="Calibri" w:eastAsia="Calibri" w:hAnsi="Calibri" w:cs="Calibri"/>
                              <w:noProof/>
                              <w:color w:val="000000"/>
                              <w:sz w:val="20"/>
                              <w:szCs w:val="20"/>
                            </w:rPr>
                          </w:pPr>
                          <w:r w:rsidRPr="00875EAE">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A3754E"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3DD3317B" w14:textId="6A1E1B71" w:rsidR="00875EAE" w:rsidRPr="00875EAE" w:rsidRDefault="00875EAE" w:rsidP="00875EAE">
                    <w:pPr>
                      <w:spacing w:after="0"/>
                      <w:rPr>
                        <w:rFonts w:ascii="Calibri" w:eastAsia="Calibri" w:hAnsi="Calibri" w:cs="Calibri"/>
                        <w:noProof/>
                        <w:color w:val="000000"/>
                        <w:sz w:val="20"/>
                        <w:szCs w:val="20"/>
                      </w:rPr>
                    </w:pPr>
                    <w:r w:rsidRPr="00875EAE">
                      <w:rPr>
                        <w:rFonts w:ascii="Calibri" w:eastAsia="Calibri" w:hAnsi="Calibri" w:cs="Calibri"/>
                        <w:noProof/>
                        <w:color w:val="000000"/>
                        <w:sz w:val="20"/>
                        <w:szCs w:val="20"/>
                      </w:rPr>
                      <w:t>IN-CONFIDENCE</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lhlhlOrD" int2:invalidationBookmarkName="" int2:hashCode="sgwkbRIxYBMwNx" int2:id="x2ZHhu5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5" w15:restartNumberingAfterBreak="0">
    <w:nsid w:val="1CEA7392"/>
    <w:multiLevelType w:val="hybridMultilevel"/>
    <w:tmpl w:val="9D4A979C"/>
    <w:lvl w:ilvl="0" w:tplc="D9E606CC">
      <w:start w:val="1"/>
      <w:numFmt w:val="bullet"/>
      <w:lvlText w:val=""/>
      <w:lvlJc w:val="left"/>
      <w:pPr>
        <w:ind w:left="720" w:hanging="360"/>
      </w:pPr>
      <w:rPr>
        <w:rFonts w:ascii="Symbol" w:hAnsi="Symbol" w:hint="default"/>
      </w:rPr>
    </w:lvl>
    <w:lvl w:ilvl="1" w:tplc="05889172">
      <w:start w:val="1"/>
      <w:numFmt w:val="bullet"/>
      <w:lvlText w:val="o"/>
      <w:lvlJc w:val="left"/>
      <w:pPr>
        <w:ind w:left="1440" w:hanging="360"/>
      </w:pPr>
      <w:rPr>
        <w:rFonts w:ascii="Courier New" w:hAnsi="Courier New" w:hint="default"/>
      </w:rPr>
    </w:lvl>
    <w:lvl w:ilvl="2" w:tplc="599072FA">
      <w:start w:val="1"/>
      <w:numFmt w:val="bullet"/>
      <w:lvlText w:val=""/>
      <w:lvlJc w:val="left"/>
      <w:pPr>
        <w:ind w:left="2160" w:hanging="360"/>
      </w:pPr>
      <w:rPr>
        <w:rFonts w:ascii="Wingdings" w:hAnsi="Wingdings" w:hint="default"/>
      </w:rPr>
    </w:lvl>
    <w:lvl w:ilvl="3" w:tplc="3DFA0E90">
      <w:start w:val="1"/>
      <w:numFmt w:val="bullet"/>
      <w:lvlText w:val=""/>
      <w:lvlJc w:val="left"/>
      <w:pPr>
        <w:ind w:left="2880" w:hanging="360"/>
      </w:pPr>
      <w:rPr>
        <w:rFonts w:ascii="Symbol" w:hAnsi="Symbol" w:hint="default"/>
      </w:rPr>
    </w:lvl>
    <w:lvl w:ilvl="4" w:tplc="2A4C00E6">
      <w:start w:val="1"/>
      <w:numFmt w:val="bullet"/>
      <w:lvlText w:val="o"/>
      <w:lvlJc w:val="left"/>
      <w:pPr>
        <w:ind w:left="3600" w:hanging="360"/>
      </w:pPr>
      <w:rPr>
        <w:rFonts w:ascii="Courier New" w:hAnsi="Courier New" w:hint="default"/>
      </w:rPr>
    </w:lvl>
    <w:lvl w:ilvl="5" w:tplc="E08E4F3C">
      <w:start w:val="1"/>
      <w:numFmt w:val="bullet"/>
      <w:lvlText w:val=""/>
      <w:lvlJc w:val="left"/>
      <w:pPr>
        <w:ind w:left="4320" w:hanging="360"/>
      </w:pPr>
      <w:rPr>
        <w:rFonts w:ascii="Wingdings" w:hAnsi="Wingdings" w:hint="default"/>
      </w:rPr>
    </w:lvl>
    <w:lvl w:ilvl="6" w:tplc="12F0E19A">
      <w:start w:val="1"/>
      <w:numFmt w:val="bullet"/>
      <w:lvlText w:val=""/>
      <w:lvlJc w:val="left"/>
      <w:pPr>
        <w:ind w:left="5040" w:hanging="360"/>
      </w:pPr>
      <w:rPr>
        <w:rFonts w:ascii="Symbol" w:hAnsi="Symbol" w:hint="default"/>
      </w:rPr>
    </w:lvl>
    <w:lvl w:ilvl="7" w:tplc="51DE4C8E">
      <w:start w:val="1"/>
      <w:numFmt w:val="bullet"/>
      <w:lvlText w:val="o"/>
      <w:lvlJc w:val="left"/>
      <w:pPr>
        <w:ind w:left="5760" w:hanging="360"/>
      </w:pPr>
      <w:rPr>
        <w:rFonts w:ascii="Courier New" w:hAnsi="Courier New" w:hint="default"/>
      </w:rPr>
    </w:lvl>
    <w:lvl w:ilvl="8" w:tplc="65808038">
      <w:start w:val="1"/>
      <w:numFmt w:val="bullet"/>
      <w:lvlText w:val=""/>
      <w:lvlJc w:val="left"/>
      <w:pPr>
        <w:ind w:left="6480" w:hanging="360"/>
      </w:pPr>
      <w:rPr>
        <w:rFonts w:ascii="Wingdings" w:hAnsi="Wingdings" w:hint="default"/>
      </w:rPr>
    </w:lvl>
  </w:abstractNum>
  <w:abstractNum w:abstractNumId="16"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9"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1D6050"/>
    <w:multiLevelType w:val="hybridMultilevel"/>
    <w:tmpl w:val="543297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E5B3FA9"/>
    <w:multiLevelType w:val="hybridMultilevel"/>
    <w:tmpl w:val="09185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26F2FEA"/>
    <w:multiLevelType w:val="hybridMultilevel"/>
    <w:tmpl w:val="A54E0CDE"/>
    <w:lvl w:ilvl="0" w:tplc="06A06446">
      <w:start w:val="1"/>
      <w:numFmt w:val="bullet"/>
      <w:pStyle w:val="Bulletsstyle"/>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7"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D0A1AC2"/>
    <w:multiLevelType w:val="hybridMultilevel"/>
    <w:tmpl w:val="5B16B1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48C29F1"/>
    <w:multiLevelType w:val="hybridMultilevel"/>
    <w:tmpl w:val="CADCF682"/>
    <w:lvl w:ilvl="0" w:tplc="830038D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DD64490"/>
    <w:multiLevelType w:val="hybridMultilevel"/>
    <w:tmpl w:val="3168DB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E415889"/>
    <w:multiLevelType w:val="hybridMultilevel"/>
    <w:tmpl w:val="712E63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118019598">
    <w:abstractNumId w:val="15"/>
  </w:num>
  <w:num w:numId="2" w16cid:durableId="1202324990">
    <w:abstractNumId w:val="18"/>
  </w:num>
  <w:num w:numId="3" w16cid:durableId="10949764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2803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8162763">
    <w:abstractNumId w:val="14"/>
  </w:num>
  <w:num w:numId="6" w16cid:durableId="1650788028">
    <w:abstractNumId w:val="9"/>
  </w:num>
  <w:num w:numId="7" w16cid:durableId="1299073763">
    <w:abstractNumId w:val="7"/>
  </w:num>
  <w:num w:numId="8" w16cid:durableId="291712083">
    <w:abstractNumId w:val="27"/>
  </w:num>
  <w:num w:numId="9" w16cid:durableId="184852197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9611878">
    <w:abstractNumId w:val="9"/>
  </w:num>
  <w:num w:numId="11" w16cid:durableId="1564875243">
    <w:abstractNumId w:val="12"/>
  </w:num>
  <w:num w:numId="12" w16cid:durableId="211426025">
    <w:abstractNumId w:val="12"/>
  </w:num>
  <w:num w:numId="13" w16cid:durableId="150758561">
    <w:abstractNumId w:val="9"/>
  </w:num>
  <w:num w:numId="14" w16cid:durableId="119685669">
    <w:abstractNumId w:val="10"/>
  </w:num>
  <w:num w:numId="15" w16cid:durableId="1173183994">
    <w:abstractNumId w:val="21"/>
  </w:num>
  <w:num w:numId="16" w16cid:durableId="844326768">
    <w:abstractNumId w:val="13"/>
  </w:num>
  <w:num w:numId="17" w16cid:durableId="508521215">
    <w:abstractNumId w:val="6"/>
  </w:num>
  <w:num w:numId="18" w16cid:durableId="819423711">
    <w:abstractNumId w:val="5"/>
  </w:num>
  <w:num w:numId="19" w16cid:durableId="2060088644">
    <w:abstractNumId w:val="4"/>
  </w:num>
  <w:num w:numId="20" w16cid:durableId="2142770311">
    <w:abstractNumId w:val="8"/>
  </w:num>
  <w:num w:numId="21" w16cid:durableId="1200782249">
    <w:abstractNumId w:val="3"/>
  </w:num>
  <w:num w:numId="22" w16cid:durableId="887373757">
    <w:abstractNumId w:val="2"/>
  </w:num>
  <w:num w:numId="23" w16cid:durableId="1999110394">
    <w:abstractNumId w:val="1"/>
  </w:num>
  <w:num w:numId="24" w16cid:durableId="2054963729">
    <w:abstractNumId w:val="0"/>
  </w:num>
  <w:num w:numId="25" w16cid:durableId="135808096">
    <w:abstractNumId w:val="17"/>
  </w:num>
  <w:num w:numId="26" w16cid:durableId="1159810221">
    <w:abstractNumId w:val="30"/>
  </w:num>
  <w:num w:numId="27" w16cid:durableId="237635982">
    <w:abstractNumId w:val="32"/>
  </w:num>
  <w:num w:numId="28" w16cid:durableId="1136995539">
    <w:abstractNumId w:val="28"/>
  </w:num>
  <w:num w:numId="29" w16cid:durableId="731269461">
    <w:abstractNumId w:val="19"/>
  </w:num>
  <w:num w:numId="30" w16cid:durableId="1935896631">
    <w:abstractNumId w:val="11"/>
  </w:num>
  <w:num w:numId="31" w16cid:durableId="2026243335">
    <w:abstractNumId w:val="20"/>
  </w:num>
  <w:num w:numId="32" w16cid:durableId="60519991">
    <w:abstractNumId w:val="33"/>
  </w:num>
  <w:num w:numId="33" w16cid:durableId="1225796439">
    <w:abstractNumId w:val="24"/>
  </w:num>
  <w:num w:numId="34" w16cid:durableId="243610585">
    <w:abstractNumId w:val="25"/>
  </w:num>
  <w:num w:numId="35" w16cid:durableId="1758020752">
    <w:abstractNumId w:val="34"/>
  </w:num>
  <w:num w:numId="36" w16cid:durableId="1561553595">
    <w:abstractNumId w:val="36"/>
  </w:num>
  <w:num w:numId="37" w16cid:durableId="1617710376">
    <w:abstractNumId w:val="23"/>
  </w:num>
  <w:num w:numId="38" w16cid:durableId="1569028561">
    <w:abstractNumId w:val="29"/>
  </w:num>
  <w:num w:numId="39" w16cid:durableId="399329781">
    <w:abstractNumId w:val="35"/>
  </w:num>
  <w:num w:numId="40" w16cid:durableId="1205672590">
    <w:abstractNumId w:val="22"/>
  </w:num>
  <w:num w:numId="41" w16cid:durableId="2062167845">
    <w:abstractNumId w:val="16"/>
  </w:num>
  <w:num w:numId="42" w16cid:durableId="2525910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09"/>
    <w:rsid w:val="00000B4C"/>
    <w:rsid w:val="00001691"/>
    <w:rsid w:val="00005BBE"/>
    <w:rsid w:val="000106D0"/>
    <w:rsid w:val="000109D0"/>
    <w:rsid w:val="00030E00"/>
    <w:rsid w:val="0003229D"/>
    <w:rsid w:val="00034336"/>
    <w:rsid w:val="00037CB0"/>
    <w:rsid w:val="00045765"/>
    <w:rsid w:val="0008363E"/>
    <w:rsid w:val="00097B38"/>
    <w:rsid w:val="000A576B"/>
    <w:rsid w:val="000A6009"/>
    <w:rsid w:val="000B1E66"/>
    <w:rsid w:val="000B5563"/>
    <w:rsid w:val="000B6D09"/>
    <w:rsid w:val="000C1683"/>
    <w:rsid w:val="000D28A7"/>
    <w:rsid w:val="000E3BB9"/>
    <w:rsid w:val="00106AED"/>
    <w:rsid w:val="0011294B"/>
    <w:rsid w:val="00113616"/>
    <w:rsid w:val="00115417"/>
    <w:rsid w:val="001200CA"/>
    <w:rsid w:val="00130581"/>
    <w:rsid w:val="0013109B"/>
    <w:rsid w:val="00141BC1"/>
    <w:rsid w:val="0017195A"/>
    <w:rsid w:val="001928B1"/>
    <w:rsid w:val="001A6CBA"/>
    <w:rsid w:val="001B230F"/>
    <w:rsid w:val="001C711B"/>
    <w:rsid w:val="001D0FEC"/>
    <w:rsid w:val="001D3744"/>
    <w:rsid w:val="001D45B8"/>
    <w:rsid w:val="00213DA6"/>
    <w:rsid w:val="00216302"/>
    <w:rsid w:val="00235BC4"/>
    <w:rsid w:val="00236D2D"/>
    <w:rsid w:val="00240D7E"/>
    <w:rsid w:val="00241016"/>
    <w:rsid w:val="00241F54"/>
    <w:rsid w:val="00242200"/>
    <w:rsid w:val="00245A2B"/>
    <w:rsid w:val="00253E9D"/>
    <w:rsid w:val="00254FF5"/>
    <w:rsid w:val="002714DB"/>
    <w:rsid w:val="0027186A"/>
    <w:rsid w:val="0029741C"/>
    <w:rsid w:val="002D1C62"/>
    <w:rsid w:val="002D367B"/>
    <w:rsid w:val="002E545A"/>
    <w:rsid w:val="002F6619"/>
    <w:rsid w:val="00313A09"/>
    <w:rsid w:val="00327ED9"/>
    <w:rsid w:val="00354EC2"/>
    <w:rsid w:val="00361559"/>
    <w:rsid w:val="00385576"/>
    <w:rsid w:val="00391AED"/>
    <w:rsid w:val="00397220"/>
    <w:rsid w:val="003A18EC"/>
    <w:rsid w:val="003B0A38"/>
    <w:rsid w:val="003E2869"/>
    <w:rsid w:val="003E3722"/>
    <w:rsid w:val="003E655B"/>
    <w:rsid w:val="003F50D7"/>
    <w:rsid w:val="003F551B"/>
    <w:rsid w:val="00406EAB"/>
    <w:rsid w:val="00420F1E"/>
    <w:rsid w:val="004227ED"/>
    <w:rsid w:val="00445BCE"/>
    <w:rsid w:val="00454F25"/>
    <w:rsid w:val="0047088C"/>
    <w:rsid w:val="004710B8"/>
    <w:rsid w:val="00477130"/>
    <w:rsid w:val="00481590"/>
    <w:rsid w:val="0049656F"/>
    <w:rsid w:val="004B0A86"/>
    <w:rsid w:val="004F2322"/>
    <w:rsid w:val="004F2EE1"/>
    <w:rsid w:val="005023E7"/>
    <w:rsid w:val="005135D1"/>
    <w:rsid w:val="00515156"/>
    <w:rsid w:val="0053221B"/>
    <w:rsid w:val="00533E65"/>
    <w:rsid w:val="0056681E"/>
    <w:rsid w:val="005671A5"/>
    <w:rsid w:val="00572AA9"/>
    <w:rsid w:val="00591827"/>
    <w:rsid w:val="00595906"/>
    <w:rsid w:val="005A7C90"/>
    <w:rsid w:val="005B11F9"/>
    <w:rsid w:val="005D56AA"/>
    <w:rsid w:val="005D7160"/>
    <w:rsid w:val="005D7171"/>
    <w:rsid w:val="005E0875"/>
    <w:rsid w:val="0060148C"/>
    <w:rsid w:val="00605EF8"/>
    <w:rsid w:val="006249C6"/>
    <w:rsid w:val="00627D8C"/>
    <w:rsid w:val="0062C16D"/>
    <w:rsid w:val="00631D73"/>
    <w:rsid w:val="006338B9"/>
    <w:rsid w:val="0065369E"/>
    <w:rsid w:val="00664686"/>
    <w:rsid w:val="0067336C"/>
    <w:rsid w:val="006930FB"/>
    <w:rsid w:val="006A5C63"/>
    <w:rsid w:val="006B19BD"/>
    <w:rsid w:val="006D6117"/>
    <w:rsid w:val="006E3748"/>
    <w:rsid w:val="006F3E61"/>
    <w:rsid w:val="006F3FBA"/>
    <w:rsid w:val="00712B54"/>
    <w:rsid w:val="00714E12"/>
    <w:rsid w:val="00715463"/>
    <w:rsid w:val="00737071"/>
    <w:rsid w:val="00766795"/>
    <w:rsid w:val="00766FB5"/>
    <w:rsid w:val="007721C0"/>
    <w:rsid w:val="00774817"/>
    <w:rsid w:val="00782FC2"/>
    <w:rsid w:val="007B201A"/>
    <w:rsid w:val="007C2143"/>
    <w:rsid w:val="007D5256"/>
    <w:rsid w:val="007E2A86"/>
    <w:rsid w:val="007F3ACD"/>
    <w:rsid w:val="007F5211"/>
    <w:rsid w:val="0080133F"/>
    <w:rsid w:val="00802A08"/>
    <w:rsid w:val="0080498F"/>
    <w:rsid w:val="00813102"/>
    <w:rsid w:val="00814E0E"/>
    <w:rsid w:val="00820255"/>
    <w:rsid w:val="008205B6"/>
    <w:rsid w:val="008318B5"/>
    <w:rsid w:val="008414B1"/>
    <w:rsid w:val="00851BED"/>
    <w:rsid w:val="00860654"/>
    <w:rsid w:val="00861808"/>
    <w:rsid w:val="00875EAE"/>
    <w:rsid w:val="008813DB"/>
    <w:rsid w:val="008879FF"/>
    <w:rsid w:val="00893373"/>
    <w:rsid w:val="008B2E4F"/>
    <w:rsid w:val="008C2D11"/>
    <w:rsid w:val="008F6929"/>
    <w:rsid w:val="00903467"/>
    <w:rsid w:val="00906EAA"/>
    <w:rsid w:val="00914F49"/>
    <w:rsid w:val="009349DB"/>
    <w:rsid w:val="009357ED"/>
    <w:rsid w:val="00942A13"/>
    <w:rsid w:val="00970DD2"/>
    <w:rsid w:val="00986358"/>
    <w:rsid w:val="009A312D"/>
    <w:rsid w:val="009A73F0"/>
    <w:rsid w:val="009D0F50"/>
    <w:rsid w:val="009D15F1"/>
    <w:rsid w:val="009D2B10"/>
    <w:rsid w:val="00A2199C"/>
    <w:rsid w:val="00A43896"/>
    <w:rsid w:val="00A4711F"/>
    <w:rsid w:val="00A6244E"/>
    <w:rsid w:val="00A80AC5"/>
    <w:rsid w:val="00AB062A"/>
    <w:rsid w:val="00AB6E75"/>
    <w:rsid w:val="00AD5DF4"/>
    <w:rsid w:val="00AF45C2"/>
    <w:rsid w:val="00B02A8F"/>
    <w:rsid w:val="00B04D1D"/>
    <w:rsid w:val="00B30146"/>
    <w:rsid w:val="00B3554B"/>
    <w:rsid w:val="00B407D6"/>
    <w:rsid w:val="00B41635"/>
    <w:rsid w:val="00B433CA"/>
    <w:rsid w:val="00B5357A"/>
    <w:rsid w:val="00B541C2"/>
    <w:rsid w:val="00B542E4"/>
    <w:rsid w:val="00B5634E"/>
    <w:rsid w:val="00B5770B"/>
    <w:rsid w:val="00B626AE"/>
    <w:rsid w:val="00B73FF4"/>
    <w:rsid w:val="00B76937"/>
    <w:rsid w:val="00B8332D"/>
    <w:rsid w:val="00BA0FC6"/>
    <w:rsid w:val="00BB6450"/>
    <w:rsid w:val="00BC35AE"/>
    <w:rsid w:val="00BE6537"/>
    <w:rsid w:val="00BF3B63"/>
    <w:rsid w:val="00BF52D1"/>
    <w:rsid w:val="00C12F94"/>
    <w:rsid w:val="00C24180"/>
    <w:rsid w:val="00C2690D"/>
    <w:rsid w:val="00C4358C"/>
    <w:rsid w:val="00C503A7"/>
    <w:rsid w:val="00C5215F"/>
    <w:rsid w:val="00C64549"/>
    <w:rsid w:val="00C7317E"/>
    <w:rsid w:val="00C735A6"/>
    <w:rsid w:val="00C865D6"/>
    <w:rsid w:val="00CA08C4"/>
    <w:rsid w:val="00CB4A28"/>
    <w:rsid w:val="00CC5FDE"/>
    <w:rsid w:val="00CC67D8"/>
    <w:rsid w:val="00CE6C53"/>
    <w:rsid w:val="00CF32C3"/>
    <w:rsid w:val="00CF6FC7"/>
    <w:rsid w:val="00D20B97"/>
    <w:rsid w:val="00D34EA0"/>
    <w:rsid w:val="00DD6907"/>
    <w:rsid w:val="00DD7526"/>
    <w:rsid w:val="00DE22DC"/>
    <w:rsid w:val="00DF7F70"/>
    <w:rsid w:val="00E3087D"/>
    <w:rsid w:val="00E42617"/>
    <w:rsid w:val="00E671C3"/>
    <w:rsid w:val="00E763EC"/>
    <w:rsid w:val="00E90142"/>
    <w:rsid w:val="00E9269E"/>
    <w:rsid w:val="00EC52B6"/>
    <w:rsid w:val="00F050D6"/>
    <w:rsid w:val="00F05C09"/>
    <w:rsid w:val="00F06EE8"/>
    <w:rsid w:val="00F07349"/>
    <w:rsid w:val="00F10EE9"/>
    <w:rsid w:val="00F113EF"/>
    <w:rsid w:val="00F126F3"/>
    <w:rsid w:val="00F22AE5"/>
    <w:rsid w:val="00F27D60"/>
    <w:rsid w:val="00F46859"/>
    <w:rsid w:val="00F63C9F"/>
    <w:rsid w:val="00F829C0"/>
    <w:rsid w:val="00F829F6"/>
    <w:rsid w:val="00F90CD1"/>
    <w:rsid w:val="00F9356E"/>
    <w:rsid w:val="00F96FEE"/>
    <w:rsid w:val="00FB5881"/>
    <w:rsid w:val="00FD731B"/>
    <w:rsid w:val="00FE1317"/>
    <w:rsid w:val="018A7F87"/>
    <w:rsid w:val="0443C747"/>
    <w:rsid w:val="05CF929E"/>
    <w:rsid w:val="06AEA20A"/>
    <w:rsid w:val="06E0B0B3"/>
    <w:rsid w:val="06FDACE6"/>
    <w:rsid w:val="0761A2B4"/>
    <w:rsid w:val="084D66E5"/>
    <w:rsid w:val="0955E90D"/>
    <w:rsid w:val="0CBADBF1"/>
    <w:rsid w:val="0F6563A3"/>
    <w:rsid w:val="1110AD0E"/>
    <w:rsid w:val="1190B08D"/>
    <w:rsid w:val="119C6C78"/>
    <w:rsid w:val="120D7965"/>
    <w:rsid w:val="127374ED"/>
    <w:rsid w:val="13DC990C"/>
    <w:rsid w:val="15019422"/>
    <w:rsid w:val="153FB0B0"/>
    <w:rsid w:val="1592DBE1"/>
    <w:rsid w:val="163196E6"/>
    <w:rsid w:val="16529AE5"/>
    <w:rsid w:val="1811F572"/>
    <w:rsid w:val="1817D25B"/>
    <w:rsid w:val="18E57FF3"/>
    <w:rsid w:val="1965A92A"/>
    <w:rsid w:val="1A1F3D3E"/>
    <w:rsid w:val="1A34255F"/>
    <w:rsid w:val="1A37D840"/>
    <w:rsid w:val="1A71E32F"/>
    <w:rsid w:val="1D6BCD82"/>
    <w:rsid w:val="1E5DACCA"/>
    <w:rsid w:val="1ED70174"/>
    <w:rsid w:val="20561A63"/>
    <w:rsid w:val="20F44E42"/>
    <w:rsid w:val="20F5C421"/>
    <w:rsid w:val="22541CF3"/>
    <w:rsid w:val="2289107F"/>
    <w:rsid w:val="263F79C8"/>
    <w:rsid w:val="293C1488"/>
    <w:rsid w:val="29B3DBC4"/>
    <w:rsid w:val="29D999A6"/>
    <w:rsid w:val="29E6A9ED"/>
    <w:rsid w:val="2CA1DBA3"/>
    <w:rsid w:val="2E64F2A2"/>
    <w:rsid w:val="2F513E9F"/>
    <w:rsid w:val="308A09FB"/>
    <w:rsid w:val="32AF7301"/>
    <w:rsid w:val="333606E0"/>
    <w:rsid w:val="33F63258"/>
    <w:rsid w:val="344B4362"/>
    <w:rsid w:val="3485A97C"/>
    <w:rsid w:val="34B0D342"/>
    <w:rsid w:val="376CA304"/>
    <w:rsid w:val="37CD5B79"/>
    <w:rsid w:val="389EDE41"/>
    <w:rsid w:val="3A2EE067"/>
    <w:rsid w:val="3A9B7FA0"/>
    <w:rsid w:val="3BC9FD75"/>
    <w:rsid w:val="3C42C6EE"/>
    <w:rsid w:val="3D30BB9D"/>
    <w:rsid w:val="3E422CA3"/>
    <w:rsid w:val="3FD905F0"/>
    <w:rsid w:val="3FE1C9EF"/>
    <w:rsid w:val="40D0F5AE"/>
    <w:rsid w:val="41449D2A"/>
    <w:rsid w:val="43588B75"/>
    <w:rsid w:val="442BE4AC"/>
    <w:rsid w:val="445370B5"/>
    <w:rsid w:val="452E8ABD"/>
    <w:rsid w:val="4548955E"/>
    <w:rsid w:val="4565803B"/>
    <w:rsid w:val="466D8A22"/>
    <w:rsid w:val="469D259F"/>
    <w:rsid w:val="46D7D223"/>
    <w:rsid w:val="47B89545"/>
    <w:rsid w:val="48492083"/>
    <w:rsid w:val="49D68EBF"/>
    <w:rsid w:val="4A77DE19"/>
    <w:rsid w:val="4A90A6C4"/>
    <w:rsid w:val="4AE8F215"/>
    <w:rsid w:val="4B7D4296"/>
    <w:rsid w:val="4BA1C40F"/>
    <w:rsid w:val="4BA44089"/>
    <w:rsid w:val="4C0F61A8"/>
    <w:rsid w:val="4C3DA7EE"/>
    <w:rsid w:val="4C64F5EC"/>
    <w:rsid w:val="4C9B8968"/>
    <w:rsid w:val="4CDE295B"/>
    <w:rsid w:val="4E2B84C5"/>
    <w:rsid w:val="4E7C5D75"/>
    <w:rsid w:val="4EBD8CC2"/>
    <w:rsid w:val="4FBC1340"/>
    <w:rsid w:val="5074BF89"/>
    <w:rsid w:val="51632A2B"/>
    <w:rsid w:val="51AF00EA"/>
    <w:rsid w:val="51ECEFD0"/>
    <w:rsid w:val="549D3F0C"/>
    <w:rsid w:val="57828BC5"/>
    <w:rsid w:val="58CCA5B8"/>
    <w:rsid w:val="595E1DAA"/>
    <w:rsid w:val="596FCD06"/>
    <w:rsid w:val="59C19D34"/>
    <w:rsid w:val="59DD31E8"/>
    <w:rsid w:val="5A953F24"/>
    <w:rsid w:val="5B18710D"/>
    <w:rsid w:val="5C2AFEBC"/>
    <w:rsid w:val="5DDF91D8"/>
    <w:rsid w:val="5DFB1075"/>
    <w:rsid w:val="5E05F1E3"/>
    <w:rsid w:val="5E5999E8"/>
    <w:rsid w:val="5E6967A0"/>
    <w:rsid w:val="5FE7952E"/>
    <w:rsid w:val="6134C645"/>
    <w:rsid w:val="615F3411"/>
    <w:rsid w:val="623A1E1E"/>
    <w:rsid w:val="629056C7"/>
    <w:rsid w:val="62A4EF52"/>
    <w:rsid w:val="62E5255D"/>
    <w:rsid w:val="62EFB350"/>
    <w:rsid w:val="6313E14B"/>
    <w:rsid w:val="632B4562"/>
    <w:rsid w:val="66F490C2"/>
    <w:rsid w:val="67D84908"/>
    <w:rsid w:val="67F59540"/>
    <w:rsid w:val="68CEF379"/>
    <w:rsid w:val="6988E45C"/>
    <w:rsid w:val="6A85A546"/>
    <w:rsid w:val="6AE259E8"/>
    <w:rsid w:val="6B9CE8EE"/>
    <w:rsid w:val="6BEA153A"/>
    <w:rsid w:val="6BFACAD1"/>
    <w:rsid w:val="6C9FF76C"/>
    <w:rsid w:val="6CC2A977"/>
    <w:rsid w:val="6D38B94F"/>
    <w:rsid w:val="6D4988A7"/>
    <w:rsid w:val="6DCF66DC"/>
    <w:rsid w:val="6E3ED137"/>
    <w:rsid w:val="6ED489B0"/>
    <w:rsid w:val="6F725A7A"/>
    <w:rsid w:val="70D1E932"/>
    <w:rsid w:val="70EEDF10"/>
    <w:rsid w:val="7193223E"/>
    <w:rsid w:val="72FAEA42"/>
    <w:rsid w:val="73A2E459"/>
    <w:rsid w:val="73ADE96C"/>
    <w:rsid w:val="73B507C5"/>
    <w:rsid w:val="74FD393B"/>
    <w:rsid w:val="7543CB34"/>
    <w:rsid w:val="7550D826"/>
    <w:rsid w:val="759E18D1"/>
    <w:rsid w:val="75B011B3"/>
    <w:rsid w:val="7623DF50"/>
    <w:rsid w:val="7694C3E3"/>
    <w:rsid w:val="76AD53BC"/>
    <w:rsid w:val="77763D65"/>
    <w:rsid w:val="77D35E88"/>
    <w:rsid w:val="78D810CE"/>
    <w:rsid w:val="7AED7F27"/>
    <w:rsid w:val="7BCA51A2"/>
    <w:rsid w:val="7C79E72F"/>
    <w:rsid w:val="7C997817"/>
    <w:rsid w:val="7DEC30DD"/>
    <w:rsid w:val="7E659BDC"/>
    <w:rsid w:val="7EC6F10B"/>
    <w:rsid w:val="7ED19701"/>
    <w:rsid w:val="7EE0853D"/>
    <w:rsid w:val="7EEA380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7007E"/>
  <w15:chartTrackingRefBased/>
  <w15:docId w15:val="{49AFF484-B666-4283-9D1C-8D92E1A8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 Level 4"/>
    <w:next w:val="Heading4"/>
    <w:rsid w:val="008B2E4F"/>
    <w:rPr>
      <w:sz w:val="24"/>
    </w:rPr>
  </w:style>
  <w:style w:type="paragraph" w:styleId="Heading1">
    <w:name w:val="heading 1"/>
    <w:basedOn w:val="Normal"/>
    <w:next w:val="Normal"/>
    <w:link w:val="Heading1Char"/>
    <w:uiPriority w:val="9"/>
    <w:qFormat/>
    <w:rsid w:val="00B02A8F"/>
    <w:pPr>
      <w:keepNext/>
      <w:keepLines/>
      <w:pBdr>
        <w:top w:val="single" w:sz="48" w:space="8" w:color="021456"/>
      </w:pBdr>
      <w:spacing w:before="120" w:after="0"/>
      <w:outlineLvl w:val="0"/>
    </w:pPr>
    <w:rPr>
      <w:rFonts w:asciiTheme="majorHAnsi" w:eastAsiaTheme="majorEastAsia" w:hAnsiTheme="majorHAnsi" w:cstheme="majorBidi"/>
      <w:b/>
      <w:color w:val="021456"/>
      <w:sz w:val="40"/>
      <w:szCs w:val="32"/>
    </w:rPr>
  </w:style>
  <w:style w:type="paragraph" w:styleId="Heading2">
    <w:name w:val="heading 2"/>
    <w:basedOn w:val="Normal"/>
    <w:next w:val="Normal"/>
    <w:link w:val="Heading2Char"/>
    <w:uiPriority w:val="9"/>
    <w:unhideWhenUsed/>
    <w:qFormat/>
    <w:rsid w:val="00F05C09"/>
    <w:pPr>
      <w:keepNext/>
      <w:keepLines/>
      <w:spacing w:before="40" w:after="0"/>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BC35AE"/>
    <w:pPr>
      <w:keepNext/>
      <w:keepLines/>
      <w:spacing w:before="120" w:after="0" w:line="360" w:lineRule="auto"/>
      <w:outlineLvl w:val="2"/>
    </w:pPr>
    <w:rPr>
      <w:rFonts w:asciiTheme="majorHAnsi" w:eastAsiaTheme="majorEastAsia" w:hAnsiTheme="majorHAnsi" w:cstheme="majorBidi"/>
      <w:b/>
      <w:bCs/>
    </w:rPr>
  </w:style>
  <w:style w:type="paragraph" w:styleId="Heading4">
    <w:name w:val="heading 4"/>
    <w:basedOn w:val="Heading3"/>
    <w:next w:val="Normal"/>
    <w:link w:val="Heading4Char"/>
    <w:uiPriority w:val="9"/>
    <w:semiHidden/>
    <w:unhideWhenUsed/>
    <w:qFormat/>
    <w:rsid w:val="00F126F3"/>
    <w:pPr>
      <w:outlineLvl w:val="3"/>
    </w:pPr>
    <w:rPr>
      <w:i/>
      <w:iCs/>
      <w:color w:val="2F5496" w:themeColor="accent1" w:themeShade="BF"/>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A8F"/>
    <w:rPr>
      <w:rFonts w:asciiTheme="majorHAnsi" w:eastAsiaTheme="majorEastAsia" w:hAnsiTheme="majorHAnsi" w:cstheme="majorBidi"/>
      <w:b/>
      <w:color w:val="021456"/>
      <w:sz w:val="40"/>
      <w:szCs w:val="32"/>
    </w:rPr>
  </w:style>
  <w:style w:type="character" w:customStyle="1" w:styleId="Heading2Char">
    <w:name w:val="Heading 2 Char"/>
    <w:basedOn w:val="DefaultParagraphFont"/>
    <w:link w:val="Heading2"/>
    <w:uiPriority w:val="9"/>
    <w:rsid w:val="00F05C09"/>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BC35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126F3"/>
    <w:rPr>
      <w:rFonts w:asciiTheme="majorHAnsi" w:eastAsiaTheme="majorEastAsia" w:hAnsiTheme="majorHAnsi" w:cstheme="majorBidi"/>
      <w:i/>
      <w:iCs/>
      <w:color w:val="2F5496" w:themeColor="accent1" w:themeShade="BF"/>
    </w:rPr>
  </w:style>
  <w:style w:type="paragraph" w:styleId="ListParagraph">
    <w:name w:val="List Paragraph"/>
    <w:aliases w:val="Bulliet List"/>
    <w:basedOn w:val="Normal"/>
    <w:uiPriority w:val="34"/>
    <w:qFormat/>
    <w:rsid w:val="008414B1"/>
    <w:pPr>
      <w:ind w:left="720"/>
      <w:contextualSpacing/>
    </w:pPr>
  </w:style>
  <w:style w:type="paragraph" w:styleId="List5">
    <w:name w:val="List 5"/>
    <w:basedOn w:val="Normal"/>
    <w:uiPriority w:val="99"/>
    <w:semiHidden/>
    <w:rsid w:val="00C5215F"/>
    <w:pPr>
      <w:numPr>
        <w:ilvl w:val="4"/>
        <w:numId w:val="5"/>
      </w:numPr>
      <w:contextualSpacing/>
    </w:pPr>
  </w:style>
  <w:style w:type="paragraph" w:styleId="List">
    <w:name w:val="List"/>
    <w:basedOn w:val="Normal"/>
    <w:uiPriority w:val="99"/>
    <w:rsid w:val="00F06EE8"/>
    <w:pPr>
      <w:numPr>
        <w:numId w:val="5"/>
      </w:numPr>
      <w:ind w:left="454" w:hanging="454"/>
    </w:pPr>
  </w:style>
  <w:style w:type="paragraph" w:styleId="List2">
    <w:name w:val="List 2"/>
    <w:basedOn w:val="Normal"/>
    <w:uiPriority w:val="99"/>
    <w:rsid w:val="00906EAA"/>
    <w:pPr>
      <w:numPr>
        <w:ilvl w:val="1"/>
        <w:numId w:val="5"/>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414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62A"/>
    <w:pPr>
      <w:numPr>
        <w:ilvl w:val="1"/>
      </w:numPr>
    </w:pPr>
    <w:rPr>
      <w:rFonts w:eastAsiaTheme="minorEastAsia"/>
      <w:color w:val="262626" w:themeColor="text1" w:themeTint="D9"/>
      <w:spacing w:val="15"/>
      <w:lang w:val="en-GB"/>
    </w:rPr>
  </w:style>
  <w:style w:type="character" w:customStyle="1" w:styleId="SubtitleChar">
    <w:name w:val="Subtitle Char"/>
    <w:basedOn w:val="DefaultParagraphFont"/>
    <w:link w:val="Subtitle"/>
    <w:uiPriority w:val="11"/>
    <w:rsid w:val="00AB062A"/>
    <w:rPr>
      <w:rFonts w:eastAsiaTheme="minorEastAsia"/>
      <w:color w:val="262626" w:themeColor="text1" w:themeTint="D9"/>
      <w:spacing w:val="15"/>
      <w:lang w:val="en-GB"/>
    </w:rPr>
  </w:style>
  <w:style w:type="character" w:styleId="SubtleEmphasis">
    <w:name w:val="Subtle Emphasis"/>
    <w:basedOn w:val="Heading4Char"/>
    <w:uiPriority w:val="19"/>
    <w:qFormat/>
    <w:rsid w:val="006B19BD"/>
    <w:rPr>
      <w:rFonts w:asciiTheme="majorHAnsi" w:eastAsiaTheme="majorEastAsia" w:hAnsiTheme="majorHAnsi" w:cstheme="majorBidi"/>
      <w:i/>
      <w:iCs/>
      <w:color w:val="404040" w:themeColor="text1" w:themeTint="BF"/>
    </w:rPr>
  </w:style>
  <w:style w:type="paragraph" w:customStyle="1" w:styleId="Bullet1">
    <w:name w:val="Bullet1"/>
    <w:basedOn w:val="Normal"/>
    <w:qFormat/>
    <w:rsid w:val="00F113EF"/>
    <w:pPr>
      <w:numPr>
        <w:numId w:val="33"/>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rsid w:val="00F113EF"/>
    <w:pPr>
      <w:numPr>
        <w:numId w:val="12"/>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7C2143"/>
    <w:rPr>
      <w:rFonts w:asciiTheme="majorHAnsi" w:eastAsiaTheme="majorEastAsia" w:hAnsiTheme="majorHAnsi" w:cstheme="majorBidi"/>
      <w:b/>
      <w:bCs/>
      <w:i w:val="0"/>
      <w:iCs w:val="0"/>
      <w:color w:val="2F5496" w:themeColor="accent1" w:themeShade="BF"/>
    </w:rPr>
  </w:style>
  <w:style w:type="paragraph" w:styleId="TOCHeading">
    <w:name w:val="TOC Heading"/>
    <w:basedOn w:val="Heading1"/>
    <w:next w:val="Normal"/>
    <w:uiPriority w:val="39"/>
    <w:unhideWhenUsed/>
    <w:qFormat/>
    <w:rsid w:val="008414B1"/>
    <w:pPr>
      <w:outlineLvl w:val="9"/>
    </w:pPr>
    <w:rPr>
      <w:lang w:val="en-US"/>
    </w:rPr>
  </w:style>
  <w:style w:type="paragraph" w:styleId="NoSpacing">
    <w:name w:val="No Spacing"/>
    <w:basedOn w:val="BodyText"/>
    <w:uiPriority w:val="1"/>
    <w:qFormat/>
    <w:rsid w:val="003B0A38"/>
    <w:pPr>
      <w:spacing w:after="0" w:line="240" w:lineRule="auto"/>
    </w:pPr>
  </w:style>
  <w:style w:type="paragraph" w:styleId="Quote">
    <w:name w:val="Quote"/>
    <w:basedOn w:val="Normal"/>
    <w:next w:val="Normal"/>
    <w:link w:val="QuoteChar"/>
    <w:uiPriority w:val="29"/>
    <w:qFormat/>
    <w:rsid w:val="002D367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367B"/>
    <w:rPr>
      <w:i/>
      <w:iCs/>
      <w:color w:val="404040" w:themeColor="text1" w:themeTint="BF"/>
    </w:rPr>
  </w:style>
  <w:style w:type="character" w:styleId="Emphasis">
    <w:name w:val="Emphasis"/>
    <w:basedOn w:val="DefaultParagraphFont"/>
    <w:uiPriority w:val="20"/>
    <w:qFormat/>
    <w:rsid w:val="000A576B"/>
    <w:rPr>
      <w:i/>
      <w:iCs/>
    </w:rPr>
  </w:style>
  <w:style w:type="paragraph" w:styleId="IntenseQuote">
    <w:name w:val="Intense Quote"/>
    <w:basedOn w:val="Normal"/>
    <w:next w:val="Normal"/>
    <w:link w:val="IntenseQuoteChar"/>
    <w:uiPriority w:val="30"/>
    <w:qFormat/>
    <w:rsid w:val="003B0A3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B0A38"/>
    <w:rPr>
      <w:i/>
      <w:iCs/>
      <w:color w:val="4472C4" w:themeColor="accent1"/>
    </w:rPr>
  </w:style>
  <w:style w:type="paragraph" w:styleId="ListBullet2">
    <w:name w:val="List Bullet 2"/>
    <w:basedOn w:val="Normal"/>
    <w:uiPriority w:val="99"/>
    <w:rsid w:val="006B19BD"/>
    <w:pPr>
      <w:numPr>
        <w:numId w:val="7"/>
      </w:numPr>
      <w:tabs>
        <w:tab w:val="clear" w:pos="643"/>
      </w:tabs>
      <w:contextualSpacing/>
    </w:pPr>
  </w:style>
  <w:style w:type="paragraph" w:styleId="ListBullet">
    <w:name w:val="List Bullet"/>
    <w:basedOn w:val="Normal"/>
    <w:uiPriority w:val="99"/>
    <w:qFormat/>
    <w:rsid w:val="003B0A38"/>
    <w:pPr>
      <w:numPr>
        <w:numId w:val="6"/>
      </w:numPr>
      <w:contextualSpacing/>
    </w:pPr>
  </w:style>
  <w:style w:type="character" w:styleId="BookTitle">
    <w:name w:val="Book Title"/>
    <w:basedOn w:val="DefaultParagraphFont"/>
    <w:uiPriority w:val="33"/>
    <w:qFormat/>
    <w:rsid w:val="003E3722"/>
    <w:rPr>
      <w:b/>
      <w:bCs/>
      <w:i/>
      <w:iCs/>
      <w:spacing w:val="5"/>
    </w:rPr>
  </w:style>
  <w:style w:type="character" w:styleId="IntenseReference">
    <w:name w:val="Intense Reference"/>
    <w:basedOn w:val="DefaultParagraphFont"/>
    <w:uiPriority w:val="32"/>
    <w:qFormat/>
    <w:rsid w:val="003B0A38"/>
    <w:rPr>
      <w:b/>
      <w:bCs/>
      <w:smallCaps/>
      <w:color w:val="4472C4" w:themeColor="accent1"/>
      <w:spacing w:val="5"/>
    </w:rPr>
  </w:style>
  <w:style w:type="character" w:styleId="SubtleReference">
    <w:name w:val="Subtle Reference"/>
    <w:basedOn w:val="DefaultParagraphFont"/>
    <w:uiPriority w:val="31"/>
    <w:qFormat/>
    <w:rsid w:val="003B0A38"/>
    <w:rPr>
      <w:smallCaps/>
      <w:color w:val="5A5A5A" w:themeColor="text1" w:themeTint="A5"/>
    </w:rPr>
  </w:style>
  <w:style w:type="character" w:styleId="IntenseEmphasis">
    <w:name w:val="Intense Emphasis"/>
    <w:basedOn w:val="DefaultParagraphFont"/>
    <w:uiPriority w:val="21"/>
    <w:qFormat/>
    <w:rsid w:val="003B0A38"/>
    <w:rPr>
      <w:i/>
      <w:iCs/>
      <w:color w:val="4472C4" w:themeColor="accent1"/>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rsid w:val="003B0A38"/>
    <w:pPr>
      <w:spacing w:line="240" w:lineRule="auto"/>
    </w:pPr>
    <w:rPr>
      <w:szCs w:val="20"/>
    </w:rPr>
  </w:style>
  <w:style w:type="character" w:customStyle="1" w:styleId="CommentTextChar">
    <w:name w:val="Comment Text Char"/>
    <w:basedOn w:val="DefaultParagraphFont"/>
    <w:link w:val="CommentText"/>
    <w:uiPriority w:val="99"/>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customStyle="1" w:styleId="Values">
    <w:name w:val="Values"/>
    <w:basedOn w:val="Normal"/>
    <w:link w:val="ValuesChar"/>
    <w:qFormat/>
    <w:rsid w:val="00F05C09"/>
    <w:pPr>
      <w:spacing w:before="120" w:after="0" w:line="300" w:lineRule="auto"/>
      <w:ind w:left="284"/>
    </w:pPr>
    <w:rPr>
      <w:rFonts w:ascii="Verdana Pro" w:eastAsia="Calibri" w:hAnsi="Verdana Pro" w:cs="Arial"/>
      <w:b/>
      <w:bCs/>
      <w:color w:val="121F6B"/>
      <w:kern w:val="28"/>
      <w:szCs w:val="20"/>
    </w:rPr>
  </w:style>
  <w:style w:type="character" w:customStyle="1" w:styleId="ValuesChar">
    <w:name w:val="Values Char"/>
    <w:basedOn w:val="DefaultParagraphFont"/>
    <w:link w:val="Values"/>
    <w:rsid w:val="00F05C09"/>
    <w:rPr>
      <w:rFonts w:ascii="Verdana Pro" w:eastAsia="Calibri" w:hAnsi="Verdana Pro" w:cs="Arial"/>
      <w:b/>
      <w:bCs/>
      <w:color w:val="121F6B"/>
      <w:kern w:val="28"/>
      <w:szCs w:val="20"/>
    </w:rPr>
  </w:style>
  <w:style w:type="paragraph" w:customStyle="1" w:styleId="Valuesintables">
    <w:name w:val="Values in tables"/>
    <w:basedOn w:val="Normal"/>
    <w:link w:val="ValuesintablesChar"/>
    <w:qFormat/>
    <w:rsid w:val="00F05C09"/>
    <w:pPr>
      <w:spacing w:before="40" w:after="0" w:line="300" w:lineRule="auto"/>
    </w:pPr>
    <w:rPr>
      <w:rFonts w:ascii="Verdana Pro" w:eastAsia="Calibri" w:hAnsi="Verdana Pro" w:cs="Arial"/>
      <w:b/>
      <w:bCs/>
      <w:color w:val="121F6B"/>
      <w:kern w:val="28"/>
      <w:szCs w:val="20"/>
    </w:rPr>
  </w:style>
  <w:style w:type="character" w:customStyle="1" w:styleId="ValuesintablesChar">
    <w:name w:val="Values in tables Char"/>
    <w:basedOn w:val="DefaultParagraphFont"/>
    <w:link w:val="Valuesintables"/>
    <w:rsid w:val="00F05C09"/>
    <w:rPr>
      <w:rFonts w:ascii="Verdana Pro" w:eastAsia="Calibri" w:hAnsi="Verdana Pro" w:cs="Arial"/>
      <w:b/>
      <w:bCs/>
      <w:color w:val="121F6B"/>
      <w:kern w:val="28"/>
      <w:szCs w:val="20"/>
    </w:rPr>
  </w:style>
  <w:style w:type="paragraph" w:customStyle="1" w:styleId="Paragraphstyleinsidetables">
    <w:name w:val="Paragraph style inside tables"/>
    <w:basedOn w:val="Normal"/>
    <w:link w:val="ParagraphstyleinsidetablesChar"/>
    <w:qFormat/>
    <w:rsid w:val="006F3E61"/>
    <w:pPr>
      <w:spacing w:after="0" w:line="240" w:lineRule="auto"/>
    </w:pPr>
    <w:rPr>
      <w:rFonts w:ascii="Verdana Pro" w:eastAsia="Calibri" w:hAnsi="Verdana Pro" w:cs="Arial"/>
      <w:kern w:val="28"/>
      <w:szCs w:val="20"/>
    </w:rPr>
  </w:style>
  <w:style w:type="character" w:customStyle="1" w:styleId="ParagraphstyleinsidetablesChar">
    <w:name w:val="Paragraph style inside tables Char"/>
    <w:basedOn w:val="DefaultParagraphFont"/>
    <w:link w:val="Paragraphstyleinsidetables"/>
    <w:rsid w:val="006F3E61"/>
    <w:rPr>
      <w:rFonts w:ascii="Verdana Pro" w:eastAsia="Calibri" w:hAnsi="Verdana Pro" w:cs="Arial"/>
      <w:kern w:val="28"/>
      <w:szCs w:val="20"/>
    </w:rPr>
  </w:style>
  <w:style w:type="paragraph" w:customStyle="1" w:styleId="Bulletsstyle">
    <w:name w:val="Bullets style"/>
    <w:basedOn w:val="ListParagraph"/>
    <w:link w:val="BulletsstyleChar"/>
    <w:qFormat/>
    <w:rsid w:val="00BC35AE"/>
    <w:pPr>
      <w:numPr>
        <w:numId w:val="34"/>
      </w:numPr>
      <w:spacing w:before="40" w:after="0" w:line="240" w:lineRule="auto"/>
      <w:ind w:left="714" w:hanging="357"/>
    </w:pPr>
    <w:rPr>
      <w:rFonts w:ascii="Verdana Pro" w:eastAsia="Calibri" w:hAnsi="Verdana Pro" w:cs="Arial"/>
      <w:kern w:val="28"/>
      <w:szCs w:val="20"/>
    </w:rPr>
  </w:style>
  <w:style w:type="character" w:customStyle="1" w:styleId="BulletsstyleChar">
    <w:name w:val="Bullets style Char"/>
    <w:basedOn w:val="DefaultParagraphFont"/>
    <w:link w:val="Bulletsstyle"/>
    <w:rsid w:val="00BC35AE"/>
    <w:rPr>
      <w:rFonts w:ascii="Verdana Pro" w:eastAsia="Calibri" w:hAnsi="Verdana Pro" w:cs="Arial"/>
      <w:kern w:val="28"/>
      <w:szCs w:val="20"/>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character" w:customStyle="1" w:styleId="A6">
    <w:name w:val="A6"/>
    <w:uiPriority w:val="99"/>
    <w:rsid w:val="009357ED"/>
    <w:rPr>
      <w:rFonts w:cs="IBM Plex Sans SemiBold"/>
      <w:color w:val="000000"/>
      <w:sz w:val="20"/>
      <w:szCs w:val="20"/>
    </w:rPr>
  </w:style>
  <w:style w:type="paragraph" w:customStyle="1" w:styleId="PDHeading4">
    <w:name w:val="PD Heading 4"/>
    <w:basedOn w:val="Heading4"/>
    <w:link w:val="PDHeading4Char"/>
    <w:qFormat/>
    <w:rsid w:val="00F96FEE"/>
    <w:rPr>
      <w:i w:val="0"/>
      <w:iCs w:val="0"/>
      <w:color w:val="121F6B"/>
    </w:rPr>
  </w:style>
  <w:style w:type="paragraph" w:customStyle="1" w:styleId="Heading3-leftaligned">
    <w:name w:val="Heading 3 - left aligned"/>
    <w:basedOn w:val="Heading3"/>
    <w:qFormat/>
    <w:rsid w:val="004B0A86"/>
    <w:pPr>
      <w:spacing w:after="60" w:line="288" w:lineRule="auto"/>
    </w:pPr>
    <w:rPr>
      <w:rFonts w:ascii="Verdana Pro Semibold" w:eastAsia="Times New Roman" w:hAnsi="Verdana Pro Semibold" w:cs="Arial"/>
      <w:b w:val="0"/>
      <w:bCs w:val="0"/>
      <w:color w:val="343433"/>
      <w:lang w:eastAsia="en-AU"/>
    </w:rPr>
  </w:style>
  <w:style w:type="character" w:customStyle="1" w:styleId="PDHeading4Char">
    <w:name w:val="PD Heading 4 Char"/>
    <w:basedOn w:val="Heading4Char"/>
    <w:link w:val="PDHeading4"/>
    <w:rsid w:val="00F96FEE"/>
    <w:rPr>
      <w:rFonts w:asciiTheme="majorHAnsi" w:eastAsiaTheme="majorEastAsia" w:hAnsiTheme="majorHAnsi" w:cstheme="majorBidi"/>
      <w:b/>
      <w:bCs/>
      <w:i w:val="0"/>
      <w:iCs w:val="0"/>
      <w:color w:val="121F6B"/>
    </w:rPr>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B76937"/>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1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A12A6AAC-D54A-4DFF-81D7-9CF604FC9847}">
    <t:Anchor>
      <t:Comment id="1973390691"/>
    </t:Anchor>
    <t:History>
      <t:Event id="{89548E99-24D3-4DFA-AD8C-B68E0D18DAA7}" time="2023-08-31T22:53:54.203Z">
        <t:Attribution userId="S::carrie.burgess005@msd.govt.nz::6e8a68cb-87d3-4f11-8509-f93fdcb07af9" userProvider="AD" userName="Carrie Burgess"/>
        <t:Anchor>
          <t:Comment id="1973390691"/>
        </t:Anchor>
        <t:Create/>
      </t:Event>
      <t:Event id="{655A3912-BA92-438A-BFFD-B9DF66E5EBC6}" time="2023-08-31T22:53:54.203Z">
        <t:Attribution userId="S::carrie.burgess005@msd.govt.nz::6e8a68cb-87d3-4f11-8509-f93fdcb07af9" userProvider="AD" userName="Carrie Burgess"/>
        <t:Anchor>
          <t:Comment id="1973390691"/>
        </t:Anchor>
        <t:Assign userId="S::Rupert.Applin002@msd.govt.nz::4fa355fb-830a-4423-b0ab-7305cd514e18" userProvider="AD" userName="Rupert Applin"/>
      </t:Event>
      <t:Event id="{516FE96A-8A6E-4CB0-9ADD-78CC7DD22614}" time="2023-08-31T22:53:54.203Z">
        <t:Attribution userId="S::carrie.burgess005@msd.govt.nz::6e8a68cb-87d3-4f11-8509-f93fdcb07af9" userProvider="AD" userName="Carrie Burgess"/>
        <t:Anchor>
          <t:Comment id="1973390691"/>
        </t:Anchor>
        <t:SetTitle title="@Rupert Applin @Kerri Gee PM Purpose ready for your review so we can collaborate with Sam on them next wee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c51bdde-c1a4-43f0-b0ec-489a8ef9d737">INFO-1331094654-28</_dlc_DocId>
    <_dlc_DocIdUrl xmlns="4c51bdde-c1a4-43f0-b0ec-489a8ef9d737">
      <Url>https://msdgovtnz.sharepoint.com/sites/ORG-IST-Practice-Managers/_layouts/15/DocIdRedir.aspx?ID=INFO-1331094654-28</Url>
      <Description>INFO-1331094654-28</Description>
    </_dlc_DocIdUrl>
    <SharedWithUsers xmlns="4c51bdde-c1a4-43f0-b0ec-489a8ef9d737">
      <UserInfo>
        <DisplayName>Carrie Burgess</DisplayName>
        <AccountId>12</AccountId>
        <AccountType/>
      </UserInfo>
      <UserInfo>
        <DisplayName>Rupert Applin</DisplayName>
        <AccountId>13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DEED2D0943832428A53B7D56384156F" ma:contentTypeVersion="6" ma:contentTypeDescription="Create a new document." ma:contentTypeScope="" ma:versionID="dc27e34e5be5dd6bc52373e5bae68fd2">
  <xsd:schema xmlns:xsd="http://www.w3.org/2001/XMLSchema" xmlns:xs="http://www.w3.org/2001/XMLSchema" xmlns:p="http://schemas.microsoft.com/office/2006/metadata/properties" xmlns:ns2="4c51bdde-c1a4-43f0-b0ec-489a8ef9d737" xmlns:ns3="0fc08f3b-073c-4b56-90d8-baf8404f8d03" targetNamespace="http://schemas.microsoft.com/office/2006/metadata/properties" ma:root="true" ma:fieldsID="b64e9470e6296aeaa85c5e63316a483c" ns2:_="" ns3:_="">
    <xsd:import namespace="4c51bdde-c1a4-43f0-b0ec-489a8ef9d737"/>
    <xsd:import namespace="0fc08f3b-073c-4b56-90d8-baf8404f8d0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51bdde-c1a4-43f0-b0ec-489a8ef9d7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c08f3b-073c-4b56-90d8-baf8404f8d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7CC9100-5B64-48B9-98F1-396B8C86C65E}">
  <ds:schemaRefs>
    <ds:schemaRef ds:uri="http://schemas.microsoft.com/sharepoint/v3/contenttype/forms"/>
  </ds:schemaRefs>
</ds:datastoreItem>
</file>

<file path=customXml/itemProps2.xml><?xml version="1.0" encoding="utf-8"?>
<ds:datastoreItem xmlns:ds="http://schemas.openxmlformats.org/officeDocument/2006/customXml" ds:itemID="{7061B0EB-2082-49C5-8C95-3461E7028329}">
  <ds:schemaRefs>
    <ds:schemaRef ds:uri="http://schemas.microsoft.com/office/2006/metadata/properties"/>
    <ds:schemaRef ds:uri="http://schemas.microsoft.com/office/infopath/2007/PartnerControls"/>
    <ds:schemaRef ds:uri="4c51bdde-c1a4-43f0-b0ec-489a8ef9d737"/>
  </ds:schemaRefs>
</ds:datastoreItem>
</file>

<file path=customXml/itemProps3.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4.xml><?xml version="1.0" encoding="utf-8"?>
<ds:datastoreItem xmlns:ds="http://schemas.openxmlformats.org/officeDocument/2006/customXml" ds:itemID="{82A717DB-77E0-4BFC-A465-2ED002770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51bdde-c1a4-43f0-b0ec-489a8ef9d737"/>
    <ds:schemaRef ds:uri="0fc08f3b-073c-4b56-90d8-baf8404f8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A2B16F-BB96-460C-9349-37419BA233E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2514</Words>
  <Characters>14333</Characters>
  <Application>Microsoft Office Word</Application>
  <DocSecurity>0</DocSecurity>
  <Lines>119</Lines>
  <Paragraphs>33</Paragraphs>
  <ScaleCrop>false</ScaleCrop>
  <Company/>
  <LinksUpToDate>false</LinksUpToDate>
  <CharactersWithSpaces>16814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July 2022</dc:title>
  <dc:subject/>
  <dc:creator>Swetha Basu</dc:creator>
  <cp:keywords/>
  <dc:description/>
  <cp:lastModifiedBy>Will Wiseman</cp:lastModifiedBy>
  <cp:revision>2</cp:revision>
  <dcterms:created xsi:type="dcterms:W3CDTF">2026-04-22T03:30:00Z</dcterms:created>
  <dcterms:modified xsi:type="dcterms:W3CDTF">2026-04-22T03:30:00Z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0x010100EDEED2D0943832428A53B7D56384156F</vt:lpwstr>
  </property>
  <property fmtid="{D5CDD505-2E9C-101B-9397-08002B2CF9AE}" pid="3" name="_dlc_DocIdItemGuid">
    <vt:lpwstr>ff1c9af1-06c0-47c5-b5a5-6bdd793a6834</vt:lpwstr>
  </property>
  <property fmtid="{D5CDD505-2E9C-101B-9397-08002B2CF9AE}" pid="4" name="ClassificationContentMarkingHeaderShapeIds">
    <vt:lpwstr>1,2,6</vt:lpwstr>
  </property>
  <property fmtid="{D5CDD505-2E9C-101B-9397-08002B2CF9AE}" pid="5" name="ClassificationContentMarkingHeaderFontProps">
    <vt:lpwstr>#000000,10,Calibri</vt:lpwstr>
  </property>
  <property fmtid="{D5CDD505-2E9C-101B-9397-08002B2CF9AE}" pid="6" name="ClassificationContentMarkingHeaderText">
    <vt:lpwstr>IN-CONFIDENCE</vt:lpwstr>
  </property>
  <property fmtid="{D5CDD505-2E9C-101B-9397-08002B2CF9AE}" pid="7" name="MSIP_Label_f43e46a9-9901-46e9-bfae-bb6189d4cb66_Enabled">
    <vt:lpwstr>true</vt:lpwstr>
  </property>
  <property fmtid="{D5CDD505-2E9C-101B-9397-08002B2CF9AE}" pid="8" name="MSIP_Label_f43e46a9-9901-46e9-bfae-bb6189d4cb66_SetDate">
    <vt:lpwstr>2023-08-31T22:55:48Z</vt:lpwstr>
  </property>
  <property fmtid="{D5CDD505-2E9C-101B-9397-08002B2CF9AE}" pid="9" name="MSIP_Label_f43e46a9-9901-46e9-bfae-bb6189d4cb66_Method">
    <vt:lpwstr>Standard</vt:lpwstr>
  </property>
  <property fmtid="{D5CDD505-2E9C-101B-9397-08002B2CF9AE}" pid="10" name="MSIP_Label_f43e46a9-9901-46e9-bfae-bb6189d4cb66_Name">
    <vt:lpwstr>In-confidence</vt:lpwstr>
  </property>
  <property fmtid="{D5CDD505-2E9C-101B-9397-08002B2CF9AE}" pid="11" name="MSIP_Label_f43e46a9-9901-46e9-bfae-bb6189d4cb66_SiteId">
    <vt:lpwstr>e40c4f52-99bd-4d4f-bf7e-d001a2ca6556</vt:lpwstr>
  </property>
  <property fmtid="{D5CDD505-2E9C-101B-9397-08002B2CF9AE}" pid="12" name="MSIP_Label_f43e46a9-9901-46e9-bfae-bb6189d4cb66_ActionId">
    <vt:lpwstr>ec21391b-2863-481f-a1ec-3f6bb701d464</vt:lpwstr>
  </property>
  <property fmtid="{D5CDD505-2E9C-101B-9397-08002B2CF9AE}" pid="13" name="MSIP_Label_f43e46a9-9901-46e9-bfae-bb6189d4cb66_ContentBits">
    <vt:lpwstr>1</vt:lpwstr>
  </property>
</Properties>
</file>