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38057D70" w:rsidR="5204AFC9" w:rsidRPr="00353CA5" w:rsidRDefault="0006197D" w:rsidP="00353CA5">
      <w:pPr>
        <w:pStyle w:val="Heading3"/>
        <w:spacing w:before="1600" w:after="900"/>
        <w:rPr>
          <w:color w:val="FFFFFF" w:themeColor="background1"/>
          <w:sz w:val="40"/>
          <w:szCs w:val="40"/>
        </w:rPr>
      </w:pPr>
      <w:r>
        <w:rPr>
          <w:rStyle w:val="Heading1Char"/>
          <w:b/>
          <w:bCs w:val="0"/>
        </w:rPr>
        <w:t xml:space="preserve">Implementation Lead - </w:t>
      </w:r>
      <w:r w:rsidR="00AB5704">
        <w:rPr>
          <w:rStyle w:val="Heading1Char"/>
          <w:b/>
          <w:bCs w:val="0"/>
        </w:rPr>
        <w:t xml:space="preserve">Business Readiness and </w:t>
      </w:r>
      <w:r>
        <w:rPr>
          <w:rStyle w:val="Heading1Char"/>
          <w:b/>
          <w:bCs w:val="0"/>
        </w:rPr>
        <w:t>Implementation</w:t>
      </w:r>
      <w:r w:rsidR="00AB5704">
        <w:rPr>
          <w:rStyle w:val="Heading1Char"/>
          <w:b/>
          <w:bCs w:val="0"/>
        </w:rPr>
        <w:t xml:space="preserve"> </w:t>
      </w:r>
      <w:r w:rsidR="00E11E2E">
        <w:rPr>
          <w:rStyle w:val="Heading1Char"/>
        </w:rPr>
        <w:br/>
      </w:r>
      <w:r w:rsidR="00AB5704">
        <w:rPr>
          <w:rStyle w:val="Heading1Char"/>
        </w:rPr>
        <w:t xml:space="preserve">Transformation Group </w:t>
      </w:r>
    </w:p>
    <w:p w14:paraId="785F1BE2" w14:textId="4D574F50" w:rsidR="00F05C09" w:rsidRPr="00C4259B" w:rsidRDefault="00F05C09" w:rsidP="00C4259B">
      <w:pPr>
        <w:pStyle w:val="Heading2"/>
      </w:pPr>
      <w:r>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298A8376" w:rsidR="00241016" w:rsidRPr="003B2B69" w:rsidRDefault="00241016" w:rsidP="002A6600">
      <w:pPr>
        <w:pStyle w:val="Heading3"/>
      </w:pPr>
      <w:r w:rsidRPr="003B2B69">
        <w:t>Overview of position</w:t>
      </w:r>
    </w:p>
    <w:p w14:paraId="07B187AB" w14:textId="66BAF9BA" w:rsidR="001011FD" w:rsidRDefault="00BA4C31" w:rsidP="149D3462">
      <w:pPr>
        <w:rPr>
          <w:rFonts w:eastAsia="Verdana" w:cs="Verdana"/>
        </w:rPr>
      </w:pPr>
      <w:r>
        <w:t xml:space="preserve">The </w:t>
      </w:r>
      <w:r w:rsidR="0006197D">
        <w:t xml:space="preserve">Implementation Lead </w:t>
      </w:r>
      <w:r w:rsidRPr="149D3462">
        <w:rPr>
          <w:rFonts w:eastAsia="Verdana" w:cs="Verdana"/>
        </w:rPr>
        <w:t>is a trusted partner to senior leaders,</w:t>
      </w:r>
      <w:r w:rsidR="00837795" w:rsidRPr="149D3462">
        <w:rPr>
          <w:rFonts w:eastAsia="Verdana" w:cs="Verdana"/>
        </w:rPr>
        <w:t xml:space="preserve"> responsible for shaping, integrating and assuring business readiness and </w:t>
      </w:r>
      <w:r w:rsidR="2694B3CD" w:rsidRPr="149D3462">
        <w:rPr>
          <w:rFonts w:eastAsia="Verdana" w:cs="Verdana"/>
        </w:rPr>
        <w:t xml:space="preserve">implementation </w:t>
      </w:r>
      <w:r w:rsidR="00837795" w:rsidRPr="149D3462">
        <w:rPr>
          <w:rFonts w:eastAsia="Verdana" w:cs="Verdana"/>
        </w:rPr>
        <w:t>outcomes across</w:t>
      </w:r>
      <w:r w:rsidR="00F145BB" w:rsidRPr="149D3462">
        <w:rPr>
          <w:rFonts w:eastAsia="Verdana" w:cs="Verdana"/>
        </w:rPr>
        <w:t xml:space="preserve"> MSDs</w:t>
      </w:r>
      <w:r w:rsidR="00837795" w:rsidRPr="149D3462">
        <w:rPr>
          <w:rFonts w:eastAsia="Verdana" w:cs="Verdana"/>
        </w:rPr>
        <w:t xml:space="preserve"> transformation </w:t>
      </w:r>
      <w:r w:rsidR="00F145BB" w:rsidRPr="149D3462">
        <w:rPr>
          <w:rFonts w:eastAsia="Verdana" w:cs="Verdana"/>
        </w:rPr>
        <w:t>programme</w:t>
      </w:r>
      <w:r w:rsidR="00837795" w:rsidRPr="149D3462">
        <w:rPr>
          <w:rFonts w:eastAsia="Verdana" w:cs="Verdana"/>
        </w:rPr>
        <w:t xml:space="preserve">. </w:t>
      </w:r>
      <w:r w:rsidRPr="149D3462">
        <w:rPr>
          <w:rFonts w:eastAsia="Verdana" w:cs="Verdana"/>
        </w:rPr>
        <w:t xml:space="preserve"> </w:t>
      </w:r>
    </w:p>
    <w:p w14:paraId="1F5FAF86" w14:textId="57C4D7DC" w:rsidR="007857CB" w:rsidRPr="007857CB" w:rsidRDefault="5AA167C2">
      <w:pPr>
        <w:rPr>
          <w:rFonts w:eastAsia="Verdana" w:cs="Verdana"/>
        </w:rPr>
      </w:pPr>
      <w:r w:rsidRPr="64CE6FB8">
        <w:rPr>
          <w:rFonts w:eastAsia="Verdana" w:cs="Verdana"/>
        </w:rPr>
        <w:t xml:space="preserve">The role provides enterprise stewardship for a defined </w:t>
      </w:r>
      <w:r w:rsidR="5C208FE4" w:rsidRPr="64CE6FB8">
        <w:rPr>
          <w:rFonts w:eastAsia="Verdana" w:cs="Verdana"/>
        </w:rPr>
        <w:t xml:space="preserve">implementation </w:t>
      </w:r>
      <w:r w:rsidRPr="64CE6FB8">
        <w:rPr>
          <w:rFonts w:eastAsia="Verdana" w:cs="Verdana"/>
        </w:rPr>
        <w:t>and</w:t>
      </w:r>
      <w:r w:rsidR="1F1A7661" w:rsidRPr="64CE6FB8">
        <w:rPr>
          <w:rFonts w:eastAsia="Verdana" w:cs="Verdana"/>
        </w:rPr>
        <w:t>/or</w:t>
      </w:r>
      <w:r w:rsidRPr="64CE6FB8">
        <w:rPr>
          <w:rFonts w:eastAsia="Verdana" w:cs="Verdana"/>
        </w:rPr>
        <w:t xml:space="preserve"> readiness d</w:t>
      </w:r>
      <w:r w:rsidR="2209B78B" w:rsidRPr="64CE6FB8">
        <w:rPr>
          <w:rFonts w:eastAsia="Verdana" w:cs="Verdana"/>
        </w:rPr>
        <w:t>iscipline</w:t>
      </w:r>
      <w:r w:rsidRPr="64CE6FB8">
        <w:rPr>
          <w:rFonts w:eastAsia="Verdana" w:cs="Verdana"/>
        </w:rPr>
        <w:t xml:space="preserve"> </w:t>
      </w:r>
      <w:r w:rsidR="189AC0FC" w:rsidRPr="64CE6FB8">
        <w:rPr>
          <w:rFonts w:eastAsia="Verdana" w:cs="Verdana"/>
        </w:rPr>
        <w:t>(</w:t>
      </w:r>
      <w:r w:rsidR="427888D1" w:rsidRPr="64CE6FB8">
        <w:rPr>
          <w:rFonts w:eastAsia="Verdana" w:cs="Verdana"/>
        </w:rPr>
        <w:t xml:space="preserve">Organisational Readiness &amp; Leadership, </w:t>
      </w:r>
      <w:r w:rsidR="55D63419" w:rsidRPr="64CE6FB8">
        <w:rPr>
          <w:rFonts w:eastAsia="Verdana" w:cs="Verdana"/>
        </w:rPr>
        <w:t>Change Planning and Implementation</w:t>
      </w:r>
      <w:r w:rsidR="57D89B25" w:rsidRPr="64CE6FB8">
        <w:rPr>
          <w:rFonts w:eastAsia="Verdana" w:cs="Verdana"/>
        </w:rPr>
        <w:t>, People, Transition, Roles and Workforce,</w:t>
      </w:r>
      <w:r w:rsidR="189AC0FC" w:rsidRPr="64CE6FB8">
        <w:rPr>
          <w:rFonts w:eastAsia="Verdana" w:cs="Verdana"/>
        </w:rPr>
        <w:t xml:space="preserve"> Learning, Practice &amp; Capability</w:t>
      </w:r>
      <w:r w:rsidR="57D89B25" w:rsidRPr="64CE6FB8">
        <w:rPr>
          <w:rFonts w:eastAsia="Verdana" w:cs="Verdana"/>
        </w:rPr>
        <w:t>,</w:t>
      </w:r>
      <w:r w:rsidR="189AC0FC" w:rsidRPr="64CE6FB8">
        <w:rPr>
          <w:rFonts w:eastAsia="Verdana" w:cs="Verdana"/>
        </w:rPr>
        <w:t xml:space="preserve"> </w:t>
      </w:r>
      <w:r w:rsidR="02E453A4" w:rsidRPr="64CE6FB8">
        <w:rPr>
          <w:rFonts w:eastAsia="Verdana" w:cs="Verdana"/>
        </w:rPr>
        <w:t>Communications,</w:t>
      </w:r>
      <w:r w:rsidR="189AC0FC" w:rsidRPr="64CE6FB8">
        <w:rPr>
          <w:rFonts w:eastAsia="Verdana" w:cs="Verdana"/>
        </w:rPr>
        <w:t xml:space="preserve"> Experience</w:t>
      </w:r>
      <w:r w:rsidR="57D89B25" w:rsidRPr="64CE6FB8">
        <w:rPr>
          <w:rFonts w:eastAsia="Verdana" w:cs="Verdana"/>
        </w:rPr>
        <w:t xml:space="preserve"> &amp; Engagement</w:t>
      </w:r>
      <w:r w:rsidR="189AC0FC" w:rsidRPr="64CE6FB8">
        <w:rPr>
          <w:rFonts w:eastAsia="Verdana" w:cs="Verdana"/>
        </w:rPr>
        <w:t>; Business Readiness</w:t>
      </w:r>
      <w:r w:rsidR="57D89B25" w:rsidRPr="64CE6FB8">
        <w:rPr>
          <w:rFonts w:eastAsia="Verdana" w:cs="Verdana"/>
        </w:rPr>
        <w:t xml:space="preserve"> and Implementation</w:t>
      </w:r>
      <w:r w:rsidR="189AC0FC" w:rsidRPr="64CE6FB8">
        <w:rPr>
          <w:rFonts w:eastAsia="Verdana" w:cs="Verdana"/>
        </w:rPr>
        <w:t>).</w:t>
      </w:r>
      <w:r w:rsidR="0A8B3615" w:rsidRPr="64CE6FB8">
        <w:rPr>
          <w:rFonts w:eastAsia="Verdana" w:cs="Verdana"/>
        </w:rPr>
        <w:t xml:space="preserve"> </w:t>
      </w:r>
      <w:r w:rsidR="0A8B3615" w:rsidRPr="64CE6FB8">
        <w:rPr>
          <w:rFonts w:eastAsia="Verdana" w:cs="Verdana"/>
          <w:i/>
          <w:iCs/>
        </w:rPr>
        <w:t xml:space="preserve">See </w:t>
      </w:r>
      <w:r w:rsidR="591022F8" w:rsidRPr="64CE6FB8">
        <w:rPr>
          <w:rFonts w:eastAsia="Verdana" w:cs="Verdana"/>
          <w:i/>
          <w:iCs/>
        </w:rPr>
        <w:t>schedule</w:t>
      </w:r>
      <w:r w:rsidR="0A8B3615" w:rsidRPr="64CE6FB8">
        <w:rPr>
          <w:rFonts w:eastAsia="Verdana" w:cs="Verdana"/>
          <w:i/>
          <w:iCs/>
        </w:rPr>
        <w:t xml:space="preserve"> 1 </w:t>
      </w:r>
      <w:r w:rsidR="591022F8" w:rsidRPr="64CE6FB8">
        <w:rPr>
          <w:rFonts w:eastAsia="Verdana" w:cs="Verdana"/>
          <w:i/>
          <w:iCs/>
        </w:rPr>
        <w:t>at the end of this position description</w:t>
      </w:r>
      <w:r w:rsidR="2ACC3C70" w:rsidRPr="64CE6FB8">
        <w:rPr>
          <w:rFonts w:eastAsia="Verdana" w:cs="Verdana"/>
          <w:i/>
          <w:iCs/>
        </w:rPr>
        <w:t xml:space="preserve"> for details of each discipline</w:t>
      </w:r>
      <w:r w:rsidR="591022F8" w:rsidRPr="64CE6FB8">
        <w:rPr>
          <w:rFonts w:eastAsia="Verdana" w:cs="Verdana"/>
          <w:i/>
          <w:iCs/>
        </w:rPr>
        <w:t>.</w:t>
      </w:r>
    </w:p>
    <w:p w14:paraId="07ABCE4A" w14:textId="034DABB4" w:rsidR="00BA4C31" w:rsidRPr="00B97866" w:rsidRDefault="2F6AC351" w:rsidP="09F826E4">
      <w:r w:rsidRPr="3AB32AAE">
        <w:rPr>
          <w:rFonts w:eastAsia="Verdana" w:cs="Verdana"/>
        </w:rPr>
        <w:t>The role acts as a commissioner, integrator and assurer, defining outcomes and quality expectations</w:t>
      </w:r>
      <w:r w:rsidR="19563881" w:rsidRPr="3AB32AAE">
        <w:rPr>
          <w:rFonts w:eastAsia="Verdana" w:cs="Verdana"/>
        </w:rPr>
        <w:t xml:space="preserve">, </w:t>
      </w:r>
      <w:r w:rsidR="5CD560C8" w:rsidRPr="3AB32AAE">
        <w:rPr>
          <w:rFonts w:eastAsia="Verdana" w:cs="Verdana"/>
        </w:rPr>
        <w:t>commissioning</w:t>
      </w:r>
      <w:r w:rsidR="19563881" w:rsidRPr="3AB32AAE">
        <w:rPr>
          <w:rFonts w:eastAsia="Verdana" w:cs="Verdana"/>
        </w:rPr>
        <w:t xml:space="preserve"> work from specialist home teams and delivery partners</w:t>
      </w:r>
      <w:r w:rsidR="7C9FB8A1" w:rsidRPr="3AB32AAE">
        <w:rPr>
          <w:rFonts w:eastAsia="Verdana" w:cs="Verdana"/>
        </w:rPr>
        <w:t xml:space="preserve">, managing </w:t>
      </w:r>
      <w:r w:rsidR="0068419A" w:rsidRPr="3AB32AAE">
        <w:rPr>
          <w:rFonts w:eastAsia="Verdana" w:cs="Verdana"/>
        </w:rPr>
        <w:t>specialist</w:t>
      </w:r>
      <w:r w:rsidR="7C9FB8A1" w:rsidRPr="3AB32AAE">
        <w:rPr>
          <w:rFonts w:eastAsia="Verdana" w:cs="Verdana"/>
        </w:rPr>
        <w:t xml:space="preserve"> work programmes</w:t>
      </w:r>
      <w:r w:rsidR="5CD560C8" w:rsidRPr="3AB32AAE">
        <w:rPr>
          <w:rFonts w:eastAsia="Verdana" w:cs="Verdana"/>
        </w:rPr>
        <w:t xml:space="preserve"> </w:t>
      </w:r>
      <w:r w:rsidR="2DA36188" w:rsidRPr="3AB32AAE">
        <w:rPr>
          <w:rFonts w:eastAsia="Verdana" w:cs="Verdana"/>
        </w:rPr>
        <w:t>and ensuring</w:t>
      </w:r>
      <w:r w:rsidR="366C6E3C" w:rsidRPr="3AB32AAE">
        <w:rPr>
          <w:rFonts w:eastAsia="Verdana" w:cs="Verdana"/>
        </w:rPr>
        <w:t xml:space="preserve"> all</w:t>
      </w:r>
      <w:r w:rsidR="2DA36188" w:rsidRPr="3AB32AAE">
        <w:rPr>
          <w:rFonts w:eastAsia="Verdana" w:cs="Verdana"/>
        </w:rPr>
        <w:t xml:space="preserve"> change</w:t>
      </w:r>
      <w:r w:rsidR="47A82175" w:rsidRPr="3AB32AAE">
        <w:rPr>
          <w:rFonts w:eastAsia="Verdana" w:cs="Verdana"/>
        </w:rPr>
        <w:t xml:space="preserve">, and change activity, </w:t>
      </w:r>
      <w:r w:rsidR="2DA36188" w:rsidRPr="3AB32AAE">
        <w:rPr>
          <w:rFonts w:eastAsia="Verdana" w:cs="Verdana"/>
        </w:rPr>
        <w:t xml:space="preserve">is integrated </w:t>
      </w:r>
      <w:r w:rsidR="5FE6AEC6" w:rsidRPr="3AB32AAE">
        <w:rPr>
          <w:rFonts w:eastAsia="Verdana" w:cs="Verdana"/>
        </w:rPr>
        <w:t xml:space="preserve">and sequenced </w:t>
      </w:r>
      <w:r w:rsidR="2DA36188" w:rsidRPr="3AB32AAE">
        <w:rPr>
          <w:rFonts w:eastAsia="Verdana" w:cs="Verdana"/>
        </w:rPr>
        <w:t>across ini</w:t>
      </w:r>
      <w:r w:rsidR="51D2D529" w:rsidRPr="3AB32AAE">
        <w:rPr>
          <w:rFonts w:eastAsia="Verdana" w:cs="Verdana"/>
        </w:rPr>
        <w:t>ti</w:t>
      </w:r>
      <w:r w:rsidR="2DA36188" w:rsidRPr="3AB32AAE">
        <w:rPr>
          <w:rFonts w:eastAsia="Verdana" w:cs="Verdana"/>
        </w:rPr>
        <w:t xml:space="preserve">atives to </w:t>
      </w:r>
      <w:r w:rsidR="5FE6AEC6" w:rsidRPr="3AB32AAE">
        <w:rPr>
          <w:rFonts w:eastAsia="Verdana" w:cs="Verdana"/>
        </w:rPr>
        <w:t xml:space="preserve">enable effective </w:t>
      </w:r>
      <w:r w:rsidR="2DA36188" w:rsidRPr="3AB32AAE">
        <w:rPr>
          <w:rFonts w:eastAsia="Verdana" w:cs="Verdana"/>
        </w:rPr>
        <w:t xml:space="preserve">decision making, </w:t>
      </w:r>
      <w:r w:rsidR="561975B4" w:rsidRPr="3AB32AAE">
        <w:rPr>
          <w:rFonts w:eastAsia="Verdana" w:cs="Verdana"/>
        </w:rPr>
        <w:t>business readiness</w:t>
      </w:r>
      <w:r w:rsidR="2DA36188" w:rsidRPr="3AB32AAE">
        <w:rPr>
          <w:rFonts w:eastAsia="Verdana" w:cs="Verdana"/>
        </w:rPr>
        <w:t xml:space="preserve"> and governance confidence. </w:t>
      </w:r>
      <w:r w:rsidR="19563881" w:rsidRPr="3AB32AAE">
        <w:rPr>
          <w:rFonts w:eastAsia="Verdana" w:cs="Verdana"/>
        </w:rPr>
        <w:t xml:space="preserve"> </w:t>
      </w:r>
    </w:p>
    <w:p w14:paraId="76F4133C" w14:textId="1FB0E7D6" w:rsidR="00687990" w:rsidRPr="00FC6689" w:rsidRDefault="22CBB5EE" w:rsidP="3AB32AAE">
      <w:pPr>
        <w:pStyle w:val="Heading4"/>
        <w:rPr>
          <w:rFonts w:eastAsiaTheme="minorEastAsia" w:cstheme="minorBidi"/>
          <w:b w:val="0"/>
          <w:bCs w:val="0"/>
          <w:color w:val="auto"/>
          <w:sz w:val="22"/>
        </w:rPr>
      </w:pPr>
      <w:r w:rsidRPr="0DCF5A8A">
        <w:rPr>
          <w:rFonts w:eastAsiaTheme="minorEastAsia" w:cstheme="minorBidi"/>
          <w:b w:val="0"/>
          <w:bCs w:val="0"/>
          <w:color w:val="auto"/>
          <w:sz w:val="22"/>
        </w:rPr>
        <w:t>The</w:t>
      </w:r>
      <w:r w:rsidR="298A611C" w:rsidRPr="0DCF5A8A">
        <w:rPr>
          <w:rFonts w:eastAsiaTheme="minorEastAsia" w:cstheme="minorBidi"/>
          <w:b w:val="0"/>
          <w:bCs w:val="0"/>
          <w:color w:val="auto"/>
          <w:sz w:val="22"/>
        </w:rPr>
        <w:t xml:space="preserve"> Implementation</w:t>
      </w:r>
      <w:r w:rsidRPr="0DCF5A8A">
        <w:rPr>
          <w:rFonts w:eastAsiaTheme="minorEastAsia" w:cstheme="minorBidi"/>
          <w:b w:val="0"/>
          <w:bCs w:val="0"/>
          <w:color w:val="auto"/>
          <w:sz w:val="22"/>
        </w:rPr>
        <w:t xml:space="preserve"> Leads</w:t>
      </w:r>
      <w:r w:rsidR="28A82727" w:rsidRPr="0DCF5A8A">
        <w:rPr>
          <w:rFonts w:eastAsiaTheme="minorEastAsia" w:cstheme="minorBidi"/>
          <w:b w:val="0"/>
          <w:bCs w:val="0"/>
          <w:color w:val="auto"/>
          <w:sz w:val="22"/>
        </w:rPr>
        <w:t xml:space="preserve"> operate collectively as an integrated capability platform, ensuring a cohe</w:t>
      </w:r>
      <w:r w:rsidR="089022B9" w:rsidRPr="0DCF5A8A">
        <w:rPr>
          <w:rFonts w:eastAsiaTheme="minorEastAsia" w:cstheme="minorBidi"/>
          <w:b w:val="0"/>
          <w:bCs w:val="0"/>
          <w:color w:val="auto"/>
          <w:sz w:val="22"/>
        </w:rPr>
        <w:t>sive</w:t>
      </w:r>
      <w:r w:rsidR="28A82727" w:rsidRPr="0DCF5A8A">
        <w:rPr>
          <w:rFonts w:eastAsiaTheme="minorEastAsia" w:cstheme="minorBidi"/>
          <w:b w:val="0"/>
          <w:bCs w:val="0"/>
          <w:color w:val="auto"/>
          <w:sz w:val="22"/>
        </w:rPr>
        <w:t xml:space="preserve"> and connected approach to change implementation </w:t>
      </w:r>
      <w:r w:rsidR="153067F2" w:rsidRPr="0DCF5A8A">
        <w:rPr>
          <w:rFonts w:eastAsiaTheme="minorEastAsia" w:cstheme="minorBidi"/>
          <w:b w:val="0"/>
          <w:bCs w:val="0"/>
          <w:color w:val="auto"/>
          <w:sz w:val="22"/>
        </w:rPr>
        <w:t xml:space="preserve">from withing MSD Services for the Future is integrated </w:t>
      </w:r>
      <w:r w:rsidR="28A82727" w:rsidRPr="0DCF5A8A">
        <w:rPr>
          <w:rFonts w:eastAsiaTheme="minorEastAsia" w:cstheme="minorBidi"/>
          <w:b w:val="0"/>
          <w:bCs w:val="0"/>
          <w:color w:val="auto"/>
          <w:sz w:val="22"/>
        </w:rPr>
        <w:t xml:space="preserve">across MSD. Together, they ensure </w:t>
      </w:r>
      <w:r w:rsidR="51D2D529" w:rsidRPr="0DCF5A8A">
        <w:rPr>
          <w:rFonts w:eastAsiaTheme="minorEastAsia" w:cstheme="minorBidi"/>
          <w:b w:val="0"/>
          <w:bCs w:val="0"/>
          <w:color w:val="auto"/>
          <w:sz w:val="22"/>
        </w:rPr>
        <w:t xml:space="preserve">that </w:t>
      </w:r>
      <w:r w:rsidR="65E5FAC0" w:rsidRPr="0DCF5A8A">
        <w:rPr>
          <w:rFonts w:eastAsiaTheme="minorEastAsia" w:cstheme="minorBidi"/>
          <w:b w:val="0"/>
          <w:bCs w:val="0"/>
          <w:color w:val="auto"/>
          <w:sz w:val="22"/>
        </w:rPr>
        <w:t xml:space="preserve">transformational </w:t>
      </w:r>
      <w:r w:rsidR="51D2D529" w:rsidRPr="0DCF5A8A">
        <w:rPr>
          <w:rFonts w:eastAsiaTheme="minorEastAsia" w:cstheme="minorBidi"/>
          <w:b w:val="0"/>
          <w:bCs w:val="0"/>
          <w:color w:val="auto"/>
          <w:sz w:val="22"/>
        </w:rPr>
        <w:t>change</w:t>
      </w:r>
      <w:r w:rsidR="73CFE825" w:rsidRPr="0DCF5A8A">
        <w:rPr>
          <w:rFonts w:eastAsiaTheme="minorEastAsia" w:cstheme="minorBidi"/>
          <w:b w:val="0"/>
          <w:bCs w:val="0"/>
          <w:color w:val="auto"/>
          <w:sz w:val="22"/>
        </w:rPr>
        <w:t xml:space="preserve"> and associated pre-conditions and environments for change are</w:t>
      </w:r>
      <w:r w:rsidR="561975B4" w:rsidRPr="0DCF5A8A">
        <w:rPr>
          <w:rFonts w:eastAsiaTheme="minorEastAsia" w:cstheme="minorBidi"/>
          <w:b w:val="0"/>
          <w:bCs w:val="0"/>
          <w:color w:val="auto"/>
          <w:sz w:val="22"/>
        </w:rPr>
        <w:t xml:space="preserve"> planned, sequenced and </w:t>
      </w:r>
      <w:r w:rsidR="48A1A439" w:rsidRPr="0DCF5A8A">
        <w:rPr>
          <w:rFonts w:eastAsiaTheme="minorEastAsia" w:cstheme="minorBidi"/>
          <w:b w:val="0"/>
          <w:bCs w:val="0"/>
          <w:color w:val="auto"/>
          <w:sz w:val="22"/>
        </w:rPr>
        <w:t xml:space="preserve">implemented </w:t>
      </w:r>
      <w:r w:rsidR="46D0D98E" w:rsidRPr="0DCF5A8A">
        <w:rPr>
          <w:rFonts w:eastAsiaTheme="minorEastAsia" w:cstheme="minorBidi"/>
          <w:b w:val="0"/>
          <w:bCs w:val="0"/>
          <w:color w:val="auto"/>
          <w:sz w:val="22"/>
        </w:rPr>
        <w:t>in a way that can be</w:t>
      </w:r>
      <w:r w:rsidR="51D2D529" w:rsidRPr="0DCF5A8A">
        <w:rPr>
          <w:rFonts w:eastAsiaTheme="minorEastAsia" w:cstheme="minorBidi"/>
          <w:b w:val="0"/>
          <w:bCs w:val="0"/>
          <w:color w:val="auto"/>
          <w:sz w:val="22"/>
        </w:rPr>
        <w:t xml:space="preserve"> understood, adopt</w:t>
      </w:r>
      <w:r w:rsidR="46D0D98E" w:rsidRPr="0DCF5A8A">
        <w:rPr>
          <w:rFonts w:eastAsiaTheme="minorEastAsia" w:cstheme="minorBidi"/>
          <w:b w:val="0"/>
          <w:bCs w:val="0"/>
          <w:color w:val="auto"/>
          <w:sz w:val="22"/>
        </w:rPr>
        <w:t>ed</w:t>
      </w:r>
      <w:r w:rsidR="51D2D529" w:rsidRPr="0DCF5A8A">
        <w:rPr>
          <w:rFonts w:eastAsiaTheme="minorEastAsia" w:cstheme="minorBidi"/>
          <w:b w:val="0"/>
          <w:bCs w:val="0"/>
          <w:color w:val="auto"/>
          <w:sz w:val="22"/>
        </w:rPr>
        <w:t xml:space="preserve"> and sustain</w:t>
      </w:r>
      <w:r w:rsidR="46D0D98E" w:rsidRPr="0DCF5A8A">
        <w:rPr>
          <w:rFonts w:eastAsiaTheme="minorEastAsia" w:cstheme="minorBidi"/>
          <w:b w:val="0"/>
          <w:bCs w:val="0"/>
          <w:color w:val="auto"/>
          <w:sz w:val="22"/>
        </w:rPr>
        <w:t>ed by the business</w:t>
      </w:r>
      <w:r w:rsidR="51D2D529" w:rsidRPr="0DCF5A8A">
        <w:rPr>
          <w:rFonts w:eastAsiaTheme="minorEastAsia" w:cstheme="minorBidi"/>
          <w:b w:val="0"/>
          <w:bCs w:val="0"/>
          <w:color w:val="auto"/>
          <w:sz w:val="22"/>
        </w:rPr>
        <w:t>, and that MSD builds enduring organisational capability to absorb, lead and sustain transformation.</w:t>
      </w:r>
    </w:p>
    <w:p w14:paraId="2269D850" w14:textId="3E8288EC" w:rsidR="005C0C81" w:rsidRPr="00015D5E" w:rsidRDefault="005C0C81" w:rsidP="00952B5C">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B75555">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t>Reports to</w:t>
      </w:r>
    </w:p>
    <w:p w14:paraId="4525DCBD" w14:textId="5C446D3C" w:rsidR="005C0C81" w:rsidRPr="00ED7955" w:rsidRDefault="00B75555" w:rsidP="005C0C81">
      <w:pPr>
        <w:spacing w:line="240" w:lineRule="auto"/>
      </w:pPr>
      <w:r>
        <w:t xml:space="preserve">Director Business Readiness and Implementation </w:t>
      </w:r>
    </w:p>
    <w:p w14:paraId="58921DBE" w14:textId="77777777" w:rsidR="009357ED" w:rsidRDefault="00CB3BB8" w:rsidP="002A6600">
      <w:pPr>
        <w:pStyle w:val="Heading3"/>
      </w:pPr>
      <w:r>
        <w:t>R</w:t>
      </w:r>
      <w:r w:rsidR="009357ED">
        <w:t>esponsibilities</w:t>
      </w:r>
    </w:p>
    <w:p w14:paraId="520C323B" w14:textId="41E1FFB6" w:rsidR="00424673" w:rsidRPr="00424673" w:rsidRDefault="00424673" w:rsidP="00424673">
      <w:pPr>
        <w:pStyle w:val="Heading4"/>
      </w:pPr>
      <w:r>
        <w:t xml:space="preserve">Key responsibilities </w:t>
      </w:r>
    </w:p>
    <w:p w14:paraId="706AA584" w14:textId="4E97C2E2" w:rsidR="00773943" w:rsidRDefault="00773943" w:rsidP="00F1382C">
      <w:pPr>
        <w:pStyle w:val="ListParagraph"/>
        <w:numPr>
          <w:ilvl w:val="0"/>
          <w:numId w:val="4"/>
        </w:numPr>
        <w:spacing w:line="240" w:lineRule="auto"/>
        <w:ind w:left="714" w:hanging="357"/>
        <w:contextualSpacing w:val="0"/>
      </w:pPr>
      <w:r w:rsidRPr="0097547B">
        <w:t xml:space="preserve">Provide </w:t>
      </w:r>
      <w:r w:rsidR="00235CB1" w:rsidRPr="0097547B">
        <w:t>thought leadership and authoritative advice</w:t>
      </w:r>
      <w:r w:rsidRPr="0097547B">
        <w:t xml:space="preserve"> to support</w:t>
      </w:r>
      <w:r w:rsidR="00235CB1" w:rsidRPr="0097547B">
        <w:t xml:space="preserve"> the</w:t>
      </w:r>
      <w:r w:rsidRPr="0097547B">
        <w:t xml:space="preserve"> effective implementation of programme changes, maintaining a strong focus on integrated</w:t>
      </w:r>
      <w:r w:rsidR="00635458">
        <w:t xml:space="preserve">, </w:t>
      </w:r>
      <w:r w:rsidRPr="0097547B">
        <w:t>fit</w:t>
      </w:r>
      <w:r w:rsidRPr="0097547B">
        <w:noBreakHyphen/>
        <w:t>for</w:t>
      </w:r>
      <w:r w:rsidRPr="0097547B">
        <w:noBreakHyphen/>
        <w:t>purpose</w:t>
      </w:r>
      <w:r w:rsidR="00635458">
        <w:t xml:space="preserve"> readiness and</w:t>
      </w:r>
      <w:r w:rsidRPr="0097547B">
        <w:t xml:space="preserve"> </w:t>
      </w:r>
      <w:r w:rsidR="00077EED">
        <w:t>implementation</w:t>
      </w:r>
      <w:r w:rsidRPr="0097547B">
        <w:t xml:space="preserve"> approaches that deliver business value.</w:t>
      </w:r>
    </w:p>
    <w:p w14:paraId="6963E8D2" w14:textId="2B713DFC" w:rsidR="00077EED" w:rsidRPr="00F1382C" w:rsidRDefault="11C6D93D" w:rsidP="00F1382C">
      <w:pPr>
        <w:pStyle w:val="ListParagraph"/>
        <w:numPr>
          <w:ilvl w:val="0"/>
          <w:numId w:val="4"/>
        </w:numPr>
        <w:spacing w:line="240" w:lineRule="auto"/>
        <w:ind w:left="714" w:hanging="357"/>
        <w:contextualSpacing w:val="0"/>
      </w:pPr>
      <w:r>
        <w:t>Manage matrix relationships through reporting to relevant leadership teams based o</w:t>
      </w:r>
      <w:r w:rsidR="48C67947">
        <w:t>n</w:t>
      </w:r>
      <w:r>
        <w:t xml:space="preserve"> the assigned discipline, and </w:t>
      </w:r>
      <w:proofErr w:type="gramStart"/>
      <w:r>
        <w:t xml:space="preserve">leading </w:t>
      </w:r>
      <w:r w:rsidR="3A9FF819">
        <w:t xml:space="preserve"> specialist</w:t>
      </w:r>
      <w:proofErr w:type="gramEnd"/>
      <w:r w:rsidR="3A9FF819">
        <w:t xml:space="preserve"> subject matter experts whose expertise contributes to the delivery of the work programme.</w:t>
      </w:r>
    </w:p>
    <w:p w14:paraId="7785BF9C" w14:textId="3646BD41" w:rsidR="00FA3DEC" w:rsidRDefault="00037B39" w:rsidP="00F1382C">
      <w:pPr>
        <w:pStyle w:val="ListParagraph"/>
        <w:numPr>
          <w:ilvl w:val="0"/>
          <w:numId w:val="4"/>
        </w:numPr>
        <w:spacing w:line="240" w:lineRule="auto"/>
        <w:ind w:left="714" w:hanging="357"/>
        <w:contextualSpacing w:val="0"/>
      </w:pPr>
      <w:r>
        <w:lastRenderedPageBreak/>
        <w:t>S</w:t>
      </w:r>
      <w:r w:rsidR="00FA3DEC">
        <w:t>et the</w:t>
      </w:r>
      <w:r>
        <w:t xml:space="preserve"> strategic</w:t>
      </w:r>
      <w:r w:rsidR="00FA3DEC">
        <w:t xml:space="preserve"> direction for the </w:t>
      </w:r>
      <w:r w:rsidR="00FC69D5">
        <w:t xml:space="preserve">assigned change </w:t>
      </w:r>
      <w:r>
        <w:t xml:space="preserve">and readiness </w:t>
      </w:r>
      <w:r w:rsidR="00FC69D5">
        <w:t>discipline</w:t>
      </w:r>
      <w:r>
        <w:t>,</w:t>
      </w:r>
      <w:r w:rsidR="00FA3DEC">
        <w:t xml:space="preserve"> aligned to transformation intent, programme priorities and MSDs future state. </w:t>
      </w:r>
    </w:p>
    <w:p w14:paraId="2ED68A56" w14:textId="675F092D" w:rsidR="00FA3DEC" w:rsidRPr="0097547B" w:rsidRDefault="66BCCF98" w:rsidP="00F1382C">
      <w:pPr>
        <w:pStyle w:val="ListParagraph"/>
        <w:numPr>
          <w:ilvl w:val="0"/>
          <w:numId w:val="4"/>
        </w:numPr>
        <w:spacing w:line="240" w:lineRule="auto"/>
        <w:ind w:left="714" w:hanging="357"/>
        <w:contextualSpacing w:val="0"/>
      </w:pPr>
      <w:r>
        <w:t xml:space="preserve">Define required </w:t>
      </w:r>
      <w:r w:rsidR="0068419A">
        <w:t>readiness, change</w:t>
      </w:r>
      <w:r w:rsidR="7EF39399">
        <w:t xml:space="preserve"> and implementation</w:t>
      </w:r>
      <w:r>
        <w:t xml:space="preserve"> </w:t>
      </w:r>
      <w:r w:rsidR="6FF73EBD">
        <w:t>outcomes</w:t>
      </w:r>
      <w:r>
        <w:t xml:space="preserve">, quality standards, measures and evidence expectations for the </w:t>
      </w:r>
      <w:r w:rsidR="6FF73EBD">
        <w:t xml:space="preserve">discipline.  </w:t>
      </w:r>
    </w:p>
    <w:p w14:paraId="68335ACE" w14:textId="49187C02" w:rsidR="00095A23" w:rsidRDefault="008D6EB6" w:rsidP="00F1382C">
      <w:pPr>
        <w:pStyle w:val="ListParagraph"/>
        <w:numPr>
          <w:ilvl w:val="0"/>
          <w:numId w:val="4"/>
        </w:numPr>
        <w:spacing w:line="240" w:lineRule="auto"/>
        <w:ind w:left="714" w:hanging="357"/>
        <w:contextualSpacing w:val="0"/>
      </w:pPr>
      <w:r>
        <w:t>Commission</w:t>
      </w:r>
      <w:r w:rsidR="00AB58BD">
        <w:t xml:space="preserve"> work from specialist home team</w:t>
      </w:r>
      <w:r w:rsidR="009368A7">
        <w:t xml:space="preserve">s to meet defined outcomes and standards, ensuring specialist outputs </w:t>
      </w:r>
      <w:r>
        <w:t xml:space="preserve">across releases are integrated </w:t>
      </w:r>
      <w:r w:rsidR="00E5196D">
        <w:t xml:space="preserve">and sequenced </w:t>
      </w:r>
      <w:r>
        <w:t xml:space="preserve">to </w:t>
      </w:r>
      <w:r w:rsidR="00E5196D">
        <w:t>support</w:t>
      </w:r>
      <w:r>
        <w:t xml:space="preserve"> </w:t>
      </w:r>
      <w:r w:rsidR="00E5196D">
        <w:t>business</w:t>
      </w:r>
      <w:r>
        <w:t xml:space="preserve"> readiness and </w:t>
      </w:r>
      <w:r w:rsidR="00E5196D">
        <w:t>adoption</w:t>
      </w:r>
      <w:r>
        <w:t xml:space="preserve">. </w:t>
      </w:r>
    </w:p>
    <w:p w14:paraId="15CCCF7B" w14:textId="39A8E61E" w:rsidR="007634D1" w:rsidRPr="0097547B" w:rsidRDefault="00587A7B" w:rsidP="00F1382C">
      <w:pPr>
        <w:pStyle w:val="ListParagraph"/>
        <w:numPr>
          <w:ilvl w:val="0"/>
          <w:numId w:val="4"/>
        </w:numPr>
        <w:spacing w:line="240" w:lineRule="auto"/>
        <w:ind w:left="714" w:hanging="357"/>
        <w:contextualSpacing w:val="0"/>
      </w:pPr>
      <w:r>
        <w:t>Synthesise</w:t>
      </w:r>
      <w:r w:rsidR="00352AA7">
        <w:t xml:space="preserve"> readiness, risk and impact </w:t>
      </w:r>
      <w:r>
        <w:t>insights</w:t>
      </w:r>
      <w:r w:rsidR="00352AA7">
        <w:t xml:space="preserve"> within the discipline and c</w:t>
      </w:r>
      <w:r w:rsidR="007634D1">
        <w:t xml:space="preserve">ontribute to integrated readiness assessments, stage gates and deployment decisions including go/no go recommendations where required. </w:t>
      </w:r>
    </w:p>
    <w:p w14:paraId="465CAF74" w14:textId="26CFEED0" w:rsidR="00773943" w:rsidRPr="0097547B" w:rsidRDefault="00E130AD" w:rsidP="00F1382C">
      <w:pPr>
        <w:pStyle w:val="ListParagraph"/>
        <w:numPr>
          <w:ilvl w:val="0"/>
          <w:numId w:val="4"/>
        </w:numPr>
        <w:spacing w:line="240" w:lineRule="auto"/>
        <w:ind w:left="714" w:hanging="357"/>
        <w:contextualSpacing w:val="0"/>
      </w:pPr>
      <w:r>
        <w:t xml:space="preserve">Act as a trusted advisor to programme leadership and governance on readiness, adoption confidence </w:t>
      </w:r>
      <w:r w:rsidR="00A14DA1">
        <w:t xml:space="preserve">risk and sequencing. </w:t>
      </w:r>
    </w:p>
    <w:p w14:paraId="6EA4BC37" w14:textId="50088882" w:rsidR="00773943" w:rsidRPr="0097547B" w:rsidRDefault="00773943" w:rsidP="00F1382C">
      <w:pPr>
        <w:pStyle w:val="ListParagraph"/>
        <w:numPr>
          <w:ilvl w:val="0"/>
          <w:numId w:val="4"/>
        </w:numPr>
        <w:spacing w:line="240" w:lineRule="auto"/>
        <w:ind w:left="714" w:hanging="357"/>
        <w:contextualSpacing w:val="0"/>
      </w:pPr>
      <w:r w:rsidRPr="0097547B">
        <w:t xml:space="preserve">Partner with </w:t>
      </w:r>
      <w:r w:rsidR="000948B5" w:rsidRPr="0097547B">
        <w:t xml:space="preserve">senior leaders and </w:t>
      </w:r>
      <w:r w:rsidRPr="0097547B">
        <w:t xml:space="preserve">business owners </w:t>
      </w:r>
      <w:r w:rsidR="00587A7B">
        <w:t>across MSD</w:t>
      </w:r>
      <w:r w:rsidRPr="0097547B">
        <w:t xml:space="preserve"> to identify business impacts</w:t>
      </w:r>
      <w:r w:rsidR="00217D29">
        <w:t xml:space="preserve"> and inform transition and release decisions</w:t>
      </w:r>
      <w:r w:rsidR="00F823F0">
        <w:t xml:space="preserve">. </w:t>
      </w:r>
    </w:p>
    <w:p w14:paraId="41E7640C" w14:textId="5D3A2977" w:rsidR="00284952" w:rsidRPr="00284952" w:rsidRDefault="677ACF7F" w:rsidP="00F1382C">
      <w:pPr>
        <w:pStyle w:val="ListParagraph"/>
        <w:numPr>
          <w:ilvl w:val="0"/>
          <w:numId w:val="4"/>
        </w:numPr>
        <w:spacing w:line="240" w:lineRule="auto"/>
        <w:ind w:left="714" w:hanging="357"/>
        <w:contextualSpacing w:val="0"/>
      </w:pPr>
      <w:r>
        <w:t xml:space="preserve">Strengthen MSD’s organisational maturity in </w:t>
      </w:r>
      <w:r w:rsidR="21730941">
        <w:t xml:space="preserve">transformational </w:t>
      </w:r>
      <w:r>
        <w:t>change and readiness by embedding consistent standards, practices and ways of working.</w:t>
      </w:r>
    </w:p>
    <w:p w14:paraId="135A7AFB" w14:textId="52548287" w:rsidR="00106F0B" w:rsidRPr="0097547B" w:rsidRDefault="00773943" w:rsidP="00106F0B">
      <w:pPr>
        <w:pStyle w:val="ListParagraph"/>
        <w:numPr>
          <w:ilvl w:val="0"/>
          <w:numId w:val="4"/>
        </w:numPr>
        <w:spacing w:line="240" w:lineRule="auto"/>
        <w:ind w:left="714" w:hanging="357"/>
        <w:contextualSpacing w:val="0"/>
      </w:pPr>
      <w:r w:rsidRPr="0097547B">
        <w:t>Connect and engage across functional and specialist teams to gather cross</w:t>
      </w:r>
      <w:r w:rsidRPr="0097547B">
        <w:noBreakHyphen/>
        <w:t>change impacts</w:t>
      </w:r>
      <w:r w:rsidR="00177E29">
        <w:t>, resolve challenges</w:t>
      </w:r>
      <w:r w:rsidRPr="0097547B">
        <w:t xml:space="preserve"> and ensure </w:t>
      </w:r>
      <w:r w:rsidR="00106F0B" w:rsidRPr="0097547B">
        <w:t>integrated sequencing, planning, and business readiness delivery.</w:t>
      </w:r>
    </w:p>
    <w:p w14:paraId="2CC93A46" w14:textId="245C0564" w:rsidR="00E15821" w:rsidRPr="00E15821" w:rsidRDefault="00E15821" w:rsidP="00F1382C">
      <w:pPr>
        <w:pStyle w:val="ListParagraph"/>
        <w:numPr>
          <w:ilvl w:val="0"/>
          <w:numId w:val="4"/>
        </w:numPr>
        <w:spacing w:line="240" w:lineRule="auto"/>
        <w:ind w:left="714" w:hanging="357"/>
        <w:contextualSpacing w:val="0"/>
      </w:pPr>
      <w:r w:rsidRPr="00E15821">
        <w:t>Identify, anticipate and advise on systemic delivery, adoption and readiness risks, escalating and recommending mitigation strategies as appropriate.</w:t>
      </w:r>
    </w:p>
    <w:p w14:paraId="3ECD52CA" w14:textId="3752DE28" w:rsidR="00E15821" w:rsidRPr="00E15821" w:rsidRDefault="66C5A10B" w:rsidP="00F1382C">
      <w:pPr>
        <w:pStyle w:val="ListParagraph"/>
        <w:numPr>
          <w:ilvl w:val="0"/>
          <w:numId w:val="4"/>
        </w:numPr>
        <w:spacing w:line="240" w:lineRule="auto"/>
        <w:ind w:left="714" w:hanging="357"/>
        <w:contextualSpacing w:val="0"/>
      </w:pPr>
      <w:r>
        <w:t>Strengthen MSD’s organisational maturity in change and readiness by embedding consistent standards, practices and ways of working, and contributing to enduring transformation capability.</w:t>
      </w:r>
    </w:p>
    <w:p w14:paraId="4FE4038C" w14:textId="5486F523" w:rsidR="3FFDEC02" w:rsidRDefault="4597F1D9" w:rsidP="4782822E">
      <w:pPr>
        <w:pStyle w:val="ListParagraph"/>
        <w:numPr>
          <w:ilvl w:val="0"/>
          <w:numId w:val="4"/>
        </w:numPr>
        <w:spacing w:line="240" w:lineRule="auto"/>
        <w:ind w:left="714" w:hanging="357"/>
        <w:contextualSpacing w:val="0"/>
      </w:pPr>
      <w:r>
        <w:t>Lead the production, delivery and implementation of key activities</w:t>
      </w:r>
      <w:r w:rsidR="408B74E5">
        <w:t xml:space="preserve"> and </w:t>
      </w:r>
      <w:r w:rsidR="146F1F39">
        <w:t>artefacts</w:t>
      </w:r>
      <w:r>
        <w:t xml:space="preserve"> </w:t>
      </w:r>
      <w:r w:rsidR="41BD0512">
        <w:t xml:space="preserve">from </w:t>
      </w:r>
      <w:r>
        <w:t>with</w:t>
      </w:r>
      <w:r w:rsidR="27C80FBC">
        <w:t>in</w:t>
      </w:r>
      <w:r>
        <w:t xml:space="preserve"> their specialist domain associated with transformational change</w:t>
      </w:r>
      <w:r w:rsidR="52863F67">
        <w:t xml:space="preserve"> for</w:t>
      </w:r>
      <w:r>
        <w:t xml:space="preserve"> MSD Services for the Future. </w:t>
      </w:r>
    </w:p>
    <w:p w14:paraId="0E48B73C" w14:textId="4046C7D2" w:rsidR="005C0C81" w:rsidRDefault="008918FA" w:rsidP="005C0C81">
      <w:pPr>
        <w:pStyle w:val="Heading3"/>
      </w:pPr>
      <w:r>
        <w:t xml:space="preserve">Additional </w:t>
      </w:r>
      <w:r w:rsidR="005C0C81">
        <w:t>Responsibilities</w:t>
      </w:r>
    </w:p>
    <w:p w14:paraId="5018DE1C" w14:textId="77777777" w:rsidR="00501F8D" w:rsidRPr="00BE0DCD" w:rsidRDefault="00501F8D" w:rsidP="00501F8D">
      <w:pPr>
        <w:pStyle w:val="Heading4"/>
      </w:pPr>
      <w:r w:rsidRPr="00BE0DCD">
        <w:t>Embedding Te ao Māori</w:t>
      </w:r>
    </w:p>
    <w:p w14:paraId="650DC770" w14:textId="77777777" w:rsidR="00501F8D" w:rsidRPr="00BE0DCD" w:rsidRDefault="00501F8D" w:rsidP="00501F8D">
      <w:pPr>
        <w:pStyle w:val="ListParagraph"/>
        <w:numPr>
          <w:ilvl w:val="0"/>
          <w:numId w:val="7"/>
        </w:numPr>
        <w:spacing w:line="240" w:lineRule="auto"/>
        <w:contextualSpacing w:val="0"/>
      </w:pPr>
      <w:r w:rsidRPr="00BE0DCD">
        <w:t>Embedding Te ao Māori (Te Reo Māori, Tikanga, Kawa, Te Tiriti o Waitangi) into the way we do things at MSD.</w:t>
      </w:r>
    </w:p>
    <w:p w14:paraId="5CA909C6" w14:textId="77777777" w:rsidR="00501F8D" w:rsidRPr="00BE0DCD" w:rsidRDefault="00501F8D" w:rsidP="00501F8D">
      <w:pPr>
        <w:pStyle w:val="ListParagraph"/>
        <w:numPr>
          <w:ilvl w:val="0"/>
          <w:numId w:val="7"/>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54A98">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54A98">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lastRenderedPageBreak/>
        <w:t>Emergency management and business continuity</w:t>
      </w:r>
    </w:p>
    <w:p w14:paraId="0AB8F312" w14:textId="77777777" w:rsidR="005C0C81" w:rsidRPr="00EF2412" w:rsidRDefault="005C0C81" w:rsidP="00554A98">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54A98">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6DA5B509" w14:textId="4FD7B7B6" w:rsidR="005C0C81" w:rsidRDefault="00B305AE" w:rsidP="50EEF140">
      <w:pPr>
        <w:pStyle w:val="Heading3"/>
      </w:pPr>
      <w:r>
        <w:t>Skills</w:t>
      </w:r>
    </w:p>
    <w:p w14:paraId="2F47710B" w14:textId="51345E34" w:rsidR="005C0C81" w:rsidRDefault="005C0C81" w:rsidP="00B305AE">
      <w:pPr>
        <w:pStyle w:val="Heading3"/>
        <w:rPr>
          <w:szCs w:val="26"/>
        </w:rPr>
      </w:pPr>
      <w:r w:rsidRPr="00B305AE">
        <w:rPr>
          <w:szCs w:val="26"/>
        </w:rPr>
        <w:t>Education</w:t>
      </w:r>
      <w:r w:rsidR="00424673">
        <w:rPr>
          <w:szCs w:val="26"/>
        </w:rPr>
        <w:t xml:space="preserve"> &amp; </w:t>
      </w:r>
      <w:r w:rsidRPr="00B305AE">
        <w:rPr>
          <w:szCs w:val="26"/>
        </w:rPr>
        <w:t>Experience</w:t>
      </w:r>
    </w:p>
    <w:p w14:paraId="24905DCE" w14:textId="4FC22CBE" w:rsidR="2A347D09" w:rsidRPr="00461591" w:rsidRDefault="1DE49A85" w:rsidP="7FB832D9">
      <w:pPr>
        <w:pStyle w:val="ListParagraph"/>
        <w:numPr>
          <w:ilvl w:val="0"/>
          <w:numId w:val="4"/>
        </w:numPr>
        <w:spacing w:line="240" w:lineRule="auto"/>
        <w:ind w:left="714" w:hanging="357"/>
        <w:contextualSpacing w:val="0"/>
      </w:pPr>
      <w:r>
        <w:t>Significant</w:t>
      </w:r>
      <w:r w:rsidR="2B0B61D9">
        <w:t xml:space="preserve"> experience in one of the following specialist disciplines: </w:t>
      </w:r>
      <w:r w:rsidR="1F111348" w:rsidRPr="00461591">
        <w:t xml:space="preserve">Organisational Readiness &amp; Leadership Alignment; Change </w:t>
      </w:r>
      <w:r w:rsidR="433A5183" w:rsidRPr="00461591">
        <w:t>Planning and Implementation</w:t>
      </w:r>
      <w:r w:rsidR="1F111348" w:rsidRPr="00461591">
        <w:t xml:space="preserve">; Organisation Design &amp; Workforce; Learning, Practice &amp; Capability; </w:t>
      </w:r>
      <w:r w:rsidR="4674F0F4" w:rsidRPr="00461591">
        <w:t>Communications, Engagement and</w:t>
      </w:r>
      <w:r w:rsidR="1F111348" w:rsidRPr="00461591">
        <w:t xml:space="preserve"> Experience; or Business Readiness.</w:t>
      </w:r>
      <w:r w:rsidR="2D9535B3" w:rsidRPr="00461591">
        <w:t xml:space="preserve"> These can be demonstrated through delivery of complex transformational projects, operating model implementation, strategic advice, leadership or planning or exten</w:t>
      </w:r>
      <w:r w:rsidR="6A60DBEA" w:rsidRPr="00461591">
        <w:t>sive change management expertise.</w:t>
      </w:r>
    </w:p>
    <w:p w14:paraId="4BC92250" w14:textId="4E8CDC3D" w:rsidR="3DF14B88" w:rsidRDefault="04BBD3A4" w:rsidP="00DE3784">
      <w:pPr>
        <w:pStyle w:val="ListParagraph"/>
        <w:numPr>
          <w:ilvl w:val="0"/>
          <w:numId w:val="4"/>
        </w:numPr>
        <w:spacing w:line="240" w:lineRule="auto"/>
        <w:ind w:left="714" w:hanging="357"/>
        <w:contextualSpacing w:val="0"/>
      </w:pPr>
      <w:r>
        <w:t xml:space="preserve">Demonstrated experience </w:t>
      </w:r>
      <w:r w:rsidR="35E342E9">
        <w:t>leading and shaping</w:t>
      </w:r>
      <w:r>
        <w:t xml:space="preserve"> complex </w:t>
      </w:r>
      <w:r w:rsidR="1FF13CF4">
        <w:t xml:space="preserve">enterprise </w:t>
      </w:r>
      <w:r>
        <w:t>business and technology change</w:t>
      </w:r>
      <w:r w:rsidR="1FF13CF4">
        <w:t xml:space="preserve">, operating across multiple releases and change initiatives. </w:t>
      </w:r>
    </w:p>
    <w:p w14:paraId="3A27F938" w14:textId="7FEE44B6" w:rsidR="6332A8BC" w:rsidRDefault="6332A8BC" w:rsidP="72976F43">
      <w:pPr>
        <w:pStyle w:val="ListParagraph"/>
        <w:numPr>
          <w:ilvl w:val="0"/>
          <w:numId w:val="4"/>
        </w:numPr>
        <w:spacing w:line="240" w:lineRule="auto"/>
        <w:ind w:left="714" w:hanging="357"/>
        <w:contextualSpacing w:val="0"/>
      </w:pPr>
      <w:r>
        <w:t>Demonstrated experience building the conditions for transformational change within a large organisation. Able to co-ordinate and implement transformational change at an enterprise level.</w:t>
      </w:r>
    </w:p>
    <w:p w14:paraId="63EF4349" w14:textId="37A0F255" w:rsidR="001410E7" w:rsidRPr="00FE1A1C" w:rsidRDefault="002A6D32" w:rsidP="001410E7">
      <w:pPr>
        <w:pStyle w:val="ListParagraph"/>
        <w:numPr>
          <w:ilvl w:val="0"/>
          <w:numId w:val="4"/>
        </w:numPr>
        <w:spacing w:line="240" w:lineRule="auto"/>
        <w:ind w:left="714" w:hanging="357"/>
        <w:contextualSpacing w:val="0"/>
      </w:pPr>
      <w:r>
        <w:t>E</w:t>
      </w:r>
      <w:r w:rsidR="001410E7" w:rsidRPr="00FE1A1C">
        <w:t>xperience</w:t>
      </w:r>
      <w:r w:rsidR="004A3DB8">
        <w:t xml:space="preserve"> defining, </w:t>
      </w:r>
      <w:r w:rsidR="00555F07">
        <w:t>integrating</w:t>
      </w:r>
      <w:r w:rsidR="004A3DB8">
        <w:t xml:space="preserve"> and assuring business readiness and change approa</w:t>
      </w:r>
      <w:r w:rsidR="00555F07">
        <w:t>ches</w:t>
      </w:r>
      <w:r w:rsidR="004A3DB8">
        <w:t>, including the management of interdependencies, seque</w:t>
      </w:r>
      <w:r w:rsidR="00555F07">
        <w:t xml:space="preserve">ncing and risks. </w:t>
      </w:r>
      <w:r w:rsidR="001410E7" w:rsidRPr="00FE1A1C">
        <w:t xml:space="preserve"> </w:t>
      </w:r>
    </w:p>
    <w:p w14:paraId="14C28470" w14:textId="2800631C" w:rsidR="001410E7" w:rsidRPr="00FE1A1C" w:rsidRDefault="001410E7" w:rsidP="001410E7">
      <w:pPr>
        <w:pStyle w:val="ListParagraph"/>
        <w:numPr>
          <w:ilvl w:val="0"/>
          <w:numId w:val="4"/>
        </w:numPr>
        <w:spacing w:line="240" w:lineRule="auto"/>
        <w:ind w:left="714" w:hanging="357"/>
        <w:contextualSpacing w:val="0"/>
      </w:pPr>
      <w:r w:rsidRPr="00FE1A1C">
        <w:t xml:space="preserve">Highly organised, </w:t>
      </w:r>
      <w:r w:rsidR="008925F9">
        <w:t>with the ability to operate effective</w:t>
      </w:r>
      <w:r w:rsidR="006F622F">
        <w:t>ly in complex environments,</w:t>
      </w:r>
      <w:r w:rsidRPr="00FE1A1C">
        <w:t xml:space="preserve"> navigate across teams and </w:t>
      </w:r>
      <w:r w:rsidR="006F622F">
        <w:t xml:space="preserve">manage multiple </w:t>
      </w:r>
      <w:r w:rsidR="00432561">
        <w:t xml:space="preserve">streams of work simultaneously. </w:t>
      </w:r>
    </w:p>
    <w:p w14:paraId="4CA3C15C" w14:textId="482F0357" w:rsidR="001410E7" w:rsidRPr="00FE1A1C" w:rsidRDefault="001410E7" w:rsidP="001410E7">
      <w:pPr>
        <w:pStyle w:val="ListParagraph"/>
        <w:numPr>
          <w:ilvl w:val="0"/>
          <w:numId w:val="4"/>
        </w:numPr>
        <w:spacing w:line="240" w:lineRule="auto"/>
        <w:ind w:left="714" w:hanging="357"/>
        <w:contextualSpacing w:val="0"/>
      </w:pPr>
      <w:r w:rsidRPr="00FE1A1C">
        <w:t xml:space="preserve">Significant experience in </w:t>
      </w:r>
      <w:r w:rsidR="00FE1A1C" w:rsidRPr="00FE1A1C">
        <w:t xml:space="preserve">relationship </w:t>
      </w:r>
      <w:r w:rsidR="00C20BBB">
        <w:t xml:space="preserve">and stakeholder </w:t>
      </w:r>
      <w:r w:rsidR="00FE1A1C" w:rsidRPr="00FE1A1C">
        <w:t>management</w:t>
      </w:r>
      <w:r w:rsidR="00C20BBB">
        <w:t>, including</w:t>
      </w:r>
      <w:r w:rsidR="00FE1A1C" w:rsidRPr="00FE1A1C">
        <w:t xml:space="preserve"> </w:t>
      </w:r>
      <w:r w:rsidRPr="00FE1A1C">
        <w:t>identifying potential stakeholders, analyse their expectations, and develop strategies for managing stakeholders and their expectations.</w:t>
      </w:r>
    </w:p>
    <w:p w14:paraId="6EEFC63C" w14:textId="1624A5CD" w:rsidR="00B6773D" w:rsidRDefault="00B6773D" w:rsidP="00B6773D">
      <w:pPr>
        <w:pStyle w:val="ListParagraph"/>
        <w:numPr>
          <w:ilvl w:val="0"/>
          <w:numId w:val="4"/>
        </w:numPr>
        <w:spacing w:line="240" w:lineRule="auto"/>
        <w:ind w:left="714" w:hanging="357"/>
        <w:contextualSpacing w:val="0"/>
      </w:pPr>
      <w:r>
        <w:t>Extensive experience</w:t>
      </w:r>
      <w:r w:rsidR="00BE745C">
        <w:t xml:space="preserve"> </w:t>
      </w:r>
      <w:r w:rsidR="2F386720">
        <w:t>providing</w:t>
      </w:r>
      <w:r w:rsidR="06B04024">
        <w:t xml:space="preserve"> authoritative </w:t>
      </w:r>
      <w:r w:rsidR="00BE745C">
        <w:t>interpret</w:t>
      </w:r>
      <w:r w:rsidR="6FFDB4EF">
        <w:t xml:space="preserve">ation of complex </w:t>
      </w:r>
      <w:r w:rsidR="00F679A5">
        <w:t>change</w:t>
      </w:r>
      <w:r w:rsidR="6FFDB4EF">
        <w:t xml:space="preserve"> and organisational </w:t>
      </w:r>
      <w:r>
        <w:t>frameworks, ensuring alignment</w:t>
      </w:r>
      <w:r w:rsidR="00BE745C">
        <w:t xml:space="preserve"> with strategi</w:t>
      </w:r>
      <w:r w:rsidR="4A980121">
        <w:t xml:space="preserve">c priorities and influencing how these are applied across the organisation and the system. </w:t>
      </w:r>
    </w:p>
    <w:p w14:paraId="3D91EA1A" w14:textId="4D48CD70" w:rsidR="00DE4ECF" w:rsidRPr="00DE4ECF" w:rsidRDefault="002A6D32" w:rsidP="00DE4ECF">
      <w:pPr>
        <w:pStyle w:val="ListParagraph"/>
        <w:numPr>
          <w:ilvl w:val="0"/>
          <w:numId w:val="4"/>
        </w:numPr>
        <w:spacing w:line="240" w:lineRule="auto"/>
        <w:ind w:left="714" w:hanging="357"/>
        <w:contextualSpacing w:val="0"/>
      </w:pPr>
      <w:r>
        <w:t xml:space="preserve">Proven </w:t>
      </w:r>
      <w:r w:rsidR="431A6B0F">
        <w:t>experience</w:t>
      </w:r>
      <w:r w:rsidR="596056B3">
        <w:t xml:space="preserve"> </w:t>
      </w:r>
      <w:r w:rsidR="42174A8C">
        <w:t xml:space="preserve">in </w:t>
      </w:r>
      <w:r w:rsidR="0A59CEE1">
        <w:t>express</w:t>
      </w:r>
      <w:r w:rsidR="00CF9198">
        <w:t>ing</w:t>
      </w:r>
      <w:r w:rsidR="0A59CEE1">
        <w:t xml:space="preserve"> ideas, request</w:t>
      </w:r>
      <w:r w:rsidR="0B2AFD31">
        <w:t>ing</w:t>
      </w:r>
      <w:r w:rsidR="0A59CEE1">
        <w:t xml:space="preserve"> actions, formulat</w:t>
      </w:r>
      <w:r w:rsidR="6CBB71B4">
        <w:t>ing</w:t>
      </w:r>
      <w:r w:rsidR="0A59CEE1">
        <w:t xml:space="preserve"> plans, &amp; policies by means of clear and effective verbal and written communications</w:t>
      </w:r>
      <w:r w:rsidR="5CE2744A">
        <w:t>.</w:t>
      </w:r>
    </w:p>
    <w:p w14:paraId="7AD35AF4" w14:textId="3D1D51E1" w:rsidR="3DF14B88" w:rsidRDefault="398AA5C0" w:rsidP="3DF14B88">
      <w:pPr>
        <w:pStyle w:val="ListParagraph"/>
        <w:numPr>
          <w:ilvl w:val="0"/>
          <w:numId w:val="4"/>
        </w:numPr>
        <w:spacing w:line="240" w:lineRule="auto"/>
        <w:ind w:left="714" w:hanging="357"/>
        <w:contextualSpacing w:val="0"/>
      </w:pPr>
      <w:r>
        <w:t xml:space="preserve">Ability to lead a team structurally and through a matrix model to deliver across a large programme of work, coordinating delivery and implementation. </w:t>
      </w:r>
    </w:p>
    <w:p w14:paraId="61471659" w14:textId="39389655" w:rsidR="008E3B02" w:rsidRPr="00B305AE" w:rsidRDefault="008E3B02" w:rsidP="50EEF140">
      <w:pPr>
        <w:pStyle w:val="Heading3"/>
      </w:pPr>
      <w:r>
        <w:lastRenderedPageBreak/>
        <w:t>Behavioural Competencies</w:t>
      </w:r>
    </w:p>
    <w:p w14:paraId="2309A61D" w14:textId="76D30A7C" w:rsidR="3B67F8E4" w:rsidRDefault="3B67F8E4" w:rsidP="1E5ED798">
      <w:pPr>
        <w:spacing w:after="200" w:line="276" w:lineRule="auto"/>
      </w:pPr>
      <w:r w:rsidRPr="1E5ED798">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1E5ED798">
        <w:rPr>
          <w:rFonts w:eastAsia="Verdana" w:cs="Verdana"/>
        </w:rPr>
        <w:t xml:space="preserve">The first four competencies apply to all roles at </w:t>
      </w:r>
      <w:proofErr w:type="gramStart"/>
      <w:r w:rsidRPr="1E5ED798">
        <w:rPr>
          <w:rFonts w:eastAsia="Verdana" w:cs="Verdana"/>
        </w:rPr>
        <w:t>MSD</w:t>
      </w:r>
      <w:proofErr w:type="gramEnd"/>
      <w:r w:rsidRPr="1E5ED798">
        <w:rPr>
          <w:rFonts w:eastAsia="Verdana" w:cs="Verdana"/>
        </w:rPr>
        <w:t xml:space="preserve"> and the remaining competencies are specific to this role.</w:t>
      </w:r>
    </w:p>
    <w:p w14:paraId="1F9D720D" w14:textId="52BD0D3E" w:rsidR="3B67F8E4" w:rsidRDefault="3B67F8E4" w:rsidP="1E5ED798">
      <w:pPr>
        <w:spacing w:after="200" w:line="276" w:lineRule="auto"/>
      </w:pPr>
      <w:r w:rsidRPr="1E5ED798">
        <w:rPr>
          <w:rFonts w:eastAsia="Verdana" w:cs="Verdana"/>
          <w:b/>
          <w:bCs/>
          <w:lang w:val="en-US"/>
        </w:rPr>
        <w:t xml:space="preserve">Builds Rapport - </w:t>
      </w:r>
      <w:r w:rsidRPr="1E5ED798">
        <w:rPr>
          <w:rFonts w:eastAsia="Verdana" w:cs="Verdana"/>
          <w:lang w:val="en-US"/>
        </w:rPr>
        <w:t xml:space="preserve">Relates openly and comfortably with diverse groups of people. This includes </w:t>
      </w:r>
      <w:proofErr w:type="spellStart"/>
      <w:r w:rsidRPr="1E5ED798">
        <w:rPr>
          <w:rFonts w:eastAsia="Verdana" w:cs="Verdana"/>
          <w:lang w:val="en-US"/>
        </w:rPr>
        <w:t>recognising</w:t>
      </w:r>
      <w:proofErr w:type="spellEnd"/>
      <w:r w:rsidRPr="1E5ED798">
        <w:rPr>
          <w:rFonts w:eastAsia="Verdana" w:cs="Verdana"/>
          <w:lang w:val="en-US"/>
        </w:rPr>
        <w:t xml:space="preserve"> subtle social cues, responding effectively to others’ needs, defusing difficult interpersonal situations with tact and sensitivity, and building rapport with ease in complex or high-stakes environments.</w:t>
      </w:r>
    </w:p>
    <w:p w14:paraId="3876F3AB" w14:textId="2EA5EF5E" w:rsidR="3B67F8E4" w:rsidRDefault="3B67F8E4" w:rsidP="1E5ED798">
      <w:pPr>
        <w:spacing w:after="200" w:line="276" w:lineRule="auto"/>
      </w:pPr>
      <w:r w:rsidRPr="1E5ED798">
        <w:rPr>
          <w:rFonts w:eastAsia="Verdana" w:cs="Verdana"/>
          <w:b/>
          <w:bCs/>
          <w:lang w:val="en-US"/>
        </w:rPr>
        <w:t xml:space="preserve">Values Differences - </w:t>
      </w:r>
      <w:r w:rsidRPr="1E5ED798">
        <w:rPr>
          <w:rFonts w:eastAsia="Verdana" w:cs="Verdana"/>
          <w:lang w:val="en-US"/>
        </w:rPr>
        <w:t>Recognises the value that different perspectives and cultures bring to an organisation. This includes confronting stereotyping and offensive behaviour promptly and consistently demonstrating sensitivity to differences in cultural norms, expectations, and communication styles.</w:t>
      </w:r>
    </w:p>
    <w:p w14:paraId="754C4C29" w14:textId="2D7699E9" w:rsidR="3B67F8E4" w:rsidRDefault="3B67F8E4" w:rsidP="1E5ED798">
      <w:pPr>
        <w:spacing w:after="200" w:line="276" w:lineRule="auto"/>
      </w:pPr>
      <w:r w:rsidRPr="1E5ED798">
        <w:rPr>
          <w:rFonts w:eastAsia="Verdana" w:cs="Verdana"/>
          <w:b/>
          <w:bCs/>
          <w:lang w:val="en-US"/>
        </w:rPr>
        <w:t xml:space="preserve">Collaborates - </w:t>
      </w:r>
      <w:r w:rsidRPr="1E5ED798">
        <w:rPr>
          <w:rFonts w:eastAsia="Verdana" w:cs="Verdana"/>
          <w:lang w:val="en-US"/>
        </w:rPr>
        <w:t>Builds partnerships and works collaboratively with others to meet shared objectives. This includes engaging a wide range of stakeholders, ensuring alignment and shared understanding, challenging ‘us versus them’ behaviour, and strengthening collaboration to deliver organisation-wide outcomes.</w:t>
      </w:r>
    </w:p>
    <w:p w14:paraId="09313E56" w14:textId="60DD4D0C" w:rsidR="3B67F8E4" w:rsidRDefault="3B67F8E4" w:rsidP="1E5ED798">
      <w:pPr>
        <w:spacing w:after="200" w:line="276" w:lineRule="auto"/>
      </w:pPr>
      <w:r w:rsidRPr="1E5ED798">
        <w:rPr>
          <w:rFonts w:eastAsia="Verdana" w:cs="Verdana"/>
          <w:b/>
          <w:bCs/>
          <w:lang w:val="en-US"/>
        </w:rPr>
        <w:t xml:space="preserve">Instils Trust - </w:t>
      </w:r>
      <w:r w:rsidRPr="1E5ED798">
        <w:rPr>
          <w:rFonts w:eastAsia="Verdana" w:cs="Verdana"/>
          <w:lang w:val="en-US"/>
        </w:rPr>
        <w:t>Gains the confidence and trust of others through honesty, integrity and authenticity. This includes being consistently honest and straightforward, sharing uncomfortable information clearly and constructively, and maintaining high ethical standards and professional codes of conduct.</w:t>
      </w:r>
    </w:p>
    <w:p w14:paraId="1B469CE6" w14:textId="0B2F35F0" w:rsidR="3B67F8E4" w:rsidRDefault="3B67F8E4" w:rsidP="1E5ED798">
      <w:pPr>
        <w:spacing w:after="200" w:line="276" w:lineRule="auto"/>
      </w:pPr>
      <w:r w:rsidRPr="1E5ED798">
        <w:rPr>
          <w:rFonts w:eastAsia="Verdana" w:cs="Verdana"/>
          <w:b/>
          <w:bCs/>
          <w:lang w:val="en-US"/>
        </w:rPr>
        <w:t xml:space="preserve">Communicates Effectively - </w:t>
      </w:r>
      <w:r w:rsidRPr="1E5ED798">
        <w:rPr>
          <w:rFonts w:eastAsia="Verdana" w:cs="Verdana"/>
          <w:lang w:val="en-US"/>
        </w:rPr>
        <w:t xml:space="preserve">Develops and delivers multi-mode communications that convey a clear understanding of the unique needs of different audiences. This includes tailoring content and style to senior and diverse audiences, paying close attention to others’ input and perspectives, asking clarifying questions, and </w:t>
      </w:r>
      <w:proofErr w:type="spellStart"/>
      <w:r w:rsidRPr="1E5ED798">
        <w:rPr>
          <w:rFonts w:eastAsia="Verdana" w:cs="Verdana"/>
          <w:lang w:val="en-US"/>
        </w:rPr>
        <w:t>summarising</w:t>
      </w:r>
      <w:proofErr w:type="spellEnd"/>
      <w:r w:rsidRPr="1E5ED798">
        <w:rPr>
          <w:rFonts w:eastAsia="Verdana" w:cs="Verdana"/>
          <w:lang w:val="en-US"/>
        </w:rPr>
        <w:t xml:space="preserve"> to confirm shared understanding.</w:t>
      </w:r>
    </w:p>
    <w:p w14:paraId="564A14FB" w14:textId="07524873" w:rsidR="3B67F8E4" w:rsidRDefault="3B67F8E4" w:rsidP="1E5ED798">
      <w:pPr>
        <w:spacing w:after="200" w:line="276" w:lineRule="auto"/>
      </w:pPr>
      <w:r w:rsidRPr="1E5ED798">
        <w:rPr>
          <w:rFonts w:eastAsia="Verdana" w:cs="Verdana"/>
          <w:b/>
          <w:bCs/>
          <w:lang w:val="en-US"/>
        </w:rPr>
        <w:t xml:space="preserve">Manages Complexity - </w:t>
      </w:r>
      <w:r w:rsidRPr="1E5ED798">
        <w:rPr>
          <w:rFonts w:eastAsia="Verdana" w:cs="Verdana"/>
          <w:lang w:val="en-US"/>
        </w:rPr>
        <w:t>Makes sense of complex, high-quantity, and sometimes contradictory information to effectively solve problems. This includes encouraging others to think differently, enriching collective analysis, and accurately defining the key elements of complex and ambiguous situations.</w:t>
      </w:r>
    </w:p>
    <w:p w14:paraId="211BEBA7" w14:textId="2BEC8078" w:rsidR="3B67F8E4" w:rsidRDefault="3B67F8E4" w:rsidP="1E5ED798">
      <w:pPr>
        <w:spacing w:after="200" w:line="276" w:lineRule="auto"/>
      </w:pPr>
      <w:r w:rsidRPr="1E5ED798">
        <w:rPr>
          <w:rFonts w:eastAsia="Verdana" w:cs="Verdana"/>
          <w:b/>
          <w:bCs/>
          <w:lang w:val="en-US"/>
        </w:rPr>
        <w:t xml:space="preserve">Customer Focus - </w:t>
      </w:r>
      <w:r w:rsidRPr="1E5ED798">
        <w:rPr>
          <w:rFonts w:eastAsia="Verdana" w:cs="Verdana"/>
          <w:lang w:val="en-US"/>
        </w:rPr>
        <w:t xml:space="preserve">Builds strong customer relationships and delivers customer-centric solutions. This includes soliciting customer feedback and data, monitoring service standards, </w:t>
      </w:r>
      <w:proofErr w:type="gramStart"/>
      <w:r w:rsidRPr="1E5ED798">
        <w:rPr>
          <w:rFonts w:eastAsia="Verdana" w:cs="Verdana"/>
          <w:lang w:val="en-US"/>
        </w:rPr>
        <w:t>taking action</w:t>
      </w:r>
      <w:proofErr w:type="gramEnd"/>
      <w:r w:rsidRPr="1E5ED798">
        <w:rPr>
          <w:rFonts w:eastAsia="Verdana" w:cs="Verdana"/>
          <w:lang w:val="en-US"/>
        </w:rPr>
        <w:t xml:space="preserve"> when expectations are not met, and aligning business processes to better meet customer needs.</w:t>
      </w:r>
    </w:p>
    <w:p w14:paraId="412E456E" w14:textId="51D3484A" w:rsidR="3B67F8E4" w:rsidRDefault="3B67F8E4" w:rsidP="1E5ED798">
      <w:pPr>
        <w:spacing w:after="200" w:line="276" w:lineRule="auto"/>
      </w:pPr>
      <w:r w:rsidRPr="1E5ED798">
        <w:rPr>
          <w:rFonts w:eastAsia="Verdana" w:cs="Verdana"/>
          <w:b/>
          <w:bCs/>
          <w:lang w:val="en-US"/>
        </w:rPr>
        <w:t xml:space="preserve">Strategic Mindset - </w:t>
      </w:r>
      <w:r w:rsidRPr="1E5ED798">
        <w:rPr>
          <w:rFonts w:eastAsia="Verdana" w:cs="Verdana"/>
          <w:lang w:val="en-US"/>
        </w:rPr>
        <w:t>Sees ahead to future possibilities and translates them into breakthrough strategies. This includes keeping up to date with current and emerging industry trends, prioritising initiatives for maximum strategic impact, and shaping long-term direction for the organisation.</w:t>
      </w:r>
      <w:r>
        <w:t xml:space="preserve"> </w:t>
      </w:r>
    </w:p>
    <w:p w14:paraId="42DE1EC4" w14:textId="52F71A4D" w:rsidR="005C0C81" w:rsidRPr="00015D5E" w:rsidRDefault="005C0C81" w:rsidP="002A6600">
      <w:pPr>
        <w:pStyle w:val="Heading3"/>
      </w:pPr>
      <w:r w:rsidRPr="00DE3784">
        <w:lastRenderedPageBreak/>
        <w:t xml:space="preserve">Delegations </w:t>
      </w:r>
    </w:p>
    <w:p w14:paraId="5E4F3059" w14:textId="5A1DC776" w:rsidR="005C0C81" w:rsidRPr="00554A98" w:rsidRDefault="005C0C81" w:rsidP="00AA743C">
      <w:pPr>
        <w:pStyle w:val="Heading3"/>
        <w:ind w:firstLine="720"/>
        <w:rPr>
          <w:sz w:val="22"/>
          <w:szCs w:val="18"/>
        </w:rPr>
      </w:pPr>
      <w:r w:rsidRPr="00554A98">
        <w:rPr>
          <w:sz w:val="22"/>
          <w:szCs w:val="18"/>
        </w:rPr>
        <w:t xml:space="preserve">Direct reports </w:t>
      </w:r>
      <w:r w:rsidR="00A14A4B">
        <w:rPr>
          <w:sz w:val="22"/>
          <w:szCs w:val="18"/>
        </w:rPr>
        <w:t xml:space="preserve">- </w:t>
      </w:r>
      <w:r w:rsidR="00640DE5">
        <w:rPr>
          <w:sz w:val="22"/>
          <w:szCs w:val="18"/>
          <w:lang w:eastAsia="en-GB"/>
        </w:rPr>
        <w:t>No</w:t>
      </w:r>
    </w:p>
    <w:p w14:paraId="1EFEBCCC" w14:textId="310EA2D7" w:rsidR="00AA743C" w:rsidRPr="00554A98" w:rsidRDefault="005C0C81" w:rsidP="00AA743C">
      <w:pPr>
        <w:pStyle w:val="Heading3"/>
        <w:ind w:firstLine="720"/>
        <w:rPr>
          <w:sz w:val="22"/>
          <w:szCs w:val="18"/>
        </w:rPr>
      </w:pPr>
      <w:r w:rsidRPr="00554A98">
        <w:rPr>
          <w:sz w:val="22"/>
          <w:szCs w:val="18"/>
        </w:rPr>
        <w:t>Security clearance</w:t>
      </w:r>
      <w:r w:rsidR="00A14A4B">
        <w:rPr>
          <w:sz w:val="22"/>
          <w:szCs w:val="18"/>
        </w:rPr>
        <w:t xml:space="preserve"> - No</w:t>
      </w:r>
    </w:p>
    <w:p w14:paraId="2D9D9841" w14:textId="3D2AF24D" w:rsidR="005C0C81" w:rsidRPr="00554A98" w:rsidRDefault="005C0C81" w:rsidP="00AA743C">
      <w:pPr>
        <w:pStyle w:val="Heading3"/>
        <w:ind w:firstLine="720"/>
        <w:rPr>
          <w:sz w:val="22"/>
          <w:szCs w:val="18"/>
        </w:rPr>
      </w:pPr>
      <w:r w:rsidRPr="00554A98">
        <w:rPr>
          <w:sz w:val="22"/>
          <w:szCs w:val="18"/>
        </w:rPr>
        <w:t>Children’s worker</w:t>
      </w:r>
      <w:r w:rsidR="00A14A4B">
        <w:rPr>
          <w:sz w:val="22"/>
          <w:szCs w:val="18"/>
        </w:rPr>
        <w:t xml:space="preserve"> - No</w:t>
      </w:r>
    </w:p>
    <w:p w14:paraId="11E6CDA8" w14:textId="4970C9DF" w:rsidR="005C0C81" w:rsidRPr="00554A98" w:rsidRDefault="005C0C81" w:rsidP="00AA743C">
      <w:pPr>
        <w:pStyle w:val="Heading3"/>
        <w:ind w:firstLine="720"/>
        <w:rPr>
          <w:sz w:val="22"/>
          <w:szCs w:val="18"/>
        </w:rPr>
      </w:pPr>
      <w:r w:rsidRPr="00554A98">
        <w:rPr>
          <w:sz w:val="22"/>
          <w:szCs w:val="18"/>
        </w:rPr>
        <w:t>Travel</w:t>
      </w:r>
      <w:r w:rsidR="00A14A4B">
        <w:rPr>
          <w:sz w:val="22"/>
          <w:szCs w:val="18"/>
        </w:rPr>
        <w:t xml:space="preserve"> – </w:t>
      </w:r>
      <w:r w:rsidR="00A14A4B" w:rsidRPr="00640DE5">
        <w:rPr>
          <w:rFonts w:eastAsia="Times New Roman" w:cs="Arial"/>
          <w:b w:val="0"/>
          <w:bCs w:val="0"/>
          <w:color w:val="auto"/>
          <w:kern w:val="28"/>
          <w:sz w:val="20"/>
          <w:szCs w:val="20"/>
          <w:lang w:val="en-US"/>
        </w:rPr>
        <w:t>Yes - Limited ad hoc travel may be required</w:t>
      </w:r>
    </w:p>
    <w:p w14:paraId="781FAC27" w14:textId="1C2106FF" w:rsidR="00554A98" w:rsidRPr="00554A98" w:rsidRDefault="00554A98" w:rsidP="00554A98">
      <w:pPr>
        <w:pStyle w:val="Heading3"/>
        <w:ind w:firstLine="720"/>
        <w:rPr>
          <w:sz w:val="22"/>
          <w:szCs w:val="18"/>
        </w:rPr>
      </w:pPr>
      <w:r w:rsidRPr="00554A98">
        <w:rPr>
          <w:sz w:val="22"/>
          <w:szCs w:val="18"/>
        </w:rPr>
        <w:t>HR delegation</w:t>
      </w:r>
      <w:r w:rsidR="00CB7D81">
        <w:rPr>
          <w:sz w:val="22"/>
          <w:szCs w:val="18"/>
        </w:rPr>
        <w:t xml:space="preserve"> </w:t>
      </w:r>
      <w:r w:rsidR="00CB7D81">
        <w:rPr>
          <w:rFonts w:eastAsia="Times New Roman" w:cs="Arial"/>
          <w:b w:val="0"/>
          <w:bCs w:val="0"/>
          <w:color w:val="auto"/>
          <w:kern w:val="28"/>
          <w:sz w:val="20"/>
          <w:szCs w:val="20"/>
          <w:lang w:val="en-US"/>
        </w:rPr>
        <w:t>–</w:t>
      </w:r>
      <w:r w:rsidR="00A14A4B" w:rsidRPr="00CB7D81">
        <w:rPr>
          <w:rFonts w:eastAsia="Times New Roman" w:cs="Arial"/>
          <w:b w:val="0"/>
          <w:bCs w:val="0"/>
          <w:color w:val="auto"/>
          <w:kern w:val="28"/>
          <w:sz w:val="20"/>
          <w:szCs w:val="20"/>
          <w:lang w:val="en-US"/>
        </w:rPr>
        <w:t xml:space="preserve"> </w:t>
      </w:r>
      <w:r w:rsidR="00CB7D81">
        <w:rPr>
          <w:rFonts w:eastAsia="Times New Roman" w:cs="Arial"/>
          <w:b w:val="0"/>
          <w:bCs w:val="0"/>
          <w:color w:val="auto"/>
          <w:kern w:val="28"/>
          <w:sz w:val="20"/>
          <w:szCs w:val="20"/>
          <w:lang w:val="en-US"/>
        </w:rPr>
        <w:t>may be required</w:t>
      </w:r>
    </w:p>
    <w:p w14:paraId="5999407A" w14:textId="2FDFAEEF" w:rsidR="00554A98" w:rsidRPr="00554A98" w:rsidRDefault="00554A98" w:rsidP="00554A98">
      <w:pPr>
        <w:pStyle w:val="Heading3"/>
        <w:ind w:firstLine="720"/>
        <w:rPr>
          <w:sz w:val="22"/>
          <w:szCs w:val="18"/>
        </w:rPr>
      </w:pPr>
      <w:r w:rsidRPr="00554A98">
        <w:rPr>
          <w:sz w:val="22"/>
          <w:szCs w:val="18"/>
        </w:rPr>
        <w:t xml:space="preserve">Financial delegation </w:t>
      </w:r>
      <w:r w:rsidR="00CB7D81">
        <w:rPr>
          <w:rFonts w:eastAsia="Times New Roman" w:cs="Arial"/>
          <w:b w:val="0"/>
          <w:bCs w:val="0"/>
          <w:color w:val="auto"/>
          <w:kern w:val="28"/>
          <w:sz w:val="20"/>
          <w:szCs w:val="20"/>
          <w:lang w:val="en-US"/>
        </w:rPr>
        <w:t>–</w:t>
      </w:r>
      <w:r w:rsidR="00CB7D81" w:rsidRPr="00CB7D81">
        <w:rPr>
          <w:rFonts w:eastAsia="Times New Roman" w:cs="Arial"/>
          <w:b w:val="0"/>
          <w:bCs w:val="0"/>
          <w:color w:val="auto"/>
          <w:kern w:val="28"/>
          <w:sz w:val="20"/>
          <w:szCs w:val="20"/>
          <w:lang w:val="en-US"/>
        </w:rPr>
        <w:t xml:space="preserve"> </w:t>
      </w:r>
      <w:r w:rsidR="00CB7D81">
        <w:rPr>
          <w:rFonts w:eastAsia="Times New Roman" w:cs="Arial"/>
          <w:b w:val="0"/>
          <w:bCs w:val="0"/>
          <w:color w:val="auto"/>
          <w:kern w:val="28"/>
          <w:sz w:val="20"/>
          <w:szCs w:val="20"/>
          <w:lang w:val="en-US"/>
        </w:rPr>
        <w:t>may be required</w:t>
      </w:r>
    </w:p>
    <w:p w14:paraId="5E6C69EA" w14:textId="77777777" w:rsidR="005C0C81" w:rsidRPr="00015D5E" w:rsidRDefault="005C0C81" w:rsidP="002A6600">
      <w:pPr>
        <w:pStyle w:val="Heading3"/>
      </w:pPr>
      <w:r w:rsidRPr="00015D5E">
        <w:t>Position Description Updated</w:t>
      </w:r>
    </w:p>
    <w:p w14:paraId="00282595" w14:textId="7DEA4B25" w:rsidR="005C0C81" w:rsidRDefault="00F1382C" w:rsidP="00A52367">
      <w:pPr>
        <w:pStyle w:val="Bullet1"/>
        <w:numPr>
          <w:ilvl w:val="0"/>
          <w:numId w:val="2"/>
        </w:numPr>
        <w:tabs>
          <w:tab w:val="clear" w:pos="454"/>
        </w:tabs>
        <w:spacing w:before="120" w:line="240" w:lineRule="auto"/>
        <w:ind w:left="357" w:hanging="357"/>
      </w:pPr>
      <w:r>
        <w:t>August 2026</w:t>
      </w:r>
    </w:p>
    <w:p w14:paraId="1F366400" w14:textId="610EDBB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pPr>
        <w:rPr>
          <w:rStyle w:val="Strong"/>
        </w:rPr>
      </w:pPr>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p w14:paraId="2C8FF4B7" w14:textId="77777777" w:rsidR="00F1382C" w:rsidRPr="00F1382C" w:rsidRDefault="00F1382C" w:rsidP="00F1382C"/>
    <w:p w14:paraId="436B9BE9" w14:textId="77777777" w:rsidR="00F1382C" w:rsidRPr="00F1382C" w:rsidRDefault="00F1382C" w:rsidP="00F1382C"/>
    <w:p w14:paraId="16C2A1A3" w14:textId="77777777" w:rsidR="00F1382C" w:rsidRPr="00F1382C" w:rsidRDefault="00F1382C" w:rsidP="00F1382C"/>
    <w:p w14:paraId="6C037CF6" w14:textId="77777777" w:rsidR="00F1382C" w:rsidRPr="00F1382C" w:rsidRDefault="00F1382C" w:rsidP="00F1382C"/>
    <w:p w14:paraId="58E1CFA2" w14:textId="77777777" w:rsidR="00F1382C" w:rsidRDefault="00F1382C" w:rsidP="00F1382C"/>
    <w:p w14:paraId="6DB899FC" w14:textId="77777777" w:rsidR="00F1382C" w:rsidRDefault="00F1382C" w:rsidP="00F1382C"/>
    <w:p w14:paraId="1738C020" w14:textId="77777777" w:rsidR="00F1382C" w:rsidRDefault="00F1382C" w:rsidP="00F1382C"/>
    <w:p w14:paraId="6DCD9500" w14:textId="77777777" w:rsidR="00F1382C" w:rsidRDefault="00F1382C" w:rsidP="00F1382C"/>
    <w:p w14:paraId="0BA4C060" w14:textId="77777777" w:rsidR="0042728F" w:rsidRDefault="0042728F" w:rsidP="00F1382C">
      <w:pPr>
        <w:rPr>
          <w:b/>
          <w:bCs/>
        </w:rPr>
        <w:sectPr w:rsidR="0042728F" w:rsidSect="002A6600">
          <w:headerReference w:type="even"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pPr>
    </w:p>
    <w:p w14:paraId="44CD9172" w14:textId="39131FC7" w:rsidR="00FD33E5" w:rsidRDefault="0042728F" w:rsidP="00F1382C">
      <w:pPr>
        <w:rPr>
          <w:b/>
          <w:bCs/>
        </w:rPr>
      </w:pPr>
      <w:r>
        <w:rPr>
          <w:b/>
          <w:bCs/>
        </w:rPr>
        <w:lastRenderedPageBreak/>
        <w:t>Schedule 1</w:t>
      </w:r>
    </w:p>
    <w:tbl>
      <w:tblPr>
        <w:tblStyle w:val="TableGrid"/>
        <w:tblW w:w="0" w:type="auto"/>
        <w:tblLook w:val="04A0" w:firstRow="1" w:lastRow="0" w:firstColumn="1" w:lastColumn="0" w:noHBand="0" w:noVBand="1"/>
      </w:tblPr>
      <w:tblGrid>
        <w:gridCol w:w="2407"/>
        <w:gridCol w:w="11622"/>
      </w:tblGrid>
      <w:tr w:rsidR="00E17FD1" w:rsidRPr="000D6872" w14:paraId="25A1257A" w14:textId="77777777" w:rsidTr="56C0B448">
        <w:trPr>
          <w:tblHeader/>
        </w:trPr>
        <w:tc>
          <w:tcPr>
            <w:tcW w:w="2407" w:type="dxa"/>
            <w:shd w:val="clear" w:color="auto" w:fill="1F4E79" w:themeFill="accent5" w:themeFillShade="80"/>
          </w:tcPr>
          <w:p w14:paraId="5EBE3ECA" w14:textId="77777777" w:rsidR="00E17FD1" w:rsidRPr="000D6872" w:rsidRDefault="00E17FD1" w:rsidP="00362329">
            <w:pPr>
              <w:pStyle w:val="Heading2"/>
              <w:rPr>
                <w:color w:val="FFFFFF" w:themeColor="background1"/>
                <w:sz w:val="44"/>
                <w:szCs w:val="44"/>
              </w:rPr>
            </w:pPr>
            <w:bookmarkStart w:id="0" w:name="_Toc236385375"/>
            <w:r w:rsidRPr="000D6872">
              <w:rPr>
                <w:color w:val="FFFFFF" w:themeColor="background1"/>
                <w:sz w:val="22"/>
                <w:szCs w:val="22"/>
              </w:rPr>
              <w:t>Readiness and change discipline</w:t>
            </w:r>
            <w:bookmarkEnd w:id="0"/>
          </w:p>
        </w:tc>
        <w:tc>
          <w:tcPr>
            <w:tcW w:w="11622" w:type="dxa"/>
            <w:shd w:val="clear" w:color="auto" w:fill="1F4E79" w:themeFill="accent5" w:themeFillShade="80"/>
          </w:tcPr>
          <w:p w14:paraId="437BB9D4" w14:textId="77777777" w:rsidR="00E17FD1" w:rsidRPr="000D6872" w:rsidRDefault="00E17FD1" w:rsidP="00362329">
            <w:pPr>
              <w:pStyle w:val="Heading2"/>
              <w:rPr>
                <w:color w:val="FFFFFF" w:themeColor="background1"/>
                <w:sz w:val="22"/>
                <w:szCs w:val="22"/>
              </w:rPr>
            </w:pPr>
            <w:bookmarkStart w:id="1" w:name="_Toc236385376"/>
            <w:r w:rsidRPr="000D6872">
              <w:rPr>
                <w:color w:val="FFFFFF" w:themeColor="background1"/>
                <w:sz w:val="22"/>
                <w:szCs w:val="22"/>
              </w:rPr>
              <w:t>Role Focus</w:t>
            </w:r>
            <w:bookmarkEnd w:id="1"/>
          </w:p>
        </w:tc>
      </w:tr>
      <w:tr w:rsidR="00E17FD1" w:rsidRPr="005C32D6" w14:paraId="0E4DC33B" w14:textId="77777777" w:rsidTr="56C0B448">
        <w:tc>
          <w:tcPr>
            <w:tcW w:w="2407" w:type="dxa"/>
          </w:tcPr>
          <w:p w14:paraId="32277BC8" w14:textId="77777777" w:rsidR="00E17FD1" w:rsidRPr="00723D40" w:rsidRDefault="00E17FD1" w:rsidP="00362329">
            <w:r w:rsidRPr="00723D40">
              <w:t>Organisational Readiness &amp; Leadership</w:t>
            </w:r>
          </w:p>
        </w:tc>
        <w:tc>
          <w:tcPr>
            <w:tcW w:w="11622" w:type="dxa"/>
          </w:tcPr>
          <w:p w14:paraId="2FC485EB" w14:textId="77777777" w:rsidR="00E17FD1" w:rsidRPr="00723D40" w:rsidRDefault="00E17FD1" w:rsidP="00362329">
            <w:r w:rsidRPr="003500FD">
              <w:t>Leads the assessment and improvement of leadership and organisational readiness across the transformation, ensuring leaders are equipped to enable successful change. Connects transformation delivery with the leadership behaviours, decisions, and actions required for adoption, providing clear insight into readiness, barriers, risks, and priorities to inform leadership action and programme decision-making.</w:t>
            </w:r>
          </w:p>
        </w:tc>
      </w:tr>
      <w:tr w:rsidR="00E17FD1" w:rsidRPr="00723D40" w14:paraId="4EDD146A" w14:textId="77777777" w:rsidTr="56C0B448">
        <w:tc>
          <w:tcPr>
            <w:tcW w:w="2407" w:type="dxa"/>
          </w:tcPr>
          <w:p w14:paraId="584766EE" w14:textId="0CE9F0E5" w:rsidR="00E17FD1" w:rsidRPr="00723D40" w:rsidRDefault="1C5128E3" w:rsidP="00362329">
            <w:r>
              <w:t>Change Planning and Implementation</w:t>
            </w:r>
          </w:p>
        </w:tc>
        <w:tc>
          <w:tcPr>
            <w:tcW w:w="11622" w:type="dxa"/>
          </w:tcPr>
          <w:p w14:paraId="464490A7" w14:textId="17D5BDCC" w:rsidR="00E17FD1" w:rsidRPr="00DE3784" w:rsidRDefault="001A1179" w:rsidP="751D8FFE">
            <w:pPr>
              <w:spacing w:line="20" w:lineRule="atLeast"/>
            </w:pPr>
            <w:r w:rsidRPr="00DE3784">
              <w:t>Leads the development and delivery of an integrated change approach across the transformation, ensuring a coherent and well-sequenced series of changes that supports understanding, readiness, and adoption. Connects and aligns all change across initiatives, oversees the delivery of change and associated activities, and provides strategic stewardship of the transformation narrative to ensure engagement efforts are aligned with programme delivery and outcomes. Leads the change managers</w:t>
            </w:r>
          </w:p>
        </w:tc>
      </w:tr>
      <w:tr w:rsidR="00E17FD1" w:rsidRPr="00723D40" w14:paraId="6712DEC6" w14:textId="77777777" w:rsidTr="56C0B448">
        <w:tc>
          <w:tcPr>
            <w:tcW w:w="2407" w:type="dxa"/>
          </w:tcPr>
          <w:p w14:paraId="1264FF4D" w14:textId="72F7ECBF" w:rsidR="00E17FD1" w:rsidRPr="00723D40" w:rsidRDefault="00E17FD1" w:rsidP="00362329">
            <w:pPr>
              <w:rPr>
                <w:b/>
                <w:bCs/>
              </w:rPr>
            </w:pPr>
            <w:r>
              <w:t>People and Workforce</w:t>
            </w:r>
          </w:p>
        </w:tc>
        <w:tc>
          <w:tcPr>
            <w:tcW w:w="11622" w:type="dxa"/>
          </w:tcPr>
          <w:p w14:paraId="47A2E9D0" w14:textId="77777777" w:rsidR="00E17FD1" w:rsidRPr="00DE3784" w:rsidRDefault="00E17FD1" w:rsidP="00362329">
            <w:r w:rsidRPr="005E7A96">
              <w:t>Leads the workforce transition strategy for the transformation, defining future-state roles, workforce composition, and pathways for people to transition successfully. Oversees workforce impact assessment, role and FTE sizing methodologies, and workforce gap analysis, providing clear insights and strategic advice to leaders and programme stakeholders to support informed decision-making and workforce readiness.</w:t>
            </w:r>
          </w:p>
        </w:tc>
      </w:tr>
      <w:tr w:rsidR="00E17FD1" w:rsidRPr="00723D40" w14:paraId="4A13554A" w14:textId="77777777" w:rsidTr="56C0B448">
        <w:tc>
          <w:tcPr>
            <w:tcW w:w="2407" w:type="dxa"/>
          </w:tcPr>
          <w:p w14:paraId="59F936DB" w14:textId="77777777" w:rsidR="00E17FD1" w:rsidRPr="00723D40" w:rsidRDefault="00E17FD1" w:rsidP="00362329">
            <w:pPr>
              <w:rPr>
                <w:b/>
                <w:bCs/>
              </w:rPr>
            </w:pPr>
            <w:r w:rsidRPr="00652783">
              <w:t>Learning Practice &amp; Capability</w:t>
            </w:r>
          </w:p>
        </w:tc>
        <w:tc>
          <w:tcPr>
            <w:tcW w:w="11622" w:type="dxa"/>
          </w:tcPr>
          <w:p w14:paraId="48BA6319" w14:textId="77777777" w:rsidR="00E17FD1" w:rsidRPr="00DE3784" w:rsidRDefault="00E17FD1" w:rsidP="00362329">
            <w:r w:rsidRPr="009B47DF">
              <w:t>Leads the learning, practice and capability work programme across the transformation, ensuring people develop the knowledge, skills and ways of working required for the future state. Defines capability and practice shifts, shapes learning and readiness strategies, and oversees the design and delivery of learning solutions aligned to implementation. Provides insight into capability readiness, risks and workforce learning needs, enabling informed decision-making and building sustainable organisational capability beyond implementation.</w:t>
            </w:r>
          </w:p>
        </w:tc>
      </w:tr>
      <w:tr w:rsidR="00E17FD1" w:rsidRPr="00723D40" w14:paraId="1131C1FF" w14:textId="77777777" w:rsidTr="56C0B448">
        <w:tc>
          <w:tcPr>
            <w:tcW w:w="2407" w:type="dxa"/>
          </w:tcPr>
          <w:p w14:paraId="62BBD1F2" w14:textId="628D54D0" w:rsidR="00E17FD1" w:rsidRPr="00723D40" w:rsidRDefault="338880DE">
            <w:r>
              <w:t xml:space="preserve">Communications, </w:t>
            </w:r>
            <w:r w:rsidR="32D42604">
              <w:t>Engagement and Experience</w:t>
            </w:r>
          </w:p>
        </w:tc>
        <w:tc>
          <w:tcPr>
            <w:tcW w:w="11622" w:type="dxa"/>
          </w:tcPr>
          <w:p w14:paraId="5A72177D" w14:textId="18632F05" w:rsidR="00E17FD1" w:rsidRPr="00723D40" w:rsidRDefault="0073F693" w:rsidP="751D8FFE">
            <w:r w:rsidRPr="00DE3784">
              <w:t xml:space="preserve"> Leads the stakeholder engagement and communications work programme across change and implementation for the transformation. It ensures the future-state experience for staff, clients, partners, employers and other stakeholders is clearly defined and reflected in transformation delivery. Aligns communications within the programme to delivery.  Shapes the strategies, methodologies and engagement approaches used to involve stakeholders throughout design, delivery and adoption, while providing insights that inform change, communications, learning and workforce decisions.</w:t>
            </w:r>
          </w:p>
        </w:tc>
      </w:tr>
      <w:tr w:rsidR="00E17FD1" w:rsidRPr="00B53C7B" w14:paraId="736B242E" w14:textId="77777777" w:rsidTr="56C0B448">
        <w:tc>
          <w:tcPr>
            <w:tcW w:w="2407" w:type="dxa"/>
          </w:tcPr>
          <w:p w14:paraId="3CEC13C7" w14:textId="77777777" w:rsidR="00E17FD1" w:rsidRPr="00133AD9" w:rsidRDefault="00E17FD1" w:rsidP="00362329">
            <w:pPr>
              <w:rPr>
                <w:b/>
                <w:bCs/>
              </w:rPr>
            </w:pPr>
            <w:r w:rsidRPr="004A5431">
              <w:t>Business Readiness &amp; Integrated Deployment</w:t>
            </w:r>
          </w:p>
        </w:tc>
        <w:tc>
          <w:tcPr>
            <w:tcW w:w="11622" w:type="dxa"/>
          </w:tcPr>
          <w:p w14:paraId="47BF7F5A" w14:textId="77777777" w:rsidR="00E17FD1" w:rsidRPr="00DE3784" w:rsidRDefault="00E17FD1" w:rsidP="00362329">
            <w:r w:rsidRPr="002F6AAC">
              <w:t xml:space="preserve">Leads deployment readiness and implementation across the transformation, ensuring change activities are integrated, sequenced and aligned to support successful go-live outcomes. Maintains an end-to-end view across all </w:t>
            </w:r>
            <w:r w:rsidRPr="00DE3784">
              <w:t>disciplines</w:t>
            </w:r>
            <w:r w:rsidRPr="002F6AAC">
              <w:t>, coordinating deployment, cutover support, hyper</w:t>
            </w:r>
            <w:r w:rsidRPr="00DE3784">
              <w:t>-</w:t>
            </w:r>
            <w:r w:rsidRPr="002F6AAC">
              <w:t>care and transition to business-as-usual. Provides clear insights into readiness, deployment risks and adoption outcomes to inform leadership decisions, governance oversight and sustained change delivery.</w:t>
            </w:r>
          </w:p>
        </w:tc>
      </w:tr>
    </w:tbl>
    <w:p w14:paraId="5F7C946E" w14:textId="77777777" w:rsidR="00FD33E5" w:rsidRPr="00FD33E5" w:rsidRDefault="00FD33E5" w:rsidP="00F1382C">
      <w:pPr>
        <w:rPr>
          <w:b/>
          <w:bCs/>
        </w:rPr>
      </w:pPr>
    </w:p>
    <w:sectPr w:rsidR="00FD33E5" w:rsidRPr="00FD33E5" w:rsidSect="0042728F">
      <w:headerReference w:type="first" r:id="rId16"/>
      <w:pgSz w:w="16838" w:h="11906" w:orient="landscape"/>
      <w:pgMar w:top="1440" w:right="1134"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BDEF9" w14:textId="77777777" w:rsidR="009B09DF" w:rsidRDefault="009B09DF" w:rsidP="00336686">
      <w:r>
        <w:separator/>
      </w:r>
    </w:p>
  </w:endnote>
  <w:endnote w:type="continuationSeparator" w:id="0">
    <w:p w14:paraId="267EE656" w14:textId="77777777" w:rsidR="009B09DF" w:rsidRDefault="009B09DF" w:rsidP="00336686">
      <w:r>
        <w:continuationSeparator/>
      </w:r>
    </w:p>
  </w:endnote>
  <w:endnote w:type="continuationNotice" w:id="1">
    <w:p w14:paraId="43481718" w14:textId="77777777" w:rsidR="009B09DF" w:rsidRDefault="009B09DF"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57D4363C"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6"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55321904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F1382C">
          <w:rPr>
            <w:sz w:val="20"/>
            <w:szCs w:val="20"/>
          </w:rPr>
          <w:t xml:space="preserve">Implementation </w:t>
        </w:r>
        <w:r w:rsidR="00826433">
          <w:rPr>
            <w:sz w:val="20"/>
            <w:szCs w:val="20"/>
          </w:rPr>
          <w:t>Lead</w:t>
        </w:r>
        <w:r w:rsidR="00CF1068">
          <w:rPr>
            <w:sz w:val="20"/>
            <w:szCs w:val="20"/>
          </w:rPr>
          <w:t xml:space="preserve"> </w:t>
        </w:r>
        <w:r w:rsidR="00F1382C">
          <w:rPr>
            <w:sz w:val="20"/>
            <w:szCs w:val="20"/>
          </w:rPr>
          <w:t xml:space="preserve">– Business Readiness &amp; Implementation </w:t>
        </w:r>
        <w:r w:rsidR="00336806">
          <w:rPr>
            <w:sz w:val="20"/>
            <w:szCs w:val="20"/>
          </w:rPr>
          <w:t xml:space="preserve">- </w:t>
        </w:r>
        <w:r w:rsidR="00336806">
          <w:rPr>
            <w:sz w:val="20"/>
            <w:szCs w:val="20"/>
          </w:rPr>
          <w:br/>
        </w:r>
        <w:r w:rsidR="00F1382C">
          <w:rPr>
            <w:sz w:val="20"/>
            <w:szCs w:val="20"/>
          </w:rPr>
          <w:t>Aug</w:t>
        </w:r>
        <w:r w:rsidR="00336806">
          <w:rPr>
            <w:sz w:val="20"/>
            <w:szCs w:val="20"/>
          </w:rPr>
          <w:t>ust</w:t>
        </w:r>
        <w:r w:rsidR="00F1382C">
          <w:rPr>
            <w:sz w:val="20"/>
            <w:szCs w:val="20"/>
          </w:rPr>
          <w:t xml:space="preserve"> </w:t>
        </w:r>
        <w:r w:rsidR="00CF1068">
          <w:rPr>
            <w:sz w:val="20"/>
            <w:szCs w:val="20"/>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304C3C1D">
          <wp:simplePos x="0" y="0"/>
          <wp:positionH relativeFrom="page">
            <wp:align>center</wp:align>
          </wp:positionH>
          <wp:positionV relativeFrom="paragraph">
            <wp:posOffset>-340995</wp:posOffset>
          </wp:positionV>
          <wp:extent cx="7520803" cy="1073360"/>
          <wp:effectExtent l="0" t="0" r="4445" b="0"/>
          <wp:wrapNone/>
          <wp:docPr id="32455638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34587" w14:textId="77777777" w:rsidR="009B09DF" w:rsidRDefault="009B09DF" w:rsidP="00336686">
      <w:r>
        <w:separator/>
      </w:r>
    </w:p>
  </w:footnote>
  <w:footnote w:type="continuationSeparator" w:id="0">
    <w:p w14:paraId="4C59B3F8" w14:textId="77777777" w:rsidR="009B09DF" w:rsidRDefault="009B09DF" w:rsidP="00336686">
      <w:r>
        <w:continuationSeparator/>
      </w:r>
    </w:p>
  </w:footnote>
  <w:footnote w:type="continuationNotice" w:id="1">
    <w:p w14:paraId="236A8D17" w14:textId="77777777" w:rsidR="009B09DF" w:rsidRDefault="009B09DF"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B11C461">
            <v:shapetype id="_x0000_t202" coordsize="21600,21600" o:spt="202" path="m,l,21600r21600,l21600,xe" w14:anchorId="424975AB">
              <v:stroke joinstyle="miter"/>
              <v:path gradientshapeok="t" o:connecttype="rect"/>
            </v:shapetype>
            <v:shape id="Text Box 2"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7185C474"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3020553B" w:rsidR="00C53480" w:rsidRDefault="00336686" w:rsidP="00336686">
    <w:pPr>
      <w:pStyle w:val="Header"/>
    </w:pPr>
    <w:r>
      <w:rPr>
        <w:noProof/>
      </w:rPr>
      <w:drawing>
        <wp:anchor distT="0" distB="0" distL="114300" distR="114300" simplePos="0" relativeHeight="251658243" behindDoc="1" locked="0" layoutInCell="1" allowOverlap="1" wp14:anchorId="4AF78C75" wp14:editId="23C68F36">
          <wp:simplePos x="0" y="0"/>
          <wp:positionH relativeFrom="column">
            <wp:posOffset>-902043</wp:posOffset>
          </wp:positionH>
          <wp:positionV relativeFrom="paragraph">
            <wp:posOffset>-326647</wp:posOffset>
          </wp:positionV>
          <wp:extent cx="7520303" cy="3150741"/>
          <wp:effectExtent l="0" t="0" r="5080" b="0"/>
          <wp:wrapNone/>
          <wp:docPr id="785971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2946" w14:textId="2FA7C4B4" w:rsidR="00E17FD1" w:rsidRDefault="00E17FD1" w:rsidP="00336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EE3299B"/>
    <w:multiLevelType w:val="hybridMultilevel"/>
    <w:tmpl w:val="77845D18"/>
    <w:lvl w:ilvl="0" w:tplc="D3D2BE9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D3DBB55"/>
    <w:multiLevelType w:val="hybridMultilevel"/>
    <w:tmpl w:val="EAA2E29A"/>
    <w:lvl w:ilvl="0" w:tplc="C34E1F3A">
      <w:start w:val="1"/>
      <w:numFmt w:val="bullet"/>
      <w:lvlText w:val=""/>
      <w:lvlJc w:val="left"/>
      <w:pPr>
        <w:ind w:left="720" w:hanging="360"/>
      </w:pPr>
      <w:rPr>
        <w:rFonts w:ascii="Symbol" w:hAnsi="Symbol" w:hint="default"/>
      </w:rPr>
    </w:lvl>
    <w:lvl w:ilvl="1" w:tplc="45346FB0">
      <w:start w:val="1"/>
      <w:numFmt w:val="bullet"/>
      <w:lvlText w:val="o"/>
      <w:lvlJc w:val="left"/>
      <w:pPr>
        <w:ind w:left="1440" w:hanging="360"/>
      </w:pPr>
      <w:rPr>
        <w:rFonts w:ascii="Courier New" w:hAnsi="Courier New" w:hint="default"/>
      </w:rPr>
    </w:lvl>
    <w:lvl w:ilvl="2" w:tplc="1DB05DB0">
      <w:start w:val="1"/>
      <w:numFmt w:val="bullet"/>
      <w:lvlText w:val=""/>
      <w:lvlJc w:val="left"/>
      <w:pPr>
        <w:ind w:left="2160" w:hanging="360"/>
      </w:pPr>
      <w:rPr>
        <w:rFonts w:ascii="Wingdings" w:hAnsi="Wingdings" w:hint="default"/>
      </w:rPr>
    </w:lvl>
    <w:lvl w:ilvl="3" w:tplc="8CC4B0CC">
      <w:start w:val="1"/>
      <w:numFmt w:val="bullet"/>
      <w:lvlText w:val=""/>
      <w:lvlJc w:val="left"/>
      <w:pPr>
        <w:ind w:left="2880" w:hanging="360"/>
      </w:pPr>
      <w:rPr>
        <w:rFonts w:ascii="Symbol" w:hAnsi="Symbol" w:hint="default"/>
      </w:rPr>
    </w:lvl>
    <w:lvl w:ilvl="4" w:tplc="2FCE4EF4">
      <w:start w:val="1"/>
      <w:numFmt w:val="bullet"/>
      <w:lvlText w:val="o"/>
      <w:lvlJc w:val="left"/>
      <w:pPr>
        <w:ind w:left="3600" w:hanging="360"/>
      </w:pPr>
      <w:rPr>
        <w:rFonts w:ascii="Courier New" w:hAnsi="Courier New" w:hint="default"/>
      </w:rPr>
    </w:lvl>
    <w:lvl w:ilvl="5" w:tplc="48C4E3CC">
      <w:start w:val="1"/>
      <w:numFmt w:val="bullet"/>
      <w:lvlText w:val=""/>
      <w:lvlJc w:val="left"/>
      <w:pPr>
        <w:ind w:left="4320" w:hanging="360"/>
      </w:pPr>
      <w:rPr>
        <w:rFonts w:ascii="Wingdings" w:hAnsi="Wingdings" w:hint="default"/>
      </w:rPr>
    </w:lvl>
    <w:lvl w:ilvl="6" w:tplc="D010A89A">
      <w:start w:val="1"/>
      <w:numFmt w:val="bullet"/>
      <w:lvlText w:val=""/>
      <w:lvlJc w:val="left"/>
      <w:pPr>
        <w:ind w:left="5040" w:hanging="360"/>
      </w:pPr>
      <w:rPr>
        <w:rFonts w:ascii="Symbol" w:hAnsi="Symbol" w:hint="default"/>
      </w:rPr>
    </w:lvl>
    <w:lvl w:ilvl="7" w:tplc="9F0C11D4">
      <w:start w:val="1"/>
      <w:numFmt w:val="bullet"/>
      <w:lvlText w:val="o"/>
      <w:lvlJc w:val="left"/>
      <w:pPr>
        <w:ind w:left="5760" w:hanging="360"/>
      </w:pPr>
      <w:rPr>
        <w:rFonts w:ascii="Courier New" w:hAnsi="Courier New" w:hint="default"/>
      </w:rPr>
    </w:lvl>
    <w:lvl w:ilvl="8" w:tplc="30906608">
      <w:start w:val="1"/>
      <w:numFmt w:val="bullet"/>
      <w:lvlText w:val=""/>
      <w:lvlJc w:val="left"/>
      <w:pPr>
        <w:ind w:left="6480" w:hanging="360"/>
      </w:pPr>
      <w:rPr>
        <w:rFonts w:ascii="Wingdings" w:hAnsi="Wingdings" w:hint="default"/>
      </w:rPr>
    </w:lvl>
  </w:abstractNum>
  <w:abstractNum w:abstractNumId="5"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E3070BE"/>
    <w:multiLevelType w:val="hybridMultilevel"/>
    <w:tmpl w:val="E664156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7"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3"/>
  </w:num>
  <w:num w:numId="4" w16cid:durableId="651564553">
    <w:abstractNumId w:val="7"/>
  </w:num>
  <w:num w:numId="5" w16cid:durableId="1130243239">
    <w:abstractNumId w:val="1"/>
  </w:num>
  <w:num w:numId="6" w16cid:durableId="999625815">
    <w:abstractNumId w:val="6"/>
  </w:num>
  <w:num w:numId="7" w16cid:durableId="1848327534">
    <w:abstractNumId w:val="5"/>
  </w:num>
  <w:num w:numId="8" w16cid:durableId="56999599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106D0"/>
    <w:rsid w:val="00013153"/>
    <w:rsid w:val="00015791"/>
    <w:rsid w:val="0002614D"/>
    <w:rsid w:val="00027B7E"/>
    <w:rsid w:val="00030E00"/>
    <w:rsid w:val="00034336"/>
    <w:rsid w:val="00037B39"/>
    <w:rsid w:val="00037CB0"/>
    <w:rsid w:val="00045765"/>
    <w:rsid w:val="00051321"/>
    <w:rsid w:val="00053D9B"/>
    <w:rsid w:val="00055B71"/>
    <w:rsid w:val="00055E2A"/>
    <w:rsid w:val="000569D6"/>
    <w:rsid w:val="0006197D"/>
    <w:rsid w:val="000664C2"/>
    <w:rsid w:val="00077EED"/>
    <w:rsid w:val="00080915"/>
    <w:rsid w:val="0008363E"/>
    <w:rsid w:val="0008694F"/>
    <w:rsid w:val="00090E21"/>
    <w:rsid w:val="000948B5"/>
    <w:rsid w:val="00095A23"/>
    <w:rsid w:val="000A576B"/>
    <w:rsid w:val="000A6009"/>
    <w:rsid w:val="000B3FB2"/>
    <w:rsid w:val="000B4533"/>
    <w:rsid w:val="000B4B5D"/>
    <w:rsid w:val="000B6D09"/>
    <w:rsid w:val="000D28A7"/>
    <w:rsid w:val="000E3A66"/>
    <w:rsid w:val="000E3BB9"/>
    <w:rsid w:val="000F068A"/>
    <w:rsid w:val="000F260C"/>
    <w:rsid w:val="000F3574"/>
    <w:rsid w:val="001000AF"/>
    <w:rsid w:val="001011FD"/>
    <w:rsid w:val="001027B0"/>
    <w:rsid w:val="0010616C"/>
    <w:rsid w:val="00106762"/>
    <w:rsid w:val="00106AED"/>
    <w:rsid w:val="00106F0B"/>
    <w:rsid w:val="00112B67"/>
    <w:rsid w:val="00115A68"/>
    <w:rsid w:val="001173C6"/>
    <w:rsid w:val="00122A89"/>
    <w:rsid w:val="00130581"/>
    <w:rsid w:val="0013109B"/>
    <w:rsid w:val="00136C27"/>
    <w:rsid w:val="001410E7"/>
    <w:rsid w:val="00141BC1"/>
    <w:rsid w:val="00142550"/>
    <w:rsid w:val="00147F5D"/>
    <w:rsid w:val="001748C5"/>
    <w:rsid w:val="00177E29"/>
    <w:rsid w:val="001827E7"/>
    <w:rsid w:val="0018334B"/>
    <w:rsid w:val="00195402"/>
    <w:rsid w:val="00196EC4"/>
    <w:rsid w:val="001A1179"/>
    <w:rsid w:val="001A7698"/>
    <w:rsid w:val="001C711B"/>
    <w:rsid w:val="001D1546"/>
    <w:rsid w:val="001D3744"/>
    <w:rsid w:val="001D45B8"/>
    <w:rsid w:val="001D6DA4"/>
    <w:rsid w:val="001E2B3C"/>
    <w:rsid w:val="001E556E"/>
    <w:rsid w:val="00201AB2"/>
    <w:rsid w:val="002066C8"/>
    <w:rsid w:val="00213AFF"/>
    <w:rsid w:val="00213DA6"/>
    <w:rsid w:val="00216302"/>
    <w:rsid w:val="00217D29"/>
    <w:rsid w:val="00222692"/>
    <w:rsid w:val="00227C4F"/>
    <w:rsid w:val="00234F3B"/>
    <w:rsid w:val="00235BC4"/>
    <w:rsid w:val="00235CB1"/>
    <w:rsid w:val="00236D2D"/>
    <w:rsid w:val="00240D7E"/>
    <w:rsid w:val="00241016"/>
    <w:rsid w:val="00242200"/>
    <w:rsid w:val="00244A26"/>
    <w:rsid w:val="00245A2B"/>
    <w:rsid w:val="00255F35"/>
    <w:rsid w:val="00257200"/>
    <w:rsid w:val="00257850"/>
    <w:rsid w:val="0027186A"/>
    <w:rsid w:val="00284952"/>
    <w:rsid w:val="00290441"/>
    <w:rsid w:val="0029741C"/>
    <w:rsid w:val="002A47FE"/>
    <w:rsid w:val="002A539F"/>
    <w:rsid w:val="002A6600"/>
    <w:rsid w:val="002A673A"/>
    <w:rsid w:val="002A6D32"/>
    <w:rsid w:val="002B7176"/>
    <w:rsid w:val="002B7A33"/>
    <w:rsid w:val="002C4C39"/>
    <w:rsid w:val="002D148F"/>
    <w:rsid w:val="002D14AF"/>
    <w:rsid w:val="002D1C62"/>
    <w:rsid w:val="002D367B"/>
    <w:rsid w:val="002D6645"/>
    <w:rsid w:val="0030273D"/>
    <w:rsid w:val="00303AF4"/>
    <w:rsid w:val="00310872"/>
    <w:rsid w:val="00313A09"/>
    <w:rsid w:val="0032069A"/>
    <w:rsid w:val="003206C4"/>
    <w:rsid w:val="0032434D"/>
    <w:rsid w:val="00331B43"/>
    <w:rsid w:val="00336686"/>
    <w:rsid w:val="00336806"/>
    <w:rsid w:val="003417CD"/>
    <w:rsid w:val="003421CD"/>
    <w:rsid w:val="00342576"/>
    <w:rsid w:val="00347D2D"/>
    <w:rsid w:val="00352AA7"/>
    <w:rsid w:val="00353CA5"/>
    <w:rsid w:val="00354EC2"/>
    <w:rsid w:val="00357202"/>
    <w:rsid w:val="00361559"/>
    <w:rsid w:val="003633F4"/>
    <w:rsid w:val="00377675"/>
    <w:rsid w:val="00390493"/>
    <w:rsid w:val="0039174E"/>
    <w:rsid w:val="00397220"/>
    <w:rsid w:val="00397DBD"/>
    <w:rsid w:val="003A18EC"/>
    <w:rsid w:val="003A2AA2"/>
    <w:rsid w:val="003A6234"/>
    <w:rsid w:val="003B0A38"/>
    <w:rsid w:val="003B2B69"/>
    <w:rsid w:val="003B4B4C"/>
    <w:rsid w:val="003B6C49"/>
    <w:rsid w:val="003C2FF1"/>
    <w:rsid w:val="003C4607"/>
    <w:rsid w:val="003D1216"/>
    <w:rsid w:val="003D4EC3"/>
    <w:rsid w:val="003D5248"/>
    <w:rsid w:val="003E154B"/>
    <w:rsid w:val="003E2869"/>
    <w:rsid w:val="003E3722"/>
    <w:rsid w:val="003E655B"/>
    <w:rsid w:val="003F067A"/>
    <w:rsid w:val="003F551B"/>
    <w:rsid w:val="003F6176"/>
    <w:rsid w:val="00400568"/>
    <w:rsid w:val="00402E5B"/>
    <w:rsid w:val="00404284"/>
    <w:rsid w:val="0040673E"/>
    <w:rsid w:val="00410278"/>
    <w:rsid w:val="00421BDD"/>
    <w:rsid w:val="004227ED"/>
    <w:rsid w:val="00424673"/>
    <w:rsid w:val="0042728F"/>
    <w:rsid w:val="0042772B"/>
    <w:rsid w:val="00432561"/>
    <w:rsid w:val="0043366F"/>
    <w:rsid w:val="00436532"/>
    <w:rsid w:val="00443635"/>
    <w:rsid w:val="004441E8"/>
    <w:rsid w:val="00445BCE"/>
    <w:rsid w:val="00453510"/>
    <w:rsid w:val="00454F25"/>
    <w:rsid w:val="00461591"/>
    <w:rsid w:val="00465072"/>
    <w:rsid w:val="0047088C"/>
    <w:rsid w:val="004710B8"/>
    <w:rsid w:val="00481590"/>
    <w:rsid w:val="00484950"/>
    <w:rsid w:val="00487BF0"/>
    <w:rsid w:val="00490CE6"/>
    <w:rsid w:val="0049248B"/>
    <w:rsid w:val="004A3DB8"/>
    <w:rsid w:val="004A49EA"/>
    <w:rsid w:val="004B0A86"/>
    <w:rsid w:val="004B4185"/>
    <w:rsid w:val="004B6F86"/>
    <w:rsid w:val="004D1F58"/>
    <w:rsid w:val="004E34BA"/>
    <w:rsid w:val="004F2EE1"/>
    <w:rsid w:val="00501F8D"/>
    <w:rsid w:val="0051374F"/>
    <w:rsid w:val="00515156"/>
    <w:rsid w:val="005206A1"/>
    <w:rsid w:val="00522EC5"/>
    <w:rsid w:val="0053221B"/>
    <w:rsid w:val="005339E3"/>
    <w:rsid w:val="00533E65"/>
    <w:rsid w:val="00536498"/>
    <w:rsid w:val="00554A98"/>
    <w:rsid w:val="00555F07"/>
    <w:rsid w:val="0055709E"/>
    <w:rsid w:val="00560C59"/>
    <w:rsid w:val="005654DD"/>
    <w:rsid w:val="0056681E"/>
    <w:rsid w:val="005671A5"/>
    <w:rsid w:val="00572AA9"/>
    <w:rsid w:val="00572ACC"/>
    <w:rsid w:val="0057603C"/>
    <w:rsid w:val="00587A7B"/>
    <w:rsid w:val="00591067"/>
    <w:rsid w:val="00595906"/>
    <w:rsid w:val="00596B81"/>
    <w:rsid w:val="005978AB"/>
    <w:rsid w:val="005B11F9"/>
    <w:rsid w:val="005C0C81"/>
    <w:rsid w:val="005C169E"/>
    <w:rsid w:val="005D1AB5"/>
    <w:rsid w:val="005D2249"/>
    <w:rsid w:val="005D56AA"/>
    <w:rsid w:val="005D576B"/>
    <w:rsid w:val="005E0875"/>
    <w:rsid w:val="005F09BC"/>
    <w:rsid w:val="005F689B"/>
    <w:rsid w:val="0060148C"/>
    <w:rsid w:val="00631D73"/>
    <w:rsid w:val="0063393D"/>
    <w:rsid w:val="0063446C"/>
    <w:rsid w:val="00634AE8"/>
    <w:rsid w:val="00635458"/>
    <w:rsid w:val="006373C7"/>
    <w:rsid w:val="00640DE5"/>
    <w:rsid w:val="0065094C"/>
    <w:rsid w:val="0067336C"/>
    <w:rsid w:val="0068419A"/>
    <w:rsid w:val="00684E71"/>
    <w:rsid w:val="00687990"/>
    <w:rsid w:val="006930FB"/>
    <w:rsid w:val="0069509A"/>
    <w:rsid w:val="00695AA9"/>
    <w:rsid w:val="006A5C63"/>
    <w:rsid w:val="006B19BD"/>
    <w:rsid w:val="006D2F5D"/>
    <w:rsid w:val="006D6117"/>
    <w:rsid w:val="006F3E61"/>
    <w:rsid w:val="006F3FBA"/>
    <w:rsid w:val="006F622F"/>
    <w:rsid w:val="007073E8"/>
    <w:rsid w:val="007075F7"/>
    <w:rsid w:val="00712E73"/>
    <w:rsid w:val="00714E12"/>
    <w:rsid w:val="00715A40"/>
    <w:rsid w:val="00715C6E"/>
    <w:rsid w:val="00721A59"/>
    <w:rsid w:val="00736553"/>
    <w:rsid w:val="0073D516"/>
    <w:rsid w:val="0073F693"/>
    <w:rsid w:val="0075118C"/>
    <w:rsid w:val="0075331E"/>
    <w:rsid w:val="00754A44"/>
    <w:rsid w:val="00760007"/>
    <w:rsid w:val="00762C88"/>
    <w:rsid w:val="007631D9"/>
    <w:rsid w:val="007634D1"/>
    <w:rsid w:val="00766795"/>
    <w:rsid w:val="00766FB5"/>
    <w:rsid w:val="007721C0"/>
    <w:rsid w:val="00773943"/>
    <w:rsid w:val="00774817"/>
    <w:rsid w:val="00774B2D"/>
    <w:rsid w:val="00776BD9"/>
    <w:rsid w:val="007857CB"/>
    <w:rsid w:val="00794F8D"/>
    <w:rsid w:val="00796649"/>
    <w:rsid w:val="007A1DBC"/>
    <w:rsid w:val="007B1586"/>
    <w:rsid w:val="007B201A"/>
    <w:rsid w:val="007C2143"/>
    <w:rsid w:val="007D4EEA"/>
    <w:rsid w:val="007D5256"/>
    <w:rsid w:val="007D6B4C"/>
    <w:rsid w:val="007D7E69"/>
    <w:rsid w:val="007E6077"/>
    <w:rsid w:val="007F043B"/>
    <w:rsid w:val="007F172C"/>
    <w:rsid w:val="007F3ACD"/>
    <w:rsid w:val="007F4970"/>
    <w:rsid w:val="007F4ACF"/>
    <w:rsid w:val="0080133F"/>
    <w:rsid w:val="00802A08"/>
    <w:rsid w:val="00804822"/>
    <w:rsid w:val="0080498F"/>
    <w:rsid w:val="00805742"/>
    <w:rsid w:val="0081624E"/>
    <w:rsid w:val="00820255"/>
    <w:rsid w:val="00823748"/>
    <w:rsid w:val="00826433"/>
    <w:rsid w:val="008317F9"/>
    <w:rsid w:val="008339D0"/>
    <w:rsid w:val="00834763"/>
    <w:rsid w:val="00837795"/>
    <w:rsid w:val="008414B1"/>
    <w:rsid w:val="00845E87"/>
    <w:rsid w:val="00855780"/>
    <w:rsid w:val="00860654"/>
    <w:rsid w:val="0087517C"/>
    <w:rsid w:val="00881AF0"/>
    <w:rsid w:val="008879FF"/>
    <w:rsid w:val="00887A5F"/>
    <w:rsid w:val="008918FA"/>
    <w:rsid w:val="008925F9"/>
    <w:rsid w:val="008A00F5"/>
    <w:rsid w:val="008B2E4F"/>
    <w:rsid w:val="008B41B5"/>
    <w:rsid w:val="008C6860"/>
    <w:rsid w:val="008D1AEC"/>
    <w:rsid w:val="008D6EB6"/>
    <w:rsid w:val="008D7267"/>
    <w:rsid w:val="008E3B02"/>
    <w:rsid w:val="00900FA1"/>
    <w:rsid w:val="00903467"/>
    <w:rsid w:val="00906EAA"/>
    <w:rsid w:val="00912E2E"/>
    <w:rsid w:val="009349DB"/>
    <w:rsid w:val="009357ED"/>
    <w:rsid w:val="009368A7"/>
    <w:rsid w:val="0094214B"/>
    <w:rsid w:val="0094396A"/>
    <w:rsid w:val="00952B5C"/>
    <w:rsid w:val="009604E6"/>
    <w:rsid w:val="00962984"/>
    <w:rsid w:val="00970DD2"/>
    <w:rsid w:val="009752FD"/>
    <w:rsid w:val="0097547B"/>
    <w:rsid w:val="00983F85"/>
    <w:rsid w:val="009847E7"/>
    <w:rsid w:val="00992FBF"/>
    <w:rsid w:val="00997FE4"/>
    <w:rsid w:val="009A312D"/>
    <w:rsid w:val="009A5DBD"/>
    <w:rsid w:val="009A73F0"/>
    <w:rsid w:val="009B09DF"/>
    <w:rsid w:val="009B2667"/>
    <w:rsid w:val="009B3CD4"/>
    <w:rsid w:val="009D0F50"/>
    <w:rsid w:val="009D15F1"/>
    <w:rsid w:val="009D2B10"/>
    <w:rsid w:val="009F2722"/>
    <w:rsid w:val="009F2FD0"/>
    <w:rsid w:val="00A02228"/>
    <w:rsid w:val="00A03A97"/>
    <w:rsid w:val="00A06C15"/>
    <w:rsid w:val="00A14A4B"/>
    <w:rsid w:val="00A14DA1"/>
    <w:rsid w:val="00A16A64"/>
    <w:rsid w:val="00A170A8"/>
    <w:rsid w:val="00A173FC"/>
    <w:rsid w:val="00A2199C"/>
    <w:rsid w:val="00A25335"/>
    <w:rsid w:val="00A27383"/>
    <w:rsid w:val="00A27A48"/>
    <w:rsid w:val="00A31087"/>
    <w:rsid w:val="00A315C5"/>
    <w:rsid w:val="00A36957"/>
    <w:rsid w:val="00A36AB8"/>
    <w:rsid w:val="00A43896"/>
    <w:rsid w:val="00A4711F"/>
    <w:rsid w:val="00A52367"/>
    <w:rsid w:val="00A524CC"/>
    <w:rsid w:val="00A53571"/>
    <w:rsid w:val="00A6244E"/>
    <w:rsid w:val="00A71BEE"/>
    <w:rsid w:val="00A752CF"/>
    <w:rsid w:val="00A80B3D"/>
    <w:rsid w:val="00A81477"/>
    <w:rsid w:val="00A91D1C"/>
    <w:rsid w:val="00A97796"/>
    <w:rsid w:val="00AA10B3"/>
    <w:rsid w:val="00AA3AB0"/>
    <w:rsid w:val="00AA743C"/>
    <w:rsid w:val="00AB062A"/>
    <w:rsid w:val="00AB3F36"/>
    <w:rsid w:val="00AB5704"/>
    <w:rsid w:val="00AB58BD"/>
    <w:rsid w:val="00AD16A6"/>
    <w:rsid w:val="00AD254D"/>
    <w:rsid w:val="00AD5DF4"/>
    <w:rsid w:val="00AD6305"/>
    <w:rsid w:val="00AE4597"/>
    <w:rsid w:val="00B02A8F"/>
    <w:rsid w:val="00B04D1D"/>
    <w:rsid w:val="00B15E7D"/>
    <w:rsid w:val="00B20C89"/>
    <w:rsid w:val="00B224E3"/>
    <w:rsid w:val="00B25FFB"/>
    <w:rsid w:val="00B305AE"/>
    <w:rsid w:val="00B407D6"/>
    <w:rsid w:val="00B41635"/>
    <w:rsid w:val="00B442C2"/>
    <w:rsid w:val="00B5357A"/>
    <w:rsid w:val="00B542E4"/>
    <w:rsid w:val="00B5634E"/>
    <w:rsid w:val="00B626AE"/>
    <w:rsid w:val="00B6773D"/>
    <w:rsid w:val="00B75555"/>
    <w:rsid w:val="00B8332D"/>
    <w:rsid w:val="00B84E48"/>
    <w:rsid w:val="00B85726"/>
    <w:rsid w:val="00BA2526"/>
    <w:rsid w:val="00BA4C31"/>
    <w:rsid w:val="00BB6450"/>
    <w:rsid w:val="00BB6997"/>
    <w:rsid w:val="00BC35AE"/>
    <w:rsid w:val="00BD06CD"/>
    <w:rsid w:val="00BD7800"/>
    <w:rsid w:val="00BE5275"/>
    <w:rsid w:val="00BE6537"/>
    <w:rsid w:val="00BE745C"/>
    <w:rsid w:val="00BF0186"/>
    <w:rsid w:val="00BF3B63"/>
    <w:rsid w:val="00C02B83"/>
    <w:rsid w:val="00C041FA"/>
    <w:rsid w:val="00C100F0"/>
    <w:rsid w:val="00C12F94"/>
    <w:rsid w:val="00C161A3"/>
    <w:rsid w:val="00C16C19"/>
    <w:rsid w:val="00C20BBB"/>
    <w:rsid w:val="00C21253"/>
    <w:rsid w:val="00C24172"/>
    <w:rsid w:val="00C24180"/>
    <w:rsid w:val="00C35A4F"/>
    <w:rsid w:val="00C4259B"/>
    <w:rsid w:val="00C4358C"/>
    <w:rsid w:val="00C45EB5"/>
    <w:rsid w:val="00C47DF4"/>
    <w:rsid w:val="00C503A7"/>
    <w:rsid w:val="00C509D7"/>
    <w:rsid w:val="00C51655"/>
    <w:rsid w:val="00C5215F"/>
    <w:rsid w:val="00C53480"/>
    <w:rsid w:val="00C63111"/>
    <w:rsid w:val="00C64549"/>
    <w:rsid w:val="00C64ABC"/>
    <w:rsid w:val="00C72AF6"/>
    <w:rsid w:val="00C7317E"/>
    <w:rsid w:val="00C75D67"/>
    <w:rsid w:val="00C83403"/>
    <w:rsid w:val="00C865D6"/>
    <w:rsid w:val="00CA08C4"/>
    <w:rsid w:val="00CA42DB"/>
    <w:rsid w:val="00CB1455"/>
    <w:rsid w:val="00CB3BB8"/>
    <w:rsid w:val="00CB3D96"/>
    <w:rsid w:val="00CB4A28"/>
    <w:rsid w:val="00CB7D81"/>
    <w:rsid w:val="00CC5FDE"/>
    <w:rsid w:val="00CE6C53"/>
    <w:rsid w:val="00CF090D"/>
    <w:rsid w:val="00CF1068"/>
    <w:rsid w:val="00CF6B2D"/>
    <w:rsid w:val="00CF9198"/>
    <w:rsid w:val="00D1339B"/>
    <w:rsid w:val="00D207B6"/>
    <w:rsid w:val="00D20B97"/>
    <w:rsid w:val="00D23F6F"/>
    <w:rsid w:val="00D30CE7"/>
    <w:rsid w:val="00D34EA0"/>
    <w:rsid w:val="00D375B8"/>
    <w:rsid w:val="00D4185C"/>
    <w:rsid w:val="00D505D2"/>
    <w:rsid w:val="00D726DF"/>
    <w:rsid w:val="00D843A4"/>
    <w:rsid w:val="00D8674C"/>
    <w:rsid w:val="00D90F1F"/>
    <w:rsid w:val="00D97257"/>
    <w:rsid w:val="00D97798"/>
    <w:rsid w:val="00DA31FF"/>
    <w:rsid w:val="00DB1FC9"/>
    <w:rsid w:val="00DB2EB7"/>
    <w:rsid w:val="00DD5874"/>
    <w:rsid w:val="00DD6907"/>
    <w:rsid w:val="00DD7526"/>
    <w:rsid w:val="00DE1D3C"/>
    <w:rsid w:val="00DE22DC"/>
    <w:rsid w:val="00DE3784"/>
    <w:rsid w:val="00DE4ECF"/>
    <w:rsid w:val="00DF513A"/>
    <w:rsid w:val="00E0742B"/>
    <w:rsid w:val="00E11E2E"/>
    <w:rsid w:val="00E130AD"/>
    <w:rsid w:val="00E140B2"/>
    <w:rsid w:val="00E15821"/>
    <w:rsid w:val="00E165D6"/>
    <w:rsid w:val="00E17ED0"/>
    <w:rsid w:val="00E17FD1"/>
    <w:rsid w:val="00E2291A"/>
    <w:rsid w:val="00E31E8F"/>
    <w:rsid w:val="00E3355F"/>
    <w:rsid w:val="00E33D96"/>
    <w:rsid w:val="00E42617"/>
    <w:rsid w:val="00E43EAD"/>
    <w:rsid w:val="00E44903"/>
    <w:rsid w:val="00E45D7F"/>
    <w:rsid w:val="00E47D04"/>
    <w:rsid w:val="00E5196D"/>
    <w:rsid w:val="00E671C3"/>
    <w:rsid w:val="00E67C5E"/>
    <w:rsid w:val="00E82A81"/>
    <w:rsid w:val="00E90142"/>
    <w:rsid w:val="00E91282"/>
    <w:rsid w:val="00E9269E"/>
    <w:rsid w:val="00EA00F1"/>
    <w:rsid w:val="00EA261C"/>
    <w:rsid w:val="00EA2E62"/>
    <w:rsid w:val="00EA5199"/>
    <w:rsid w:val="00EB20E5"/>
    <w:rsid w:val="00EC012D"/>
    <w:rsid w:val="00EC52B6"/>
    <w:rsid w:val="00EC7A63"/>
    <w:rsid w:val="00ED23DA"/>
    <w:rsid w:val="00ED67E5"/>
    <w:rsid w:val="00ED776D"/>
    <w:rsid w:val="00EE7525"/>
    <w:rsid w:val="00EF3CF1"/>
    <w:rsid w:val="00F00D0B"/>
    <w:rsid w:val="00F04FF4"/>
    <w:rsid w:val="00F050D6"/>
    <w:rsid w:val="00F05C09"/>
    <w:rsid w:val="00F06EE8"/>
    <w:rsid w:val="00F07349"/>
    <w:rsid w:val="00F10AC2"/>
    <w:rsid w:val="00F10EE9"/>
    <w:rsid w:val="00F113EF"/>
    <w:rsid w:val="00F126F3"/>
    <w:rsid w:val="00F1382C"/>
    <w:rsid w:val="00F145BB"/>
    <w:rsid w:val="00F16CA7"/>
    <w:rsid w:val="00F22AE5"/>
    <w:rsid w:val="00F22BEC"/>
    <w:rsid w:val="00F27D60"/>
    <w:rsid w:val="00F35322"/>
    <w:rsid w:val="00F40781"/>
    <w:rsid w:val="00F46859"/>
    <w:rsid w:val="00F532AA"/>
    <w:rsid w:val="00F63C9F"/>
    <w:rsid w:val="00F679A5"/>
    <w:rsid w:val="00F7220F"/>
    <w:rsid w:val="00F73150"/>
    <w:rsid w:val="00F75D6D"/>
    <w:rsid w:val="00F823F0"/>
    <w:rsid w:val="00F829C0"/>
    <w:rsid w:val="00F829F6"/>
    <w:rsid w:val="00F82F68"/>
    <w:rsid w:val="00F9128D"/>
    <w:rsid w:val="00F9356E"/>
    <w:rsid w:val="00F96FEE"/>
    <w:rsid w:val="00FA3DEC"/>
    <w:rsid w:val="00FB675F"/>
    <w:rsid w:val="00FB6A32"/>
    <w:rsid w:val="00FC2426"/>
    <w:rsid w:val="00FC2B56"/>
    <w:rsid w:val="00FC5A23"/>
    <w:rsid w:val="00FC63B9"/>
    <w:rsid w:val="00FC6689"/>
    <w:rsid w:val="00FC69D5"/>
    <w:rsid w:val="00FD2534"/>
    <w:rsid w:val="00FD33E5"/>
    <w:rsid w:val="00FE1317"/>
    <w:rsid w:val="00FE1A1C"/>
    <w:rsid w:val="00FF3FE0"/>
    <w:rsid w:val="00FF64E0"/>
    <w:rsid w:val="01ED801A"/>
    <w:rsid w:val="023B86CA"/>
    <w:rsid w:val="026731A7"/>
    <w:rsid w:val="02867CCE"/>
    <w:rsid w:val="02A236FB"/>
    <w:rsid w:val="02B46FB6"/>
    <w:rsid w:val="02C07E13"/>
    <w:rsid w:val="02E453A4"/>
    <w:rsid w:val="0372C667"/>
    <w:rsid w:val="038F608A"/>
    <w:rsid w:val="04143917"/>
    <w:rsid w:val="0437A705"/>
    <w:rsid w:val="0466F833"/>
    <w:rsid w:val="04BBD3A4"/>
    <w:rsid w:val="04BEE4FB"/>
    <w:rsid w:val="050A5F69"/>
    <w:rsid w:val="059E203B"/>
    <w:rsid w:val="05C6EFF4"/>
    <w:rsid w:val="05D56DAB"/>
    <w:rsid w:val="0608559D"/>
    <w:rsid w:val="0619BF24"/>
    <w:rsid w:val="0639761B"/>
    <w:rsid w:val="063C2FE1"/>
    <w:rsid w:val="0669AA92"/>
    <w:rsid w:val="066F26DE"/>
    <w:rsid w:val="069AD874"/>
    <w:rsid w:val="06B04024"/>
    <w:rsid w:val="06CA86C7"/>
    <w:rsid w:val="070EB29B"/>
    <w:rsid w:val="0737A6BF"/>
    <w:rsid w:val="075C932B"/>
    <w:rsid w:val="07B47DA5"/>
    <w:rsid w:val="07D69A25"/>
    <w:rsid w:val="089022B9"/>
    <w:rsid w:val="08A13EA9"/>
    <w:rsid w:val="08AB0465"/>
    <w:rsid w:val="091FE88C"/>
    <w:rsid w:val="093484B9"/>
    <w:rsid w:val="09644348"/>
    <w:rsid w:val="0999DAD2"/>
    <w:rsid w:val="09C270EA"/>
    <w:rsid w:val="09C6943A"/>
    <w:rsid w:val="09F826E4"/>
    <w:rsid w:val="0A59CEE1"/>
    <w:rsid w:val="0A8B3615"/>
    <w:rsid w:val="0AC26DCD"/>
    <w:rsid w:val="0B06B02B"/>
    <w:rsid w:val="0B2AFD31"/>
    <w:rsid w:val="0BC7DE1B"/>
    <w:rsid w:val="0C024307"/>
    <w:rsid w:val="0C10CEAC"/>
    <w:rsid w:val="0C1FECBE"/>
    <w:rsid w:val="0C3E354A"/>
    <w:rsid w:val="0C961EDC"/>
    <w:rsid w:val="0CE6F5D8"/>
    <w:rsid w:val="0D1C0B8D"/>
    <w:rsid w:val="0D3EEE6D"/>
    <w:rsid w:val="0D8C6053"/>
    <w:rsid w:val="0D99AB38"/>
    <w:rsid w:val="0DCF5A8A"/>
    <w:rsid w:val="0E31FAFD"/>
    <w:rsid w:val="0E9B137C"/>
    <w:rsid w:val="0F5642BB"/>
    <w:rsid w:val="1021AAD7"/>
    <w:rsid w:val="102313D6"/>
    <w:rsid w:val="102C9437"/>
    <w:rsid w:val="107F2A8F"/>
    <w:rsid w:val="11C6D93D"/>
    <w:rsid w:val="121FAA7A"/>
    <w:rsid w:val="1235B5DB"/>
    <w:rsid w:val="124133FF"/>
    <w:rsid w:val="127D404D"/>
    <w:rsid w:val="136307FD"/>
    <w:rsid w:val="1372820C"/>
    <w:rsid w:val="14106434"/>
    <w:rsid w:val="1437357A"/>
    <w:rsid w:val="146F1F39"/>
    <w:rsid w:val="149D3462"/>
    <w:rsid w:val="151FC8C9"/>
    <w:rsid w:val="153067F2"/>
    <w:rsid w:val="158918DD"/>
    <w:rsid w:val="15AB7BB1"/>
    <w:rsid w:val="16423B76"/>
    <w:rsid w:val="166E3AB7"/>
    <w:rsid w:val="1685A81B"/>
    <w:rsid w:val="169720ED"/>
    <w:rsid w:val="17465115"/>
    <w:rsid w:val="178F77AD"/>
    <w:rsid w:val="17AC34EF"/>
    <w:rsid w:val="182B9141"/>
    <w:rsid w:val="185FBCD4"/>
    <w:rsid w:val="187CF4AE"/>
    <w:rsid w:val="189AC0FC"/>
    <w:rsid w:val="192BB5CF"/>
    <w:rsid w:val="19563881"/>
    <w:rsid w:val="19E0E7FC"/>
    <w:rsid w:val="1A4EC76D"/>
    <w:rsid w:val="1B2D0AC7"/>
    <w:rsid w:val="1B301802"/>
    <w:rsid w:val="1BC00FFD"/>
    <w:rsid w:val="1C1C9FFB"/>
    <w:rsid w:val="1C5128E3"/>
    <w:rsid w:val="1CD503F3"/>
    <w:rsid w:val="1CE3AA04"/>
    <w:rsid w:val="1CEA684F"/>
    <w:rsid w:val="1D8CB2D1"/>
    <w:rsid w:val="1D92CDAE"/>
    <w:rsid w:val="1DBA251E"/>
    <w:rsid w:val="1DD9158B"/>
    <w:rsid w:val="1DE49A85"/>
    <w:rsid w:val="1E08F686"/>
    <w:rsid w:val="1E219751"/>
    <w:rsid w:val="1E339644"/>
    <w:rsid w:val="1E543057"/>
    <w:rsid w:val="1E5ED798"/>
    <w:rsid w:val="1E974F6A"/>
    <w:rsid w:val="1E9EDAF2"/>
    <w:rsid w:val="1F1021DD"/>
    <w:rsid w:val="1F111348"/>
    <w:rsid w:val="1F1A7661"/>
    <w:rsid w:val="1F45B947"/>
    <w:rsid w:val="1F6B7B82"/>
    <w:rsid w:val="1FF13CF4"/>
    <w:rsid w:val="20B61964"/>
    <w:rsid w:val="20DBA6EF"/>
    <w:rsid w:val="2106BAA4"/>
    <w:rsid w:val="21595389"/>
    <w:rsid w:val="21730941"/>
    <w:rsid w:val="21B5C2FC"/>
    <w:rsid w:val="21BA2BE0"/>
    <w:rsid w:val="2209B78B"/>
    <w:rsid w:val="2224AA7E"/>
    <w:rsid w:val="22411A03"/>
    <w:rsid w:val="22548F83"/>
    <w:rsid w:val="228368E5"/>
    <w:rsid w:val="22CBB5EE"/>
    <w:rsid w:val="23D5F16C"/>
    <w:rsid w:val="23D6C830"/>
    <w:rsid w:val="2413E9BB"/>
    <w:rsid w:val="24792B6D"/>
    <w:rsid w:val="24C35CF2"/>
    <w:rsid w:val="2502AB8B"/>
    <w:rsid w:val="2584FD38"/>
    <w:rsid w:val="25D43C5E"/>
    <w:rsid w:val="26172050"/>
    <w:rsid w:val="26226654"/>
    <w:rsid w:val="26925853"/>
    <w:rsid w:val="2694B3CD"/>
    <w:rsid w:val="26D5720F"/>
    <w:rsid w:val="26F2A4DE"/>
    <w:rsid w:val="27C80FBC"/>
    <w:rsid w:val="28A82727"/>
    <w:rsid w:val="28F81855"/>
    <w:rsid w:val="2914339B"/>
    <w:rsid w:val="29233FB8"/>
    <w:rsid w:val="2947613E"/>
    <w:rsid w:val="298A611C"/>
    <w:rsid w:val="29A00E9A"/>
    <w:rsid w:val="29C56754"/>
    <w:rsid w:val="29D9CA89"/>
    <w:rsid w:val="2A347D09"/>
    <w:rsid w:val="2A66CFE9"/>
    <w:rsid w:val="2AAF5B50"/>
    <w:rsid w:val="2ACC3C70"/>
    <w:rsid w:val="2AE2C226"/>
    <w:rsid w:val="2B0B61D9"/>
    <w:rsid w:val="2C46CBB3"/>
    <w:rsid w:val="2C7B5A31"/>
    <w:rsid w:val="2CEA114A"/>
    <w:rsid w:val="2D9535B3"/>
    <w:rsid w:val="2DA36188"/>
    <w:rsid w:val="2DB5564A"/>
    <w:rsid w:val="2DB5C554"/>
    <w:rsid w:val="2E8106B9"/>
    <w:rsid w:val="2EBDA342"/>
    <w:rsid w:val="2F386720"/>
    <w:rsid w:val="2F6AC351"/>
    <w:rsid w:val="2FBF9980"/>
    <w:rsid w:val="30A863DA"/>
    <w:rsid w:val="313C008E"/>
    <w:rsid w:val="31A0040D"/>
    <w:rsid w:val="3203CBA0"/>
    <w:rsid w:val="32AC223C"/>
    <w:rsid w:val="32D42604"/>
    <w:rsid w:val="338880DE"/>
    <w:rsid w:val="33891C82"/>
    <w:rsid w:val="338AFC95"/>
    <w:rsid w:val="33BF1AF6"/>
    <w:rsid w:val="35663A3E"/>
    <w:rsid w:val="35C80399"/>
    <w:rsid w:val="35E342E9"/>
    <w:rsid w:val="3664E9F7"/>
    <w:rsid w:val="366C6E3C"/>
    <w:rsid w:val="3682F8B1"/>
    <w:rsid w:val="36C3521B"/>
    <w:rsid w:val="36D98CCE"/>
    <w:rsid w:val="373B64CC"/>
    <w:rsid w:val="373D59ED"/>
    <w:rsid w:val="37D4D01A"/>
    <w:rsid w:val="384E01E1"/>
    <w:rsid w:val="3853292F"/>
    <w:rsid w:val="385FBB2E"/>
    <w:rsid w:val="387A630E"/>
    <w:rsid w:val="391021F4"/>
    <w:rsid w:val="398AA5C0"/>
    <w:rsid w:val="3A0782B7"/>
    <w:rsid w:val="3A5427A5"/>
    <w:rsid w:val="3A589BBF"/>
    <w:rsid w:val="3A8A7FD1"/>
    <w:rsid w:val="3A9FF819"/>
    <w:rsid w:val="3AB32AAE"/>
    <w:rsid w:val="3AD65410"/>
    <w:rsid w:val="3ADB378A"/>
    <w:rsid w:val="3B67F8E4"/>
    <w:rsid w:val="3B82A941"/>
    <w:rsid w:val="3C1941E9"/>
    <w:rsid w:val="3C1F4386"/>
    <w:rsid w:val="3C3FFDE3"/>
    <w:rsid w:val="3CD7EB18"/>
    <w:rsid w:val="3D34B620"/>
    <w:rsid w:val="3DF14B88"/>
    <w:rsid w:val="3E51BAAE"/>
    <w:rsid w:val="3E8AD980"/>
    <w:rsid w:val="3EACD019"/>
    <w:rsid w:val="3EDFAE63"/>
    <w:rsid w:val="3EF38922"/>
    <w:rsid w:val="3F58B174"/>
    <w:rsid w:val="3FC50E19"/>
    <w:rsid w:val="3FFDEC02"/>
    <w:rsid w:val="4006D6E3"/>
    <w:rsid w:val="408B74E5"/>
    <w:rsid w:val="40981BA1"/>
    <w:rsid w:val="40B57529"/>
    <w:rsid w:val="40FB66F0"/>
    <w:rsid w:val="4177EBAE"/>
    <w:rsid w:val="419566CB"/>
    <w:rsid w:val="41A3B041"/>
    <w:rsid w:val="41BD0512"/>
    <w:rsid w:val="420351CC"/>
    <w:rsid w:val="42174A8C"/>
    <w:rsid w:val="422EC59A"/>
    <w:rsid w:val="423DA4F9"/>
    <w:rsid w:val="425172A9"/>
    <w:rsid w:val="427888D1"/>
    <w:rsid w:val="42B44AD3"/>
    <w:rsid w:val="42B77976"/>
    <w:rsid w:val="42EFA988"/>
    <w:rsid w:val="431A6B0F"/>
    <w:rsid w:val="433A5183"/>
    <w:rsid w:val="43644955"/>
    <w:rsid w:val="43829C00"/>
    <w:rsid w:val="4467955F"/>
    <w:rsid w:val="44E518B1"/>
    <w:rsid w:val="451825D5"/>
    <w:rsid w:val="4570E2DB"/>
    <w:rsid w:val="4597F1D9"/>
    <w:rsid w:val="45BF3864"/>
    <w:rsid w:val="45DFFFA8"/>
    <w:rsid w:val="45E032C7"/>
    <w:rsid w:val="46544948"/>
    <w:rsid w:val="4674F0F4"/>
    <w:rsid w:val="468BA42A"/>
    <w:rsid w:val="46D0D98E"/>
    <w:rsid w:val="4779AC5A"/>
    <w:rsid w:val="477DF901"/>
    <w:rsid w:val="4782822E"/>
    <w:rsid w:val="47978A09"/>
    <w:rsid w:val="479B7C6A"/>
    <w:rsid w:val="47A82175"/>
    <w:rsid w:val="47DE8CBA"/>
    <w:rsid w:val="47E061F3"/>
    <w:rsid w:val="47F210C3"/>
    <w:rsid w:val="4845DAD7"/>
    <w:rsid w:val="48601E44"/>
    <w:rsid w:val="48A1A439"/>
    <w:rsid w:val="48C67947"/>
    <w:rsid w:val="48D2E74E"/>
    <w:rsid w:val="491FC627"/>
    <w:rsid w:val="495A2292"/>
    <w:rsid w:val="49CE89C2"/>
    <w:rsid w:val="4A496337"/>
    <w:rsid w:val="4A8CF020"/>
    <w:rsid w:val="4A980121"/>
    <w:rsid w:val="4B229E5B"/>
    <w:rsid w:val="4B5C716F"/>
    <w:rsid w:val="4B98F364"/>
    <w:rsid w:val="4BAE6076"/>
    <w:rsid w:val="4C1E81F9"/>
    <w:rsid w:val="4C3A8756"/>
    <w:rsid w:val="4C6D5C2D"/>
    <w:rsid w:val="4C8D6C6C"/>
    <w:rsid w:val="4C95E5B2"/>
    <w:rsid w:val="4E1D47F5"/>
    <w:rsid w:val="4E4F080C"/>
    <w:rsid w:val="4ED4E5C0"/>
    <w:rsid w:val="4ED87C23"/>
    <w:rsid w:val="4EF2E385"/>
    <w:rsid w:val="4EF90662"/>
    <w:rsid w:val="4F41394F"/>
    <w:rsid w:val="4F9B5E49"/>
    <w:rsid w:val="50EBB7E8"/>
    <w:rsid w:val="50EEF140"/>
    <w:rsid w:val="511BCD61"/>
    <w:rsid w:val="51540381"/>
    <w:rsid w:val="516A5B00"/>
    <w:rsid w:val="51D2D529"/>
    <w:rsid w:val="5204AFC9"/>
    <w:rsid w:val="5216CC2C"/>
    <w:rsid w:val="521F2D42"/>
    <w:rsid w:val="527623C9"/>
    <w:rsid w:val="52863F67"/>
    <w:rsid w:val="52E228FE"/>
    <w:rsid w:val="52E30DD3"/>
    <w:rsid w:val="530E90F3"/>
    <w:rsid w:val="5313BB46"/>
    <w:rsid w:val="53A1971E"/>
    <w:rsid w:val="53EF8557"/>
    <w:rsid w:val="542A13CF"/>
    <w:rsid w:val="547A924A"/>
    <w:rsid w:val="547B9FAD"/>
    <w:rsid w:val="548B27F5"/>
    <w:rsid w:val="5554F7D3"/>
    <w:rsid w:val="55A4AA06"/>
    <w:rsid w:val="55D63419"/>
    <w:rsid w:val="561975B4"/>
    <w:rsid w:val="56513B80"/>
    <w:rsid w:val="56C0B448"/>
    <w:rsid w:val="56D0E279"/>
    <w:rsid w:val="56DB16A8"/>
    <w:rsid w:val="56E5F2A9"/>
    <w:rsid w:val="57D532C4"/>
    <w:rsid w:val="57D89B25"/>
    <w:rsid w:val="581A5EAC"/>
    <w:rsid w:val="58299EBE"/>
    <w:rsid w:val="58A973AC"/>
    <w:rsid w:val="58F248C7"/>
    <w:rsid w:val="58F2F70F"/>
    <w:rsid w:val="58F7AFC4"/>
    <w:rsid w:val="59019E18"/>
    <w:rsid w:val="591022F8"/>
    <w:rsid w:val="596056B3"/>
    <w:rsid w:val="599D8A9D"/>
    <w:rsid w:val="5A4D68A7"/>
    <w:rsid w:val="5AA167C2"/>
    <w:rsid w:val="5AAF8BDB"/>
    <w:rsid w:val="5B4CC084"/>
    <w:rsid w:val="5C208FE4"/>
    <w:rsid w:val="5C989B5B"/>
    <w:rsid w:val="5CC51CB8"/>
    <w:rsid w:val="5CD560C8"/>
    <w:rsid w:val="5CE2744A"/>
    <w:rsid w:val="5E06F561"/>
    <w:rsid w:val="5F90472A"/>
    <w:rsid w:val="5F9FC881"/>
    <w:rsid w:val="5FDB86E6"/>
    <w:rsid w:val="5FE6AEC6"/>
    <w:rsid w:val="601CFB84"/>
    <w:rsid w:val="60E5AD20"/>
    <w:rsid w:val="6113042D"/>
    <w:rsid w:val="617BF668"/>
    <w:rsid w:val="619CACA1"/>
    <w:rsid w:val="6301B9B6"/>
    <w:rsid w:val="6332A8BC"/>
    <w:rsid w:val="638AF062"/>
    <w:rsid w:val="642B8051"/>
    <w:rsid w:val="6471CCAE"/>
    <w:rsid w:val="64ACB01B"/>
    <w:rsid w:val="64CE6FB8"/>
    <w:rsid w:val="64D281E0"/>
    <w:rsid w:val="64DB19AF"/>
    <w:rsid w:val="64EF7CC6"/>
    <w:rsid w:val="6516306A"/>
    <w:rsid w:val="6519D0C1"/>
    <w:rsid w:val="656D5030"/>
    <w:rsid w:val="65E5FAC0"/>
    <w:rsid w:val="6629700C"/>
    <w:rsid w:val="6686B241"/>
    <w:rsid w:val="66BCCF98"/>
    <w:rsid w:val="66BDEBD2"/>
    <w:rsid w:val="66C5A10B"/>
    <w:rsid w:val="673BAE34"/>
    <w:rsid w:val="677ACF7F"/>
    <w:rsid w:val="67D2698D"/>
    <w:rsid w:val="6808304A"/>
    <w:rsid w:val="689F08BF"/>
    <w:rsid w:val="68F68793"/>
    <w:rsid w:val="6927C70D"/>
    <w:rsid w:val="692FC48F"/>
    <w:rsid w:val="69766205"/>
    <w:rsid w:val="6A44B98E"/>
    <w:rsid w:val="6A530063"/>
    <w:rsid w:val="6A60DBEA"/>
    <w:rsid w:val="6A6E4747"/>
    <w:rsid w:val="6B56BB72"/>
    <w:rsid w:val="6B5800D6"/>
    <w:rsid w:val="6B6CA161"/>
    <w:rsid w:val="6CA27F2E"/>
    <w:rsid w:val="6CBB71B4"/>
    <w:rsid w:val="6DC9CE63"/>
    <w:rsid w:val="6E0AA81B"/>
    <w:rsid w:val="6E396E4C"/>
    <w:rsid w:val="6EFC24D7"/>
    <w:rsid w:val="6F75814F"/>
    <w:rsid w:val="6F7BEED7"/>
    <w:rsid w:val="6FEA338D"/>
    <w:rsid w:val="6FF73EBD"/>
    <w:rsid w:val="6FFDB4EF"/>
    <w:rsid w:val="70002501"/>
    <w:rsid w:val="7049BBD5"/>
    <w:rsid w:val="70D4D7DC"/>
    <w:rsid w:val="70DD01D1"/>
    <w:rsid w:val="7173E8BB"/>
    <w:rsid w:val="724356FA"/>
    <w:rsid w:val="727DA1DC"/>
    <w:rsid w:val="72976F43"/>
    <w:rsid w:val="72C1FF69"/>
    <w:rsid w:val="72EAE27A"/>
    <w:rsid w:val="7313221D"/>
    <w:rsid w:val="73486FDB"/>
    <w:rsid w:val="736E7530"/>
    <w:rsid w:val="737B4C00"/>
    <w:rsid w:val="739D5AF8"/>
    <w:rsid w:val="73CFE825"/>
    <w:rsid w:val="7484161D"/>
    <w:rsid w:val="75158F6B"/>
    <w:rsid w:val="751D8FFE"/>
    <w:rsid w:val="75FD69C4"/>
    <w:rsid w:val="764E695D"/>
    <w:rsid w:val="76B3F9CB"/>
    <w:rsid w:val="77551C1E"/>
    <w:rsid w:val="77C7E493"/>
    <w:rsid w:val="78753E6F"/>
    <w:rsid w:val="7900F7F8"/>
    <w:rsid w:val="7A6F443F"/>
    <w:rsid w:val="7A786F72"/>
    <w:rsid w:val="7A948022"/>
    <w:rsid w:val="7B99245F"/>
    <w:rsid w:val="7C5151B2"/>
    <w:rsid w:val="7C9FB8A1"/>
    <w:rsid w:val="7D5C05CC"/>
    <w:rsid w:val="7D9D3085"/>
    <w:rsid w:val="7E97E59D"/>
    <w:rsid w:val="7EF39399"/>
    <w:rsid w:val="7F1FD774"/>
    <w:rsid w:val="7F74D8C0"/>
    <w:rsid w:val="7FB832D9"/>
    <w:rsid w:val="7FC47D1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0A0E30FA-B9B0-45F6-963D-84990C4E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3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link w:val="Bullet1Char"/>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Bullet2">
    <w:name w:val="Bullet2"/>
    <w:qFormat/>
    <w:rsid w:val="00A14A4B"/>
    <w:pPr>
      <w:numPr>
        <w:numId w:val="5"/>
      </w:numPr>
      <w:spacing w:before="120" w:after="0" w:line="240" w:lineRule="auto"/>
    </w:pPr>
    <w:rPr>
      <w:rFonts w:ascii="Verdana" w:eastAsia="Times New Roman" w:hAnsi="Verdana" w:cs="Times New Roman"/>
      <w:sz w:val="20"/>
      <w:szCs w:val="20"/>
    </w:rPr>
  </w:style>
  <w:style w:type="character" w:customStyle="1" w:styleId="Bullet1Char">
    <w:name w:val="Bullet1 Char"/>
    <w:basedOn w:val="DefaultParagraphFont"/>
    <w:link w:val="Bullet1"/>
    <w:rsid w:val="0042728F"/>
    <w:rPr>
      <w:rFonts w:ascii="Verdana" w:eastAsia="Times New Roman" w:hAnsi="Verdana"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4419">
      <w:bodyDiv w:val="1"/>
      <w:marLeft w:val="0"/>
      <w:marRight w:val="0"/>
      <w:marTop w:val="0"/>
      <w:marBottom w:val="0"/>
      <w:divBdr>
        <w:top w:val="none" w:sz="0" w:space="0" w:color="auto"/>
        <w:left w:val="none" w:sz="0" w:space="0" w:color="auto"/>
        <w:bottom w:val="none" w:sz="0" w:space="0" w:color="auto"/>
        <w:right w:val="none" w:sz="0" w:space="0" w:color="auto"/>
      </w:divBdr>
    </w:div>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70284132">
      <w:bodyDiv w:val="1"/>
      <w:marLeft w:val="0"/>
      <w:marRight w:val="0"/>
      <w:marTop w:val="0"/>
      <w:marBottom w:val="0"/>
      <w:divBdr>
        <w:top w:val="none" w:sz="0" w:space="0" w:color="auto"/>
        <w:left w:val="none" w:sz="0" w:space="0" w:color="auto"/>
        <w:bottom w:val="none" w:sz="0" w:space="0" w:color="auto"/>
        <w:right w:val="none" w:sz="0" w:space="0" w:color="auto"/>
      </w:divBdr>
      <w:divsChild>
        <w:div w:id="105955223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01196493">
      <w:bodyDiv w:val="1"/>
      <w:marLeft w:val="0"/>
      <w:marRight w:val="0"/>
      <w:marTop w:val="0"/>
      <w:marBottom w:val="0"/>
      <w:divBdr>
        <w:top w:val="none" w:sz="0" w:space="0" w:color="auto"/>
        <w:left w:val="none" w:sz="0" w:space="0" w:color="auto"/>
        <w:bottom w:val="none" w:sz="0" w:space="0" w:color="auto"/>
        <w:right w:val="none" w:sz="0" w:space="0" w:color="auto"/>
      </w:divBdr>
      <w:divsChild>
        <w:div w:id="1852140629">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366515412">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90570563">
      <w:bodyDiv w:val="1"/>
      <w:marLeft w:val="0"/>
      <w:marRight w:val="0"/>
      <w:marTop w:val="0"/>
      <w:marBottom w:val="0"/>
      <w:divBdr>
        <w:top w:val="none" w:sz="0" w:space="0" w:color="auto"/>
        <w:left w:val="none" w:sz="0" w:space="0" w:color="auto"/>
        <w:bottom w:val="none" w:sz="0" w:space="0" w:color="auto"/>
        <w:right w:val="none" w:sz="0" w:space="0" w:color="auto"/>
      </w:divBdr>
      <w:divsChild>
        <w:div w:id="108625204">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918249122">
      <w:bodyDiv w:val="1"/>
      <w:marLeft w:val="0"/>
      <w:marRight w:val="0"/>
      <w:marTop w:val="0"/>
      <w:marBottom w:val="0"/>
      <w:divBdr>
        <w:top w:val="none" w:sz="0" w:space="0" w:color="auto"/>
        <w:left w:val="none" w:sz="0" w:space="0" w:color="auto"/>
        <w:bottom w:val="none" w:sz="0" w:space="0" w:color="auto"/>
        <w:right w:val="none" w:sz="0" w:space="0" w:color="auto"/>
      </w:divBdr>
      <w:divsChild>
        <w:div w:id="1042096086">
          <w:marLeft w:val="0"/>
          <w:marRight w:val="0"/>
          <w:marTop w:val="0"/>
          <w:marBottom w:val="0"/>
          <w:divBdr>
            <w:top w:val="none" w:sz="0" w:space="0" w:color="auto"/>
            <w:left w:val="none" w:sz="0" w:space="0" w:color="auto"/>
            <w:bottom w:val="none" w:sz="0" w:space="0" w:color="auto"/>
            <w:right w:val="none" w:sz="0" w:space="0" w:color="auto"/>
          </w:divBdr>
        </w:div>
      </w:divsChild>
    </w:div>
    <w:div w:id="191924227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5</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ab083b9c-0a84-4592-bd7a-546ef51980a9</TermId>
        </TermInfo>
      </Terms>
    </i0f84bba906045b4af568ee102a52dcb>
    <_dlc_DocId xmlns="f5655c14-143d-4812-9d48-85cb4e9489a4">INFO-1382905582-16066</_dlc_DocId>
    <_dlc_DocIdUrl xmlns="f5655c14-143d-4812-9d48-85cb4e9489a4">
      <Url>https://msdgovtnz.sharepoint.com/sites/COP-People-Group-Change-Practice/_layouts/15/DocIdRedir.aspx?ID=INFO-1382905582-16066</Url>
      <Description>INFO-1382905582-16066</Description>
    </_dlc_DocIdUrl>
    <_ip_UnifiedCompliancePolicyUIAction xmlns="http://schemas.microsoft.com/sharepoint/v3" xsi:nil="true"/>
    <_ip_UnifiedCompliancePolicyProperties xmlns="http://schemas.microsoft.com/sharepoint/v3" xsi:nil="true"/>
    <Scriptsent xmlns="ea7f3347-cc1f-4827-9798-b3543c6f11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3f47ffc678b51b04f25bca8442f76a61">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b303e66b1fa991208694b49068a3416d"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ea7f3347-cc1f-4827-9798-b3543c6f111f"/>
    <ds:schemaRef ds:uri="f5655c14-143d-4812-9d48-85cb4e9489a4"/>
    <ds:schemaRef ds:uri="http://schemas.microsoft.com/sharepoint/v3"/>
  </ds:schemaRefs>
</ds:datastoreItem>
</file>

<file path=customXml/itemProps2.xml><?xml version="1.0" encoding="utf-8"?>
<ds:datastoreItem xmlns:ds="http://schemas.openxmlformats.org/officeDocument/2006/customXml" ds:itemID="{77A56990-CE85-4D87-897F-64035FC08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6E284-8032-443E-B730-820E73878FE7}">
  <ds:schemaRefs>
    <ds:schemaRef ds:uri="http://schemas.microsoft.com/sharepoint/events"/>
  </ds:schemaRefs>
</ds:datastoreItem>
</file>

<file path=customXml/itemProps4.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2254</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Janhavi Joshi</cp:lastModifiedBy>
  <cp:revision>47</cp:revision>
  <cp:lastPrinted>2025-09-12T22:32:00Z</cp:lastPrinted>
  <dcterms:created xsi:type="dcterms:W3CDTF">2026-08-02T21:44:00Z</dcterms:created>
  <dcterms:modified xsi:type="dcterms:W3CDTF">2026-10-02T00:12:00Z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5;#Administration|ab083b9c-0a84-4592-bd7a-546ef51980a9</vt:lpwstr>
  </property>
  <property fmtid="{D5CDD505-2E9C-101B-9397-08002B2CF9AE}" pid="24" name="_dlc_DocIdItemGuid">
    <vt:lpwstr>2cda7ecb-06ac-45d1-92db-837097dbc1d4</vt:lpwstr>
  </property>
</Properties>
</file>