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3B73667F">
        <w:trPr>
          <w:trHeight w:val="300"/>
        </w:trPr>
        <w:tc>
          <w:tcPr>
            <w:tcW w:w="10196" w:type="dxa"/>
            <w:gridSpan w:val="6"/>
            <w:shd w:val="clear" w:color="auto" w:fill="121F6B"/>
            <w:vAlign w:val="center"/>
          </w:tcPr>
          <w:p w14:paraId="410B4D40" w14:textId="0E3FB234" w:rsidR="006B5D8C" w:rsidRDefault="004B2748" w:rsidP="00B27E44">
            <w:pPr>
              <w:pStyle w:val="Heading2"/>
              <w:rPr>
                <w:noProof/>
              </w:rPr>
            </w:pPr>
            <w:r>
              <w:rPr>
                <w:noProof/>
              </w:rPr>
              <mc:AlternateContent>
                <mc:Choice Requires="wpg">
                  <w:drawing>
                    <wp:anchor distT="0" distB="0" distL="114300" distR="114300" simplePos="0" relativeHeight="251658240" behindDoc="0" locked="0" layoutInCell="1" allowOverlap="1" wp14:anchorId="34D55362" wp14:editId="197E72BD">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5110A30">
                    <v:group id="Group 8" style="position:absolute;margin-left:17.15pt;margin-top:10.8pt;width:477.05pt;height:47.75pt;z-index:251658240;mso-width-relative:margin;mso-height-relative:margin" coordsize="60585,6065" o:spid="_x0000_s1026" w14:anchorId="512C97F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90;width:20409;height:46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o:title="" r:id="rId12"/>
                      </v:shape>
                      <v:line id="Straight Connector 7" style="position:absolute;visibility:visible;mso-wrap-style:square" o:spid="_x0000_s1028" strokecolor="white [3212]" o:connectortype="straight" from="0,6065" to="60585,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v:group>
                  </w:pict>
                </mc:Fallback>
              </mc:AlternateContent>
            </w:r>
            <w:r w:rsidR="0038537A">
              <w:rPr>
                <w:noProof/>
              </w:rPr>
              <w:t>-</w:t>
            </w:r>
          </w:p>
        </w:tc>
      </w:tr>
      <w:tr w:rsidR="006B5D8C" w14:paraId="3D3107D2" w14:textId="77777777" w:rsidTr="3B73667F">
        <w:trPr>
          <w:trHeight w:val="300"/>
        </w:trPr>
        <w:tc>
          <w:tcPr>
            <w:tcW w:w="10196" w:type="dxa"/>
            <w:gridSpan w:val="6"/>
            <w:shd w:val="clear" w:color="auto" w:fill="121F6B"/>
            <w:vAlign w:val="center"/>
          </w:tcPr>
          <w:p w14:paraId="02F98890" w14:textId="77777777" w:rsidR="00F60B05" w:rsidRDefault="00F60B05" w:rsidP="00B27E44">
            <w:pPr>
              <w:pStyle w:val="JDtitle"/>
            </w:pPr>
          </w:p>
          <w:p w14:paraId="2B3B5169" w14:textId="77777777" w:rsidR="00A000DC" w:rsidRDefault="00D67742" w:rsidP="00F60B05">
            <w:pPr>
              <w:pStyle w:val="JDtitle"/>
            </w:pPr>
            <w:r>
              <w:br/>
            </w:r>
            <w:r w:rsidR="00210EB3">
              <w:t>Deputy Chief Executive</w:t>
            </w:r>
          </w:p>
          <w:p w14:paraId="5D0C554B" w14:textId="1EC94A7D" w:rsidR="00F60B05" w:rsidRPr="00B27E44" w:rsidRDefault="009A6B7A" w:rsidP="00F60B05">
            <w:pPr>
              <w:pStyle w:val="JDtitle"/>
            </w:pPr>
            <w:r>
              <w:t>Transformation</w:t>
            </w:r>
          </w:p>
        </w:tc>
      </w:tr>
      <w:tr w:rsidR="008B5C31" w14:paraId="34A5DE86" w14:textId="77777777" w:rsidTr="3B73667F">
        <w:trPr>
          <w:trHeight w:val="300"/>
        </w:trPr>
        <w:tc>
          <w:tcPr>
            <w:tcW w:w="10196" w:type="dxa"/>
            <w:gridSpan w:val="6"/>
            <w:tcBorders>
              <w:bottom w:val="single" w:sz="4" w:space="0" w:color="808080" w:themeColor="background1" w:themeShade="80"/>
            </w:tcBorders>
          </w:tcPr>
          <w:p w14:paraId="7D8F3473" w14:textId="432F9BAD"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3B73667F">
        <w:trPr>
          <w:trHeight w:val="300"/>
        </w:trPr>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532D3AFE" w:rsidR="008B5C31" w:rsidRDefault="1A05D717" w:rsidP="00F522A9">
            <w:pPr>
              <w:pStyle w:val="Normal-centred"/>
            </w:pPr>
            <w:r>
              <w:t xml:space="preserve">As a </w:t>
            </w:r>
            <w:r w:rsidRPr="3B73667F">
              <w:rPr>
                <w:b/>
                <w:bCs/>
              </w:rPr>
              <w:t xml:space="preserve">Te </w:t>
            </w:r>
            <w:proofErr w:type="spellStart"/>
            <w:r w:rsidRPr="3B73667F">
              <w:rPr>
                <w:b/>
                <w:bCs/>
              </w:rPr>
              <w:t>Tiriti</w:t>
            </w:r>
            <w:proofErr w:type="spellEnd"/>
            <w:r w:rsidRPr="3B73667F">
              <w:rPr>
                <w:b/>
                <w:bCs/>
              </w:rPr>
              <w:t xml:space="preserve"> o Waitangi</w:t>
            </w:r>
            <w:r>
              <w:t xml:space="preserve"> partner</w:t>
            </w:r>
            <w:r w:rsidR="17C5E5C6">
              <w:t>,</w:t>
            </w:r>
            <w:r>
              <w:t xml:space="preserve"> we are committed to supporting and enabling Māori, </w:t>
            </w:r>
            <w:r w:rsidR="00F522A9">
              <w:br/>
            </w:r>
            <w:r>
              <w:t>whānau, hapū, Iwi and communities to realise their own potential and aspirations.</w:t>
            </w:r>
          </w:p>
        </w:tc>
      </w:tr>
      <w:tr w:rsidR="008B5C31" w14:paraId="4214E8ED" w14:textId="77777777" w:rsidTr="3B73667F">
        <w:trPr>
          <w:trHeight w:val="300"/>
        </w:trPr>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3B73667F">
        <w:trPr>
          <w:trHeight w:val="300"/>
        </w:trPr>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3B73667F">
        <w:trPr>
          <w:trHeight w:val="300"/>
        </w:trPr>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3B73667F">
        <w:trPr>
          <w:trHeight w:val="300"/>
        </w:trPr>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3B73667F">
        <w:trPr>
          <w:trHeight w:val="300"/>
        </w:trPr>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3B73667F">
        <w:trPr>
          <w:trHeight w:val="300"/>
        </w:trPr>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21D206E1" w14:textId="3F666F8E" w:rsidR="00710C89" w:rsidRDefault="00710C89" w:rsidP="009551E4">
            <w:pPr>
              <w:pStyle w:val="Normal-centred"/>
              <w:jc w:val="left"/>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are unified by a spirit of service to our communities and guided by the core principles and values of the public service in our work.</w:t>
            </w:r>
          </w:p>
          <w:p w14:paraId="5A3AB26D" w14:textId="77CF0621" w:rsidR="008B5C31" w:rsidRDefault="006B5D8C" w:rsidP="00710C89">
            <w:pPr>
              <w:pStyle w:val="Normal-centred"/>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w:t>
            </w:r>
          </w:p>
        </w:tc>
      </w:tr>
      <w:tr w:rsidR="008B5C31" w14:paraId="31CC0169" w14:textId="77777777" w:rsidTr="3B73667F">
        <w:trPr>
          <w:trHeight w:val="300"/>
        </w:trPr>
        <w:tc>
          <w:tcPr>
            <w:tcW w:w="10196" w:type="dxa"/>
            <w:gridSpan w:val="6"/>
          </w:tcPr>
          <w:p w14:paraId="58B84871" w14:textId="77777777" w:rsidR="008B5C31" w:rsidRDefault="008B5C31" w:rsidP="008B5C31"/>
          <w:p w14:paraId="13F3A493" w14:textId="4DDE19FA" w:rsidR="00D67742" w:rsidRDefault="00D67742" w:rsidP="008B5C31"/>
          <w:p w14:paraId="46E09BF6" w14:textId="23254A90" w:rsidR="00D67742" w:rsidRDefault="00D67742" w:rsidP="008B5C31"/>
        </w:tc>
      </w:tr>
      <w:tr w:rsidR="006B5D8C" w14:paraId="18AD3D10" w14:textId="77777777" w:rsidTr="3B73667F">
        <w:trPr>
          <w:trHeight w:val="300"/>
        </w:trPr>
        <w:tc>
          <w:tcPr>
            <w:tcW w:w="10196" w:type="dxa"/>
            <w:gridSpan w:val="6"/>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3B73667F">
        <w:trPr>
          <w:trHeight w:val="300"/>
        </w:trPr>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3B73667F">
        <w:trPr>
          <w:trHeight w:val="300"/>
        </w:trPr>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3B73667F">
        <w:trPr>
          <w:trHeight w:val="300"/>
        </w:trPr>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3B73667F">
        <w:trPr>
          <w:trHeight w:val="300"/>
        </w:trPr>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3B73667F">
        <w:trPr>
          <w:trHeight w:val="300"/>
        </w:trPr>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3B73667F">
        <w:trPr>
          <w:trHeight w:val="300"/>
        </w:trPr>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06720E90" w14:textId="77777777" w:rsidR="00F515DE" w:rsidRPr="008402A0" w:rsidRDefault="00F515DE" w:rsidP="008402A0">
      <w:pPr>
        <w:pStyle w:val="Heading2"/>
      </w:pPr>
      <w:r w:rsidRPr="008402A0">
        <w:lastRenderedPageBreak/>
        <w:t xml:space="preserve">MSD – </w:t>
      </w:r>
      <w:r w:rsidRPr="008402A0">
        <w:rPr>
          <w:i/>
          <w:iCs/>
        </w:rPr>
        <w:t>services for the future</w:t>
      </w:r>
    </w:p>
    <w:p w14:paraId="60A568CD" w14:textId="77777777" w:rsidR="00F515DE" w:rsidRPr="002A1571" w:rsidRDefault="00F515DE" w:rsidP="00F515DE">
      <w:pPr>
        <w:spacing w:after="0" w:line="240" w:lineRule="auto"/>
        <w:rPr>
          <w:rFonts w:eastAsia="Times New Roman" w:cs="Times New Roman"/>
          <w:lang w:eastAsia="en-NZ"/>
        </w:rPr>
      </w:pPr>
      <w:r w:rsidRPr="00AB4DFD">
        <w:rPr>
          <w:rFonts w:eastAsia="Times New Roman" w:cs="Times New Roman"/>
          <w:lang w:eastAsia="en-NZ"/>
        </w:rPr>
        <w:t xml:space="preserve">MSD is embarking on a bold new journey—one that will refine our role and amplify the impact we have on the lives of New Zealanders. Through this transformation programme, we are setting the foundation for a </w:t>
      </w:r>
      <w:r w:rsidRPr="00AB4DFD">
        <w:rPr>
          <w:rFonts w:eastAsia="Times New Roman" w:cs="Times New Roman"/>
          <w:b/>
          <w:bCs/>
          <w:lang w:eastAsia="en-NZ"/>
        </w:rPr>
        <w:t>stronger, smarter, and more responsive future</w:t>
      </w:r>
      <w:r w:rsidRPr="00AB4DFD">
        <w:rPr>
          <w:rFonts w:eastAsia="Times New Roman" w:cs="Times New Roman"/>
          <w:lang w:eastAsia="en-NZ"/>
        </w:rPr>
        <w:t>, ensuring we can make a bigger and better difference for the communities we serve.</w:t>
      </w:r>
    </w:p>
    <w:p w14:paraId="44B26D0B" w14:textId="77777777" w:rsidR="00F515DE" w:rsidRPr="00AB4DFD" w:rsidRDefault="00F515DE" w:rsidP="00F515DE">
      <w:pPr>
        <w:spacing w:after="0" w:line="240" w:lineRule="auto"/>
        <w:rPr>
          <w:rFonts w:eastAsia="Times New Roman" w:cs="Times New Roman"/>
          <w:lang w:eastAsia="en-NZ"/>
        </w:rPr>
      </w:pPr>
    </w:p>
    <w:p w14:paraId="0C0E2068" w14:textId="77777777" w:rsidR="00F515DE" w:rsidRPr="002A1571" w:rsidRDefault="00F515DE" w:rsidP="00F515DE">
      <w:pPr>
        <w:spacing w:after="0" w:line="240" w:lineRule="auto"/>
        <w:rPr>
          <w:rFonts w:eastAsia="Times New Roman" w:cs="Times New Roman"/>
          <w:lang w:eastAsia="en-NZ"/>
        </w:rPr>
      </w:pPr>
      <w:r w:rsidRPr="00AB4DFD">
        <w:rPr>
          <w:rFonts w:eastAsia="Times New Roman" w:cs="Times New Roman"/>
          <w:lang w:eastAsia="en-NZ"/>
        </w:rPr>
        <w:t xml:space="preserve">At the heart of this change is our strategic vision, </w:t>
      </w:r>
      <w:r w:rsidRPr="00AB4DFD">
        <w:rPr>
          <w:rFonts w:eastAsia="Times New Roman" w:cs="Times New Roman"/>
          <w:b/>
          <w:bCs/>
          <w:lang w:eastAsia="en-NZ"/>
        </w:rPr>
        <w:t xml:space="preserve">Te </w:t>
      </w:r>
      <w:proofErr w:type="spellStart"/>
      <w:r w:rsidRPr="00AB4DFD">
        <w:rPr>
          <w:rFonts w:eastAsia="Times New Roman" w:cs="Times New Roman"/>
          <w:b/>
          <w:bCs/>
          <w:lang w:eastAsia="en-NZ"/>
        </w:rPr>
        <w:t>Pae</w:t>
      </w:r>
      <w:proofErr w:type="spellEnd"/>
      <w:r w:rsidRPr="00AB4DFD">
        <w:rPr>
          <w:rFonts w:eastAsia="Times New Roman" w:cs="Times New Roman"/>
          <w:b/>
          <w:bCs/>
          <w:lang w:eastAsia="en-NZ"/>
        </w:rPr>
        <w:t xml:space="preserve"> </w:t>
      </w:r>
      <w:proofErr w:type="spellStart"/>
      <w:r w:rsidRPr="00AB4DFD">
        <w:rPr>
          <w:rFonts w:eastAsia="Times New Roman" w:cs="Times New Roman"/>
          <w:b/>
          <w:bCs/>
          <w:lang w:eastAsia="en-NZ"/>
        </w:rPr>
        <w:t>Tawhiti</w:t>
      </w:r>
      <w:proofErr w:type="spellEnd"/>
      <w:r w:rsidRPr="00AB4DFD">
        <w:rPr>
          <w:rFonts w:eastAsia="Times New Roman" w:cs="Times New Roman"/>
          <w:lang w:eastAsia="en-NZ"/>
        </w:rPr>
        <w:t xml:space="preserve">—our guiding light as we shape the welfare system to meet the evolving needs of New Zealand. This is not just an adjustment; </w:t>
      </w:r>
      <w:r w:rsidRPr="00AB4DFD">
        <w:rPr>
          <w:rFonts w:eastAsia="Times New Roman" w:cs="Times New Roman"/>
          <w:b/>
          <w:bCs/>
          <w:lang w:eastAsia="en-NZ"/>
        </w:rPr>
        <w:t>it’s a once-in-a-generation transformation</w:t>
      </w:r>
      <w:r w:rsidRPr="00AB4DFD">
        <w:rPr>
          <w:rFonts w:eastAsia="Times New Roman" w:cs="Times New Roman"/>
          <w:lang w:eastAsia="en-NZ"/>
        </w:rPr>
        <w:t xml:space="preserve"> that will empower MSD to deliver vital services in a way that truly makes a difference.</w:t>
      </w:r>
    </w:p>
    <w:p w14:paraId="14FDEE5B" w14:textId="77777777" w:rsidR="00F515DE" w:rsidRPr="00AB4DFD" w:rsidRDefault="00F515DE" w:rsidP="00F515DE">
      <w:pPr>
        <w:spacing w:after="0" w:line="240" w:lineRule="auto"/>
        <w:rPr>
          <w:rFonts w:eastAsia="Times New Roman" w:cs="Times New Roman"/>
          <w:lang w:eastAsia="en-NZ"/>
        </w:rPr>
      </w:pPr>
    </w:p>
    <w:p w14:paraId="6CADD1DA" w14:textId="77777777" w:rsidR="00F515DE" w:rsidRDefault="00F515DE" w:rsidP="00F515DE">
      <w:pPr>
        <w:spacing w:after="0" w:line="240" w:lineRule="auto"/>
        <w:rPr>
          <w:rFonts w:eastAsia="Times New Roman" w:cs="Times New Roman"/>
          <w:lang w:eastAsia="en-NZ"/>
        </w:rPr>
      </w:pPr>
      <w:r w:rsidRPr="00AB4DFD">
        <w:rPr>
          <w:rFonts w:eastAsia="Times New Roman" w:cs="Times New Roman"/>
          <w:lang w:eastAsia="en-NZ"/>
        </w:rPr>
        <w:t xml:space="preserve">Change of this scale doesn’t happen overnight—it’s a </w:t>
      </w:r>
      <w:r w:rsidRPr="00AB4DFD">
        <w:rPr>
          <w:rFonts w:eastAsia="Times New Roman" w:cs="Times New Roman"/>
          <w:b/>
          <w:bCs/>
          <w:lang w:eastAsia="en-NZ"/>
        </w:rPr>
        <w:t>multi-year journey</w:t>
      </w:r>
      <w:r w:rsidRPr="00AB4DFD">
        <w:rPr>
          <w:rFonts w:eastAsia="Times New Roman" w:cs="Times New Roman"/>
          <w:lang w:eastAsia="en-NZ"/>
        </w:rPr>
        <w:t xml:space="preserve">, one that requires dedication, innovation, and a commitment to excellence. But the rewards are immense. </w:t>
      </w:r>
      <w:r w:rsidRPr="00AB4DFD">
        <w:rPr>
          <w:rFonts w:eastAsia="Times New Roman" w:cs="Times New Roman"/>
          <w:b/>
          <w:bCs/>
          <w:lang w:eastAsia="en-NZ"/>
        </w:rPr>
        <w:t>Over a million New Zealanders rely on MSD’s support and services</w:t>
      </w:r>
      <w:r w:rsidRPr="00AB4DFD">
        <w:rPr>
          <w:rFonts w:eastAsia="Times New Roman" w:cs="Times New Roman"/>
          <w:lang w:eastAsia="en-NZ"/>
        </w:rPr>
        <w:t>, and this programme ensures we can provide them with the best possible experience, today and for the years ahead.</w:t>
      </w:r>
    </w:p>
    <w:p w14:paraId="63588C42" w14:textId="77777777" w:rsidR="00F515DE" w:rsidRPr="00AB4DFD" w:rsidRDefault="00F515DE" w:rsidP="00F515DE">
      <w:pPr>
        <w:spacing w:after="0" w:line="240" w:lineRule="auto"/>
        <w:rPr>
          <w:rFonts w:eastAsia="Times New Roman" w:cs="Times New Roman"/>
          <w:lang w:eastAsia="en-NZ"/>
        </w:rPr>
      </w:pPr>
    </w:p>
    <w:p w14:paraId="5709A7C0" w14:textId="77777777" w:rsidR="00F515DE" w:rsidRDefault="00F515DE" w:rsidP="00F515DE">
      <w:pPr>
        <w:spacing w:after="0" w:line="240" w:lineRule="auto"/>
        <w:rPr>
          <w:rFonts w:eastAsia="Times New Roman" w:cs="Times New Roman"/>
          <w:lang w:eastAsia="en-NZ"/>
        </w:rPr>
      </w:pPr>
      <w:r w:rsidRPr="00AB4DFD">
        <w:rPr>
          <w:rFonts w:eastAsia="Times New Roman" w:cs="Times New Roman"/>
          <w:lang w:eastAsia="en-NZ"/>
        </w:rPr>
        <w:t xml:space="preserve">This is an </w:t>
      </w:r>
      <w:r w:rsidRPr="00AB4DFD">
        <w:rPr>
          <w:rFonts w:eastAsia="Times New Roman" w:cs="Times New Roman"/>
          <w:b/>
          <w:bCs/>
          <w:lang w:eastAsia="en-NZ"/>
        </w:rPr>
        <w:t>unrivalled opportunity to be part of something extraordinary</w:t>
      </w:r>
      <w:r w:rsidRPr="00AB4DFD">
        <w:rPr>
          <w:rFonts w:eastAsia="Times New Roman" w:cs="Times New Roman"/>
          <w:lang w:eastAsia="en-NZ"/>
        </w:rPr>
        <w:t>—a chance to shape the future of MSD and be at the forefront of a historic evolution. Together, we will create lasting impact and build a system that stands the test of time</w:t>
      </w:r>
      <w:r>
        <w:rPr>
          <w:rFonts w:eastAsia="Times New Roman" w:cs="Times New Roman"/>
          <w:lang w:eastAsia="en-NZ"/>
        </w:rPr>
        <w:t>.</w:t>
      </w:r>
    </w:p>
    <w:p w14:paraId="46377D26" w14:textId="77777777" w:rsidR="00F515DE" w:rsidRPr="00AB4DFD" w:rsidRDefault="00F515DE" w:rsidP="00F515DE">
      <w:pPr>
        <w:spacing w:after="0" w:line="240" w:lineRule="auto"/>
        <w:rPr>
          <w:rFonts w:eastAsia="Times New Roman" w:cs="Times New Roman"/>
          <w:lang w:eastAsia="en-NZ"/>
        </w:rPr>
      </w:pPr>
    </w:p>
    <w:p w14:paraId="05073820" w14:textId="63652D89" w:rsidR="00210EB3" w:rsidRPr="004C11EE" w:rsidRDefault="00210EB3" w:rsidP="00210EB3">
      <w:pPr>
        <w:pStyle w:val="Heading2"/>
        <w:rPr>
          <w:b w:val="0"/>
          <w:color w:val="auto"/>
          <w:sz w:val="20"/>
          <w:szCs w:val="20"/>
        </w:rPr>
      </w:pPr>
      <w:r w:rsidRPr="00F23DAE">
        <w:t xml:space="preserve">Group </w:t>
      </w:r>
      <w:proofErr w:type="gramStart"/>
      <w:r w:rsidR="00CA0DDC">
        <w:t>p</w:t>
      </w:r>
      <w:r w:rsidRPr="00F23DAE">
        <w:t>urpose</w:t>
      </w:r>
      <w:proofErr w:type="gramEnd"/>
    </w:p>
    <w:p w14:paraId="4C11DE88" w14:textId="4FCD28EE" w:rsidR="00F7760E" w:rsidRDefault="00F7760E" w:rsidP="00F7760E"/>
    <w:p w14:paraId="6603302D" w14:textId="5A4103FB" w:rsidR="00F7760E" w:rsidRDefault="00892161" w:rsidP="00F7760E">
      <w:pPr>
        <w:rPr>
          <w:rFonts w:eastAsia="Times New Roman"/>
          <w:lang w:val="en-GB"/>
        </w:rPr>
      </w:pPr>
      <w:r>
        <w:rPr>
          <w:rStyle w:val="normaltextrun"/>
          <w:color w:val="000000"/>
          <w:shd w:val="clear" w:color="auto" w:fill="FFFFFF"/>
          <w:lang w:val="en-GB"/>
        </w:rPr>
        <w:t xml:space="preserve">The Transformation group is responsible for co-ordinating and driving strategic change across MSD to improve its effectiveness, efficiency and impact through people, process, information, and technology in an integrated way. The group has accountability </w:t>
      </w:r>
      <w:r w:rsidR="00CC4738">
        <w:rPr>
          <w:rStyle w:val="normaltextrun"/>
          <w:color w:val="000000"/>
          <w:shd w:val="clear" w:color="auto" w:fill="FFFFFF"/>
          <w:lang w:val="en-GB"/>
        </w:rPr>
        <w:t xml:space="preserve">for </w:t>
      </w:r>
      <w:r w:rsidR="00FB515C">
        <w:rPr>
          <w:rStyle w:val="normaltextrun"/>
          <w:color w:val="000000"/>
          <w:shd w:val="clear" w:color="auto" w:fill="FFFFFF"/>
          <w:lang w:val="en-GB"/>
        </w:rPr>
        <w:t xml:space="preserve">designing, </w:t>
      </w:r>
      <w:proofErr w:type="gramStart"/>
      <w:r>
        <w:rPr>
          <w:rStyle w:val="normaltextrun"/>
          <w:color w:val="000000"/>
          <w:shd w:val="clear" w:color="auto" w:fill="FFFFFF"/>
          <w:lang w:val="en-GB"/>
        </w:rPr>
        <w:t>d</w:t>
      </w:r>
      <w:r w:rsidR="003A56AE">
        <w:rPr>
          <w:rStyle w:val="normaltextrun"/>
          <w:color w:val="000000"/>
          <w:shd w:val="clear" w:color="auto" w:fill="FFFFFF"/>
          <w:lang w:val="en-GB"/>
        </w:rPr>
        <w:t>elivering</w:t>
      </w:r>
      <w:proofErr w:type="gramEnd"/>
      <w:r w:rsidR="00FB515C">
        <w:rPr>
          <w:rStyle w:val="normaltextrun"/>
          <w:color w:val="000000"/>
          <w:shd w:val="clear" w:color="auto" w:fill="FFFFFF"/>
          <w:lang w:val="en-GB"/>
        </w:rPr>
        <w:t xml:space="preserve"> and impleme</w:t>
      </w:r>
      <w:r w:rsidR="2B98915B">
        <w:rPr>
          <w:rStyle w:val="normaltextrun"/>
          <w:color w:val="000000"/>
          <w:shd w:val="clear" w:color="auto" w:fill="FFFFFF"/>
          <w:lang w:val="en-GB"/>
        </w:rPr>
        <w:t>n</w:t>
      </w:r>
      <w:r w:rsidR="00FB515C">
        <w:rPr>
          <w:rStyle w:val="normaltextrun"/>
          <w:color w:val="000000"/>
          <w:shd w:val="clear" w:color="auto" w:fill="FFFFFF"/>
          <w:lang w:val="en-GB"/>
        </w:rPr>
        <w:t>ting</w:t>
      </w:r>
      <w:r>
        <w:rPr>
          <w:rStyle w:val="normaltextrun"/>
          <w:color w:val="000000"/>
          <w:shd w:val="clear" w:color="auto" w:fill="FFFFFF"/>
          <w:lang w:val="en-GB"/>
        </w:rPr>
        <w:t xml:space="preserve"> MSD – </w:t>
      </w:r>
      <w:r w:rsidRPr="3B73667F">
        <w:rPr>
          <w:rStyle w:val="normaltextrun"/>
          <w:i/>
          <w:iCs/>
          <w:color w:val="000000"/>
          <w:shd w:val="clear" w:color="auto" w:fill="FFFFFF"/>
          <w:lang w:val="en-GB"/>
        </w:rPr>
        <w:t>services for the future</w:t>
      </w:r>
      <w:r w:rsidR="00FB515C">
        <w:rPr>
          <w:rStyle w:val="normaltextrun"/>
          <w:color w:val="000000"/>
          <w:shd w:val="clear" w:color="auto" w:fill="FFFFFF"/>
          <w:lang w:val="en-GB"/>
        </w:rPr>
        <w:t xml:space="preserve">. </w:t>
      </w:r>
      <w:r w:rsidR="00B819F0">
        <w:rPr>
          <w:rStyle w:val="normaltextrun"/>
          <w:color w:val="000000"/>
          <w:shd w:val="clear" w:color="auto" w:fill="FFFFFF"/>
          <w:lang w:val="en-GB"/>
        </w:rPr>
        <w:t xml:space="preserve"> They are responsible for</w:t>
      </w:r>
      <w:r w:rsidR="00471BE9">
        <w:rPr>
          <w:rFonts w:eastAsia="Times New Roman"/>
          <w:lang w:val="en-GB"/>
        </w:rPr>
        <w:t xml:space="preserve"> enterprise</w:t>
      </w:r>
      <w:r w:rsidR="00A47635">
        <w:rPr>
          <w:rFonts w:eastAsia="Times New Roman"/>
          <w:lang w:val="en-GB"/>
        </w:rPr>
        <w:t xml:space="preserve"> </w:t>
      </w:r>
      <w:r w:rsidR="00471BE9">
        <w:rPr>
          <w:rFonts w:eastAsia="Times New Roman"/>
          <w:lang w:val="en-GB"/>
        </w:rPr>
        <w:t>portfolio management of all strategic</w:t>
      </w:r>
      <w:r w:rsidR="00A47635">
        <w:rPr>
          <w:rFonts w:eastAsia="Times New Roman"/>
          <w:lang w:val="en-GB"/>
        </w:rPr>
        <w:t xml:space="preserve"> programme</w:t>
      </w:r>
      <w:r w:rsidR="00471BE9">
        <w:rPr>
          <w:rFonts w:eastAsia="Times New Roman"/>
          <w:lang w:val="en-GB"/>
        </w:rPr>
        <w:t>s</w:t>
      </w:r>
      <w:r w:rsidR="00A47635" w:rsidRPr="00C41CAE">
        <w:rPr>
          <w:rFonts w:eastAsia="Times New Roman"/>
          <w:lang w:val="en-GB"/>
        </w:rPr>
        <w:t xml:space="preserve"> across MSD, ensuring alignment with the Ministry’s government priorities and long-term vision</w:t>
      </w:r>
      <w:r w:rsidR="00FC0BD6">
        <w:rPr>
          <w:rFonts w:eastAsia="Times New Roman"/>
          <w:lang w:val="en-GB"/>
        </w:rPr>
        <w:t>, and ensuring that change is managed effectively across MSD.</w:t>
      </w:r>
    </w:p>
    <w:p w14:paraId="6D5A0A52" w14:textId="77777777" w:rsidR="00640217" w:rsidRPr="00C1465F" w:rsidRDefault="00640217" w:rsidP="00D07276">
      <w:pPr>
        <w:pStyle w:val="Introsentnce-centred"/>
        <w:spacing w:before="0" w:after="0"/>
        <w:rPr>
          <w:rFonts w:eastAsia="Calibri" w:cs="Arial"/>
          <w:color w:val="auto"/>
          <w:kern w:val="28"/>
          <w:sz w:val="20"/>
          <w:szCs w:val="20"/>
        </w:rPr>
      </w:pPr>
    </w:p>
    <w:p w14:paraId="5CBDA464" w14:textId="7F1B63BF" w:rsidR="00C10D46" w:rsidRDefault="00C10D46" w:rsidP="00D07276">
      <w:pPr>
        <w:pStyle w:val="Heading2"/>
        <w:spacing w:after="0"/>
      </w:pPr>
      <w:r w:rsidRPr="00B27E44">
        <w:t>Position</w:t>
      </w:r>
      <w:r>
        <w:t xml:space="preserve"> </w:t>
      </w:r>
      <w:proofErr w:type="gramStart"/>
      <w:r w:rsidRPr="00E755B1">
        <w:t>detail</w:t>
      </w:r>
      <w:proofErr w:type="gramEnd"/>
    </w:p>
    <w:p w14:paraId="725886C9" w14:textId="77777777" w:rsidR="00C10D46" w:rsidRPr="00761DC5" w:rsidRDefault="00C10D46" w:rsidP="00D07276">
      <w:pPr>
        <w:pStyle w:val="Heading3-leftaligned"/>
        <w:spacing w:before="60"/>
      </w:pPr>
      <w:bookmarkStart w:id="0" w:name="_Hlk83727166"/>
      <w:r w:rsidRPr="00761DC5">
        <w:t>Overview of position</w:t>
      </w:r>
    </w:p>
    <w:p w14:paraId="22E135CF" w14:textId="20AE511C" w:rsidR="00E827F6" w:rsidRPr="00761DC5" w:rsidRDefault="00210EB3" w:rsidP="00AD4B18">
      <w:pPr>
        <w:pStyle w:val="ListParagraph"/>
        <w:numPr>
          <w:ilvl w:val="0"/>
          <w:numId w:val="11"/>
        </w:numPr>
      </w:pPr>
      <w:r w:rsidRPr="00761DC5">
        <w:t xml:space="preserve">The Deputy Chief Executive (DCE) </w:t>
      </w:r>
      <w:r w:rsidR="002C4507" w:rsidRPr="00761DC5">
        <w:t>Transformation</w:t>
      </w:r>
      <w:r w:rsidRPr="00761DC5">
        <w:t xml:space="preserve"> is responsible for leading and building a high-performing group </w:t>
      </w:r>
      <w:r w:rsidR="00E827F6" w:rsidRPr="00842143">
        <w:t>and</w:t>
      </w:r>
      <w:proofErr w:type="gramStart"/>
      <w:r w:rsidR="00E827F6" w:rsidRPr="00842143">
        <w:t>, in particular, for</w:t>
      </w:r>
      <w:proofErr w:type="gramEnd"/>
      <w:r w:rsidR="00E827F6" w:rsidRPr="00842143">
        <w:t xml:space="preserve"> developing, implementing and monitoring specific group strategies and initiatives that contribute to MSD achieving the goals and outcomes that have been set.  </w:t>
      </w:r>
    </w:p>
    <w:p w14:paraId="4D881F2F" w14:textId="57A1D431" w:rsidR="002C4507" w:rsidRPr="00D74AC9" w:rsidRDefault="001941F0" w:rsidP="00DE6B7A">
      <w:pPr>
        <w:pStyle w:val="ListParagraph"/>
        <w:numPr>
          <w:ilvl w:val="0"/>
          <w:numId w:val="11"/>
        </w:numPr>
      </w:pPr>
      <w:r w:rsidRPr="00761DC5">
        <w:t>The DCE</w:t>
      </w:r>
      <w:r w:rsidR="00AD4B18" w:rsidRPr="00761DC5">
        <w:t xml:space="preserve"> </w:t>
      </w:r>
      <w:r w:rsidRPr="00761DC5">
        <w:t xml:space="preserve">is accountable to the Chief Executive </w:t>
      </w:r>
      <w:r w:rsidR="00AD4B18" w:rsidRPr="00761DC5">
        <w:t xml:space="preserve">for the delivery of </w:t>
      </w:r>
      <w:r w:rsidR="00031AD4" w:rsidRPr="00761DC5">
        <w:t xml:space="preserve">MSD – </w:t>
      </w:r>
      <w:r w:rsidR="00031AD4" w:rsidRPr="00761DC5">
        <w:rPr>
          <w:i/>
        </w:rPr>
        <w:t>services for the future</w:t>
      </w:r>
      <w:r w:rsidR="00AD4B18" w:rsidRPr="00761DC5">
        <w:rPr>
          <w:i/>
        </w:rPr>
        <w:t>.</w:t>
      </w:r>
      <w:r w:rsidR="00AD4B18" w:rsidRPr="00761DC5">
        <w:t xml:space="preserve"> They </w:t>
      </w:r>
      <w:r w:rsidR="00031AD4" w:rsidRPr="00761DC5">
        <w:t xml:space="preserve">will </w:t>
      </w:r>
      <w:r w:rsidR="00AD4B18" w:rsidRPr="00761DC5">
        <w:t xml:space="preserve">ensure </w:t>
      </w:r>
      <w:r w:rsidR="00EE6A76" w:rsidRPr="00761DC5">
        <w:t xml:space="preserve">the programme </w:t>
      </w:r>
      <w:r w:rsidR="00AD4B18" w:rsidRPr="00761DC5">
        <w:t xml:space="preserve">meets its objectives, </w:t>
      </w:r>
      <w:r w:rsidR="00AC3CC4" w:rsidRPr="00761DC5">
        <w:t>aligned to</w:t>
      </w:r>
      <w:r w:rsidR="00AD4B18" w:rsidRPr="00761DC5">
        <w:t xml:space="preserve"> the desired outcomes, and </w:t>
      </w:r>
      <w:r w:rsidR="00AD4B18" w:rsidRPr="00D74AC9">
        <w:t xml:space="preserve">delivers value that will enable benefits to be realised. </w:t>
      </w:r>
      <w:r w:rsidR="00F14F48" w:rsidRPr="00D74AC9">
        <w:t xml:space="preserve">The DCE will </w:t>
      </w:r>
      <w:r w:rsidR="0044694F" w:rsidRPr="00D74AC9">
        <w:t xml:space="preserve">also </w:t>
      </w:r>
      <w:r w:rsidR="00F14F48" w:rsidRPr="00D74AC9">
        <w:t xml:space="preserve">work closely with </w:t>
      </w:r>
      <w:r w:rsidR="00DC53C9" w:rsidRPr="00D74AC9">
        <w:t xml:space="preserve">the Senior Responsible Officer (SRO) </w:t>
      </w:r>
      <w:r w:rsidR="005A6D86" w:rsidRPr="00D74AC9">
        <w:t xml:space="preserve">for </w:t>
      </w:r>
      <w:r w:rsidR="0044694F" w:rsidRPr="00D74AC9">
        <w:t xml:space="preserve">MSD – </w:t>
      </w:r>
      <w:r w:rsidR="0044694F" w:rsidRPr="00D74AC9">
        <w:rPr>
          <w:i/>
        </w:rPr>
        <w:t>services for the future</w:t>
      </w:r>
      <w:r w:rsidR="00507CFC" w:rsidRPr="00D74AC9">
        <w:t xml:space="preserve">, who is responsible for outcomes, </w:t>
      </w:r>
      <w:r w:rsidR="00DC53C9" w:rsidRPr="00D74AC9">
        <w:t xml:space="preserve">to ensure alignment to vision, </w:t>
      </w:r>
      <w:proofErr w:type="gramStart"/>
      <w:r w:rsidR="00DC53C9" w:rsidRPr="00D74AC9">
        <w:t>outcomes</w:t>
      </w:r>
      <w:proofErr w:type="gramEnd"/>
      <w:r w:rsidR="00DC53C9" w:rsidRPr="00D74AC9">
        <w:t xml:space="preserve"> and benefits</w:t>
      </w:r>
      <w:r w:rsidR="00DE6B7A" w:rsidRPr="00D74AC9">
        <w:t xml:space="preserve">, and with </w:t>
      </w:r>
      <w:r w:rsidR="00F14F48" w:rsidRPr="00D74AC9">
        <w:t>other DCE</w:t>
      </w:r>
      <w:r w:rsidR="005E23F2" w:rsidRPr="00D74AC9">
        <w:t>’</w:t>
      </w:r>
      <w:r w:rsidR="00F14F48" w:rsidRPr="00D74AC9">
        <w:t>s to ensure there is coherence and alignment across resourcing, capability, and delivery</w:t>
      </w:r>
      <w:r w:rsidR="00C013F8" w:rsidRPr="00D74AC9">
        <w:t xml:space="preserve"> across MSD</w:t>
      </w:r>
      <w:r w:rsidR="00F14F48" w:rsidRPr="00D74AC9">
        <w:t>.</w:t>
      </w:r>
    </w:p>
    <w:p w14:paraId="6AD22C6B" w14:textId="77777777" w:rsidR="0013223D" w:rsidRPr="00D74AC9" w:rsidRDefault="0013223D" w:rsidP="0013223D">
      <w:pPr>
        <w:pStyle w:val="ListParagraph"/>
        <w:numPr>
          <w:ilvl w:val="0"/>
          <w:numId w:val="11"/>
        </w:numPr>
      </w:pPr>
      <w:r w:rsidRPr="00D74AC9">
        <w:t xml:space="preserve">The DCE is the visible leader for the delivery of transformation change and will make sure the delivery teams are focused on achieving its objectives and making the change happen effectively. </w:t>
      </w:r>
    </w:p>
    <w:p w14:paraId="4C2C55E6" w14:textId="188DE2B4" w:rsidR="00BE423A" w:rsidRPr="00D74AC9" w:rsidRDefault="00BE423A" w:rsidP="00761DC5">
      <w:pPr>
        <w:pStyle w:val="ListParagraph"/>
        <w:numPr>
          <w:ilvl w:val="0"/>
          <w:numId w:val="11"/>
        </w:numPr>
      </w:pPr>
      <w:r w:rsidRPr="00D74AC9">
        <w:t>The DCE has responsibility for ensuring the effective design and delivery of service change supported by enabling change across core components of MSD’s operating model including technology, business process, data and information and people.</w:t>
      </w:r>
    </w:p>
    <w:p w14:paraId="48E98D6B" w14:textId="77777777" w:rsidR="004F08A5" w:rsidRPr="00D74AC9" w:rsidRDefault="004F08A5" w:rsidP="004F08A5">
      <w:pPr>
        <w:pStyle w:val="ListParagraph"/>
        <w:numPr>
          <w:ilvl w:val="0"/>
          <w:numId w:val="11"/>
        </w:numPr>
      </w:pPr>
      <w:r w:rsidRPr="00D74AC9">
        <w:t>As a member of the MSD Leadership Team (LT), the DCE has a shared responsibility and focus to drive MSD’s strategy, to ensure different parts of MSD work effectively together and to assess their overall progress.</w:t>
      </w:r>
    </w:p>
    <w:p w14:paraId="3AF7937A" w14:textId="1E2C5639" w:rsidR="00210EB3" w:rsidRPr="00D74AC9" w:rsidRDefault="00210EB3" w:rsidP="002C4507">
      <w:pPr>
        <w:pStyle w:val="ListParagraph"/>
        <w:numPr>
          <w:ilvl w:val="0"/>
          <w:numId w:val="11"/>
        </w:numPr>
      </w:pPr>
      <w:r w:rsidRPr="00D74AC9">
        <w:lastRenderedPageBreak/>
        <w:t xml:space="preserve">As an Officer of MSD, the DCE must exercise due diligence to ensure </w:t>
      </w:r>
      <w:r w:rsidR="005E23F2" w:rsidRPr="00D74AC9">
        <w:t>compliance</w:t>
      </w:r>
      <w:r w:rsidRPr="00D74AC9">
        <w:t xml:space="preserve"> with its duty under the Health and Safety at Work Act 2015.</w:t>
      </w:r>
    </w:p>
    <w:p w14:paraId="521F2A59" w14:textId="5A664D22" w:rsidR="00253ACA" w:rsidRPr="00D74AC9" w:rsidRDefault="00095794" w:rsidP="00253ACA">
      <w:pPr>
        <w:pStyle w:val="ListParagraph"/>
        <w:numPr>
          <w:ilvl w:val="0"/>
          <w:numId w:val="11"/>
        </w:numPr>
      </w:pPr>
      <w:r w:rsidRPr="00D74AC9">
        <w:t xml:space="preserve">The DCE </w:t>
      </w:r>
      <w:r w:rsidR="00266A26" w:rsidRPr="00D74AC9">
        <w:t xml:space="preserve">Transformation </w:t>
      </w:r>
      <w:r w:rsidRPr="00D74AC9">
        <w:t xml:space="preserve">has the role of Chief </w:t>
      </w:r>
      <w:r w:rsidR="00266A26" w:rsidRPr="00D74AC9">
        <w:t>Digital</w:t>
      </w:r>
      <w:r w:rsidRPr="00D74AC9">
        <w:t xml:space="preserve"> Officer (C</w:t>
      </w:r>
      <w:r w:rsidR="00266A26" w:rsidRPr="00D74AC9">
        <w:t>D</w:t>
      </w:r>
      <w:r w:rsidRPr="00D74AC9">
        <w:t>O) for the Ministry.</w:t>
      </w:r>
      <w:r w:rsidR="006024C3" w:rsidRPr="00D74AC9">
        <w:t xml:space="preserve">  They will have a matrix reporting line for the </w:t>
      </w:r>
      <w:r w:rsidR="00253ACA" w:rsidRPr="00D74AC9">
        <w:t xml:space="preserve">Group General Manager IST (Chief Technology Officer) </w:t>
      </w:r>
      <w:r w:rsidR="006024C3" w:rsidRPr="00D74AC9">
        <w:t xml:space="preserve">to ensure the alignment </w:t>
      </w:r>
      <w:r w:rsidR="00253ACA" w:rsidRPr="00D74AC9">
        <w:t xml:space="preserve">and enablement </w:t>
      </w:r>
      <w:r w:rsidR="006024C3" w:rsidRPr="00D74AC9">
        <w:t>of technology and digital transformation for the organisation.</w:t>
      </w:r>
    </w:p>
    <w:p w14:paraId="481AC76D" w14:textId="77777777" w:rsidR="00095794" w:rsidRPr="00842143" w:rsidRDefault="00095794" w:rsidP="007917BE">
      <w:pPr>
        <w:pStyle w:val="ListParagraph"/>
        <w:ind w:left="360"/>
      </w:pPr>
    </w:p>
    <w:bookmarkEnd w:id="0"/>
    <w:p w14:paraId="126EB5EF" w14:textId="77777777" w:rsidR="00FD2FBA" w:rsidRPr="007917BE" w:rsidRDefault="00FD2FBA" w:rsidP="00D07276">
      <w:pPr>
        <w:pStyle w:val="ListParagraph"/>
        <w:spacing w:before="0" w:after="0"/>
        <w:rPr>
          <w:b/>
          <w:bCs/>
        </w:rPr>
      </w:pPr>
    </w:p>
    <w:p w14:paraId="7DC8A9DE" w14:textId="77777777" w:rsidR="00C10D46" w:rsidRPr="00A70B36" w:rsidRDefault="00C10D46" w:rsidP="00D07276">
      <w:pPr>
        <w:pStyle w:val="Heading3-leftaligned"/>
        <w:spacing w:before="0"/>
      </w:pPr>
      <w:r w:rsidRPr="00A70B36">
        <w:t>Location</w:t>
      </w:r>
    </w:p>
    <w:p w14:paraId="162993E6" w14:textId="70C242E6" w:rsidR="00C10D46" w:rsidRDefault="00E31CF1" w:rsidP="00C10D46">
      <w:r>
        <w:t>National Office, Wellington</w:t>
      </w:r>
    </w:p>
    <w:p w14:paraId="678D6FCF" w14:textId="77777777" w:rsidR="00090FF9" w:rsidRDefault="00090FF9" w:rsidP="00C10D46"/>
    <w:p w14:paraId="541BA7E9" w14:textId="77777777" w:rsidR="00C10D46" w:rsidRDefault="00C10D46" w:rsidP="00D07276">
      <w:pPr>
        <w:pStyle w:val="Heading3-leftaligned"/>
        <w:spacing w:before="0"/>
      </w:pPr>
      <w:r>
        <w:t>Reports to</w:t>
      </w:r>
    </w:p>
    <w:p w14:paraId="000EB7BA" w14:textId="592BBA63" w:rsidR="00B27E44" w:rsidRDefault="00E31CF1" w:rsidP="00C10D46">
      <w:pPr>
        <w:spacing w:before="0" w:after="0" w:line="240" w:lineRule="auto"/>
      </w:pPr>
      <w:r>
        <w:t xml:space="preserve">Chief Executive, </w:t>
      </w:r>
      <w:r w:rsidR="00210EB3">
        <w:t xml:space="preserve">Ministry of Social Development </w:t>
      </w:r>
    </w:p>
    <w:p w14:paraId="729F7900" w14:textId="4128D05C" w:rsidR="00C10D46" w:rsidRDefault="00C10D46">
      <w:pPr>
        <w:spacing w:before="0" w:after="0" w:line="240" w:lineRule="auto"/>
      </w:pPr>
    </w:p>
    <w:p w14:paraId="0275C9CF" w14:textId="141B7208" w:rsidR="00877645" w:rsidRPr="00640217" w:rsidRDefault="00877645">
      <w:pPr>
        <w:spacing w:before="0" w:after="0" w:line="240" w:lineRule="auto"/>
        <w:rPr>
          <w:bCs/>
          <w:color w:val="000000" w:themeColor="text1"/>
        </w:rPr>
      </w:pPr>
    </w:p>
    <w:p w14:paraId="2EAB632D" w14:textId="12B9F196" w:rsidR="00C10D46" w:rsidRDefault="00C10D46" w:rsidP="00C10D46">
      <w:pPr>
        <w:pStyle w:val="Heading2"/>
      </w:pPr>
      <w:r w:rsidRPr="00776B90">
        <w:t>Key</w:t>
      </w:r>
      <w:r>
        <w:t xml:space="preserve"> </w:t>
      </w:r>
      <w:r w:rsidRPr="00B27E44">
        <w:t>responsibilities</w:t>
      </w:r>
    </w:p>
    <w:p w14:paraId="1C8D3B14" w14:textId="0D5137D4" w:rsidR="00210EB3" w:rsidRDefault="00210EB3" w:rsidP="00210EB3">
      <w:pPr>
        <w:pStyle w:val="Heading3-leftaligned"/>
      </w:pPr>
      <w:r w:rsidRPr="00DA28F8">
        <w:t xml:space="preserve">Senior </w:t>
      </w:r>
      <w:r w:rsidR="00714D75">
        <w:t>m</w:t>
      </w:r>
      <w:r w:rsidRPr="00DA28F8">
        <w:t xml:space="preserve">anagement </w:t>
      </w:r>
      <w:r w:rsidR="00714D75">
        <w:t>l</w:t>
      </w:r>
      <w:r w:rsidRPr="00DA28F8">
        <w:t xml:space="preserve">eadership and </w:t>
      </w:r>
      <w:r w:rsidR="00714D75">
        <w:t>s</w:t>
      </w:r>
      <w:r w:rsidRPr="00DA28F8">
        <w:t>trategy</w:t>
      </w:r>
    </w:p>
    <w:p w14:paraId="712032AC" w14:textId="01E8D844" w:rsidR="00210EB3" w:rsidRPr="002C4507" w:rsidRDefault="00210EB3" w:rsidP="00210EB3">
      <w:r w:rsidRPr="002C4507">
        <w:t xml:space="preserve">Be an integral member of MSD LT, participating in and fully contributing to the development and achievement of </w:t>
      </w:r>
      <w:r w:rsidR="005E23F2">
        <w:t>MSD’s</w:t>
      </w:r>
      <w:r w:rsidRPr="002C4507">
        <w:t>:</w:t>
      </w:r>
    </w:p>
    <w:p w14:paraId="7B44EA77" w14:textId="518C1D21" w:rsidR="00210EB3" w:rsidRPr="004C11EE" w:rsidRDefault="005E23F2" w:rsidP="00FF3A32">
      <w:pPr>
        <w:pStyle w:val="ListBullet"/>
        <w:numPr>
          <w:ilvl w:val="0"/>
          <w:numId w:val="35"/>
        </w:numPr>
      </w:pPr>
      <w:r>
        <w:t>v</w:t>
      </w:r>
      <w:r w:rsidR="00210EB3" w:rsidRPr="004C11EE">
        <w:t xml:space="preserve">ision, principles and </w:t>
      </w:r>
      <w:proofErr w:type="gramStart"/>
      <w:r w:rsidR="00210EB3" w:rsidRPr="004C11EE">
        <w:t>values</w:t>
      </w:r>
      <w:proofErr w:type="gramEnd"/>
    </w:p>
    <w:p w14:paraId="1DE3CC59" w14:textId="37F4B247" w:rsidR="00210EB3" w:rsidRPr="004C11EE" w:rsidRDefault="005E23F2" w:rsidP="00FF3A32">
      <w:pPr>
        <w:pStyle w:val="ListBullet"/>
        <w:numPr>
          <w:ilvl w:val="0"/>
          <w:numId w:val="35"/>
        </w:numPr>
      </w:pPr>
      <w:r>
        <w:t>CE’s</w:t>
      </w:r>
      <w:r w:rsidR="00210EB3" w:rsidRPr="004C11EE">
        <w:t xml:space="preserve"> performance agreement</w:t>
      </w:r>
    </w:p>
    <w:p w14:paraId="47232236" w14:textId="77777777" w:rsidR="00210EB3" w:rsidRPr="004C11EE" w:rsidRDefault="00210EB3" w:rsidP="00FF3A32">
      <w:pPr>
        <w:pStyle w:val="ListBullet"/>
        <w:numPr>
          <w:ilvl w:val="0"/>
          <w:numId w:val="35"/>
        </w:numPr>
      </w:pPr>
      <w:r w:rsidRPr="004C11EE">
        <w:t>Statement of Intent (SOI)</w:t>
      </w:r>
    </w:p>
    <w:p w14:paraId="29E44E15" w14:textId="77777777" w:rsidR="00210EB3" w:rsidRPr="004C11EE" w:rsidRDefault="00210EB3" w:rsidP="00FF3A32">
      <w:pPr>
        <w:pStyle w:val="ListBullet"/>
        <w:numPr>
          <w:ilvl w:val="0"/>
          <w:numId w:val="35"/>
        </w:numPr>
      </w:pPr>
      <w:r w:rsidRPr="004C11EE">
        <w:t xml:space="preserve">strategic and policy objectives </w:t>
      </w:r>
    </w:p>
    <w:p w14:paraId="369434A6" w14:textId="7FD78086" w:rsidR="00210EB3" w:rsidRPr="004C11EE" w:rsidRDefault="00210EB3" w:rsidP="00FF3A32">
      <w:pPr>
        <w:pStyle w:val="ListBullet"/>
        <w:numPr>
          <w:ilvl w:val="0"/>
          <w:numId w:val="35"/>
        </w:numPr>
      </w:pPr>
      <w:r w:rsidRPr="004C11EE">
        <w:t>key priorities and deliverables</w:t>
      </w:r>
    </w:p>
    <w:p w14:paraId="1098AEDE" w14:textId="46472A4C" w:rsidR="002C4507" w:rsidRPr="004C11EE" w:rsidRDefault="00495719" w:rsidP="00D74AC9">
      <w:pPr>
        <w:pStyle w:val="ListBullet"/>
      </w:pPr>
      <w:r>
        <w:t xml:space="preserve">leading the delivery, </w:t>
      </w:r>
      <w:proofErr w:type="gramStart"/>
      <w:r>
        <w:t>implementation</w:t>
      </w:r>
      <w:proofErr w:type="gramEnd"/>
      <w:r>
        <w:t xml:space="preserve"> and </w:t>
      </w:r>
      <w:r w:rsidR="00996503">
        <w:t>monitoring for MSD – services for the future</w:t>
      </w:r>
      <w:r w:rsidR="00B94BA3">
        <w:t xml:space="preserve">, </w:t>
      </w:r>
      <w:r w:rsidR="00DB1624">
        <w:t>working in close collaboration with all of MSD LT to enable their support and leadership for the transformation programme.</w:t>
      </w:r>
    </w:p>
    <w:p w14:paraId="2BB7F32A" w14:textId="60E45C93" w:rsidR="00BF311F" w:rsidRDefault="00BF311F" w:rsidP="00BF311F">
      <w:pPr>
        <w:spacing w:before="120"/>
      </w:pPr>
      <w:r w:rsidRPr="00EE1A19">
        <w:t xml:space="preserve">Central to this will be the development, implementation and monitoring of strategies and programmes for the </w:t>
      </w:r>
      <w:r>
        <w:t>Transformation group</w:t>
      </w:r>
      <w:r w:rsidRPr="00EE1A19">
        <w:t>.</w:t>
      </w:r>
      <w:r>
        <w:t xml:space="preserve"> </w:t>
      </w:r>
      <w:r w:rsidRPr="00210EB3">
        <w:t>The DCE is:</w:t>
      </w:r>
    </w:p>
    <w:p w14:paraId="15191BD0" w14:textId="77777777" w:rsidR="00EB65EC" w:rsidRDefault="00CB0B24" w:rsidP="005E0FC5">
      <w:pPr>
        <w:pStyle w:val="ListBullet"/>
      </w:pPr>
      <w:r w:rsidRPr="00210EB3" w:rsidDel="00664AE8">
        <w:t>r</w:t>
      </w:r>
      <w:r w:rsidRPr="00210EB3">
        <w:t xml:space="preserve">esponsible for championing the Ministry, building strong internal and external relationships, modelling the values and vision, demonstrating leadership, and gaining the commitment and support of managers and staff for the Ministry's directions and </w:t>
      </w:r>
      <w:proofErr w:type="gramStart"/>
      <w:r w:rsidRPr="00210EB3">
        <w:t>decisions</w:t>
      </w:r>
      <w:proofErr w:type="gramEnd"/>
      <w:r w:rsidR="0007340D" w:rsidRPr="0007340D">
        <w:t xml:space="preserve"> </w:t>
      </w:r>
    </w:p>
    <w:p w14:paraId="76E53893" w14:textId="217ED160" w:rsidR="002C4507" w:rsidRPr="002C4507" w:rsidRDefault="00EB65EC" w:rsidP="00FF3A32">
      <w:pPr>
        <w:pStyle w:val="ListBullet"/>
      </w:pPr>
      <w:r w:rsidRPr="008F4EEC" w:rsidDel="00664AE8">
        <w:t>r</w:t>
      </w:r>
      <w:r w:rsidRPr="008F4EEC">
        <w:t xml:space="preserve">esponsible for providing MSD LT with high quality advice and counsel on </w:t>
      </w:r>
      <w:r w:rsidR="00746AD6">
        <w:t>transformation</w:t>
      </w:r>
      <w:r w:rsidRPr="008F4EEC">
        <w:t>, and specialist advice to the Chief Executive.</w:t>
      </w:r>
      <w:r w:rsidR="00746AD6" w:rsidRPr="00746AD6">
        <w:t xml:space="preserve"> </w:t>
      </w:r>
      <w:r w:rsidR="00746AD6">
        <w:t>The DCE will</w:t>
      </w:r>
      <w:r w:rsidR="00746AD6" w:rsidRPr="004C11EE">
        <w:t xml:space="preserve"> develop an in-depth understanding of key areas within their area of responsibility and provide advice and make a valuable contribution to collective decision making for areas outside of their immediate area of responsibility and expertise.</w:t>
      </w:r>
    </w:p>
    <w:p w14:paraId="5996A3D6" w14:textId="0DFA0CFC" w:rsidR="00C30F07" w:rsidRDefault="002C4507" w:rsidP="00FF3A32">
      <w:pPr>
        <w:pStyle w:val="ListBullet"/>
      </w:pPr>
      <w:r w:rsidRPr="004C11EE">
        <w:t>accountable, along with the Chief Executive, for providing investment policy advice and services to the appropriate Ministers.</w:t>
      </w:r>
    </w:p>
    <w:p w14:paraId="29514DCF" w14:textId="49FB7DE8" w:rsidR="00FF3A32" w:rsidRDefault="002C4507" w:rsidP="00FF3A32">
      <w:pPr>
        <w:pStyle w:val="ListBullet"/>
      </w:pPr>
      <w:r w:rsidRPr="004C11EE">
        <w:t xml:space="preserve">expected to represent </w:t>
      </w:r>
      <w:r w:rsidR="00FF3A32">
        <w:t>MSD and,</w:t>
      </w:r>
      <w:r w:rsidRPr="004C11EE">
        <w:t xml:space="preserve"> from time to time</w:t>
      </w:r>
      <w:r w:rsidR="00FF3A32">
        <w:t>,</w:t>
      </w:r>
      <w:r w:rsidRPr="004C11EE">
        <w:t xml:space="preserve"> the Chief Executive in forums that will contribute to </w:t>
      </w:r>
      <w:r w:rsidR="00FF3A32">
        <w:t>MSD’</w:t>
      </w:r>
      <w:r w:rsidRPr="004C11EE">
        <w:t xml:space="preserve">s reputation for excellence and expertise. </w:t>
      </w:r>
      <w:r w:rsidRPr="002C4507">
        <w:t>This requires</w:t>
      </w:r>
      <w:r w:rsidR="00FF3A32">
        <w:t>:</w:t>
      </w:r>
    </w:p>
    <w:p w14:paraId="11D55BD6" w14:textId="2F22D857" w:rsidR="002C4507" w:rsidRPr="004C11EE" w:rsidRDefault="002C4507" w:rsidP="00D74AC9">
      <w:pPr>
        <w:pStyle w:val="ListBullet"/>
        <w:numPr>
          <w:ilvl w:val="0"/>
          <w:numId w:val="43"/>
        </w:numPr>
      </w:pPr>
      <w:r w:rsidRPr="004C11EE">
        <w:t xml:space="preserve">representing </w:t>
      </w:r>
      <w:r w:rsidR="00FF3A32">
        <w:t>MSD</w:t>
      </w:r>
      <w:r w:rsidRPr="004C11EE">
        <w:t xml:space="preserve"> in a professional and competent manner</w:t>
      </w:r>
    </w:p>
    <w:p w14:paraId="2D210814" w14:textId="77777777" w:rsidR="00FF3A32" w:rsidRDefault="002C4507" w:rsidP="00D74AC9">
      <w:pPr>
        <w:pStyle w:val="ListBullet"/>
        <w:numPr>
          <w:ilvl w:val="0"/>
          <w:numId w:val="43"/>
        </w:numPr>
      </w:pPr>
      <w:r w:rsidRPr="004C11EE">
        <w:t>displaying professional and managerial leadership</w:t>
      </w:r>
    </w:p>
    <w:p w14:paraId="08F11E07" w14:textId="5019FB22" w:rsidR="002C4507" w:rsidRPr="004C11EE" w:rsidRDefault="002C4507" w:rsidP="00D74AC9">
      <w:pPr>
        <w:pStyle w:val="ListBullet"/>
        <w:numPr>
          <w:ilvl w:val="0"/>
          <w:numId w:val="43"/>
        </w:numPr>
      </w:pPr>
      <w:r w:rsidRPr="004C11EE">
        <w:t xml:space="preserve">developing networks that enhance MSD’s reputation for leadership and </w:t>
      </w:r>
      <w:proofErr w:type="gramStart"/>
      <w:r w:rsidRPr="004C11EE">
        <w:t>knowledge</w:t>
      </w:r>
      <w:proofErr w:type="gramEnd"/>
      <w:r w:rsidRPr="004C11EE">
        <w:t xml:space="preserve"> </w:t>
      </w:r>
    </w:p>
    <w:p w14:paraId="2519B23C" w14:textId="77777777" w:rsidR="002C4507" w:rsidRPr="004C11EE" w:rsidRDefault="002C4507" w:rsidP="00D74AC9">
      <w:pPr>
        <w:pStyle w:val="ListBullet"/>
        <w:numPr>
          <w:ilvl w:val="0"/>
          <w:numId w:val="43"/>
        </w:numPr>
      </w:pPr>
      <w:r w:rsidRPr="004C11EE">
        <w:t>working effectively with external stakeholders on related investment and analytical initiatives and issues.</w:t>
      </w:r>
    </w:p>
    <w:p w14:paraId="6E99E987" w14:textId="40BE1F1B" w:rsidR="00210EB3" w:rsidRPr="00905281" w:rsidRDefault="00210EB3" w:rsidP="00640217">
      <w:pPr>
        <w:pStyle w:val="Heading4"/>
        <w:spacing w:before="240" w:after="240"/>
        <w:rPr>
          <w:rFonts w:ascii="Verdana" w:hAnsi="Verdana"/>
          <w:b/>
          <w:bCs w:val="0"/>
          <w:sz w:val="24"/>
          <w:szCs w:val="24"/>
        </w:rPr>
      </w:pPr>
      <w:r w:rsidRPr="00905281">
        <w:rPr>
          <w:rFonts w:ascii="Verdana" w:hAnsi="Verdana"/>
          <w:b/>
          <w:bCs w:val="0"/>
          <w:sz w:val="24"/>
          <w:szCs w:val="24"/>
        </w:rPr>
        <w:lastRenderedPageBreak/>
        <w:t>Contribu</w:t>
      </w:r>
      <w:r w:rsidR="00640217">
        <w:rPr>
          <w:rFonts w:ascii="Verdana" w:hAnsi="Verdana"/>
          <w:b/>
          <w:bCs w:val="0"/>
          <w:sz w:val="24"/>
          <w:szCs w:val="24"/>
        </w:rPr>
        <w:t>t</w:t>
      </w:r>
      <w:r w:rsidRPr="00905281">
        <w:rPr>
          <w:rFonts w:ascii="Verdana" w:hAnsi="Verdana"/>
          <w:b/>
          <w:bCs w:val="0"/>
          <w:sz w:val="24"/>
          <w:szCs w:val="24"/>
        </w:rPr>
        <w:t xml:space="preserve">ion to the Leadership Team </w:t>
      </w:r>
    </w:p>
    <w:p w14:paraId="5B08C7F9" w14:textId="0B8A0760" w:rsidR="004D595D" w:rsidRPr="004D595D" w:rsidRDefault="004D595D" w:rsidP="004D595D">
      <w:r w:rsidRPr="004D595D">
        <w:t>Each member of the MSD L</w:t>
      </w:r>
      <w:r w:rsidR="00FF3A32">
        <w:t>T</w:t>
      </w:r>
      <w:r w:rsidRPr="004D595D">
        <w:t xml:space="preserve"> works collaboratively to make a positive contribution to strategy development, organisational decision making and performance monitoring. The DCE </w:t>
      </w:r>
      <w:r w:rsidR="003D7D39">
        <w:t>is</w:t>
      </w:r>
      <w:r w:rsidRPr="004D595D">
        <w:t xml:space="preserve"> expected to work co-operatively with other team members utilising the Ministry’s common goals and strategies as the primary focus. This will include:</w:t>
      </w:r>
    </w:p>
    <w:p w14:paraId="7AEC9463" w14:textId="77777777" w:rsidR="004D595D" w:rsidRPr="004C11EE" w:rsidRDefault="004D595D" w:rsidP="00FF3A32">
      <w:pPr>
        <w:pStyle w:val="ListBullet"/>
        <w:numPr>
          <w:ilvl w:val="0"/>
          <w:numId w:val="23"/>
        </w:numPr>
      </w:pPr>
      <w:r w:rsidRPr="004C11EE">
        <w:t>developing and maintaining open working relationships with peers</w:t>
      </w:r>
    </w:p>
    <w:p w14:paraId="6105A09C" w14:textId="77777777" w:rsidR="004D595D" w:rsidRPr="004C11EE" w:rsidRDefault="004D595D" w:rsidP="00FF3A32">
      <w:pPr>
        <w:pStyle w:val="ListBullet"/>
        <w:numPr>
          <w:ilvl w:val="0"/>
          <w:numId w:val="23"/>
        </w:numPr>
      </w:pPr>
      <w:r w:rsidRPr="004C11EE">
        <w:t>developing strong networks internally and externally</w:t>
      </w:r>
    </w:p>
    <w:p w14:paraId="2FEF6A3F" w14:textId="77777777" w:rsidR="004D595D" w:rsidRPr="004C11EE" w:rsidRDefault="004D595D" w:rsidP="00FF3A32">
      <w:pPr>
        <w:pStyle w:val="ListBullet"/>
        <w:numPr>
          <w:ilvl w:val="0"/>
          <w:numId w:val="23"/>
        </w:numPr>
      </w:pPr>
      <w:r w:rsidRPr="004C11EE">
        <w:t>maintaining current knowledge of needs and imperatives of other business groups</w:t>
      </w:r>
    </w:p>
    <w:p w14:paraId="0ECBCA1B" w14:textId="77777777" w:rsidR="004D595D" w:rsidRPr="004C11EE" w:rsidRDefault="004D595D" w:rsidP="00FF3A32">
      <w:pPr>
        <w:pStyle w:val="ListBullet"/>
        <w:numPr>
          <w:ilvl w:val="0"/>
          <w:numId w:val="23"/>
        </w:numPr>
      </w:pPr>
      <w:r w:rsidRPr="004C11EE">
        <w:t xml:space="preserve">making recommendations and providing advice to other functional areas </w:t>
      </w:r>
    </w:p>
    <w:p w14:paraId="3B1531C5" w14:textId="4949A34C" w:rsidR="004D595D" w:rsidRPr="004C11EE" w:rsidRDefault="004D595D" w:rsidP="00FF3A32">
      <w:pPr>
        <w:pStyle w:val="ListBullet"/>
        <w:numPr>
          <w:ilvl w:val="0"/>
          <w:numId w:val="23"/>
        </w:numPr>
      </w:pPr>
      <w:r w:rsidRPr="004C11EE">
        <w:t>conducting discussions and briefings with colleagues</w:t>
      </w:r>
    </w:p>
    <w:p w14:paraId="372322BE" w14:textId="7C627287" w:rsidR="004D595D" w:rsidRPr="004C11EE" w:rsidRDefault="004D595D" w:rsidP="00FF3A32">
      <w:pPr>
        <w:pStyle w:val="ListBullet"/>
        <w:numPr>
          <w:ilvl w:val="0"/>
          <w:numId w:val="23"/>
        </w:numPr>
      </w:pPr>
      <w:r w:rsidRPr="004C11EE">
        <w:t>contributing proactively to L</w:t>
      </w:r>
      <w:r w:rsidR="00FF3A32">
        <w:t>T</w:t>
      </w:r>
      <w:r w:rsidRPr="004C11EE">
        <w:t xml:space="preserve"> meetings and other </w:t>
      </w:r>
      <w:r w:rsidR="00FF3A32">
        <w:t>MSD</w:t>
      </w:r>
      <w:r w:rsidRPr="004C11EE">
        <w:t>-wide cross-functional meetings/initiatives and governance groups.</w:t>
      </w:r>
    </w:p>
    <w:p w14:paraId="59F89423" w14:textId="15939980" w:rsidR="004D595D" w:rsidRDefault="004D595D" w:rsidP="004D595D">
      <w:r w:rsidRPr="004D595D">
        <w:t>The DCE will also influence the strategic agenda providing proactive advice and challenge to the L</w:t>
      </w:r>
      <w:r w:rsidR="00FF3A32">
        <w:t xml:space="preserve">T </w:t>
      </w:r>
      <w:r w:rsidRPr="004D595D">
        <w:t xml:space="preserve">and business groups on longer term issues, </w:t>
      </w:r>
      <w:proofErr w:type="gramStart"/>
      <w:r w:rsidRPr="004D595D">
        <w:t>implications</w:t>
      </w:r>
      <w:proofErr w:type="gramEnd"/>
      <w:r w:rsidRPr="004D595D">
        <w:t xml:space="preserve"> and strategic choices, and facilitating the conversation about these.</w:t>
      </w:r>
    </w:p>
    <w:p w14:paraId="3CEEB478" w14:textId="77777777" w:rsidR="002F13D2" w:rsidRPr="004D595D" w:rsidRDefault="002F13D2" w:rsidP="004D595D"/>
    <w:p w14:paraId="21AB4956" w14:textId="798FA5D3" w:rsidR="003926BF" w:rsidRPr="00761DC5" w:rsidRDefault="00D700EB" w:rsidP="00761DC5">
      <w:pPr>
        <w:pStyle w:val="Heading4"/>
        <w:spacing w:before="240" w:after="240"/>
        <w:rPr>
          <w:rFonts w:eastAsia="Calibri"/>
        </w:rPr>
      </w:pPr>
      <w:r w:rsidRPr="00761DC5">
        <w:rPr>
          <w:rFonts w:ascii="Verdana" w:hAnsi="Verdana"/>
          <w:b/>
          <w:bCs w:val="0"/>
          <w:sz w:val="24"/>
          <w:szCs w:val="24"/>
        </w:rPr>
        <w:t>Leading</w:t>
      </w:r>
      <w:r w:rsidR="002C6C4D" w:rsidRPr="00761DC5">
        <w:rPr>
          <w:rFonts w:ascii="Verdana" w:hAnsi="Verdana"/>
          <w:b/>
          <w:bCs w:val="0"/>
          <w:sz w:val="24"/>
          <w:szCs w:val="24"/>
        </w:rPr>
        <w:t xml:space="preserve"> the delivery of</w:t>
      </w:r>
      <w:r w:rsidR="004B3684" w:rsidRPr="00761DC5">
        <w:rPr>
          <w:rFonts w:ascii="Verdana" w:hAnsi="Verdana"/>
          <w:b/>
          <w:bCs w:val="0"/>
          <w:sz w:val="24"/>
          <w:szCs w:val="24"/>
        </w:rPr>
        <w:t xml:space="preserve"> </w:t>
      </w:r>
      <w:r w:rsidRPr="00761DC5">
        <w:rPr>
          <w:rFonts w:ascii="Verdana" w:hAnsi="Verdana"/>
          <w:b/>
          <w:bCs w:val="0"/>
          <w:sz w:val="24"/>
          <w:szCs w:val="24"/>
        </w:rPr>
        <w:t xml:space="preserve">MSD </w:t>
      </w:r>
      <w:r w:rsidR="004B1E07" w:rsidRPr="00761DC5">
        <w:rPr>
          <w:rFonts w:ascii="Verdana" w:hAnsi="Verdana"/>
          <w:b/>
          <w:bCs w:val="0"/>
          <w:sz w:val="24"/>
          <w:szCs w:val="24"/>
        </w:rPr>
        <w:t xml:space="preserve">– </w:t>
      </w:r>
      <w:r w:rsidRPr="00761DC5">
        <w:rPr>
          <w:rFonts w:ascii="Verdana" w:hAnsi="Verdana"/>
          <w:b/>
          <w:bCs w:val="0"/>
          <w:i/>
          <w:iCs w:val="0"/>
          <w:sz w:val="24"/>
          <w:szCs w:val="24"/>
        </w:rPr>
        <w:t>services for the future</w:t>
      </w:r>
    </w:p>
    <w:p w14:paraId="3BE512BF" w14:textId="608AFA4A" w:rsidR="000F751E" w:rsidRPr="00761DC5" w:rsidRDefault="004D595D" w:rsidP="000F751E">
      <w:r w:rsidRPr="00761DC5">
        <w:t xml:space="preserve">The DCE will lead and is accountable for </w:t>
      </w:r>
      <w:r w:rsidR="00AF22EA" w:rsidRPr="00761DC5">
        <w:t xml:space="preserve">the successful delivery of </w:t>
      </w:r>
      <w:r w:rsidR="00FF3A32" w:rsidRPr="00761DC5">
        <w:t>MSD</w:t>
      </w:r>
      <w:r w:rsidR="00AF22EA" w:rsidRPr="00761DC5">
        <w:t xml:space="preserve"> </w:t>
      </w:r>
      <w:r w:rsidR="00E049F0" w:rsidRPr="00761DC5">
        <w:t xml:space="preserve">– </w:t>
      </w:r>
      <w:r w:rsidR="00AF22EA" w:rsidRPr="00761DC5">
        <w:rPr>
          <w:i/>
          <w:iCs/>
        </w:rPr>
        <w:t>s</w:t>
      </w:r>
      <w:r w:rsidR="00FF3A32" w:rsidRPr="00761DC5">
        <w:rPr>
          <w:i/>
          <w:iCs/>
        </w:rPr>
        <w:t xml:space="preserve">ervices for the </w:t>
      </w:r>
      <w:r w:rsidR="00AF22EA" w:rsidRPr="00761DC5">
        <w:rPr>
          <w:i/>
          <w:iCs/>
        </w:rPr>
        <w:t>f</w:t>
      </w:r>
      <w:r w:rsidR="00FF3A32" w:rsidRPr="00761DC5">
        <w:rPr>
          <w:i/>
          <w:iCs/>
        </w:rPr>
        <w:t xml:space="preserve">uture </w:t>
      </w:r>
      <w:r w:rsidR="00FF3A32" w:rsidRPr="00761DC5">
        <w:t>p</w:t>
      </w:r>
      <w:r w:rsidRPr="00761DC5">
        <w:t>rogram</w:t>
      </w:r>
      <w:r w:rsidR="00FF3A32" w:rsidRPr="00761DC5">
        <w:t>me</w:t>
      </w:r>
      <w:r w:rsidR="004D751D" w:rsidRPr="00761DC5">
        <w:t>.</w:t>
      </w:r>
      <w:r w:rsidRPr="00761DC5">
        <w:t xml:space="preserve"> </w:t>
      </w:r>
      <w:r w:rsidR="000F751E" w:rsidRPr="00761DC5">
        <w:t>This includes:</w:t>
      </w:r>
    </w:p>
    <w:p w14:paraId="5E0CECE5" w14:textId="77777777" w:rsidR="000F751E" w:rsidRPr="00761DC5" w:rsidRDefault="000F751E" w:rsidP="000F751E">
      <w:pPr>
        <w:pStyle w:val="ListBullet"/>
        <w:numPr>
          <w:ilvl w:val="1"/>
          <w:numId w:val="44"/>
        </w:numPr>
      </w:pPr>
      <w:r w:rsidRPr="00761DC5">
        <w:t xml:space="preserve">overall leadership and direction of </w:t>
      </w:r>
      <w:r w:rsidRPr="00761DC5">
        <w:rPr>
          <w:i/>
          <w:iCs/>
        </w:rPr>
        <w:t>MSD – services for the future.</w:t>
      </w:r>
    </w:p>
    <w:p w14:paraId="30E90048" w14:textId="77777777" w:rsidR="000F751E" w:rsidRPr="00761DC5" w:rsidRDefault="000F751E" w:rsidP="000F751E">
      <w:pPr>
        <w:pStyle w:val="ListBullet"/>
        <w:numPr>
          <w:ilvl w:val="1"/>
          <w:numId w:val="44"/>
        </w:numPr>
      </w:pPr>
      <w:r w:rsidRPr="00761DC5">
        <w:t>managing the successful and quality delivery of the transformation programme, on time, to budget and to scope.</w:t>
      </w:r>
    </w:p>
    <w:p w14:paraId="75BCA3FE" w14:textId="4EB0E497" w:rsidR="000F751E" w:rsidRPr="00761DC5" w:rsidRDefault="000F751E" w:rsidP="000F751E">
      <w:pPr>
        <w:pStyle w:val="ListBullet"/>
        <w:numPr>
          <w:ilvl w:val="1"/>
          <w:numId w:val="44"/>
        </w:numPr>
      </w:pPr>
      <w:r w:rsidRPr="00761DC5">
        <w:t xml:space="preserve">building a high-performing group, including ensuring strong connections across MSD to deliver </w:t>
      </w:r>
      <w:proofErr w:type="gramStart"/>
      <w:r w:rsidRPr="00761DC5">
        <w:t>collectively</w:t>
      </w:r>
      <w:proofErr w:type="gramEnd"/>
    </w:p>
    <w:p w14:paraId="08F27045" w14:textId="74FA2CF0" w:rsidR="000F751E" w:rsidRPr="00761DC5" w:rsidRDefault="000F751E" w:rsidP="00761DC5">
      <w:pPr>
        <w:pStyle w:val="ListBullet"/>
        <w:numPr>
          <w:ilvl w:val="1"/>
          <w:numId w:val="44"/>
        </w:numPr>
      </w:pPr>
      <w:r w:rsidRPr="00761DC5">
        <w:t>building the capability over time, across people, culture, processes, and technology</w:t>
      </w:r>
    </w:p>
    <w:p w14:paraId="23034BAC" w14:textId="219DBC9E" w:rsidR="004D595D" w:rsidRPr="00761DC5" w:rsidRDefault="00464B53" w:rsidP="004D595D">
      <w:r w:rsidRPr="00761DC5">
        <w:t>The DCE is also accountable for</w:t>
      </w:r>
      <w:r w:rsidR="004D595D" w:rsidRPr="00761DC5">
        <w:t xml:space="preserve"> </w:t>
      </w:r>
      <w:r w:rsidR="009365A4" w:rsidRPr="00761DC5">
        <w:t>ensuring the tran</w:t>
      </w:r>
      <w:r w:rsidR="006C3406">
        <w:t>s</w:t>
      </w:r>
      <w:r w:rsidR="009365A4" w:rsidRPr="00761DC5">
        <w:t>formati</w:t>
      </w:r>
      <w:r w:rsidR="00126661" w:rsidRPr="00761DC5">
        <w:t>o</w:t>
      </w:r>
      <w:r w:rsidR="009365A4" w:rsidRPr="00761DC5">
        <w:t>n program</w:t>
      </w:r>
      <w:r w:rsidR="003B1DE6">
        <w:t>m</w:t>
      </w:r>
      <w:r w:rsidR="009365A4" w:rsidRPr="00761DC5">
        <w:t xml:space="preserve">e </w:t>
      </w:r>
      <w:r w:rsidR="00AF22EA" w:rsidRPr="00761DC5">
        <w:t>has a</w:t>
      </w:r>
      <w:r w:rsidR="003B1DE6">
        <w:t>n</w:t>
      </w:r>
      <w:r w:rsidR="00AF22EA" w:rsidRPr="00761DC5">
        <w:t xml:space="preserve"> </w:t>
      </w:r>
      <w:r w:rsidR="00F419F1" w:rsidRPr="00761DC5">
        <w:t>effective</w:t>
      </w:r>
      <w:r w:rsidR="00F51D24" w:rsidRPr="00761DC5">
        <w:t xml:space="preserve"> </w:t>
      </w:r>
      <w:r w:rsidR="004D595D" w:rsidRPr="00761DC5">
        <w:t xml:space="preserve">strategy development, design, </w:t>
      </w:r>
      <w:r w:rsidR="00F131B0" w:rsidRPr="00761DC5">
        <w:t>integrated delivery</w:t>
      </w:r>
      <w:r w:rsidR="001C003B" w:rsidRPr="00761DC5">
        <w:t xml:space="preserve"> </w:t>
      </w:r>
      <w:r w:rsidR="004D595D" w:rsidRPr="00761DC5">
        <w:t xml:space="preserve">and </w:t>
      </w:r>
      <w:r w:rsidR="00421878" w:rsidRPr="00761DC5">
        <w:t>change</w:t>
      </w:r>
      <w:r w:rsidR="004D595D" w:rsidRPr="00761DC5">
        <w:t xml:space="preserve"> implementation</w:t>
      </w:r>
      <w:r w:rsidRPr="00761DC5">
        <w:t>. T</w:t>
      </w:r>
      <w:r w:rsidR="004D595D" w:rsidRPr="00761DC5">
        <w:t>his includes</w:t>
      </w:r>
      <w:r w:rsidR="00BF5B09" w:rsidRPr="00761DC5">
        <w:t xml:space="preserve"> the following key areas.</w:t>
      </w:r>
    </w:p>
    <w:p w14:paraId="30935D86" w14:textId="77777777" w:rsidR="00D65969" w:rsidRPr="00761DC5" w:rsidRDefault="00D65969" w:rsidP="00D65969">
      <w:pPr>
        <w:ind w:left="426"/>
        <w:rPr>
          <w:b/>
        </w:rPr>
      </w:pPr>
      <w:r w:rsidRPr="00761DC5">
        <w:rPr>
          <w:b/>
        </w:rPr>
        <w:t>Strategic leadership and business case development</w:t>
      </w:r>
    </w:p>
    <w:p w14:paraId="2077A444" w14:textId="1182DCB8" w:rsidR="00D65969" w:rsidRPr="00761DC5" w:rsidDel="00443875" w:rsidRDefault="00D65969" w:rsidP="00761DC5">
      <w:pPr>
        <w:pStyle w:val="ListBullet"/>
        <w:numPr>
          <w:ilvl w:val="1"/>
          <w:numId w:val="44"/>
        </w:numPr>
      </w:pPr>
      <w:r w:rsidRPr="00761DC5">
        <w:t>Leading the strategic oversight that will</w:t>
      </w:r>
      <w:r w:rsidRPr="00761DC5" w:rsidDel="00443875">
        <w:t xml:space="preserve"> ensure the investment will meet the overall strategic objectives and deliver the benefits of the programme</w:t>
      </w:r>
      <w:r w:rsidR="00D70886" w:rsidRPr="00761DC5">
        <w:t>, in partnership with the SRO.</w:t>
      </w:r>
    </w:p>
    <w:p w14:paraId="28E57C3A" w14:textId="64F5DFBE" w:rsidR="00D65969" w:rsidRPr="00761DC5" w:rsidRDefault="00D65969" w:rsidP="00761DC5">
      <w:pPr>
        <w:pStyle w:val="ListBullet"/>
        <w:numPr>
          <w:ilvl w:val="1"/>
          <w:numId w:val="44"/>
        </w:numPr>
      </w:pPr>
      <w:r w:rsidRPr="00761DC5">
        <w:t>Leading the development of successful business cases for funding including strategic, economic, commercial, financial and management components</w:t>
      </w:r>
      <w:r w:rsidR="00BF5B09" w:rsidRPr="00761DC5">
        <w:t>.</w:t>
      </w:r>
    </w:p>
    <w:p w14:paraId="3B676D8F" w14:textId="72E8080C" w:rsidR="00D65969" w:rsidRPr="00761DC5" w:rsidRDefault="00D65969" w:rsidP="00761DC5">
      <w:pPr>
        <w:pStyle w:val="ListBullet"/>
        <w:numPr>
          <w:ilvl w:val="1"/>
          <w:numId w:val="44"/>
        </w:numPr>
      </w:pPr>
      <w:r w:rsidRPr="00761DC5">
        <w:t xml:space="preserve">Providing strategic advice and ministerial and government responses for the programme. </w:t>
      </w:r>
    </w:p>
    <w:p w14:paraId="507ACA58" w14:textId="77777777" w:rsidR="004D595D" w:rsidRPr="00761DC5" w:rsidRDefault="004D595D" w:rsidP="00FF3A32">
      <w:pPr>
        <w:ind w:left="426"/>
        <w:rPr>
          <w:b/>
        </w:rPr>
      </w:pPr>
      <w:r w:rsidRPr="00761DC5">
        <w:rPr>
          <w:b/>
        </w:rPr>
        <w:t>Design and Planning</w:t>
      </w:r>
    </w:p>
    <w:p w14:paraId="11B1690A" w14:textId="433C3205" w:rsidR="004D595D" w:rsidRPr="00761DC5" w:rsidRDefault="00BF5B09" w:rsidP="00761DC5">
      <w:pPr>
        <w:pStyle w:val="ListBullet"/>
        <w:numPr>
          <w:ilvl w:val="1"/>
          <w:numId w:val="44"/>
        </w:numPr>
      </w:pPr>
      <w:r w:rsidRPr="00761DC5">
        <w:t>L</w:t>
      </w:r>
      <w:r w:rsidR="004D595D" w:rsidRPr="00761DC5">
        <w:t>eading the overall design of the transformation</w:t>
      </w:r>
      <w:r w:rsidR="001D3C8E" w:rsidRPr="00761DC5">
        <w:t xml:space="preserve"> transition states aligned to </w:t>
      </w:r>
      <w:r w:rsidR="00436CE1" w:rsidRPr="00761DC5">
        <w:t>the</w:t>
      </w:r>
      <w:r w:rsidR="004D595D" w:rsidRPr="00761DC5">
        <w:t xml:space="preserve"> target operating model and </w:t>
      </w:r>
      <w:r w:rsidR="00EB5AF0" w:rsidRPr="00761DC5">
        <w:t xml:space="preserve">future service </w:t>
      </w:r>
      <w:r w:rsidR="004D595D" w:rsidRPr="00761DC5">
        <w:t xml:space="preserve">definition and the development of integrated roadmaps, priorities, </w:t>
      </w:r>
      <w:proofErr w:type="gramStart"/>
      <w:r w:rsidR="004D595D" w:rsidRPr="00761DC5">
        <w:t>plans</w:t>
      </w:r>
      <w:proofErr w:type="gramEnd"/>
      <w:r w:rsidR="004D595D" w:rsidRPr="00761DC5">
        <w:t xml:space="preserve"> and approaches</w:t>
      </w:r>
      <w:r w:rsidRPr="00761DC5">
        <w:t>.</w:t>
      </w:r>
    </w:p>
    <w:p w14:paraId="5E175AA8" w14:textId="77777777" w:rsidR="004D595D" w:rsidRPr="00761DC5" w:rsidRDefault="004D595D" w:rsidP="00FF3A32">
      <w:pPr>
        <w:ind w:left="426"/>
        <w:rPr>
          <w:b/>
        </w:rPr>
      </w:pPr>
      <w:r w:rsidRPr="00761DC5">
        <w:rPr>
          <w:b/>
        </w:rPr>
        <w:t>Delivery</w:t>
      </w:r>
    </w:p>
    <w:p w14:paraId="60737724" w14:textId="39FEF260" w:rsidR="004D595D" w:rsidRPr="00761DC5" w:rsidRDefault="00BF5B09" w:rsidP="00761DC5">
      <w:pPr>
        <w:pStyle w:val="ListBullet"/>
        <w:numPr>
          <w:ilvl w:val="1"/>
          <w:numId w:val="44"/>
        </w:numPr>
      </w:pPr>
      <w:r w:rsidRPr="00761DC5">
        <w:t>L</w:t>
      </w:r>
      <w:r w:rsidR="004D595D" w:rsidRPr="00761DC5">
        <w:t xml:space="preserve">eading </w:t>
      </w:r>
      <w:r w:rsidR="00EB5AF0" w:rsidRPr="00761DC5">
        <w:t xml:space="preserve">integrated </w:t>
      </w:r>
      <w:r w:rsidR="004D595D" w:rsidRPr="00761DC5">
        <w:t>delivery</w:t>
      </w:r>
      <w:r w:rsidR="00C045F0" w:rsidRPr="00761DC5">
        <w:t>, across multiple transition states</w:t>
      </w:r>
      <w:r w:rsidR="002B6946" w:rsidRPr="00761DC5">
        <w:t>,</w:t>
      </w:r>
      <w:r w:rsidR="004D595D" w:rsidRPr="00761DC5">
        <w:t xml:space="preserve"> </w:t>
      </w:r>
      <w:r w:rsidR="00EB5AF0" w:rsidRPr="00761DC5">
        <w:t xml:space="preserve">to </w:t>
      </w:r>
      <w:r w:rsidR="004D595D" w:rsidRPr="00761DC5">
        <w:t>ensure transformation initiatives are defined, planned, and delivered</w:t>
      </w:r>
      <w:r w:rsidR="00460CDC" w:rsidRPr="00761DC5">
        <w:t xml:space="preserve"> </w:t>
      </w:r>
      <w:r w:rsidR="00F87C65" w:rsidRPr="00761DC5">
        <w:t>on time, to scope, and to budget.</w:t>
      </w:r>
    </w:p>
    <w:p w14:paraId="48AE7B0A" w14:textId="55FC2CEA" w:rsidR="004D595D" w:rsidRPr="00761DC5" w:rsidRDefault="004D595D" w:rsidP="00761DC5">
      <w:pPr>
        <w:pStyle w:val="ListBullet"/>
        <w:numPr>
          <w:ilvl w:val="1"/>
          <w:numId w:val="44"/>
        </w:numPr>
      </w:pPr>
      <w:r w:rsidRPr="00761DC5">
        <w:t>Ensuring business readiness</w:t>
      </w:r>
      <w:r w:rsidR="00C045F0" w:rsidRPr="00761DC5">
        <w:t xml:space="preserve"> and change management</w:t>
      </w:r>
      <w:r w:rsidRPr="00761DC5">
        <w:t xml:space="preserve"> plans are in place to support successful implementation</w:t>
      </w:r>
      <w:r w:rsidR="00436CE1" w:rsidRPr="00761DC5">
        <w:t>.</w:t>
      </w:r>
      <w:r w:rsidRPr="00761DC5">
        <w:t xml:space="preserve"> </w:t>
      </w:r>
    </w:p>
    <w:p w14:paraId="42FEE83B" w14:textId="77777777" w:rsidR="004D595D" w:rsidRPr="00761DC5" w:rsidRDefault="004D595D" w:rsidP="00FF3A32">
      <w:pPr>
        <w:ind w:left="426"/>
        <w:rPr>
          <w:b/>
        </w:rPr>
      </w:pPr>
      <w:r w:rsidRPr="00761DC5">
        <w:rPr>
          <w:b/>
        </w:rPr>
        <w:t>Benefits</w:t>
      </w:r>
    </w:p>
    <w:p w14:paraId="07B0DA3F" w14:textId="09665845" w:rsidR="00D07276" w:rsidRPr="00761DC5" w:rsidRDefault="004D595D" w:rsidP="3B73667F">
      <w:pPr>
        <w:pStyle w:val="ListBullet"/>
      </w:pPr>
      <w:r>
        <w:lastRenderedPageBreak/>
        <w:t>Leading benefit definition and the development</w:t>
      </w:r>
      <w:r w:rsidR="00436CE1">
        <w:t>,</w:t>
      </w:r>
      <w:r>
        <w:t xml:space="preserve"> monitoring</w:t>
      </w:r>
      <w:r w:rsidR="00DB18B8">
        <w:t xml:space="preserve"> and reporting</w:t>
      </w:r>
      <w:r w:rsidR="007B62B3">
        <w:t xml:space="preserve"> of a comprehensive benefit realis</w:t>
      </w:r>
      <w:r w:rsidR="3CDE843E">
        <w:t>a</w:t>
      </w:r>
      <w:r w:rsidR="007B62B3">
        <w:t>tion framework</w:t>
      </w:r>
      <w:r w:rsidR="00F22B80">
        <w:t xml:space="preserve">. </w:t>
      </w:r>
    </w:p>
    <w:p w14:paraId="0F23532A" w14:textId="77777777" w:rsidR="004D595D" w:rsidRPr="00761DC5" w:rsidRDefault="004D595D" w:rsidP="00FF3A32">
      <w:pPr>
        <w:ind w:left="426"/>
        <w:rPr>
          <w:b/>
        </w:rPr>
      </w:pPr>
      <w:r w:rsidRPr="00761DC5">
        <w:rPr>
          <w:b/>
        </w:rPr>
        <w:t>Finances and costs</w:t>
      </w:r>
    </w:p>
    <w:p w14:paraId="1FC83030" w14:textId="4CBA120E" w:rsidR="004D595D" w:rsidRPr="00761DC5" w:rsidRDefault="004D595D" w:rsidP="00761DC5">
      <w:pPr>
        <w:pStyle w:val="ListBullet"/>
        <w:numPr>
          <w:ilvl w:val="1"/>
          <w:numId w:val="44"/>
        </w:numPr>
      </w:pPr>
      <w:r w:rsidRPr="00761DC5">
        <w:t>Leading the development and use of financial models and analysis to support decision making in relation to the cost of the program and its components, funding, financial management, and changes to the Ministry’</w:t>
      </w:r>
      <w:r w:rsidR="00E251B3" w:rsidRPr="00761DC5">
        <w:t>s</w:t>
      </w:r>
      <w:r w:rsidRPr="00761DC5">
        <w:t xml:space="preserve"> overall cost structures </w:t>
      </w:r>
      <w:proofErr w:type="gramStart"/>
      <w:r w:rsidRPr="00761DC5">
        <w:t>as a result of</w:t>
      </w:r>
      <w:proofErr w:type="gramEnd"/>
      <w:r w:rsidRPr="00761DC5">
        <w:t xml:space="preserve"> transformation</w:t>
      </w:r>
      <w:r w:rsidR="00ED7E55" w:rsidRPr="00761DC5">
        <w:t>.</w:t>
      </w:r>
      <w:r w:rsidRPr="00761DC5">
        <w:t xml:space="preserve"> </w:t>
      </w:r>
    </w:p>
    <w:p w14:paraId="5DED5F8D" w14:textId="77777777" w:rsidR="004D595D" w:rsidRPr="00761DC5" w:rsidRDefault="004D595D" w:rsidP="00FF3A32">
      <w:pPr>
        <w:ind w:left="426"/>
        <w:rPr>
          <w:b/>
        </w:rPr>
      </w:pPr>
      <w:r w:rsidRPr="00761DC5">
        <w:rPr>
          <w:b/>
        </w:rPr>
        <w:t xml:space="preserve">Resourcing </w:t>
      </w:r>
    </w:p>
    <w:p w14:paraId="54B71F58" w14:textId="630A6E67" w:rsidR="00D07276" w:rsidRPr="00761DC5" w:rsidRDefault="004D595D" w:rsidP="00761DC5">
      <w:pPr>
        <w:pStyle w:val="ListBullet"/>
        <w:numPr>
          <w:ilvl w:val="1"/>
          <w:numId w:val="44"/>
        </w:numPr>
      </w:pPr>
      <w:r w:rsidRPr="00761DC5">
        <w:t>Leading the development and implementation of workforce and resourcing plans to ensure the transformation programme has the necessary capability and capacity to meet its objectives</w:t>
      </w:r>
      <w:r w:rsidR="00ED7E55" w:rsidRPr="00761DC5">
        <w:t>.</w:t>
      </w:r>
    </w:p>
    <w:p w14:paraId="6481B713" w14:textId="40FE41CC" w:rsidR="004D595D" w:rsidRPr="00761DC5" w:rsidRDefault="004D595D" w:rsidP="00FF3A32">
      <w:pPr>
        <w:ind w:left="426"/>
        <w:rPr>
          <w:b/>
        </w:rPr>
      </w:pPr>
      <w:r w:rsidRPr="00761DC5">
        <w:rPr>
          <w:b/>
        </w:rPr>
        <w:t xml:space="preserve">Change </w:t>
      </w:r>
      <w:proofErr w:type="gramStart"/>
      <w:r w:rsidR="00B842F0" w:rsidRPr="00761DC5">
        <w:rPr>
          <w:b/>
        </w:rPr>
        <w:t>m</w:t>
      </w:r>
      <w:r w:rsidRPr="00761DC5">
        <w:rPr>
          <w:b/>
        </w:rPr>
        <w:t>anagement</w:t>
      </w:r>
      <w:proofErr w:type="gramEnd"/>
    </w:p>
    <w:p w14:paraId="5F593109" w14:textId="3221B53A" w:rsidR="004D595D" w:rsidRPr="00761DC5" w:rsidRDefault="004D595D" w:rsidP="00761DC5">
      <w:pPr>
        <w:pStyle w:val="ListBullet"/>
        <w:numPr>
          <w:ilvl w:val="1"/>
          <w:numId w:val="44"/>
        </w:numPr>
      </w:pPr>
      <w:r w:rsidRPr="00761DC5">
        <w:t xml:space="preserve">Leading the development and implementation of </w:t>
      </w:r>
      <w:r w:rsidR="005E6369" w:rsidRPr="00761DC5">
        <w:t xml:space="preserve">business readiness and </w:t>
      </w:r>
      <w:r w:rsidRPr="00761DC5">
        <w:t xml:space="preserve">change management strategies, plans, </w:t>
      </w:r>
      <w:proofErr w:type="gramStart"/>
      <w:r w:rsidRPr="00761DC5">
        <w:t>capability</w:t>
      </w:r>
      <w:proofErr w:type="gramEnd"/>
      <w:r w:rsidRPr="00761DC5">
        <w:t xml:space="preserve"> and actions to support the design and implementation of transformation initiatives</w:t>
      </w:r>
      <w:r w:rsidR="00ED7E55" w:rsidRPr="00761DC5">
        <w:t>.</w:t>
      </w:r>
    </w:p>
    <w:p w14:paraId="7BBB1E00" w14:textId="77777777" w:rsidR="004D595D" w:rsidRPr="00761DC5" w:rsidRDefault="004D595D" w:rsidP="00FF3A32">
      <w:pPr>
        <w:ind w:left="426"/>
        <w:rPr>
          <w:b/>
        </w:rPr>
      </w:pPr>
      <w:r w:rsidRPr="00761DC5">
        <w:rPr>
          <w:b/>
        </w:rPr>
        <w:t>Communications</w:t>
      </w:r>
    </w:p>
    <w:p w14:paraId="547AF03E" w14:textId="512F8074" w:rsidR="004D595D" w:rsidRPr="00761DC5" w:rsidRDefault="004D595D" w:rsidP="00761DC5">
      <w:pPr>
        <w:pStyle w:val="ListBullet"/>
        <w:numPr>
          <w:ilvl w:val="1"/>
          <w:numId w:val="44"/>
        </w:numPr>
      </w:pPr>
      <w:r w:rsidRPr="00761DC5">
        <w:t xml:space="preserve">Leading the development and implementation of communication strategies, </w:t>
      </w:r>
      <w:proofErr w:type="gramStart"/>
      <w:r w:rsidRPr="00761DC5">
        <w:t>plans</w:t>
      </w:r>
      <w:proofErr w:type="gramEnd"/>
      <w:r w:rsidRPr="00761DC5">
        <w:t xml:space="preserve"> and actions to support the design and implementation of transformation initiatives</w:t>
      </w:r>
      <w:r w:rsidR="000B0AAB" w:rsidRPr="00761DC5">
        <w:t>.</w:t>
      </w:r>
    </w:p>
    <w:p w14:paraId="0B5F5950" w14:textId="752F0413" w:rsidR="004D595D" w:rsidRPr="00761DC5" w:rsidRDefault="004D595D" w:rsidP="00FF3A32">
      <w:pPr>
        <w:ind w:left="426"/>
        <w:rPr>
          <w:b/>
        </w:rPr>
      </w:pPr>
      <w:r w:rsidRPr="00761DC5">
        <w:rPr>
          <w:b/>
        </w:rPr>
        <w:t xml:space="preserve">Stakeholder </w:t>
      </w:r>
      <w:r w:rsidR="00BC3A02" w:rsidRPr="00761DC5">
        <w:rPr>
          <w:b/>
        </w:rPr>
        <w:t>m</w:t>
      </w:r>
      <w:r w:rsidRPr="00761DC5">
        <w:rPr>
          <w:b/>
        </w:rPr>
        <w:t>anagement</w:t>
      </w:r>
    </w:p>
    <w:p w14:paraId="63F1FCEB" w14:textId="1E5F3F01" w:rsidR="004D595D" w:rsidRPr="00761DC5" w:rsidRDefault="004D595D" w:rsidP="00761DC5">
      <w:pPr>
        <w:pStyle w:val="ListBullet"/>
        <w:numPr>
          <w:ilvl w:val="1"/>
          <w:numId w:val="44"/>
        </w:numPr>
      </w:pPr>
      <w:r w:rsidRPr="00761DC5">
        <w:t>Leading the development and implementation of stakeholder management plans, approaches, and actions</w:t>
      </w:r>
      <w:r w:rsidR="000B0AAB" w:rsidRPr="00761DC5">
        <w:t>.</w:t>
      </w:r>
      <w:r w:rsidRPr="00761DC5">
        <w:t xml:space="preserve"> </w:t>
      </w:r>
    </w:p>
    <w:p w14:paraId="1AFEC764" w14:textId="4D01C309" w:rsidR="00F536BD" w:rsidRPr="00761DC5" w:rsidRDefault="00F536BD" w:rsidP="00EC34B6">
      <w:pPr>
        <w:ind w:left="426"/>
        <w:rPr>
          <w:b/>
        </w:rPr>
      </w:pPr>
      <w:r w:rsidRPr="00761DC5">
        <w:rPr>
          <w:b/>
        </w:rPr>
        <w:t>Procurement and</w:t>
      </w:r>
      <w:r w:rsidR="00EC166D" w:rsidRPr="00761DC5">
        <w:rPr>
          <w:b/>
        </w:rPr>
        <w:t xml:space="preserve"> </w:t>
      </w:r>
      <w:r w:rsidR="00BC3A02" w:rsidRPr="00761DC5">
        <w:rPr>
          <w:b/>
        </w:rPr>
        <w:t>s</w:t>
      </w:r>
      <w:r w:rsidR="00EC166D" w:rsidRPr="00761DC5">
        <w:rPr>
          <w:b/>
        </w:rPr>
        <w:t>upplier</w:t>
      </w:r>
      <w:r w:rsidRPr="00761DC5">
        <w:rPr>
          <w:b/>
        </w:rPr>
        <w:t xml:space="preserve"> </w:t>
      </w:r>
      <w:r w:rsidR="00BC3A02" w:rsidRPr="00761DC5">
        <w:rPr>
          <w:b/>
        </w:rPr>
        <w:t>m</w:t>
      </w:r>
      <w:r w:rsidRPr="00761DC5">
        <w:rPr>
          <w:b/>
        </w:rPr>
        <w:t>anagement</w:t>
      </w:r>
    </w:p>
    <w:p w14:paraId="3B3411F5" w14:textId="2BFF8997" w:rsidR="00F536BD" w:rsidRPr="00761DC5" w:rsidRDefault="00F536BD" w:rsidP="00761DC5">
      <w:pPr>
        <w:pStyle w:val="ListBullet"/>
        <w:numPr>
          <w:ilvl w:val="1"/>
          <w:numId w:val="44"/>
        </w:numPr>
      </w:pPr>
      <w:r w:rsidRPr="00761DC5">
        <w:t>Leading the procurement and sourcing of all products and services that have been approved by the as required to deliver the programme</w:t>
      </w:r>
      <w:r w:rsidR="000B0AAB" w:rsidRPr="00761DC5">
        <w:t>.</w:t>
      </w:r>
      <w:r w:rsidRPr="00761DC5">
        <w:t xml:space="preserve"> </w:t>
      </w:r>
    </w:p>
    <w:p w14:paraId="425EE908" w14:textId="0AC764AC" w:rsidR="00F536BD" w:rsidRPr="00761DC5" w:rsidRDefault="00EC166D" w:rsidP="00761DC5">
      <w:pPr>
        <w:pStyle w:val="ListBullet"/>
        <w:numPr>
          <w:ilvl w:val="1"/>
          <w:numId w:val="44"/>
        </w:numPr>
        <w:rPr>
          <w:rFonts w:eastAsia="Times New Roman"/>
          <w:lang w:val="en-GB"/>
        </w:rPr>
      </w:pPr>
      <w:r w:rsidRPr="00761DC5">
        <w:t xml:space="preserve">Leading the effective commercial and contract management of all </w:t>
      </w:r>
      <w:r w:rsidR="0050192E" w:rsidRPr="00761DC5">
        <w:t>suppliers</w:t>
      </w:r>
      <w:r w:rsidRPr="00761DC5">
        <w:t xml:space="preserve"> (in conjunction with Commercial and Procurement) contracted to deliver services for the Programme</w:t>
      </w:r>
      <w:r w:rsidR="000B0AAB" w:rsidRPr="00761DC5">
        <w:t>.</w:t>
      </w:r>
      <w:r w:rsidRPr="00761DC5">
        <w:t xml:space="preserve"> </w:t>
      </w:r>
    </w:p>
    <w:p w14:paraId="5580BFAD" w14:textId="1E6DE15E" w:rsidR="004D595D" w:rsidRPr="00761DC5" w:rsidRDefault="004D595D" w:rsidP="00FF3A32">
      <w:pPr>
        <w:ind w:left="426"/>
        <w:rPr>
          <w:b/>
        </w:rPr>
      </w:pPr>
      <w:r w:rsidRPr="00761DC5">
        <w:rPr>
          <w:b/>
        </w:rPr>
        <w:t xml:space="preserve">Transformation </w:t>
      </w:r>
      <w:r w:rsidR="00DA5E81" w:rsidRPr="00761DC5">
        <w:rPr>
          <w:b/>
        </w:rPr>
        <w:t>m</w:t>
      </w:r>
      <w:r w:rsidRPr="00761DC5">
        <w:rPr>
          <w:b/>
        </w:rPr>
        <w:t>anagement</w:t>
      </w:r>
    </w:p>
    <w:p w14:paraId="474636CD" w14:textId="75AAC5EC" w:rsidR="004D595D" w:rsidRPr="00761DC5" w:rsidRDefault="004D595D" w:rsidP="00761DC5">
      <w:pPr>
        <w:pStyle w:val="ListBullet"/>
        <w:numPr>
          <w:ilvl w:val="1"/>
          <w:numId w:val="44"/>
        </w:numPr>
      </w:pPr>
      <w:r w:rsidRPr="00761DC5">
        <w:t xml:space="preserve">Leading the development and implementation of transformation management </w:t>
      </w:r>
      <w:r w:rsidR="00B638DC" w:rsidRPr="00761DC5">
        <w:t xml:space="preserve">functions </w:t>
      </w:r>
      <w:r w:rsidRPr="00761DC5">
        <w:t>and governance processes, structures, and capabilities including:</w:t>
      </w:r>
    </w:p>
    <w:p w14:paraId="6BB11FFA" w14:textId="786BA68A" w:rsidR="004D595D" w:rsidRPr="00761DC5" w:rsidRDefault="000B0AAB" w:rsidP="00761DC5">
      <w:pPr>
        <w:pStyle w:val="ListBullet"/>
        <w:numPr>
          <w:ilvl w:val="0"/>
          <w:numId w:val="43"/>
        </w:numPr>
      </w:pPr>
      <w:r w:rsidRPr="00761DC5">
        <w:t>p</w:t>
      </w:r>
      <w:r w:rsidR="004D595D" w:rsidRPr="00761DC5">
        <w:t>rogramme and project management – focus</w:t>
      </w:r>
      <w:r w:rsidRPr="00761DC5">
        <w:t>sing</w:t>
      </w:r>
      <w:r w:rsidR="004D595D" w:rsidRPr="00761DC5">
        <w:t xml:space="preserve"> on scope management, deadlines, deliverables, interdependencies, costs, and quality of </w:t>
      </w:r>
      <w:proofErr w:type="gramStart"/>
      <w:r w:rsidR="004D595D" w:rsidRPr="00761DC5">
        <w:t>solution</w:t>
      </w:r>
      <w:r w:rsidRPr="00761DC5">
        <w:t>s</w:t>
      </w:r>
      <w:proofErr w:type="gramEnd"/>
      <w:r w:rsidR="004D595D" w:rsidRPr="00761DC5">
        <w:t xml:space="preserve"> </w:t>
      </w:r>
    </w:p>
    <w:p w14:paraId="77DDC5DC" w14:textId="77777777" w:rsidR="006C3406" w:rsidRDefault="00743C42" w:rsidP="00761DC5">
      <w:pPr>
        <w:pStyle w:val="ListBullet"/>
        <w:numPr>
          <w:ilvl w:val="0"/>
          <w:numId w:val="43"/>
        </w:numPr>
      </w:pPr>
      <w:r w:rsidRPr="00761DC5">
        <w:t>m</w:t>
      </w:r>
      <w:r w:rsidR="0041717C" w:rsidRPr="00761DC5">
        <w:t>anagement of effective programme governance</w:t>
      </w:r>
    </w:p>
    <w:p w14:paraId="05249AEE" w14:textId="5EB8F00B" w:rsidR="004D595D" w:rsidRPr="00761DC5" w:rsidRDefault="0041717C" w:rsidP="00761DC5">
      <w:pPr>
        <w:pStyle w:val="ListBullet"/>
        <w:numPr>
          <w:ilvl w:val="0"/>
          <w:numId w:val="43"/>
        </w:numPr>
      </w:pPr>
      <w:r w:rsidRPr="00761DC5">
        <w:t>Integrated and t</w:t>
      </w:r>
      <w:r w:rsidR="004D595D" w:rsidRPr="00761DC5">
        <w:t>imely reporting to governance, LT, Central Agencies and Ministers as appropriate</w:t>
      </w:r>
    </w:p>
    <w:p w14:paraId="215560F6" w14:textId="2513B1BA" w:rsidR="004D595D" w:rsidRPr="00761DC5" w:rsidRDefault="00552C66" w:rsidP="00761DC5">
      <w:pPr>
        <w:pStyle w:val="ListBullet"/>
        <w:numPr>
          <w:ilvl w:val="0"/>
          <w:numId w:val="43"/>
        </w:numPr>
      </w:pPr>
      <w:r w:rsidRPr="00761DC5">
        <w:t xml:space="preserve">programme </w:t>
      </w:r>
      <w:r w:rsidR="004D595D" w:rsidRPr="00761DC5">
        <w:t xml:space="preserve">risk </w:t>
      </w:r>
      <w:r w:rsidRPr="00761DC5">
        <w:t xml:space="preserve">and assurance </w:t>
      </w:r>
      <w:r w:rsidR="004D595D" w:rsidRPr="00761DC5">
        <w:t>management</w:t>
      </w:r>
      <w:r w:rsidR="00743C42" w:rsidRPr="00761DC5">
        <w:t>.</w:t>
      </w:r>
    </w:p>
    <w:p w14:paraId="262EA38E" w14:textId="77777777" w:rsidR="00D07276" w:rsidRDefault="00D07276" w:rsidP="004D595D">
      <w:pPr>
        <w:rPr>
          <w:b/>
        </w:rPr>
      </w:pPr>
    </w:p>
    <w:p w14:paraId="600B8371" w14:textId="39757384" w:rsidR="0079124B" w:rsidRPr="00761DC5" w:rsidRDefault="0021218B" w:rsidP="0079124B">
      <w:pPr>
        <w:pStyle w:val="Heading4"/>
        <w:spacing w:before="240" w:after="240"/>
        <w:rPr>
          <w:rFonts w:ascii="Verdana" w:hAnsi="Verdana"/>
          <w:b/>
          <w:bCs w:val="0"/>
          <w:sz w:val="24"/>
          <w:szCs w:val="24"/>
        </w:rPr>
      </w:pPr>
      <w:r w:rsidRPr="00761DC5">
        <w:rPr>
          <w:rFonts w:ascii="Verdana" w:hAnsi="Verdana"/>
          <w:b/>
          <w:bCs w:val="0"/>
          <w:sz w:val="24"/>
          <w:szCs w:val="24"/>
        </w:rPr>
        <w:t xml:space="preserve">Leadership and coordination of </w:t>
      </w:r>
      <w:r w:rsidR="000E6766" w:rsidRPr="00761DC5">
        <w:rPr>
          <w:rFonts w:ascii="Verdana" w:hAnsi="Verdana"/>
          <w:b/>
          <w:bCs w:val="0"/>
          <w:sz w:val="24"/>
          <w:szCs w:val="24"/>
        </w:rPr>
        <w:t>MSD’s strategic programmes</w:t>
      </w:r>
      <w:r w:rsidR="005015D6" w:rsidRPr="00761DC5">
        <w:rPr>
          <w:rFonts w:ascii="Verdana" w:hAnsi="Verdana"/>
          <w:b/>
          <w:bCs w:val="0"/>
          <w:sz w:val="24"/>
          <w:szCs w:val="24"/>
        </w:rPr>
        <w:t xml:space="preserve"> </w:t>
      </w:r>
    </w:p>
    <w:p w14:paraId="351E7C50" w14:textId="51E55E95" w:rsidR="007F4D91" w:rsidRPr="00761DC5" w:rsidRDefault="00743C42" w:rsidP="00150451">
      <w:pPr>
        <w:rPr>
          <w:bCs/>
        </w:rPr>
      </w:pPr>
      <w:r w:rsidRPr="00761DC5">
        <w:t>The DCE is accountable for l</w:t>
      </w:r>
      <w:r w:rsidR="0070023E" w:rsidRPr="00761DC5">
        <w:t>ead</w:t>
      </w:r>
      <w:r w:rsidRPr="00761DC5">
        <w:t>ing</w:t>
      </w:r>
      <w:r w:rsidR="0070023E" w:rsidRPr="00761DC5">
        <w:t xml:space="preserve"> the oversight, pr</w:t>
      </w:r>
      <w:r w:rsidR="00167E23">
        <w:t>i</w:t>
      </w:r>
      <w:r w:rsidR="0070023E" w:rsidRPr="00761DC5">
        <w:t xml:space="preserve">oritisation, and coordination of </w:t>
      </w:r>
      <w:r w:rsidR="00560534" w:rsidRPr="00761DC5">
        <w:t>MSD’s strategic programmes, including:</w:t>
      </w:r>
    </w:p>
    <w:p w14:paraId="70286943" w14:textId="6F99448B" w:rsidR="00320C7E" w:rsidRPr="00761DC5" w:rsidRDefault="00284C70" w:rsidP="00761DC5">
      <w:pPr>
        <w:numPr>
          <w:ilvl w:val="0"/>
          <w:numId w:val="12"/>
        </w:numPr>
        <w:spacing w:before="120" w:after="120" w:line="240" w:lineRule="auto"/>
        <w:ind w:left="709" w:hanging="283"/>
        <w:rPr>
          <w:rFonts w:eastAsia="Times New Roman"/>
          <w:b/>
          <w:lang w:val="en-GB"/>
        </w:rPr>
      </w:pPr>
      <w:r w:rsidRPr="00761DC5">
        <w:rPr>
          <w:rFonts w:eastAsia="Times New Roman"/>
          <w:lang w:val="en-GB"/>
        </w:rPr>
        <w:t>t</w:t>
      </w:r>
      <w:r w:rsidR="00320C7E" w:rsidRPr="00761DC5">
        <w:rPr>
          <w:rFonts w:eastAsia="Times New Roman"/>
          <w:lang w:val="en-GB"/>
        </w:rPr>
        <w:t xml:space="preserve">he coordination of </w:t>
      </w:r>
      <w:r w:rsidR="00560534" w:rsidRPr="00761DC5">
        <w:rPr>
          <w:rFonts w:eastAsia="Times New Roman"/>
          <w:lang w:val="en-GB"/>
        </w:rPr>
        <w:t>strategic</w:t>
      </w:r>
      <w:r w:rsidR="00984F1B" w:rsidRPr="00761DC5">
        <w:rPr>
          <w:rFonts w:eastAsia="Times New Roman"/>
          <w:lang w:val="en-GB"/>
        </w:rPr>
        <w:t xml:space="preserve"> programme</w:t>
      </w:r>
      <w:r w:rsidR="001E7DF2" w:rsidRPr="00761DC5">
        <w:rPr>
          <w:rFonts w:eastAsia="Times New Roman"/>
          <w:lang w:val="en-GB"/>
        </w:rPr>
        <w:t>s</w:t>
      </w:r>
      <w:r w:rsidR="00320C7E" w:rsidRPr="00761DC5">
        <w:rPr>
          <w:rFonts w:eastAsia="Times New Roman"/>
          <w:lang w:val="en-GB"/>
        </w:rPr>
        <w:t xml:space="preserve"> across MSD, ensuring alignment with the Ministry’s government priorities and long-term vision</w:t>
      </w:r>
    </w:p>
    <w:p w14:paraId="48864A4D" w14:textId="65E783D3" w:rsidR="008030B4" w:rsidRPr="00761DC5" w:rsidRDefault="00284C70" w:rsidP="00761DC5">
      <w:pPr>
        <w:numPr>
          <w:ilvl w:val="0"/>
          <w:numId w:val="12"/>
        </w:numPr>
        <w:spacing w:before="120" w:after="120" w:line="240" w:lineRule="auto"/>
        <w:ind w:left="709" w:hanging="283"/>
        <w:rPr>
          <w:rFonts w:eastAsia="Times New Roman"/>
          <w:lang w:val="en-GB"/>
        </w:rPr>
      </w:pPr>
      <w:r w:rsidRPr="00761DC5">
        <w:rPr>
          <w:rFonts w:eastAsia="Times New Roman"/>
          <w:lang w:val="en-GB"/>
        </w:rPr>
        <w:t>d</w:t>
      </w:r>
      <w:r w:rsidR="008030B4" w:rsidRPr="00761DC5">
        <w:rPr>
          <w:rFonts w:eastAsia="Times New Roman"/>
          <w:lang w:val="en-GB"/>
        </w:rPr>
        <w:t>eliver</w:t>
      </w:r>
      <w:r w:rsidR="00771322" w:rsidRPr="00761DC5">
        <w:rPr>
          <w:rFonts w:eastAsia="Times New Roman"/>
          <w:lang w:val="en-GB"/>
        </w:rPr>
        <w:t>y of</w:t>
      </w:r>
      <w:r w:rsidR="008030B4" w:rsidRPr="00761DC5">
        <w:rPr>
          <w:rFonts w:eastAsia="Times New Roman"/>
          <w:lang w:val="en-GB"/>
        </w:rPr>
        <w:t xml:space="preserve"> </w:t>
      </w:r>
      <w:r w:rsidR="00AE77A9" w:rsidRPr="00761DC5">
        <w:rPr>
          <w:rFonts w:eastAsia="Times New Roman"/>
          <w:lang w:val="en-GB"/>
        </w:rPr>
        <w:t>integrated</w:t>
      </w:r>
      <w:r w:rsidR="008030B4" w:rsidRPr="00761DC5">
        <w:rPr>
          <w:rFonts w:eastAsia="Times New Roman"/>
          <w:lang w:val="en-GB"/>
        </w:rPr>
        <w:t xml:space="preserve"> planning and prioritisation and </w:t>
      </w:r>
      <w:r w:rsidR="00E221B4" w:rsidRPr="00761DC5">
        <w:rPr>
          <w:rFonts w:eastAsia="Times New Roman"/>
          <w:lang w:val="en-GB"/>
        </w:rPr>
        <w:t>support for</w:t>
      </w:r>
      <w:r w:rsidR="008030B4" w:rsidRPr="00761DC5">
        <w:rPr>
          <w:rFonts w:eastAsia="Times New Roman"/>
          <w:lang w:val="en-GB"/>
        </w:rPr>
        <w:t xml:space="preserve"> investment</w:t>
      </w:r>
      <w:r w:rsidR="00E221B4" w:rsidRPr="00761DC5">
        <w:rPr>
          <w:rFonts w:eastAsia="Times New Roman"/>
          <w:lang w:val="en-GB"/>
        </w:rPr>
        <w:t xml:space="preserve"> and value management</w:t>
      </w:r>
      <w:r w:rsidR="008030B4" w:rsidRPr="00761DC5">
        <w:rPr>
          <w:rFonts w:eastAsia="Times New Roman"/>
          <w:lang w:val="en-GB"/>
        </w:rPr>
        <w:t xml:space="preserve"> across all strategic programmes for MSD (integrated work programme and transformation)</w:t>
      </w:r>
    </w:p>
    <w:p w14:paraId="62DD3D58" w14:textId="4C3435D9" w:rsidR="008030B4" w:rsidRPr="00761DC5" w:rsidRDefault="00284C70" w:rsidP="00761DC5">
      <w:pPr>
        <w:numPr>
          <w:ilvl w:val="0"/>
          <w:numId w:val="12"/>
        </w:numPr>
        <w:spacing w:before="120" w:after="120" w:line="240" w:lineRule="auto"/>
        <w:ind w:left="709" w:hanging="283"/>
        <w:rPr>
          <w:rFonts w:eastAsia="Times New Roman"/>
          <w:lang w:val="en-GB"/>
        </w:rPr>
      </w:pPr>
      <w:r w:rsidRPr="00761DC5">
        <w:rPr>
          <w:rFonts w:eastAsia="Times New Roman"/>
          <w:lang w:val="en-GB"/>
        </w:rPr>
        <w:t>e</w:t>
      </w:r>
      <w:r w:rsidR="00405F00" w:rsidRPr="00761DC5">
        <w:rPr>
          <w:rFonts w:eastAsia="Times New Roman"/>
          <w:lang w:val="en-GB"/>
        </w:rPr>
        <w:t>nsuring effective e</w:t>
      </w:r>
      <w:r w:rsidR="008030B4" w:rsidRPr="00761DC5">
        <w:rPr>
          <w:rFonts w:eastAsia="Times New Roman"/>
          <w:lang w:val="en-GB"/>
        </w:rPr>
        <w:t xml:space="preserve">nterprise </w:t>
      </w:r>
      <w:r w:rsidR="00846FDD" w:rsidRPr="00761DC5">
        <w:rPr>
          <w:rFonts w:eastAsia="Times New Roman"/>
          <w:lang w:val="en-GB"/>
        </w:rPr>
        <w:t xml:space="preserve">portfolio </w:t>
      </w:r>
      <w:r w:rsidR="008030B4" w:rsidRPr="00761DC5">
        <w:rPr>
          <w:rFonts w:eastAsia="Times New Roman"/>
          <w:lang w:val="en-GB"/>
        </w:rPr>
        <w:t>governance for all strategic programmes</w:t>
      </w:r>
    </w:p>
    <w:p w14:paraId="26FFE3AD" w14:textId="0A029F00" w:rsidR="000F7702" w:rsidRPr="00761DC5" w:rsidRDefault="00284C70" w:rsidP="00761DC5">
      <w:pPr>
        <w:numPr>
          <w:ilvl w:val="0"/>
          <w:numId w:val="12"/>
        </w:numPr>
        <w:spacing w:before="120" w:after="120" w:line="240" w:lineRule="auto"/>
        <w:ind w:left="709" w:hanging="283"/>
        <w:rPr>
          <w:b/>
        </w:rPr>
      </w:pPr>
      <w:r w:rsidRPr="00761DC5">
        <w:rPr>
          <w:rFonts w:eastAsia="Times New Roman"/>
          <w:lang w:val="en-GB"/>
        </w:rPr>
        <w:lastRenderedPageBreak/>
        <w:t>l</w:t>
      </w:r>
      <w:r w:rsidR="00DC300D" w:rsidRPr="00761DC5">
        <w:rPr>
          <w:rFonts w:eastAsia="Times New Roman"/>
          <w:lang w:val="en-GB"/>
        </w:rPr>
        <w:t>eadership of change delivery strategies</w:t>
      </w:r>
      <w:r w:rsidR="007D5686" w:rsidRPr="00761DC5">
        <w:rPr>
          <w:rFonts w:eastAsia="Times New Roman"/>
          <w:lang w:val="en-GB"/>
        </w:rPr>
        <w:t xml:space="preserve"> and </w:t>
      </w:r>
      <w:r w:rsidR="00DC300D" w:rsidRPr="00761DC5">
        <w:rPr>
          <w:rFonts w:eastAsia="Times New Roman"/>
          <w:lang w:val="en-GB"/>
        </w:rPr>
        <w:t>approaches</w:t>
      </w:r>
      <w:r w:rsidR="007D5686" w:rsidRPr="00761DC5">
        <w:rPr>
          <w:rFonts w:eastAsia="Times New Roman"/>
          <w:lang w:val="en-GB"/>
        </w:rPr>
        <w:t xml:space="preserve">, </w:t>
      </w:r>
      <w:r w:rsidR="00984F1B" w:rsidRPr="00761DC5">
        <w:rPr>
          <w:rFonts w:eastAsia="Times New Roman"/>
          <w:lang w:val="en-GB"/>
        </w:rPr>
        <w:t>including effective</w:t>
      </w:r>
      <w:r w:rsidR="008030B4" w:rsidRPr="00761DC5">
        <w:rPr>
          <w:rFonts w:eastAsia="Times New Roman"/>
          <w:lang w:val="en-GB"/>
        </w:rPr>
        <w:t xml:space="preserve"> tools, </w:t>
      </w:r>
      <w:proofErr w:type="gramStart"/>
      <w:r w:rsidR="008030B4" w:rsidRPr="00761DC5">
        <w:rPr>
          <w:rFonts w:eastAsia="Times New Roman"/>
          <w:lang w:val="en-GB"/>
        </w:rPr>
        <w:t>frameworks</w:t>
      </w:r>
      <w:proofErr w:type="gramEnd"/>
      <w:r w:rsidR="008030B4" w:rsidRPr="00761DC5">
        <w:rPr>
          <w:rFonts w:eastAsia="Times New Roman"/>
          <w:lang w:val="en-GB"/>
        </w:rPr>
        <w:t xml:space="preserve"> and guidance for </w:t>
      </w:r>
      <w:r w:rsidR="00FC6C55" w:rsidRPr="00761DC5">
        <w:rPr>
          <w:rFonts w:eastAsia="Times New Roman"/>
          <w:lang w:val="en-GB"/>
        </w:rPr>
        <w:t xml:space="preserve">strategic </w:t>
      </w:r>
      <w:r w:rsidR="008030B4" w:rsidRPr="00761DC5">
        <w:rPr>
          <w:rFonts w:eastAsia="Times New Roman"/>
          <w:lang w:val="en-GB"/>
        </w:rPr>
        <w:t>programmes to plan</w:t>
      </w:r>
      <w:r w:rsidR="00FC6C55" w:rsidRPr="00761DC5">
        <w:rPr>
          <w:rFonts w:eastAsia="Times New Roman"/>
          <w:lang w:val="en-GB"/>
        </w:rPr>
        <w:t xml:space="preserve"> and </w:t>
      </w:r>
      <w:r w:rsidR="008030B4" w:rsidRPr="00761DC5">
        <w:rPr>
          <w:rFonts w:eastAsia="Times New Roman"/>
          <w:lang w:val="en-GB"/>
        </w:rPr>
        <w:t>operate</w:t>
      </w:r>
      <w:r w:rsidR="00FC6C55" w:rsidRPr="00761DC5">
        <w:rPr>
          <w:rFonts w:eastAsia="Times New Roman"/>
          <w:lang w:val="en-GB"/>
        </w:rPr>
        <w:t xml:space="preserve"> e</w:t>
      </w:r>
      <w:r w:rsidR="008030B4" w:rsidRPr="00761DC5">
        <w:rPr>
          <w:rFonts w:eastAsia="Times New Roman"/>
          <w:lang w:val="en-GB"/>
        </w:rPr>
        <w:t>ffectively</w:t>
      </w:r>
      <w:r w:rsidR="00FC6C55" w:rsidRPr="00761DC5">
        <w:rPr>
          <w:rFonts w:eastAsia="Times New Roman"/>
          <w:lang w:val="en-GB"/>
        </w:rPr>
        <w:t xml:space="preserve">, </w:t>
      </w:r>
      <w:r w:rsidR="00150451" w:rsidRPr="00761DC5">
        <w:rPr>
          <w:rFonts w:eastAsia="Times New Roman"/>
          <w:lang w:val="en-GB"/>
        </w:rPr>
        <w:t>and</w:t>
      </w:r>
      <w:r w:rsidR="00420A78" w:rsidRPr="00761DC5">
        <w:rPr>
          <w:rFonts w:eastAsia="Times New Roman"/>
          <w:lang w:val="en-GB"/>
        </w:rPr>
        <w:t xml:space="preserve"> the provision of</w:t>
      </w:r>
      <w:r w:rsidR="000F7702" w:rsidRPr="00761DC5">
        <w:t xml:space="preserve"> </w:t>
      </w:r>
      <w:r w:rsidR="00420A78" w:rsidRPr="00761DC5">
        <w:t xml:space="preserve">programme </w:t>
      </w:r>
      <w:r w:rsidR="000F7702" w:rsidRPr="00761DC5">
        <w:t>assurance across key controls</w:t>
      </w:r>
      <w:r w:rsidRPr="00761DC5">
        <w:t>.</w:t>
      </w:r>
    </w:p>
    <w:p w14:paraId="25756837" w14:textId="77777777" w:rsidR="000F7702" w:rsidRPr="00150451" w:rsidRDefault="000F7702" w:rsidP="00150451">
      <w:pPr>
        <w:spacing w:before="120" w:after="120" w:line="240" w:lineRule="auto"/>
        <w:rPr>
          <w:rFonts w:eastAsia="Times New Roman"/>
          <w:lang w:val="en-GB"/>
        </w:rPr>
      </w:pPr>
    </w:p>
    <w:p w14:paraId="45280041" w14:textId="3EA02DE8" w:rsidR="004B3684" w:rsidRDefault="004B3684" w:rsidP="004B3684">
      <w:pPr>
        <w:pStyle w:val="Heading4"/>
        <w:spacing w:before="240" w:after="240"/>
        <w:rPr>
          <w:rFonts w:ascii="Verdana" w:hAnsi="Verdana"/>
          <w:b/>
          <w:bCs w:val="0"/>
          <w:sz w:val="24"/>
          <w:szCs w:val="24"/>
        </w:rPr>
      </w:pPr>
      <w:r>
        <w:rPr>
          <w:rFonts w:ascii="Verdana" w:hAnsi="Verdana"/>
          <w:b/>
          <w:bCs w:val="0"/>
          <w:sz w:val="24"/>
          <w:szCs w:val="24"/>
        </w:rPr>
        <w:t xml:space="preserve">Group </w:t>
      </w:r>
      <w:r w:rsidR="0059382E">
        <w:rPr>
          <w:rFonts w:ascii="Verdana" w:hAnsi="Verdana"/>
          <w:b/>
          <w:bCs w:val="0"/>
          <w:sz w:val="24"/>
          <w:szCs w:val="24"/>
        </w:rPr>
        <w:t>c</w:t>
      </w:r>
      <w:r>
        <w:rPr>
          <w:rFonts w:ascii="Verdana" w:hAnsi="Verdana"/>
          <w:b/>
          <w:bCs w:val="0"/>
          <w:sz w:val="24"/>
          <w:szCs w:val="24"/>
        </w:rPr>
        <w:t xml:space="preserve">apability and </w:t>
      </w:r>
      <w:proofErr w:type="gramStart"/>
      <w:r w:rsidR="0059382E">
        <w:rPr>
          <w:rFonts w:ascii="Verdana" w:hAnsi="Verdana"/>
          <w:b/>
          <w:bCs w:val="0"/>
          <w:sz w:val="24"/>
          <w:szCs w:val="24"/>
        </w:rPr>
        <w:t>p</w:t>
      </w:r>
      <w:r>
        <w:rPr>
          <w:rFonts w:ascii="Verdana" w:hAnsi="Verdana"/>
          <w:b/>
          <w:bCs w:val="0"/>
          <w:sz w:val="24"/>
          <w:szCs w:val="24"/>
        </w:rPr>
        <w:t>erformance</w:t>
      </w:r>
      <w:proofErr w:type="gramEnd"/>
      <w:r>
        <w:rPr>
          <w:rFonts w:ascii="Verdana" w:hAnsi="Verdana"/>
          <w:b/>
          <w:bCs w:val="0"/>
          <w:sz w:val="24"/>
          <w:szCs w:val="24"/>
        </w:rPr>
        <w:t xml:space="preserve"> </w:t>
      </w:r>
    </w:p>
    <w:p w14:paraId="0E964C1A" w14:textId="5AD2FBBE" w:rsidR="004D595D" w:rsidRPr="004D595D" w:rsidRDefault="004D595D" w:rsidP="004D595D">
      <w:pPr>
        <w:rPr>
          <w:b/>
        </w:rPr>
      </w:pPr>
      <w:r w:rsidRPr="004D595D">
        <w:t xml:space="preserve">To deliver on the accountabilities </w:t>
      </w:r>
      <w:r w:rsidR="00017DD2" w:rsidRPr="004D595D">
        <w:t xml:space="preserve">and </w:t>
      </w:r>
      <w:r w:rsidR="00017DD2">
        <w:t>the</w:t>
      </w:r>
      <w:r>
        <w:t xml:space="preserve"> </w:t>
      </w:r>
      <w:r w:rsidRPr="004D595D">
        <w:t>work programme</w:t>
      </w:r>
      <w:r w:rsidR="002C6C4D">
        <w:t xml:space="preserve"> for the Transformation Group</w:t>
      </w:r>
      <w:r w:rsidRPr="004D595D">
        <w:t xml:space="preserve">, the DCE will need to develop and lead a highly effective team of specialists who have the strategic and technical skills to support the whole </w:t>
      </w:r>
      <w:r w:rsidR="00516517">
        <w:t xml:space="preserve">of </w:t>
      </w:r>
      <w:r w:rsidRPr="004D595D">
        <w:t xml:space="preserve">MSD and the </w:t>
      </w:r>
      <w:r w:rsidR="007A2A8B">
        <w:t>p</w:t>
      </w:r>
      <w:r w:rsidRPr="004D595D">
        <w:t>rogram</w:t>
      </w:r>
      <w:r w:rsidR="00E251B3">
        <w:t>me</w:t>
      </w:r>
      <w:r w:rsidRPr="004D595D">
        <w:t xml:space="preserve"> at all levels. This includes accountability for recruitment and guidance and the development of centres of best practice, </w:t>
      </w:r>
      <w:proofErr w:type="gramStart"/>
      <w:r w:rsidRPr="004D595D">
        <w:t>expertise</w:t>
      </w:r>
      <w:proofErr w:type="gramEnd"/>
      <w:r w:rsidRPr="004D595D">
        <w:t xml:space="preserve"> and excellence in the various areas</w:t>
      </w:r>
      <w:r w:rsidR="00867908">
        <w:t xml:space="preserve"> of transformation and change delivery</w:t>
      </w:r>
      <w:r w:rsidRPr="004D595D">
        <w:t>. This will include:</w:t>
      </w:r>
    </w:p>
    <w:p w14:paraId="36F24050" w14:textId="6B109724"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ensuring that managers and staff have the motivation, </w:t>
      </w:r>
      <w:proofErr w:type="gramStart"/>
      <w:r w:rsidRPr="004C11EE">
        <w:rPr>
          <w:rFonts w:eastAsia="Times New Roman"/>
          <w:lang w:val="en-GB"/>
        </w:rPr>
        <w:t>skills</w:t>
      </w:r>
      <w:proofErr w:type="gramEnd"/>
      <w:r w:rsidRPr="004C11EE">
        <w:rPr>
          <w:rFonts w:eastAsia="Times New Roman"/>
          <w:lang w:val="en-GB"/>
        </w:rPr>
        <w:t xml:space="preserve"> and ability to deliver on results in both their individual areas and shared group accountabilities. This comprises clear leadership and communications from each manager to their own team, and to their internal and external clients and </w:t>
      </w:r>
      <w:proofErr w:type="gramStart"/>
      <w:r w:rsidRPr="004C11EE">
        <w:rPr>
          <w:rFonts w:eastAsia="Times New Roman"/>
          <w:lang w:val="en-GB"/>
        </w:rPr>
        <w:t>stakeholders</w:t>
      </w:r>
      <w:proofErr w:type="gramEnd"/>
    </w:p>
    <w:p w14:paraId="0699FFC1" w14:textId="7683283A"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ensuring that a people capability plan is in place, that supports the achievement of </w:t>
      </w:r>
      <w:r w:rsidR="007A2A8B">
        <w:rPr>
          <w:rFonts w:eastAsia="Times New Roman"/>
          <w:lang w:val="en-GB"/>
        </w:rPr>
        <w:t>MSD’s</w:t>
      </w:r>
      <w:r w:rsidRPr="004C11EE">
        <w:rPr>
          <w:rFonts w:eastAsia="Times New Roman"/>
          <w:lang w:val="en-GB"/>
        </w:rPr>
        <w:t xml:space="preserve"> goals and the objectives of the </w:t>
      </w:r>
      <w:proofErr w:type="gramStart"/>
      <w:r w:rsidRPr="004C11EE">
        <w:rPr>
          <w:rFonts w:eastAsia="Times New Roman"/>
          <w:lang w:val="en-GB"/>
        </w:rPr>
        <w:t>program</w:t>
      </w:r>
      <w:r w:rsidR="007A2A8B">
        <w:rPr>
          <w:rFonts w:eastAsia="Times New Roman"/>
          <w:lang w:val="en-GB"/>
        </w:rPr>
        <w:t>me</w:t>
      </w:r>
      <w:proofErr w:type="gramEnd"/>
    </w:p>
    <w:p w14:paraId="5CF5358D" w14:textId="211868BD"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determining the appropriate structure of the </w:t>
      </w:r>
      <w:r w:rsidR="007A2A8B">
        <w:rPr>
          <w:rFonts w:eastAsia="Times New Roman"/>
          <w:lang w:val="en-GB"/>
        </w:rPr>
        <w:t>p</w:t>
      </w:r>
      <w:r w:rsidRPr="004C11EE">
        <w:rPr>
          <w:rFonts w:eastAsia="Times New Roman"/>
          <w:lang w:val="en-GB"/>
        </w:rPr>
        <w:t>rogram</w:t>
      </w:r>
      <w:r w:rsidR="007A2A8B">
        <w:rPr>
          <w:rFonts w:eastAsia="Times New Roman"/>
          <w:lang w:val="en-GB"/>
        </w:rPr>
        <w:t>me</w:t>
      </w:r>
      <w:r w:rsidRPr="004C11EE">
        <w:rPr>
          <w:rFonts w:eastAsia="Times New Roman"/>
          <w:lang w:val="en-GB"/>
        </w:rPr>
        <w:t xml:space="preserve"> and selecting direct reports</w:t>
      </w:r>
    </w:p>
    <w:p w14:paraId="46144308" w14:textId="77777777"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facilitating individual personal development plans for direct reports</w:t>
      </w:r>
    </w:p>
    <w:p w14:paraId="125C5776" w14:textId="77777777"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taking a staff engagement approach that encourages best practice </w:t>
      </w:r>
      <w:proofErr w:type="gramStart"/>
      <w:r w:rsidRPr="004C11EE">
        <w:rPr>
          <w:rFonts w:eastAsia="Times New Roman"/>
          <w:lang w:val="en-GB"/>
        </w:rPr>
        <w:t>performance</w:t>
      </w:r>
      <w:proofErr w:type="gramEnd"/>
    </w:p>
    <w:p w14:paraId="7B93FD44" w14:textId="77777777"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establishing and maintaining effective performance management systems and practices </w:t>
      </w:r>
    </w:p>
    <w:p w14:paraId="77680AC4" w14:textId="56D95548"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providing regular constructive feedback to each direct report and conduct formal performance reviews with them at least </w:t>
      </w:r>
      <w:proofErr w:type="gramStart"/>
      <w:r w:rsidRPr="004C11EE">
        <w:rPr>
          <w:rFonts w:eastAsia="Times New Roman"/>
          <w:lang w:val="en-GB"/>
        </w:rPr>
        <w:t>annually</w:t>
      </w:r>
      <w:proofErr w:type="gramEnd"/>
    </w:p>
    <w:p w14:paraId="6D720526" w14:textId="4817DF2B"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assessing team performance of direct reports and the wider </w:t>
      </w:r>
      <w:r w:rsidR="007A2A8B">
        <w:rPr>
          <w:rFonts w:eastAsia="Times New Roman"/>
          <w:lang w:val="en-GB"/>
        </w:rPr>
        <w:t>p</w:t>
      </w:r>
      <w:r w:rsidRPr="004C11EE">
        <w:rPr>
          <w:rFonts w:eastAsia="Times New Roman"/>
          <w:lang w:val="en-GB"/>
        </w:rPr>
        <w:t>rogram</w:t>
      </w:r>
      <w:r w:rsidR="007A2A8B">
        <w:rPr>
          <w:rFonts w:eastAsia="Times New Roman"/>
          <w:lang w:val="en-GB"/>
        </w:rPr>
        <w:t>me</w:t>
      </w:r>
    </w:p>
    <w:p w14:paraId="4A3C7E10" w14:textId="6AA981C5"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developing and maintaining succession and talent management plans to ensure that the leadership pipeline is well </w:t>
      </w:r>
      <w:proofErr w:type="gramStart"/>
      <w:r w:rsidRPr="004C11EE">
        <w:rPr>
          <w:rFonts w:eastAsia="Times New Roman"/>
          <w:lang w:val="en-GB"/>
        </w:rPr>
        <w:t>managed</w:t>
      </w:r>
      <w:proofErr w:type="gramEnd"/>
    </w:p>
    <w:p w14:paraId="0DBCFE03" w14:textId="151EFBFA"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establishing strong team communication processes</w:t>
      </w:r>
    </w:p>
    <w:p w14:paraId="26697688" w14:textId="70906E40"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maintaining a healthy and safe work environment</w:t>
      </w:r>
      <w:r w:rsidR="006A4375">
        <w:rPr>
          <w:rFonts w:eastAsia="Times New Roman"/>
          <w:lang w:val="en-GB"/>
        </w:rPr>
        <w:t>.</w:t>
      </w:r>
    </w:p>
    <w:p w14:paraId="36F51726" w14:textId="77777777" w:rsidR="004D595D" w:rsidRPr="004D595D" w:rsidRDefault="004D595D" w:rsidP="004D595D">
      <w:pPr>
        <w:rPr>
          <w:lang w:eastAsia="en-GB"/>
        </w:rPr>
      </w:pPr>
    </w:p>
    <w:p w14:paraId="7385DB2D" w14:textId="6DC7D397" w:rsidR="004D595D" w:rsidRPr="00F828C0" w:rsidRDefault="004D595D" w:rsidP="7897EEE5">
      <w:pPr>
        <w:rPr>
          <w:rFonts w:eastAsia="Times New Roman"/>
          <w:b/>
          <w:bCs/>
          <w:color w:val="343433"/>
          <w:kern w:val="0"/>
          <w:sz w:val="24"/>
          <w:szCs w:val="22"/>
          <w:lang w:val="en-GB" w:eastAsia="en-AU"/>
        </w:rPr>
      </w:pPr>
      <w:r w:rsidRPr="00F828C0">
        <w:rPr>
          <w:rFonts w:eastAsia="Times New Roman"/>
          <w:b/>
          <w:bCs/>
          <w:color w:val="343433"/>
          <w:kern w:val="0"/>
          <w:sz w:val="24"/>
          <w:szCs w:val="22"/>
          <w:lang w:val="en-GB" w:eastAsia="en-AU"/>
        </w:rPr>
        <w:t xml:space="preserve">Relationship </w:t>
      </w:r>
      <w:r w:rsidR="006A4375">
        <w:rPr>
          <w:rFonts w:eastAsia="Times New Roman"/>
          <w:b/>
          <w:bCs/>
          <w:color w:val="343433"/>
          <w:kern w:val="0"/>
          <w:sz w:val="24"/>
          <w:szCs w:val="22"/>
          <w:lang w:val="en-GB" w:eastAsia="en-AU"/>
        </w:rPr>
        <w:t>m</w:t>
      </w:r>
      <w:r w:rsidRPr="00F828C0">
        <w:rPr>
          <w:rFonts w:eastAsia="Times New Roman"/>
          <w:b/>
          <w:bCs/>
          <w:color w:val="343433"/>
          <w:kern w:val="0"/>
          <w:sz w:val="24"/>
          <w:szCs w:val="22"/>
          <w:lang w:val="en-GB" w:eastAsia="en-AU"/>
        </w:rPr>
        <w:t>anagement</w:t>
      </w:r>
    </w:p>
    <w:p w14:paraId="71364D66" w14:textId="6519AA10" w:rsidR="004D595D" w:rsidRPr="004C11EE" w:rsidRDefault="004D595D" w:rsidP="004C11EE">
      <w:pPr>
        <w:numPr>
          <w:ilvl w:val="0"/>
          <w:numId w:val="12"/>
        </w:numPr>
        <w:spacing w:before="120" w:after="120" w:line="240" w:lineRule="auto"/>
        <w:ind w:left="319" w:hanging="319"/>
        <w:rPr>
          <w:rFonts w:eastAsia="Times New Roman"/>
          <w:lang w:val="en-GB"/>
        </w:rPr>
      </w:pPr>
      <w:bookmarkStart w:id="1" w:name="_Hlk25748256"/>
      <w:r w:rsidRPr="004C11EE">
        <w:rPr>
          <w:rFonts w:eastAsia="Times New Roman"/>
          <w:lang w:val="en-GB"/>
        </w:rPr>
        <w:t xml:space="preserve">Develop and maintain strong </w:t>
      </w:r>
      <w:r w:rsidR="00C95EC5">
        <w:rPr>
          <w:rFonts w:eastAsia="Times New Roman"/>
          <w:lang w:val="en-GB"/>
        </w:rPr>
        <w:t xml:space="preserve">collaborative </w:t>
      </w:r>
      <w:r w:rsidRPr="004C11EE">
        <w:rPr>
          <w:rFonts w:eastAsia="Times New Roman"/>
          <w:lang w:val="en-GB"/>
        </w:rPr>
        <w:t xml:space="preserve">relationships across </w:t>
      </w:r>
      <w:r w:rsidR="007A2A8B">
        <w:rPr>
          <w:rFonts w:eastAsia="Times New Roman"/>
          <w:lang w:val="en-GB"/>
        </w:rPr>
        <w:t>MSD</w:t>
      </w:r>
      <w:r w:rsidRPr="004C11EE">
        <w:rPr>
          <w:rFonts w:eastAsia="Times New Roman"/>
          <w:lang w:val="en-GB"/>
        </w:rPr>
        <w:t xml:space="preserve">, </w:t>
      </w:r>
      <w:r w:rsidR="006A4375">
        <w:rPr>
          <w:rFonts w:eastAsia="Times New Roman"/>
          <w:lang w:val="en-GB"/>
        </w:rPr>
        <w:t>G</w:t>
      </w:r>
      <w:r w:rsidRPr="004C11EE">
        <w:rPr>
          <w:rFonts w:eastAsia="Times New Roman"/>
          <w:lang w:val="en-GB"/>
        </w:rPr>
        <w:t>overnment</w:t>
      </w:r>
      <w:r w:rsidR="003E55C1">
        <w:rPr>
          <w:rFonts w:eastAsia="Times New Roman"/>
          <w:lang w:val="en-GB"/>
        </w:rPr>
        <w:t xml:space="preserve"> ministers and agencies</w:t>
      </w:r>
      <w:r w:rsidR="00B87646">
        <w:rPr>
          <w:rFonts w:eastAsia="Times New Roman"/>
          <w:lang w:val="en-GB"/>
        </w:rPr>
        <w:t xml:space="preserve"> (including international social </w:t>
      </w:r>
      <w:r w:rsidR="00C82C61">
        <w:rPr>
          <w:rFonts w:eastAsia="Times New Roman"/>
          <w:lang w:val="en-GB"/>
        </w:rPr>
        <w:t xml:space="preserve">development </w:t>
      </w:r>
      <w:r w:rsidR="00B87646">
        <w:rPr>
          <w:rFonts w:eastAsia="Times New Roman"/>
          <w:lang w:val="en-GB"/>
        </w:rPr>
        <w:t>agencies)</w:t>
      </w:r>
      <w:r w:rsidR="003E55C1">
        <w:rPr>
          <w:rFonts w:eastAsia="Times New Roman"/>
          <w:lang w:val="en-GB"/>
        </w:rPr>
        <w:t>, providers, suppliers</w:t>
      </w:r>
      <w:r w:rsidR="00AD13F6">
        <w:rPr>
          <w:rFonts w:eastAsia="Times New Roman"/>
          <w:lang w:val="en-GB"/>
        </w:rPr>
        <w:t>, steering groups,</w:t>
      </w:r>
      <w:r w:rsidRPr="004C11EE">
        <w:rPr>
          <w:rFonts w:eastAsia="Times New Roman"/>
          <w:lang w:val="en-GB"/>
        </w:rPr>
        <w:t xml:space="preserve"> and stakeholders to </w:t>
      </w:r>
      <w:r w:rsidR="00A01330">
        <w:rPr>
          <w:rFonts w:eastAsia="Times New Roman"/>
          <w:lang w:val="en-GB"/>
        </w:rPr>
        <w:t>promote and</w:t>
      </w:r>
      <w:r w:rsidRPr="004C11EE">
        <w:rPr>
          <w:rFonts w:eastAsia="Times New Roman"/>
          <w:lang w:val="en-GB"/>
        </w:rPr>
        <w:t xml:space="preserve"> enable the </w:t>
      </w:r>
      <w:r w:rsidR="003E55C1">
        <w:rPr>
          <w:rFonts w:eastAsia="Times New Roman"/>
          <w:lang w:val="en-GB"/>
        </w:rPr>
        <w:t xml:space="preserve">transformation </w:t>
      </w:r>
      <w:r w:rsidRPr="004C11EE">
        <w:rPr>
          <w:rFonts w:eastAsia="Times New Roman"/>
          <w:lang w:val="en-GB"/>
        </w:rPr>
        <w:t>programme</w:t>
      </w:r>
      <w:r w:rsidR="00A01330">
        <w:rPr>
          <w:rFonts w:eastAsia="Times New Roman"/>
          <w:lang w:val="en-GB"/>
        </w:rPr>
        <w:t>.</w:t>
      </w:r>
    </w:p>
    <w:p w14:paraId="4B442C3A" w14:textId="5D0B5154" w:rsidR="004D595D" w:rsidRPr="004C11EE" w:rsidRDefault="004D595D"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Communicate with passion the strategy, </w:t>
      </w:r>
      <w:proofErr w:type="gramStart"/>
      <w:r w:rsidRPr="004C11EE">
        <w:rPr>
          <w:rFonts w:eastAsia="Times New Roman"/>
          <w:lang w:val="en-GB"/>
        </w:rPr>
        <w:t>objectives</w:t>
      </w:r>
      <w:proofErr w:type="gramEnd"/>
      <w:r w:rsidRPr="004C11EE">
        <w:rPr>
          <w:rFonts w:eastAsia="Times New Roman"/>
          <w:lang w:val="en-GB"/>
        </w:rPr>
        <w:t xml:space="preserve"> and work of the Transformation </w:t>
      </w:r>
      <w:r w:rsidR="007A2A8B">
        <w:rPr>
          <w:rFonts w:eastAsia="Times New Roman"/>
          <w:lang w:val="en-GB"/>
        </w:rPr>
        <w:t>p</w:t>
      </w:r>
      <w:r w:rsidRPr="004C11EE">
        <w:rPr>
          <w:rFonts w:eastAsia="Times New Roman"/>
          <w:lang w:val="en-GB"/>
        </w:rPr>
        <w:t>rogramme clearly and succinctly to key stakeholders</w:t>
      </w:r>
      <w:r w:rsidR="00D83B98">
        <w:rPr>
          <w:rFonts w:eastAsia="Times New Roman"/>
          <w:lang w:val="en-GB"/>
        </w:rPr>
        <w:t>.</w:t>
      </w:r>
    </w:p>
    <w:p w14:paraId="116195C0" w14:textId="77DF2657" w:rsidR="004D595D" w:rsidRPr="004C11EE" w:rsidRDefault="004D595D" w:rsidP="004C11EE">
      <w:pPr>
        <w:numPr>
          <w:ilvl w:val="0"/>
          <w:numId w:val="12"/>
        </w:numPr>
        <w:spacing w:before="120" w:after="120" w:line="240" w:lineRule="auto"/>
        <w:ind w:left="319" w:hanging="319"/>
        <w:rPr>
          <w:rFonts w:eastAsia="Times New Roman"/>
          <w:lang w:val="en-GB"/>
        </w:rPr>
      </w:pPr>
      <w:bookmarkStart w:id="2" w:name="_Hlk25576267"/>
      <w:bookmarkEnd w:id="1"/>
      <w:r w:rsidRPr="004C11EE">
        <w:rPr>
          <w:rFonts w:eastAsia="Times New Roman"/>
          <w:lang w:val="en-GB"/>
        </w:rPr>
        <w:t xml:space="preserve">Develop and maintains collaborative and constructive working relationships internally </w:t>
      </w:r>
      <w:r w:rsidR="00BD2329">
        <w:rPr>
          <w:rFonts w:eastAsia="Times New Roman"/>
          <w:lang w:val="en-GB"/>
        </w:rPr>
        <w:t xml:space="preserve">bringing together </w:t>
      </w:r>
      <w:r w:rsidRPr="004C11EE">
        <w:rPr>
          <w:rFonts w:eastAsia="Times New Roman"/>
          <w:lang w:val="en-GB"/>
        </w:rPr>
        <w:t>those with responsibility or influence over change and programme delivery</w:t>
      </w:r>
      <w:r w:rsidR="00231BFC">
        <w:rPr>
          <w:rFonts w:eastAsia="Times New Roman"/>
          <w:lang w:val="en-GB"/>
        </w:rPr>
        <w:t xml:space="preserve"> to support effective planning and </w:t>
      </w:r>
      <w:proofErr w:type="gramStart"/>
      <w:r w:rsidR="00231BFC">
        <w:rPr>
          <w:rFonts w:eastAsia="Times New Roman"/>
          <w:lang w:val="en-GB"/>
        </w:rPr>
        <w:t>prioritisation</w:t>
      </w:r>
      <w:proofErr w:type="gramEnd"/>
    </w:p>
    <w:p w14:paraId="6F1F77FE" w14:textId="0D590FCB" w:rsidR="00721105" w:rsidRPr="00761DC5" w:rsidRDefault="004D595D" w:rsidP="00761DC5">
      <w:pPr>
        <w:numPr>
          <w:ilvl w:val="0"/>
          <w:numId w:val="12"/>
        </w:numPr>
        <w:spacing w:before="120" w:after="120" w:line="240" w:lineRule="auto"/>
        <w:ind w:left="319" w:hanging="319"/>
        <w:rPr>
          <w:rFonts w:eastAsia="Times New Roman"/>
          <w:bCs/>
          <w:lang w:val="en-GB"/>
        </w:rPr>
      </w:pPr>
      <w:r w:rsidRPr="004C11EE">
        <w:rPr>
          <w:rFonts w:eastAsia="Times New Roman"/>
          <w:lang w:val="en-GB"/>
        </w:rPr>
        <w:t>Build consensus wherever possible by bringing stakeholders together to consider a variety of views and perspectives and develop an agreed way forward</w:t>
      </w:r>
      <w:bookmarkEnd w:id="2"/>
      <w:r w:rsidR="00415C54">
        <w:rPr>
          <w:rFonts w:eastAsia="Times New Roman"/>
          <w:lang w:val="en-GB"/>
        </w:rPr>
        <w:t>.</w:t>
      </w:r>
    </w:p>
    <w:p w14:paraId="4D18AC56" w14:textId="519CE1B5" w:rsidR="00E62A15" w:rsidRPr="00C770B2" w:rsidRDefault="00E62A15" w:rsidP="00C770B2">
      <w:pPr>
        <w:pStyle w:val="Heading3-leftaligned"/>
        <w:spacing w:before="240" w:after="240"/>
        <w:rPr>
          <w:lang w:val="en-GB"/>
        </w:rPr>
      </w:pPr>
      <w:r w:rsidRPr="7897EEE5">
        <w:rPr>
          <w:lang w:val="en-GB"/>
        </w:rPr>
        <w:t xml:space="preserve">Risk </w:t>
      </w:r>
      <w:proofErr w:type="gramStart"/>
      <w:r w:rsidR="006A4375">
        <w:rPr>
          <w:lang w:val="en-GB"/>
        </w:rPr>
        <w:t>m</w:t>
      </w:r>
      <w:r w:rsidRPr="7897EEE5">
        <w:rPr>
          <w:lang w:val="en-GB"/>
        </w:rPr>
        <w:t>anagement</w:t>
      </w:r>
      <w:proofErr w:type="gramEnd"/>
      <w:r w:rsidRPr="7897EEE5">
        <w:rPr>
          <w:lang w:val="en-GB"/>
        </w:rPr>
        <w:t xml:space="preserve"> </w:t>
      </w:r>
    </w:p>
    <w:p w14:paraId="46984FA2" w14:textId="77777777" w:rsidR="00E62A15" w:rsidRPr="00EF7682" w:rsidRDefault="00E62A15" w:rsidP="009726DA">
      <w:pPr>
        <w:numPr>
          <w:ilvl w:val="0"/>
          <w:numId w:val="12"/>
        </w:numPr>
        <w:spacing w:before="120" w:after="120" w:line="240" w:lineRule="auto"/>
        <w:ind w:left="319" w:hanging="319"/>
        <w:rPr>
          <w:rFonts w:eastAsia="Times New Roman"/>
          <w:lang w:val="en-GB"/>
        </w:rPr>
      </w:pPr>
      <w:r w:rsidRPr="00EF7682">
        <w:rPr>
          <w:rFonts w:eastAsia="Times New Roman"/>
          <w:lang w:val="en-GB"/>
        </w:rPr>
        <w:t>Identify any organisational risks and takes action to manage their impact on employment ensuring rigorous standards of analysis and risk assessment are achieved.</w:t>
      </w:r>
    </w:p>
    <w:p w14:paraId="5C33E55F" w14:textId="78C89C76" w:rsidR="00E62A15" w:rsidRPr="00EF7682" w:rsidRDefault="00E62A15" w:rsidP="009726DA">
      <w:pPr>
        <w:pStyle w:val="ListParagraph"/>
        <w:numPr>
          <w:ilvl w:val="0"/>
          <w:numId w:val="12"/>
        </w:numPr>
        <w:rPr>
          <w:rFonts w:eastAsia="Times New Roman"/>
          <w:lang w:val="en-GB"/>
        </w:rPr>
      </w:pPr>
      <w:r w:rsidRPr="00EF7682">
        <w:rPr>
          <w:rFonts w:eastAsia="Times New Roman"/>
          <w:lang w:val="en-GB"/>
        </w:rPr>
        <w:t>Manage and regularly report on the team finances, budgets (including variances) and resources utilisation</w:t>
      </w:r>
      <w:r w:rsidR="00415C54">
        <w:rPr>
          <w:rFonts w:eastAsia="Times New Roman"/>
          <w:lang w:val="en-GB"/>
        </w:rPr>
        <w:t>.</w:t>
      </w:r>
    </w:p>
    <w:p w14:paraId="4DF36074" w14:textId="16CD88D2" w:rsidR="00E62A15" w:rsidRDefault="00E62A15" w:rsidP="009726DA">
      <w:pPr>
        <w:numPr>
          <w:ilvl w:val="0"/>
          <w:numId w:val="12"/>
        </w:numPr>
        <w:spacing w:before="120" w:after="120" w:line="240" w:lineRule="auto"/>
        <w:ind w:left="319" w:hanging="319"/>
        <w:rPr>
          <w:rFonts w:eastAsia="Times New Roman"/>
          <w:lang w:val="en-GB"/>
        </w:rPr>
      </w:pPr>
      <w:r w:rsidRPr="00EF7682">
        <w:rPr>
          <w:rFonts w:eastAsia="Times New Roman"/>
          <w:lang w:val="en-GB"/>
        </w:rPr>
        <w:t>Identify and address financial and budgetary issues</w:t>
      </w:r>
      <w:r w:rsidR="00415C54">
        <w:rPr>
          <w:rFonts w:eastAsia="Times New Roman"/>
          <w:lang w:val="en-GB"/>
        </w:rPr>
        <w:t>.</w:t>
      </w:r>
    </w:p>
    <w:p w14:paraId="13C71C6D" w14:textId="14709C06" w:rsidR="00C770B2" w:rsidRPr="0050738F" w:rsidRDefault="00C770B2" w:rsidP="00C770B2">
      <w:pPr>
        <w:pStyle w:val="Heading3-leftaligned"/>
        <w:spacing w:before="240" w:after="240"/>
        <w:rPr>
          <w:lang w:val="en-GB"/>
        </w:rPr>
      </w:pPr>
      <w:r w:rsidRPr="00E62A15">
        <w:rPr>
          <w:lang w:val="en-GB"/>
        </w:rPr>
        <w:lastRenderedPageBreak/>
        <w:t>M</w:t>
      </w:r>
      <w:r w:rsidRPr="0050738F">
        <w:rPr>
          <w:lang w:val="en-GB"/>
        </w:rPr>
        <w:t>ā</w:t>
      </w:r>
      <w:r w:rsidRPr="00E62A15">
        <w:rPr>
          <w:lang w:val="en-GB"/>
        </w:rPr>
        <w:t xml:space="preserve">ori and </w:t>
      </w:r>
      <w:r w:rsidR="00394FAC" w:rsidRPr="00DA6102">
        <w:rPr>
          <w:rStyle w:val="normaltextrun"/>
          <w:shd w:val="clear" w:color="auto" w:fill="FFFFFF"/>
        </w:rPr>
        <w:t xml:space="preserve">Te </w:t>
      </w:r>
      <w:proofErr w:type="spellStart"/>
      <w:r w:rsidR="00394FAC" w:rsidRPr="00DA6102">
        <w:rPr>
          <w:rStyle w:val="normaltextrun"/>
          <w:shd w:val="clear" w:color="auto" w:fill="FFFFFF"/>
        </w:rPr>
        <w:t>Tiriti</w:t>
      </w:r>
      <w:proofErr w:type="spellEnd"/>
      <w:r w:rsidR="00394FAC" w:rsidRPr="00DA6102">
        <w:rPr>
          <w:rStyle w:val="normaltextrun"/>
          <w:shd w:val="clear" w:color="auto" w:fill="FFFFFF"/>
        </w:rPr>
        <w:t xml:space="preserve"> o Waitangi</w:t>
      </w:r>
      <w:r w:rsidR="00394FAC" w:rsidRPr="00E62A15" w:rsidDel="00A349EC">
        <w:rPr>
          <w:lang w:val="en-GB"/>
        </w:rPr>
        <w:t xml:space="preserve"> </w:t>
      </w:r>
    </w:p>
    <w:p w14:paraId="589A31C6" w14:textId="77777777" w:rsidR="00C770B2" w:rsidRPr="00E62A15" w:rsidRDefault="00C770B2" w:rsidP="00C770B2">
      <w:pPr>
        <w:numPr>
          <w:ilvl w:val="0"/>
          <w:numId w:val="12"/>
        </w:numPr>
        <w:spacing w:before="120" w:after="120" w:line="240" w:lineRule="auto"/>
        <w:ind w:left="319" w:hanging="319"/>
        <w:rPr>
          <w:rFonts w:eastAsia="Times New Roman"/>
          <w:lang w:val="en-GB"/>
        </w:rPr>
      </w:pPr>
      <w:r w:rsidRPr="00E62A15">
        <w:rPr>
          <w:rFonts w:eastAsia="Times New Roman"/>
          <w:lang w:val="en-GB"/>
        </w:rPr>
        <w:t xml:space="preserve">Ensure the right partnerships are formed and </w:t>
      </w:r>
      <w:r>
        <w:rPr>
          <w:rFonts w:eastAsia="Times New Roman"/>
          <w:lang w:val="en-GB"/>
        </w:rPr>
        <w:t>commissions initiatives that</w:t>
      </w:r>
      <w:r w:rsidRPr="00E62A15">
        <w:rPr>
          <w:rFonts w:eastAsia="Times New Roman"/>
          <w:lang w:val="en-GB"/>
        </w:rPr>
        <w:t xml:space="preserve"> are targeted to support better outcomes for M</w:t>
      </w:r>
      <w:r w:rsidRPr="000D00D2">
        <w:t>ā</w:t>
      </w:r>
      <w:proofErr w:type="spellStart"/>
      <w:r w:rsidRPr="00E62A15">
        <w:rPr>
          <w:rFonts w:eastAsia="Times New Roman"/>
          <w:lang w:val="en-GB"/>
        </w:rPr>
        <w:t>ori</w:t>
      </w:r>
      <w:proofErr w:type="spellEnd"/>
      <w:r w:rsidRPr="00E62A15">
        <w:rPr>
          <w:rFonts w:eastAsia="Times New Roman"/>
          <w:lang w:val="en-GB"/>
        </w:rPr>
        <w:t>.</w:t>
      </w:r>
    </w:p>
    <w:p w14:paraId="0CC80E0C" w14:textId="053628EF" w:rsidR="00E62A15" w:rsidRPr="00761DC5" w:rsidRDefault="00C770B2" w:rsidP="00E62A15">
      <w:pPr>
        <w:numPr>
          <w:ilvl w:val="0"/>
          <w:numId w:val="12"/>
        </w:numPr>
        <w:spacing w:before="120" w:after="120" w:line="240" w:lineRule="auto"/>
        <w:ind w:left="319" w:hanging="319"/>
        <w:rPr>
          <w:rFonts w:eastAsia="Times New Roman"/>
          <w:lang w:val="en-GB"/>
        </w:rPr>
      </w:pPr>
      <w:r w:rsidRPr="00E62A15">
        <w:rPr>
          <w:rFonts w:eastAsia="Times New Roman"/>
          <w:lang w:val="en-GB"/>
        </w:rPr>
        <w:t>Actively support and enable M</w:t>
      </w:r>
      <w:r w:rsidRPr="000D00D2">
        <w:t>ā</w:t>
      </w:r>
      <w:proofErr w:type="spellStart"/>
      <w:r w:rsidRPr="00E62A15">
        <w:rPr>
          <w:rFonts w:eastAsia="Times New Roman"/>
          <w:lang w:val="en-GB"/>
        </w:rPr>
        <w:t>ori</w:t>
      </w:r>
      <w:proofErr w:type="spellEnd"/>
      <w:r w:rsidRPr="00E62A15">
        <w:rPr>
          <w:rFonts w:eastAsia="Times New Roman"/>
          <w:lang w:val="en-GB"/>
        </w:rPr>
        <w:t xml:space="preserve">, whanau, </w:t>
      </w:r>
      <w:proofErr w:type="gramStart"/>
      <w:r w:rsidRPr="00E62A15">
        <w:rPr>
          <w:rFonts w:eastAsia="Times New Roman"/>
          <w:lang w:val="en-GB"/>
        </w:rPr>
        <w:t>hapu</w:t>
      </w:r>
      <w:proofErr w:type="gramEnd"/>
      <w:r w:rsidRPr="00E62A15">
        <w:rPr>
          <w:rFonts w:eastAsia="Times New Roman"/>
          <w:lang w:val="en-GB"/>
        </w:rPr>
        <w:t xml:space="preserve"> and Iwi to increase opportunities for M</w:t>
      </w:r>
      <w:r w:rsidRPr="000D00D2">
        <w:t>ā</w:t>
      </w:r>
      <w:proofErr w:type="spellStart"/>
      <w:r w:rsidRPr="00E62A15">
        <w:rPr>
          <w:rFonts w:eastAsia="Times New Roman"/>
          <w:lang w:val="en-GB"/>
        </w:rPr>
        <w:t>ori</w:t>
      </w:r>
      <w:proofErr w:type="spellEnd"/>
      <w:r w:rsidRPr="00E62A15">
        <w:rPr>
          <w:rFonts w:eastAsia="Times New Roman"/>
          <w:lang w:val="en-GB"/>
        </w:rPr>
        <w:t>.</w:t>
      </w:r>
    </w:p>
    <w:p w14:paraId="58BBC0EC" w14:textId="77777777" w:rsidR="007B01AA" w:rsidRPr="00C770B2" w:rsidRDefault="007B01AA" w:rsidP="00C770B2">
      <w:pPr>
        <w:pStyle w:val="Heading3-leftaligned"/>
        <w:spacing w:before="240" w:after="240"/>
        <w:rPr>
          <w:lang w:val="en-GB"/>
        </w:rPr>
      </w:pPr>
      <w:r w:rsidRPr="00C770B2">
        <w:rPr>
          <w:lang w:val="en-GB"/>
        </w:rPr>
        <w:t xml:space="preserve">Embedding Te Ao Māori </w:t>
      </w:r>
    </w:p>
    <w:p w14:paraId="35E512C6" w14:textId="77777777" w:rsidR="007B01AA" w:rsidRPr="004C11EE" w:rsidRDefault="007B01AA"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Embedding and building on Te Ao Māori within their leadership role.</w:t>
      </w:r>
    </w:p>
    <w:p w14:paraId="300E0521" w14:textId="3EEA754D" w:rsidR="007B01AA" w:rsidRPr="004C11EE" w:rsidRDefault="007B01AA"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Create the conditions for Te Ao Māori and Te </w:t>
      </w:r>
      <w:proofErr w:type="spellStart"/>
      <w:r w:rsidRPr="004C11EE">
        <w:rPr>
          <w:rFonts w:eastAsia="Times New Roman"/>
          <w:lang w:val="en-GB"/>
        </w:rPr>
        <w:t>Tiriti</w:t>
      </w:r>
      <w:proofErr w:type="spellEnd"/>
      <w:r w:rsidRPr="004C11EE">
        <w:rPr>
          <w:rFonts w:eastAsia="Times New Roman"/>
          <w:lang w:val="en-GB"/>
        </w:rPr>
        <w:t xml:space="preserve"> o Waitangi in all decisions to ensure Te </w:t>
      </w:r>
      <w:proofErr w:type="spellStart"/>
      <w:r w:rsidRPr="004C11EE">
        <w:rPr>
          <w:rFonts w:eastAsia="Times New Roman"/>
          <w:lang w:val="en-GB"/>
        </w:rPr>
        <w:t>Pae</w:t>
      </w:r>
      <w:proofErr w:type="spellEnd"/>
      <w:r w:rsidRPr="004C11EE">
        <w:rPr>
          <w:rFonts w:eastAsia="Times New Roman"/>
          <w:lang w:val="en-GB"/>
        </w:rPr>
        <w:t xml:space="preserve"> Tata is delivered and embedded in your business group.</w:t>
      </w:r>
    </w:p>
    <w:p w14:paraId="24E79C9B" w14:textId="77777777" w:rsidR="007B01AA" w:rsidRPr="00C770B2" w:rsidRDefault="007B01AA" w:rsidP="00C770B2">
      <w:pPr>
        <w:pStyle w:val="Heading3-leftaligned"/>
        <w:spacing w:before="240" w:after="240"/>
        <w:rPr>
          <w:lang w:val="en-GB"/>
        </w:rPr>
      </w:pPr>
      <w:bookmarkStart w:id="3" w:name="_Hlk77595570"/>
      <w:r w:rsidRPr="00C770B2">
        <w:rPr>
          <w:lang w:val="en-GB"/>
        </w:rPr>
        <w:t>Health, Safety and Security</w:t>
      </w:r>
    </w:p>
    <w:p w14:paraId="59D03ECD" w14:textId="7C41674B" w:rsidR="000D00D2" w:rsidRPr="004C11EE" w:rsidRDefault="000D00D2"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Understand, </w:t>
      </w:r>
      <w:proofErr w:type="gramStart"/>
      <w:r w:rsidRPr="004C11EE">
        <w:rPr>
          <w:rFonts w:eastAsia="Times New Roman"/>
          <w:lang w:val="en-GB"/>
        </w:rPr>
        <w:t>lead</w:t>
      </w:r>
      <w:proofErr w:type="gramEnd"/>
      <w:r w:rsidRPr="004C11EE">
        <w:rPr>
          <w:rFonts w:eastAsia="Times New Roman"/>
          <w:lang w:val="en-GB"/>
        </w:rPr>
        <w:t xml:space="preserve"> and take responsibility for and implement Officer accountabilities</w:t>
      </w:r>
      <w:r w:rsidR="006F5C25">
        <w:rPr>
          <w:rFonts w:eastAsia="Times New Roman"/>
          <w:lang w:val="en-GB"/>
        </w:rPr>
        <w:t>.</w:t>
      </w:r>
    </w:p>
    <w:p w14:paraId="25062713" w14:textId="3F1E5504" w:rsidR="000D00D2" w:rsidRPr="004C11EE" w:rsidRDefault="000D00D2"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Ensure health, safety and security policies and procedures are understood, </w:t>
      </w:r>
      <w:proofErr w:type="gramStart"/>
      <w:r w:rsidRPr="004C11EE">
        <w:rPr>
          <w:rFonts w:eastAsia="Times New Roman"/>
          <w:lang w:val="en-GB"/>
        </w:rPr>
        <w:t>followed</w:t>
      </w:r>
      <w:proofErr w:type="gramEnd"/>
      <w:r w:rsidRPr="004C11EE">
        <w:rPr>
          <w:rFonts w:eastAsia="Times New Roman"/>
          <w:lang w:val="en-GB"/>
        </w:rPr>
        <w:t xml:space="preserve"> and implemented by all employees</w:t>
      </w:r>
      <w:r w:rsidR="006F5C25">
        <w:rPr>
          <w:rFonts w:eastAsia="Times New Roman"/>
          <w:lang w:val="en-GB"/>
        </w:rPr>
        <w:t>.</w:t>
      </w:r>
    </w:p>
    <w:p w14:paraId="0CC23D1C" w14:textId="35F8C8E0" w:rsidR="004C11EE" w:rsidRPr="00761DC5" w:rsidRDefault="000D00D2" w:rsidP="00761DC5">
      <w:pPr>
        <w:numPr>
          <w:ilvl w:val="0"/>
          <w:numId w:val="12"/>
        </w:numPr>
        <w:spacing w:before="120" w:after="120" w:line="240" w:lineRule="auto"/>
        <w:ind w:left="319" w:hanging="319"/>
        <w:rPr>
          <w:rFonts w:eastAsia="Times New Roman"/>
          <w:lang w:val="en-GB"/>
        </w:rPr>
      </w:pPr>
      <w:r w:rsidRPr="004C11EE">
        <w:rPr>
          <w:rFonts w:eastAsia="Times New Roman"/>
          <w:lang w:val="en-GB"/>
        </w:rPr>
        <w:t>Actively engage in and demonstrate a pro-active approach to health and safety matters and reinforce that health and safety is everyone’s responsibility</w:t>
      </w:r>
      <w:r w:rsidR="007B01AA" w:rsidRPr="004C11EE">
        <w:rPr>
          <w:rFonts w:eastAsia="Times New Roman"/>
          <w:lang w:val="en-GB"/>
        </w:rPr>
        <w:t>.</w:t>
      </w:r>
    </w:p>
    <w:p w14:paraId="2A0FFB22" w14:textId="4D758357" w:rsidR="007B01AA" w:rsidRPr="00C770B2" w:rsidRDefault="007B01AA" w:rsidP="00C770B2">
      <w:pPr>
        <w:pStyle w:val="Heading3-leftaligned"/>
        <w:spacing w:before="240" w:after="240"/>
        <w:rPr>
          <w:lang w:val="en-GB"/>
        </w:rPr>
      </w:pPr>
      <w:r w:rsidRPr="00C770B2">
        <w:rPr>
          <w:lang w:val="en-GB"/>
        </w:rPr>
        <w:t xml:space="preserve">Emergency </w:t>
      </w:r>
      <w:r w:rsidR="006F5C25">
        <w:rPr>
          <w:lang w:val="en-GB"/>
        </w:rPr>
        <w:t>m</w:t>
      </w:r>
      <w:r w:rsidRPr="00C770B2">
        <w:rPr>
          <w:lang w:val="en-GB"/>
        </w:rPr>
        <w:t xml:space="preserve">anagement and </w:t>
      </w:r>
      <w:r w:rsidR="006F5C25">
        <w:rPr>
          <w:lang w:val="en-GB"/>
        </w:rPr>
        <w:t>b</w:t>
      </w:r>
      <w:r w:rsidRPr="00C770B2">
        <w:rPr>
          <w:lang w:val="en-GB"/>
        </w:rPr>
        <w:t xml:space="preserve">usiness </w:t>
      </w:r>
      <w:r w:rsidR="006F5C25">
        <w:rPr>
          <w:lang w:val="en-GB"/>
        </w:rPr>
        <w:t>c</w:t>
      </w:r>
      <w:r w:rsidRPr="00C770B2">
        <w:rPr>
          <w:lang w:val="en-GB"/>
        </w:rPr>
        <w:t>ontinuity</w:t>
      </w:r>
    </w:p>
    <w:bookmarkEnd w:id="3"/>
    <w:p w14:paraId="538AB2C9" w14:textId="29687BF4" w:rsidR="000D00D2" w:rsidRPr="004C11EE" w:rsidRDefault="000D00D2"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Understand and take responsibility for emergency management and business continuity planning in your business group to ensure it </w:t>
      </w:r>
      <w:r w:rsidR="00017DD2" w:rsidRPr="004C11EE">
        <w:rPr>
          <w:rFonts w:eastAsia="Times New Roman"/>
          <w:lang w:val="en-GB"/>
        </w:rPr>
        <w:t>can</w:t>
      </w:r>
      <w:r w:rsidRPr="004C11EE">
        <w:rPr>
          <w:rFonts w:eastAsia="Times New Roman"/>
          <w:lang w:val="en-GB"/>
        </w:rPr>
        <w:t xml:space="preserve"> </w:t>
      </w:r>
      <w:proofErr w:type="gramStart"/>
      <w:r w:rsidRPr="004C11EE">
        <w:rPr>
          <w:rFonts w:eastAsia="Times New Roman"/>
          <w:lang w:val="en-GB"/>
        </w:rPr>
        <w:t>function to the fullest extent</w:t>
      </w:r>
      <w:proofErr w:type="gramEnd"/>
      <w:r w:rsidRPr="004C11EE">
        <w:rPr>
          <w:rFonts w:eastAsia="Times New Roman"/>
          <w:lang w:val="en-GB"/>
        </w:rPr>
        <w:t xml:space="preserve"> possible during and after a disruption</w:t>
      </w:r>
      <w:r w:rsidR="006F5C25">
        <w:rPr>
          <w:rFonts w:eastAsia="Times New Roman"/>
          <w:lang w:val="en-GB"/>
        </w:rPr>
        <w:t>.</w:t>
      </w:r>
    </w:p>
    <w:p w14:paraId="0AF9ABB4" w14:textId="2893E552" w:rsidR="000D00D2" w:rsidRPr="004C11EE" w:rsidRDefault="000D00D2"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 xml:space="preserve">Ensure emergency management and business continuity policies and plans are understood, </w:t>
      </w:r>
      <w:proofErr w:type="gramStart"/>
      <w:r w:rsidRPr="004C11EE">
        <w:rPr>
          <w:rFonts w:eastAsia="Times New Roman"/>
          <w:lang w:val="en-GB"/>
        </w:rPr>
        <w:t>followed</w:t>
      </w:r>
      <w:proofErr w:type="gramEnd"/>
      <w:r w:rsidRPr="004C11EE">
        <w:rPr>
          <w:rFonts w:eastAsia="Times New Roman"/>
          <w:lang w:val="en-GB"/>
        </w:rPr>
        <w:t xml:space="preserve"> and implemented by all employees</w:t>
      </w:r>
      <w:r w:rsidR="006F5C25">
        <w:rPr>
          <w:rFonts w:eastAsia="Times New Roman"/>
          <w:lang w:val="en-GB"/>
        </w:rPr>
        <w:t>.</w:t>
      </w:r>
    </w:p>
    <w:p w14:paraId="64FCE2E6" w14:textId="4CD150E2" w:rsidR="00C10D46" w:rsidRPr="004C11EE" w:rsidRDefault="000D00D2" w:rsidP="004C11EE">
      <w:pPr>
        <w:numPr>
          <w:ilvl w:val="0"/>
          <w:numId w:val="12"/>
        </w:numPr>
        <w:spacing w:before="120" w:after="120" w:line="240" w:lineRule="auto"/>
        <w:ind w:left="319" w:hanging="319"/>
        <w:rPr>
          <w:rFonts w:eastAsia="Times New Roman"/>
          <w:lang w:val="en-GB"/>
        </w:rPr>
      </w:pPr>
      <w:r w:rsidRPr="004C11EE">
        <w:rPr>
          <w:rFonts w:eastAsia="Times New Roman"/>
          <w:lang w:val="en-GB"/>
        </w:rPr>
        <w:t>Actively engage in and demonstrate a proactive approach to emergency management and business continuity planning</w:t>
      </w:r>
      <w:r w:rsidR="006F5C25">
        <w:rPr>
          <w:rFonts w:eastAsia="Times New Roman"/>
          <w:lang w:val="en-GB"/>
        </w:rPr>
        <w:t>.</w:t>
      </w:r>
    </w:p>
    <w:p w14:paraId="7B84666D" w14:textId="77777777" w:rsidR="00D07276" w:rsidRDefault="00D07276" w:rsidP="00761DC5">
      <w:pPr>
        <w:pStyle w:val="ListBullet"/>
        <w:numPr>
          <w:ilvl w:val="0"/>
          <w:numId w:val="0"/>
        </w:numPr>
        <w:ind w:left="720"/>
      </w:pPr>
    </w:p>
    <w:p w14:paraId="3651FB57" w14:textId="77777777" w:rsidR="00C10D46" w:rsidRPr="0076538D" w:rsidRDefault="00C10D46" w:rsidP="00640217">
      <w:pPr>
        <w:pStyle w:val="Heading2"/>
        <w:spacing w:after="120"/>
      </w:pPr>
      <w:r>
        <w:t>Know-how</w:t>
      </w:r>
    </w:p>
    <w:p w14:paraId="5A319B9A" w14:textId="14E724EE" w:rsidR="00E26B50" w:rsidRPr="004C11EE" w:rsidRDefault="00E26B50" w:rsidP="00761DC5">
      <w:bookmarkStart w:id="4" w:name="_Hlk102134585"/>
      <w:r w:rsidRPr="004C11EE">
        <w:t>To be successful in this role the DCE</w:t>
      </w:r>
      <w:r w:rsidR="00B72C9F" w:rsidRPr="004C11EE">
        <w:t xml:space="preserve">, </w:t>
      </w:r>
      <w:r w:rsidRPr="004C11EE">
        <w:t>Transformation will embrace new opportunities and challenges with a sense of urgency and enthusiasm, and will have</w:t>
      </w:r>
      <w:r w:rsidR="002C4507" w:rsidRPr="004C11EE">
        <w:t>:</w:t>
      </w:r>
    </w:p>
    <w:p w14:paraId="7A996B32" w14:textId="1518BCA1" w:rsidR="00E767BA" w:rsidRDefault="003B3FA1" w:rsidP="004C11EE">
      <w:pPr>
        <w:numPr>
          <w:ilvl w:val="0"/>
          <w:numId w:val="12"/>
        </w:numPr>
        <w:spacing w:before="120" w:after="120" w:line="240" w:lineRule="auto"/>
        <w:ind w:left="319" w:hanging="319"/>
        <w:rPr>
          <w:rFonts w:eastAsia="Times New Roman"/>
          <w:lang w:val="en-GB"/>
        </w:rPr>
      </w:pPr>
      <w:r>
        <w:rPr>
          <w:rFonts w:eastAsia="Times New Roman"/>
          <w:lang w:val="en-GB"/>
        </w:rPr>
        <w:t>d</w:t>
      </w:r>
      <w:r w:rsidR="00E767BA" w:rsidRPr="004C11EE">
        <w:rPr>
          <w:rFonts w:eastAsia="Times New Roman"/>
          <w:lang w:val="en-GB"/>
        </w:rPr>
        <w:t>emonstrated expertise in complex transformation and organisational wide change and improvement initiatives including service model, technological and cultural change</w:t>
      </w:r>
      <w:r w:rsidR="003057F5">
        <w:rPr>
          <w:rFonts w:eastAsia="Times New Roman"/>
          <w:lang w:val="en-GB"/>
        </w:rPr>
        <w:t>.</w:t>
      </w:r>
    </w:p>
    <w:p w14:paraId="1F6BDD67" w14:textId="71092DC0" w:rsidR="0049269E" w:rsidRPr="00CB4EE3" w:rsidRDefault="003B3FA1" w:rsidP="0049269E">
      <w:pPr>
        <w:pStyle w:val="Bullet1"/>
        <w:numPr>
          <w:ilvl w:val="0"/>
          <w:numId w:val="12"/>
        </w:numPr>
      </w:pPr>
      <w:r>
        <w:t>l</w:t>
      </w:r>
      <w:r w:rsidR="0049269E" w:rsidRPr="00CB4EE3">
        <w:t>arge-scale investment programme experience, with demonstrated strategic and analytical thinking</w:t>
      </w:r>
      <w:r w:rsidR="009B1C8A">
        <w:t>.</w:t>
      </w:r>
    </w:p>
    <w:p w14:paraId="6AB24E74" w14:textId="77C83879" w:rsidR="00E767BA" w:rsidRPr="004C11EE" w:rsidRDefault="003B3FA1" w:rsidP="004C11EE">
      <w:pPr>
        <w:numPr>
          <w:ilvl w:val="0"/>
          <w:numId w:val="12"/>
        </w:numPr>
        <w:spacing w:before="120" w:after="120" w:line="240" w:lineRule="auto"/>
        <w:ind w:left="319" w:hanging="319"/>
        <w:rPr>
          <w:rFonts w:eastAsia="Times New Roman"/>
          <w:lang w:val="en-GB"/>
        </w:rPr>
      </w:pPr>
      <w:r>
        <w:rPr>
          <w:rFonts w:eastAsia="Times New Roman"/>
          <w:lang w:val="en-GB"/>
        </w:rPr>
        <w:t>h</w:t>
      </w:r>
      <w:r w:rsidR="00E767BA" w:rsidRPr="004C11EE">
        <w:rPr>
          <w:rFonts w:eastAsia="Times New Roman"/>
          <w:lang w:val="en-GB"/>
        </w:rPr>
        <w:t xml:space="preserve">igh level demonstrated expertise managing and overseeing complex aspects of programme development and </w:t>
      </w:r>
      <w:proofErr w:type="gramStart"/>
      <w:r w:rsidR="00E767BA" w:rsidRPr="004C11EE">
        <w:rPr>
          <w:rFonts w:eastAsia="Times New Roman"/>
          <w:lang w:val="en-GB"/>
        </w:rPr>
        <w:t>implementation</w:t>
      </w:r>
      <w:proofErr w:type="gramEnd"/>
    </w:p>
    <w:p w14:paraId="60A1BFBE" w14:textId="48F4F040" w:rsidR="003948EA" w:rsidRPr="00761DC5" w:rsidRDefault="006A341E" w:rsidP="00761DC5">
      <w:pPr>
        <w:pStyle w:val="Bullet1"/>
        <w:numPr>
          <w:ilvl w:val="0"/>
          <w:numId w:val="12"/>
        </w:numPr>
      </w:pPr>
      <w:r>
        <w:t>d</w:t>
      </w:r>
      <w:r w:rsidR="00E767BA" w:rsidRPr="00761DC5">
        <w:t>emonstrated exceptional ability to engage effectively with a wide range of internal and external stakeholders including outstanding verbal and written influencing and communication skills.</w:t>
      </w:r>
    </w:p>
    <w:p w14:paraId="4FD63867" w14:textId="69AAEAD3" w:rsidR="00E26B50" w:rsidRPr="00761DC5" w:rsidRDefault="006A341E" w:rsidP="00761DC5">
      <w:pPr>
        <w:pStyle w:val="Bullet1"/>
        <w:numPr>
          <w:ilvl w:val="0"/>
          <w:numId w:val="12"/>
        </w:numPr>
      </w:pPr>
      <w:r>
        <w:t>e</w:t>
      </w:r>
      <w:r w:rsidR="00E26B50" w:rsidRPr="00761DC5">
        <w:t>xpertise in leading highly skilled senior management and professional teams in a multifaceted and demanding environment</w:t>
      </w:r>
    </w:p>
    <w:p w14:paraId="5DAE5FFE" w14:textId="5CFFA174" w:rsidR="00E26B50" w:rsidRDefault="006A341E" w:rsidP="004C11EE">
      <w:pPr>
        <w:numPr>
          <w:ilvl w:val="0"/>
          <w:numId w:val="12"/>
        </w:numPr>
        <w:spacing w:before="120" w:after="120" w:line="240" w:lineRule="auto"/>
        <w:ind w:left="319" w:hanging="319"/>
        <w:rPr>
          <w:rFonts w:eastAsia="Times New Roman"/>
          <w:lang w:val="en-GB"/>
        </w:rPr>
      </w:pPr>
      <w:r>
        <w:rPr>
          <w:rFonts w:eastAsia="Times New Roman"/>
          <w:lang w:val="en-GB"/>
        </w:rPr>
        <w:t>a p</w:t>
      </w:r>
      <w:r w:rsidR="00E26B50" w:rsidRPr="004C11EE">
        <w:rPr>
          <w:rFonts w:eastAsia="Times New Roman"/>
          <w:lang w:val="en-GB"/>
        </w:rPr>
        <w:t>roven record of developing organisational strategies and providing organisation-wide services.</w:t>
      </w:r>
    </w:p>
    <w:p w14:paraId="0D0FBCD5" w14:textId="50E3D6F3" w:rsidR="00FF014F" w:rsidRPr="00CB4EE3" w:rsidRDefault="006A341E" w:rsidP="00FF014F">
      <w:pPr>
        <w:pStyle w:val="Bullet1"/>
        <w:numPr>
          <w:ilvl w:val="0"/>
          <w:numId w:val="12"/>
        </w:numPr>
      </w:pPr>
      <w:r>
        <w:t>s</w:t>
      </w:r>
      <w:r w:rsidR="00FF014F" w:rsidRPr="00CB4EE3">
        <w:t xml:space="preserve">enior leadership experience and a track record of delivering successful outcomes and building </w:t>
      </w:r>
      <w:proofErr w:type="gramStart"/>
      <w:r w:rsidR="00FF014F" w:rsidRPr="00CB4EE3">
        <w:t>capability</w:t>
      </w:r>
      <w:proofErr w:type="gramEnd"/>
    </w:p>
    <w:p w14:paraId="10C22617" w14:textId="6330CB00" w:rsidR="00E767BA" w:rsidRPr="004C11EE" w:rsidRDefault="006A341E" w:rsidP="004C11EE">
      <w:pPr>
        <w:numPr>
          <w:ilvl w:val="0"/>
          <w:numId w:val="12"/>
        </w:numPr>
        <w:spacing w:before="120" w:after="120" w:line="240" w:lineRule="auto"/>
        <w:ind w:left="319" w:hanging="319"/>
        <w:rPr>
          <w:rFonts w:eastAsia="Times New Roman"/>
          <w:lang w:val="en-GB"/>
        </w:rPr>
      </w:pPr>
      <w:r>
        <w:rPr>
          <w:rFonts w:eastAsia="Times New Roman"/>
          <w:lang w:val="en-GB"/>
        </w:rPr>
        <w:t>s</w:t>
      </w:r>
      <w:r w:rsidR="00E767BA" w:rsidRPr="004C11EE">
        <w:rPr>
          <w:rFonts w:eastAsia="Times New Roman"/>
          <w:lang w:val="en-GB"/>
        </w:rPr>
        <w:t>trategic planning and financial management skills, preferably within a public sector environment</w:t>
      </w:r>
    </w:p>
    <w:p w14:paraId="033BF004" w14:textId="61E8AEDE" w:rsidR="00E767BA" w:rsidRPr="004C11EE" w:rsidRDefault="006A341E" w:rsidP="004C11EE">
      <w:pPr>
        <w:numPr>
          <w:ilvl w:val="0"/>
          <w:numId w:val="12"/>
        </w:numPr>
        <w:spacing w:before="120" w:after="120" w:line="240" w:lineRule="auto"/>
        <w:ind w:left="319" w:hanging="319"/>
        <w:rPr>
          <w:rFonts w:eastAsia="Times New Roman"/>
          <w:lang w:val="en-GB"/>
        </w:rPr>
      </w:pPr>
      <w:r>
        <w:rPr>
          <w:rFonts w:eastAsia="Times New Roman"/>
          <w:lang w:val="en-GB"/>
        </w:rPr>
        <w:t>s</w:t>
      </w:r>
      <w:r w:rsidR="00E767BA" w:rsidRPr="004C11EE">
        <w:rPr>
          <w:rFonts w:eastAsia="Times New Roman"/>
          <w:lang w:val="en-GB"/>
        </w:rPr>
        <w:t>ound knowledge of the Government’s direction and policy priorities particularly in the social policy and services sector</w:t>
      </w:r>
    </w:p>
    <w:p w14:paraId="4002B06C" w14:textId="36895BC2" w:rsidR="00E26B50" w:rsidRPr="004C11EE" w:rsidRDefault="006A341E" w:rsidP="004C11EE">
      <w:pPr>
        <w:numPr>
          <w:ilvl w:val="0"/>
          <w:numId w:val="12"/>
        </w:numPr>
        <w:spacing w:before="120" w:after="120" w:line="240" w:lineRule="auto"/>
        <w:ind w:left="319" w:hanging="319"/>
        <w:rPr>
          <w:rFonts w:eastAsia="Times New Roman"/>
          <w:lang w:val="en-GB"/>
        </w:rPr>
      </w:pPr>
      <w:r>
        <w:rPr>
          <w:rFonts w:eastAsia="Times New Roman"/>
          <w:lang w:val="en-GB"/>
        </w:rPr>
        <w:lastRenderedPageBreak/>
        <w:t>a t</w:t>
      </w:r>
      <w:r w:rsidR="00E26B50" w:rsidRPr="004C11EE">
        <w:rPr>
          <w:rFonts w:eastAsia="Times New Roman"/>
          <w:lang w:val="en-GB"/>
        </w:rPr>
        <w:t>horough working knowledge of the machinery of government and public sector processes and systems</w:t>
      </w:r>
    </w:p>
    <w:p w14:paraId="3061C02E" w14:textId="4DF94B6A" w:rsidR="00E767BA" w:rsidRPr="004C11EE" w:rsidRDefault="000C4B0D" w:rsidP="004C11EE">
      <w:pPr>
        <w:numPr>
          <w:ilvl w:val="0"/>
          <w:numId w:val="12"/>
        </w:numPr>
        <w:spacing w:before="120" w:after="120" w:line="240" w:lineRule="auto"/>
        <w:ind w:left="319" w:hanging="319"/>
        <w:rPr>
          <w:rFonts w:eastAsia="Times New Roman"/>
          <w:lang w:val="en-GB"/>
        </w:rPr>
      </w:pPr>
      <w:r w:rsidRPr="5FE28078">
        <w:rPr>
          <w:rFonts w:eastAsia="Times New Roman"/>
          <w:lang w:val="en-GB"/>
        </w:rPr>
        <w:t>political</w:t>
      </w:r>
      <w:r w:rsidRPr="00F21AB2">
        <w:rPr>
          <w:rFonts w:eastAsia="Times New Roman"/>
          <w:lang w:val="en-GB"/>
        </w:rPr>
        <w:t xml:space="preserve"> astute</w:t>
      </w:r>
      <w:r>
        <w:rPr>
          <w:rFonts w:eastAsia="Times New Roman"/>
          <w:lang w:val="en-GB"/>
        </w:rPr>
        <w:t>ness</w:t>
      </w:r>
      <w:r w:rsidRPr="00F21AB2">
        <w:rPr>
          <w:rFonts w:eastAsia="Times New Roman"/>
          <w:lang w:val="en-GB"/>
        </w:rPr>
        <w:t xml:space="preserve"> </w:t>
      </w:r>
      <w:r w:rsidR="00E767BA" w:rsidRPr="004C11EE">
        <w:rPr>
          <w:rFonts w:eastAsia="Times New Roman"/>
          <w:lang w:val="en-GB"/>
        </w:rPr>
        <w:t>and extremely well-developed senior networks</w:t>
      </w:r>
    </w:p>
    <w:p w14:paraId="31166AD8" w14:textId="6FCEEDB5" w:rsidR="00E767BA" w:rsidRPr="004C11EE" w:rsidRDefault="00CA45F4" w:rsidP="004C11EE">
      <w:pPr>
        <w:numPr>
          <w:ilvl w:val="0"/>
          <w:numId w:val="12"/>
        </w:numPr>
        <w:spacing w:before="120" w:after="120" w:line="240" w:lineRule="auto"/>
        <w:ind w:left="319" w:hanging="319"/>
        <w:rPr>
          <w:rFonts w:eastAsia="Times New Roman"/>
          <w:lang w:val="en-GB"/>
        </w:rPr>
      </w:pPr>
      <w:r>
        <w:rPr>
          <w:rFonts w:eastAsia="Times New Roman"/>
          <w:lang w:val="en-GB"/>
        </w:rPr>
        <w:t>e</w:t>
      </w:r>
      <w:r w:rsidR="00E767BA" w:rsidRPr="004C11EE">
        <w:rPr>
          <w:rFonts w:eastAsia="Times New Roman"/>
          <w:lang w:val="en-GB"/>
        </w:rPr>
        <w:t xml:space="preserve">xceptional abilities in managing internal and external </w:t>
      </w:r>
      <w:proofErr w:type="gramStart"/>
      <w:r w:rsidR="00E767BA" w:rsidRPr="004C11EE">
        <w:rPr>
          <w:rFonts w:eastAsia="Times New Roman"/>
          <w:lang w:val="en-GB"/>
        </w:rPr>
        <w:t>relationships</w:t>
      </w:r>
      <w:proofErr w:type="gramEnd"/>
    </w:p>
    <w:p w14:paraId="440DBAE8" w14:textId="70822E8A" w:rsidR="00E767BA" w:rsidRPr="004C11EE" w:rsidRDefault="00CA45F4" w:rsidP="004C11EE">
      <w:pPr>
        <w:numPr>
          <w:ilvl w:val="0"/>
          <w:numId w:val="12"/>
        </w:numPr>
        <w:spacing w:before="120" w:after="120" w:line="240" w:lineRule="auto"/>
        <w:ind w:left="319" w:hanging="319"/>
        <w:rPr>
          <w:rFonts w:eastAsia="Times New Roman"/>
          <w:lang w:val="en-GB"/>
        </w:rPr>
      </w:pPr>
      <w:r>
        <w:rPr>
          <w:rFonts w:eastAsia="Times New Roman"/>
          <w:lang w:val="en-GB"/>
        </w:rPr>
        <w:t>a</w:t>
      </w:r>
      <w:r w:rsidR="00E767BA" w:rsidRPr="004C11EE">
        <w:rPr>
          <w:rFonts w:eastAsia="Times New Roman"/>
          <w:lang w:val="en-GB"/>
        </w:rPr>
        <w:t xml:space="preserve">bility to manage change through </w:t>
      </w:r>
      <w:proofErr w:type="gramStart"/>
      <w:r w:rsidR="00E767BA" w:rsidRPr="004C11EE">
        <w:rPr>
          <w:rFonts w:eastAsia="Times New Roman"/>
          <w:lang w:val="en-GB"/>
        </w:rPr>
        <w:t>influence</w:t>
      </w:r>
      <w:proofErr w:type="gramEnd"/>
    </w:p>
    <w:bookmarkEnd w:id="4"/>
    <w:p w14:paraId="0142036F" w14:textId="798A02E3" w:rsidR="0049269E" w:rsidRPr="00CB4EE3" w:rsidRDefault="00CA45F4" w:rsidP="0049269E">
      <w:pPr>
        <w:pStyle w:val="Bullet1"/>
        <w:numPr>
          <w:ilvl w:val="0"/>
          <w:numId w:val="12"/>
        </w:numPr>
      </w:pPr>
      <w:r>
        <w:t>a</w:t>
      </w:r>
      <w:r w:rsidR="0049269E" w:rsidRPr="00CB4EE3">
        <w:t xml:space="preserve"> strong understanding of equity issues and Te </w:t>
      </w:r>
      <w:proofErr w:type="spellStart"/>
      <w:r w:rsidR="0049269E" w:rsidRPr="00CB4EE3">
        <w:t>Tiriti</w:t>
      </w:r>
      <w:proofErr w:type="spellEnd"/>
      <w:r w:rsidR="0049269E" w:rsidRPr="00CB4EE3">
        <w:t xml:space="preserve"> o Waitangi, and the implications of these for the work of MSD</w:t>
      </w:r>
      <w:r>
        <w:t>.</w:t>
      </w:r>
    </w:p>
    <w:p w14:paraId="4A0A9945" w14:textId="77777777" w:rsidR="003151A0" w:rsidRDefault="003151A0" w:rsidP="00C10D46">
      <w:pPr>
        <w:spacing w:before="0" w:after="0" w:line="240" w:lineRule="auto"/>
      </w:pPr>
    </w:p>
    <w:p w14:paraId="5860F8D7" w14:textId="4134C236" w:rsidR="00C10D46" w:rsidRDefault="00C10D46" w:rsidP="00C10D46">
      <w:pPr>
        <w:pStyle w:val="Heading2"/>
      </w:pPr>
      <w:r w:rsidRPr="00B27E44">
        <w:t>Attributes</w:t>
      </w:r>
    </w:p>
    <w:p w14:paraId="70F06A0F" w14:textId="6AA3CA78" w:rsidR="00E26B50" w:rsidRPr="00E26B50" w:rsidRDefault="00E77D69" w:rsidP="00E26B50">
      <w:r>
        <w:t>The DCE Transformation will have d</w:t>
      </w:r>
      <w:r w:rsidR="00E26B50" w:rsidRPr="00E26B50">
        <w:t>emonstrated strengths in the following personal competencies:</w:t>
      </w:r>
    </w:p>
    <w:p w14:paraId="3E650445" w14:textId="289B587A" w:rsidR="000D00D2" w:rsidRPr="00E26B50" w:rsidRDefault="00225F2F" w:rsidP="00FF3A32">
      <w:pPr>
        <w:pStyle w:val="ListBullet"/>
        <w:numPr>
          <w:ilvl w:val="0"/>
          <w:numId w:val="39"/>
        </w:numPr>
      </w:pPr>
      <w:r>
        <w:t>s</w:t>
      </w:r>
      <w:r w:rsidR="000D00D2" w:rsidRPr="00E26B50">
        <w:t>trategic leadership and innovation</w:t>
      </w:r>
    </w:p>
    <w:p w14:paraId="4461A7C1" w14:textId="6A9E15F6" w:rsidR="000D00D2" w:rsidRPr="00E26B50" w:rsidRDefault="00225F2F" w:rsidP="00FF3A32">
      <w:pPr>
        <w:pStyle w:val="ListBullet"/>
        <w:numPr>
          <w:ilvl w:val="0"/>
          <w:numId w:val="39"/>
        </w:numPr>
      </w:pPr>
      <w:r>
        <w:t>s</w:t>
      </w:r>
      <w:r w:rsidR="000D00D2" w:rsidRPr="00E26B50">
        <w:t>kilful communication and relationship management</w:t>
      </w:r>
    </w:p>
    <w:p w14:paraId="3CE4096D" w14:textId="4DBD6FCF" w:rsidR="00E26B50" w:rsidRPr="00E26B50" w:rsidRDefault="00225F2F" w:rsidP="00FF3A32">
      <w:pPr>
        <w:pStyle w:val="ListBullet"/>
        <w:numPr>
          <w:ilvl w:val="0"/>
          <w:numId w:val="39"/>
        </w:numPr>
      </w:pPr>
      <w:r>
        <w:t>m</w:t>
      </w:r>
      <w:r w:rsidR="00E26B50" w:rsidRPr="00E26B50">
        <w:t>anaging in the political and cultural context</w:t>
      </w:r>
    </w:p>
    <w:p w14:paraId="716D6509" w14:textId="7777322F" w:rsidR="000D00D2" w:rsidRPr="00E26B50" w:rsidRDefault="00225F2F" w:rsidP="00FF3A32">
      <w:pPr>
        <w:pStyle w:val="ListBullet"/>
        <w:numPr>
          <w:ilvl w:val="0"/>
          <w:numId w:val="39"/>
        </w:numPr>
      </w:pPr>
      <w:r>
        <w:t>m</w:t>
      </w:r>
      <w:r w:rsidR="000D00D2" w:rsidRPr="00E26B50">
        <w:t>anagerial courage and expertise</w:t>
      </w:r>
    </w:p>
    <w:p w14:paraId="3EEB50A8" w14:textId="32CD3B0C" w:rsidR="00E26B50" w:rsidRPr="00E26B50" w:rsidRDefault="00225F2F" w:rsidP="00FF3A32">
      <w:pPr>
        <w:pStyle w:val="ListBullet"/>
        <w:numPr>
          <w:ilvl w:val="0"/>
          <w:numId w:val="39"/>
        </w:numPr>
      </w:pPr>
      <w:r>
        <w:t>d</w:t>
      </w:r>
      <w:r w:rsidR="00E26B50" w:rsidRPr="00E26B50">
        <w:t xml:space="preserve">ecision making and </w:t>
      </w:r>
      <w:proofErr w:type="gramStart"/>
      <w:r w:rsidR="00E26B50" w:rsidRPr="00E26B50">
        <w:t>judgement</w:t>
      </w:r>
      <w:proofErr w:type="gramEnd"/>
    </w:p>
    <w:p w14:paraId="0CCA06E1" w14:textId="065F0C83" w:rsidR="000D00D2" w:rsidRPr="00E26B50" w:rsidRDefault="00225F2F" w:rsidP="00FF3A32">
      <w:pPr>
        <w:pStyle w:val="ListBullet"/>
        <w:numPr>
          <w:ilvl w:val="0"/>
          <w:numId w:val="39"/>
        </w:numPr>
      </w:pPr>
      <w:r>
        <w:t>m</w:t>
      </w:r>
      <w:r w:rsidR="000D00D2" w:rsidRPr="00E26B50">
        <w:t>anaging in the political and cultural context</w:t>
      </w:r>
    </w:p>
    <w:p w14:paraId="3D769BE9" w14:textId="076FA634" w:rsidR="000D00D2" w:rsidRPr="00E26B50" w:rsidRDefault="00AB5E9E" w:rsidP="00FF3A32">
      <w:pPr>
        <w:pStyle w:val="ListBullet"/>
        <w:numPr>
          <w:ilvl w:val="0"/>
          <w:numId w:val="39"/>
        </w:numPr>
      </w:pPr>
      <w:r>
        <w:t>c</w:t>
      </w:r>
      <w:r w:rsidR="000D00D2" w:rsidRPr="00E26B50">
        <w:t>ommitment to achievement</w:t>
      </w:r>
    </w:p>
    <w:p w14:paraId="0A482000" w14:textId="6147DD99" w:rsidR="000D00D2" w:rsidRPr="00E26B50" w:rsidRDefault="00AB5E9E" w:rsidP="00FF3A32">
      <w:pPr>
        <w:pStyle w:val="ListBullet"/>
        <w:numPr>
          <w:ilvl w:val="0"/>
          <w:numId w:val="39"/>
        </w:numPr>
      </w:pPr>
      <w:r>
        <w:t>h</w:t>
      </w:r>
      <w:r w:rsidR="000D00D2" w:rsidRPr="00E26B50">
        <w:t>onesty and integrity</w:t>
      </w:r>
    </w:p>
    <w:p w14:paraId="0C005820" w14:textId="1C7A8B89" w:rsidR="000D00D2" w:rsidRPr="00E26B50" w:rsidRDefault="00DF33AF" w:rsidP="00FF3A32">
      <w:pPr>
        <w:pStyle w:val="ListBullet"/>
        <w:numPr>
          <w:ilvl w:val="0"/>
          <w:numId w:val="39"/>
        </w:numPr>
      </w:pPr>
      <w:r>
        <w:t>w</w:t>
      </w:r>
      <w:r w:rsidR="000D00D2" w:rsidRPr="00E26B50">
        <w:t xml:space="preserve">elcomes and values diversity and contributes to an inclusive working environment where differences are acknowledged and </w:t>
      </w:r>
      <w:proofErr w:type="gramStart"/>
      <w:r w:rsidR="000D00D2" w:rsidRPr="00E26B50">
        <w:t>respected</w:t>
      </w:r>
      <w:proofErr w:type="gramEnd"/>
    </w:p>
    <w:p w14:paraId="044178FA" w14:textId="2447B813" w:rsidR="000D00D2" w:rsidRPr="00E26B50" w:rsidRDefault="00701DFD" w:rsidP="00FF3A32">
      <w:pPr>
        <w:pStyle w:val="ListBullet"/>
        <w:numPr>
          <w:ilvl w:val="0"/>
          <w:numId w:val="39"/>
        </w:numPr>
      </w:pPr>
      <w:r>
        <w:t>h</w:t>
      </w:r>
      <w:r w:rsidR="000D00D2" w:rsidRPr="00E26B50">
        <w:t>ighly effective communication skills.</w:t>
      </w:r>
    </w:p>
    <w:p w14:paraId="0E0666A0" w14:textId="77777777" w:rsidR="00D250E7" w:rsidRPr="00842143" w:rsidRDefault="00D250E7" w:rsidP="00D250E7">
      <w:pPr>
        <w:pStyle w:val="Heading2"/>
        <w:rPr>
          <w:lang w:val="en" w:eastAsia="en-NZ"/>
        </w:rPr>
      </w:pPr>
      <w:r w:rsidRPr="00842143">
        <w:rPr>
          <w:lang w:val="en" w:eastAsia="en-NZ"/>
        </w:rPr>
        <w:t xml:space="preserve">Other </w:t>
      </w:r>
      <w:r>
        <w:rPr>
          <w:lang w:val="en" w:eastAsia="en-NZ"/>
        </w:rPr>
        <w:t>r</w:t>
      </w:r>
      <w:r w:rsidRPr="00842143">
        <w:rPr>
          <w:lang w:val="en" w:eastAsia="en-NZ"/>
        </w:rPr>
        <w:t>equirements</w:t>
      </w:r>
    </w:p>
    <w:p w14:paraId="269BB6BB" w14:textId="77777777" w:rsidR="00D250E7" w:rsidRDefault="00D250E7" w:rsidP="00D250E7">
      <w:pPr>
        <w:numPr>
          <w:ilvl w:val="0"/>
          <w:numId w:val="12"/>
        </w:numPr>
        <w:spacing w:before="120" w:after="120" w:line="240" w:lineRule="auto"/>
        <w:ind w:left="319" w:hanging="319"/>
        <w:rPr>
          <w:rFonts w:eastAsia="Times New Roman"/>
          <w:lang w:val="en-GB"/>
        </w:rPr>
      </w:pPr>
      <w:r w:rsidRPr="001D3390">
        <w:rPr>
          <w:rFonts w:eastAsia="Times New Roman"/>
          <w:lang w:val="en-GB"/>
        </w:rPr>
        <w:t>Willing to travel to fulfil job requirements</w:t>
      </w:r>
      <w:r>
        <w:rPr>
          <w:rFonts w:eastAsia="Times New Roman"/>
          <w:lang w:val="en-GB"/>
        </w:rPr>
        <w:t>.</w:t>
      </w:r>
    </w:p>
    <w:p w14:paraId="3EBDFD06" w14:textId="77777777" w:rsidR="00D250E7" w:rsidRPr="00B505AA" w:rsidRDefault="00D250E7" w:rsidP="00D250E7">
      <w:pPr>
        <w:numPr>
          <w:ilvl w:val="0"/>
          <w:numId w:val="12"/>
        </w:numPr>
        <w:spacing w:before="120" w:after="120" w:line="240" w:lineRule="auto"/>
        <w:ind w:left="319" w:hanging="319"/>
        <w:rPr>
          <w:rFonts w:eastAsia="Times New Roman"/>
          <w:lang w:val="en-GB"/>
        </w:rPr>
      </w:pPr>
      <w:r w:rsidRPr="00F21AB2">
        <w:rPr>
          <w:rFonts w:eastAsia="Times New Roman"/>
          <w:lang w:val="en-GB"/>
        </w:rPr>
        <w:t>Relevant tertiary qualification (and/or equivalent experience)</w:t>
      </w:r>
      <w:r w:rsidRPr="00F21AB2" w:rsidDel="002916CB">
        <w:rPr>
          <w:rFonts w:eastAsia="Times New Roman"/>
          <w:lang w:val="en-GB"/>
        </w:rPr>
        <w:t>.</w:t>
      </w:r>
    </w:p>
    <w:p w14:paraId="19A0A7E6" w14:textId="56295FC3" w:rsidR="00D250E7" w:rsidRPr="001D3390" w:rsidRDefault="00D250E7" w:rsidP="00D250E7">
      <w:pPr>
        <w:numPr>
          <w:ilvl w:val="0"/>
          <w:numId w:val="12"/>
        </w:numPr>
        <w:spacing w:before="120" w:after="120" w:line="240" w:lineRule="auto"/>
        <w:ind w:left="319" w:hanging="319"/>
        <w:rPr>
          <w:rFonts w:eastAsia="Times New Roman"/>
          <w:lang w:val="en-GB"/>
        </w:rPr>
      </w:pPr>
      <w:r w:rsidRPr="001D3390">
        <w:rPr>
          <w:rFonts w:eastAsia="Times New Roman"/>
          <w:lang w:val="en-GB"/>
        </w:rPr>
        <w:t xml:space="preserve">Under the State Sector Act, MSD is responsible for developing its senior leadership and management capability. Therefore, the DCE </w:t>
      </w:r>
      <w:r w:rsidR="007C002F">
        <w:rPr>
          <w:rFonts w:eastAsia="Times New Roman"/>
          <w:lang w:val="en-GB"/>
        </w:rPr>
        <w:t>Transformation</w:t>
      </w:r>
      <w:r w:rsidRPr="001D3390">
        <w:rPr>
          <w:rFonts w:eastAsia="Times New Roman"/>
          <w:lang w:val="en-GB"/>
        </w:rPr>
        <w:t xml:space="preserve"> may, from time to time, be required to rotate or be reassigned to a different position within MSD to:</w:t>
      </w:r>
    </w:p>
    <w:p w14:paraId="4355D86E" w14:textId="77777777" w:rsidR="00D250E7" w:rsidRPr="001D3390" w:rsidRDefault="00D250E7" w:rsidP="00D250E7">
      <w:pPr>
        <w:numPr>
          <w:ilvl w:val="1"/>
          <w:numId w:val="12"/>
        </w:numPr>
        <w:spacing w:before="120" w:after="120" w:line="240" w:lineRule="auto"/>
        <w:rPr>
          <w:rFonts w:eastAsia="Times New Roman"/>
          <w:lang w:val="en-GB"/>
        </w:rPr>
      </w:pPr>
      <w:r w:rsidRPr="001D3390">
        <w:rPr>
          <w:rFonts w:eastAsia="Times New Roman"/>
          <w:lang w:val="en-GB"/>
        </w:rPr>
        <w:t xml:space="preserve">meet changing departmental </w:t>
      </w:r>
      <w:proofErr w:type="gramStart"/>
      <w:r w:rsidRPr="001D3390">
        <w:rPr>
          <w:rFonts w:eastAsia="Times New Roman"/>
          <w:lang w:val="en-GB"/>
        </w:rPr>
        <w:t>needs</w:t>
      </w:r>
      <w:proofErr w:type="gramEnd"/>
    </w:p>
    <w:p w14:paraId="4F5CBE70" w14:textId="77777777" w:rsidR="00D250E7" w:rsidRPr="001D3390" w:rsidRDefault="00D250E7" w:rsidP="00D250E7">
      <w:pPr>
        <w:numPr>
          <w:ilvl w:val="1"/>
          <w:numId w:val="12"/>
        </w:numPr>
        <w:spacing w:before="120" w:after="120" w:line="240" w:lineRule="auto"/>
        <w:rPr>
          <w:rFonts w:eastAsia="Times New Roman"/>
          <w:lang w:val="en-GB"/>
        </w:rPr>
      </w:pPr>
      <w:r w:rsidRPr="001D3390">
        <w:rPr>
          <w:rFonts w:eastAsia="Times New Roman"/>
          <w:lang w:val="en-GB"/>
        </w:rPr>
        <w:t xml:space="preserve">broaden the DCE’s skills and </w:t>
      </w:r>
      <w:proofErr w:type="gramStart"/>
      <w:r w:rsidRPr="001D3390">
        <w:rPr>
          <w:rFonts w:eastAsia="Times New Roman"/>
          <w:lang w:val="en-GB"/>
        </w:rPr>
        <w:t>experience</w:t>
      </w:r>
      <w:proofErr w:type="gramEnd"/>
    </w:p>
    <w:p w14:paraId="3402BDA8" w14:textId="77777777" w:rsidR="00D250E7" w:rsidRPr="001D3390" w:rsidRDefault="00D250E7" w:rsidP="00D250E7">
      <w:pPr>
        <w:numPr>
          <w:ilvl w:val="1"/>
          <w:numId w:val="12"/>
        </w:numPr>
        <w:spacing w:before="120" w:after="120" w:line="240" w:lineRule="auto"/>
        <w:rPr>
          <w:rFonts w:eastAsia="Times New Roman"/>
          <w:lang w:val="en-GB"/>
        </w:rPr>
      </w:pPr>
      <w:r w:rsidRPr="001D3390">
        <w:rPr>
          <w:rFonts w:eastAsia="Times New Roman"/>
          <w:lang w:val="en-GB"/>
        </w:rPr>
        <w:t>develop the DCE’s ability to fill different roles</w:t>
      </w:r>
      <w:r>
        <w:rPr>
          <w:rFonts w:eastAsia="Times New Roman"/>
          <w:lang w:val="en-GB"/>
        </w:rPr>
        <w:t>.</w:t>
      </w:r>
    </w:p>
    <w:p w14:paraId="0616F406" w14:textId="476DCB8B" w:rsidR="00491C51" w:rsidRPr="00E26B50" w:rsidRDefault="00491C51" w:rsidP="00C10D46">
      <w:pPr>
        <w:spacing w:before="0" w:after="0" w:line="240" w:lineRule="auto"/>
        <w:rPr>
          <w:sz w:val="18"/>
          <w:szCs w:val="18"/>
        </w:rPr>
      </w:pPr>
    </w:p>
    <w:p w14:paraId="1CF60CD8" w14:textId="77777777" w:rsidR="00D250E7" w:rsidRPr="00E26B50" w:rsidRDefault="00D250E7" w:rsidP="00C10D46">
      <w:pPr>
        <w:spacing w:before="0" w:after="0" w:line="240" w:lineRule="auto"/>
        <w:rPr>
          <w:sz w:val="18"/>
          <w:szCs w:val="18"/>
        </w:rPr>
      </w:pPr>
    </w:p>
    <w:p w14:paraId="1EEDD24C" w14:textId="77777777" w:rsidR="00C10D46" w:rsidRPr="0076538D" w:rsidRDefault="00C10D46" w:rsidP="00C10D46">
      <w:pPr>
        <w:pStyle w:val="Heading2"/>
      </w:pPr>
      <w:r>
        <w:t xml:space="preserve">Key Relationships </w:t>
      </w:r>
    </w:p>
    <w:p w14:paraId="24A96475" w14:textId="3EC09547" w:rsidR="00C10D46" w:rsidRDefault="00C10D46" w:rsidP="00C10D46">
      <w:pPr>
        <w:pStyle w:val="Heading3-leftaligned"/>
      </w:pPr>
      <w:r w:rsidRPr="007B1B6A">
        <w:t>Internal</w:t>
      </w:r>
    </w:p>
    <w:p w14:paraId="1DB217C4" w14:textId="77777777" w:rsidR="00210EB3" w:rsidRDefault="00210EB3" w:rsidP="004C11EE">
      <w:pPr>
        <w:pStyle w:val="Bullet1"/>
      </w:pPr>
      <w:r>
        <w:t>Chief Executive</w:t>
      </w:r>
    </w:p>
    <w:p w14:paraId="54466908" w14:textId="77777777" w:rsidR="00210EB3" w:rsidRDefault="00210EB3" w:rsidP="004C11EE">
      <w:pPr>
        <w:pStyle w:val="Bullet1"/>
      </w:pPr>
      <w:r>
        <w:t>MSD Leadership Team (the CE and other DCEs)</w:t>
      </w:r>
    </w:p>
    <w:p w14:paraId="2C3845E7" w14:textId="77777777" w:rsidR="00210EB3" w:rsidRDefault="00210EB3" w:rsidP="004C11EE">
      <w:pPr>
        <w:pStyle w:val="Bullet1"/>
      </w:pPr>
      <w:r>
        <w:t xml:space="preserve">MSD governance committees </w:t>
      </w:r>
    </w:p>
    <w:p w14:paraId="6CDF8393" w14:textId="3EBFFD4D" w:rsidR="001B56E2" w:rsidRDefault="001B56E2" w:rsidP="004C11EE">
      <w:pPr>
        <w:pStyle w:val="Bullet1"/>
      </w:pPr>
      <w:r>
        <w:t>Portfolio managers for all strategic programmes</w:t>
      </w:r>
    </w:p>
    <w:p w14:paraId="05DE7B46" w14:textId="7E0B24D7" w:rsidR="00210EB3" w:rsidRPr="00842143" w:rsidRDefault="00210EB3" w:rsidP="004C11EE">
      <w:pPr>
        <w:pStyle w:val="Bullet1"/>
      </w:pPr>
      <w:r>
        <w:t xml:space="preserve">Managers and staff across </w:t>
      </w:r>
      <w:r w:rsidR="00FF3A32">
        <w:t>MSD</w:t>
      </w:r>
    </w:p>
    <w:p w14:paraId="23DB63D3" w14:textId="3304A385" w:rsidR="00491C51" w:rsidRDefault="00491C51" w:rsidP="004C11EE">
      <w:pPr>
        <w:pStyle w:val="Bullet1"/>
      </w:pPr>
      <w:r w:rsidRPr="006356B8">
        <w:t>Ministerial and Executive Services</w:t>
      </w:r>
    </w:p>
    <w:p w14:paraId="7D2B91D1" w14:textId="0B85F4A4" w:rsidR="00491C51" w:rsidRDefault="00491C51" w:rsidP="00C10D46">
      <w:pPr>
        <w:pStyle w:val="Heading3-leftaligned"/>
      </w:pPr>
    </w:p>
    <w:p w14:paraId="02E16A29" w14:textId="77777777" w:rsidR="00C10D46" w:rsidRDefault="00C10D46" w:rsidP="00C10D46">
      <w:pPr>
        <w:pStyle w:val="Heading3-leftaligned"/>
      </w:pPr>
      <w:r w:rsidRPr="00E83550">
        <w:t xml:space="preserve">External </w:t>
      </w:r>
    </w:p>
    <w:p w14:paraId="34205587" w14:textId="77777777" w:rsidR="00210EB3" w:rsidRDefault="00210EB3" w:rsidP="004C11EE">
      <w:pPr>
        <w:pStyle w:val="Bullet1"/>
      </w:pPr>
      <w:bookmarkStart w:id="5" w:name="_Hlk102133366"/>
      <w:r>
        <w:t>Government Ministers and their staff</w:t>
      </w:r>
    </w:p>
    <w:p w14:paraId="0902783F" w14:textId="26685E0C" w:rsidR="005326B0" w:rsidRDefault="005326B0" w:rsidP="004C11EE">
      <w:pPr>
        <w:pStyle w:val="Bullet1"/>
      </w:pPr>
      <w:r>
        <w:rPr>
          <w:rStyle w:val="normaltextrun"/>
          <w:color w:val="000000"/>
          <w:shd w:val="clear" w:color="auto" w:fill="FFFFFF"/>
          <w:lang w:val="en-GB"/>
        </w:rPr>
        <w:t xml:space="preserve">Government Chief Digital Officer (GCDO) </w:t>
      </w:r>
    </w:p>
    <w:p w14:paraId="02C6B4ED" w14:textId="77777777" w:rsidR="00E767BA" w:rsidRPr="00EB19F5" w:rsidRDefault="00E767BA" w:rsidP="004C11EE">
      <w:pPr>
        <w:pStyle w:val="Bullet1"/>
      </w:pPr>
      <w:r w:rsidRPr="00EB19F5">
        <w:lastRenderedPageBreak/>
        <w:t>Senior executives and representatives in Ministries, Government Departments, Central Agencies and Crown Entities</w:t>
      </w:r>
    </w:p>
    <w:p w14:paraId="122720A1" w14:textId="77777777" w:rsidR="00210EB3" w:rsidRDefault="00210EB3" w:rsidP="004C11EE">
      <w:pPr>
        <w:pStyle w:val="Bullet1"/>
      </w:pPr>
      <w:r>
        <w:t>Central Agencies particularly Treasury and SSC</w:t>
      </w:r>
    </w:p>
    <w:bookmarkEnd w:id="5"/>
    <w:p w14:paraId="7260F007" w14:textId="77777777" w:rsidR="00E767BA" w:rsidRPr="00EB19F5" w:rsidRDefault="00E767BA" w:rsidP="004C11EE">
      <w:pPr>
        <w:pStyle w:val="Bullet1"/>
      </w:pPr>
      <w:r w:rsidRPr="00EB19F5">
        <w:t>General MSD stakeholder and partners (e.g. providers, beneficiary advocates)</w:t>
      </w:r>
    </w:p>
    <w:p w14:paraId="0BE51F27" w14:textId="64DDBC58" w:rsidR="00E767BA" w:rsidRPr="00EB19F5" w:rsidRDefault="00E767BA" w:rsidP="004C11EE">
      <w:pPr>
        <w:pStyle w:val="Bullet1"/>
      </w:pPr>
      <w:r w:rsidRPr="00EB19F5">
        <w:t xml:space="preserve">International and overseas government agencies and organisations with social development </w:t>
      </w:r>
      <w:r w:rsidR="00E96950">
        <w:t xml:space="preserve">transformation </w:t>
      </w:r>
      <w:r w:rsidRPr="00EB19F5">
        <w:t>and social policy interests.</w:t>
      </w:r>
    </w:p>
    <w:p w14:paraId="3EAD5310" w14:textId="26A8889C" w:rsidR="00FF3A32" w:rsidRDefault="00FF3A32">
      <w:pPr>
        <w:spacing w:before="0" w:after="0" w:line="240" w:lineRule="auto"/>
        <w:rPr>
          <w:b/>
          <w:color w:val="000000" w:themeColor="text1"/>
          <w:sz w:val="28"/>
          <w:szCs w:val="30"/>
        </w:rPr>
      </w:pPr>
    </w:p>
    <w:p w14:paraId="3BDAEBC7" w14:textId="0C91566D"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F9F98F7" w:rsidR="00C10D46" w:rsidRPr="00B27E44" w:rsidRDefault="00C10D46" w:rsidP="00C10D46">
      <w:pPr>
        <w:pStyle w:val="Bullet1"/>
      </w:pPr>
      <w:r w:rsidRPr="00B27E44">
        <w:t xml:space="preserve">Financial – </w:t>
      </w:r>
      <w:r w:rsidR="0025319E">
        <w:t>Yes</w:t>
      </w:r>
    </w:p>
    <w:p w14:paraId="2EA04C26" w14:textId="17715567" w:rsidR="00C10D46" w:rsidRDefault="00C10D46" w:rsidP="00C10D46">
      <w:pPr>
        <w:pStyle w:val="Bullet1"/>
      </w:pPr>
      <w:r w:rsidRPr="00B27E44">
        <w:t>Hum</w:t>
      </w:r>
      <w:r>
        <w:t>an Resources</w:t>
      </w:r>
      <w:r w:rsidR="00B72C9F">
        <w:t xml:space="preserve"> -</w:t>
      </w:r>
      <w:r>
        <w:t xml:space="preserve"> </w:t>
      </w:r>
      <w:r w:rsidR="0025319E">
        <w:t xml:space="preserve">Yes </w:t>
      </w:r>
    </w:p>
    <w:p w14:paraId="077936E9" w14:textId="77777777" w:rsidR="00090FF9" w:rsidRDefault="00090FF9" w:rsidP="00090FF9">
      <w:pPr>
        <w:pStyle w:val="Bullet1"/>
        <w:numPr>
          <w:ilvl w:val="0"/>
          <w:numId w:val="0"/>
        </w:numPr>
        <w:ind w:left="360"/>
      </w:pPr>
    </w:p>
    <w:p w14:paraId="569608EC" w14:textId="503C4902" w:rsidR="00C10D46" w:rsidRDefault="00C10D46" w:rsidP="00C10D46">
      <w:pPr>
        <w:pStyle w:val="Heading3-leftaligned"/>
      </w:pPr>
      <w:r w:rsidRPr="00096E86">
        <w:t>Direct reports</w:t>
      </w:r>
      <w:r>
        <w:t xml:space="preserve"> </w:t>
      </w:r>
      <w:r w:rsidR="0025319E">
        <w:t>Yes</w:t>
      </w:r>
    </w:p>
    <w:p w14:paraId="33C9ACB1" w14:textId="77777777" w:rsidR="00090FF9" w:rsidRDefault="00090FF9" w:rsidP="00C10D46">
      <w:pPr>
        <w:pStyle w:val="Heading3-leftaligned"/>
      </w:pPr>
    </w:p>
    <w:p w14:paraId="54E12BA3" w14:textId="7051F8FA" w:rsidR="00C10D46" w:rsidRDefault="00C10D46" w:rsidP="00C10D46">
      <w:pPr>
        <w:pStyle w:val="Heading3-leftaligned"/>
      </w:pPr>
      <w:r>
        <w:t xml:space="preserve">Security clearance </w:t>
      </w:r>
      <w:r w:rsidR="00210EB3">
        <w:t>Y</w:t>
      </w:r>
      <w:r w:rsidR="000B7FE8">
        <w:t>e</w:t>
      </w:r>
      <w:r w:rsidR="00210EB3">
        <w:t>s</w:t>
      </w:r>
    </w:p>
    <w:p w14:paraId="2F258315" w14:textId="77777777" w:rsidR="00090FF9" w:rsidRDefault="00090FF9" w:rsidP="00C10D46">
      <w:pPr>
        <w:pStyle w:val="Heading3-leftaligned"/>
      </w:pPr>
    </w:p>
    <w:p w14:paraId="1A3026CE" w14:textId="4DE25230" w:rsidR="00794361" w:rsidRDefault="00C10D46" w:rsidP="00761DC5">
      <w:pPr>
        <w:pStyle w:val="Heading3-leftaligned"/>
      </w:pPr>
      <w:r>
        <w:t xml:space="preserve">Children’s worker </w:t>
      </w:r>
      <w:r w:rsidR="0025319E">
        <w:t>No</w:t>
      </w:r>
    </w:p>
    <w:p w14:paraId="5DAD5F0D" w14:textId="77777777" w:rsidR="007213E9" w:rsidRDefault="007213E9" w:rsidP="00C10D46">
      <w:pPr>
        <w:spacing w:before="0" w:after="0" w:line="240" w:lineRule="auto"/>
      </w:pPr>
    </w:p>
    <w:p w14:paraId="69ADD520" w14:textId="4CD6220A" w:rsidR="00794361" w:rsidRDefault="00794361" w:rsidP="00C10D46">
      <w:pPr>
        <w:spacing w:before="0" w:after="0" w:line="240" w:lineRule="auto"/>
      </w:pPr>
    </w:p>
    <w:p w14:paraId="57A6B312" w14:textId="0F9349EB" w:rsidR="00794361" w:rsidRPr="004230ED" w:rsidRDefault="00794361" w:rsidP="00794361">
      <w:r w:rsidRPr="004230ED">
        <w:rPr>
          <w:rFonts w:eastAsia="Times New Roman"/>
          <w:b/>
          <w:sz w:val="24"/>
          <w:lang w:eastAsia="en-GB"/>
        </w:rPr>
        <w:t>Position Description Updated:</w:t>
      </w:r>
      <w:r w:rsidRPr="004230ED">
        <w:rPr>
          <w:rFonts w:eastAsia="Times New Roman"/>
          <w:b/>
          <w:sz w:val="22"/>
          <w:lang w:eastAsia="en-GB"/>
        </w:rPr>
        <w:t xml:space="preserve"> </w:t>
      </w:r>
      <w:r w:rsidR="00487F7C">
        <w:rPr>
          <w:rFonts w:eastAsia="Times New Roman"/>
          <w:lang w:val="en-GB"/>
        </w:rPr>
        <w:t>July</w:t>
      </w:r>
      <w:r w:rsidR="00FF3A32" w:rsidRPr="00FF3A32">
        <w:rPr>
          <w:rFonts w:eastAsia="Times New Roman"/>
          <w:lang w:val="en-GB"/>
        </w:rPr>
        <w:t xml:space="preserve"> 2025</w:t>
      </w:r>
    </w:p>
    <w:p w14:paraId="4DE4A54F" w14:textId="77777777" w:rsidR="00794361" w:rsidRDefault="00794361" w:rsidP="00C10D46">
      <w:pPr>
        <w:spacing w:before="0" w:after="0" w:line="240" w:lineRule="auto"/>
      </w:pPr>
    </w:p>
    <w:sectPr w:rsidR="00794361" w:rsidSect="00A000DC">
      <w:headerReference w:type="even" r:id="rId16"/>
      <w:footerReference w:type="default" r:id="rId17"/>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EFC2" w14:textId="77777777" w:rsidR="000A7F8E" w:rsidRDefault="000A7F8E" w:rsidP="00C03A65">
      <w:r>
        <w:separator/>
      </w:r>
    </w:p>
  </w:endnote>
  <w:endnote w:type="continuationSeparator" w:id="0">
    <w:p w14:paraId="309DA919" w14:textId="77777777" w:rsidR="000A7F8E" w:rsidRDefault="000A7F8E" w:rsidP="00C03A65">
      <w:r>
        <w:continuationSeparator/>
      </w:r>
    </w:p>
  </w:endnote>
  <w:endnote w:type="continuationNotice" w:id="1">
    <w:p w14:paraId="0FBD93C1" w14:textId="77777777" w:rsidR="000A7F8E" w:rsidRDefault="000A7F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90EE331"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615DBA">
      <w:t>DC</w:t>
    </w:r>
    <w:r w:rsidR="00E767BA">
      <w:t>E Transformation</w:t>
    </w:r>
    <w:r w:rsidR="007213E9">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8A23" w14:textId="77777777" w:rsidR="000A7F8E" w:rsidRDefault="000A7F8E" w:rsidP="00C03A65">
      <w:r>
        <w:separator/>
      </w:r>
    </w:p>
  </w:footnote>
  <w:footnote w:type="continuationSeparator" w:id="0">
    <w:p w14:paraId="2448A16E" w14:textId="77777777" w:rsidR="000A7F8E" w:rsidRDefault="000A7F8E" w:rsidP="00C03A65">
      <w:r>
        <w:continuationSeparator/>
      </w:r>
    </w:p>
  </w:footnote>
  <w:footnote w:type="continuationNotice" w:id="1">
    <w:p w14:paraId="0957DF87" w14:textId="77777777" w:rsidR="000A7F8E" w:rsidRDefault="000A7F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A1A4" w14:textId="56B009AE" w:rsidR="007A2A8B" w:rsidRDefault="007A2A8B">
    <w:pPr>
      <w:pStyle w:val="Header"/>
    </w:pPr>
    <w:r>
      <w:rPr>
        <w:noProof/>
      </w:rPr>
      <mc:AlternateContent>
        <mc:Choice Requires="wps">
          <w:drawing>
            <wp:anchor distT="0" distB="0" distL="0" distR="0" simplePos="0" relativeHeight="251658241" behindDoc="0" locked="0" layoutInCell="1" allowOverlap="1" wp14:anchorId="3A7031E7" wp14:editId="4785550B">
              <wp:simplePos x="635" y="635"/>
              <wp:positionH relativeFrom="page">
                <wp:align>center</wp:align>
              </wp:positionH>
              <wp:positionV relativeFrom="page">
                <wp:align>top</wp:align>
              </wp:positionV>
              <wp:extent cx="443865" cy="443865"/>
              <wp:effectExtent l="0" t="0" r="8890" b="4445"/>
              <wp:wrapNone/>
              <wp:docPr id="776845338"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6BD85" w14:textId="6CF19771" w:rsidR="007A2A8B" w:rsidRPr="007A2A8B" w:rsidRDefault="007A2A8B" w:rsidP="007A2A8B">
                          <w:pPr>
                            <w:spacing w:after="0"/>
                            <w:rPr>
                              <w:rFonts w:ascii="Calibri" w:hAnsi="Calibri" w:cs="Calibri"/>
                              <w:noProof/>
                              <w:color w:val="000000"/>
                            </w:rPr>
                          </w:pPr>
                          <w:r w:rsidRPr="007A2A8B">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7031E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96BD85" w14:textId="6CF19771" w:rsidR="007A2A8B" w:rsidRPr="007A2A8B" w:rsidRDefault="007A2A8B" w:rsidP="007A2A8B">
                    <w:pPr>
                      <w:spacing w:after="0"/>
                      <w:rPr>
                        <w:rFonts w:ascii="Calibri" w:hAnsi="Calibri" w:cs="Calibri"/>
                        <w:noProof/>
                        <w:color w:val="000000"/>
                      </w:rPr>
                    </w:pPr>
                    <w:r w:rsidRPr="007A2A8B">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B989CE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0B53EF2"/>
    <w:multiLevelType w:val="hybridMultilevel"/>
    <w:tmpl w:val="5AD86DB4"/>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A6B5D56"/>
    <w:multiLevelType w:val="hybridMultilevel"/>
    <w:tmpl w:val="D7CEB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B555B7"/>
    <w:multiLevelType w:val="hybridMultilevel"/>
    <w:tmpl w:val="64BC04A2"/>
    <w:lvl w:ilvl="0" w:tplc="14090001">
      <w:start w:val="1"/>
      <w:numFmt w:val="bullet"/>
      <w:lvlText w:val=""/>
      <w:lvlJc w:val="left"/>
      <w:pPr>
        <w:ind w:left="847" w:hanging="360"/>
      </w:pPr>
      <w:rPr>
        <w:rFonts w:ascii="Symbol" w:hAnsi="Symbol" w:hint="default"/>
      </w:rPr>
    </w:lvl>
    <w:lvl w:ilvl="1" w:tplc="14090003">
      <w:start w:val="1"/>
      <w:numFmt w:val="bullet"/>
      <w:lvlText w:val="o"/>
      <w:lvlJc w:val="left"/>
      <w:pPr>
        <w:ind w:left="1567" w:hanging="360"/>
      </w:pPr>
      <w:rPr>
        <w:rFonts w:ascii="Courier New" w:hAnsi="Courier New" w:cs="Courier New" w:hint="default"/>
      </w:rPr>
    </w:lvl>
    <w:lvl w:ilvl="2" w:tplc="14090005" w:tentative="1">
      <w:start w:val="1"/>
      <w:numFmt w:val="bullet"/>
      <w:lvlText w:val=""/>
      <w:lvlJc w:val="left"/>
      <w:pPr>
        <w:ind w:left="2287" w:hanging="360"/>
      </w:pPr>
      <w:rPr>
        <w:rFonts w:ascii="Wingdings" w:hAnsi="Wingdings" w:hint="default"/>
      </w:rPr>
    </w:lvl>
    <w:lvl w:ilvl="3" w:tplc="14090001" w:tentative="1">
      <w:start w:val="1"/>
      <w:numFmt w:val="bullet"/>
      <w:lvlText w:val=""/>
      <w:lvlJc w:val="left"/>
      <w:pPr>
        <w:ind w:left="3007" w:hanging="360"/>
      </w:pPr>
      <w:rPr>
        <w:rFonts w:ascii="Symbol" w:hAnsi="Symbol" w:hint="default"/>
      </w:rPr>
    </w:lvl>
    <w:lvl w:ilvl="4" w:tplc="14090003" w:tentative="1">
      <w:start w:val="1"/>
      <w:numFmt w:val="bullet"/>
      <w:lvlText w:val="o"/>
      <w:lvlJc w:val="left"/>
      <w:pPr>
        <w:ind w:left="3727" w:hanging="360"/>
      </w:pPr>
      <w:rPr>
        <w:rFonts w:ascii="Courier New" w:hAnsi="Courier New" w:cs="Courier New" w:hint="default"/>
      </w:rPr>
    </w:lvl>
    <w:lvl w:ilvl="5" w:tplc="14090005" w:tentative="1">
      <w:start w:val="1"/>
      <w:numFmt w:val="bullet"/>
      <w:lvlText w:val=""/>
      <w:lvlJc w:val="left"/>
      <w:pPr>
        <w:ind w:left="4447" w:hanging="360"/>
      </w:pPr>
      <w:rPr>
        <w:rFonts w:ascii="Wingdings" w:hAnsi="Wingdings" w:hint="default"/>
      </w:rPr>
    </w:lvl>
    <w:lvl w:ilvl="6" w:tplc="14090001" w:tentative="1">
      <w:start w:val="1"/>
      <w:numFmt w:val="bullet"/>
      <w:lvlText w:val=""/>
      <w:lvlJc w:val="left"/>
      <w:pPr>
        <w:ind w:left="5167" w:hanging="360"/>
      </w:pPr>
      <w:rPr>
        <w:rFonts w:ascii="Symbol" w:hAnsi="Symbol" w:hint="default"/>
      </w:rPr>
    </w:lvl>
    <w:lvl w:ilvl="7" w:tplc="14090003" w:tentative="1">
      <w:start w:val="1"/>
      <w:numFmt w:val="bullet"/>
      <w:lvlText w:val="o"/>
      <w:lvlJc w:val="left"/>
      <w:pPr>
        <w:ind w:left="5887" w:hanging="360"/>
      </w:pPr>
      <w:rPr>
        <w:rFonts w:ascii="Courier New" w:hAnsi="Courier New" w:cs="Courier New" w:hint="default"/>
      </w:rPr>
    </w:lvl>
    <w:lvl w:ilvl="8" w:tplc="14090005" w:tentative="1">
      <w:start w:val="1"/>
      <w:numFmt w:val="bullet"/>
      <w:lvlText w:val=""/>
      <w:lvlJc w:val="left"/>
      <w:pPr>
        <w:ind w:left="6607" w:hanging="360"/>
      </w:pPr>
      <w:rPr>
        <w:rFonts w:ascii="Wingdings" w:hAnsi="Wingdings" w:hint="default"/>
      </w:rPr>
    </w:lvl>
  </w:abstractNum>
  <w:abstractNum w:abstractNumId="6" w15:restartNumberingAfterBreak="0">
    <w:nsid w:val="0C432445"/>
    <w:multiLevelType w:val="hybridMultilevel"/>
    <w:tmpl w:val="2CD2C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BC2BA4"/>
    <w:multiLevelType w:val="hybridMultilevel"/>
    <w:tmpl w:val="39EA359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BD6A66"/>
    <w:multiLevelType w:val="hybridMultilevel"/>
    <w:tmpl w:val="AB00888C"/>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D00F0"/>
    <w:multiLevelType w:val="hybridMultilevel"/>
    <w:tmpl w:val="F3640996"/>
    <w:lvl w:ilvl="0" w:tplc="0726C1B6">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71515FA"/>
    <w:multiLevelType w:val="hybridMultilevel"/>
    <w:tmpl w:val="025CDC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BD4306"/>
    <w:multiLevelType w:val="hybridMultilevel"/>
    <w:tmpl w:val="559CA0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0281E47"/>
    <w:multiLevelType w:val="hybridMultilevel"/>
    <w:tmpl w:val="80D028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4713AE"/>
    <w:multiLevelType w:val="hybridMultilevel"/>
    <w:tmpl w:val="E032606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4276781"/>
    <w:multiLevelType w:val="hybridMultilevel"/>
    <w:tmpl w:val="FB849D02"/>
    <w:lvl w:ilvl="0" w:tplc="1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61B7A5B"/>
    <w:multiLevelType w:val="hybridMultilevel"/>
    <w:tmpl w:val="B18CEE2A"/>
    <w:lvl w:ilvl="0" w:tplc="87229D40">
      <w:start w:val="1"/>
      <w:numFmt w:val="bullet"/>
      <w:lvlText w:val="•"/>
      <w:lvlJc w:val="left"/>
      <w:pPr>
        <w:tabs>
          <w:tab w:val="num" w:pos="720"/>
        </w:tabs>
        <w:ind w:left="720" w:hanging="360"/>
      </w:pPr>
      <w:rPr>
        <w:rFonts w:ascii="Arial" w:hAnsi="Arial" w:hint="default"/>
      </w:rPr>
    </w:lvl>
    <w:lvl w:ilvl="1" w:tplc="47307698">
      <w:start w:val="1"/>
      <w:numFmt w:val="bullet"/>
      <w:lvlText w:val="•"/>
      <w:lvlJc w:val="left"/>
      <w:pPr>
        <w:tabs>
          <w:tab w:val="num" w:pos="1440"/>
        </w:tabs>
        <w:ind w:left="1440" w:hanging="360"/>
      </w:pPr>
      <w:rPr>
        <w:rFonts w:ascii="Arial" w:hAnsi="Arial" w:hint="default"/>
      </w:rPr>
    </w:lvl>
    <w:lvl w:ilvl="2" w:tplc="340CF776" w:tentative="1">
      <w:start w:val="1"/>
      <w:numFmt w:val="bullet"/>
      <w:lvlText w:val="•"/>
      <w:lvlJc w:val="left"/>
      <w:pPr>
        <w:tabs>
          <w:tab w:val="num" w:pos="2160"/>
        </w:tabs>
        <w:ind w:left="2160" w:hanging="360"/>
      </w:pPr>
      <w:rPr>
        <w:rFonts w:ascii="Arial" w:hAnsi="Arial" w:hint="default"/>
      </w:rPr>
    </w:lvl>
    <w:lvl w:ilvl="3" w:tplc="113EEAE8" w:tentative="1">
      <w:start w:val="1"/>
      <w:numFmt w:val="bullet"/>
      <w:lvlText w:val="•"/>
      <w:lvlJc w:val="left"/>
      <w:pPr>
        <w:tabs>
          <w:tab w:val="num" w:pos="2880"/>
        </w:tabs>
        <w:ind w:left="2880" w:hanging="360"/>
      </w:pPr>
      <w:rPr>
        <w:rFonts w:ascii="Arial" w:hAnsi="Arial" w:hint="default"/>
      </w:rPr>
    </w:lvl>
    <w:lvl w:ilvl="4" w:tplc="54E42B16" w:tentative="1">
      <w:start w:val="1"/>
      <w:numFmt w:val="bullet"/>
      <w:lvlText w:val="•"/>
      <w:lvlJc w:val="left"/>
      <w:pPr>
        <w:tabs>
          <w:tab w:val="num" w:pos="3600"/>
        </w:tabs>
        <w:ind w:left="3600" w:hanging="360"/>
      </w:pPr>
      <w:rPr>
        <w:rFonts w:ascii="Arial" w:hAnsi="Arial" w:hint="default"/>
      </w:rPr>
    </w:lvl>
    <w:lvl w:ilvl="5" w:tplc="6302D546" w:tentative="1">
      <w:start w:val="1"/>
      <w:numFmt w:val="bullet"/>
      <w:lvlText w:val="•"/>
      <w:lvlJc w:val="left"/>
      <w:pPr>
        <w:tabs>
          <w:tab w:val="num" w:pos="4320"/>
        </w:tabs>
        <w:ind w:left="4320" w:hanging="360"/>
      </w:pPr>
      <w:rPr>
        <w:rFonts w:ascii="Arial" w:hAnsi="Arial" w:hint="default"/>
      </w:rPr>
    </w:lvl>
    <w:lvl w:ilvl="6" w:tplc="84669EF8" w:tentative="1">
      <w:start w:val="1"/>
      <w:numFmt w:val="bullet"/>
      <w:lvlText w:val="•"/>
      <w:lvlJc w:val="left"/>
      <w:pPr>
        <w:tabs>
          <w:tab w:val="num" w:pos="5040"/>
        </w:tabs>
        <w:ind w:left="5040" w:hanging="360"/>
      </w:pPr>
      <w:rPr>
        <w:rFonts w:ascii="Arial" w:hAnsi="Arial" w:hint="default"/>
      </w:rPr>
    </w:lvl>
    <w:lvl w:ilvl="7" w:tplc="11042698" w:tentative="1">
      <w:start w:val="1"/>
      <w:numFmt w:val="bullet"/>
      <w:lvlText w:val="•"/>
      <w:lvlJc w:val="left"/>
      <w:pPr>
        <w:tabs>
          <w:tab w:val="num" w:pos="5760"/>
        </w:tabs>
        <w:ind w:left="5760" w:hanging="360"/>
      </w:pPr>
      <w:rPr>
        <w:rFonts w:ascii="Arial" w:hAnsi="Arial" w:hint="default"/>
      </w:rPr>
    </w:lvl>
    <w:lvl w:ilvl="8" w:tplc="ECB0A1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105AD4"/>
    <w:multiLevelType w:val="hybridMultilevel"/>
    <w:tmpl w:val="9EDC01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CFB7F9F"/>
    <w:multiLevelType w:val="hybridMultilevel"/>
    <w:tmpl w:val="69C640EA"/>
    <w:lvl w:ilvl="0" w:tplc="CD7E0DF0">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6B517F7"/>
    <w:multiLevelType w:val="hybridMultilevel"/>
    <w:tmpl w:val="4A76E524"/>
    <w:lvl w:ilvl="0" w:tplc="4806A296">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4E4F6C"/>
    <w:multiLevelType w:val="hybridMultilevel"/>
    <w:tmpl w:val="3BE4E306"/>
    <w:lvl w:ilvl="0" w:tplc="23586CD0">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D20F9D"/>
    <w:multiLevelType w:val="hybridMultilevel"/>
    <w:tmpl w:val="384AF9FC"/>
    <w:lvl w:ilvl="0" w:tplc="ED56A9EE">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27" w15:restartNumberingAfterBreak="0">
    <w:nsid w:val="648C29F1"/>
    <w:multiLevelType w:val="hybridMultilevel"/>
    <w:tmpl w:val="7A3845D4"/>
    <w:lvl w:ilvl="0" w:tplc="46A82256">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EA31E1"/>
    <w:multiLevelType w:val="hybridMultilevel"/>
    <w:tmpl w:val="92D0CD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866315"/>
    <w:multiLevelType w:val="hybridMultilevel"/>
    <w:tmpl w:val="B5B45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1147265">
    <w:abstractNumId w:val="12"/>
  </w:num>
  <w:num w:numId="2" w16cid:durableId="1924292251">
    <w:abstractNumId w:val="1"/>
  </w:num>
  <w:num w:numId="3" w16cid:durableId="1582718697">
    <w:abstractNumId w:val="9"/>
  </w:num>
  <w:num w:numId="4" w16cid:durableId="1412193943">
    <w:abstractNumId w:val="27"/>
  </w:num>
  <w:num w:numId="5" w16cid:durableId="299381705">
    <w:abstractNumId w:val="21"/>
  </w:num>
  <w:num w:numId="6" w16cid:durableId="528252359">
    <w:abstractNumId w:val="3"/>
  </w:num>
  <w:num w:numId="7" w16cid:durableId="1887790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5329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1384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14472">
    <w:abstractNumId w:val="15"/>
  </w:num>
  <w:num w:numId="11" w16cid:durableId="1190756269">
    <w:abstractNumId w:val="16"/>
  </w:num>
  <w:num w:numId="12" w16cid:durableId="1980642902">
    <w:abstractNumId w:val="18"/>
  </w:num>
  <w:num w:numId="13" w16cid:durableId="29961307">
    <w:abstractNumId w:val="29"/>
  </w:num>
  <w:num w:numId="14" w16cid:durableId="652374882">
    <w:abstractNumId w:val="14"/>
  </w:num>
  <w:num w:numId="15" w16cid:durableId="2004702078">
    <w:abstractNumId w:val="6"/>
  </w:num>
  <w:num w:numId="16" w16cid:durableId="134572135">
    <w:abstractNumId w:val="24"/>
  </w:num>
  <w:num w:numId="17" w16cid:durableId="1987780826">
    <w:abstractNumId w:val="1"/>
  </w:num>
  <w:num w:numId="18" w16cid:durableId="777943137">
    <w:abstractNumId w:val="1"/>
  </w:num>
  <w:num w:numId="19" w16cid:durableId="336926077">
    <w:abstractNumId w:val="27"/>
  </w:num>
  <w:num w:numId="20" w16cid:durableId="194848066">
    <w:abstractNumId w:val="0"/>
  </w:num>
  <w:num w:numId="21" w16cid:durableId="1257906884">
    <w:abstractNumId w:val="27"/>
  </w:num>
  <w:num w:numId="22" w16cid:durableId="1168524703">
    <w:abstractNumId w:val="27"/>
  </w:num>
  <w:num w:numId="23" w16cid:durableId="1872839274">
    <w:abstractNumId w:val="26"/>
  </w:num>
  <w:num w:numId="24" w16cid:durableId="2041278432">
    <w:abstractNumId w:val="1"/>
  </w:num>
  <w:num w:numId="25" w16cid:durableId="526911052">
    <w:abstractNumId w:val="11"/>
  </w:num>
  <w:num w:numId="26" w16cid:durableId="182322940">
    <w:abstractNumId w:val="27"/>
  </w:num>
  <w:num w:numId="27" w16cid:durableId="200439172">
    <w:abstractNumId w:val="10"/>
  </w:num>
  <w:num w:numId="28" w16cid:durableId="1208377406">
    <w:abstractNumId w:val="5"/>
  </w:num>
  <w:num w:numId="29" w16cid:durableId="99765776">
    <w:abstractNumId w:val="9"/>
  </w:num>
  <w:num w:numId="30" w16cid:durableId="1359500849">
    <w:abstractNumId w:val="9"/>
  </w:num>
  <w:num w:numId="31" w16cid:durableId="112872553">
    <w:abstractNumId w:val="4"/>
  </w:num>
  <w:num w:numId="32" w16cid:durableId="59865144">
    <w:abstractNumId w:val="27"/>
  </w:num>
  <w:num w:numId="33" w16cid:durableId="266086039">
    <w:abstractNumId w:val="1"/>
  </w:num>
  <w:num w:numId="34" w16cid:durableId="1780877551">
    <w:abstractNumId w:val="1"/>
  </w:num>
  <w:num w:numId="35" w16cid:durableId="594558920">
    <w:abstractNumId w:val="17"/>
  </w:num>
  <w:num w:numId="36" w16cid:durableId="1796017824">
    <w:abstractNumId w:val="22"/>
  </w:num>
  <w:num w:numId="37" w16cid:durableId="219218592">
    <w:abstractNumId w:val="19"/>
  </w:num>
  <w:num w:numId="38" w16cid:durableId="1087268238">
    <w:abstractNumId w:val="23"/>
  </w:num>
  <w:num w:numId="39" w16cid:durableId="1630479395">
    <w:abstractNumId w:val="7"/>
  </w:num>
  <w:num w:numId="40" w16cid:durableId="1759862909">
    <w:abstractNumId w:val="28"/>
  </w:num>
  <w:num w:numId="41" w16cid:durableId="296374575">
    <w:abstractNumId w:val="20"/>
  </w:num>
  <w:num w:numId="42" w16cid:durableId="1386836634">
    <w:abstractNumId w:val="25"/>
  </w:num>
  <w:num w:numId="43" w16cid:durableId="372928084">
    <w:abstractNumId w:val="8"/>
  </w:num>
  <w:num w:numId="44" w16cid:durableId="37154367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0404F"/>
    <w:rsid w:val="000053DE"/>
    <w:rsid w:val="000106D0"/>
    <w:rsid w:val="00010734"/>
    <w:rsid w:val="00017DD2"/>
    <w:rsid w:val="00025B7A"/>
    <w:rsid w:val="000263D9"/>
    <w:rsid w:val="00027294"/>
    <w:rsid w:val="00027A2F"/>
    <w:rsid w:val="00031AD4"/>
    <w:rsid w:val="00032235"/>
    <w:rsid w:val="00035027"/>
    <w:rsid w:val="000351B7"/>
    <w:rsid w:val="00037CB0"/>
    <w:rsid w:val="0004570E"/>
    <w:rsid w:val="00046160"/>
    <w:rsid w:val="000664E0"/>
    <w:rsid w:val="000715E6"/>
    <w:rsid w:val="00072C14"/>
    <w:rsid w:val="0007340D"/>
    <w:rsid w:val="00075139"/>
    <w:rsid w:val="000828FE"/>
    <w:rsid w:val="00084FCD"/>
    <w:rsid w:val="000876CD"/>
    <w:rsid w:val="00087DEA"/>
    <w:rsid w:val="00090FF9"/>
    <w:rsid w:val="00092988"/>
    <w:rsid w:val="0009532B"/>
    <w:rsid w:val="00095794"/>
    <w:rsid w:val="00096182"/>
    <w:rsid w:val="00096834"/>
    <w:rsid w:val="00096E86"/>
    <w:rsid w:val="000A5678"/>
    <w:rsid w:val="000A7358"/>
    <w:rsid w:val="000A7F8E"/>
    <w:rsid w:val="000B0AAB"/>
    <w:rsid w:val="000B2FCE"/>
    <w:rsid w:val="000B484B"/>
    <w:rsid w:val="000B4AA0"/>
    <w:rsid w:val="000B587F"/>
    <w:rsid w:val="000B7AA4"/>
    <w:rsid w:val="000B7FE8"/>
    <w:rsid w:val="000C128A"/>
    <w:rsid w:val="000C14C5"/>
    <w:rsid w:val="000C1C4D"/>
    <w:rsid w:val="000C22B9"/>
    <w:rsid w:val="000C4B0D"/>
    <w:rsid w:val="000D00D2"/>
    <w:rsid w:val="000D104C"/>
    <w:rsid w:val="000D1DFB"/>
    <w:rsid w:val="000D25F9"/>
    <w:rsid w:val="000D40CF"/>
    <w:rsid w:val="000D63B9"/>
    <w:rsid w:val="000E3BB9"/>
    <w:rsid w:val="000E6766"/>
    <w:rsid w:val="000F614B"/>
    <w:rsid w:val="000F751E"/>
    <w:rsid w:val="000F7702"/>
    <w:rsid w:val="000F79F9"/>
    <w:rsid w:val="00104D0C"/>
    <w:rsid w:val="00106AED"/>
    <w:rsid w:val="00114514"/>
    <w:rsid w:val="0011664E"/>
    <w:rsid w:val="00125126"/>
    <w:rsid w:val="00126661"/>
    <w:rsid w:val="0013223D"/>
    <w:rsid w:val="00140468"/>
    <w:rsid w:val="00142A35"/>
    <w:rsid w:val="00142BFA"/>
    <w:rsid w:val="00144094"/>
    <w:rsid w:val="00150451"/>
    <w:rsid w:val="00167E23"/>
    <w:rsid w:val="0017543C"/>
    <w:rsid w:val="001779C9"/>
    <w:rsid w:val="001816F4"/>
    <w:rsid w:val="001941F0"/>
    <w:rsid w:val="001968D5"/>
    <w:rsid w:val="001A18C0"/>
    <w:rsid w:val="001A70FC"/>
    <w:rsid w:val="001B0F43"/>
    <w:rsid w:val="001B2378"/>
    <w:rsid w:val="001B321A"/>
    <w:rsid w:val="001B360F"/>
    <w:rsid w:val="001B3EB0"/>
    <w:rsid w:val="001B3EF5"/>
    <w:rsid w:val="001B56E2"/>
    <w:rsid w:val="001C003B"/>
    <w:rsid w:val="001C1CAF"/>
    <w:rsid w:val="001D19B2"/>
    <w:rsid w:val="001D3744"/>
    <w:rsid w:val="001D3C8E"/>
    <w:rsid w:val="001E0600"/>
    <w:rsid w:val="001E411B"/>
    <w:rsid w:val="001E5DA3"/>
    <w:rsid w:val="001E7DF2"/>
    <w:rsid w:val="001F25D0"/>
    <w:rsid w:val="001F4C81"/>
    <w:rsid w:val="001F5C24"/>
    <w:rsid w:val="00210EB3"/>
    <w:rsid w:val="0021218B"/>
    <w:rsid w:val="00212CB0"/>
    <w:rsid w:val="002132FD"/>
    <w:rsid w:val="00213562"/>
    <w:rsid w:val="0021385D"/>
    <w:rsid w:val="00213BD1"/>
    <w:rsid w:val="00213DA6"/>
    <w:rsid w:val="00213EC1"/>
    <w:rsid w:val="0021479A"/>
    <w:rsid w:val="00216302"/>
    <w:rsid w:val="00225F2F"/>
    <w:rsid w:val="0022731B"/>
    <w:rsid w:val="00231BFC"/>
    <w:rsid w:val="00233601"/>
    <w:rsid w:val="002338FD"/>
    <w:rsid w:val="00234306"/>
    <w:rsid w:val="0024227E"/>
    <w:rsid w:val="00244703"/>
    <w:rsid w:val="00244EB3"/>
    <w:rsid w:val="00245A2B"/>
    <w:rsid w:val="00247B10"/>
    <w:rsid w:val="0025319E"/>
    <w:rsid w:val="00253ACA"/>
    <w:rsid w:val="002559F2"/>
    <w:rsid w:val="002578FB"/>
    <w:rsid w:val="00262BFB"/>
    <w:rsid w:val="00264DA5"/>
    <w:rsid w:val="00266A26"/>
    <w:rsid w:val="002709EC"/>
    <w:rsid w:val="00277653"/>
    <w:rsid w:val="00284C70"/>
    <w:rsid w:val="00286A02"/>
    <w:rsid w:val="002879F1"/>
    <w:rsid w:val="0029433F"/>
    <w:rsid w:val="00296255"/>
    <w:rsid w:val="0029666B"/>
    <w:rsid w:val="002A1612"/>
    <w:rsid w:val="002A2927"/>
    <w:rsid w:val="002A7CE8"/>
    <w:rsid w:val="002B2075"/>
    <w:rsid w:val="002B53AD"/>
    <w:rsid w:val="002B68FB"/>
    <w:rsid w:val="002B6946"/>
    <w:rsid w:val="002C4507"/>
    <w:rsid w:val="002C6C4D"/>
    <w:rsid w:val="002D1C62"/>
    <w:rsid w:val="002D74C2"/>
    <w:rsid w:val="002E0531"/>
    <w:rsid w:val="002E0A3B"/>
    <w:rsid w:val="002E5827"/>
    <w:rsid w:val="002F13D2"/>
    <w:rsid w:val="002F3611"/>
    <w:rsid w:val="002F671E"/>
    <w:rsid w:val="002F7822"/>
    <w:rsid w:val="003057F5"/>
    <w:rsid w:val="00310DE6"/>
    <w:rsid w:val="003151A0"/>
    <w:rsid w:val="0032072E"/>
    <w:rsid w:val="00320C7E"/>
    <w:rsid w:val="00323A48"/>
    <w:rsid w:val="003268CF"/>
    <w:rsid w:val="003318EC"/>
    <w:rsid w:val="00333793"/>
    <w:rsid w:val="00335FF3"/>
    <w:rsid w:val="003413A8"/>
    <w:rsid w:val="00345DAE"/>
    <w:rsid w:val="00351931"/>
    <w:rsid w:val="00353292"/>
    <w:rsid w:val="00354EC2"/>
    <w:rsid w:val="00361C3E"/>
    <w:rsid w:val="0036746B"/>
    <w:rsid w:val="003738A5"/>
    <w:rsid w:val="00382B20"/>
    <w:rsid w:val="0038537A"/>
    <w:rsid w:val="00390E12"/>
    <w:rsid w:val="00391B7E"/>
    <w:rsid w:val="003926BF"/>
    <w:rsid w:val="003928EB"/>
    <w:rsid w:val="003948EA"/>
    <w:rsid w:val="00394FAC"/>
    <w:rsid w:val="00395C27"/>
    <w:rsid w:val="00396FA0"/>
    <w:rsid w:val="003A095E"/>
    <w:rsid w:val="003A3FD8"/>
    <w:rsid w:val="003A4718"/>
    <w:rsid w:val="003A473C"/>
    <w:rsid w:val="003A56AE"/>
    <w:rsid w:val="003A6EC4"/>
    <w:rsid w:val="003B1DE6"/>
    <w:rsid w:val="003B3FA1"/>
    <w:rsid w:val="003C715F"/>
    <w:rsid w:val="003D3306"/>
    <w:rsid w:val="003D63AC"/>
    <w:rsid w:val="003D7D39"/>
    <w:rsid w:val="003E0CDD"/>
    <w:rsid w:val="003E1CCC"/>
    <w:rsid w:val="003E2D3F"/>
    <w:rsid w:val="003E55C1"/>
    <w:rsid w:val="003F2A48"/>
    <w:rsid w:val="004036D8"/>
    <w:rsid w:val="00405F00"/>
    <w:rsid w:val="0041036E"/>
    <w:rsid w:val="004131D5"/>
    <w:rsid w:val="00414625"/>
    <w:rsid w:val="00415C54"/>
    <w:rsid w:val="0041717C"/>
    <w:rsid w:val="00420A78"/>
    <w:rsid w:val="00421878"/>
    <w:rsid w:val="00421D2C"/>
    <w:rsid w:val="00422192"/>
    <w:rsid w:val="004227ED"/>
    <w:rsid w:val="00424B96"/>
    <w:rsid w:val="00426120"/>
    <w:rsid w:val="00433A6F"/>
    <w:rsid w:val="00434564"/>
    <w:rsid w:val="00434590"/>
    <w:rsid w:val="004346EE"/>
    <w:rsid w:val="00436CE1"/>
    <w:rsid w:val="00445BCE"/>
    <w:rsid w:val="0044694F"/>
    <w:rsid w:val="004470D4"/>
    <w:rsid w:val="00450C43"/>
    <w:rsid w:val="00454F25"/>
    <w:rsid w:val="00455C9C"/>
    <w:rsid w:val="00456E21"/>
    <w:rsid w:val="00460CDC"/>
    <w:rsid w:val="00464B53"/>
    <w:rsid w:val="00466D07"/>
    <w:rsid w:val="0047014F"/>
    <w:rsid w:val="00471BE9"/>
    <w:rsid w:val="0047464E"/>
    <w:rsid w:val="00475B6A"/>
    <w:rsid w:val="00484E6C"/>
    <w:rsid w:val="00486283"/>
    <w:rsid w:val="00487F7C"/>
    <w:rsid w:val="0049025D"/>
    <w:rsid w:val="0049026B"/>
    <w:rsid w:val="00491C51"/>
    <w:rsid w:val="00492426"/>
    <w:rsid w:val="0049269E"/>
    <w:rsid w:val="004926CF"/>
    <w:rsid w:val="00495719"/>
    <w:rsid w:val="004A0C8A"/>
    <w:rsid w:val="004B1B0F"/>
    <w:rsid w:val="004B1E07"/>
    <w:rsid w:val="004B2748"/>
    <w:rsid w:val="004B2A31"/>
    <w:rsid w:val="004B3684"/>
    <w:rsid w:val="004C11EE"/>
    <w:rsid w:val="004C56A4"/>
    <w:rsid w:val="004D4D8E"/>
    <w:rsid w:val="004D595D"/>
    <w:rsid w:val="004D751D"/>
    <w:rsid w:val="004E2B23"/>
    <w:rsid w:val="004F08A5"/>
    <w:rsid w:val="004F4872"/>
    <w:rsid w:val="004F5CCE"/>
    <w:rsid w:val="005015D6"/>
    <w:rsid w:val="0050163B"/>
    <w:rsid w:val="0050192E"/>
    <w:rsid w:val="00505A01"/>
    <w:rsid w:val="00507CFC"/>
    <w:rsid w:val="00516517"/>
    <w:rsid w:val="00531DC8"/>
    <w:rsid w:val="005326B0"/>
    <w:rsid w:val="00533E65"/>
    <w:rsid w:val="00544F0D"/>
    <w:rsid w:val="00550399"/>
    <w:rsid w:val="005523D7"/>
    <w:rsid w:val="00552C66"/>
    <w:rsid w:val="00560534"/>
    <w:rsid w:val="00562351"/>
    <w:rsid w:val="005722A8"/>
    <w:rsid w:val="00572AA9"/>
    <w:rsid w:val="005740BD"/>
    <w:rsid w:val="005839C8"/>
    <w:rsid w:val="005878C6"/>
    <w:rsid w:val="00591569"/>
    <w:rsid w:val="0059382E"/>
    <w:rsid w:val="00595211"/>
    <w:rsid w:val="00595906"/>
    <w:rsid w:val="00595BC7"/>
    <w:rsid w:val="00596D76"/>
    <w:rsid w:val="005A180F"/>
    <w:rsid w:val="005A6D86"/>
    <w:rsid w:val="005B11F9"/>
    <w:rsid w:val="005B2C58"/>
    <w:rsid w:val="005C0548"/>
    <w:rsid w:val="005C7960"/>
    <w:rsid w:val="005D0A2C"/>
    <w:rsid w:val="005D4917"/>
    <w:rsid w:val="005E0FC5"/>
    <w:rsid w:val="005E1D41"/>
    <w:rsid w:val="005E23F2"/>
    <w:rsid w:val="005E5289"/>
    <w:rsid w:val="005E6369"/>
    <w:rsid w:val="005F7AB7"/>
    <w:rsid w:val="005F7E03"/>
    <w:rsid w:val="00600CE0"/>
    <w:rsid w:val="006024C3"/>
    <w:rsid w:val="00610432"/>
    <w:rsid w:val="00610E79"/>
    <w:rsid w:val="00615DBA"/>
    <w:rsid w:val="00631D73"/>
    <w:rsid w:val="0063314B"/>
    <w:rsid w:val="00640217"/>
    <w:rsid w:val="006403DC"/>
    <w:rsid w:val="00646F4E"/>
    <w:rsid w:val="00647C72"/>
    <w:rsid w:val="00672F58"/>
    <w:rsid w:val="00673F1D"/>
    <w:rsid w:val="00680831"/>
    <w:rsid w:val="00683032"/>
    <w:rsid w:val="00691767"/>
    <w:rsid w:val="006929DF"/>
    <w:rsid w:val="0069494A"/>
    <w:rsid w:val="00695BAF"/>
    <w:rsid w:val="006972E0"/>
    <w:rsid w:val="006A341E"/>
    <w:rsid w:val="006A4375"/>
    <w:rsid w:val="006B29C6"/>
    <w:rsid w:val="006B3F9A"/>
    <w:rsid w:val="006B5D8C"/>
    <w:rsid w:val="006C2DB7"/>
    <w:rsid w:val="006C3406"/>
    <w:rsid w:val="006D6893"/>
    <w:rsid w:val="006E25E6"/>
    <w:rsid w:val="006E737E"/>
    <w:rsid w:val="006E7523"/>
    <w:rsid w:val="006F2CCE"/>
    <w:rsid w:val="006F4732"/>
    <w:rsid w:val="006F5C25"/>
    <w:rsid w:val="0070023E"/>
    <w:rsid w:val="00701DFD"/>
    <w:rsid w:val="00710C89"/>
    <w:rsid w:val="00713FCA"/>
    <w:rsid w:val="00714524"/>
    <w:rsid w:val="00714D75"/>
    <w:rsid w:val="00721105"/>
    <w:rsid w:val="007213E9"/>
    <w:rsid w:val="00721FC8"/>
    <w:rsid w:val="00722909"/>
    <w:rsid w:val="00723B68"/>
    <w:rsid w:val="00724F3A"/>
    <w:rsid w:val="007277B9"/>
    <w:rsid w:val="0073155B"/>
    <w:rsid w:val="0073256D"/>
    <w:rsid w:val="00743C42"/>
    <w:rsid w:val="00746AD6"/>
    <w:rsid w:val="0074781A"/>
    <w:rsid w:val="007510DD"/>
    <w:rsid w:val="00761DC5"/>
    <w:rsid w:val="00762A78"/>
    <w:rsid w:val="0076538D"/>
    <w:rsid w:val="00770296"/>
    <w:rsid w:val="00770A3E"/>
    <w:rsid w:val="00771322"/>
    <w:rsid w:val="007718D7"/>
    <w:rsid w:val="00774A9E"/>
    <w:rsid w:val="00776B90"/>
    <w:rsid w:val="00784481"/>
    <w:rsid w:val="00784800"/>
    <w:rsid w:val="007863CA"/>
    <w:rsid w:val="00790C01"/>
    <w:rsid w:val="0079124B"/>
    <w:rsid w:val="007917BE"/>
    <w:rsid w:val="00794361"/>
    <w:rsid w:val="007977C4"/>
    <w:rsid w:val="007A2A8B"/>
    <w:rsid w:val="007A41C8"/>
    <w:rsid w:val="007A535C"/>
    <w:rsid w:val="007B01AA"/>
    <w:rsid w:val="007B1B6A"/>
    <w:rsid w:val="007B201A"/>
    <w:rsid w:val="007B5468"/>
    <w:rsid w:val="007B62B3"/>
    <w:rsid w:val="007C002F"/>
    <w:rsid w:val="007C1C29"/>
    <w:rsid w:val="007C43E8"/>
    <w:rsid w:val="007C5D96"/>
    <w:rsid w:val="007C62E3"/>
    <w:rsid w:val="007D12F8"/>
    <w:rsid w:val="007D174B"/>
    <w:rsid w:val="007D520C"/>
    <w:rsid w:val="007D5686"/>
    <w:rsid w:val="007D7CD5"/>
    <w:rsid w:val="007E28F0"/>
    <w:rsid w:val="007E6458"/>
    <w:rsid w:val="007E7227"/>
    <w:rsid w:val="007F0522"/>
    <w:rsid w:val="007F0E4A"/>
    <w:rsid w:val="007F4D91"/>
    <w:rsid w:val="007F7FC0"/>
    <w:rsid w:val="0080305C"/>
    <w:rsid w:val="008030B4"/>
    <w:rsid w:val="0080444D"/>
    <w:rsid w:val="0080498F"/>
    <w:rsid w:val="00806BF2"/>
    <w:rsid w:val="00807C51"/>
    <w:rsid w:val="0081197A"/>
    <w:rsid w:val="00813A17"/>
    <w:rsid w:val="00814DFF"/>
    <w:rsid w:val="00824AA0"/>
    <w:rsid w:val="008402A0"/>
    <w:rsid w:val="00842DAA"/>
    <w:rsid w:val="00846FDD"/>
    <w:rsid w:val="00856269"/>
    <w:rsid w:val="00856D88"/>
    <w:rsid w:val="00856EF5"/>
    <w:rsid w:val="00860654"/>
    <w:rsid w:val="0086180C"/>
    <w:rsid w:val="00867908"/>
    <w:rsid w:val="00873F30"/>
    <w:rsid w:val="00874F3C"/>
    <w:rsid w:val="00877645"/>
    <w:rsid w:val="00881FBA"/>
    <w:rsid w:val="00892161"/>
    <w:rsid w:val="008A0142"/>
    <w:rsid w:val="008A0D10"/>
    <w:rsid w:val="008A3449"/>
    <w:rsid w:val="008A3950"/>
    <w:rsid w:val="008B431C"/>
    <w:rsid w:val="008B5489"/>
    <w:rsid w:val="008B5C31"/>
    <w:rsid w:val="008C00E2"/>
    <w:rsid w:val="008C4A3C"/>
    <w:rsid w:val="008C4F01"/>
    <w:rsid w:val="008D24F9"/>
    <w:rsid w:val="008D2F38"/>
    <w:rsid w:val="008D7FB3"/>
    <w:rsid w:val="008E078A"/>
    <w:rsid w:val="008E0FC6"/>
    <w:rsid w:val="008F2302"/>
    <w:rsid w:val="008F325A"/>
    <w:rsid w:val="00903467"/>
    <w:rsid w:val="00905281"/>
    <w:rsid w:val="009068FB"/>
    <w:rsid w:val="00906EAA"/>
    <w:rsid w:val="00907A76"/>
    <w:rsid w:val="009146AF"/>
    <w:rsid w:val="00914967"/>
    <w:rsid w:val="00920860"/>
    <w:rsid w:val="00922FBE"/>
    <w:rsid w:val="009239DA"/>
    <w:rsid w:val="00926FBF"/>
    <w:rsid w:val="0093191D"/>
    <w:rsid w:val="00933732"/>
    <w:rsid w:val="009365A4"/>
    <w:rsid w:val="00936FCD"/>
    <w:rsid w:val="009376A7"/>
    <w:rsid w:val="0094645F"/>
    <w:rsid w:val="00951A5A"/>
    <w:rsid w:val="0095312C"/>
    <w:rsid w:val="00954B8C"/>
    <w:rsid w:val="009551E4"/>
    <w:rsid w:val="00956634"/>
    <w:rsid w:val="00965326"/>
    <w:rsid w:val="009703A8"/>
    <w:rsid w:val="00970DD2"/>
    <w:rsid w:val="009726DA"/>
    <w:rsid w:val="009731C6"/>
    <w:rsid w:val="00973216"/>
    <w:rsid w:val="00977364"/>
    <w:rsid w:val="009822A5"/>
    <w:rsid w:val="00982E3A"/>
    <w:rsid w:val="00984F1B"/>
    <w:rsid w:val="0098514B"/>
    <w:rsid w:val="00991BC8"/>
    <w:rsid w:val="00993900"/>
    <w:rsid w:val="00995017"/>
    <w:rsid w:val="00996503"/>
    <w:rsid w:val="009A2467"/>
    <w:rsid w:val="009A5EEF"/>
    <w:rsid w:val="009A6B7A"/>
    <w:rsid w:val="009A7877"/>
    <w:rsid w:val="009B101B"/>
    <w:rsid w:val="009B13A1"/>
    <w:rsid w:val="009B1C8A"/>
    <w:rsid w:val="009B2E37"/>
    <w:rsid w:val="009B3F8D"/>
    <w:rsid w:val="009C1838"/>
    <w:rsid w:val="009C65E4"/>
    <w:rsid w:val="009D15F1"/>
    <w:rsid w:val="009D2B10"/>
    <w:rsid w:val="009E5F8B"/>
    <w:rsid w:val="00A000DC"/>
    <w:rsid w:val="00A007C2"/>
    <w:rsid w:val="00A01330"/>
    <w:rsid w:val="00A0751A"/>
    <w:rsid w:val="00A07D35"/>
    <w:rsid w:val="00A114F0"/>
    <w:rsid w:val="00A1310E"/>
    <w:rsid w:val="00A20603"/>
    <w:rsid w:val="00A31246"/>
    <w:rsid w:val="00A47635"/>
    <w:rsid w:val="00A5254B"/>
    <w:rsid w:val="00A61D72"/>
    <w:rsid w:val="00A6244E"/>
    <w:rsid w:val="00A64069"/>
    <w:rsid w:val="00A66B37"/>
    <w:rsid w:val="00A6759B"/>
    <w:rsid w:val="00A70B36"/>
    <w:rsid w:val="00A822BB"/>
    <w:rsid w:val="00A85CC5"/>
    <w:rsid w:val="00A913AB"/>
    <w:rsid w:val="00A93B4F"/>
    <w:rsid w:val="00A97C75"/>
    <w:rsid w:val="00A97E0F"/>
    <w:rsid w:val="00AA0940"/>
    <w:rsid w:val="00AA62D6"/>
    <w:rsid w:val="00AB0884"/>
    <w:rsid w:val="00AB5E9E"/>
    <w:rsid w:val="00AC09CB"/>
    <w:rsid w:val="00AC2C75"/>
    <w:rsid w:val="00AC39DE"/>
    <w:rsid w:val="00AC3CC4"/>
    <w:rsid w:val="00AC4AC2"/>
    <w:rsid w:val="00AD096A"/>
    <w:rsid w:val="00AD13F6"/>
    <w:rsid w:val="00AD1A80"/>
    <w:rsid w:val="00AD2A79"/>
    <w:rsid w:val="00AD43CD"/>
    <w:rsid w:val="00AD4B18"/>
    <w:rsid w:val="00AD661E"/>
    <w:rsid w:val="00AD7CFE"/>
    <w:rsid w:val="00AE0715"/>
    <w:rsid w:val="00AE77A9"/>
    <w:rsid w:val="00AE7A72"/>
    <w:rsid w:val="00AF1B4E"/>
    <w:rsid w:val="00AF22EA"/>
    <w:rsid w:val="00AF731C"/>
    <w:rsid w:val="00B06B07"/>
    <w:rsid w:val="00B123AD"/>
    <w:rsid w:val="00B1423D"/>
    <w:rsid w:val="00B23C67"/>
    <w:rsid w:val="00B23FBD"/>
    <w:rsid w:val="00B256C4"/>
    <w:rsid w:val="00B27E44"/>
    <w:rsid w:val="00B30751"/>
    <w:rsid w:val="00B33AF8"/>
    <w:rsid w:val="00B34A50"/>
    <w:rsid w:val="00B34A5D"/>
    <w:rsid w:val="00B355E7"/>
    <w:rsid w:val="00B41635"/>
    <w:rsid w:val="00B45799"/>
    <w:rsid w:val="00B5357A"/>
    <w:rsid w:val="00B549BA"/>
    <w:rsid w:val="00B618F7"/>
    <w:rsid w:val="00B638DC"/>
    <w:rsid w:val="00B659A8"/>
    <w:rsid w:val="00B675C2"/>
    <w:rsid w:val="00B72C9F"/>
    <w:rsid w:val="00B74EA8"/>
    <w:rsid w:val="00B76A43"/>
    <w:rsid w:val="00B819F0"/>
    <w:rsid w:val="00B81DC9"/>
    <w:rsid w:val="00B842F0"/>
    <w:rsid w:val="00B87646"/>
    <w:rsid w:val="00B94BA3"/>
    <w:rsid w:val="00B96B38"/>
    <w:rsid w:val="00BA4895"/>
    <w:rsid w:val="00BB019F"/>
    <w:rsid w:val="00BB1F98"/>
    <w:rsid w:val="00BB590B"/>
    <w:rsid w:val="00BC3A02"/>
    <w:rsid w:val="00BD1838"/>
    <w:rsid w:val="00BD1F76"/>
    <w:rsid w:val="00BD2329"/>
    <w:rsid w:val="00BD788B"/>
    <w:rsid w:val="00BE38C3"/>
    <w:rsid w:val="00BE423A"/>
    <w:rsid w:val="00BE4AC9"/>
    <w:rsid w:val="00BF104B"/>
    <w:rsid w:val="00BF311F"/>
    <w:rsid w:val="00BF356A"/>
    <w:rsid w:val="00BF5B09"/>
    <w:rsid w:val="00BF62B2"/>
    <w:rsid w:val="00C00D77"/>
    <w:rsid w:val="00C013F8"/>
    <w:rsid w:val="00C01F8D"/>
    <w:rsid w:val="00C02FC8"/>
    <w:rsid w:val="00C03A65"/>
    <w:rsid w:val="00C03E3E"/>
    <w:rsid w:val="00C045F0"/>
    <w:rsid w:val="00C04C30"/>
    <w:rsid w:val="00C10D3B"/>
    <w:rsid w:val="00C10D46"/>
    <w:rsid w:val="00C13B5A"/>
    <w:rsid w:val="00C1465F"/>
    <w:rsid w:val="00C14D1C"/>
    <w:rsid w:val="00C16D35"/>
    <w:rsid w:val="00C21153"/>
    <w:rsid w:val="00C2359F"/>
    <w:rsid w:val="00C27D44"/>
    <w:rsid w:val="00C304D3"/>
    <w:rsid w:val="00C30F07"/>
    <w:rsid w:val="00C33C15"/>
    <w:rsid w:val="00C51AC7"/>
    <w:rsid w:val="00C5215F"/>
    <w:rsid w:val="00C521E8"/>
    <w:rsid w:val="00C727C4"/>
    <w:rsid w:val="00C76A26"/>
    <w:rsid w:val="00C770B2"/>
    <w:rsid w:val="00C8057C"/>
    <w:rsid w:val="00C82C61"/>
    <w:rsid w:val="00C85265"/>
    <w:rsid w:val="00C8531A"/>
    <w:rsid w:val="00C85F23"/>
    <w:rsid w:val="00C87BB2"/>
    <w:rsid w:val="00C95EC5"/>
    <w:rsid w:val="00C97FD2"/>
    <w:rsid w:val="00CA0DDC"/>
    <w:rsid w:val="00CA451A"/>
    <w:rsid w:val="00CA45F4"/>
    <w:rsid w:val="00CB00F0"/>
    <w:rsid w:val="00CB0B24"/>
    <w:rsid w:val="00CB1277"/>
    <w:rsid w:val="00CB3A37"/>
    <w:rsid w:val="00CB4A28"/>
    <w:rsid w:val="00CC4738"/>
    <w:rsid w:val="00CC4A19"/>
    <w:rsid w:val="00CD1AFD"/>
    <w:rsid w:val="00CD1DE9"/>
    <w:rsid w:val="00CD45B5"/>
    <w:rsid w:val="00CE2F35"/>
    <w:rsid w:val="00CF6BE7"/>
    <w:rsid w:val="00D057CE"/>
    <w:rsid w:val="00D059FD"/>
    <w:rsid w:val="00D07276"/>
    <w:rsid w:val="00D13C4C"/>
    <w:rsid w:val="00D250E7"/>
    <w:rsid w:val="00D25E6D"/>
    <w:rsid w:val="00D26290"/>
    <w:rsid w:val="00D336E3"/>
    <w:rsid w:val="00D34EA0"/>
    <w:rsid w:val="00D416B0"/>
    <w:rsid w:val="00D45FD0"/>
    <w:rsid w:val="00D5078B"/>
    <w:rsid w:val="00D52D7C"/>
    <w:rsid w:val="00D53603"/>
    <w:rsid w:val="00D650D1"/>
    <w:rsid w:val="00D65969"/>
    <w:rsid w:val="00D65C35"/>
    <w:rsid w:val="00D67742"/>
    <w:rsid w:val="00D700EB"/>
    <w:rsid w:val="00D70886"/>
    <w:rsid w:val="00D74AC9"/>
    <w:rsid w:val="00D77985"/>
    <w:rsid w:val="00D8236F"/>
    <w:rsid w:val="00D83B98"/>
    <w:rsid w:val="00DA451F"/>
    <w:rsid w:val="00DA4E8A"/>
    <w:rsid w:val="00DA5E81"/>
    <w:rsid w:val="00DB1624"/>
    <w:rsid w:val="00DB18B8"/>
    <w:rsid w:val="00DB18CE"/>
    <w:rsid w:val="00DB4033"/>
    <w:rsid w:val="00DB5F3E"/>
    <w:rsid w:val="00DC1A07"/>
    <w:rsid w:val="00DC300D"/>
    <w:rsid w:val="00DC47F1"/>
    <w:rsid w:val="00DC53C9"/>
    <w:rsid w:val="00DD266B"/>
    <w:rsid w:val="00DD5D0A"/>
    <w:rsid w:val="00DD7526"/>
    <w:rsid w:val="00DE6B7A"/>
    <w:rsid w:val="00DF33AF"/>
    <w:rsid w:val="00DF7673"/>
    <w:rsid w:val="00E049F0"/>
    <w:rsid w:val="00E0567D"/>
    <w:rsid w:val="00E1191B"/>
    <w:rsid w:val="00E11EB7"/>
    <w:rsid w:val="00E16701"/>
    <w:rsid w:val="00E20818"/>
    <w:rsid w:val="00E221B4"/>
    <w:rsid w:val="00E23332"/>
    <w:rsid w:val="00E251B3"/>
    <w:rsid w:val="00E26B50"/>
    <w:rsid w:val="00E31CF1"/>
    <w:rsid w:val="00E327FC"/>
    <w:rsid w:val="00E33573"/>
    <w:rsid w:val="00E350F0"/>
    <w:rsid w:val="00E401B7"/>
    <w:rsid w:val="00E447E5"/>
    <w:rsid w:val="00E46DE5"/>
    <w:rsid w:val="00E5219D"/>
    <w:rsid w:val="00E62A15"/>
    <w:rsid w:val="00E671C3"/>
    <w:rsid w:val="00E755B1"/>
    <w:rsid w:val="00E767BA"/>
    <w:rsid w:val="00E77737"/>
    <w:rsid w:val="00E77D69"/>
    <w:rsid w:val="00E827F6"/>
    <w:rsid w:val="00E82C4E"/>
    <w:rsid w:val="00E83550"/>
    <w:rsid w:val="00E8569C"/>
    <w:rsid w:val="00E90142"/>
    <w:rsid w:val="00E9269E"/>
    <w:rsid w:val="00E94A7B"/>
    <w:rsid w:val="00E96950"/>
    <w:rsid w:val="00EA1B1D"/>
    <w:rsid w:val="00EA526B"/>
    <w:rsid w:val="00EA5F15"/>
    <w:rsid w:val="00EB2F0A"/>
    <w:rsid w:val="00EB5AF0"/>
    <w:rsid w:val="00EB65EC"/>
    <w:rsid w:val="00EC166D"/>
    <w:rsid w:val="00EC34B6"/>
    <w:rsid w:val="00ED18A0"/>
    <w:rsid w:val="00ED7E55"/>
    <w:rsid w:val="00EE3F1E"/>
    <w:rsid w:val="00EE44F3"/>
    <w:rsid w:val="00EE6A76"/>
    <w:rsid w:val="00EE6FEC"/>
    <w:rsid w:val="00EE74A0"/>
    <w:rsid w:val="00EE7739"/>
    <w:rsid w:val="00EF2412"/>
    <w:rsid w:val="00EF4CAE"/>
    <w:rsid w:val="00EF7682"/>
    <w:rsid w:val="00F02C4E"/>
    <w:rsid w:val="00F039E7"/>
    <w:rsid w:val="00F06EE8"/>
    <w:rsid w:val="00F07349"/>
    <w:rsid w:val="00F075AA"/>
    <w:rsid w:val="00F131B0"/>
    <w:rsid w:val="00F146A6"/>
    <w:rsid w:val="00F14F48"/>
    <w:rsid w:val="00F15862"/>
    <w:rsid w:val="00F1783C"/>
    <w:rsid w:val="00F179C0"/>
    <w:rsid w:val="00F209AB"/>
    <w:rsid w:val="00F22AE5"/>
    <w:rsid w:val="00F22B80"/>
    <w:rsid w:val="00F30ED3"/>
    <w:rsid w:val="00F325EC"/>
    <w:rsid w:val="00F419F1"/>
    <w:rsid w:val="00F44DA6"/>
    <w:rsid w:val="00F47B9E"/>
    <w:rsid w:val="00F515DE"/>
    <w:rsid w:val="00F51D24"/>
    <w:rsid w:val="00F522A9"/>
    <w:rsid w:val="00F53476"/>
    <w:rsid w:val="00F536BD"/>
    <w:rsid w:val="00F60B05"/>
    <w:rsid w:val="00F64F67"/>
    <w:rsid w:val="00F77298"/>
    <w:rsid w:val="00F7760E"/>
    <w:rsid w:val="00F828C0"/>
    <w:rsid w:val="00F8632B"/>
    <w:rsid w:val="00F87C65"/>
    <w:rsid w:val="00FA34EB"/>
    <w:rsid w:val="00FB09A7"/>
    <w:rsid w:val="00FB466E"/>
    <w:rsid w:val="00FB515C"/>
    <w:rsid w:val="00FB6D01"/>
    <w:rsid w:val="00FC0739"/>
    <w:rsid w:val="00FC0BD6"/>
    <w:rsid w:val="00FC5FAC"/>
    <w:rsid w:val="00FC6C55"/>
    <w:rsid w:val="00FC7ABE"/>
    <w:rsid w:val="00FD2CB1"/>
    <w:rsid w:val="00FD2FBA"/>
    <w:rsid w:val="00FE20F9"/>
    <w:rsid w:val="00FF014F"/>
    <w:rsid w:val="00FF288E"/>
    <w:rsid w:val="00FF3A32"/>
    <w:rsid w:val="041701F2"/>
    <w:rsid w:val="062EDB48"/>
    <w:rsid w:val="10E2A70C"/>
    <w:rsid w:val="17C5E5C6"/>
    <w:rsid w:val="1A05D717"/>
    <w:rsid w:val="1E4FF2C1"/>
    <w:rsid w:val="29F39D0A"/>
    <w:rsid w:val="2A561111"/>
    <w:rsid w:val="2B98915B"/>
    <w:rsid w:val="2CCD420F"/>
    <w:rsid w:val="30176782"/>
    <w:rsid w:val="34133BAF"/>
    <w:rsid w:val="3B73667F"/>
    <w:rsid w:val="3CDE843E"/>
    <w:rsid w:val="3EECBB9C"/>
    <w:rsid w:val="3F597E70"/>
    <w:rsid w:val="4490349A"/>
    <w:rsid w:val="46461D87"/>
    <w:rsid w:val="47B5CAA4"/>
    <w:rsid w:val="4A9966DC"/>
    <w:rsid w:val="4C9E2CDA"/>
    <w:rsid w:val="4FC67D3A"/>
    <w:rsid w:val="583692D2"/>
    <w:rsid w:val="65587B15"/>
    <w:rsid w:val="6D02C5EF"/>
    <w:rsid w:val="6E5FA66F"/>
    <w:rsid w:val="6FF3B339"/>
    <w:rsid w:val="7394EE6D"/>
    <w:rsid w:val="7897EEE5"/>
    <w:rsid w:val="7D0C443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DD294719-7467-4488-BEC0-5BE2F407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link w:val="Bullet1Char"/>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FF3A32"/>
    <w:pPr>
      <w:numPr>
        <w:numId w:val="42"/>
      </w:numPr>
      <w:spacing w:before="0" w:after="120"/>
      <w:contextualSpacing/>
    </w:pPr>
    <w:rPr>
      <w:rFonts w:eastAsiaTheme="minorHAnsi" w:cstheme="minorBidi"/>
      <w:kern w:val="0"/>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customStyle="1" w:styleId="Introsentnce-centred">
    <w:name w:val="Intro sentnce - centred"/>
    <w:basedOn w:val="Quote"/>
    <w:qFormat/>
    <w:rsid w:val="00210EB3"/>
    <w:pPr>
      <w:spacing w:before="60" w:after="120"/>
      <w:ind w:left="0" w:right="0"/>
      <w:jc w:val="left"/>
    </w:pPr>
    <w:rPr>
      <w:rFonts w:eastAsiaTheme="minorHAnsi" w:cstheme="minorBidi"/>
      <w:i w:val="0"/>
      <w:iCs w:val="0"/>
      <w:color w:val="4A442A" w:themeColor="background2" w:themeShade="40"/>
      <w:kern w:val="0"/>
      <w:sz w:val="24"/>
      <w:szCs w:val="24"/>
    </w:rPr>
  </w:style>
  <w:style w:type="paragraph" w:styleId="Quote">
    <w:name w:val="Quote"/>
    <w:basedOn w:val="Normal"/>
    <w:next w:val="Normal"/>
    <w:link w:val="QuoteChar"/>
    <w:uiPriority w:val="29"/>
    <w:qFormat/>
    <w:rsid w:val="00210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0EB3"/>
    <w:rPr>
      <w:rFonts w:ascii="Verdana" w:hAnsi="Verdana" w:cs="Arial"/>
      <w:i/>
      <w:iCs/>
      <w:color w:val="404040" w:themeColor="text1" w:themeTint="BF"/>
      <w:kern w:val="28"/>
    </w:rPr>
  </w:style>
  <w:style w:type="paragraph" w:styleId="ListBullet2">
    <w:name w:val="List Bullet 2"/>
    <w:basedOn w:val="Normal"/>
    <w:uiPriority w:val="99"/>
    <w:unhideWhenUsed/>
    <w:rsid w:val="00210EB3"/>
    <w:pPr>
      <w:numPr>
        <w:numId w:val="20"/>
      </w:numPr>
      <w:contextualSpacing/>
    </w:pPr>
  </w:style>
  <w:style w:type="paragraph" w:styleId="BodyText3">
    <w:name w:val="Body Text 3"/>
    <w:basedOn w:val="Normal"/>
    <w:link w:val="BodyText3Char"/>
    <w:uiPriority w:val="99"/>
    <w:semiHidden/>
    <w:rsid w:val="009A6B7A"/>
    <w:pPr>
      <w:spacing w:before="0" w:after="120"/>
    </w:pPr>
    <w:rPr>
      <w:kern w:val="0"/>
      <w:szCs w:val="16"/>
      <w:lang w:val="en-GB"/>
    </w:rPr>
  </w:style>
  <w:style w:type="character" w:customStyle="1" w:styleId="BodyText3Char">
    <w:name w:val="Body Text 3 Char"/>
    <w:basedOn w:val="DefaultParagraphFont"/>
    <w:link w:val="BodyText3"/>
    <w:uiPriority w:val="99"/>
    <w:semiHidden/>
    <w:rsid w:val="009A6B7A"/>
    <w:rPr>
      <w:rFonts w:ascii="Verdana" w:hAnsi="Verdana" w:cs="Arial"/>
      <w:szCs w:val="16"/>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2C4507"/>
    <w:rPr>
      <w:rFonts w:ascii="Verdana" w:hAnsi="Verdana" w:cs="Arial"/>
      <w:kern w:val="28"/>
    </w:rPr>
  </w:style>
  <w:style w:type="paragraph" w:styleId="Revision">
    <w:name w:val="Revision"/>
    <w:hidden/>
    <w:uiPriority w:val="99"/>
    <w:semiHidden/>
    <w:rsid w:val="004B3684"/>
    <w:rPr>
      <w:rFonts w:ascii="Verdana" w:hAnsi="Verdana" w:cs="Arial"/>
      <w:kern w:val="28"/>
    </w:rPr>
  </w:style>
  <w:style w:type="character" w:customStyle="1" w:styleId="Bullet1Char">
    <w:name w:val="Bullet1 Char"/>
    <w:basedOn w:val="DefaultParagraphFont"/>
    <w:link w:val="Bullet1"/>
    <w:rsid w:val="003151A0"/>
    <w:rPr>
      <w:rFonts w:ascii="Verdana" w:eastAsia="Times New Roman" w:hAnsi="Verdana" w:cs="Arial"/>
      <w:kern w:val="28"/>
      <w:lang w:eastAsia="en-AU"/>
    </w:rPr>
  </w:style>
  <w:style w:type="character" w:customStyle="1" w:styleId="normaltextrun">
    <w:name w:val="normaltextrun"/>
    <w:basedOn w:val="DefaultParagraphFont"/>
    <w:rsid w:val="00892161"/>
  </w:style>
  <w:style w:type="character" w:customStyle="1" w:styleId="eop">
    <w:name w:val="eop"/>
    <w:basedOn w:val="DefaultParagraphFont"/>
    <w:rsid w:val="0089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750">
      <w:bodyDiv w:val="1"/>
      <w:marLeft w:val="0"/>
      <w:marRight w:val="0"/>
      <w:marTop w:val="0"/>
      <w:marBottom w:val="0"/>
      <w:divBdr>
        <w:top w:val="none" w:sz="0" w:space="0" w:color="auto"/>
        <w:left w:val="none" w:sz="0" w:space="0" w:color="auto"/>
        <w:bottom w:val="none" w:sz="0" w:space="0" w:color="auto"/>
        <w:right w:val="none" w:sz="0" w:space="0" w:color="auto"/>
      </w:divBdr>
      <w:divsChild>
        <w:div w:id="173419601">
          <w:marLeft w:val="720"/>
          <w:marRight w:val="0"/>
          <w:marTop w:val="0"/>
          <w:marBottom w:val="0"/>
          <w:divBdr>
            <w:top w:val="none" w:sz="0" w:space="0" w:color="auto"/>
            <w:left w:val="none" w:sz="0" w:space="0" w:color="auto"/>
            <w:bottom w:val="none" w:sz="0" w:space="0" w:color="auto"/>
            <w:right w:val="none" w:sz="0" w:space="0" w:color="auto"/>
          </w:divBdr>
        </w:div>
        <w:div w:id="791050611">
          <w:marLeft w:val="720"/>
          <w:marRight w:val="0"/>
          <w:marTop w:val="0"/>
          <w:marBottom w:val="0"/>
          <w:divBdr>
            <w:top w:val="none" w:sz="0" w:space="0" w:color="auto"/>
            <w:left w:val="none" w:sz="0" w:space="0" w:color="auto"/>
            <w:bottom w:val="none" w:sz="0" w:space="0" w:color="auto"/>
            <w:right w:val="none" w:sz="0" w:space="0" w:color="auto"/>
          </w:divBdr>
        </w:div>
      </w:divsChild>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8508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b596ea4a-b042-439d-b41d-6c510a3c906d" xsi:nil="true"/>
    <lcf76f155ced4ddcb4097134ff3c332f xmlns="b596ea4a-b042-439d-b41d-6c510a3c90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55FDB-1214-4FDB-9FAF-BD3CF7A96897}">
  <ds:schemaRefs>
    <ds:schemaRef ds:uri="http://schemas.microsoft.com/sharepoint/v3/contenttype/forms"/>
  </ds:schemaRefs>
</ds:datastoreItem>
</file>

<file path=customXml/itemProps2.xml><?xml version="1.0" encoding="utf-8"?>
<ds:datastoreItem xmlns:ds="http://schemas.openxmlformats.org/officeDocument/2006/customXml" ds:itemID="{480E3746-13D8-4832-AAA2-57153E1E425C}">
  <ds:schemaRefs>
    <ds:schemaRef ds:uri="http://schemas.microsoft.com/office/2006/metadata/properties"/>
    <ds:schemaRef ds:uri="http://schemas.microsoft.com/office/infopath/2007/PartnerControls"/>
    <ds:schemaRef ds:uri="b596ea4a-b042-439d-b41d-6c510a3c906d"/>
  </ds:schemaRefs>
</ds:datastoreItem>
</file>

<file path=customXml/itemProps3.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customXml/itemProps4.xml><?xml version="1.0" encoding="utf-8"?>
<ds:datastoreItem xmlns:ds="http://schemas.openxmlformats.org/officeDocument/2006/customXml" ds:itemID="{53948D1D-C074-4CD7-99FB-3C13C05A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3286</Words>
  <Characters>18735</Characters>
  <Application>Microsoft Office Word</Application>
  <DocSecurity>0</DocSecurity>
  <Lines>156</Lines>
  <Paragraphs>43</Paragraphs>
  <ScaleCrop>false</ScaleCrop>
  <Company>Ministry of Social Development</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Sim</dc:creator>
  <cp:keywords/>
  <cp:lastModifiedBy>Will Wiseman</cp:lastModifiedBy>
  <cp:revision>3</cp:revision>
  <cp:lastPrinted>2025-08-26T16:48:00Z</cp:lastPrinted>
  <dcterms:created xsi:type="dcterms:W3CDTF">2025-08-25T22:10:00Z</dcterms:created>
  <dcterms:modified xsi:type="dcterms:W3CDTF">2025-08-25T22:11:00Z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628bbf58,2e4db81a,6fd3b10</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2025-06-30T04:46:10Z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b8094e0e-db70-4541-a7d8-880ea8cbaaa3</vt:lpwstr>
  </property>
  <property fmtid="{D5CDD505-2E9C-101B-9397-08002B2CF9AE}" pid="32" name="MSIP_Label_f43e46a9-9901-46e9-bfae-bb6189d4cb66_ContentBits">
    <vt:lpwstr>1</vt:lpwstr>
  </property>
  <property fmtid="{D5CDD505-2E9C-101B-9397-08002B2CF9AE}" pid="33" name="ContentTypeId">
    <vt:lpwstr>0x010100CE15041121D0D94DAFA7C450B5A972FD</vt:lpwstr>
  </property>
  <property fmtid="{D5CDD505-2E9C-101B-9397-08002B2CF9AE}" pid="34" name="MediaServiceImageTags">
    <vt:lpwstr/>
  </property>
</Properties>
</file>