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5F5C3"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6CE8DEF1">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2881F6A3" w:rsidR="00FD13BE" w:rsidRDefault="0007563E" w:rsidP="00FD13BE">
      <w:pPr>
        <w:pStyle w:val="Heading1"/>
        <w:ind w:left="142"/>
        <w:rPr>
          <w:color w:val="FFFFFF" w:themeColor="background1"/>
          <w:lang w:val="en-NZ"/>
        </w:rPr>
      </w:pPr>
      <w:r>
        <w:rPr>
          <w:color w:val="FFFFFF" w:themeColor="background1"/>
          <w:lang w:val="en-NZ"/>
        </w:rPr>
        <w:t>Principal Advisor</w:t>
      </w:r>
      <w:r w:rsidR="00113A7F">
        <w:rPr>
          <w:color w:val="FFFFFF" w:themeColor="background1"/>
          <w:lang w:val="en-NZ"/>
        </w:rPr>
        <w:t xml:space="preserve"> </w:t>
      </w:r>
    </w:p>
    <w:p w14:paraId="1E412244" w14:textId="4463174E" w:rsidR="000710E0" w:rsidRPr="00FD13BE" w:rsidRDefault="00A71291" w:rsidP="00FD13BE">
      <w:pPr>
        <w:pStyle w:val="Heading1"/>
        <w:ind w:left="142"/>
        <w:rPr>
          <w:color w:val="FFFFFF" w:themeColor="background1"/>
          <w:lang w:val="en-NZ"/>
        </w:rPr>
      </w:pPr>
      <w:r>
        <w:rPr>
          <w:color w:val="FFFFFF" w:themeColor="background1"/>
          <w:lang w:val="en-NZ"/>
        </w:rPr>
        <w:t>Insights</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rere ki tai;</w:t>
            </w:r>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ao?</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13712766" w14:textId="3888DB18" w:rsidR="0007563E" w:rsidRDefault="0007563E" w:rsidP="0007563E">
      <w:r w:rsidRPr="00B24FEC">
        <w:t xml:space="preserve">The Principal Advisor will </w:t>
      </w:r>
      <w:r w:rsidRPr="00E91E93">
        <w:t xml:space="preserve">provide </w:t>
      </w:r>
      <w:r>
        <w:t xml:space="preserve">support to the on-going development of the </w:t>
      </w:r>
      <w:r w:rsidR="00A71291">
        <w:t>Insights</w:t>
      </w:r>
      <w:r w:rsidR="005333AF">
        <w:t xml:space="preserve"> group</w:t>
      </w:r>
      <w:r>
        <w:t xml:space="preserve"> and delivery of value to the Ministry through the provision of </w:t>
      </w:r>
      <w:proofErr w:type="gramStart"/>
      <w:r>
        <w:t>high quality</w:t>
      </w:r>
      <w:proofErr w:type="gramEnd"/>
      <w:r>
        <w:t xml:space="preserve"> specialist and analytical </w:t>
      </w:r>
      <w:r w:rsidRPr="000D1CFD">
        <w:t>advice</w:t>
      </w:r>
      <w:r>
        <w:t>.</w:t>
      </w:r>
      <w:r w:rsidRPr="000D1CFD">
        <w:t xml:space="preserve"> </w:t>
      </w:r>
    </w:p>
    <w:p w14:paraId="7701244E" w14:textId="77777777" w:rsidR="0007563E" w:rsidRPr="003B303F" w:rsidRDefault="0007563E" w:rsidP="0007563E">
      <w:r w:rsidRPr="003B303F">
        <w:t>The broad role of a Principal Advisor is to:</w:t>
      </w:r>
    </w:p>
    <w:p w14:paraId="01DAC3A5" w14:textId="77777777" w:rsidR="0007563E" w:rsidRPr="003B303F" w:rsidRDefault="0007563E" w:rsidP="0007563E">
      <w:pPr>
        <w:pStyle w:val="ListParagraph"/>
        <w:numPr>
          <w:ilvl w:val="0"/>
          <w:numId w:val="7"/>
        </w:numPr>
        <w:spacing w:before="60" w:after="60"/>
        <w:ind w:left="425" w:hanging="425"/>
      </w:pPr>
      <w:r w:rsidRPr="003B303F">
        <w:t xml:space="preserve">Provide intellectual and strategic </w:t>
      </w:r>
      <w:r w:rsidRPr="0062341A">
        <w:t>support</w:t>
      </w:r>
      <w:r w:rsidRPr="003B303F">
        <w:t xml:space="preserve"> for the work of the group</w:t>
      </w:r>
    </w:p>
    <w:p w14:paraId="4090356F" w14:textId="77777777" w:rsidR="0007563E" w:rsidRPr="003B303F" w:rsidRDefault="0007563E" w:rsidP="0007563E">
      <w:pPr>
        <w:pStyle w:val="ListParagraph"/>
        <w:numPr>
          <w:ilvl w:val="0"/>
          <w:numId w:val="7"/>
        </w:numPr>
        <w:spacing w:before="60" w:after="60"/>
        <w:ind w:left="425" w:hanging="425"/>
      </w:pPr>
      <w:r w:rsidRPr="003B303F">
        <w:t>Lead or provide oversight for significant projects</w:t>
      </w:r>
      <w:r>
        <w:t xml:space="preserve"> and focus areas for the group</w:t>
      </w:r>
    </w:p>
    <w:p w14:paraId="775EA868" w14:textId="77777777" w:rsidR="0007563E" w:rsidRPr="003B303F" w:rsidRDefault="0007563E" w:rsidP="0007563E">
      <w:pPr>
        <w:pStyle w:val="ListParagraph"/>
        <w:numPr>
          <w:ilvl w:val="0"/>
          <w:numId w:val="7"/>
        </w:numPr>
        <w:spacing w:before="60" w:after="60"/>
        <w:ind w:left="425" w:hanging="425"/>
      </w:pPr>
      <w:r w:rsidRPr="003B303F">
        <w:t xml:space="preserve">Contribute </w:t>
      </w:r>
      <w:r>
        <w:t xml:space="preserve">to </w:t>
      </w:r>
      <w:r w:rsidRPr="003B303F">
        <w:t>a ‘</w:t>
      </w:r>
      <w:r>
        <w:t>joined up’</w:t>
      </w:r>
      <w:r w:rsidRPr="003B303F">
        <w:t xml:space="preserve"> perspective </w:t>
      </w:r>
      <w:r>
        <w:t>of</w:t>
      </w:r>
      <w:r w:rsidRPr="003B303F">
        <w:t xml:space="preserve"> the</w:t>
      </w:r>
      <w:r>
        <w:t xml:space="preserve"> way the</w:t>
      </w:r>
      <w:r w:rsidRPr="003B303F">
        <w:t xml:space="preserve"> group</w:t>
      </w:r>
      <w:r>
        <w:t xml:space="preserve"> delivers value</w:t>
      </w:r>
    </w:p>
    <w:p w14:paraId="056FA0C3" w14:textId="77777777" w:rsidR="0007563E" w:rsidRPr="003B303F" w:rsidRDefault="0007563E" w:rsidP="0007563E">
      <w:pPr>
        <w:pStyle w:val="ListParagraph"/>
        <w:numPr>
          <w:ilvl w:val="0"/>
          <w:numId w:val="7"/>
        </w:numPr>
        <w:spacing w:before="60" w:after="60"/>
        <w:ind w:left="425" w:hanging="425"/>
      </w:pPr>
      <w:r w:rsidRPr="003B303F">
        <w:t>Look for opportunities, take the initiative, make things happen</w:t>
      </w:r>
    </w:p>
    <w:p w14:paraId="2676F96F" w14:textId="1F923645" w:rsidR="0007563E" w:rsidRDefault="0007563E" w:rsidP="0007563E">
      <w:pPr>
        <w:pStyle w:val="ListParagraph"/>
        <w:numPr>
          <w:ilvl w:val="0"/>
          <w:numId w:val="7"/>
        </w:numPr>
        <w:spacing w:before="60" w:after="60"/>
        <w:ind w:left="425" w:hanging="425"/>
      </w:pPr>
      <w:r w:rsidRPr="003B303F">
        <w:t xml:space="preserve">Support and advise the </w:t>
      </w:r>
      <w:r w:rsidRPr="00E91E93">
        <w:t xml:space="preserve">General Manager </w:t>
      </w:r>
      <w:r w:rsidR="00A71291">
        <w:t>and</w:t>
      </w:r>
      <w:r w:rsidR="005333AF">
        <w:t xml:space="preserve"> </w:t>
      </w:r>
      <w:r w:rsidRPr="00E91E93">
        <w:t>Leadership Team to inform decision making on</w:t>
      </w:r>
      <w:r>
        <w:t xml:space="preserve"> </w:t>
      </w:r>
      <w:r w:rsidRPr="0092516B">
        <w:t>areas of opportunity</w:t>
      </w:r>
      <w:r>
        <w:t xml:space="preserve"> and</w:t>
      </w:r>
      <w:r w:rsidRPr="00E91E93">
        <w:t xml:space="preserve"> </w:t>
      </w:r>
      <w:r w:rsidRPr="0062341A">
        <w:t>issues</w:t>
      </w:r>
      <w:r w:rsidRPr="00E91E93">
        <w:t xml:space="preserve"> for the success of the </w:t>
      </w:r>
      <w:r>
        <w:t>group.</w:t>
      </w:r>
      <w:r w:rsidRPr="003B303F">
        <w:t xml:space="preserve"> </w:t>
      </w:r>
    </w:p>
    <w:p w14:paraId="20F551C5" w14:textId="7C2FCCAB" w:rsidR="005333AF" w:rsidRPr="005333AF" w:rsidRDefault="005333AF" w:rsidP="005333AF">
      <w:pPr>
        <w:pStyle w:val="ListParagraph"/>
        <w:numPr>
          <w:ilvl w:val="0"/>
          <w:numId w:val="7"/>
        </w:numPr>
        <w:spacing w:before="60" w:after="60"/>
        <w:ind w:left="425" w:hanging="425"/>
      </w:pPr>
      <w:r>
        <w:t xml:space="preserve">Support MSD's insights function by identifying opportunities for collaboration and supporting the delivery of cross functional projects. </w:t>
      </w:r>
      <w:bookmarkStart w:id="0" w:name="_Hlk68874691"/>
    </w:p>
    <w:bookmarkEnd w:id="0"/>
    <w:p w14:paraId="2EC18287" w14:textId="77777777" w:rsidR="0080061F" w:rsidRPr="00A70B36" w:rsidRDefault="0080061F" w:rsidP="0080061F">
      <w:pPr>
        <w:pStyle w:val="Heading3"/>
      </w:pPr>
      <w:r w:rsidRPr="00A70B36">
        <w:t>Location</w:t>
      </w:r>
    </w:p>
    <w:p w14:paraId="50B953AD" w14:textId="1F9EE51C" w:rsidR="0080061F" w:rsidRDefault="0007563E" w:rsidP="0080061F">
      <w:r>
        <w:t>National Office, Wellington</w:t>
      </w:r>
    </w:p>
    <w:p w14:paraId="7C610591" w14:textId="77777777" w:rsidR="00D50C4B" w:rsidRDefault="0080061F" w:rsidP="00D50C4B">
      <w:pPr>
        <w:pStyle w:val="Heading3"/>
      </w:pPr>
      <w:r>
        <w:t>Reports to</w:t>
      </w:r>
    </w:p>
    <w:p w14:paraId="78566802" w14:textId="0BCFF7F8" w:rsidR="00D50C4B" w:rsidRPr="00A71291" w:rsidRDefault="00D50C4B" w:rsidP="00D50C4B">
      <w:pPr>
        <w:pStyle w:val="Heading3"/>
        <w:rPr>
          <w:b w:val="0"/>
          <w:kern w:val="28"/>
          <w:sz w:val="20"/>
          <w:lang w:val="en-US" w:eastAsia="en-US"/>
        </w:rPr>
      </w:pPr>
      <w:r w:rsidRPr="00A71291">
        <w:rPr>
          <w:b w:val="0"/>
          <w:kern w:val="28"/>
          <w:sz w:val="20"/>
          <w:lang w:val="en-US" w:eastAsia="en-US"/>
        </w:rPr>
        <w:t xml:space="preserve">General Manager Performance and Reporting </w:t>
      </w:r>
      <w:r w:rsidR="00A71291" w:rsidRPr="00A71291">
        <w:rPr>
          <w:b w:val="0"/>
          <w:kern w:val="28"/>
          <w:sz w:val="20"/>
          <w:lang w:val="en-US" w:eastAsia="en-US"/>
        </w:rPr>
        <w:t>or</w:t>
      </w:r>
      <w:r w:rsidR="00A71291">
        <w:rPr>
          <w:b w:val="0"/>
          <w:kern w:val="28"/>
          <w:sz w:val="20"/>
          <w:lang w:val="en-US" w:eastAsia="en-US"/>
        </w:rPr>
        <w:t xml:space="preserve"> </w:t>
      </w:r>
      <w:r w:rsidRPr="00A71291">
        <w:rPr>
          <w:b w:val="0"/>
          <w:kern w:val="28"/>
          <w:sz w:val="20"/>
          <w:lang w:val="en-US" w:eastAsia="en-US"/>
        </w:rPr>
        <w:t>General Manager Evidence and Effectiveness</w:t>
      </w:r>
    </w:p>
    <w:p w14:paraId="364B1823" w14:textId="219BFD70" w:rsidR="0080061F" w:rsidRDefault="0080061F" w:rsidP="0055724C">
      <w:pPr>
        <w:pStyle w:val="Heading2"/>
        <w:spacing w:before="360"/>
      </w:pPr>
      <w:r w:rsidRPr="00776B90">
        <w:t>Key</w:t>
      </w:r>
      <w:r>
        <w:t xml:space="preserve"> </w:t>
      </w:r>
      <w:r w:rsidRPr="00B27E44">
        <w:t>responsibilities</w:t>
      </w:r>
    </w:p>
    <w:p w14:paraId="6F9CDFA0" w14:textId="77777777" w:rsidR="0007563E" w:rsidRPr="0007563E" w:rsidRDefault="0007563E" w:rsidP="0007563E">
      <w:pPr>
        <w:pStyle w:val="Heading3"/>
      </w:pPr>
      <w:r>
        <w:t>Analysis and Advice</w:t>
      </w:r>
    </w:p>
    <w:p w14:paraId="703BFC47" w14:textId="5CA6E574" w:rsidR="0007563E" w:rsidRPr="0062341A" w:rsidRDefault="0007563E" w:rsidP="0007563E">
      <w:pPr>
        <w:pStyle w:val="Bullet1"/>
        <w:numPr>
          <w:ilvl w:val="0"/>
          <w:numId w:val="2"/>
        </w:numPr>
        <w:tabs>
          <w:tab w:val="clear" w:pos="454"/>
        </w:tabs>
        <w:spacing w:before="60" w:after="60"/>
      </w:pPr>
      <w:r>
        <w:t xml:space="preserve">Lead and support the development of high-quality advice and frameworks in a range of </w:t>
      </w:r>
      <w:r w:rsidRPr="0062341A">
        <w:t>areas</w:t>
      </w:r>
      <w:r>
        <w:t xml:space="preserve"> to support the </w:t>
      </w:r>
      <w:r w:rsidR="005333AF">
        <w:t xml:space="preserve">General Manager System </w:t>
      </w:r>
      <w:r w:rsidR="00A71291">
        <w:t xml:space="preserve">and </w:t>
      </w:r>
      <w:r>
        <w:t>leadership team</w:t>
      </w:r>
      <w:r w:rsidRPr="0062341A">
        <w:t xml:space="preserve">. </w:t>
      </w:r>
    </w:p>
    <w:p w14:paraId="484A1313" w14:textId="77777777" w:rsidR="0007563E" w:rsidRDefault="0007563E" w:rsidP="0007563E">
      <w:pPr>
        <w:pStyle w:val="Bullet1"/>
        <w:numPr>
          <w:ilvl w:val="0"/>
          <w:numId w:val="2"/>
        </w:numPr>
        <w:tabs>
          <w:tab w:val="clear" w:pos="454"/>
        </w:tabs>
        <w:spacing w:before="60" w:after="60"/>
      </w:pPr>
      <w:r w:rsidRPr="0092516B">
        <w:t>Has significant input into the work programme of the group, and the setting of goals and priorities</w:t>
      </w:r>
    </w:p>
    <w:p w14:paraId="5CCA8D4D" w14:textId="77777777" w:rsidR="0007563E" w:rsidRPr="0092516B" w:rsidRDefault="0007563E" w:rsidP="0007563E">
      <w:pPr>
        <w:pStyle w:val="Bullet1"/>
        <w:numPr>
          <w:ilvl w:val="0"/>
          <w:numId w:val="2"/>
        </w:numPr>
        <w:tabs>
          <w:tab w:val="clear" w:pos="454"/>
        </w:tabs>
        <w:spacing w:before="60" w:after="60"/>
      </w:pPr>
      <w:r w:rsidRPr="0092516B">
        <w:t>Takes responsibility for anticipating and managing areas of opportunity and risk for the group and the Ministry as a whole</w:t>
      </w:r>
    </w:p>
    <w:p w14:paraId="619BB529" w14:textId="77777777" w:rsidR="0007563E" w:rsidRPr="00A96E31" w:rsidRDefault="0007563E" w:rsidP="0007563E">
      <w:pPr>
        <w:pStyle w:val="Bullet1"/>
        <w:numPr>
          <w:ilvl w:val="0"/>
          <w:numId w:val="2"/>
        </w:numPr>
        <w:tabs>
          <w:tab w:val="clear" w:pos="454"/>
        </w:tabs>
        <w:spacing w:before="60" w:after="60"/>
      </w:pPr>
      <w:r w:rsidRPr="0092516B">
        <w:t xml:space="preserve">Has a highly developed level of judgment regarding issues of process, communication, analysis, etc. </w:t>
      </w:r>
    </w:p>
    <w:p w14:paraId="2D81DF34" w14:textId="77777777" w:rsidR="0007563E" w:rsidRDefault="0007563E" w:rsidP="0007563E">
      <w:pPr>
        <w:pStyle w:val="Bullet1"/>
        <w:numPr>
          <w:ilvl w:val="0"/>
          <w:numId w:val="2"/>
        </w:numPr>
        <w:tabs>
          <w:tab w:val="clear" w:pos="454"/>
        </w:tabs>
        <w:spacing w:before="60" w:after="60"/>
      </w:pPr>
      <w:r w:rsidRPr="005844C3">
        <w:t xml:space="preserve">Actively and confidently represents and promotes </w:t>
      </w:r>
      <w:r>
        <w:t>Insights</w:t>
      </w:r>
      <w:r w:rsidRPr="005844C3">
        <w:t xml:space="preserve"> </w:t>
      </w:r>
      <w:r>
        <w:t xml:space="preserve">and </w:t>
      </w:r>
      <w:r w:rsidRPr="005844C3">
        <w:t xml:space="preserve">identifies and acts on opportunities to positively raise the profile and influence of the </w:t>
      </w:r>
      <w:r>
        <w:t>group</w:t>
      </w:r>
    </w:p>
    <w:p w14:paraId="6A5CAAA6" w14:textId="1F18AA09" w:rsidR="0007563E" w:rsidRDefault="0007563E" w:rsidP="0007563E">
      <w:pPr>
        <w:pStyle w:val="Bullet1"/>
        <w:numPr>
          <w:ilvl w:val="0"/>
          <w:numId w:val="2"/>
        </w:numPr>
        <w:tabs>
          <w:tab w:val="clear" w:pos="454"/>
        </w:tabs>
        <w:spacing w:before="60" w:after="60"/>
      </w:pPr>
      <w:r w:rsidRPr="005844C3">
        <w:t>Adds substantial value to the group through their knowledge and experience of how to get things done</w:t>
      </w:r>
    </w:p>
    <w:p w14:paraId="78FBB571" w14:textId="77777777" w:rsidR="0007563E" w:rsidRDefault="0007563E" w:rsidP="0007563E">
      <w:pPr>
        <w:pStyle w:val="Heading3"/>
      </w:pPr>
      <w:r w:rsidRPr="00FD1D65">
        <w:t xml:space="preserve">Strategic </w:t>
      </w:r>
      <w:r>
        <w:t xml:space="preserve">Perspective </w:t>
      </w:r>
    </w:p>
    <w:p w14:paraId="6B6CAA7B" w14:textId="77777777" w:rsidR="0007563E" w:rsidRPr="003B303F" w:rsidRDefault="0007563E" w:rsidP="0007563E">
      <w:pPr>
        <w:pStyle w:val="Bullet1"/>
        <w:numPr>
          <w:ilvl w:val="0"/>
          <w:numId w:val="2"/>
        </w:numPr>
        <w:tabs>
          <w:tab w:val="clear" w:pos="454"/>
        </w:tabs>
        <w:spacing w:before="60" w:after="60"/>
      </w:pPr>
      <w:r w:rsidRPr="003B303F">
        <w:t>Making a significant contribution to the strategic direction of the group</w:t>
      </w:r>
    </w:p>
    <w:p w14:paraId="42D52965" w14:textId="77777777" w:rsidR="0007563E" w:rsidRDefault="0007563E" w:rsidP="0007563E">
      <w:pPr>
        <w:pStyle w:val="Bullet1"/>
        <w:numPr>
          <w:ilvl w:val="0"/>
          <w:numId w:val="2"/>
        </w:numPr>
        <w:tabs>
          <w:tab w:val="clear" w:pos="454"/>
        </w:tabs>
        <w:spacing w:before="60" w:after="60"/>
      </w:pPr>
      <w:r>
        <w:t>Provide thought leadership across Insights and ensuring connection to the wider Strategy and Insights team and across MSD</w:t>
      </w:r>
    </w:p>
    <w:p w14:paraId="06A1D326" w14:textId="77777777" w:rsidR="0007563E" w:rsidRDefault="0007563E" w:rsidP="0007563E">
      <w:pPr>
        <w:pStyle w:val="Bullet1"/>
        <w:numPr>
          <w:ilvl w:val="0"/>
          <w:numId w:val="2"/>
        </w:numPr>
        <w:tabs>
          <w:tab w:val="clear" w:pos="454"/>
        </w:tabs>
        <w:spacing w:before="60" w:after="60"/>
      </w:pPr>
      <w:r>
        <w:t xml:space="preserve">Lead the development and implementation of initiatives and strategies in relation to organisational priorities </w:t>
      </w:r>
    </w:p>
    <w:p w14:paraId="092E08EA" w14:textId="77777777" w:rsidR="0007563E" w:rsidRDefault="0007563E" w:rsidP="0007563E">
      <w:pPr>
        <w:pStyle w:val="Bullet1"/>
        <w:numPr>
          <w:ilvl w:val="0"/>
          <w:numId w:val="2"/>
        </w:numPr>
        <w:tabs>
          <w:tab w:val="clear" w:pos="454"/>
        </w:tabs>
        <w:spacing w:before="60" w:after="60"/>
      </w:pPr>
      <w:r>
        <w:lastRenderedPageBreak/>
        <w:t>Monitor and evaluate the progress of initiatives and report regularly on any identifiable opportunities/issues as well as risk mitigation strategies</w:t>
      </w:r>
    </w:p>
    <w:p w14:paraId="68999FE1" w14:textId="77777777" w:rsidR="0007563E" w:rsidRPr="0007563E" w:rsidRDefault="0007563E" w:rsidP="0007563E">
      <w:pPr>
        <w:pStyle w:val="Heading3"/>
      </w:pPr>
      <w:r w:rsidRPr="003B303F">
        <w:t>Leadership</w:t>
      </w:r>
    </w:p>
    <w:p w14:paraId="689771DF" w14:textId="77777777" w:rsidR="0007563E" w:rsidRDefault="0007563E" w:rsidP="0007563E">
      <w:pPr>
        <w:pStyle w:val="Bullet1"/>
        <w:numPr>
          <w:ilvl w:val="0"/>
          <w:numId w:val="2"/>
        </w:numPr>
        <w:tabs>
          <w:tab w:val="clear" w:pos="454"/>
        </w:tabs>
        <w:spacing w:before="60" w:after="60"/>
      </w:pPr>
      <w:r w:rsidRPr="003B303F">
        <w:t xml:space="preserve">Participating in or leading significant projects or initiatives including senior </w:t>
      </w:r>
      <w:proofErr w:type="gramStart"/>
      <w:r w:rsidRPr="003B303F">
        <w:t>officials</w:t>
      </w:r>
      <w:proofErr w:type="gramEnd"/>
      <w:r w:rsidRPr="003B303F">
        <w:t xml:space="preserve"> groups, stakeholders and project advisory groups, especially those that cross unit and group boundaries</w:t>
      </w:r>
    </w:p>
    <w:p w14:paraId="14F870E0" w14:textId="77777777" w:rsidR="0007563E" w:rsidRDefault="0007563E" w:rsidP="0007563E">
      <w:pPr>
        <w:pStyle w:val="Bullet1"/>
        <w:numPr>
          <w:ilvl w:val="0"/>
          <w:numId w:val="2"/>
        </w:numPr>
        <w:tabs>
          <w:tab w:val="clear" w:pos="454"/>
        </w:tabs>
        <w:spacing w:before="60" w:after="60"/>
      </w:pPr>
      <w:r w:rsidRPr="0092516B">
        <w:t>Takes a leadership role in defining the goals of the group, and supporting others to ensure these are achieved</w:t>
      </w:r>
    </w:p>
    <w:p w14:paraId="1A0EF454" w14:textId="77777777" w:rsidR="0007563E" w:rsidRPr="00DF12F0" w:rsidRDefault="0007563E" w:rsidP="0007563E">
      <w:pPr>
        <w:pStyle w:val="Bullet1"/>
        <w:numPr>
          <w:ilvl w:val="0"/>
          <w:numId w:val="2"/>
        </w:numPr>
        <w:tabs>
          <w:tab w:val="clear" w:pos="454"/>
        </w:tabs>
        <w:spacing w:before="60" w:after="60"/>
      </w:pPr>
      <w:r w:rsidRPr="0092516B">
        <w:t>Motivates</w:t>
      </w:r>
      <w:r w:rsidRPr="00DF12F0">
        <w:t xml:space="preserve"> and manages others to achieve shared goals (including broad government goals as well as MSD goals)</w:t>
      </w:r>
    </w:p>
    <w:p w14:paraId="4310D8CE" w14:textId="2873405B" w:rsidR="0007563E" w:rsidRPr="0007563E" w:rsidRDefault="0007563E" w:rsidP="0007563E">
      <w:pPr>
        <w:pStyle w:val="Heading3"/>
      </w:pPr>
      <w:r w:rsidRPr="00BC64DB">
        <w:t>Advice and Risk Management</w:t>
      </w:r>
    </w:p>
    <w:p w14:paraId="785A226F" w14:textId="77777777" w:rsidR="0007563E" w:rsidRDefault="0007563E" w:rsidP="0007563E">
      <w:pPr>
        <w:pStyle w:val="Bullet1"/>
        <w:numPr>
          <w:ilvl w:val="0"/>
          <w:numId w:val="2"/>
        </w:numPr>
        <w:tabs>
          <w:tab w:val="clear" w:pos="454"/>
        </w:tabs>
        <w:spacing w:before="60" w:after="60"/>
      </w:pPr>
      <w:r>
        <w:t>Provide risk and issues management assistance including identifying, managing, monitoring and mitigating risk and issues in relation to Ministers and their offices</w:t>
      </w:r>
    </w:p>
    <w:p w14:paraId="34E80718" w14:textId="77777777" w:rsidR="0007563E" w:rsidRDefault="0007563E" w:rsidP="0007563E">
      <w:pPr>
        <w:pStyle w:val="Bullet1"/>
        <w:numPr>
          <w:ilvl w:val="0"/>
          <w:numId w:val="2"/>
        </w:numPr>
        <w:tabs>
          <w:tab w:val="clear" w:pos="454"/>
        </w:tabs>
        <w:spacing w:before="60" w:after="60"/>
      </w:pPr>
      <w:r>
        <w:t>Provide subject matter expertise and facilitate good practice in actions across Insights</w:t>
      </w:r>
    </w:p>
    <w:p w14:paraId="4464E67B" w14:textId="77777777" w:rsidR="0007563E" w:rsidRDefault="0007563E" w:rsidP="0007563E">
      <w:pPr>
        <w:pStyle w:val="Bullet1"/>
        <w:numPr>
          <w:ilvl w:val="0"/>
          <w:numId w:val="2"/>
        </w:numPr>
        <w:tabs>
          <w:tab w:val="clear" w:pos="454"/>
        </w:tabs>
        <w:spacing w:before="60" w:after="60"/>
      </w:pPr>
      <w:r>
        <w:t>Leverage on lessons learned and collective experiences to adopt a focus on continuous improvement.</w:t>
      </w:r>
    </w:p>
    <w:p w14:paraId="644BCED3" w14:textId="28D2576D" w:rsidR="0007563E" w:rsidRPr="0007563E" w:rsidRDefault="0007563E" w:rsidP="0007563E">
      <w:pPr>
        <w:pStyle w:val="Heading3"/>
      </w:pPr>
      <w:r w:rsidRPr="00BC64DB">
        <w:t>Stakeholder engagement</w:t>
      </w:r>
      <w:r>
        <w:t xml:space="preserve"> /</w:t>
      </w:r>
      <w:r w:rsidRPr="003B303F">
        <w:t xml:space="preserve"> Relationship Management</w:t>
      </w:r>
    </w:p>
    <w:p w14:paraId="4B4A6904" w14:textId="77777777" w:rsidR="0007563E" w:rsidRPr="003B303F" w:rsidRDefault="0007563E" w:rsidP="0007563E">
      <w:pPr>
        <w:pStyle w:val="Bullet1"/>
        <w:numPr>
          <w:ilvl w:val="0"/>
          <w:numId w:val="2"/>
        </w:numPr>
        <w:tabs>
          <w:tab w:val="clear" w:pos="454"/>
        </w:tabs>
        <w:spacing w:before="60" w:after="60"/>
      </w:pPr>
      <w:r w:rsidRPr="003B303F">
        <w:t>Establishing new relationships, and maintaining existing networks and relationships with policy, research and evaluation experts both within New Zealand and overseas</w:t>
      </w:r>
    </w:p>
    <w:p w14:paraId="00AB9BAB" w14:textId="77777777" w:rsidR="0007563E" w:rsidRDefault="0007563E" w:rsidP="0007563E">
      <w:pPr>
        <w:pStyle w:val="Bullet1"/>
        <w:numPr>
          <w:ilvl w:val="0"/>
          <w:numId w:val="2"/>
        </w:numPr>
        <w:tabs>
          <w:tab w:val="clear" w:pos="454"/>
        </w:tabs>
        <w:spacing w:before="60" w:after="60"/>
      </w:pPr>
      <w:r w:rsidRPr="003B303F">
        <w:t>Providing mentoring to staff</w:t>
      </w:r>
    </w:p>
    <w:p w14:paraId="527FA119" w14:textId="77777777" w:rsidR="0007563E" w:rsidRDefault="0007563E" w:rsidP="0007563E">
      <w:pPr>
        <w:pStyle w:val="Bullet1"/>
        <w:numPr>
          <w:ilvl w:val="0"/>
          <w:numId w:val="2"/>
        </w:numPr>
        <w:tabs>
          <w:tab w:val="clear" w:pos="454"/>
        </w:tabs>
        <w:spacing w:before="60" w:after="60"/>
      </w:pPr>
      <w:r>
        <w:t>Build, maintain and manage effective relationships with internal and external stakeholders</w:t>
      </w:r>
    </w:p>
    <w:p w14:paraId="05541BD8" w14:textId="77777777" w:rsidR="0007563E" w:rsidRDefault="0007563E" w:rsidP="0007563E">
      <w:pPr>
        <w:pStyle w:val="Bullet1"/>
        <w:numPr>
          <w:ilvl w:val="0"/>
          <w:numId w:val="2"/>
        </w:numPr>
        <w:tabs>
          <w:tab w:val="clear" w:pos="454"/>
        </w:tabs>
        <w:spacing w:before="60" w:after="60"/>
      </w:pPr>
      <w:r>
        <w:t>Identify common areas of interest emerging across stakeholders and proactively develop opportunities for collaboration.</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lastRenderedPageBreak/>
        <w:t>Know-how</w:t>
      </w:r>
    </w:p>
    <w:p w14:paraId="48E22300" w14:textId="77777777" w:rsidR="0007563E" w:rsidRDefault="0007563E" w:rsidP="0007563E">
      <w:pPr>
        <w:pStyle w:val="Bullet1"/>
        <w:numPr>
          <w:ilvl w:val="0"/>
          <w:numId w:val="2"/>
        </w:numPr>
        <w:tabs>
          <w:tab w:val="clear" w:pos="454"/>
        </w:tabs>
        <w:spacing w:before="60" w:after="60"/>
      </w:pPr>
      <w:r>
        <w:t xml:space="preserve">Ability to provide high quality, balanced analysis and advice on a range of specialist issues and/or on issues of the highest complexity within specified timeframes </w:t>
      </w:r>
    </w:p>
    <w:p w14:paraId="266596D6" w14:textId="77777777" w:rsidR="0007563E" w:rsidRDefault="0007563E" w:rsidP="0007563E">
      <w:pPr>
        <w:pStyle w:val="Bullet1"/>
        <w:numPr>
          <w:ilvl w:val="0"/>
          <w:numId w:val="2"/>
        </w:numPr>
        <w:tabs>
          <w:tab w:val="clear" w:pos="454"/>
        </w:tabs>
        <w:spacing w:before="60" w:after="60"/>
      </w:pPr>
      <w:r>
        <w:t xml:space="preserve">Ability to provide constructive feedback, drawing on a clear and proven understanding of the characteristics of high-quality advice and /or data and analytics products </w:t>
      </w:r>
    </w:p>
    <w:p w14:paraId="22584F6F" w14:textId="77777777" w:rsidR="0007563E" w:rsidRDefault="0007563E" w:rsidP="0007563E">
      <w:pPr>
        <w:pStyle w:val="Bullet1"/>
        <w:numPr>
          <w:ilvl w:val="0"/>
          <w:numId w:val="2"/>
        </w:numPr>
        <w:tabs>
          <w:tab w:val="clear" w:pos="454"/>
        </w:tabs>
        <w:spacing w:before="60" w:after="60"/>
      </w:pPr>
      <w:r>
        <w:t>Provides a strong positive role model for others in the Strategy and Insights group in terms of ability, attitude, and conduct. Models the professional qualities others aspire to having themselves</w:t>
      </w:r>
    </w:p>
    <w:p w14:paraId="30EC17F0" w14:textId="77777777" w:rsidR="0007563E" w:rsidRDefault="0007563E" w:rsidP="0007563E">
      <w:pPr>
        <w:pStyle w:val="Bullet1"/>
        <w:numPr>
          <w:ilvl w:val="0"/>
          <w:numId w:val="2"/>
        </w:numPr>
        <w:tabs>
          <w:tab w:val="clear" w:pos="454"/>
        </w:tabs>
        <w:spacing w:before="60" w:after="60"/>
      </w:pPr>
      <w:r>
        <w:t>Ability to promote and lead change</w:t>
      </w:r>
    </w:p>
    <w:p w14:paraId="6C5F1805" w14:textId="77777777" w:rsidR="0007563E" w:rsidRDefault="0007563E" w:rsidP="0007563E">
      <w:pPr>
        <w:pStyle w:val="Bullet1"/>
        <w:numPr>
          <w:ilvl w:val="0"/>
          <w:numId w:val="2"/>
        </w:numPr>
        <w:tabs>
          <w:tab w:val="clear" w:pos="454"/>
        </w:tabs>
        <w:spacing w:before="60" w:after="60"/>
      </w:pPr>
      <w:r>
        <w:t>Ability to contribute positively to an environment that attracts, motivates and retains high quality staff</w:t>
      </w:r>
    </w:p>
    <w:p w14:paraId="17295CBF" w14:textId="77777777" w:rsidR="0007563E" w:rsidRDefault="0007563E" w:rsidP="0007563E">
      <w:pPr>
        <w:pStyle w:val="Bullet1"/>
        <w:numPr>
          <w:ilvl w:val="0"/>
          <w:numId w:val="2"/>
        </w:numPr>
        <w:tabs>
          <w:tab w:val="clear" w:pos="454"/>
        </w:tabs>
        <w:spacing w:before="60" w:after="60"/>
      </w:pPr>
      <w:r>
        <w:t xml:space="preserve">Proven experience at a senior level in: </w:t>
      </w:r>
    </w:p>
    <w:p w14:paraId="28D7D8A4" w14:textId="77777777" w:rsidR="0007563E" w:rsidRPr="0007563E" w:rsidRDefault="0007563E" w:rsidP="0007563E">
      <w:pPr>
        <w:pStyle w:val="Bullet1"/>
        <w:numPr>
          <w:ilvl w:val="0"/>
          <w:numId w:val="2"/>
        </w:numPr>
        <w:tabs>
          <w:tab w:val="clear" w:pos="454"/>
        </w:tabs>
        <w:spacing w:before="60" w:after="60"/>
      </w:pPr>
      <w:r w:rsidRPr="0007563E">
        <w:t>Either the policy development / implementation processes, and in parliamentary processes and the workings of legislation</w:t>
      </w:r>
    </w:p>
    <w:p w14:paraId="7B9EC977" w14:textId="77777777" w:rsidR="0007563E" w:rsidRPr="0007563E" w:rsidRDefault="0007563E" w:rsidP="0007563E">
      <w:pPr>
        <w:pStyle w:val="Bullet1"/>
        <w:numPr>
          <w:ilvl w:val="0"/>
          <w:numId w:val="2"/>
        </w:numPr>
        <w:tabs>
          <w:tab w:val="clear" w:pos="454"/>
        </w:tabs>
        <w:spacing w:before="60" w:after="60"/>
      </w:pPr>
      <w:r w:rsidRPr="0007563E">
        <w:t>Or research, evaluation or information analysis, and the integration of findings into the wider policy process</w:t>
      </w:r>
    </w:p>
    <w:p w14:paraId="15A3DBC9" w14:textId="77777777" w:rsidR="0007563E" w:rsidRPr="00E91E93" w:rsidRDefault="0007563E" w:rsidP="0007563E">
      <w:pPr>
        <w:pStyle w:val="Bullet1"/>
        <w:numPr>
          <w:ilvl w:val="0"/>
          <w:numId w:val="2"/>
        </w:numPr>
        <w:tabs>
          <w:tab w:val="clear" w:pos="454"/>
        </w:tabs>
        <w:spacing w:before="60" w:after="60"/>
      </w:pPr>
      <w:r w:rsidRPr="00E91E93">
        <w:t xml:space="preserve">Experienced in developing and providing strategic analysis and advice </w:t>
      </w:r>
    </w:p>
    <w:p w14:paraId="4A3363BE" w14:textId="77777777" w:rsidR="0007563E" w:rsidRPr="00E91E93" w:rsidRDefault="0007563E" w:rsidP="0007563E">
      <w:pPr>
        <w:pStyle w:val="Bullet1"/>
        <w:numPr>
          <w:ilvl w:val="0"/>
          <w:numId w:val="2"/>
        </w:numPr>
        <w:tabs>
          <w:tab w:val="clear" w:pos="454"/>
        </w:tabs>
        <w:spacing w:before="60" w:after="60"/>
      </w:pPr>
      <w:r w:rsidRPr="00E91E93">
        <w:t xml:space="preserve">Strong written and verbal skills with the ability to communicate complex issues and concepts with influence </w:t>
      </w:r>
    </w:p>
    <w:p w14:paraId="308652EE" w14:textId="77777777" w:rsidR="0007563E" w:rsidRPr="00E91E93" w:rsidRDefault="0007563E" w:rsidP="0007563E">
      <w:pPr>
        <w:pStyle w:val="Bullet1"/>
        <w:numPr>
          <w:ilvl w:val="0"/>
          <w:numId w:val="2"/>
        </w:numPr>
        <w:tabs>
          <w:tab w:val="clear" w:pos="454"/>
        </w:tabs>
        <w:spacing w:before="60" w:after="60"/>
      </w:pPr>
      <w:r w:rsidRPr="00E91E93">
        <w:t xml:space="preserve">Track record of creating practical solutions to complex problems </w:t>
      </w:r>
    </w:p>
    <w:p w14:paraId="2C28454F" w14:textId="77777777" w:rsidR="0007563E" w:rsidRPr="00E91E93" w:rsidRDefault="0007563E" w:rsidP="0007563E">
      <w:pPr>
        <w:pStyle w:val="Bullet1"/>
        <w:numPr>
          <w:ilvl w:val="0"/>
          <w:numId w:val="2"/>
        </w:numPr>
        <w:tabs>
          <w:tab w:val="clear" w:pos="454"/>
        </w:tabs>
        <w:spacing w:before="60" w:after="60"/>
      </w:pPr>
      <w:r w:rsidRPr="00E91E93">
        <w:t>Highly developed</w:t>
      </w:r>
      <w:r>
        <w:t xml:space="preserve"> in</w:t>
      </w:r>
      <w:r w:rsidRPr="00E91E93">
        <w:t xml:space="preserve"> influencing and relationship management skills</w:t>
      </w:r>
    </w:p>
    <w:p w14:paraId="1FF7C12A" w14:textId="77777777" w:rsidR="0007563E" w:rsidRDefault="0007563E" w:rsidP="0007563E">
      <w:pPr>
        <w:pStyle w:val="Bullet1"/>
        <w:numPr>
          <w:ilvl w:val="0"/>
          <w:numId w:val="2"/>
        </w:numPr>
        <w:tabs>
          <w:tab w:val="clear" w:pos="454"/>
        </w:tabs>
        <w:spacing w:before="60" w:after="60"/>
      </w:pPr>
      <w:r w:rsidRPr="00E91E93">
        <w:t>Experience in stakeholder engagement and/or management</w:t>
      </w:r>
    </w:p>
    <w:p w14:paraId="7EBA3D73" w14:textId="77777777" w:rsidR="0007563E" w:rsidRDefault="0007563E" w:rsidP="0007563E">
      <w:pPr>
        <w:pStyle w:val="Bullet1"/>
        <w:numPr>
          <w:ilvl w:val="0"/>
          <w:numId w:val="2"/>
        </w:numPr>
        <w:tabs>
          <w:tab w:val="clear" w:pos="454"/>
        </w:tabs>
        <w:spacing w:before="60" w:after="60"/>
      </w:pPr>
      <w:r w:rsidRPr="00E91E93">
        <w:t>Proven decision-making experience and demonstrated leadership</w:t>
      </w:r>
    </w:p>
    <w:p w14:paraId="49D452C6" w14:textId="77777777" w:rsidR="0007563E" w:rsidRPr="00E91E93" w:rsidRDefault="0007563E" w:rsidP="0007563E">
      <w:pPr>
        <w:pStyle w:val="Bullet1"/>
        <w:numPr>
          <w:ilvl w:val="0"/>
          <w:numId w:val="2"/>
        </w:numPr>
        <w:tabs>
          <w:tab w:val="clear" w:pos="454"/>
        </w:tabs>
        <w:spacing w:before="60" w:after="60"/>
      </w:pPr>
      <w:r w:rsidRPr="00E91E93">
        <w:t>Proven experience of managing complex relationships, both internally and externally, with the ability to establish credibility at all levels</w:t>
      </w:r>
    </w:p>
    <w:p w14:paraId="71784247" w14:textId="77777777" w:rsidR="0007563E" w:rsidRDefault="0007563E" w:rsidP="0007563E">
      <w:pPr>
        <w:pStyle w:val="Bullet1"/>
        <w:numPr>
          <w:ilvl w:val="0"/>
          <w:numId w:val="2"/>
        </w:numPr>
        <w:tabs>
          <w:tab w:val="clear" w:pos="454"/>
        </w:tabs>
        <w:spacing w:before="60" w:after="60"/>
      </w:pPr>
      <w:r w:rsidRPr="00E91E93">
        <w:t xml:space="preserve">Experience in investigating and </w:t>
      </w:r>
      <w:proofErr w:type="spellStart"/>
      <w:r w:rsidRPr="00E91E93">
        <w:t>analysing</w:t>
      </w:r>
      <w:proofErr w:type="spellEnd"/>
      <w:r w:rsidRPr="00E91E93">
        <w:t xml:space="preserve"> complex problems, and reaching sound conclusions </w:t>
      </w:r>
    </w:p>
    <w:p w14:paraId="134BA960" w14:textId="77777777" w:rsidR="0080061F" w:rsidRDefault="0080061F" w:rsidP="0055724C">
      <w:pPr>
        <w:pStyle w:val="Heading2"/>
        <w:spacing w:before="360"/>
      </w:pPr>
      <w:r w:rsidRPr="00B27E44">
        <w:t>Attributes</w:t>
      </w:r>
    </w:p>
    <w:p w14:paraId="220020BB" w14:textId="77777777" w:rsidR="0007563E" w:rsidRDefault="0007563E" w:rsidP="0007563E">
      <w:pPr>
        <w:pStyle w:val="Bullet1"/>
        <w:numPr>
          <w:ilvl w:val="0"/>
          <w:numId w:val="2"/>
        </w:numPr>
        <w:tabs>
          <w:tab w:val="clear" w:pos="454"/>
        </w:tabs>
        <w:spacing w:before="60" w:after="60"/>
      </w:pPr>
      <w:r>
        <w:t xml:space="preserve">Conscientious </w:t>
      </w:r>
    </w:p>
    <w:p w14:paraId="79F458F5" w14:textId="77777777" w:rsidR="0007563E" w:rsidRDefault="0007563E" w:rsidP="0007563E">
      <w:pPr>
        <w:pStyle w:val="Bullet1"/>
        <w:numPr>
          <w:ilvl w:val="0"/>
          <w:numId w:val="2"/>
        </w:numPr>
        <w:tabs>
          <w:tab w:val="clear" w:pos="454"/>
        </w:tabs>
        <w:spacing w:before="60" w:after="60"/>
      </w:pPr>
      <w:r>
        <w:t xml:space="preserve">Committed to learning </w:t>
      </w:r>
    </w:p>
    <w:p w14:paraId="2E05A398" w14:textId="77777777" w:rsidR="0007563E" w:rsidRDefault="0007563E" w:rsidP="0007563E">
      <w:pPr>
        <w:pStyle w:val="Bullet1"/>
        <w:numPr>
          <w:ilvl w:val="0"/>
          <w:numId w:val="2"/>
        </w:numPr>
        <w:tabs>
          <w:tab w:val="clear" w:pos="454"/>
        </w:tabs>
        <w:spacing w:before="60" w:after="60"/>
      </w:pPr>
      <w:r>
        <w:t xml:space="preserve">Enjoys team </w:t>
      </w:r>
      <w:proofErr w:type="gramStart"/>
      <w:r>
        <w:t>work</w:t>
      </w:r>
      <w:proofErr w:type="gramEnd"/>
      <w:r>
        <w:t xml:space="preserve"> </w:t>
      </w:r>
    </w:p>
    <w:p w14:paraId="2961C9F9" w14:textId="77777777" w:rsidR="0007563E" w:rsidRDefault="0007563E" w:rsidP="0007563E">
      <w:pPr>
        <w:pStyle w:val="Bullet1"/>
        <w:numPr>
          <w:ilvl w:val="0"/>
          <w:numId w:val="2"/>
        </w:numPr>
        <w:tabs>
          <w:tab w:val="clear" w:pos="454"/>
        </w:tabs>
        <w:spacing w:before="60" w:after="60"/>
      </w:pPr>
      <w:r>
        <w:t>Demonstrates honesty and integrity</w:t>
      </w:r>
    </w:p>
    <w:p w14:paraId="278E2170" w14:textId="77777777" w:rsidR="0007563E" w:rsidRDefault="0007563E" w:rsidP="0007563E">
      <w:pPr>
        <w:pStyle w:val="Bullet1"/>
        <w:numPr>
          <w:ilvl w:val="0"/>
          <w:numId w:val="2"/>
        </w:numPr>
        <w:tabs>
          <w:tab w:val="clear" w:pos="454"/>
        </w:tabs>
        <w:spacing w:before="60" w:after="60"/>
      </w:pPr>
      <w:r>
        <w:t>Makes a positive contribution</w:t>
      </w:r>
    </w:p>
    <w:p w14:paraId="12A58036" w14:textId="77777777" w:rsidR="0007563E" w:rsidRDefault="0007563E" w:rsidP="0007563E">
      <w:pPr>
        <w:pStyle w:val="Bullet1"/>
        <w:numPr>
          <w:ilvl w:val="0"/>
          <w:numId w:val="2"/>
        </w:numPr>
        <w:tabs>
          <w:tab w:val="clear" w:pos="454"/>
        </w:tabs>
        <w:spacing w:before="60" w:after="60"/>
      </w:pPr>
      <w:r>
        <w:t>Constructive</w:t>
      </w:r>
    </w:p>
    <w:p w14:paraId="723445C5" w14:textId="77777777" w:rsidR="0007563E" w:rsidRDefault="0007563E" w:rsidP="0007563E">
      <w:pPr>
        <w:pStyle w:val="Bullet1"/>
        <w:numPr>
          <w:ilvl w:val="0"/>
          <w:numId w:val="2"/>
        </w:numPr>
        <w:tabs>
          <w:tab w:val="clear" w:pos="454"/>
        </w:tabs>
        <w:spacing w:before="60" w:after="60"/>
      </w:pPr>
      <w:r>
        <w:t>Self-motivated</w:t>
      </w:r>
    </w:p>
    <w:p w14:paraId="5A659292" w14:textId="77777777" w:rsidR="0007563E" w:rsidRDefault="0007563E" w:rsidP="0007563E">
      <w:pPr>
        <w:pStyle w:val="Bullet1"/>
        <w:numPr>
          <w:ilvl w:val="0"/>
          <w:numId w:val="2"/>
        </w:numPr>
        <w:tabs>
          <w:tab w:val="clear" w:pos="454"/>
        </w:tabs>
        <w:spacing w:before="60" w:after="60"/>
      </w:pPr>
      <w:r>
        <w:t>Determined/resilient</w:t>
      </w:r>
    </w:p>
    <w:p w14:paraId="05B4DC8F" w14:textId="77777777" w:rsidR="0007563E" w:rsidRDefault="0007563E" w:rsidP="0007563E">
      <w:pPr>
        <w:pStyle w:val="Bullet1"/>
        <w:numPr>
          <w:ilvl w:val="0"/>
          <w:numId w:val="2"/>
        </w:numPr>
        <w:tabs>
          <w:tab w:val="clear" w:pos="454"/>
        </w:tabs>
        <w:spacing w:before="60" w:after="60"/>
      </w:pPr>
      <w:r>
        <w:t>Pragmatic</w:t>
      </w:r>
    </w:p>
    <w:p w14:paraId="067E148C" w14:textId="77777777" w:rsidR="0007563E" w:rsidRDefault="0007563E" w:rsidP="0007563E">
      <w:pPr>
        <w:pStyle w:val="Bullet1"/>
        <w:numPr>
          <w:ilvl w:val="0"/>
          <w:numId w:val="2"/>
        </w:numPr>
        <w:tabs>
          <w:tab w:val="clear" w:pos="454"/>
        </w:tabs>
        <w:spacing w:before="60" w:after="60"/>
      </w:pPr>
      <w:r>
        <w:t>Adaptable</w:t>
      </w:r>
    </w:p>
    <w:p w14:paraId="2DE6F3FC" w14:textId="77777777" w:rsidR="0007563E" w:rsidRDefault="0007563E" w:rsidP="0007563E">
      <w:pPr>
        <w:pStyle w:val="Bullet1"/>
        <w:numPr>
          <w:ilvl w:val="0"/>
          <w:numId w:val="2"/>
        </w:numPr>
        <w:tabs>
          <w:tab w:val="clear" w:pos="454"/>
        </w:tabs>
        <w:spacing w:before="60" w:after="60"/>
      </w:pPr>
      <w:r>
        <w:t>Open-minded</w:t>
      </w:r>
    </w:p>
    <w:p w14:paraId="102ADC12" w14:textId="77777777" w:rsidR="0007563E" w:rsidRDefault="0007563E" w:rsidP="0007563E">
      <w:pPr>
        <w:pStyle w:val="Bullet1"/>
        <w:numPr>
          <w:ilvl w:val="0"/>
          <w:numId w:val="2"/>
        </w:numPr>
        <w:tabs>
          <w:tab w:val="clear" w:pos="454"/>
        </w:tabs>
        <w:spacing w:before="60" w:after="60"/>
      </w:pPr>
      <w:r>
        <w:t>Forward thinking</w:t>
      </w:r>
    </w:p>
    <w:p w14:paraId="574969FE" w14:textId="77777777" w:rsidR="0007563E" w:rsidRPr="0007563E" w:rsidRDefault="0007563E" w:rsidP="0007563E">
      <w:pPr>
        <w:pStyle w:val="Bullet1"/>
        <w:numPr>
          <w:ilvl w:val="0"/>
          <w:numId w:val="2"/>
        </w:numPr>
        <w:tabs>
          <w:tab w:val="clear" w:pos="454"/>
        </w:tabs>
        <w:spacing w:before="60" w:after="60"/>
      </w:pPr>
      <w:r>
        <w:t>Reflective</w:t>
      </w:r>
    </w:p>
    <w:p w14:paraId="34125658" w14:textId="7FA61553" w:rsidR="0080061F" w:rsidRPr="0076538D" w:rsidRDefault="0080061F" w:rsidP="0055724C">
      <w:pPr>
        <w:pStyle w:val="Heading2"/>
        <w:spacing w:before="360"/>
      </w:pPr>
      <w:r>
        <w:lastRenderedPageBreak/>
        <w:t xml:space="preserve">Key </w:t>
      </w:r>
      <w:r w:rsidR="00E22E32">
        <w:t>r</w:t>
      </w:r>
      <w:r>
        <w:t xml:space="preserve">elationships </w:t>
      </w:r>
    </w:p>
    <w:p w14:paraId="3E8742DD" w14:textId="77777777" w:rsidR="0080061F" w:rsidRDefault="0080061F" w:rsidP="000469A5">
      <w:pPr>
        <w:pStyle w:val="Heading3"/>
      </w:pPr>
      <w:r w:rsidRPr="007B1B6A">
        <w:t>Internal</w:t>
      </w:r>
    </w:p>
    <w:p w14:paraId="43A6F2D9" w14:textId="77777777" w:rsidR="0007563E" w:rsidRPr="0007563E" w:rsidRDefault="0007563E" w:rsidP="0007563E">
      <w:pPr>
        <w:pStyle w:val="Bullet1"/>
        <w:numPr>
          <w:ilvl w:val="0"/>
          <w:numId w:val="2"/>
        </w:numPr>
        <w:tabs>
          <w:tab w:val="clear" w:pos="454"/>
        </w:tabs>
        <w:spacing w:before="60" w:after="60"/>
      </w:pPr>
      <w:r w:rsidRPr="0007563E">
        <w:t>Chief Executive Office</w:t>
      </w:r>
    </w:p>
    <w:p w14:paraId="76BF5674" w14:textId="77777777" w:rsidR="0007563E" w:rsidRPr="0007563E" w:rsidRDefault="0007563E" w:rsidP="0007563E">
      <w:pPr>
        <w:pStyle w:val="Bullet1"/>
        <w:numPr>
          <w:ilvl w:val="0"/>
          <w:numId w:val="2"/>
        </w:numPr>
        <w:tabs>
          <w:tab w:val="clear" w:pos="454"/>
        </w:tabs>
        <w:spacing w:before="60" w:after="60"/>
      </w:pPr>
      <w:r w:rsidRPr="0007563E">
        <w:t>Deputy Chief Executives and their DCE Offices</w:t>
      </w:r>
    </w:p>
    <w:p w14:paraId="2564A85D" w14:textId="5C78FBDA" w:rsidR="0007563E" w:rsidRDefault="0007563E" w:rsidP="0007563E">
      <w:pPr>
        <w:pStyle w:val="Bullet1"/>
        <w:numPr>
          <w:ilvl w:val="0"/>
          <w:numId w:val="2"/>
        </w:numPr>
        <w:tabs>
          <w:tab w:val="clear" w:pos="454"/>
        </w:tabs>
        <w:spacing w:before="60" w:after="60"/>
      </w:pPr>
      <w:r w:rsidRPr="0007563E">
        <w:t>GGM Insights</w:t>
      </w:r>
    </w:p>
    <w:p w14:paraId="2862B383" w14:textId="222373D0" w:rsidR="005333AF" w:rsidRDefault="005333AF" w:rsidP="0007563E">
      <w:pPr>
        <w:pStyle w:val="Bullet1"/>
        <w:numPr>
          <w:ilvl w:val="0"/>
          <w:numId w:val="2"/>
        </w:numPr>
        <w:tabs>
          <w:tab w:val="clear" w:pos="454"/>
        </w:tabs>
        <w:spacing w:before="60" w:after="60"/>
      </w:pPr>
      <w:r>
        <w:t xml:space="preserve">GM </w:t>
      </w:r>
      <w:r w:rsidR="00A71291">
        <w:t>Performance and Reporting</w:t>
      </w:r>
    </w:p>
    <w:p w14:paraId="4935815B" w14:textId="615DF766" w:rsidR="00A71291" w:rsidRPr="0007563E" w:rsidRDefault="00A71291" w:rsidP="0007563E">
      <w:pPr>
        <w:pStyle w:val="Bullet1"/>
        <w:numPr>
          <w:ilvl w:val="0"/>
          <w:numId w:val="2"/>
        </w:numPr>
        <w:tabs>
          <w:tab w:val="clear" w:pos="454"/>
        </w:tabs>
        <w:spacing w:before="60" w:after="60"/>
      </w:pPr>
      <w:r>
        <w:t>GM Evidence and Effectiveness</w:t>
      </w:r>
    </w:p>
    <w:p w14:paraId="219BB3F4" w14:textId="4A74BA95" w:rsidR="0007563E" w:rsidRPr="0007563E" w:rsidRDefault="005333AF" w:rsidP="0007563E">
      <w:pPr>
        <w:pStyle w:val="Bullet1"/>
        <w:numPr>
          <w:ilvl w:val="0"/>
          <w:numId w:val="2"/>
        </w:numPr>
        <w:tabs>
          <w:tab w:val="clear" w:pos="454"/>
        </w:tabs>
        <w:spacing w:before="60" w:after="60"/>
      </w:pPr>
      <w:r>
        <w:t>W</w:t>
      </w:r>
      <w:r w:rsidR="0007563E" w:rsidRPr="0007563E">
        <w:t xml:space="preserve">ider Strategy and Insights group </w:t>
      </w:r>
    </w:p>
    <w:p w14:paraId="346376CC" w14:textId="7B26B626" w:rsidR="0007563E" w:rsidRDefault="0007563E" w:rsidP="0007563E">
      <w:pPr>
        <w:pStyle w:val="Bullet1"/>
        <w:numPr>
          <w:ilvl w:val="0"/>
          <w:numId w:val="2"/>
        </w:numPr>
        <w:tabs>
          <w:tab w:val="clear" w:pos="454"/>
        </w:tabs>
        <w:spacing w:before="60" w:after="60"/>
      </w:pPr>
      <w:r w:rsidRPr="0007563E">
        <w:t>General</w:t>
      </w:r>
      <w:r w:rsidRPr="00FE06CD">
        <w:t xml:space="preserve"> Managers, </w:t>
      </w:r>
      <w:r>
        <w:t xml:space="preserve">Directors, </w:t>
      </w:r>
      <w:r w:rsidRPr="00FE06CD">
        <w:t>GM Advisors and Ministry staff</w:t>
      </w:r>
    </w:p>
    <w:p w14:paraId="48DBAD43" w14:textId="77777777" w:rsidR="0080061F" w:rsidRDefault="0080061F" w:rsidP="000469A5">
      <w:pPr>
        <w:pStyle w:val="Heading3"/>
      </w:pPr>
      <w:r w:rsidRPr="00E83550">
        <w:t xml:space="preserve">External </w:t>
      </w:r>
    </w:p>
    <w:p w14:paraId="4173B268" w14:textId="77777777" w:rsidR="0007563E" w:rsidRPr="0007563E" w:rsidRDefault="0007563E" w:rsidP="0007563E">
      <w:pPr>
        <w:pStyle w:val="Bullet1"/>
        <w:numPr>
          <w:ilvl w:val="0"/>
          <w:numId w:val="2"/>
        </w:numPr>
        <w:tabs>
          <w:tab w:val="clear" w:pos="454"/>
        </w:tabs>
        <w:spacing w:before="60" w:after="60"/>
      </w:pPr>
      <w:r w:rsidRPr="0007563E">
        <w:t>Ministers’ Offices</w:t>
      </w:r>
    </w:p>
    <w:p w14:paraId="0E9012BB" w14:textId="77777777" w:rsidR="0007563E" w:rsidRPr="0007563E" w:rsidRDefault="0007563E" w:rsidP="0007563E">
      <w:pPr>
        <w:pStyle w:val="Bullet1"/>
        <w:numPr>
          <w:ilvl w:val="0"/>
          <w:numId w:val="2"/>
        </w:numPr>
        <w:tabs>
          <w:tab w:val="clear" w:pos="454"/>
        </w:tabs>
        <w:spacing w:before="60" w:after="60"/>
      </w:pPr>
      <w:r w:rsidRPr="0007563E">
        <w:t>Central Government agencies</w:t>
      </w:r>
    </w:p>
    <w:p w14:paraId="482B4655" w14:textId="77777777" w:rsidR="0007563E" w:rsidRPr="0007563E" w:rsidRDefault="0007563E" w:rsidP="0007563E">
      <w:pPr>
        <w:pStyle w:val="Bullet1"/>
        <w:numPr>
          <w:ilvl w:val="0"/>
          <w:numId w:val="2"/>
        </w:numPr>
        <w:tabs>
          <w:tab w:val="clear" w:pos="454"/>
        </w:tabs>
        <w:spacing w:before="60" w:after="60"/>
      </w:pPr>
      <w:r w:rsidRPr="0007563E">
        <w:t>External</w:t>
      </w:r>
      <w:r>
        <w:t xml:space="preserve"> Government agency managers and staff</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12604BF8" w:rsidR="0080061F" w:rsidRPr="00B27E44" w:rsidRDefault="0080061F" w:rsidP="00086206">
      <w:pPr>
        <w:pStyle w:val="Bullet1"/>
        <w:numPr>
          <w:ilvl w:val="0"/>
          <w:numId w:val="2"/>
        </w:numPr>
        <w:tabs>
          <w:tab w:val="clear" w:pos="454"/>
        </w:tabs>
        <w:spacing w:before="60" w:after="60"/>
      </w:pPr>
      <w:r w:rsidRPr="00B27E44">
        <w:t xml:space="preserve">Financial – </w:t>
      </w:r>
      <w:r w:rsidR="0007563E">
        <w:t>No</w:t>
      </w:r>
    </w:p>
    <w:p w14:paraId="1A13EE12" w14:textId="5F6BDA32" w:rsidR="0080061F" w:rsidRDefault="0080061F" w:rsidP="00086206">
      <w:pPr>
        <w:pStyle w:val="Bullet1"/>
        <w:numPr>
          <w:ilvl w:val="0"/>
          <w:numId w:val="2"/>
        </w:numPr>
        <w:tabs>
          <w:tab w:val="clear" w:pos="454"/>
        </w:tabs>
        <w:spacing w:before="60" w:after="60"/>
      </w:pPr>
      <w:r w:rsidRPr="00B27E44">
        <w:t>Hum</w:t>
      </w:r>
      <w:r>
        <w:t xml:space="preserve">an Resources </w:t>
      </w:r>
      <w:r w:rsidR="0007563E">
        <w:t>- No</w:t>
      </w:r>
    </w:p>
    <w:p w14:paraId="09A0D619" w14:textId="10C779EF" w:rsidR="0080061F" w:rsidRDefault="0080061F" w:rsidP="000469A5">
      <w:pPr>
        <w:pStyle w:val="Heading3"/>
      </w:pPr>
      <w:r w:rsidRPr="00096E86">
        <w:t>Direct reports</w:t>
      </w:r>
      <w:r>
        <w:t xml:space="preserve"> </w:t>
      </w:r>
      <w:r w:rsidR="0007563E">
        <w:t>- No</w:t>
      </w:r>
    </w:p>
    <w:p w14:paraId="7A424157" w14:textId="6AEE2CAC" w:rsidR="0080061F" w:rsidRDefault="0080061F" w:rsidP="000469A5">
      <w:pPr>
        <w:pStyle w:val="Heading3"/>
      </w:pPr>
      <w:r>
        <w:t xml:space="preserve">Security clearance </w:t>
      </w:r>
      <w:r w:rsidR="0007563E">
        <w:t>- No</w:t>
      </w:r>
    </w:p>
    <w:p w14:paraId="5AD192A7" w14:textId="1B1993B5" w:rsidR="0080061F" w:rsidRPr="0076538D" w:rsidRDefault="0080061F" w:rsidP="000469A5">
      <w:pPr>
        <w:pStyle w:val="Heading3"/>
      </w:pPr>
      <w:r>
        <w:t xml:space="preserve">Children’s worker </w:t>
      </w:r>
      <w:r w:rsidR="0007563E">
        <w:t>- No</w:t>
      </w:r>
    </w:p>
    <w:p w14:paraId="34F3E7D0" w14:textId="77777777" w:rsidR="0080061F" w:rsidRDefault="0080061F" w:rsidP="0080061F">
      <w:pPr>
        <w:spacing w:after="0" w:line="240" w:lineRule="auto"/>
      </w:pPr>
      <w:r>
        <w:t>Limited adhoc travel may be required</w:t>
      </w:r>
    </w:p>
    <w:p w14:paraId="04A5EC87" w14:textId="77777777" w:rsidR="007F0CA8" w:rsidRDefault="007F0CA8" w:rsidP="0080061F">
      <w:pPr>
        <w:spacing w:after="0" w:line="240" w:lineRule="auto"/>
      </w:pPr>
    </w:p>
    <w:p w14:paraId="127852C1" w14:textId="746A4868" w:rsidR="007F0CA8" w:rsidRPr="004230ED" w:rsidRDefault="007F0CA8" w:rsidP="007F0CA8">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t>August 2024</w:t>
      </w:r>
    </w:p>
    <w:p w14:paraId="211086BA" w14:textId="77777777" w:rsidR="0080061F" w:rsidRPr="0080061F" w:rsidRDefault="0080061F" w:rsidP="0007563E">
      <w:pPr>
        <w:pStyle w:val="Heading1"/>
        <w:rPr>
          <w:b w:val="0"/>
          <w:bCs w:val="0"/>
        </w:rPr>
      </w:pPr>
    </w:p>
    <w:sectPr w:rsidR="0080061F" w:rsidRPr="0080061F"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770834AD" w:rsidR="0080061F" w:rsidRPr="002E5827" w:rsidRDefault="0080061F" w:rsidP="0080061F">
    <w:pPr>
      <w:pStyle w:val="Footer"/>
      <w:pBdr>
        <w:top w:val="single" w:sz="4" w:space="1" w:color="auto"/>
      </w:pBdr>
      <w:tabs>
        <w:tab w:val="clear" w:pos="9026"/>
        <w:tab w:val="right" w:pos="10206"/>
      </w:tabs>
      <w:rPr>
        <w:szCs w:val="18"/>
      </w:rPr>
    </w:pPr>
    <w:r w:rsidRPr="008B5C31">
      <w:t>Position Description –</w:t>
    </w:r>
    <w:r w:rsidR="0007563E">
      <w:t xml:space="preserve"> Principal Advisor</w:t>
    </w:r>
    <w:r w:rsidR="00320023">
      <w:tab/>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5F5D9C7D" w:rsidR="00803002" w:rsidRPr="002E5827" w:rsidRDefault="0007563E" w:rsidP="0080061F">
    <w:pPr>
      <w:pStyle w:val="Footer"/>
      <w:pBdr>
        <w:top w:val="single" w:sz="4" w:space="1" w:color="auto"/>
      </w:pBdr>
      <w:tabs>
        <w:tab w:val="clear" w:pos="9026"/>
        <w:tab w:val="right" w:pos="10206"/>
      </w:tabs>
      <w:rPr>
        <w:szCs w:val="18"/>
      </w:rPr>
    </w:pPr>
    <w:r w:rsidRPr="008B5C31">
      <w:t>Position Description –</w:t>
    </w:r>
    <w:r>
      <w:t xml:space="preserve"> Principal Advisor</w:t>
    </w:r>
    <w:r w:rsidR="00320023">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DBD4" w14:textId="5A4399A6" w:rsidR="00C20F80" w:rsidRDefault="0005781E">
    <w:pPr>
      <w:pStyle w:val="Header"/>
    </w:pPr>
    <w:r>
      <w:rPr>
        <w:noProof/>
      </w:rPr>
      <mc:AlternateContent>
        <mc:Choice Requires="wps">
          <w:drawing>
            <wp:anchor distT="0" distB="0" distL="0" distR="0" simplePos="0" relativeHeight="251659264" behindDoc="0" locked="0" layoutInCell="1" allowOverlap="1" wp14:anchorId="6E6A68FE" wp14:editId="0D60C8C2">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6FA526" w14:textId="571F8E1A" w:rsidR="0005781E" w:rsidRPr="0005781E" w:rsidRDefault="0005781E" w:rsidP="0005781E">
                          <w:pPr>
                            <w:spacing w:after="0"/>
                            <w:rPr>
                              <w:rFonts w:ascii="Calibri" w:hAnsi="Calibri" w:cs="Calibri"/>
                              <w:noProof/>
                              <w:color w:val="000000"/>
                              <w:szCs w:val="20"/>
                            </w:rPr>
                          </w:pPr>
                          <w:r w:rsidRPr="0005781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A68FE"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56FA526" w14:textId="571F8E1A" w:rsidR="0005781E" w:rsidRPr="0005781E" w:rsidRDefault="0005781E" w:rsidP="0005781E">
                    <w:pPr>
                      <w:spacing w:after="0"/>
                      <w:rPr>
                        <w:rFonts w:ascii="Calibri" w:hAnsi="Calibri" w:cs="Calibri"/>
                        <w:noProof/>
                        <w:color w:val="000000"/>
                        <w:szCs w:val="20"/>
                      </w:rPr>
                    </w:pPr>
                    <w:r w:rsidRPr="0005781E">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CC96" w14:textId="57BA0CE6" w:rsidR="00C20F80" w:rsidRDefault="0005781E">
    <w:pPr>
      <w:pStyle w:val="Header"/>
    </w:pPr>
    <w:r>
      <w:rPr>
        <w:noProof/>
      </w:rPr>
      <mc:AlternateContent>
        <mc:Choice Requires="wps">
          <w:drawing>
            <wp:anchor distT="0" distB="0" distL="0" distR="0" simplePos="0" relativeHeight="251660288" behindDoc="0" locked="0" layoutInCell="1" allowOverlap="1" wp14:anchorId="178DC453" wp14:editId="03AEAC25">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F649F" w14:textId="2F1857E8" w:rsidR="0005781E" w:rsidRPr="0005781E" w:rsidRDefault="0005781E" w:rsidP="0005781E">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8DC453"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2DF649F" w14:textId="2F1857E8" w:rsidR="0005781E" w:rsidRPr="0005781E" w:rsidRDefault="0005781E" w:rsidP="0005781E">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DC6E" w14:textId="6EF91CB8" w:rsidR="00C20F80" w:rsidRDefault="0005781E">
    <w:pPr>
      <w:pStyle w:val="Header"/>
    </w:pPr>
    <w:r>
      <w:rPr>
        <w:noProof/>
      </w:rPr>
      <mc:AlternateContent>
        <mc:Choice Requires="wps">
          <w:drawing>
            <wp:anchor distT="0" distB="0" distL="0" distR="0" simplePos="0" relativeHeight="251658240" behindDoc="0" locked="0" layoutInCell="1" allowOverlap="1" wp14:anchorId="65CF9ED3" wp14:editId="50CFDC84">
              <wp:simplePos x="914400" y="290557"/>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79098A" w14:textId="300CFE49" w:rsidR="0005781E" w:rsidRPr="0005781E" w:rsidRDefault="0005781E" w:rsidP="0005781E">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CF9ED3"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B79098A" w14:textId="300CFE49" w:rsidR="0005781E" w:rsidRPr="0005781E" w:rsidRDefault="0005781E" w:rsidP="0005781E">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ADC0" w14:textId="05E9A2D8" w:rsidR="0005781E" w:rsidRDefault="0005781E">
    <w:pPr>
      <w:pStyle w:val="Header"/>
    </w:pPr>
    <w:r>
      <w:rPr>
        <w:noProof/>
      </w:rPr>
      <mc:AlternateContent>
        <mc:Choice Requires="wps">
          <w:drawing>
            <wp:anchor distT="0" distB="0" distL="0" distR="0" simplePos="0" relativeHeight="251662336" behindDoc="0" locked="0" layoutInCell="1" allowOverlap="1" wp14:anchorId="6F18F2FC" wp14:editId="0D21E472">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A5A64" w14:textId="70EA61F3" w:rsidR="0005781E" w:rsidRPr="0005781E" w:rsidRDefault="0005781E" w:rsidP="0005781E">
                          <w:pPr>
                            <w:spacing w:after="0"/>
                            <w:rPr>
                              <w:rFonts w:ascii="Calibri" w:hAnsi="Calibri" w:cs="Calibri"/>
                              <w:noProof/>
                              <w:color w:val="000000"/>
                              <w:szCs w:val="20"/>
                            </w:rPr>
                          </w:pPr>
                          <w:r w:rsidRPr="0005781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8F2FC"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07A5A64" w14:textId="70EA61F3" w:rsidR="0005781E" w:rsidRPr="0005781E" w:rsidRDefault="0005781E" w:rsidP="0005781E">
                    <w:pPr>
                      <w:spacing w:after="0"/>
                      <w:rPr>
                        <w:rFonts w:ascii="Calibri" w:hAnsi="Calibri" w:cs="Calibri"/>
                        <w:noProof/>
                        <w:color w:val="000000"/>
                        <w:szCs w:val="20"/>
                      </w:rPr>
                    </w:pPr>
                    <w:r w:rsidRPr="0005781E">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3474" w14:textId="6AAEF5CB" w:rsidR="0005781E" w:rsidRDefault="000578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A995" w14:textId="046DC591" w:rsidR="0005781E" w:rsidRDefault="0005781E">
    <w:pPr>
      <w:pStyle w:val="Header"/>
    </w:pPr>
    <w:r>
      <w:rPr>
        <w:noProof/>
      </w:rPr>
      <mc:AlternateContent>
        <mc:Choice Requires="wps">
          <w:drawing>
            <wp:anchor distT="0" distB="0" distL="0" distR="0" simplePos="0" relativeHeight="251661312" behindDoc="0" locked="0" layoutInCell="1" allowOverlap="1" wp14:anchorId="0241085F" wp14:editId="11ADCDA3">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984F4E" w14:textId="71274138" w:rsidR="0005781E" w:rsidRPr="0005781E" w:rsidRDefault="0005781E" w:rsidP="0005781E">
                          <w:pPr>
                            <w:spacing w:after="0"/>
                            <w:rPr>
                              <w:rFonts w:ascii="Calibri" w:hAnsi="Calibri" w:cs="Calibri"/>
                              <w:noProof/>
                              <w:color w:val="000000"/>
                              <w:szCs w:val="20"/>
                            </w:rPr>
                          </w:pPr>
                          <w:r w:rsidRPr="0005781E">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41085F" id="_x0000_t202" coordsize="21600,21600" o:spt="202" path="m,l,21600r21600,l21600,xe">
              <v:stroke joinstyle="miter"/>
              <v:path gradientshapeok="t" o:connecttype="rect"/>
            </v:shapetype>
            <v:shape id="Text Box 8" o:spid="_x0000_s1031"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F984F4E" w14:textId="71274138" w:rsidR="0005781E" w:rsidRPr="0005781E" w:rsidRDefault="0005781E" w:rsidP="0005781E">
                    <w:pPr>
                      <w:spacing w:after="0"/>
                      <w:rPr>
                        <w:rFonts w:ascii="Calibri" w:hAnsi="Calibri" w:cs="Calibri"/>
                        <w:noProof/>
                        <w:color w:val="000000"/>
                        <w:szCs w:val="20"/>
                      </w:rPr>
                    </w:pPr>
                    <w:r w:rsidRPr="0005781E">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FB646C0"/>
    <w:multiLevelType w:val="hybridMultilevel"/>
    <w:tmpl w:val="D6DA05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DDE5C3D"/>
    <w:multiLevelType w:val="hybridMultilevel"/>
    <w:tmpl w:val="A044E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2"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53586433">
    <w:abstractNumId w:val="5"/>
  </w:num>
  <w:num w:numId="2" w16cid:durableId="1738745625">
    <w:abstractNumId w:val="1"/>
  </w:num>
  <w:num w:numId="3" w16cid:durableId="575668920">
    <w:abstractNumId w:val="0"/>
  </w:num>
  <w:num w:numId="4" w16cid:durableId="1229683056">
    <w:abstractNumId w:val="3"/>
  </w:num>
  <w:num w:numId="5" w16cid:durableId="880438042">
    <w:abstractNumId w:val="4"/>
  </w:num>
  <w:num w:numId="6" w16cid:durableId="1481458306">
    <w:abstractNumId w:val="11"/>
  </w:num>
  <w:num w:numId="7" w16cid:durableId="1783331418">
    <w:abstractNumId w:val="8"/>
  </w:num>
  <w:num w:numId="8" w16cid:durableId="689798173">
    <w:abstractNumId w:val="2"/>
  </w:num>
  <w:num w:numId="9" w16cid:durableId="545021506">
    <w:abstractNumId w:val="6"/>
  </w:num>
  <w:num w:numId="10" w16cid:durableId="1935937674">
    <w:abstractNumId w:val="12"/>
  </w:num>
  <w:num w:numId="11" w16cid:durableId="1670017201">
    <w:abstractNumId w:val="9"/>
  </w:num>
  <w:num w:numId="12" w16cid:durableId="17239817">
    <w:abstractNumId w:val="11"/>
  </w:num>
  <w:num w:numId="13" w16cid:durableId="837113456">
    <w:abstractNumId w:val="11"/>
  </w:num>
  <w:num w:numId="14" w16cid:durableId="836924131">
    <w:abstractNumId w:val="11"/>
  </w:num>
  <w:num w:numId="15" w16cid:durableId="1892572008">
    <w:abstractNumId w:val="11"/>
  </w:num>
  <w:num w:numId="16" w16cid:durableId="719746467">
    <w:abstractNumId w:val="11"/>
  </w:num>
  <w:num w:numId="17" w16cid:durableId="517962522">
    <w:abstractNumId w:val="11"/>
  </w:num>
  <w:num w:numId="18" w16cid:durableId="1540820012">
    <w:abstractNumId w:val="7"/>
  </w:num>
  <w:num w:numId="19" w16cid:durableId="1850679587">
    <w:abstractNumId w:val="11"/>
  </w:num>
  <w:num w:numId="20" w16cid:durableId="451902954">
    <w:abstractNumId w:val="11"/>
  </w:num>
  <w:num w:numId="21" w16cid:durableId="1528565925">
    <w:abstractNumId w:val="10"/>
  </w:num>
  <w:num w:numId="22" w16cid:durableId="1983651378">
    <w:abstractNumId w:val="11"/>
  </w:num>
  <w:num w:numId="23" w16cid:durableId="15972487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5781E"/>
    <w:rsid w:val="000710E0"/>
    <w:rsid w:val="0007563E"/>
    <w:rsid w:val="00086206"/>
    <w:rsid w:val="000964FE"/>
    <w:rsid w:val="000969AE"/>
    <w:rsid w:val="000A576B"/>
    <w:rsid w:val="000C1F92"/>
    <w:rsid w:val="000E3BB9"/>
    <w:rsid w:val="001026C0"/>
    <w:rsid w:val="00106AED"/>
    <w:rsid w:val="00113A7F"/>
    <w:rsid w:val="001B360A"/>
    <w:rsid w:val="001D3744"/>
    <w:rsid w:val="00213DA6"/>
    <w:rsid w:val="00216302"/>
    <w:rsid w:val="00233BCC"/>
    <w:rsid w:val="00236D2D"/>
    <w:rsid w:val="00245A2B"/>
    <w:rsid w:val="00252382"/>
    <w:rsid w:val="002D1C62"/>
    <w:rsid w:val="002D367B"/>
    <w:rsid w:val="00320023"/>
    <w:rsid w:val="00327384"/>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52457B"/>
    <w:rsid w:val="005333AF"/>
    <w:rsid w:val="00533E65"/>
    <w:rsid w:val="0055724C"/>
    <w:rsid w:val="0056681E"/>
    <w:rsid w:val="00572AA9"/>
    <w:rsid w:val="00595906"/>
    <w:rsid w:val="00597623"/>
    <w:rsid w:val="005B11F9"/>
    <w:rsid w:val="00631D73"/>
    <w:rsid w:val="006B19BD"/>
    <w:rsid w:val="0077711D"/>
    <w:rsid w:val="007B201A"/>
    <w:rsid w:val="007C2143"/>
    <w:rsid w:val="007F0CA8"/>
    <w:rsid w:val="007F3ACD"/>
    <w:rsid w:val="0080061F"/>
    <w:rsid w:val="0080133F"/>
    <w:rsid w:val="00803002"/>
    <w:rsid w:val="0080498F"/>
    <w:rsid w:val="00860654"/>
    <w:rsid w:val="008C20D5"/>
    <w:rsid w:val="00903467"/>
    <w:rsid w:val="00906EAA"/>
    <w:rsid w:val="00965C35"/>
    <w:rsid w:val="00970DD2"/>
    <w:rsid w:val="0099555E"/>
    <w:rsid w:val="009A077C"/>
    <w:rsid w:val="009D15F1"/>
    <w:rsid w:val="009D2B10"/>
    <w:rsid w:val="00A2199C"/>
    <w:rsid w:val="00A43896"/>
    <w:rsid w:val="00A43F21"/>
    <w:rsid w:val="00A6244E"/>
    <w:rsid w:val="00A678E1"/>
    <w:rsid w:val="00A71291"/>
    <w:rsid w:val="00B41635"/>
    <w:rsid w:val="00B52748"/>
    <w:rsid w:val="00B5357A"/>
    <w:rsid w:val="00C20F80"/>
    <w:rsid w:val="00C503A7"/>
    <w:rsid w:val="00C5215F"/>
    <w:rsid w:val="00CB4A28"/>
    <w:rsid w:val="00D34EA0"/>
    <w:rsid w:val="00D50C4B"/>
    <w:rsid w:val="00D637C3"/>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94706">
      <w:bodyDiv w:val="1"/>
      <w:marLeft w:val="0"/>
      <w:marRight w:val="0"/>
      <w:marTop w:val="0"/>
      <w:marBottom w:val="0"/>
      <w:divBdr>
        <w:top w:val="none" w:sz="0" w:space="0" w:color="auto"/>
        <w:left w:val="none" w:sz="0" w:space="0" w:color="auto"/>
        <w:bottom w:val="none" w:sz="0" w:space="0" w:color="auto"/>
        <w:right w:val="none" w:sz="0" w:space="0" w:color="auto"/>
      </w:divBdr>
    </w:div>
    <w:div w:id="17742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Janna Manuera</cp:lastModifiedBy>
  <cp:revision>2</cp:revision>
  <dcterms:created xsi:type="dcterms:W3CDTF">2024-08-30T01:27:00Z</dcterms:created>
  <dcterms:modified xsi:type="dcterms:W3CDTF">2024-08-30T01:27:00Z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2024-01-24T01:51:33Z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f26d8889-e50e-439a-8b85-a983cfba18a8</vt:lpwstr>
  </property>
  <property fmtid="{D5CDD505-2E9C-101B-9397-08002B2CF9AE}" pid="11" name="MSIP_Label_f43e46a9-9901-46e9-bfae-bb6189d4cb66_ContentBits">
    <vt:lpwstr>1</vt:lpwstr>
  </property>
</Properties>
</file>