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EA378"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487EA68B">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422DBB05" w:rsidR="00FD13BE" w:rsidRDefault="00B34F9B" w:rsidP="00FD13BE">
      <w:pPr>
        <w:pStyle w:val="Heading1"/>
        <w:ind w:left="142"/>
        <w:rPr>
          <w:color w:val="FFFFFF" w:themeColor="background1"/>
          <w:lang w:val="en-NZ"/>
        </w:rPr>
      </w:pPr>
      <w:r>
        <w:rPr>
          <w:color w:val="FFFFFF" w:themeColor="background1"/>
          <w:lang w:val="en-NZ"/>
        </w:rPr>
        <w:t>Evaluation Practice Lead</w:t>
      </w:r>
    </w:p>
    <w:p w14:paraId="1E412244" w14:textId="0BD97608" w:rsidR="000710E0" w:rsidRPr="00FD13BE" w:rsidRDefault="002C508B" w:rsidP="00FD13BE">
      <w:pPr>
        <w:pStyle w:val="Heading1"/>
        <w:ind w:left="142"/>
        <w:rPr>
          <w:color w:val="FFFFFF" w:themeColor="background1"/>
          <w:lang w:val="en-NZ"/>
        </w:rPr>
      </w:pPr>
      <w:r w:rsidRPr="002C508B">
        <w:rPr>
          <w:color w:val="FFFFFF" w:themeColor="background1"/>
          <w:lang w:val="en-NZ"/>
        </w:rPr>
        <w:t>Evidence and Effectiveness</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F6914"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9C482"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FA277"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223B0"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97694"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EE27A"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71ABA"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16335"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414DB"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21048E9A"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04A23218" w14:textId="53C013C2" w:rsidR="00660DF2" w:rsidRPr="00C22D9D" w:rsidRDefault="006E38B7" w:rsidP="006E38B7">
      <w:r w:rsidRPr="003B303F">
        <w:t xml:space="preserve">The </w:t>
      </w:r>
      <w:r w:rsidR="00660DF2">
        <w:t xml:space="preserve">Evaluation Practice Lead </w:t>
      </w:r>
      <w:r w:rsidR="00180737">
        <w:t xml:space="preserve">[the Lead] is responsible to the </w:t>
      </w:r>
      <w:r w:rsidR="00286BF2" w:rsidRPr="00286BF2">
        <w:t>General Manager Evidence and Effectiveness</w:t>
      </w:r>
      <w:r w:rsidR="00180737">
        <w:t xml:space="preserve"> for providing </w:t>
      </w:r>
      <w:r w:rsidR="0062326F">
        <w:t xml:space="preserve">strategic </w:t>
      </w:r>
      <w:r w:rsidR="00660DF2">
        <w:t>thought and technical</w:t>
      </w:r>
      <w:r w:rsidRPr="003B303F">
        <w:t xml:space="preserve"> </w:t>
      </w:r>
      <w:r w:rsidR="00660DF2">
        <w:t xml:space="preserve">leadership across MSDs substantial </w:t>
      </w:r>
      <w:r w:rsidR="0062326F">
        <w:t>and ever</w:t>
      </w:r>
      <w:r w:rsidR="00180737">
        <w:t>-</w:t>
      </w:r>
      <w:r w:rsidR="0062326F">
        <w:t xml:space="preserve">growing </w:t>
      </w:r>
      <w:r w:rsidR="00660DF2">
        <w:t xml:space="preserve">evaluation </w:t>
      </w:r>
      <w:r w:rsidR="0062326F">
        <w:t xml:space="preserve">work </w:t>
      </w:r>
      <w:r w:rsidR="00660DF2">
        <w:t xml:space="preserve">programme. </w:t>
      </w:r>
      <w:r w:rsidR="00180737">
        <w:t xml:space="preserve"> </w:t>
      </w:r>
      <w:r w:rsidR="00A41554">
        <w:t>T</w:t>
      </w:r>
      <w:r w:rsidR="00180737">
        <w:t xml:space="preserve">he Evaluation Practice Lead </w:t>
      </w:r>
      <w:r w:rsidR="00A41554">
        <w:t>will be</w:t>
      </w:r>
      <w:r w:rsidR="00660DF2">
        <w:t xml:space="preserve"> responsible for driving quality, </w:t>
      </w:r>
      <w:proofErr w:type="gramStart"/>
      <w:r w:rsidR="00660DF2">
        <w:t>value</w:t>
      </w:r>
      <w:proofErr w:type="gramEnd"/>
      <w:r w:rsidR="00660DF2">
        <w:t xml:space="preserve"> and impact across all </w:t>
      </w:r>
      <w:r w:rsidR="007C711B">
        <w:t xml:space="preserve">MSD evaluation </w:t>
      </w:r>
      <w:r w:rsidR="00660DF2">
        <w:t xml:space="preserve">investments. </w:t>
      </w:r>
      <w:r w:rsidR="00180737">
        <w:t>The Lead</w:t>
      </w:r>
      <w:r w:rsidR="00660DF2">
        <w:t xml:space="preserve"> </w:t>
      </w:r>
      <w:r w:rsidR="00180737">
        <w:t xml:space="preserve">will </w:t>
      </w:r>
      <w:r w:rsidR="00660DF2">
        <w:t>work</w:t>
      </w:r>
      <w:r w:rsidR="00180737">
        <w:t xml:space="preserve"> </w:t>
      </w:r>
      <w:r w:rsidR="00660DF2">
        <w:t xml:space="preserve">with senior leaders </w:t>
      </w:r>
      <w:r w:rsidR="00180737">
        <w:t xml:space="preserve">from across the Ministry </w:t>
      </w:r>
      <w:r w:rsidR="00660DF2">
        <w:t>to shape and position MSD’s overall evaluation programme t</w:t>
      </w:r>
      <w:r w:rsidR="00180737">
        <w:t>hat</w:t>
      </w:r>
      <w:r w:rsidR="00660DF2">
        <w:t xml:space="preserve"> best represents the Ministry’s strategic interests. </w:t>
      </w:r>
      <w:r w:rsidR="00A41554">
        <w:t>In addition, the Lead will</w:t>
      </w:r>
      <w:r w:rsidR="00660DF2">
        <w:t xml:space="preserve"> provide coaching, mentoring </w:t>
      </w:r>
      <w:r w:rsidR="00660DF2" w:rsidRPr="00C22D9D">
        <w:t xml:space="preserve">and </w:t>
      </w:r>
      <w:r w:rsidR="007C711B" w:rsidRPr="00C22D9D">
        <w:t xml:space="preserve">technical capacity </w:t>
      </w:r>
      <w:r w:rsidR="00660DF2" w:rsidRPr="00C22D9D">
        <w:t xml:space="preserve">development </w:t>
      </w:r>
      <w:r w:rsidR="007C711B" w:rsidRPr="00C22D9D">
        <w:t>to</w:t>
      </w:r>
      <w:r w:rsidR="00961944">
        <w:t xml:space="preserve"> </w:t>
      </w:r>
      <w:r w:rsidR="007C711B" w:rsidRPr="00C22D9D">
        <w:t xml:space="preserve">build </w:t>
      </w:r>
      <w:r w:rsidR="00660DF2" w:rsidRPr="00C22D9D">
        <w:t xml:space="preserve">monitoring and evaluation capabilities </w:t>
      </w:r>
      <w:r w:rsidR="002273D7" w:rsidRPr="00C22D9D">
        <w:t>across</w:t>
      </w:r>
      <w:r w:rsidR="00660DF2" w:rsidRPr="00C22D9D">
        <w:t xml:space="preserve"> </w:t>
      </w:r>
      <w:r w:rsidR="002273D7" w:rsidRPr="00C22D9D">
        <w:t xml:space="preserve">R&amp;E Principals, </w:t>
      </w:r>
      <w:proofErr w:type="gramStart"/>
      <w:r w:rsidR="002273D7" w:rsidRPr="00C22D9D">
        <w:t>Managers</w:t>
      </w:r>
      <w:proofErr w:type="gramEnd"/>
      <w:r w:rsidR="002273D7" w:rsidRPr="00C22D9D">
        <w:t xml:space="preserve"> and other </w:t>
      </w:r>
      <w:r w:rsidR="00660DF2" w:rsidRPr="00C22D9D">
        <w:t xml:space="preserve">Analysts </w:t>
      </w:r>
      <w:r w:rsidR="00CD5048" w:rsidRPr="00C22D9D">
        <w:t>to guide evaluation practice</w:t>
      </w:r>
      <w:r w:rsidR="00A41554" w:rsidRPr="00C22D9D">
        <w:t>.</w:t>
      </w:r>
      <w:r w:rsidR="00660DF2" w:rsidRPr="00C22D9D">
        <w:t xml:space="preserve"> </w:t>
      </w:r>
      <w:r w:rsidR="00A41554" w:rsidRPr="00C22D9D">
        <w:t xml:space="preserve">The role includes development of positive and appropriate relationships within the team and across MSD and other relevant agencies for the purpose of enhancing the use of MSD’s evidence. </w:t>
      </w:r>
    </w:p>
    <w:p w14:paraId="6C25C430" w14:textId="32CE6619" w:rsidR="006E38B7" w:rsidRPr="00C22D9D" w:rsidRDefault="006E38B7" w:rsidP="006E38B7">
      <w:r w:rsidRPr="00C22D9D">
        <w:t xml:space="preserve">The broad role of </w:t>
      </w:r>
      <w:r w:rsidR="00660DF2" w:rsidRPr="00C22D9D">
        <w:t>the Evaluation Practice Lead</w:t>
      </w:r>
      <w:r w:rsidRPr="00C22D9D">
        <w:t xml:space="preserve"> is to:</w:t>
      </w:r>
    </w:p>
    <w:p w14:paraId="7FE462F0" w14:textId="4BEC22D4" w:rsidR="006E38B7" w:rsidRPr="00C22D9D" w:rsidRDefault="006E38B7" w:rsidP="006E38B7">
      <w:pPr>
        <w:pStyle w:val="Bullet1"/>
        <w:numPr>
          <w:ilvl w:val="0"/>
          <w:numId w:val="2"/>
        </w:numPr>
        <w:tabs>
          <w:tab w:val="clear" w:pos="454"/>
        </w:tabs>
        <w:spacing w:before="60" w:after="60"/>
      </w:pPr>
      <w:r w:rsidRPr="00C22D9D">
        <w:t>Provide intellectual and strategic leadership for the work of the group</w:t>
      </w:r>
      <w:r w:rsidR="00A41554" w:rsidRPr="00C22D9D">
        <w:t>.</w:t>
      </w:r>
    </w:p>
    <w:p w14:paraId="3D0104EB" w14:textId="2227EA9A" w:rsidR="002273D7" w:rsidRPr="00C22D9D" w:rsidRDefault="002273D7" w:rsidP="006E38B7">
      <w:pPr>
        <w:pStyle w:val="Bullet1"/>
        <w:numPr>
          <w:ilvl w:val="0"/>
          <w:numId w:val="2"/>
        </w:numPr>
        <w:tabs>
          <w:tab w:val="clear" w:pos="454"/>
        </w:tabs>
        <w:spacing w:before="60" w:after="60"/>
      </w:pPr>
      <w:r w:rsidRPr="00C22D9D">
        <w:t xml:space="preserve">Coach and support R&amp;E Managers, Principals and Analysts to increasingly adopt fit-for-purpose monitoring and evaluation approaches to ensure MSD’s evaluation work </w:t>
      </w:r>
      <w:proofErr w:type="spellStart"/>
      <w:r w:rsidRPr="00C22D9D">
        <w:t>programmes</w:t>
      </w:r>
      <w:proofErr w:type="spellEnd"/>
      <w:r w:rsidRPr="00C22D9D">
        <w:t xml:space="preserve"> delivers maximum value and impact for Senior Leaders and against organizational priorities.</w:t>
      </w:r>
    </w:p>
    <w:p w14:paraId="77B49AFA" w14:textId="121EF2FE" w:rsidR="006E38B7" w:rsidRPr="003B303F" w:rsidRDefault="006E38B7" w:rsidP="006E38B7">
      <w:pPr>
        <w:pStyle w:val="Bullet1"/>
        <w:numPr>
          <w:ilvl w:val="0"/>
          <w:numId w:val="2"/>
        </w:numPr>
        <w:tabs>
          <w:tab w:val="clear" w:pos="454"/>
        </w:tabs>
        <w:spacing w:before="60" w:after="60"/>
      </w:pPr>
      <w:r w:rsidRPr="003B303F">
        <w:t>Provide high-level specialist expertise, skills</w:t>
      </w:r>
      <w:r w:rsidR="00A41554">
        <w:t>,</w:t>
      </w:r>
      <w:r w:rsidRPr="003B303F">
        <w:t xml:space="preserve"> and knowledge for </w:t>
      </w:r>
      <w:r w:rsidR="00F44AB9">
        <w:t>evaluation</w:t>
      </w:r>
      <w:r w:rsidRPr="003B303F">
        <w:t xml:space="preserve"> </w:t>
      </w:r>
      <w:r w:rsidR="00A41554">
        <w:t xml:space="preserve">projects and </w:t>
      </w:r>
      <w:proofErr w:type="spellStart"/>
      <w:r w:rsidR="00A41554">
        <w:t>programmes</w:t>
      </w:r>
      <w:proofErr w:type="spellEnd"/>
      <w:r w:rsidR="00A41554">
        <w:t xml:space="preserve">. </w:t>
      </w:r>
    </w:p>
    <w:p w14:paraId="66AA6A85" w14:textId="7917FD17" w:rsidR="006E38B7" w:rsidRPr="003B303F" w:rsidRDefault="006E38B7" w:rsidP="006E38B7">
      <w:pPr>
        <w:pStyle w:val="Bullet1"/>
        <w:numPr>
          <w:ilvl w:val="0"/>
          <w:numId w:val="2"/>
        </w:numPr>
        <w:tabs>
          <w:tab w:val="clear" w:pos="454"/>
        </w:tabs>
        <w:spacing w:before="60" w:after="60"/>
      </w:pPr>
      <w:r w:rsidRPr="003B303F">
        <w:t xml:space="preserve">Address issues </w:t>
      </w:r>
      <w:proofErr w:type="spellStart"/>
      <w:r w:rsidRPr="003B303F">
        <w:t>characterised</w:t>
      </w:r>
      <w:proofErr w:type="spellEnd"/>
      <w:r w:rsidRPr="003B303F">
        <w:t xml:space="preserve"> by significant complexity, uncertainty, risk or to ensure that such matters are appropriately worked through and brought to an agreed outcome, and to mitigate any associated risks</w:t>
      </w:r>
      <w:r w:rsidR="00A41554">
        <w:t>.</w:t>
      </w:r>
      <w:r w:rsidRPr="003B303F">
        <w:t xml:space="preserve"> </w:t>
      </w:r>
    </w:p>
    <w:p w14:paraId="0012EF28" w14:textId="547191C9" w:rsidR="00F44AB9" w:rsidRDefault="00F44AB9" w:rsidP="006E38B7">
      <w:pPr>
        <w:pStyle w:val="Bullet1"/>
        <w:numPr>
          <w:ilvl w:val="0"/>
          <w:numId w:val="2"/>
        </w:numPr>
        <w:tabs>
          <w:tab w:val="clear" w:pos="454"/>
        </w:tabs>
        <w:spacing w:before="60" w:after="60"/>
      </w:pPr>
      <w:r>
        <w:t xml:space="preserve">Support Senior Leaders to </w:t>
      </w:r>
      <w:r w:rsidR="000C17CB">
        <w:t xml:space="preserve">identify, understand and respond to </w:t>
      </w:r>
      <w:proofErr w:type="spellStart"/>
      <w:r w:rsidR="000C17CB">
        <w:t>organi</w:t>
      </w:r>
      <w:r w:rsidR="00B34F9B">
        <w:t>s</w:t>
      </w:r>
      <w:r w:rsidR="000C17CB">
        <w:t>ational</w:t>
      </w:r>
      <w:proofErr w:type="spellEnd"/>
      <w:r w:rsidR="000C17CB">
        <w:t xml:space="preserve"> performance risks and enhance outcomes through a responsive, strategically </w:t>
      </w:r>
      <w:proofErr w:type="gramStart"/>
      <w:r w:rsidR="000C17CB">
        <w:t>positioned</w:t>
      </w:r>
      <w:proofErr w:type="gramEnd"/>
      <w:r w:rsidR="000C17CB">
        <w:t xml:space="preserve"> and fit-for-purpose evaluation </w:t>
      </w:r>
      <w:r w:rsidR="00A41554">
        <w:t xml:space="preserve">work </w:t>
      </w:r>
      <w:proofErr w:type="spellStart"/>
      <w:r w:rsidR="000C17CB">
        <w:t>programme</w:t>
      </w:r>
      <w:proofErr w:type="spellEnd"/>
      <w:r w:rsidR="00A41554">
        <w:t>.</w:t>
      </w:r>
    </w:p>
    <w:p w14:paraId="32C55A57" w14:textId="23F2BE10" w:rsidR="006E38B7" w:rsidRPr="003B303F" w:rsidRDefault="006E38B7" w:rsidP="006E38B7">
      <w:pPr>
        <w:pStyle w:val="Bullet1"/>
        <w:numPr>
          <w:ilvl w:val="0"/>
          <w:numId w:val="2"/>
        </w:numPr>
        <w:tabs>
          <w:tab w:val="clear" w:pos="454"/>
        </w:tabs>
        <w:spacing w:before="60" w:after="60"/>
      </w:pPr>
      <w:r w:rsidRPr="003B303F">
        <w:t>Lead or provide oversight for particularly critical or significant</w:t>
      </w:r>
      <w:r w:rsidR="000C17CB">
        <w:t xml:space="preserve"> evaluation</w:t>
      </w:r>
      <w:r w:rsidRPr="003B303F">
        <w:t xml:space="preserve"> projects</w:t>
      </w:r>
      <w:r w:rsidR="00A41554">
        <w:t>.</w:t>
      </w:r>
    </w:p>
    <w:p w14:paraId="7507F1A8" w14:textId="0DDAEEA9" w:rsidR="000C17CB" w:rsidRDefault="000C17CB" w:rsidP="006E38B7">
      <w:pPr>
        <w:pStyle w:val="Bullet1"/>
        <w:numPr>
          <w:ilvl w:val="0"/>
          <w:numId w:val="2"/>
        </w:numPr>
        <w:tabs>
          <w:tab w:val="clear" w:pos="454"/>
        </w:tabs>
        <w:spacing w:before="60" w:after="60"/>
      </w:pPr>
      <w:r>
        <w:t>Provide expert evaluation methodological technical expertise and ensure the technical quality of delivery across all MSD evaluations (equating to approximately $10million annual evaluation investment)</w:t>
      </w:r>
      <w:r w:rsidR="00CD5048">
        <w:t>.</w:t>
      </w:r>
    </w:p>
    <w:p w14:paraId="58279644" w14:textId="6D40E57D" w:rsidR="006E38B7" w:rsidRPr="003B303F" w:rsidRDefault="006E38B7" w:rsidP="006E38B7">
      <w:pPr>
        <w:pStyle w:val="Bullet1"/>
        <w:numPr>
          <w:ilvl w:val="0"/>
          <w:numId w:val="2"/>
        </w:numPr>
        <w:tabs>
          <w:tab w:val="clear" w:pos="454"/>
        </w:tabs>
        <w:spacing w:before="60" w:after="60"/>
      </w:pPr>
      <w:r w:rsidRPr="003B303F">
        <w:t>Constructively promote debate, the challenging of ideas and processes, and the integration of ideas and solutions from Strategy and Insights, the Ministry, and other relevant agencies</w:t>
      </w:r>
      <w:r w:rsidR="00CD5048">
        <w:t>.</w:t>
      </w:r>
    </w:p>
    <w:p w14:paraId="01BCA6AB" w14:textId="6DB0E245" w:rsidR="006E38B7" w:rsidRPr="003B303F" w:rsidRDefault="006E38B7" w:rsidP="006E38B7">
      <w:pPr>
        <w:pStyle w:val="Bullet1"/>
        <w:numPr>
          <w:ilvl w:val="0"/>
          <w:numId w:val="2"/>
        </w:numPr>
        <w:tabs>
          <w:tab w:val="clear" w:pos="454"/>
        </w:tabs>
        <w:spacing w:before="60" w:after="60"/>
      </w:pPr>
      <w:r w:rsidRPr="003B303F">
        <w:t>Contribute a ‘whole of Ministry’ perspective to the work of the group</w:t>
      </w:r>
      <w:r w:rsidR="00CD5048">
        <w:t>.</w:t>
      </w:r>
    </w:p>
    <w:p w14:paraId="3D529A2E" w14:textId="00E506C2" w:rsidR="006E38B7" w:rsidRPr="003B303F" w:rsidRDefault="006E38B7" w:rsidP="006E38B7">
      <w:pPr>
        <w:pStyle w:val="Bullet1"/>
        <w:numPr>
          <w:ilvl w:val="0"/>
          <w:numId w:val="2"/>
        </w:numPr>
        <w:tabs>
          <w:tab w:val="clear" w:pos="454"/>
        </w:tabs>
        <w:spacing w:before="60" w:after="60"/>
      </w:pPr>
      <w:r w:rsidRPr="003B303F">
        <w:t>Provide proven credibility and influence through relationships with key stakeholders both nationally and internationally</w:t>
      </w:r>
      <w:r w:rsidR="00CD5048">
        <w:t>.</w:t>
      </w:r>
    </w:p>
    <w:p w14:paraId="24F1A910" w14:textId="35E5722B" w:rsidR="006E38B7" w:rsidRPr="003B303F" w:rsidRDefault="006E38B7" w:rsidP="006E38B7">
      <w:pPr>
        <w:pStyle w:val="Bullet1"/>
        <w:numPr>
          <w:ilvl w:val="0"/>
          <w:numId w:val="2"/>
        </w:numPr>
        <w:tabs>
          <w:tab w:val="clear" w:pos="454"/>
        </w:tabs>
        <w:spacing w:before="60" w:after="60"/>
      </w:pPr>
      <w:r w:rsidRPr="003B303F">
        <w:t>Look for opportunities, take the initiative, make things happen</w:t>
      </w:r>
      <w:r w:rsidR="00CD5048">
        <w:t>.</w:t>
      </w:r>
    </w:p>
    <w:p w14:paraId="65EF86D4" w14:textId="263E8363" w:rsidR="006E38B7" w:rsidRDefault="006E38B7" w:rsidP="006E38B7">
      <w:pPr>
        <w:pStyle w:val="Bullet1"/>
        <w:numPr>
          <w:ilvl w:val="0"/>
          <w:numId w:val="2"/>
        </w:numPr>
        <w:tabs>
          <w:tab w:val="clear" w:pos="454"/>
        </w:tabs>
        <w:spacing w:before="60" w:after="60"/>
      </w:pPr>
      <w:r w:rsidRPr="003B303F">
        <w:t xml:space="preserve">Support and advise the </w:t>
      </w:r>
      <w:r w:rsidR="000C17CB">
        <w:t xml:space="preserve">General Manager </w:t>
      </w:r>
      <w:r w:rsidR="00286BF2" w:rsidRPr="00286BF2">
        <w:t>Evidence and Effectiveness</w:t>
      </w:r>
      <w:r w:rsidR="000C17CB">
        <w:t>, Group General Manager of Insights</w:t>
      </w:r>
      <w:r w:rsidRPr="003B303F">
        <w:t>, and DCEs</w:t>
      </w:r>
      <w:r w:rsidR="00CD5048">
        <w:t>.</w:t>
      </w:r>
    </w:p>
    <w:p w14:paraId="5950E0DF" w14:textId="2945909C" w:rsidR="006E38B7" w:rsidRPr="00CD5048" w:rsidRDefault="00CD5048" w:rsidP="0044765C">
      <w:pPr>
        <w:rPr>
          <w:b/>
          <w:bCs/>
        </w:rPr>
      </w:pPr>
      <w:r>
        <w:t xml:space="preserve">Contribute to building a culture of monitoring through development of frameworks and tools. </w:t>
      </w:r>
    </w:p>
    <w:p w14:paraId="2EC18287" w14:textId="77777777" w:rsidR="0080061F" w:rsidRPr="00A70B36" w:rsidRDefault="0080061F" w:rsidP="0080061F">
      <w:pPr>
        <w:pStyle w:val="Heading3"/>
      </w:pPr>
      <w:r w:rsidRPr="00A70B36">
        <w:t>Location</w:t>
      </w:r>
    </w:p>
    <w:p w14:paraId="50B953AD" w14:textId="04FFFC24" w:rsidR="0080061F" w:rsidRDefault="006E38B7" w:rsidP="0080061F">
      <w:r>
        <w:t xml:space="preserve">National Office, Wellington </w:t>
      </w:r>
    </w:p>
    <w:p w14:paraId="70CBFD7E" w14:textId="77777777" w:rsidR="0080061F" w:rsidRDefault="0080061F" w:rsidP="0080061F">
      <w:pPr>
        <w:pStyle w:val="Heading3"/>
      </w:pPr>
      <w:r>
        <w:lastRenderedPageBreak/>
        <w:t>Reports to</w:t>
      </w:r>
    </w:p>
    <w:p w14:paraId="3BD35AB1" w14:textId="2FEAD52E" w:rsidR="0080061F" w:rsidRDefault="00E548A1" w:rsidP="0080061F">
      <w:pPr>
        <w:spacing w:after="0" w:line="240" w:lineRule="auto"/>
      </w:pPr>
      <w:bookmarkStart w:id="0" w:name="_Hlk171515201"/>
      <w:r w:rsidRPr="00E548A1">
        <w:t xml:space="preserve">General Manager </w:t>
      </w:r>
      <w:bookmarkStart w:id="1" w:name="_Hlk171515231"/>
      <w:r w:rsidRPr="00E548A1">
        <w:t>Evidence and Effectiveness</w:t>
      </w:r>
      <w:bookmarkEnd w:id="1"/>
    </w:p>
    <w:bookmarkEnd w:id="0"/>
    <w:p w14:paraId="364B1823" w14:textId="77777777" w:rsidR="0080061F" w:rsidRDefault="0080061F" w:rsidP="0055724C">
      <w:pPr>
        <w:pStyle w:val="Heading2"/>
        <w:spacing w:before="360"/>
      </w:pPr>
      <w:r w:rsidRPr="00776B90">
        <w:t>Key</w:t>
      </w:r>
      <w:r>
        <w:t xml:space="preserve"> </w:t>
      </w:r>
      <w:r w:rsidRPr="00B27E44">
        <w:t>responsibilities</w:t>
      </w:r>
    </w:p>
    <w:p w14:paraId="512A9653" w14:textId="1A59B3A4" w:rsidR="006E38B7" w:rsidRDefault="00C914B0" w:rsidP="0080061F">
      <w:pPr>
        <w:pStyle w:val="Heading3"/>
      </w:pPr>
      <w:r>
        <w:t>Senior thought leadership</w:t>
      </w:r>
      <w:r w:rsidR="00AD76AF">
        <w:t xml:space="preserve"> and senior organisational technical leadership</w:t>
      </w:r>
    </w:p>
    <w:p w14:paraId="38A4E992" w14:textId="33F52ACF" w:rsidR="0024414E" w:rsidRDefault="0024414E" w:rsidP="0024414E">
      <w:pPr>
        <w:pStyle w:val="Bullet1"/>
        <w:numPr>
          <w:ilvl w:val="0"/>
          <w:numId w:val="2"/>
        </w:numPr>
        <w:tabs>
          <w:tab w:val="clear" w:pos="454"/>
        </w:tabs>
        <w:spacing w:before="60" w:after="60"/>
      </w:pPr>
      <w:r>
        <w:t xml:space="preserve">Works with Senior Leaders to drive quality, </w:t>
      </w:r>
      <w:proofErr w:type="gramStart"/>
      <w:r>
        <w:t>value</w:t>
      </w:r>
      <w:proofErr w:type="gramEnd"/>
      <w:r>
        <w:t xml:space="preserve"> and impact across all MSD evaluation investments</w:t>
      </w:r>
      <w:r w:rsidR="00AD76AF">
        <w:t>, including managing performance risks through effective evaluation and working to establish effective monitoring and learning practice across MSD</w:t>
      </w:r>
      <w:r>
        <w:t xml:space="preserve">. </w:t>
      </w:r>
    </w:p>
    <w:p w14:paraId="29D46D67" w14:textId="77777777" w:rsidR="00AD76AF" w:rsidRPr="003B303F" w:rsidRDefault="00AD76AF" w:rsidP="00AD76AF">
      <w:pPr>
        <w:pStyle w:val="Bullet1"/>
        <w:numPr>
          <w:ilvl w:val="0"/>
          <w:numId w:val="2"/>
        </w:numPr>
        <w:tabs>
          <w:tab w:val="clear" w:pos="454"/>
        </w:tabs>
        <w:spacing w:before="60" w:after="60"/>
      </w:pPr>
      <w:r w:rsidRPr="003B303F">
        <w:t xml:space="preserve">Intellectual subject matter expertise and leadership in a range of designated areas including specialist advice to the </w:t>
      </w:r>
      <w:r>
        <w:t>General Manager, Group General Manager</w:t>
      </w:r>
      <w:r w:rsidRPr="003B303F">
        <w:t xml:space="preserve"> and Deputy Chief Executive</w:t>
      </w:r>
    </w:p>
    <w:p w14:paraId="5A92C4E0" w14:textId="31BAFAFF" w:rsidR="00AD76AF" w:rsidRDefault="00AD76AF">
      <w:pPr>
        <w:pStyle w:val="Bullet1"/>
        <w:numPr>
          <w:ilvl w:val="0"/>
          <w:numId w:val="2"/>
        </w:numPr>
        <w:tabs>
          <w:tab w:val="clear" w:pos="454"/>
        </w:tabs>
        <w:spacing w:before="60" w:after="60"/>
      </w:pPr>
      <w:r>
        <w:t xml:space="preserve">Highest level expertise in evaluation methodologies including advanced quantitative regression analysis and programming or advanced mixed methods and qualitative analysis and methods </w:t>
      </w:r>
      <w:proofErr w:type="gramStart"/>
      <w:r>
        <w:t>design</w:t>
      </w:r>
      <w:proofErr w:type="gramEnd"/>
    </w:p>
    <w:p w14:paraId="40EDF2C9" w14:textId="68F35863" w:rsidR="00C914B0" w:rsidRDefault="00C914B0" w:rsidP="00A1478A">
      <w:pPr>
        <w:pStyle w:val="Bullet1"/>
        <w:numPr>
          <w:ilvl w:val="0"/>
          <w:numId w:val="2"/>
        </w:numPr>
        <w:tabs>
          <w:tab w:val="clear" w:pos="454"/>
        </w:tabs>
        <w:spacing w:before="60" w:after="60"/>
      </w:pPr>
      <w:r>
        <w:t xml:space="preserve">Supports the </w:t>
      </w:r>
      <w:proofErr w:type="spellStart"/>
      <w:r>
        <w:t>organisation</w:t>
      </w:r>
      <w:proofErr w:type="spellEnd"/>
      <w:r>
        <w:t xml:space="preserve"> to identify and position for future knowledge needs and build and enduring and accessible evidence base on what works for </w:t>
      </w:r>
      <w:proofErr w:type="gramStart"/>
      <w:r>
        <w:t>whom</w:t>
      </w:r>
      <w:proofErr w:type="gramEnd"/>
    </w:p>
    <w:p w14:paraId="1CCD2D80" w14:textId="72DBFC9B" w:rsidR="00C914B0" w:rsidRDefault="00C914B0" w:rsidP="00A1478A">
      <w:pPr>
        <w:pStyle w:val="Bullet1"/>
        <w:numPr>
          <w:ilvl w:val="0"/>
          <w:numId w:val="2"/>
        </w:numPr>
        <w:tabs>
          <w:tab w:val="clear" w:pos="454"/>
        </w:tabs>
        <w:spacing w:before="60" w:after="60"/>
      </w:pPr>
      <w:r>
        <w:t xml:space="preserve">Supports Senior Leaders to understand and respond to evaluation findings and insights in order to enhance the impact of MSDs investments and achieve its strategic </w:t>
      </w:r>
      <w:proofErr w:type="gramStart"/>
      <w:r>
        <w:t>objectives</w:t>
      </w:r>
      <w:proofErr w:type="gramEnd"/>
    </w:p>
    <w:p w14:paraId="49D58296" w14:textId="2D9B7BED" w:rsidR="00A1478A" w:rsidRPr="00A1478A" w:rsidRDefault="00A1478A" w:rsidP="00A1478A">
      <w:pPr>
        <w:pStyle w:val="Bullet1"/>
        <w:numPr>
          <w:ilvl w:val="0"/>
          <w:numId w:val="2"/>
        </w:numPr>
        <w:tabs>
          <w:tab w:val="clear" w:pos="454"/>
        </w:tabs>
        <w:spacing w:before="60" w:after="60"/>
      </w:pPr>
      <w:r w:rsidRPr="003B303F">
        <w:t>Representing the Ministry at a senior level both nationally and internationally</w:t>
      </w:r>
    </w:p>
    <w:p w14:paraId="1EFF8066" w14:textId="77777777" w:rsidR="00A1478A" w:rsidRDefault="00A1478A" w:rsidP="00A1478A">
      <w:pPr>
        <w:pStyle w:val="Bullet1"/>
        <w:numPr>
          <w:ilvl w:val="0"/>
          <w:numId w:val="2"/>
        </w:numPr>
        <w:tabs>
          <w:tab w:val="clear" w:pos="454"/>
        </w:tabs>
        <w:spacing w:before="60" w:after="60"/>
      </w:pPr>
      <w:r w:rsidRPr="00E63F4D">
        <w:t xml:space="preserve">Focuses on what the Ministry needs to do to satisfy future knowledge needs, and develops </w:t>
      </w:r>
      <w:proofErr w:type="spellStart"/>
      <w:r w:rsidRPr="00E63F4D">
        <w:t>programmes</w:t>
      </w:r>
      <w:proofErr w:type="spellEnd"/>
      <w:r w:rsidRPr="00E63F4D">
        <w:t xml:space="preserve"> to achieve </w:t>
      </w:r>
      <w:proofErr w:type="gramStart"/>
      <w:r w:rsidRPr="00E63F4D">
        <w:t>this</w:t>
      </w:r>
      <w:proofErr w:type="gramEnd"/>
    </w:p>
    <w:p w14:paraId="4AED7C9B" w14:textId="77777777" w:rsidR="00A1478A" w:rsidRPr="005844C3" w:rsidRDefault="00A1478A" w:rsidP="00A1478A">
      <w:pPr>
        <w:pStyle w:val="Bullet1"/>
        <w:numPr>
          <w:ilvl w:val="0"/>
          <w:numId w:val="2"/>
        </w:numPr>
        <w:tabs>
          <w:tab w:val="clear" w:pos="454"/>
        </w:tabs>
        <w:spacing w:before="60" w:after="60"/>
      </w:pPr>
      <w:r w:rsidRPr="005844C3">
        <w:t>Adapts and sees opportunities. Thinks of things others may not have thought of</w:t>
      </w:r>
    </w:p>
    <w:p w14:paraId="13D21EF4" w14:textId="77777777" w:rsidR="00A1478A" w:rsidRPr="005844C3" w:rsidRDefault="00A1478A" w:rsidP="00A1478A">
      <w:pPr>
        <w:pStyle w:val="Bullet1"/>
        <w:numPr>
          <w:ilvl w:val="0"/>
          <w:numId w:val="2"/>
        </w:numPr>
        <w:tabs>
          <w:tab w:val="clear" w:pos="454"/>
        </w:tabs>
        <w:spacing w:before="60" w:after="60"/>
      </w:pPr>
      <w:r w:rsidRPr="005844C3">
        <w:t xml:space="preserve">Actively identifies future directions (risks and opportunities) for key knowledge and research </w:t>
      </w:r>
      <w:proofErr w:type="spellStart"/>
      <w:proofErr w:type="gramStart"/>
      <w:r w:rsidRPr="005844C3">
        <w:t>programmes</w:t>
      </w:r>
      <w:proofErr w:type="spellEnd"/>
      <w:proofErr w:type="gramEnd"/>
    </w:p>
    <w:p w14:paraId="7EFA258B" w14:textId="77777777" w:rsidR="00A1478A" w:rsidRPr="005844C3" w:rsidRDefault="00A1478A" w:rsidP="00A1478A">
      <w:pPr>
        <w:pStyle w:val="Bullet1"/>
        <w:numPr>
          <w:ilvl w:val="0"/>
          <w:numId w:val="2"/>
        </w:numPr>
        <w:tabs>
          <w:tab w:val="clear" w:pos="454"/>
        </w:tabs>
        <w:spacing w:before="60" w:after="60"/>
      </w:pPr>
      <w:r w:rsidRPr="005844C3">
        <w:t xml:space="preserve">Is a primary source of advice within the Ministry and for other external groups on the needs and perspectives of their (internal and external) </w:t>
      </w:r>
      <w:proofErr w:type="gramStart"/>
      <w:r w:rsidRPr="005844C3">
        <w:t>clients</w:t>
      </w:r>
      <w:proofErr w:type="gramEnd"/>
    </w:p>
    <w:p w14:paraId="5D7F3A75" w14:textId="77777777" w:rsidR="00A1478A" w:rsidRPr="005844C3" w:rsidRDefault="00A1478A" w:rsidP="00A1478A">
      <w:pPr>
        <w:pStyle w:val="Bullet1"/>
        <w:numPr>
          <w:ilvl w:val="0"/>
          <w:numId w:val="2"/>
        </w:numPr>
        <w:tabs>
          <w:tab w:val="clear" w:pos="454"/>
        </w:tabs>
        <w:spacing w:before="60" w:after="60"/>
      </w:pPr>
      <w:r w:rsidRPr="005844C3">
        <w:t xml:space="preserve">Is a significant reference point for others in generating new ideas, approaches, and </w:t>
      </w:r>
      <w:proofErr w:type="gramStart"/>
      <w:r w:rsidRPr="005844C3">
        <w:t>opportunities</w:t>
      </w:r>
      <w:proofErr w:type="gramEnd"/>
    </w:p>
    <w:p w14:paraId="74F2892C" w14:textId="7E4D6AE6" w:rsidR="00A1478A" w:rsidRDefault="00A1478A" w:rsidP="00A1478A">
      <w:pPr>
        <w:pStyle w:val="Bullet1"/>
        <w:numPr>
          <w:ilvl w:val="0"/>
          <w:numId w:val="2"/>
        </w:numPr>
        <w:tabs>
          <w:tab w:val="clear" w:pos="454"/>
        </w:tabs>
        <w:spacing w:before="60" w:after="60"/>
      </w:pPr>
      <w:proofErr w:type="spellStart"/>
      <w:r w:rsidRPr="005844C3">
        <w:t>Utilises</w:t>
      </w:r>
      <w:proofErr w:type="spellEnd"/>
      <w:r w:rsidRPr="005844C3">
        <w:t xml:space="preserve"> their substantial expertise and institutional experience to assist others to navigate complex </w:t>
      </w:r>
      <w:r w:rsidR="006E78FF">
        <w:t>and/or challenging</w:t>
      </w:r>
      <w:r w:rsidR="00AD76AF">
        <w:t xml:space="preserve"> </w:t>
      </w:r>
      <w:r w:rsidRPr="005844C3">
        <w:t>situations</w:t>
      </w:r>
      <w:r>
        <w:t>.</w:t>
      </w:r>
    </w:p>
    <w:p w14:paraId="58756AD8" w14:textId="77777777" w:rsidR="00AD76AF" w:rsidRPr="003B303F" w:rsidRDefault="00AD76AF" w:rsidP="00AD76AF">
      <w:pPr>
        <w:pStyle w:val="Bullet1"/>
        <w:numPr>
          <w:ilvl w:val="0"/>
          <w:numId w:val="2"/>
        </w:numPr>
        <w:tabs>
          <w:tab w:val="clear" w:pos="454"/>
        </w:tabs>
        <w:spacing w:before="60" w:after="60"/>
      </w:pPr>
      <w:r w:rsidRPr="003B303F">
        <w:t>Providing advice on the framing / objectives / direction / scope of policy or knowledge-generating projects and guidance on methodologies, techniques</w:t>
      </w:r>
      <w:r>
        <w:t>,</w:t>
      </w:r>
      <w:r w:rsidRPr="003B303F">
        <w:t xml:space="preserve"> and procedures</w:t>
      </w:r>
    </w:p>
    <w:p w14:paraId="2B90D369" w14:textId="77777777" w:rsidR="00AD76AF" w:rsidRDefault="00AD76AF" w:rsidP="00AD76AF">
      <w:pPr>
        <w:pStyle w:val="Bullet1"/>
        <w:numPr>
          <w:ilvl w:val="0"/>
          <w:numId w:val="2"/>
        </w:numPr>
        <w:tabs>
          <w:tab w:val="clear" w:pos="454"/>
        </w:tabs>
        <w:spacing w:before="60" w:after="60"/>
      </w:pPr>
      <w:r w:rsidRPr="003B303F">
        <w:t>Supporting other senior staff / managers in their output responsibilities</w:t>
      </w:r>
    </w:p>
    <w:p w14:paraId="6E0B2F0B" w14:textId="77777777" w:rsidR="00AD76AF" w:rsidRDefault="00AD76AF" w:rsidP="00AD76AF">
      <w:pPr>
        <w:pStyle w:val="Bullet1"/>
        <w:numPr>
          <w:ilvl w:val="0"/>
          <w:numId w:val="2"/>
        </w:numPr>
        <w:tabs>
          <w:tab w:val="clear" w:pos="454"/>
        </w:tabs>
        <w:spacing w:before="60" w:after="60"/>
      </w:pPr>
      <w:r w:rsidRPr="0092516B">
        <w:t xml:space="preserve">Shows clarity of thinking and creates practical (do-able) recommendations and solutions with reasoning that stacks </w:t>
      </w:r>
      <w:proofErr w:type="gramStart"/>
      <w:r w:rsidRPr="0092516B">
        <w:t>up</w:t>
      </w:r>
      <w:proofErr w:type="gramEnd"/>
    </w:p>
    <w:p w14:paraId="3E18B946" w14:textId="77777777" w:rsidR="00AD76AF" w:rsidRDefault="00AD76AF" w:rsidP="00AD76AF">
      <w:pPr>
        <w:pStyle w:val="Bullet1"/>
        <w:numPr>
          <w:ilvl w:val="0"/>
          <w:numId w:val="2"/>
        </w:numPr>
        <w:tabs>
          <w:tab w:val="clear" w:pos="454"/>
        </w:tabs>
        <w:spacing w:before="60" w:after="60"/>
      </w:pPr>
      <w:r w:rsidRPr="0092516B">
        <w:t xml:space="preserve">Is a primary source of advice and guidance for others on complex or ambiguous analytical and process issues – helps solve big </w:t>
      </w:r>
      <w:proofErr w:type="gramStart"/>
      <w:r w:rsidRPr="0092516B">
        <w:t>problems</w:t>
      </w:r>
      <w:proofErr w:type="gramEnd"/>
    </w:p>
    <w:p w14:paraId="55888B12" w14:textId="77777777" w:rsidR="00AD76AF" w:rsidRDefault="00AD76AF" w:rsidP="00AD76AF">
      <w:pPr>
        <w:pStyle w:val="Bullet1"/>
        <w:numPr>
          <w:ilvl w:val="0"/>
          <w:numId w:val="2"/>
        </w:numPr>
        <w:tabs>
          <w:tab w:val="clear" w:pos="454"/>
        </w:tabs>
        <w:spacing w:before="60" w:after="60"/>
      </w:pPr>
      <w:r w:rsidRPr="0092516B">
        <w:t xml:space="preserve">Has significant input into the work </w:t>
      </w:r>
      <w:proofErr w:type="spellStart"/>
      <w:r w:rsidRPr="0092516B">
        <w:t>programme</w:t>
      </w:r>
      <w:proofErr w:type="spellEnd"/>
      <w:r w:rsidRPr="0092516B">
        <w:t xml:space="preserve"> of the group, and the setting of goals and </w:t>
      </w:r>
      <w:proofErr w:type="gramStart"/>
      <w:r w:rsidRPr="0092516B">
        <w:t>priorities</w:t>
      </w:r>
      <w:proofErr w:type="gramEnd"/>
    </w:p>
    <w:p w14:paraId="724C06CE" w14:textId="77777777" w:rsidR="00AD76AF" w:rsidRPr="0092516B" w:rsidRDefault="00AD76AF" w:rsidP="00AD76AF">
      <w:pPr>
        <w:pStyle w:val="Bullet1"/>
        <w:numPr>
          <w:ilvl w:val="0"/>
          <w:numId w:val="2"/>
        </w:numPr>
        <w:tabs>
          <w:tab w:val="clear" w:pos="454"/>
        </w:tabs>
        <w:spacing w:before="60" w:after="60"/>
      </w:pPr>
      <w:r w:rsidRPr="0092516B">
        <w:t xml:space="preserve">Takes responsibility for anticipating and managing areas of opportunity and risk for the group and the Ministry as a </w:t>
      </w:r>
      <w:proofErr w:type="gramStart"/>
      <w:r w:rsidRPr="0092516B">
        <w:t>whole</w:t>
      </w:r>
      <w:proofErr w:type="gramEnd"/>
    </w:p>
    <w:p w14:paraId="69AE01CC" w14:textId="77777777" w:rsidR="00AD76AF" w:rsidRPr="00A1478A" w:rsidRDefault="00AD76AF" w:rsidP="00AD76AF">
      <w:pPr>
        <w:pStyle w:val="Bullet1"/>
        <w:numPr>
          <w:ilvl w:val="0"/>
          <w:numId w:val="2"/>
        </w:numPr>
        <w:tabs>
          <w:tab w:val="clear" w:pos="454"/>
        </w:tabs>
        <w:spacing w:before="60" w:after="60"/>
      </w:pPr>
      <w:r w:rsidRPr="0092516B">
        <w:t>Has a highly developed level of judgment regarding issues of process, communication, analysis, etc. Is used throughout the Ministry as a source of sound judgment, particularly on issues of high</w:t>
      </w:r>
      <w:r w:rsidRPr="00A1478A">
        <w:t xml:space="preserve"> complexity and/or </w:t>
      </w:r>
      <w:proofErr w:type="gramStart"/>
      <w:r w:rsidRPr="00A1478A">
        <w:t>risk</w:t>
      </w:r>
      <w:proofErr w:type="gramEnd"/>
    </w:p>
    <w:p w14:paraId="5387DDC7" w14:textId="77777777" w:rsidR="00AD76AF" w:rsidRDefault="00AD76AF" w:rsidP="00AD76AF">
      <w:pPr>
        <w:pStyle w:val="Bullet1"/>
        <w:numPr>
          <w:ilvl w:val="0"/>
          <w:numId w:val="2"/>
        </w:numPr>
        <w:tabs>
          <w:tab w:val="clear" w:pos="454"/>
        </w:tabs>
        <w:spacing w:before="60" w:after="60"/>
      </w:pPr>
      <w:r w:rsidRPr="00E63F4D">
        <w:lastRenderedPageBreak/>
        <w:t xml:space="preserve">Is widely respected within the Ministry as a leader in their field/s of expertise, and is regularly consulted by others as a critical source of </w:t>
      </w:r>
      <w:proofErr w:type="gramStart"/>
      <w:r w:rsidRPr="00E63F4D">
        <w:t>high level</w:t>
      </w:r>
      <w:proofErr w:type="gramEnd"/>
      <w:r w:rsidRPr="00E63F4D">
        <w:t xml:space="preserve"> expertise, information and advice across a broad range of issues</w:t>
      </w:r>
    </w:p>
    <w:p w14:paraId="069302AB" w14:textId="77777777" w:rsidR="00AD76AF" w:rsidRPr="005844C3" w:rsidRDefault="00AD76AF" w:rsidP="00AD76AF">
      <w:pPr>
        <w:pStyle w:val="Bullet1"/>
        <w:numPr>
          <w:ilvl w:val="0"/>
          <w:numId w:val="2"/>
        </w:numPr>
        <w:tabs>
          <w:tab w:val="clear" w:pos="454"/>
        </w:tabs>
        <w:spacing w:before="60" w:after="60"/>
      </w:pPr>
      <w:r w:rsidRPr="005844C3">
        <w:t xml:space="preserve">Gathers and shares the ‘bigger picture’ information the Ministry needs to perform </w:t>
      </w:r>
      <w:r>
        <w:t>the</w:t>
      </w:r>
      <w:r w:rsidRPr="005844C3">
        <w:t xml:space="preserve"> role </w:t>
      </w:r>
      <w:proofErr w:type="gramStart"/>
      <w:r w:rsidRPr="005844C3">
        <w:t>effectively</w:t>
      </w:r>
      <w:proofErr w:type="gramEnd"/>
    </w:p>
    <w:p w14:paraId="50DA19F6" w14:textId="77777777" w:rsidR="00AD76AF" w:rsidRDefault="00AD76AF" w:rsidP="00AD76AF">
      <w:pPr>
        <w:pStyle w:val="Bullet1"/>
        <w:numPr>
          <w:ilvl w:val="0"/>
          <w:numId w:val="2"/>
        </w:numPr>
        <w:tabs>
          <w:tab w:val="clear" w:pos="454"/>
        </w:tabs>
        <w:spacing w:before="60" w:after="60"/>
      </w:pPr>
      <w:r w:rsidRPr="005844C3">
        <w:t>Adds substantial value to the group through their knowledge and experience of how to get things done</w:t>
      </w:r>
      <w:r>
        <w:t>.</w:t>
      </w:r>
    </w:p>
    <w:p w14:paraId="4BDF816F" w14:textId="77777777" w:rsidR="00AD76AF" w:rsidRPr="00E63F4D" w:rsidRDefault="00AD76AF" w:rsidP="008F3244">
      <w:pPr>
        <w:pStyle w:val="Bullet1"/>
        <w:numPr>
          <w:ilvl w:val="0"/>
          <w:numId w:val="0"/>
        </w:numPr>
        <w:tabs>
          <w:tab w:val="clear" w:pos="454"/>
        </w:tabs>
        <w:spacing w:before="60" w:after="60"/>
        <w:ind w:left="360"/>
      </w:pPr>
    </w:p>
    <w:p w14:paraId="5D155DD7" w14:textId="77777777" w:rsidR="006E38B7" w:rsidRDefault="006E38B7" w:rsidP="0080061F">
      <w:pPr>
        <w:pStyle w:val="Heading3"/>
      </w:pPr>
      <w:r>
        <w:t>Strategic Perspective</w:t>
      </w:r>
    </w:p>
    <w:p w14:paraId="1975D3FD" w14:textId="039165D7" w:rsidR="00A1478A" w:rsidRDefault="00A1478A" w:rsidP="00A1478A">
      <w:pPr>
        <w:pStyle w:val="Bullet1"/>
        <w:numPr>
          <w:ilvl w:val="0"/>
          <w:numId w:val="2"/>
        </w:numPr>
        <w:tabs>
          <w:tab w:val="clear" w:pos="454"/>
        </w:tabs>
        <w:spacing w:before="60" w:after="60"/>
      </w:pPr>
      <w:r w:rsidRPr="003B303F">
        <w:t>Making a significant contribution to the strategic direction of the group</w:t>
      </w:r>
    </w:p>
    <w:p w14:paraId="7BFCA771" w14:textId="76E8852F" w:rsidR="0024414E" w:rsidRDefault="0024414E" w:rsidP="00A1478A">
      <w:pPr>
        <w:pStyle w:val="Bullet1"/>
        <w:numPr>
          <w:ilvl w:val="0"/>
          <w:numId w:val="2"/>
        </w:numPr>
        <w:tabs>
          <w:tab w:val="clear" w:pos="454"/>
        </w:tabs>
        <w:spacing w:before="60" w:after="60"/>
      </w:pPr>
      <w:r>
        <w:t xml:space="preserve">Provides </w:t>
      </w:r>
      <w:r w:rsidRPr="003B303F">
        <w:t>senior</w:t>
      </w:r>
      <w:r>
        <w:t xml:space="preserve"> thought and technical</w:t>
      </w:r>
      <w:r w:rsidRPr="003B303F">
        <w:t xml:space="preserve"> </w:t>
      </w:r>
      <w:r>
        <w:t xml:space="preserve">leadership across MSDs substantial evaluation </w:t>
      </w:r>
      <w:proofErr w:type="spellStart"/>
      <w:proofErr w:type="gramStart"/>
      <w:r>
        <w:t>programme</w:t>
      </w:r>
      <w:proofErr w:type="spellEnd"/>
      <w:proofErr w:type="gramEnd"/>
    </w:p>
    <w:p w14:paraId="514A5FDF" w14:textId="799E6EA8" w:rsidR="0024414E" w:rsidRPr="003B303F" w:rsidRDefault="0024414E" w:rsidP="00A1478A">
      <w:pPr>
        <w:pStyle w:val="Bullet1"/>
        <w:numPr>
          <w:ilvl w:val="0"/>
          <w:numId w:val="2"/>
        </w:numPr>
        <w:tabs>
          <w:tab w:val="clear" w:pos="454"/>
        </w:tabs>
        <w:spacing w:before="60" w:after="60"/>
      </w:pPr>
      <w:r>
        <w:t xml:space="preserve">Works with senior leaders to shape and position MSD’s overall evaluation </w:t>
      </w:r>
      <w:proofErr w:type="spellStart"/>
      <w:r>
        <w:t>programme</w:t>
      </w:r>
      <w:proofErr w:type="spellEnd"/>
      <w:r>
        <w:t xml:space="preserve"> to best represents the Ministry’s strategic </w:t>
      </w:r>
      <w:proofErr w:type="gramStart"/>
      <w:r>
        <w:t>interests</w:t>
      </w:r>
      <w:proofErr w:type="gramEnd"/>
    </w:p>
    <w:p w14:paraId="58524249" w14:textId="147EA480" w:rsidR="00A1478A" w:rsidRDefault="00A1478A" w:rsidP="00A1478A">
      <w:pPr>
        <w:pStyle w:val="Bullet1"/>
        <w:numPr>
          <w:ilvl w:val="0"/>
          <w:numId w:val="2"/>
        </w:numPr>
        <w:tabs>
          <w:tab w:val="clear" w:pos="454"/>
        </w:tabs>
        <w:spacing w:before="60" w:after="60"/>
      </w:pPr>
      <w:r w:rsidRPr="003B303F">
        <w:t xml:space="preserve">The completion of all duties and responsibilities in accordance with his/her personal performance and development agreement and as outlined in the work </w:t>
      </w:r>
      <w:proofErr w:type="spellStart"/>
      <w:r w:rsidRPr="003B303F">
        <w:t>programme</w:t>
      </w:r>
      <w:proofErr w:type="spellEnd"/>
      <w:r>
        <w:t>.</w:t>
      </w:r>
    </w:p>
    <w:p w14:paraId="5979779F" w14:textId="7B0AEEF7" w:rsidR="006E78FF" w:rsidRDefault="006E78FF" w:rsidP="008F3244">
      <w:pPr>
        <w:pStyle w:val="ListBullet"/>
      </w:pPr>
      <w:r>
        <w:t xml:space="preserve">the ability to deal intelligently with concepts and complexity, make creative </w:t>
      </w:r>
      <w:proofErr w:type="gramStart"/>
      <w:r>
        <w:t>connections</w:t>
      </w:r>
      <w:proofErr w:type="gramEnd"/>
    </w:p>
    <w:p w14:paraId="40F2D5B3" w14:textId="0207CA4C" w:rsidR="006E38B7" w:rsidRDefault="006E38B7" w:rsidP="0080061F">
      <w:pPr>
        <w:pStyle w:val="Heading3"/>
      </w:pPr>
      <w:r>
        <w:t xml:space="preserve">Relationship </w:t>
      </w:r>
      <w:r w:rsidR="00A1478A">
        <w:t>Management</w:t>
      </w:r>
    </w:p>
    <w:p w14:paraId="2930182D" w14:textId="77777777" w:rsidR="00377151" w:rsidRDefault="00377151" w:rsidP="00377151">
      <w:pPr>
        <w:pStyle w:val="ListBullet"/>
        <w:rPr>
          <w:rFonts w:asciiTheme="minorHAnsi" w:hAnsiTheme="minorHAnsi" w:cstheme="minorBidi"/>
          <w:lang w:val="en-NZ"/>
        </w:rPr>
      </w:pPr>
      <w:r>
        <w:t xml:space="preserve">good interpersonal skills, including the ability to work in a leadership role with other staff, providing and responding to practical and appropriate </w:t>
      </w:r>
      <w:proofErr w:type="gramStart"/>
      <w:r>
        <w:t>feedback</w:t>
      </w:r>
      <w:proofErr w:type="gramEnd"/>
    </w:p>
    <w:p w14:paraId="02CCBC4B" w14:textId="705482E6" w:rsidR="0024414E" w:rsidRDefault="0024414E" w:rsidP="00377151">
      <w:pPr>
        <w:pStyle w:val="Bullet1"/>
        <w:numPr>
          <w:ilvl w:val="0"/>
          <w:numId w:val="2"/>
        </w:numPr>
        <w:tabs>
          <w:tab w:val="clear" w:pos="454"/>
        </w:tabs>
        <w:spacing w:before="60" w:after="60"/>
      </w:pPr>
      <w:r>
        <w:t xml:space="preserve">Uses strong working relationships across Senior Leaders to position insights to meet core business needs and influence for uptake of insights into </w:t>
      </w:r>
      <w:proofErr w:type="gramStart"/>
      <w:r>
        <w:t>decision-making</w:t>
      </w:r>
      <w:proofErr w:type="gramEnd"/>
    </w:p>
    <w:p w14:paraId="621DAF00" w14:textId="601E3B10" w:rsidR="00A1478A" w:rsidRPr="003B303F" w:rsidRDefault="00A1478A" w:rsidP="00A1478A">
      <w:pPr>
        <w:pStyle w:val="Bullet1"/>
        <w:numPr>
          <w:ilvl w:val="0"/>
          <w:numId w:val="2"/>
        </w:numPr>
        <w:tabs>
          <w:tab w:val="clear" w:pos="454"/>
        </w:tabs>
        <w:spacing w:before="60" w:after="60"/>
      </w:pPr>
      <w:r w:rsidRPr="003B303F">
        <w:t xml:space="preserve">Establishing new relationships, and maintaining existing networks and relationships with policy, </w:t>
      </w:r>
      <w:proofErr w:type="gramStart"/>
      <w:r w:rsidRPr="003B303F">
        <w:t>research</w:t>
      </w:r>
      <w:proofErr w:type="gramEnd"/>
      <w:r w:rsidRPr="003B303F">
        <w:t xml:space="preserve"> and evaluation experts both within New Zealand and overseas</w:t>
      </w:r>
    </w:p>
    <w:p w14:paraId="5B5B881B" w14:textId="77777777" w:rsidR="00A1478A" w:rsidRDefault="00A1478A" w:rsidP="00A1478A">
      <w:pPr>
        <w:pStyle w:val="Bullet1"/>
        <w:numPr>
          <w:ilvl w:val="0"/>
          <w:numId w:val="2"/>
        </w:numPr>
        <w:tabs>
          <w:tab w:val="clear" w:pos="454"/>
        </w:tabs>
        <w:spacing w:before="60" w:after="60"/>
      </w:pPr>
      <w:r w:rsidRPr="0092516B">
        <w:t xml:space="preserve">Has developed a profile externally (through publications, presentations at quality forum, etc.) as a leader in their field/s of </w:t>
      </w:r>
      <w:proofErr w:type="gramStart"/>
      <w:r w:rsidRPr="0092516B">
        <w:t>expertise</w:t>
      </w:r>
      <w:proofErr w:type="gramEnd"/>
    </w:p>
    <w:p w14:paraId="61814AA6" w14:textId="77777777" w:rsidR="00A1478A" w:rsidRPr="008C2DEE" w:rsidRDefault="00A1478A" w:rsidP="00A1478A">
      <w:pPr>
        <w:pStyle w:val="Bullet1"/>
        <w:numPr>
          <w:ilvl w:val="0"/>
          <w:numId w:val="2"/>
        </w:numPr>
        <w:tabs>
          <w:tab w:val="clear" w:pos="454"/>
        </w:tabs>
        <w:spacing w:before="60" w:after="60"/>
      </w:pPr>
      <w:r w:rsidRPr="00DD7554">
        <w:t xml:space="preserve">Good national and international networks that benefit the Ministry, including the building of productive collaborative relationships with academic </w:t>
      </w:r>
      <w:proofErr w:type="gramStart"/>
      <w:r w:rsidRPr="00DD7554">
        <w:t>communitie</w:t>
      </w:r>
      <w:r>
        <w:t>s</w:t>
      </w:r>
      <w:proofErr w:type="gramEnd"/>
    </w:p>
    <w:p w14:paraId="2827B3B2" w14:textId="0F9C6ACF" w:rsidR="00A1478A" w:rsidRDefault="00A1478A" w:rsidP="00A1478A">
      <w:pPr>
        <w:pStyle w:val="Bullet1"/>
        <w:numPr>
          <w:ilvl w:val="0"/>
          <w:numId w:val="2"/>
        </w:numPr>
        <w:tabs>
          <w:tab w:val="clear" w:pos="454"/>
        </w:tabs>
        <w:spacing w:before="60" w:after="60"/>
      </w:pPr>
      <w:r w:rsidRPr="0092516B">
        <w:t xml:space="preserve">Has good working relationships with others </w:t>
      </w:r>
      <w:r>
        <w:t>and</w:t>
      </w:r>
      <w:r w:rsidRPr="0092516B">
        <w:t xml:space="preserve"> is able to influence the thinking of others through the quality of </w:t>
      </w:r>
      <w:proofErr w:type="gramStart"/>
      <w:r w:rsidRPr="0092516B">
        <w:t>communication</w:t>
      </w:r>
      <w:proofErr w:type="gramEnd"/>
    </w:p>
    <w:p w14:paraId="0AB3EA39" w14:textId="7DBAD927" w:rsidR="006E38B7" w:rsidRDefault="00A1478A" w:rsidP="0080061F">
      <w:pPr>
        <w:pStyle w:val="Bullet1"/>
        <w:numPr>
          <w:ilvl w:val="0"/>
          <w:numId w:val="2"/>
        </w:numPr>
        <w:tabs>
          <w:tab w:val="clear" w:pos="454"/>
        </w:tabs>
        <w:spacing w:before="60" w:after="60"/>
      </w:pPr>
      <w:r w:rsidRPr="0092516B">
        <w:t>Applies their strong communication skills to the successful resolution of difficult or risky interactions</w:t>
      </w:r>
      <w:r>
        <w:t>.</w:t>
      </w:r>
    </w:p>
    <w:p w14:paraId="0429B6E4" w14:textId="13045F89" w:rsidR="006E78FF" w:rsidRPr="008F3244" w:rsidRDefault="006E78FF" w:rsidP="006E78FF">
      <w:pPr>
        <w:pStyle w:val="Bullet1"/>
        <w:numPr>
          <w:ilvl w:val="0"/>
          <w:numId w:val="0"/>
        </w:numPr>
        <w:tabs>
          <w:tab w:val="clear" w:pos="454"/>
        </w:tabs>
        <w:spacing w:before="60" w:after="60"/>
        <w:rPr>
          <w:b/>
          <w:kern w:val="0"/>
          <w:sz w:val="24"/>
          <w:lang w:val="en-GB" w:eastAsia="en-GB"/>
        </w:rPr>
      </w:pPr>
      <w:r w:rsidRPr="008F3244">
        <w:rPr>
          <w:b/>
          <w:kern w:val="0"/>
          <w:sz w:val="24"/>
          <w:lang w:val="en-GB" w:eastAsia="en-GB"/>
        </w:rPr>
        <w:t>Communication</w:t>
      </w:r>
      <w:r>
        <w:rPr>
          <w:b/>
          <w:kern w:val="0"/>
          <w:sz w:val="24"/>
          <w:lang w:val="en-GB" w:eastAsia="en-GB"/>
        </w:rPr>
        <w:t xml:space="preserve">, both written and oral communication </w:t>
      </w:r>
    </w:p>
    <w:p w14:paraId="2B37E3E7" w14:textId="29D1B448" w:rsidR="006E78FF" w:rsidRPr="008F3244" w:rsidRDefault="006E78FF" w:rsidP="008F3244">
      <w:pPr>
        <w:pStyle w:val="Bullet1"/>
        <w:numPr>
          <w:ilvl w:val="0"/>
          <w:numId w:val="2"/>
        </w:numPr>
        <w:tabs>
          <w:tab w:val="clear" w:pos="454"/>
        </w:tabs>
        <w:spacing w:before="60" w:after="60"/>
      </w:pPr>
      <w:r w:rsidRPr="008F3244">
        <w:t xml:space="preserve">the ability to convey complex information in an appropriate way and in language that is easily </w:t>
      </w:r>
      <w:proofErr w:type="gramStart"/>
      <w:r w:rsidRPr="008F3244">
        <w:t>understood</w:t>
      </w:r>
      <w:proofErr w:type="gramEnd"/>
    </w:p>
    <w:p w14:paraId="19979856" w14:textId="25FC2FE3" w:rsidR="006E78FF" w:rsidRPr="008F3244" w:rsidRDefault="006E78FF" w:rsidP="008F3244">
      <w:pPr>
        <w:pStyle w:val="Bullet1"/>
        <w:numPr>
          <w:ilvl w:val="0"/>
          <w:numId w:val="2"/>
        </w:numPr>
        <w:tabs>
          <w:tab w:val="clear" w:pos="454"/>
        </w:tabs>
        <w:spacing w:before="60" w:after="60"/>
      </w:pPr>
      <w:r w:rsidRPr="008F3244">
        <w:t xml:space="preserve">the ability to present a high standard of oral and written communication, and presentational skills for </w:t>
      </w:r>
      <w:r w:rsidR="00377151" w:rsidRPr="008F3244">
        <w:t xml:space="preserve">a range of </w:t>
      </w:r>
      <w:proofErr w:type="gramStart"/>
      <w:r w:rsidRPr="008F3244">
        <w:t>audiences</w:t>
      </w:r>
      <w:proofErr w:type="gramEnd"/>
    </w:p>
    <w:p w14:paraId="703B1A86" w14:textId="56C5D907" w:rsidR="00AD76AF" w:rsidRDefault="004B78B3" w:rsidP="00AD76AF">
      <w:pPr>
        <w:pStyle w:val="Bullet1"/>
        <w:numPr>
          <w:ilvl w:val="0"/>
          <w:numId w:val="2"/>
        </w:numPr>
        <w:tabs>
          <w:tab w:val="clear" w:pos="454"/>
        </w:tabs>
        <w:spacing w:before="60" w:after="60"/>
      </w:pPr>
      <w:r w:rsidRPr="008F3244">
        <w:t>Excellent report writing skills including the ability to develop and use logical arguments presenting evidence to support positions or conclusions</w:t>
      </w:r>
      <w:r w:rsidR="00AD76AF" w:rsidRPr="008F3244">
        <w:t>.</w:t>
      </w:r>
    </w:p>
    <w:p w14:paraId="49530F7A" w14:textId="77777777" w:rsidR="00AD76AF" w:rsidRPr="005844C3" w:rsidRDefault="00AD76AF" w:rsidP="00AD76AF">
      <w:pPr>
        <w:pStyle w:val="Bullet1"/>
        <w:numPr>
          <w:ilvl w:val="0"/>
          <w:numId w:val="2"/>
        </w:numPr>
        <w:tabs>
          <w:tab w:val="clear" w:pos="454"/>
        </w:tabs>
        <w:spacing w:before="60" w:after="60"/>
      </w:pPr>
      <w:r w:rsidRPr="005844C3">
        <w:t xml:space="preserve">Actively and confidently represents and promotes the Ministry as an intellectual leader in the area of social </w:t>
      </w:r>
      <w:proofErr w:type="gramStart"/>
      <w:r w:rsidRPr="005844C3">
        <w:t>development</w:t>
      </w:r>
      <w:proofErr w:type="gramEnd"/>
    </w:p>
    <w:p w14:paraId="529AB643" w14:textId="5468D880" w:rsidR="004B78B3" w:rsidRPr="00085B2D" w:rsidRDefault="00AD76AF" w:rsidP="008F3244">
      <w:pPr>
        <w:pStyle w:val="Bullet1"/>
        <w:numPr>
          <w:ilvl w:val="0"/>
          <w:numId w:val="2"/>
        </w:numPr>
        <w:tabs>
          <w:tab w:val="clear" w:pos="454"/>
        </w:tabs>
        <w:spacing w:before="60" w:after="60"/>
      </w:pPr>
      <w:r w:rsidRPr="005844C3">
        <w:t xml:space="preserve">Actively identifies and acts on opportunities to positively raise the profile and influence of the </w:t>
      </w:r>
      <w:proofErr w:type="gramStart"/>
      <w:r w:rsidRPr="005844C3">
        <w:t>Ministry</w:t>
      </w:r>
      <w:proofErr w:type="gramEnd"/>
    </w:p>
    <w:p w14:paraId="278C68F5" w14:textId="77777777" w:rsidR="006E78FF" w:rsidRDefault="006E78FF" w:rsidP="006E78FF">
      <w:pPr>
        <w:pStyle w:val="Bullet1"/>
        <w:numPr>
          <w:ilvl w:val="0"/>
          <w:numId w:val="0"/>
        </w:numPr>
        <w:tabs>
          <w:tab w:val="clear" w:pos="454"/>
        </w:tabs>
        <w:spacing w:before="60" w:after="60"/>
      </w:pPr>
    </w:p>
    <w:p w14:paraId="6A9512E9" w14:textId="523E8460" w:rsidR="0024414E" w:rsidRDefault="0024414E" w:rsidP="0080061F">
      <w:pPr>
        <w:pStyle w:val="Heading3"/>
      </w:pPr>
      <w:r>
        <w:lastRenderedPageBreak/>
        <w:t xml:space="preserve">Mentoring, coaching and </w:t>
      </w:r>
      <w:proofErr w:type="gramStart"/>
      <w:r>
        <w:t>development</w:t>
      </w:r>
      <w:proofErr w:type="gramEnd"/>
    </w:p>
    <w:p w14:paraId="443193E1" w14:textId="1879948B" w:rsidR="004B78B3" w:rsidRDefault="00AD76AF" w:rsidP="004B78B3">
      <w:pPr>
        <w:pStyle w:val="ListBullet"/>
        <w:rPr>
          <w:rFonts w:asciiTheme="minorHAnsi" w:hAnsiTheme="minorHAnsi" w:cstheme="minorBidi"/>
          <w:lang w:val="en-NZ"/>
        </w:rPr>
      </w:pPr>
      <w:r>
        <w:t xml:space="preserve">Brings deep expertise to and leads on </w:t>
      </w:r>
      <w:r w:rsidR="004B78B3">
        <w:t xml:space="preserve">designing facilitating and leading professional learning and </w:t>
      </w:r>
      <w:proofErr w:type="gramStart"/>
      <w:r w:rsidR="004B78B3">
        <w:t>development</w:t>
      </w:r>
      <w:proofErr w:type="gramEnd"/>
    </w:p>
    <w:p w14:paraId="6E939D51" w14:textId="329981B7" w:rsidR="0024414E" w:rsidRDefault="0024414E" w:rsidP="0024414E">
      <w:pPr>
        <w:pStyle w:val="Bullet1"/>
        <w:numPr>
          <w:ilvl w:val="0"/>
          <w:numId w:val="2"/>
        </w:numPr>
        <w:tabs>
          <w:tab w:val="clear" w:pos="454"/>
        </w:tabs>
        <w:spacing w:before="60" w:after="60"/>
      </w:pPr>
      <w:r>
        <w:t>Works alongside analysts across Strategy and Insights as well as Policy and other business units to build monitoring and evaluative capability to deliver fit for purpose monitoring and evaluation</w:t>
      </w:r>
      <w:r w:rsidR="002B16FA">
        <w:t xml:space="preserve"> products.</w:t>
      </w:r>
    </w:p>
    <w:p w14:paraId="4E75FDB6" w14:textId="4D12C2E3" w:rsidR="0024414E" w:rsidRDefault="002B16FA" w:rsidP="002B16FA">
      <w:pPr>
        <w:pStyle w:val="Bullet1"/>
        <w:numPr>
          <w:ilvl w:val="0"/>
          <w:numId w:val="2"/>
        </w:numPr>
        <w:tabs>
          <w:tab w:val="clear" w:pos="454"/>
        </w:tabs>
        <w:spacing w:before="60" w:after="60"/>
      </w:pPr>
      <w:r>
        <w:t>P</w:t>
      </w:r>
      <w:r w:rsidR="0024414E">
        <w:t xml:space="preserve">rovides </w:t>
      </w:r>
      <w:r w:rsidR="0024414E" w:rsidRPr="00C22D9D">
        <w:t xml:space="preserve">coaching, mentoring and </w:t>
      </w:r>
      <w:r w:rsidRPr="00C22D9D">
        <w:t xml:space="preserve">professional </w:t>
      </w:r>
      <w:r w:rsidR="0024414E" w:rsidRPr="00C22D9D">
        <w:t xml:space="preserve">development in technical </w:t>
      </w:r>
      <w:r w:rsidRPr="00C22D9D">
        <w:t xml:space="preserve">areas </w:t>
      </w:r>
      <w:r w:rsidR="0024414E" w:rsidRPr="00C22D9D">
        <w:t xml:space="preserve">for </w:t>
      </w:r>
      <w:r w:rsidR="00AD76AF" w:rsidRPr="00C22D9D">
        <w:t xml:space="preserve">R&amp;E Managers, Principal Analysts, Senior Analysts, </w:t>
      </w:r>
      <w:r w:rsidR="0024414E" w:rsidRPr="00C22D9D">
        <w:t xml:space="preserve">Analysts and </w:t>
      </w:r>
      <w:r w:rsidR="00AD76AF" w:rsidRPr="00C22D9D">
        <w:t>Graduate</w:t>
      </w:r>
      <w:r w:rsidR="0024414E" w:rsidRPr="00C22D9D">
        <w:t xml:space="preserve"> Analysts to </w:t>
      </w:r>
      <w:r w:rsidRPr="00C22D9D">
        <w:t>strengthen</w:t>
      </w:r>
      <w:r w:rsidR="0024414E" w:rsidRPr="00C22D9D">
        <w:t xml:space="preserve"> the capability </w:t>
      </w:r>
      <w:r w:rsidRPr="00C22D9D">
        <w:t>across the team.</w:t>
      </w:r>
      <w:r>
        <w:t xml:space="preserve"> </w:t>
      </w:r>
    </w:p>
    <w:p w14:paraId="2DE5F72C" w14:textId="63CB6DE2" w:rsidR="002B16FA" w:rsidRDefault="00AD76AF" w:rsidP="002B16FA">
      <w:pPr>
        <w:pStyle w:val="ListBullet"/>
        <w:rPr>
          <w:rFonts w:asciiTheme="minorHAnsi" w:hAnsiTheme="minorHAnsi" w:cstheme="minorBidi"/>
          <w:lang w:val="en-NZ"/>
        </w:rPr>
      </w:pPr>
      <w:r>
        <w:t>Works</w:t>
      </w:r>
      <w:r w:rsidR="002B16FA">
        <w:t xml:space="preserve"> effectively as a leader and team member</w:t>
      </w:r>
      <w:r>
        <w:t>.</w:t>
      </w:r>
    </w:p>
    <w:p w14:paraId="51177A1B" w14:textId="394015E7" w:rsidR="006E38B7" w:rsidRDefault="006E38B7" w:rsidP="0080061F">
      <w:pPr>
        <w:pStyle w:val="Heading3"/>
      </w:pPr>
      <w:r>
        <w:t>Leadership</w:t>
      </w:r>
    </w:p>
    <w:p w14:paraId="468B611C" w14:textId="77777777" w:rsidR="00A1478A" w:rsidRDefault="00A1478A" w:rsidP="00A1478A">
      <w:pPr>
        <w:pStyle w:val="Bullet1"/>
        <w:numPr>
          <w:ilvl w:val="0"/>
          <w:numId w:val="2"/>
        </w:numPr>
        <w:tabs>
          <w:tab w:val="clear" w:pos="454"/>
        </w:tabs>
        <w:spacing w:before="60" w:after="60"/>
      </w:pPr>
      <w:r w:rsidRPr="003B303F">
        <w:t xml:space="preserve">Participating in or leading significant projects or initiatives including senior </w:t>
      </w:r>
      <w:proofErr w:type="gramStart"/>
      <w:r w:rsidRPr="003B303F">
        <w:t>officials</w:t>
      </w:r>
      <w:proofErr w:type="gramEnd"/>
      <w:r w:rsidRPr="003B303F">
        <w:t xml:space="preserve"> groups, stakeholders and project advisory groups, especially those that cross unit and group boundaries</w:t>
      </w:r>
    </w:p>
    <w:p w14:paraId="6C194809" w14:textId="77777777" w:rsidR="00A1478A" w:rsidRDefault="00A1478A" w:rsidP="00A1478A">
      <w:pPr>
        <w:pStyle w:val="Bullet1"/>
        <w:numPr>
          <w:ilvl w:val="0"/>
          <w:numId w:val="2"/>
        </w:numPr>
        <w:tabs>
          <w:tab w:val="clear" w:pos="454"/>
        </w:tabs>
        <w:spacing w:before="60" w:after="60"/>
      </w:pPr>
      <w:r w:rsidRPr="0092516B">
        <w:t xml:space="preserve">Takes a leadership role in defining the goals of the group, and supporting others to ensure these are </w:t>
      </w:r>
      <w:proofErr w:type="gramStart"/>
      <w:r w:rsidRPr="0092516B">
        <w:t>achieved</w:t>
      </w:r>
      <w:proofErr w:type="gramEnd"/>
    </w:p>
    <w:p w14:paraId="20ED6B72" w14:textId="77777777" w:rsidR="00A1478A" w:rsidRPr="00A1478A" w:rsidRDefault="00A1478A" w:rsidP="00A1478A">
      <w:pPr>
        <w:pStyle w:val="Bullet1"/>
        <w:numPr>
          <w:ilvl w:val="0"/>
          <w:numId w:val="2"/>
        </w:numPr>
        <w:tabs>
          <w:tab w:val="clear" w:pos="454"/>
        </w:tabs>
        <w:spacing w:before="60" w:after="60"/>
      </w:pPr>
      <w:r w:rsidRPr="0092516B">
        <w:t>Motivates</w:t>
      </w:r>
      <w:r w:rsidRPr="00A1478A">
        <w:t xml:space="preserve"> and manages others to achieve shared goals (including broad government goals as well as MSD goals)</w:t>
      </w:r>
    </w:p>
    <w:p w14:paraId="4F3FB6BA" w14:textId="03180DF6" w:rsidR="00A1478A" w:rsidRPr="00A1478A" w:rsidRDefault="00A1478A" w:rsidP="00A1478A">
      <w:pPr>
        <w:pStyle w:val="Bullet1"/>
        <w:numPr>
          <w:ilvl w:val="0"/>
          <w:numId w:val="2"/>
        </w:numPr>
        <w:tabs>
          <w:tab w:val="clear" w:pos="454"/>
        </w:tabs>
        <w:spacing w:before="60" w:after="60"/>
      </w:pPr>
      <w:r w:rsidRPr="00A1478A">
        <w:t>Plays a prominent coaching and education role within the group on technical, analytical and process issues.</w:t>
      </w:r>
    </w:p>
    <w:p w14:paraId="0EB429C2" w14:textId="77777777" w:rsidR="006E38B7" w:rsidRDefault="006E38B7" w:rsidP="0080061F">
      <w:pPr>
        <w:pStyle w:val="Heading3"/>
      </w:pPr>
      <w:r>
        <w:t>Project Management</w:t>
      </w:r>
    </w:p>
    <w:p w14:paraId="20F54EC7" w14:textId="0E4354C4" w:rsidR="00A1478A" w:rsidRDefault="00A1478A" w:rsidP="00A1478A">
      <w:pPr>
        <w:pStyle w:val="Bullet1"/>
        <w:numPr>
          <w:ilvl w:val="0"/>
          <w:numId w:val="2"/>
        </w:numPr>
        <w:tabs>
          <w:tab w:val="clear" w:pos="454"/>
        </w:tabs>
        <w:spacing w:before="60" w:after="60"/>
      </w:pPr>
      <w:r w:rsidRPr="00A1478A">
        <w:t xml:space="preserve">Is instrumental in initiating and actioning new projects and </w:t>
      </w:r>
      <w:proofErr w:type="spellStart"/>
      <w:r w:rsidRPr="00A1478A">
        <w:t>programmes</w:t>
      </w:r>
      <w:proofErr w:type="spellEnd"/>
      <w:r w:rsidRPr="00A1478A">
        <w:t xml:space="preserve"> that contribute to the goals of the </w:t>
      </w:r>
      <w:proofErr w:type="gramStart"/>
      <w:r w:rsidRPr="00A1478A">
        <w:t>Ministry</w:t>
      </w:r>
      <w:proofErr w:type="gramEnd"/>
    </w:p>
    <w:p w14:paraId="547A2676" w14:textId="698120DE" w:rsidR="0024414E" w:rsidRPr="00A1478A" w:rsidRDefault="0024414E" w:rsidP="00A1478A">
      <w:pPr>
        <w:pStyle w:val="Bullet1"/>
        <w:numPr>
          <w:ilvl w:val="0"/>
          <w:numId w:val="2"/>
        </w:numPr>
        <w:tabs>
          <w:tab w:val="clear" w:pos="454"/>
        </w:tabs>
        <w:spacing w:before="60" w:after="60"/>
      </w:pPr>
      <w:r>
        <w:t xml:space="preserve">Oversees the technical performance and delivery of MSDs evaluation work </w:t>
      </w:r>
      <w:proofErr w:type="spellStart"/>
      <w:r>
        <w:t>programme</w:t>
      </w:r>
      <w:proofErr w:type="spellEnd"/>
      <w:r>
        <w:t>.</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4C471F85"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w:t>
      </w:r>
      <w:r w:rsidR="0024414E">
        <w:t>) and uphold MSDs commitment to</w:t>
      </w:r>
      <w:r w:rsidRPr="00B27E44">
        <w:t xml:space="preserve">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5F9112A6"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w:t>
      </w:r>
      <w:proofErr w:type="gramStart"/>
      <w:r w:rsidRPr="00EF2412">
        <w:t>team</w:t>
      </w:r>
      <w:proofErr w:type="gramEnd"/>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lastRenderedPageBreak/>
        <w:t>Know-how</w:t>
      </w:r>
    </w:p>
    <w:p w14:paraId="1F0C0B54" w14:textId="77777777" w:rsidR="006E38B7" w:rsidRPr="00070B9F" w:rsidRDefault="006E38B7" w:rsidP="006E38B7">
      <w:pPr>
        <w:pStyle w:val="ListParagraph"/>
        <w:numPr>
          <w:ilvl w:val="0"/>
          <w:numId w:val="7"/>
        </w:numPr>
        <w:spacing w:before="60" w:after="60"/>
        <w:ind w:left="425" w:hanging="425"/>
      </w:pPr>
      <w:r w:rsidRPr="00070B9F">
        <w:t>Strong and credible reputation as a leader and achiever</w:t>
      </w:r>
    </w:p>
    <w:p w14:paraId="2C1B5A9A" w14:textId="5B854245" w:rsidR="006E38B7" w:rsidRPr="00070B9F" w:rsidRDefault="006E38B7" w:rsidP="006E38B7">
      <w:pPr>
        <w:pStyle w:val="ListParagraph"/>
        <w:numPr>
          <w:ilvl w:val="0"/>
          <w:numId w:val="7"/>
        </w:numPr>
        <w:spacing w:before="60" w:after="60"/>
        <w:ind w:left="425" w:hanging="425"/>
      </w:pPr>
      <w:r w:rsidRPr="00070B9F">
        <w:t xml:space="preserve">Comprehensive knowledge and proven international expertise in </w:t>
      </w:r>
      <w:r w:rsidR="0024414E">
        <w:t>evaluation research methods for social policy</w:t>
      </w:r>
    </w:p>
    <w:p w14:paraId="306F8B8E" w14:textId="77777777" w:rsidR="006E38B7" w:rsidRPr="00070B9F" w:rsidRDefault="006E38B7" w:rsidP="006E38B7">
      <w:pPr>
        <w:pStyle w:val="ListParagraph"/>
        <w:numPr>
          <w:ilvl w:val="0"/>
          <w:numId w:val="7"/>
        </w:numPr>
        <w:spacing w:before="60" w:after="60"/>
        <w:ind w:left="425" w:hanging="425"/>
      </w:pPr>
      <w:r w:rsidRPr="00070B9F">
        <w:t xml:space="preserve">Demonstrated commitment to developing and maintaining specialist skills and knowledge in own areas of </w:t>
      </w:r>
      <w:proofErr w:type="gramStart"/>
      <w:r w:rsidRPr="00070B9F">
        <w:t>expertise</w:t>
      </w:r>
      <w:proofErr w:type="gramEnd"/>
    </w:p>
    <w:p w14:paraId="4249969C" w14:textId="77777777" w:rsidR="006E38B7" w:rsidRPr="00070B9F" w:rsidRDefault="006E38B7" w:rsidP="006E38B7">
      <w:pPr>
        <w:pStyle w:val="ListParagraph"/>
        <w:numPr>
          <w:ilvl w:val="0"/>
          <w:numId w:val="7"/>
        </w:numPr>
        <w:spacing w:before="60" w:after="60"/>
        <w:ind w:left="425" w:hanging="425"/>
      </w:pPr>
      <w:r w:rsidRPr="00070B9F">
        <w:t xml:space="preserve">Ability to provide high quality, balanced analysis and advice on a range of specialist issues and/or on issues of the highest complexity within specified </w:t>
      </w:r>
      <w:proofErr w:type="gramStart"/>
      <w:r w:rsidRPr="00070B9F">
        <w:t>timeframes</w:t>
      </w:r>
      <w:proofErr w:type="gramEnd"/>
      <w:r w:rsidRPr="00070B9F">
        <w:t xml:space="preserve"> </w:t>
      </w:r>
    </w:p>
    <w:p w14:paraId="1C23B837" w14:textId="77777777" w:rsidR="006E38B7" w:rsidRPr="00070B9F" w:rsidRDefault="006E38B7" w:rsidP="006E38B7">
      <w:pPr>
        <w:pStyle w:val="ListParagraph"/>
        <w:numPr>
          <w:ilvl w:val="0"/>
          <w:numId w:val="7"/>
        </w:numPr>
        <w:spacing w:before="60" w:after="60"/>
        <w:ind w:left="425" w:hanging="425"/>
      </w:pPr>
      <w:r w:rsidRPr="00070B9F">
        <w:t xml:space="preserve">Ability to provide constructive feedback, drawing on a clear and proven understanding of the characteristics of </w:t>
      </w:r>
      <w:proofErr w:type="gramStart"/>
      <w:r w:rsidRPr="00070B9F">
        <w:t>high quality</w:t>
      </w:r>
      <w:proofErr w:type="gramEnd"/>
      <w:r w:rsidRPr="00070B9F">
        <w:t xml:space="preserve"> policy advice and/or policy-relevant research and evaluation reports</w:t>
      </w:r>
    </w:p>
    <w:p w14:paraId="215ECBC8" w14:textId="77777777" w:rsidR="006E38B7" w:rsidRPr="00070B9F" w:rsidRDefault="006E38B7" w:rsidP="006E38B7">
      <w:pPr>
        <w:pStyle w:val="ListParagraph"/>
        <w:numPr>
          <w:ilvl w:val="0"/>
          <w:numId w:val="7"/>
        </w:numPr>
        <w:spacing w:before="60" w:after="60"/>
        <w:ind w:left="425" w:hanging="425"/>
      </w:pPr>
      <w:r w:rsidRPr="00070B9F">
        <w:t xml:space="preserve">Ability to promote and lead </w:t>
      </w:r>
      <w:proofErr w:type="gramStart"/>
      <w:r w:rsidRPr="00070B9F">
        <w:t>change</w:t>
      </w:r>
      <w:proofErr w:type="gramEnd"/>
    </w:p>
    <w:p w14:paraId="4CBC7B2B" w14:textId="77777777" w:rsidR="006E38B7" w:rsidRPr="00070B9F" w:rsidRDefault="006E38B7" w:rsidP="006E38B7">
      <w:pPr>
        <w:pStyle w:val="ListParagraph"/>
        <w:numPr>
          <w:ilvl w:val="0"/>
          <w:numId w:val="7"/>
        </w:numPr>
        <w:spacing w:before="60" w:after="60"/>
        <w:ind w:left="425" w:hanging="425"/>
      </w:pPr>
      <w:r w:rsidRPr="00070B9F">
        <w:t xml:space="preserve">Ability to contribute positively to an environment that attracts, motivates and retains high quality </w:t>
      </w:r>
      <w:proofErr w:type="gramStart"/>
      <w:r w:rsidRPr="00070B9F">
        <w:t>staff</w:t>
      </w:r>
      <w:proofErr w:type="gramEnd"/>
    </w:p>
    <w:p w14:paraId="75CDED58" w14:textId="77777777" w:rsidR="006E38B7" w:rsidRPr="00070B9F" w:rsidRDefault="006E38B7" w:rsidP="006E38B7">
      <w:pPr>
        <w:pStyle w:val="ListParagraph"/>
        <w:numPr>
          <w:ilvl w:val="0"/>
          <w:numId w:val="7"/>
        </w:numPr>
        <w:spacing w:before="60" w:after="60"/>
        <w:ind w:left="425" w:hanging="425"/>
      </w:pPr>
      <w:r w:rsidRPr="00070B9F">
        <w:t>Tertiary qualification in a relevant discipline at a post graduate level or above</w:t>
      </w:r>
    </w:p>
    <w:p w14:paraId="7817492B" w14:textId="77777777" w:rsidR="006E38B7" w:rsidRPr="00070B9F" w:rsidRDefault="006E38B7" w:rsidP="006E38B7">
      <w:pPr>
        <w:pStyle w:val="ListParagraph"/>
        <w:numPr>
          <w:ilvl w:val="0"/>
          <w:numId w:val="7"/>
        </w:numPr>
        <w:spacing w:before="60" w:after="60"/>
        <w:ind w:left="425" w:hanging="425"/>
      </w:pPr>
      <w:r w:rsidRPr="00070B9F">
        <w:t xml:space="preserve">Proven experience at a senior level in: </w:t>
      </w:r>
    </w:p>
    <w:p w14:paraId="305EEEBC" w14:textId="77777777" w:rsidR="006E38B7" w:rsidRPr="00070B9F" w:rsidRDefault="006E38B7" w:rsidP="006E38B7">
      <w:pPr>
        <w:pStyle w:val="ListParagraph"/>
        <w:numPr>
          <w:ilvl w:val="1"/>
          <w:numId w:val="7"/>
        </w:numPr>
        <w:spacing w:before="60" w:after="60"/>
        <w:ind w:left="851"/>
      </w:pPr>
      <w:r w:rsidRPr="00070B9F">
        <w:t>Either the policy development / implementation processes, and in parliamentary processes and the workings of legislation</w:t>
      </w:r>
    </w:p>
    <w:p w14:paraId="44F95C5E" w14:textId="77777777" w:rsidR="006E38B7" w:rsidRDefault="006E38B7" w:rsidP="006E38B7">
      <w:pPr>
        <w:pStyle w:val="ListParagraph"/>
        <w:numPr>
          <w:ilvl w:val="1"/>
          <w:numId w:val="7"/>
        </w:numPr>
        <w:spacing w:before="60" w:after="60"/>
        <w:ind w:left="851"/>
      </w:pPr>
      <w:r w:rsidRPr="00070B9F">
        <w:t>Or research, evaluation or information analysis, and the integration of findings into the wider policy process</w:t>
      </w:r>
    </w:p>
    <w:p w14:paraId="2D595339" w14:textId="77777777" w:rsidR="006E38B7" w:rsidRDefault="006E38B7" w:rsidP="006E38B7">
      <w:pPr>
        <w:pStyle w:val="ListParagraph"/>
        <w:numPr>
          <w:ilvl w:val="0"/>
          <w:numId w:val="7"/>
        </w:numPr>
        <w:spacing w:before="60" w:after="60"/>
        <w:ind w:left="425" w:hanging="425"/>
      </w:pPr>
      <w:r w:rsidRPr="0092516B">
        <w:t xml:space="preserve">Provides a strong positive role model for others in the Strategy and Insights group in terms of ability, attitude, and conduct. Models the professional qualities others aspire to having </w:t>
      </w:r>
      <w:proofErr w:type="gramStart"/>
      <w:r w:rsidRPr="0092516B">
        <w:t>themselves</w:t>
      </w:r>
      <w:proofErr w:type="gramEnd"/>
    </w:p>
    <w:p w14:paraId="56DA79B6" w14:textId="77777777" w:rsidR="006E38B7" w:rsidRPr="005844C3" w:rsidRDefault="006E38B7" w:rsidP="006E38B7">
      <w:pPr>
        <w:pStyle w:val="ListParagraph"/>
        <w:numPr>
          <w:ilvl w:val="0"/>
          <w:numId w:val="7"/>
        </w:numPr>
        <w:spacing w:before="60" w:after="60"/>
        <w:ind w:left="425" w:hanging="425"/>
      </w:pPr>
      <w:r w:rsidRPr="005844C3">
        <w:t xml:space="preserve">Is motivated and persistent, and </w:t>
      </w:r>
      <w:proofErr w:type="gramStart"/>
      <w:r w:rsidRPr="005844C3">
        <w:t>delivers</w:t>
      </w:r>
      <w:proofErr w:type="gramEnd"/>
    </w:p>
    <w:p w14:paraId="167C2A50" w14:textId="77777777" w:rsidR="006E38B7" w:rsidRPr="005844C3" w:rsidRDefault="006E38B7" w:rsidP="006E38B7">
      <w:pPr>
        <w:pStyle w:val="ListParagraph"/>
        <w:numPr>
          <w:ilvl w:val="0"/>
          <w:numId w:val="7"/>
        </w:numPr>
        <w:spacing w:before="60" w:after="60"/>
        <w:ind w:left="425" w:hanging="425"/>
      </w:pPr>
      <w:r w:rsidRPr="005844C3">
        <w:t>Has a substantial track record</w:t>
      </w:r>
      <w:r w:rsidRPr="006E38B7">
        <w:t xml:space="preserve"> of </w:t>
      </w:r>
      <w:proofErr w:type="gramStart"/>
      <w:r w:rsidRPr="006E38B7">
        <w:t>achievements</w:t>
      </w:r>
      <w:proofErr w:type="gramEnd"/>
    </w:p>
    <w:p w14:paraId="48E8C513" w14:textId="224C3459" w:rsidR="006E38B7" w:rsidRPr="006E38B7" w:rsidRDefault="0024414E" w:rsidP="006E38B7">
      <w:pPr>
        <w:pStyle w:val="ListParagraph"/>
        <w:numPr>
          <w:ilvl w:val="0"/>
          <w:numId w:val="7"/>
        </w:numPr>
        <w:spacing w:before="60" w:after="60"/>
        <w:ind w:left="425" w:hanging="425"/>
      </w:pPr>
      <w:r>
        <w:t>Advanced a</w:t>
      </w:r>
      <w:r w:rsidR="006E38B7" w:rsidRPr="006E38B7">
        <w:t>nalytical skills</w:t>
      </w:r>
      <w:r>
        <w:t xml:space="preserve">, including in design of evaluation methodologies – advanced quantitative or mixed and qualitative </w:t>
      </w:r>
      <w:proofErr w:type="gramStart"/>
      <w:r>
        <w:t>methods</w:t>
      </w:r>
      <w:proofErr w:type="gramEnd"/>
    </w:p>
    <w:p w14:paraId="24DD562D" w14:textId="77777777" w:rsidR="006E38B7" w:rsidRPr="006E38B7" w:rsidRDefault="006E38B7" w:rsidP="006E38B7">
      <w:pPr>
        <w:pStyle w:val="ListParagraph"/>
        <w:numPr>
          <w:ilvl w:val="0"/>
          <w:numId w:val="7"/>
        </w:numPr>
        <w:spacing w:before="60" w:after="60"/>
        <w:ind w:left="425" w:hanging="425"/>
      </w:pPr>
      <w:r w:rsidRPr="006E38B7">
        <w:t>Results-Oriented</w:t>
      </w:r>
    </w:p>
    <w:p w14:paraId="5A3FC1E1" w14:textId="77777777" w:rsidR="006E38B7" w:rsidRPr="006E38B7" w:rsidRDefault="006E38B7" w:rsidP="006E38B7">
      <w:pPr>
        <w:pStyle w:val="ListParagraph"/>
        <w:numPr>
          <w:ilvl w:val="0"/>
          <w:numId w:val="7"/>
        </w:numPr>
        <w:spacing w:before="60" w:after="60"/>
        <w:ind w:left="425" w:hanging="425"/>
      </w:pPr>
      <w:r w:rsidRPr="006E38B7">
        <w:t>Innovation and Creativity</w:t>
      </w:r>
    </w:p>
    <w:p w14:paraId="5AFDC428" w14:textId="77777777" w:rsidR="006E38B7" w:rsidRPr="006E38B7" w:rsidRDefault="006E38B7" w:rsidP="006E38B7">
      <w:pPr>
        <w:pStyle w:val="ListParagraph"/>
        <w:numPr>
          <w:ilvl w:val="0"/>
          <w:numId w:val="7"/>
        </w:numPr>
        <w:spacing w:before="60" w:after="60"/>
        <w:ind w:left="425" w:hanging="425"/>
      </w:pPr>
      <w:r w:rsidRPr="006E38B7">
        <w:t>Communication Skills</w:t>
      </w:r>
    </w:p>
    <w:p w14:paraId="545B1031" w14:textId="77777777" w:rsidR="006E38B7" w:rsidRPr="006E38B7" w:rsidRDefault="006E38B7" w:rsidP="006E38B7">
      <w:pPr>
        <w:pStyle w:val="ListParagraph"/>
        <w:numPr>
          <w:ilvl w:val="0"/>
          <w:numId w:val="7"/>
        </w:numPr>
        <w:spacing w:before="60" w:after="60"/>
        <w:ind w:left="425" w:hanging="425"/>
      </w:pPr>
      <w:r w:rsidRPr="006E38B7">
        <w:t>Judgement</w:t>
      </w:r>
    </w:p>
    <w:p w14:paraId="44890397" w14:textId="77777777" w:rsidR="006E38B7" w:rsidRPr="006E38B7" w:rsidRDefault="006E38B7" w:rsidP="006E38B7">
      <w:pPr>
        <w:pStyle w:val="ListParagraph"/>
        <w:numPr>
          <w:ilvl w:val="0"/>
          <w:numId w:val="7"/>
        </w:numPr>
        <w:spacing w:before="60" w:after="60"/>
        <w:ind w:left="425" w:hanging="425"/>
      </w:pPr>
      <w:r w:rsidRPr="006E38B7">
        <w:t xml:space="preserve">Selects options </w:t>
      </w:r>
      <w:proofErr w:type="gramStart"/>
      <w:r w:rsidRPr="006E38B7">
        <w:t>well</w:t>
      </w:r>
      <w:proofErr w:type="gramEnd"/>
    </w:p>
    <w:p w14:paraId="7462F486" w14:textId="0428CC02" w:rsidR="0080061F" w:rsidRDefault="006E38B7" w:rsidP="006E38B7">
      <w:pPr>
        <w:pStyle w:val="ListParagraph"/>
        <w:numPr>
          <w:ilvl w:val="0"/>
          <w:numId w:val="7"/>
        </w:numPr>
        <w:spacing w:before="60" w:after="60"/>
        <w:ind w:left="425" w:hanging="425"/>
      </w:pPr>
      <w:r w:rsidRPr="006E38B7">
        <w:t xml:space="preserve">Contributes to collective </w:t>
      </w:r>
      <w:proofErr w:type="gramStart"/>
      <w:r w:rsidRPr="006E38B7">
        <w:t>interests</w:t>
      </w:r>
      <w:proofErr w:type="gramEnd"/>
      <w:r w:rsidRPr="0074781A">
        <w:t xml:space="preserve"> </w:t>
      </w:r>
    </w:p>
    <w:p w14:paraId="134BA960" w14:textId="77777777" w:rsidR="0080061F" w:rsidRDefault="0080061F" w:rsidP="0055724C">
      <w:pPr>
        <w:pStyle w:val="Heading2"/>
        <w:spacing w:before="360"/>
      </w:pPr>
      <w:r w:rsidRPr="00B27E44">
        <w:t>Attributes</w:t>
      </w:r>
    </w:p>
    <w:p w14:paraId="12F8993F" w14:textId="77777777" w:rsidR="006E38B7" w:rsidRPr="00070B9F" w:rsidRDefault="006E38B7" w:rsidP="006E38B7">
      <w:r w:rsidRPr="00070B9F">
        <w:t>Demonstrated strengths in the following personal competencies:</w:t>
      </w:r>
    </w:p>
    <w:p w14:paraId="46036E0F" w14:textId="77777777" w:rsidR="006E38B7" w:rsidRPr="00070B9F" w:rsidRDefault="006E38B7" w:rsidP="006E38B7">
      <w:pPr>
        <w:pStyle w:val="ListBullet"/>
      </w:pPr>
      <w:r w:rsidRPr="00070B9F">
        <w:t xml:space="preserve">Conscientious </w:t>
      </w:r>
    </w:p>
    <w:p w14:paraId="0CA203C1" w14:textId="77777777" w:rsidR="006E38B7" w:rsidRPr="00070B9F" w:rsidRDefault="006E38B7" w:rsidP="006E38B7">
      <w:pPr>
        <w:pStyle w:val="ListBullet"/>
      </w:pPr>
      <w:r w:rsidRPr="00070B9F">
        <w:t xml:space="preserve">Committed to </w:t>
      </w:r>
      <w:proofErr w:type="gramStart"/>
      <w:r w:rsidRPr="00070B9F">
        <w:t>learning</w:t>
      </w:r>
      <w:proofErr w:type="gramEnd"/>
      <w:r w:rsidRPr="00070B9F">
        <w:t xml:space="preserve"> </w:t>
      </w:r>
    </w:p>
    <w:p w14:paraId="3E76AF79" w14:textId="608107A8" w:rsidR="006E38B7" w:rsidRPr="00070B9F" w:rsidRDefault="006E38B7" w:rsidP="006E38B7">
      <w:pPr>
        <w:pStyle w:val="ListBullet"/>
      </w:pPr>
      <w:r w:rsidRPr="00070B9F">
        <w:t xml:space="preserve">Enjoys </w:t>
      </w:r>
      <w:proofErr w:type="gramStart"/>
      <w:r w:rsidRPr="00070B9F">
        <w:t>teamwork</w:t>
      </w:r>
      <w:proofErr w:type="gramEnd"/>
      <w:r w:rsidRPr="00070B9F">
        <w:t xml:space="preserve"> </w:t>
      </w:r>
    </w:p>
    <w:p w14:paraId="6A367CD0" w14:textId="77777777" w:rsidR="006E38B7" w:rsidRPr="00070B9F" w:rsidRDefault="006E38B7" w:rsidP="006E38B7">
      <w:pPr>
        <w:pStyle w:val="ListBullet"/>
      </w:pPr>
      <w:r w:rsidRPr="00070B9F">
        <w:t xml:space="preserve">Demonstrates honesty and </w:t>
      </w:r>
      <w:proofErr w:type="gramStart"/>
      <w:r w:rsidRPr="00070B9F">
        <w:t>integrity</w:t>
      </w:r>
      <w:proofErr w:type="gramEnd"/>
    </w:p>
    <w:p w14:paraId="475F18D2" w14:textId="77777777" w:rsidR="006E38B7" w:rsidRPr="00070B9F" w:rsidRDefault="006E38B7" w:rsidP="006E38B7">
      <w:pPr>
        <w:pStyle w:val="ListBullet"/>
      </w:pPr>
      <w:r w:rsidRPr="00070B9F">
        <w:t xml:space="preserve">Makes a positive </w:t>
      </w:r>
      <w:proofErr w:type="gramStart"/>
      <w:r w:rsidRPr="00070B9F">
        <w:t>contribution</w:t>
      </w:r>
      <w:proofErr w:type="gramEnd"/>
    </w:p>
    <w:p w14:paraId="2648014A" w14:textId="77777777" w:rsidR="006E38B7" w:rsidRPr="00070B9F" w:rsidRDefault="006E38B7" w:rsidP="006E38B7">
      <w:pPr>
        <w:pStyle w:val="ListBullet"/>
      </w:pPr>
      <w:r w:rsidRPr="00070B9F">
        <w:t>Constructive</w:t>
      </w:r>
    </w:p>
    <w:p w14:paraId="336634EC" w14:textId="77777777" w:rsidR="006E38B7" w:rsidRPr="00070B9F" w:rsidRDefault="006E38B7" w:rsidP="006E38B7">
      <w:pPr>
        <w:pStyle w:val="ListBullet"/>
      </w:pPr>
      <w:r w:rsidRPr="00070B9F">
        <w:t>Self-motivated</w:t>
      </w:r>
    </w:p>
    <w:p w14:paraId="73090EAF" w14:textId="77777777" w:rsidR="006E38B7" w:rsidRPr="00070B9F" w:rsidRDefault="006E38B7" w:rsidP="006E38B7">
      <w:pPr>
        <w:pStyle w:val="ListBullet"/>
      </w:pPr>
      <w:r w:rsidRPr="00070B9F">
        <w:t>Determined/</w:t>
      </w:r>
      <w:proofErr w:type="gramStart"/>
      <w:r w:rsidRPr="00070B9F">
        <w:t>resilient</w:t>
      </w:r>
      <w:proofErr w:type="gramEnd"/>
    </w:p>
    <w:p w14:paraId="3D853E52" w14:textId="77777777" w:rsidR="006E38B7" w:rsidRPr="00070B9F" w:rsidRDefault="006E38B7" w:rsidP="006E38B7">
      <w:pPr>
        <w:pStyle w:val="ListBullet"/>
      </w:pPr>
      <w:r w:rsidRPr="00070B9F">
        <w:t>Pragmatic</w:t>
      </w:r>
    </w:p>
    <w:p w14:paraId="3BB49540" w14:textId="77777777" w:rsidR="006E38B7" w:rsidRPr="00070B9F" w:rsidRDefault="006E38B7" w:rsidP="006E38B7">
      <w:pPr>
        <w:pStyle w:val="ListBullet"/>
      </w:pPr>
      <w:r w:rsidRPr="00070B9F">
        <w:t>Adaptable</w:t>
      </w:r>
    </w:p>
    <w:p w14:paraId="19CE7A57" w14:textId="77777777" w:rsidR="006E38B7" w:rsidRPr="00070B9F" w:rsidRDefault="006E38B7" w:rsidP="006E38B7">
      <w:pPr>
        <w:pStyle w:val="ListBullet"/>
      </w:pPr>
      <w:r w:rsidRPr="00070B9F">
        <w:t>Open-minded</w:t>
      </w:r>
    </w:p>
    <w:p w14:paraId="21381707" w14:textId="77777777" w:rsidR="006E38B7" w:rsidRPr="00070B9F" w:rsidRDefault="006E38B7" w:rsidP="006E38B7">
      <w:pPr>
        <w:pStyle w:val="ListBullet"/>
      </w:pPr>
      <w:r w:rsidRPr="00070B9F">
        <w:t>Forward thinking</w:t>
      </w:r>
    </w:p>
    <w:p w14:paraId="5727FC99" w14:textId="33C567BB" w:rsidR="0080061F" w:rsidRPr="006E38B7" w:rsidRDefault="006E38B7" w:rsidP="006E38B7">
      <w:pPr>
        <w:pStyle w:val="ListBullet"/>
        <w:rPr>
          <w:rFonts w:ascii="Arial" w:hAnsi="Arial"/>
          <w:sz w:val="22"/>
        </w:rPr>
      </w:pPr>
      <w:r w:rsidRPr="00070B9F">
        <w:t>Reflective</w:t>
      </w:r>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50452DA6" w14:textId="386F3520" w:rsidR="006E38B7" w:rsidRDefault="00E548A1" w:rsidP="006E38B7">
      <w:pPr>
        <w:pStyle w:val="ListBullet"/>
      </w:pPr>
      <w:r>
        <w:t>General Manager Evidence and Effectiveness</w:t>
      </w:r>
    </w:p>
    <w:p w14:paraId="675D2938" w14:textId="55B82069" w:rsidR="0024414E" w:rsidRDefault="0024414E" w:rsidP="006E38B7">
      <w:pPr>
        <w:pStyle w:val="ListBullet"/>
      </w:pPr>
      <w:r>
        <w:t xml:space="preserve">General Managers across Policy, Service Delivery, </w:t>
      </w:r>
      <w:proofErr w:type="gramStart"/>
      <w:r>
        <w:t>Strategy</w:t>
      </w:r>
      <w:proofErr w:type="gramEnd"/>
      <w:r>
        <w:t xml:space="preserve"> and Insights and MCP</w:t>
      </w:r>
    </w:p>
    <w:p w14:paraId="26BBD5E6" w14:textId="77777777" w:rsidR="006E38B7" w:rsidRDefault="006E38B7" w:rsidP="006E38B7">
      <w:pPr>
        <w:pStyle w:val="ListBullet"/>
      </w:pPr>
      <w:r>
        <w:t>Deputy Chief Executive Strategy and Insights</w:t>
      </w:r>
    </w:p>
    <w:p w14:paraId="7E59749D" w14:textId="544B6F00" w:rsidR="0080061F" w:rsidRDefault="006E38B7" w:rsidP="006E38B7">
      <w:pPr>
        <w:pStyle w:val="ListBullet"/>
      </w:pPr>
      <w:r w:rsidRPr="00070B9F">
        <w:t xml:space="preserve">Managers and staff within </w:t>
      </w:r>
      <w:r>
        <w:t>Strategy and Insights</w:t>
      </w:r>
      <w:r w:rsidRPr="00070B9F">
        <w:t xml:space="preserve"> and across the Ministry</w:t>
      </w:r>
      <w:r w:rsidR="00A1478A">
        <w:t>.</w:t>
      </w:r>
    </w:p>
    <w:p w14:paraId="48DBAD43" w14:textId="77777777" w:rsidR="0080061F" w:rsidRDefault="0080061F" w:rsidP="000469A5">
      <w:pPr>
        <w:pStyle w:val="Heading3"/>
      </w:pPr>
      <w:r w:rsidRPr="00E83550">
        <w:t xml:space="preserve">External </w:t>
      </w:r>
    </w:p>
    <w:p w14:paraId="558D0214" w14:textId="77777777" w:rsidR="006E38B7" w:rsidRPr="003B303F" w:rsidRDefault="006E38B7" w:rsidP="006E38B7">
      <w:pPr>
        <w:pStyle w:val="ListBullet"/>
      </w:pPr>
      <w:r w:rsidRPr="003B303F">
        <w:t>Ministers’ Offices</w:t>
      </w:r>
    </w:p>
    <w:p w14:paraId="1D959DE6" w14:textId="072BFEAF" w:rsidR="006E38B7" w:rsidRPr="003B303F" w:rsidRDefault="006E38B7" w:rsidP="006E38B7">
      <w:pPr>
        <w:pStyle w:val="ListBullet"/>
      </w:pPr>
      <w:r w:rsidRPr="003B303F">
        <w:t>Policy and academic communities within New Zealand</w:t>
      </w:r>
    </w:p>
    <w:p w14:paraId="0FD731DC" w14:textId="3DD631A0" w:rsidR="006E38B7" w:rsidRPr="003B303F" w:rsidRDefault="006E38B7" w:rsidP="006E38B7">
      <w:pPr>
        <w:pStyle w:val="ListBullet"/>
      </w:pPr>
      <w:r w:rsidRPr="003B303F">
        <w:t>Representatives of social sector agencies and government departments</w:t>
      </w:r>
    </w:p>
    <w:p w14:paraId="4DA08C54" w14:textId="5D3AADDA" w:rsidR="006E38B7" w:rsidRPr="003B303F" w:rsidRDefault="006E38B7" w:rsidP="006E38B7">
      <w:pPr>
        <w:pStyle w:val="ListBullet"/>
      </w:pPr>
      <w:r w:rsidRPr="003B303F">
        <w:t>Iwi networks, and Māori interest groups</w:t>
      </w:r>
    </w:p>
    <w:p w14:paraId="23345054" w14:textId="2F2C5F29" w:rsidR="006E38B7" w:rsidRPr="003B303F" w:rsidRDefault="006E38B7" w:rsidP="006E38B7">
      <w:pPr>
        <w:pStyle w:val="ListBullet"/>
      </w:pPr>
      <w:r w:rsidRPr="003B303F">
        <w:t>Local government and community groups</w:t>
      </w:r>
    </w:p>
    <w:p w14:paraId="753FFDDD" w14:textId="50EE0688" w:rsidR="0080061F" w:rsidRPr="006E38B7" w:rsidRDefault="006E38B7" w:rsidP="006E38B7">
      <w:pPr>
        <w:pStyle w:val="ListBullet"/>
        <w:rPr>
          <w:b/>
        </w:rPr>
      </w:pPr>
      <w:r w:rsidRPr="003B303F">
        <w:t>International and overseas government agencies and other organisations with social policy interests.</w:t>
      </w:r>
      <w:r>
        <w:t xml:space="preserve"> </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2866C1B" w:rsidR="0080061F" w:rsidRPr="00B27E44" w:rsidRDefault="0080061F" w:rsidP="00086206">
      <w:pPr>
        <w:pStyle w:val="Bullet1"/>
        <w:numPr>
          <w:ilvl w:val="0"/>
          <w:numId w:val="2"/>
        </w:numPr>
        <w:tabs>
          <w:tab w:val="clear" w:pos="454"/>
        </w:tabs>
        <w:spacing w:before="60" w:after="60"/>
      </w:pPr>
      <w:r w:rsidRPr="00B27E44">
        <w:t>Financial – No</w:t>
      </w:r>
    </w:p>
    <w:p w14:paraId="1A13EE12" w14:textId="6A2B0400" w:rsidR="0080061F" w:rsidRDefault="0080061F" w:rsidP="00086206">
      <w:pPr>
        <w:pStyle w:val="Bullet1"/>
        <w:numPr>
          <w:ilvl w:val="0"/>
          <w:numId w:val="2"/>
        </w:numPr>
        <w:tabs>
          <w:tab w:val="clear" w:pos="454"/>
        </w:tabs>
        <w:spacing w:before="60" w:after="60"/>
      </w:pPr>
      <w:r w:rsidRPr="00B27E44">
        <w:t>Hum</w:t>
      </w:r>
      <w:r>
        <w:t>an Resources</w:t>
      </w:r>
      <w:r w:rsidR="006E38B7" w:rsidRPr="00B27E44">
        <w:t xml:space="preserve"> – No</w:t>
      </w:r>
    </w:p>
    <w:p w14:paraId="09A0D619" w14:textId="66C7E59D" w:rsidR="0080061F" w:rsidRDefault="0080061F" w:rsidP="000469A5">
      <w:pPr>
        <w:pStyle w:val="Heading3"/>
      </w:pPr>
      <w:r w:rsidRPr="00096E86">
        <w:t>Direct reports</w:t>
      </w:r>
      <w:r>
        <w:t xml:space="preserve"> </w:t>
      </w:r>
      <w:r w:rsidR="006E38B7">
        <w:t xml:space="preserve">- </w:t>
      </w:r>
      <w:r w:rsidRPr="0074781A">
        <w:t>No</w:t>
      </w:r>
    </w:p>
    <w:p w14:paraId="7A424157" w14:textId="646249A3" w:rsidR="0080061F" w:rsidRDefault="0080061F" w:rsidP="000469A5">
      <w:pPr>
        <w:pStyle w:val="Heading3"/>
      </w:pPr>
      <w:r>
        <w:t xml:space="preserve">Security clearance </w:t>
      </w:r>
      <w:r w:rsidR="006E38B7">
        <w:t xml:space="preserve">- </w:t>
      </w:r>
      <w:r w:rsidRPr="0074781A">
        <w:t>No</w:t>
      </w:r>
    </w:p>
    <w:p w14:paraId="5AD192A7" w14:textId="2D14FF05" w:rsidR="0080061F" w:rsidRPr="0076538D" w:rsidRDefault="0080061F" w:rsidP="000469A5">
      <w:pPr>
        <w:pStyle w:val="Heading3"/>
      </w:pPr>
      <w:r>
        <w:t>Children’s worker</w:t>
      </w:r>
      <w:r w:rsidR="006E38B7">
        <w:t xml:space="preserve"> - </w:t>
      </w:r>
      <w:r w:rsidRPr="0074781A">
        <w:t>No</w:t>
      </w:r>
    </w:p>
    <w:p w14:paraId="211086BA" w14:textId="615156EC" w:rsidR="0080061F" w:rsidRDefault="0080061F" w:rsidP="006E38B7">
      <w:pPr>
        <w:spacing w:after="0" w:line="240" w:lineRule="auto"/>
      </w:pPr>
      <w:r>
        <w:t xml:space="preserve">Limited </w:t>
      </w:r>
      <w:proofErr w:type="spellStart"/>
      <w:r>
        <w:t>adhoc</w:t>
      </w:r>
      <w:proofErr w:type="spellEnd"/>
      <w:r>
        <w:t xml:space="preserve"> travel may be </w:t>
      </w:r>
      <w:proofErr w:type="gramStart"/>
      <w:r>
        <w:t>required</w:t>
      </w:r>
      <w:proofErr w:type="gramEnd"/>
    </w:p>
    <w:p w14:paraId="48D4DB1C" w14:textId="77777777" w:rsidR="00E548A1" w:rsidRDefault="00E548A1" w:rsidP="006E38B7">
      <w:pPr>
        <w:spacing w:after="0" w:line="240" w:lineRule="auto"/>
      </w:pPr>
    </w:p>
    <w:p w14:paraId="34763580" w14:textId="77777777" w:rsidR="00E548A1" w:rsidRDefault="00E548A1" w:rsidP="006E38B7">
      <w:pPr>
        <w:spacing w:after="0" w:line="240" w:lineRule="auto"/>
      </w:pPr>
    </w:p>
    <w:p w14:paraId="185C8A1E" w14:textId="6E4B74B0" w:rsidR="00E548A1" w:rsidRPr="00E548A1" w:rsidRDefault="00E548A1" w:rsidP="00E548A1">
      <w:pPr>
        <w:spacing w:after="0" w:line="240" w:lineRule="auto"/>
        <w:rPr>
          <w:rFonts w:eastAsia="Times New Roman" w:cs="Times New Roman"/>
          <w:b/>
          <w:bCs/>
          <w:color w:val="000000"/>
          <w:sz w:val="24"/>
          <w:szCs w:val="24"/>
          <w:lang w:val="en-NZ" w:eastAsia="en-NZ"/>
        </w:rPr>
      </w:pPr>
      <w:r w:rsidRPr="00E548A1">
        <w:rPr>
          <w:rFonts w:eastAsia="Times New Roman" w:cs="Times New Roman"/>
          <w:b/>
          <w:bCs/>
          <w:color w:val="000000"/>
          <w:sz w:val="24"/>
          <w:szCs w:val="24"/>
          <w:lang w:eastAsia="en-NZ"/>
        </w:rPr>
        <w:t>Position Description Updated:</w:t>
      </w:r>
      <w:r w:rsidRPr="00E548A1">
        <w:rPr>
          <w:rFonts w:eastAsia="Times New Roman" w:cs="Times New Roman"/>
          <w:b/>
          <w:bCs/>
          <w:color w:val="000000"/>
          <w:sz w:val="22"/>
          <w:lang w:eastAsia="en-NZ"/>
        </w:rPr>
        <w:t xml:space="preserve"> </w:t>
      </w:r>
      <w:r w:rsidR="002C508B">
        <w:rPr>
          <w:rFonts w:eastAsia="Times New Roman" w:cs="Times New Roman"/>
          <w:color w:val="000000"/>
          <w:szCs w:val="20"/>
          <w:lang w:eastAsia="en-NZ"/>
        </w:rPr>
        <w:t>July 2024</w:t>
      </w:r>
    </w:p>
    <w:p w14:paraId="3702EA1B" w14:textId="77777777" w:rsidR="00E548A1" w:rsidRPr="0080061F" w:rsidRDefault="00E548A1" w:rsidP="006E38B7">
      <w:pPr>
        <w:spacing w:after="0" w:line="240" w:lineRule="auto"/>
        <w:rPr>
          <w:b/>
          <w:bCs/>
          <w:lang w:eastAsia="en-GB"/>
        </w:rPr>
      </w:pPr>
    </w:p>
    <w:sectPr w:rsidR="00E548A1" w:rsidRPr="0080061F" w:rsidSect="00C22D9D">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41CF" w14:textId="77777777" w:rsidR="00252000" w:rsidRDefault="00252000" w:rsidP="0077711D">
      <w:pPr>
        <w:spacing w:after="0" w:line="240" w:lineRule="auto"/>
      </w:pPr>
      <w:r>
        <w:separator/>
      </w:r>
    </w:p>
  </w:endnote>
  <w:endnote w:type="continuationSeparator" w:id="0">
    <w:p w14:paraId="396C1F01" w14:textId="77777777" w:rsidR="00252000" w:rsidRDefault="00252000"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6991000C"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C22D9D">
      <w:t xml:space="preserve">Evaluation Practice Lead </w:t>
    </w:r>
    <w:r w:rsidR="00E548A1">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1FA9" w14:textId="57862FA7" w:rsidR="00803002" w:rsidRPr="00CE77D9" w:rsidRDefault="00C22D9D" w:rsidP="00CE77D9">
    <w:pPr>
      <w:pStyle w:val="Footer"/>
      <w:pBdr>
        <w:top w:val="single" w:sz="4" w:space="1" w:color="auto"/>
      </w:pBdr>
      <w:tabs>
        <w:tab w:val="clear" w:pos="9026"/>
        <w:tab w:val="right" w:pos="10206"/>
      </w:tabs>
      <w:rPr>
        <w:szCs w:val="18"/>
      </w:rPr>
    </w:pPr>
    <w:r w:rsidRPr="008B5C31">
      <w:t xml:space="preserve">Position Description – </w:t>
    </w:r>
    <w:r>
      <w:t>Evaluation Practice Lead</w:t>
    </w:r>
    <w:r w:rsidR="00E548A1">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3F2D" w14:textId="77777777" w:rsidR="00252000" w:rsidRDefault="00252000" w:rsidP="0077711D">
      <w:pPr>
        <w:spacing w:after="0" w:line="240" w:lineRule="auto"/>
      </w:pPr>
      <w:r>
        <w:separator/>
      </w:r>
    </w:p>
  </w:footnote>
  <w:footnote w:type="continuationSeparator" w:id="0">
    <w:p w14:paraId="34CCC8EE" w14:textId="77777777" w:rsidR="00252000" w:rsidRDefault="00252000"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DBD0" w14:textId="0B604303" w:rsidR="002C508B" w:rsidRDefault="002C508B">
    <w:pPr>
      <w:pStyle w:val="Header"/>
    </w:pPr>
    <w:r>
      <w:rPr>
        <w:noProof/>
      </w:rPr>
      <mc:AlternateContent>
        <mc:Choice Requires="wps">
          <w:drawing>
            <wp:anchor distT="0" distB="0" distL="0" distR="0" simplePos="0" relativeHeight="251659264" behindDoc="0" locked="0" layoutInCell="1" allowOverlap="1" wp14:anchorId="06F78510" wp14:editId="67EE2F5B">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6E4BB5" w14:textId="0D5B49FB" w:rsidR="002C508B" w:rsidRPr="002C508B" w:rsidRDefault="002C508B" w:rsidP="002C508B">
                          <w:pPr>
                            <w:spacing w:after="0"/>
                            <w:rPr>
                              <w:rFonts w:ascii="Calibri" w:hAnsi="Calibri" w:cs="Calibri"/>
                              <w:noProof/>
                              <w:color w:val="000000"/>
                              <w:szCs w:val="20"/>
                            </w:rPr>
                          </w:pPr>
                          <w:r w:rsidRPr="002C508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F78510"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6E4BB5" w14:textId="0D5B49FB" w:rsidR="002C508B" w:rsidRPr="002C508B" w:rsidRDefault="002C508B" w:rsidP="002C508B">
                    <w:pPr>
                      <w:spacing w:after="0"/>
                      <w:rPr>
                        <w:rFonts w:ascii="Calibri" w:hAnsi="Calibri" w:cs="Calibri"/>
                        <w:noProof/>
                        <w:color w:val="000000"/>
                        <w:szCs w:val="20"/>
                      </w:rPr>
                    </w:pPr>
                    <w:r w:rsidRPr="002C508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A8F5" w14:textId="68142365" w:rsidR="002C508B" w:rsidRDefault="002C508B">
    <w:pPr>
      <w:pStyle w:val="Header"/>
    </w:pPr>
    <w:r>
      <w:rPr>
        <w:noProof/>
      </w:rPr>
      <mc:AlternateContent>
        <mc:Choice Requires="wps">
          <w:drawing>
            <wp:anchor distT="0" distB="0" distL="0" distR="0" simplePos="0" relativeHeight="251660288" behindDoc="0" locked="0" layoutInCell="1" allowOverlap="1" wp14:anchorId="679EC177" wp14:editId="508000F6">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1342F9" w14:textId="351800C4" w:rsidR="002C508B" w:rsidRPr="002C508B" w:rsidRDefault="002C508B" w:rsidP="002C508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EC177"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71342F9" w14:textId="351800C4" w:rsidR="002C508B" w:rsidRPr="002C508B" w:rsidRDefault="002C508B" w:rsidP="002C508B">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29CB" w14:textId="351F1A5F" w:rsidR="002C508B" w:rsidRDefault="002C508B">
    <w:pPr>
      <w:pStyle w:val="Header"/>
    </w:pPr>
    <w:r>
      <w:rPr>
        <w:noProof/>
      </w:rPr>
      <mc:AlternateContent>
        <mc:Choice Requires="wps">
          <w:drawing>
            <wp:anchor distT="0" distB="0" distL="0" distR="0" simplePos="0" relativeHeight="251658240" behindDoc="0" locked="0" layoutInCell="1" allowOverlap="1" wp14:anchorId="054383DC" wp14:editId="3B2AC962">
              <wp:simplePos x="914400" y="291253"/>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06932" w14:textId="0F5DDCC7" w:rsidR="002C508B" w:rsidRPr="002C508B" w:rsidRDefault="002C508B" w:rsidP="002C508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383DC"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7506932" w14:textId="0F5DDCC7" w:rsidR="002C508B" w:rsidRPr="002C508B" w:rsidRDefault="002C508B" w:rsidP="002C508B">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4F72" w14:textId="349D6512" w:rsidR="009F4559" w:rsidRDefault="002C508B">
    <w:pPr>
      <w:pStyle w:val="Header"/>
    </w:pPr>
    <w:r>
      <w:rPr>
        <w:noProof/>
      </w:rPr>
      <mc:AlternateContent>
        <mc:Choice Requires="wps">
          <w:drawing>
            <wp:anchor distT="0" distB="0" distL="0" distR="0" simplePos="0" relativeHeight="251662336" behindDoc="0" locked="0" layoutInCell="1" allowOverlap="1" wp14:anchorId="153B2075" wp14:editId="56EE09E7">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B483A" w14:textId="417EB575" w:rsidR="002C508B" w:rsidRPr="002C508B" w:rsidRDefault="002C508B" w:rsidP="002C508B">
                          <w:pPr>
                            <w:spacing w:after="0"/>
                            <w:rPr>
                              <w:rFonts w:ascii="Calibri" w:hAnsi="Calibri" w:cs="Calibri"/>
                              <w:noProof/>
                              <w:color w:val="000000"/>
                              <w:szCs w:val="20"/>
                            </w:rPr>
                          </w:pPr>
                          <w:r w:rsidRPr="002C508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3B2075"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22B483A" w14:textId="417EB575" w:rsidR="002C508B" w:rsidRPr="002C508B" w:rsidRDefault="002C508B" w:rsidP="002C508B">
                    <w:pPr>
                      <w:spacing w:after="0"/>
                      <w:rPr>
                        <w:rFonts w:ascii="Calibri" w:hAnsi="Calibri" w:cs="Calibri"/>
                        <w:noProof/>
                        <w:color w:val="000000"/>
                        <w:szCs w:val="20"/>
                      </w:rPr>
                    </w:pPr>
                    <w:r w:rsidRPr="002C508B">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314D" w14:textId="3C9924C5" w:rsidR="009F4559" w:rsidRDefault="002C508B">
    <w:pPr>
      <w:pStyle w:val="Header"/>
    </w:pPr>
    <w:r>
      <w:rPr>
        <w:noProof/>
      </w:rPr>
      <mc:AlternateContent>
        <mc:Choice Requires="wps">
          <w:drawing>
            <wp:anchor distT="0" distB="0" distL="0" distR="0" simplePos="0" relativeHeight="251663360" behindDoc="0" locked="0" layoutInCell="1" allowOverlap="1" wp14:anchorId="5A246192" wp14:editId="0BB9F11F">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22C61" w14:textId="07404AB5" w:rsidR="002C508B" w:rsidRPr="002C508B" w:rsidRDefault="002C508B" w:rsidP="002C508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46192"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0D22C61" w14:textId="07404AB5" w:rsidR="002C508B" w:rsidRPr="002C508B" w:rsidRDefault="002C508B" w:rsidP="002C508B">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F2F7" w14:textId="14AE1CD2" w:rsidR="009F4559" w:rsidRDefault="002C508B">
    <w:pPr>
      <w:pStyle w:val="Header"/>
    </w:pPr>
    <w:r>
      <w:rPr>
        <w:noProof/>
      </w:rPr>
      <mc:AlternateContent>
        <mc:Choice Requires="wps">
          <w:drawing>
            <wp:anchor distT="0" distB="0" distL="0" distR="0" simplePos="0" relativeHeight="251661312" behindDoc="0" locked="0" layoutInCell="1" allowOverlap="1" wp14:anchorId="76946A7E" wp14:editId="457BA1F1">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6651F" w14:textId="5252241D" w:rsidR="002C508B" w:rsidRPr="002C508B" w:rsidRDefault="002C508B" w:rsidP="002C508B">
                          <w:pPr>
                            <w:spacing w:after="0"/>
                            <w:rPr>
                              <w:rFonts w:ascii="Calibri" w:hAnsi="Calibri" w:cs="Calibri"/>
                              <w:noProof/>
                              <w:color w:val="000000"/>
                              <w:szCs w:val="20"/>
                            </w:rPr>
                          </w:pPr>
                          <w:r w:rsidRPr="002C508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46A7E"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AB6651F" w14:textId="5252241D" w:rsidR="002C508B" w:rsidRPr="002C508B" w:rsidRDefault="002C508B" w:rsidP="002C508B">
                    <w:pPr>
                      <w:spacing w:after="0"/>
                      <w:rPr>
                        <w:rFonts w:ascii="Calibri" w:hAnsi="Calibri" w:cs="Calibri"/>
                        <w:noProof/>
                        <w:color w:val="000000"/>
                        <w:szCs w:val="20"/>
                      </w:rPr>
                    </w:pPr>
                    <w:r w:rsidRPr="002C508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BF7913"/>
    <w:multiLevelType w:val="hybridMultilevel"/>
    <w:tmpl w:val="21F287CA"/>
    <w:lvl w:ilvl="0" w:tplc="E6DAF89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300"/>
        </w:tabs>
        <w:ind w:left="300" w:hanging="360"/>
      </w:pPr>
      <w:rPr>
        <w:rFonts w:ascii="Courier New" w:hAnsi="Courier New" w:cs="Courier New" w:hint="default"/>
      </w:rPr>
    </w:lvl>
    <w:lvl w:ilvl="2" w:tplc="0C090005" w:tentative="1">
      <w:start w:val="1"/>
      <w:numFmt w:val="bullet"/>
      <w:lvlText w:val=""/>
      <w:lvlJc w:val="left"/>
      <w:pPr>
        <w:tabs>
          <w:tab w:val="num" w:pos="1020"/>
        </w:tabs>
        <w:ind w:left="1020" w:hanging="360"/>
      </w:pPr>
      <w:rPr>
        <w:rFonts w:ascii="Wingdings" w:hAnsi="Wingdings" w:hint="default"/>
      </w:rPr>
    </w:lvl>
    <w:lvl w:ilvl="3" w:tplc="0C090001" w:tentative="1">
      <w:start w:val="1"/>
      <w:numFmt w:val="bullet"/>
      <w:lvlText w:val=""/>
      <w:lvlJc w:val="left"/>
      <w:pPr>
        <w:tabs>
          <w:tab w:val="num" w:pos="1740"/>
        </w:tabs>
        <w:ind w:left="1740" w:hanging="360"/>
      </w:pPr>
      <w:rPr>
        <w:rFonts w:ascii="Symbol" w:hAnsi="Symbol" w:hint="default"/>
      </w:rPr>
    </w:lvl>
    <w:lvl w:ilvl="4" w:tplc="0C090003" w:tentative="1">
      <w:start w:val="1"/>
      <w:numFmt w:val="bullet"/>
      <w:lvlText w:val="o"/>
      <w:lvlJc w:val="left"/>
      <w:pPr>
        <w:tabs>
          <w:tab w:val="num" w:pos="2460"/>
        </w:tabs>
        <w:ind w:left="2460" w:hanging="360"/>
      </w:pPr>
      <w:rPr>
        <w:rFonts w:ascii="Courier New" w:hAnsi="Courier New" w:cs="Courier New" w:hint="default"/>
      </w:rPr>
    </w:lvl>
    <w:lvl w:ilvl="5" w:tplc="0C090005" w:tentative="1">
      <w:start w:val="1"/>
      <w:numFmt w:val="bullet"/>
      <w:lvlText w:val=""/>
      <w:lvlJc w:val="left"/>
      <w:pPr>
        <w:tabs>
          <w:tab w:val="num" w:pos="3180"/>
        </w:tabs>
        <w:ind w:left="3180" w:hanging="360"/>
      </w:pPr>
      <w:rPr>
        <w:rFonts w:ascii="Wingdings" w:hAnsi="Wingdings" w:hint="default"/>
      </w:rPr>
    </w:lvl>
    <w:lvl w:ilvl="6" w:tplc="0C090001" w:tentative="1">
      <w:start w:val="1"/>
      <w:numFmt w:val="bullet"/>
      <w:lvlText w:val=""/>
      <w:lvlJc w:val="left"/>
      <w:pPr>
        <w:tabs>
          <w:tab w:val="num" w:pos="3900"/>
        </w:tabs>
        <w:ind w:left="3900" w:hanging="360"/>
      </w:pPr>
      <w:rPr>
        <w:rFonts w:ascii="Symbol" w:hAnsi="Symbol" w:hint="default"/>
      </w:rPr>
    </w:lvl>
    <w:lvl w:ilvl="7" w:tplc="0C090003" w:tentative="1">
      <w:start w:val="1"/>
      <w:numFmt w:val="bullet"/>
      <w:lvlText w:val="o"/>
      <w:lvlJc w:val="left"/>
      <w:pPr>
        <w:tabs>
          <w:tab w:val="num" w:pos="4620"/>
        </w:tabs>
        <w:ind w:left="4620" w:hanging="360"/>
      </w:pPr>
      <w:rPr>
        <w:rFonts w:ascii="Courier New" w:hAnsi="Courier New" w:cs="Courier New" w:hint="default"/>
      </w:rPr>
    </w:lvl>
    <w:lvl w:ilvl="8" w:tplc="0C090005" w:tentative="1">
      <w:start w:val="1"/>
      <w:numFmt w:val="bullet"/>
      <w:lvlText w:val=""/>
      <w:lvlJc w:val="left"/>
      <w:pPr>
        <w:tabs>
          <w:tab w:val="num" w:pos="5340"/>
        </w:tabs>
        <w:ind w:left="5340" w:hanging="360"/>
      </w:pPr>
      <w:rPr>
        <w:rFonts w:ascii="Wingdings" w:hAnsi="Wingdings" w:hint="default"/>
      </w:rPr>
    </w:lvl>
  </w:abstractNum>
  <w:abstractNum w:abstractNumId="10"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DDA4C4C"/>
    <w:multiLevelType w:val="hybridMultilevel"/>
    <w:tmpl w:val="707490A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num w:numId="1" w16cid:durableId="67580091">
    <w:abstractNumId w:val="5"/>
  </w:num>
  <w:num w:numId="2" w16cid:durableId="1492478962">
    <w:abstractNumId w:val="1"/>
  </w:num>
  <w:num w:numId="3" w16cid:durableId="1453861889">
    <w:abstractNumId w:val="0"/>
  </w:num>
  <w:num w:numId="4" w16cid:durableId="412239357">
    <w:abstractNumId w:val="3"/>
  </w:num>
  <w:num w:numId="5" w16cid:durableId="1601327867">
    <w:abstractNumId w:val="4"/>
  </w:num>
  <w:num w:numId="6" w16cid:durableId="685254864">
    <w:abstractNumId w:val="10"/>
  </w:num>
  <w:num w:numId="7" w16cid:durableId="2109304246">
    <w:abstractNumId w:val="8"/>
  </w:num>
  <w:num w:numId="8" w16cid:durableId="1994262444">
    <w:abstractNumId w:val="2"/>
  </w:num>
  <w:num w:numId="9" w16cid:durableId="973825834">
    <w:abstractNumId w:val="6"/>
  </w:num>
  <w:num w:numId="10" w16cid:durableId="1731032254">
    <w:abstractNumId w:val="11"/>
  </w:num>
  <w:num w:numId="11" w16cid:durableId="640310017">
    <w:abstractNumId w:val="10"/>
  </w:num>
  <w:num w:numId="12" w16cid:durableId="970014496">
    <w:abstractNumId w:val="10"/>
  </w:num>
  <w:num w:numId="13" w16cid:durableId="1755543932">
    <w:abstractNumId w:val="9"/>
  </w:num>
  <w:num w:numId="14" w16cid:durableId="1499728835">
    <w:abstractNumId w:val="10"/>
  </w:num>
  <w:num w:numId="15" w16cid:durableId="1100833718">
    <w:abstractNumId w:val="10"/>
  </w:num>
  <w:num w:numId="16" w16cid:durableId="1249927486">
    <w:abstractNumId w:val="10"/>
  </w:num>
  <w:num w:numId="17" w16cid:durableId="1775126780">
    <w:abstractNumId w:val="10"/>
  </w:num>
  <w:num w:numId="18" w16cid:durableId="650140898">
    <w:abstractNumId w:val="10"/>
  </w:num>
  <w:num w:numId="19" w16cid:durableId="801459107">
    <w:abstractNumId w:val="10"/>
  </w:num>
  <w:num w:numId="20" w16cid:durableId="890382584">
    <w:abstractNumId w:val="7"/>
  </w:num>
  <w:num w:numId="21" w16cid:durableId="549731141">
    <w:abstractNumId w:val="10"/>
  </w:num>
  <w:num w:numId="22" w16cid:durableId="651718131">
    <w:abstractNumId w:val="10"/>
  </w:num>
  <w:num w:numId="23" w16cid:durableId="627009287">
    <w:abstractNumId w:val="12"/>
  </w:num>
  <w:num w:numId="24" w16cid:durableId="61440488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5B2D"/>
    <w:rsid w:val="00086206"/>
    <w:rsid w:val="000964FE"/>
    <w:rsid w:val="000969AE"/>
    <w:rsid w:val="000A576B"/>
    <w:rsid w:val="000C17CB"/>
    <w:rsid w:val="000C1F92"/>
    <w:rsid w:val="000E3BB9"/>
    <w:rsid w:val="001026C0"/>
    <w:rsid w:val="0010432B"/>
    <w:rsid w:val="00106AED"/>
    <w:rsid w:val="00180737"/>
    <w:rsid w:val="001B360A"/>
    <w:rsid w:val="001D3744"/>
    <w:rsid w:val="001F789D"/>
    <w:rsid w:val="002059DD"/>
    <w:rsid w:val="00213DA6"/>
    <w:rsid w:val="00216302"/>
    <w:rsid w:val="002273D7"/>
    <w:rsid w:val="00233BCC"/>
    <w:rsid w:val="00236D2D"/>
    <w:rsid w:val="0024414E"/>
    <w:rsid w:val="00245A2B"/>
    <w:rsid w:val="00252000"/>
    <w:rsid w:val="00252382"/>
    <w:rsid w:val="00286BF2"/>
    <w:rsid w:val="002B16FA"/>
    <w:rsid w:val="002C508B"/>
    <w:rsid w:val="002D1C62"/>
    <w:rsid w:val="002D367B"/>
    <w:rsid w:val="00327384"/>
    <w:rsid w:val="00354EC2"/>
    <w:rsid w:val="00377151"/>
    <w:rsid w:val="00387FAC"/>
    <w:rsid w:val="00397220"/>
    <w:rsid w:val="003B0A38"/>
    <w:rsid w:val="003E2869"/>
    <w:rsid w:val="003E3722"/>
    <w:rsid w:val="003F320E"/>
    <w:rsid w:val="004227ED"/>
    <w:rsid w:val="00445BCE"/>
    <w:rsid w:val="00447DD8"/>
    <w:rsid w:val="00454F25"/>
    <w:rsid w:val="004710B8"/>
    <w:rsid w:val="004957D3"/>
    <w:rsid w:val="00495E9D"/>
    <w:rsid w:val="004B78B3"/>
    <w:rsid w:val="004D1E30"/>
    <w:rsid w:val="0051657D"/>
    <w:rsid w:val="00533E65"/>
    <w:rsid w:val="0055724C"/>
    <w:rsid w:val="0056681E"/>
    <w:rsid w:val="00572AA9"/>
    <w:rsid w:val="00595906"/>
    <w:rsid w:val="005B11F9"/>
    <w:rsid w:val="0062326F"/>
    <w:rsid w:val="00631D73"/>
    <w:rsid w:val="00660DF2"/>
    <w:rsid w:val="006B19BD"/>
    <w:rsid w:val="006E38B7"/>
    <w:rsid w:val="006E78FF"/>
    <w:rsid w:val="0077711D"/>
    <w:rsid w:val="007B201A"/>
    <w:rsid w:val="007C0400"/>
    <w:rsid w:val="007C2143"/>
    <w:rsid w:val="007C711B"/>
    <w:rsid w:val="007F3ACD"/>
    <w:rsid w:val="0080061F"/>
    <w:rsid w:val="0080133F"/>
    <w:rsid w:val="00803002"/>
    <w:rsid w:val="0080498F"/>
    <w:rsid w:val="00860654"/>
    <w:rsid w:val="008C20D5"/>
    <w:rsid w:val="008F3244"/>
    <w:rsid w:val="00903467"/>
    <w:rsid w:val="00906EAA"/>
    <w:rsid w:val="00961944"/>
    <w:rsid w:val="00965C35"/>
    <w:rsid w:val="00970DD2"/>
    <w:rsid w:val="009A077C"/>
    <w:rsid w:val="009D15F1"/>
    <w:rsid w:val="009D2B10"/>
    <w:rsid w:val="009F4559"/>
    <w:rsid w:val="00A1478A"/>
    <w:rsid w:val="00A2199C"/>
    <w:rsid w:val="00A41554"/>
    <w:rsid w:val="00A43896"/>
    <w:rsid w:val="00A43F21"/>
    <w:rsid w:val="00A6244E"/>
    <w:rsid w:val="00A678E1"/>
    <w:rsid w:val="00AD76AF"/>
    <w:rsid w:val="00B15275"/>
    <w:rsid w:val="00B34F9B"/>
    <w:rsid w:val="00B41635"/>
    <w:rsid w:val="00B52748"/>
    <w:rsid w:val="00B5357A"/>
    <w:rsid w:val="00B62338"/>
    <w:rsid w:val="00C22D9D"/>
    <w:rsid w:val="00C503A7"/>
    <w:rsid w:val="00C5215F"/>
    <w:rsid w:val="00C914B0"/>
    <w:rsid w:val="00CB4A28"/>
    <w:rsid w:val="00CD5048"/>
    <w:rsid w:val="00CE77D9"/>
    <w:rsid w:val="00D34EA0"/>
    <w:rsid w:val="00D37638"/>
    <w:rsid w:val="00DD3676"/>
    <w:rsid w:val="00DD3864"/>
    <w:rsid w:val="00DD62A5"/>
    <w:rsid w:val="00DD6907"/>
    <w:rsid w:val="00DD7526"/>
    <w:rsid w:val="00DE3537"/>
    <w:rsid w:val="00E22E32"/>
    <w:rsid w:val="00E43B69"/>
    <w:rsid w:val="00E4584F"/>
    <w:rsid w:val="00E548A1"/>
    <w:rsid w:val="00E63E45"/>
    <w:rsid w:val="00E671C3"/>
    <w:rsid w:val="00E90142"/>
    <w:rsid w:val="00E9269E"/>
    <w:rsid w:val="00EC6402"/>
    <w:rsid w:val="00EF3676"/>
    <w:rsid w:val="00F05841"/>
    <w:rsid w:val="00F06EE8"/>
    <w:rsid w:val="00F071B6"/>
    <w:rsid w:val="00F07349"/>
    <w:rsid w:val="00F113EF"/>
    <w:rsid w:val="00F12474"/>
    <w:rsid w:val="00F126F3"/>
    <w:rsid w:val="00F22AE5"/>
    <w:rsid w:val="00F44AB9"/>
    <w:rsid w:val="00F50897"/>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3853">
      <w:bodyDiv w:val="1"/>
      <w:marLeft w:val="0"/>
      <w:marRight w:val="0"/>
      <w:marTop w:val="0"/>
      <w:marBottom w:val="0"/>
      <w:divBdr>
        <w:top w:val="none" w:sz="0" w:space="0" w:color="auto"/>
        <w:left w:val="none" w:sz="0" w:space="0" w:color="auto"/>
        <w:bottom w:val="none" w:sz="0" w:space="0" w:color="auto"/>
        <w:right w:val="none" w:sz="0" w:space="0" w:color="auto"/>
      </w:divBdr>
    </w:div>
    <w:div w:id="468596968">
      <w:bodyDiv w:val="1"/>
      <w:marLeft w:val="0"/>
      <w:marRight w:val="0"/>
      <w:marTop w:val="0"/>
      <w:marBottom w:val="0"/>
      <w:divBdr>
        <w:top w:val="none" w:sz="0" w:space="0" w:color="auto"/>
        <w:left w:val="none" w:sz="0" w:space="0" w:color="auto"/>
        <w:bottom w:val="none" w:sz="0" w:space="0" w:color="auto"/>
        <w:right w:val="none" w:sz="0" w:space="0" w:color="auto"/>
      </w:divBdr>
    </w:div>
    <w:div w:id="567960336">
      <w:bodyDiv w:val="1"/>
      <w:marLeft w:val="0"/>
      <w:marRight w:val="0"/>
      <w:marTop w:val="0"/>
      <w:marBottom w:val="0"/>
      <w:divBdr>
        <w:top w:val="none" w:sz="0" w:space="0" w:color="auto"/>
        <w:left w:val="none" w:sz="0" w:space="0" w:color="auto"/>
        <w:bottom w:val="none" w:sz="0" w:space="0" w:color="auto"/>
        <w:right w:val="none" w:sz="0" w:space="0" w:color="auto"/>
      </w:divBdr>
    </w:div>
    <w:div w:id="1113672194">
      <w:bodyDiv w:val="1"/>
      <w:marLeft w:val="0"/>
      <w:marRight w:val="0"/>
      <w:marTop w:val="0"/>
      <w:marBottom w:val="0"/>
      <w:divBdr>
        <w:top w:val="none" w:sz="0" w:space="0" w:color="auto"/>
        <w:left w:val="none" w:sz="0" w:space="0" w:color="auto"/>
        <w:bottom w:val="none" w:sz="0" w:space="0" w:color="auto"/>
        <w:right w:val="none" w:sz="0" w:space="0" w:color="auto"/>
      </w:divBdr>
    </w:div>
    <w:div w:id="1422141056">
      <w:bodyDiv w:val="1"/>
      <w:marLeft w:val="0"/>
      <w:marRight w:val="0"/>
      <w:marTop w:val="0"/>
      <w:marBottom w:val="0"/>
      <w:divBdr>
        <w:top w:val="none" w:sz="0" w:space="0" w:color="auto"/>
        <w:left w:val="none" w:sz="0" w:space="0" w:color="auto"/>
        <w:bottom w:val="none" w:sz="0" w:space="0" w:color="auto"/>
        <w:right w:val="none" w:sz="0" w:space="0" w:color="auto"/>
      </w:divBdr>
    </w:div>
    <w:div w:id="1736732646">
      <w:bodyDiv w:val="1"/>
      <w:marLeft w:val="0"/>
      <w:marRight w:val="0"/>
      <w:marTop w:val="0"/>
      <w:marBottom w:val="0"/>
      <w:divBdr>
        <w:top w:val="none" w:sz="0" w:space="0" w:color="auto"/>
        <w:left w:val="none" w:sz="0" w:space="0" w:color="auto"/>
        <w:bottom w:val="none" w:sz="0" w:space="0" w:color="auto"/>
        <w:right w:val="none" w:sz="0" w:space="0" w:color="auto"/>
      </w:divBdr>
    </w:div>
    <w:div w:id="2017876195">
      <w:bodyDiv w:val="1"/>
      <w:marLeft w:val="0"/>
      <w:marRight w:val="0"/>
      <w:marTop w:val="0"/>
      <w:marBottom w:val="0"/>
      <w:divBdr>
        <w:top w:val="none" w:sz="0" w:space="0" w:color="auto"/>
        <w:left w:val="none" w:sz="0" w:space="0" w:color="auto"/>
        <w:bottom w:val="none" w:sz="0" w:space="0" w:color="auto"/>
        <w:right w:val="none" w:sz="0" w:space="0" w:color="auto"/>
      </w:divBdr>
    </w:div>
    <w:div w:id="2018531746">
      <w:bodyDiv w:val="1"/>
      <w:marLeft w:val="0"/>
      <w:marRight w:val="0"/>
      <w:marTop w:val="0"/>
      <w:marBottom w:val="0"/>
      <w:divBdr>
        <w:top w:val="none" w:sz="0" w:space="0" w:color="auto"/>
        <w:left w:val="none" w:sz="0" w:space="0" w:color="auto"/>
        <w:bottom w:val="none" w:sz="0" w:space="0" w:color="auto"/>
        <w:right w:val="none" w:sz="0" w:space="0" w:color="auto"/>
      </w:divBdr>
    </w:div>
    <w:div w:id="20777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2024-07-16T02:22:00Z</dcterms:created>
  <dcterms:modified xsi:type="dcterms:W3CDTF">2024-07-16T03:18:00Z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2024-07-15T23:47:56Z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17ca10fc-e5a0-4e19-8e71-05c4a96ac2aa</vt:lpwstr>
  </property>
  <property fmtid="{D5CDD505-2E9C-101B-9397-08002B2CF9AE}" pid="11" name="MSIP_Label_f43e46a9-9901-46e9-bfae-bb6189d4cb66_ContentBits">
    <vt:lpwstr>1</vt:lpwstr>
  </property>
</Properties>
</file>