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0B71C"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4FA79C8B">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20B89A2B" w:rsidR="00FD13BE" w:rsidRDefault="007E2677" w:rsidP="00FD13BE">
      <w:pPr>
        <w:pStyle w:val="Heading1"/>
        <w:ind w:left="142"/>
        <w:rPr>
          <w:color w:val="FFFFFF" w:themeColor="background1"/>
          <w:lang w:val="en-NZ"/>
        </w:rPr>
      </w:pPr>
      <w:r>
        <w:rPr>
          <w:color w:val="FFFFFF" w:themeColor="background1"/>
          <w:lang w:val="en-NZ"/>
        </w:rPr>
        <w:t>Analyst Research and Evaluation</w:t>
      </w:r>
    </w:p>
    <w:p w14:paraId="1E412244" w14:textId="58BBE011" w:rsidR="000710E0" w:rsidRPr="00FD13BE" w:rsidRDefault="007D4EA5" w:rsidP="00FD13BE">
      <w:pPr>
        <w:pStyle w:val="Heading1"/>
        <w:ind w:left="142"/>
        <w:rPr>
          <w:color w:val="FFFFFF" w:themeColor="background1"/>
          <w:lang w:val="en-NZ"/>
        </w:rPr>
      </w:pPr>
      <w:r>
        <w:rPr>
          <w:color w:val="FFFFFF" w:themeColor="background1"/>
          <w:lang w:val="en-NZ"/>
        </w:rPr>
        <w:t xml:space="preserve">Insights </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72155"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7AC1"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A5A4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886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5F602"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D7160"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4397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5FB"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8D7F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headerReference w:type="first" r:id="rId14"/>
          <w:footerReference w:type="first" r:id="rId15"/>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570F3505" w14:textId="77777777" w:rsidR="007E2677" w:rsidRDefault="007E2677" w:rsidP="007E2677">
      <w:r w:rsidRPr="00F12BC9">
        <w:t xml:space="preserve">The Analyst Research and Evaluation </w:t>
      </w:r>
      <w:r>
        <w:t>is</w:t>
      </w:r>
      <w:r w:rsidRPr="00F12BC9">
        <w:t xml:space="preserve"> responsible for </w:t>
      </w:r>
      <w:r>
        <w:t xml:space="preserve">leading </w:t>
      </w:r>
      <w:r w:rsidRPr="00F12BC9">
        <w:t xml:space="preserve">quality, accurate research and evaluation </w:t>
      </w:r>
      <w:r>
        <w:t xml:space="preserve">projects and analysis </w:t>
      </w:r>
      <w:r w:rsidRPr="00F12BC9">
        <w:t>to</w:t>
      </w:r>
      <w:r>
        <w:t xml:space="preserve"> produce insights that enable </w:t>
      </w:r>
      <w:r w:rsidRPr="00F12BC9">
        <w:t xml:space="preserve">better decision-making </w:t>
      </w:r>
      <w:r>
        <w:t>and contribute to stronger outcomes for New Zealanders</w:t>
      </w:r>
      <w:r w:rsidRPr="00F12BC9">
        <w:t xml:space="preserve">. </w:t>
      </w:r>
    </w:p>
    <w:p w14:paraId="0DAEC718" w14:textId="16E64DCA" w:rsidR="007E2677" w:rsidRDefault="007E2677" w:rsidP="007E2677">
      <w:r w:rsidRPr="00F12BC9">
        <w:t xml:space="preserve">The Analyst Research and Evaluation is expected to </w:t>
      </w:r>
      <w:r>
        <w:t xml:space="preserve">manage through effective </w:t>
      </w:r>
      <w:r w:rsidRPr="00F12BC9">
        <w:t xml:space="preserve">relationships </w:t>
      </w:r>
      <w:r>
        <w:t>across</w:t>
      </w:r>
      <w:r w:rsidRPr="00F12BC9">
        <w:t xml:space="preserve"> the Ministry</w:t>
      </w:r>
      <w:r>
        <w:t xml:space="preserve"> and external stakeholders to facilitate strategic linkages and maximise the value created through our evaluation and research projects</w:t>
      </w:r>
      <w:r w:rsidRPr="00F12BC9">
        <w:t>.</w:t>
      </w:r>
    </w:p>
    <w:p w14:paraId="311365AE" w14:textId="4DBEAFF0" w:rsidR="007E2677" w:rsidRPr="007E2677" w:rsidRDefault="007E2677" w:rsidP="007E2677">
      <w:pPr>
        <w:rPr>
          <w:b/>
          <w:bCs/>
        </w:rPr>
      </w:pPr>
      <w:bookmarkStart w:id="0" w:name="_Hlk73561660"/>
      <w:r w:rsidRPr="007E2677">
        <w:rPr>
          <w:b/>
          <w:bCs/>
        </w:rPr>
        <w:t xml:space="preserve">Research and Evaluation Team </w:t>
      </w:r>
    </w:p>
    <w:p w14:paraId="5030A2D8" w14:textId="77777777" w:rsidR="007E2677" w:rsidRDefault="007E2677" w:rsidP="007E2677">
      <w:r>
        <w:t>The Research and Evaluation team are champions and custodians of evidence within the Ministry. We are responsible for looking ahead, developing, and delivering a programme of research and evaluative work that produces insights and positions knowledge products to shape the Ministry’s strategic decision-making. We are experts in results-based design, research, and evaluation, deploying a range of methodologies to answer questions at the core of effective social development intervention. We champion quality, ethics, transparency and empowerment through the research process.</w:t>
      </w:r>
      <w:bookmarkEnd w:id="0"/>
    </w:p>
    <w:p w14:paraId="2EC18287" w14:textId="77777777" w:rsidR="0080061F" w:rsidRPr="00A70B36" w:rsidRDefault="0080061F" w:rsidP="0080061F">
      <w:pPr>
        <w:pStyle w:val="Heading3"/>
      </w:pPr>
      <w:r w:rsidRPr="00A70B36">
        <w:t>Location</w:t>
      </w:r>
    </w:p>
    <w:p w14:paraId="50B953AD" w14:textId="1E78B78E" w:rsidR="0080061F" w:rsidRDefault="007E2677" w:rsidP="0080061F">
      <w:r>
        <w:t>National Office, Wellington</w:t>
      </w:r>
    </w:p>
    <w:p w14:paraId="70CBFD7E" w14:textId="77777777" w:rsidR="0080061F" w:rsidRDefault="0080061F" w:rsidP="0080061F">
      <w:pPr>
        <w:pStyle w:val="Heading3"/>
      </w:pPr>
      <w:r>
        <w:t>Reports to</w:t>
      </w:r>
    </w:p>
    <w:p w14:paraId="1CAB62D0" w14:textId="77777777" w:rsidR="00B37302" w:rsidRDefault="00057B37" w:rsidP="00B37302">
      <w:pPr>
        <w:rPr>
          <w:rFonts w:eastAsia="Verdana" w:cs="Verdana"/>
          <w:color w:val="000000"/>
          <w:kern w:val="28"/>
          <w:szCs w:val="20"/>
          <w:u w:color="000000"/>
          <w:lang w:eastAsia="en-NZ"/>
          <w14:textOutline w14:w="0" w14:cap="flat" w14:cmpd="sng" w14:algn="ctr">
            <w14:noFill/>
            <w14:prstDash w14:val="solid"/>
            <w14:bevel/>
          </w14:textOutline>
        </w:rPr>
      </w:pPr>
      <w:r w:rsidRPr="00057B37">
        <w:t>Manager Insights</w:t>
      </w:r>
      <w:r w:rsidR="00B37302">
        <w:t xml:space="preserve"> </w:t>
      </w:r>
      <w:r w:rsidR="00B37302">
        <w:rPr>
          <w:rFonts w:eastAsia="Verdana" w:cs="Verdana"/>
          <w:color w:val="000000"/>
          <w:kern w:val="28"/>
          <w:szCs w:val="20"/>
          <w:u w:color="000000"/>
          <w:lang w:eastAsia="en-NZ"/>
          <w14:textOutline w14:w="0" w14:cap="flat" w14:cmpd="sng" w14:algn="ctr">
            <w14:noFill/>
            <w14:prstDash w14:val="solid"/>
            <w14:bevel/>
          </w14:textOutline>
        </w:rPr>
        <w:t>(Employment</w:t>
      </w:r>
      <w:r w:rsidR="00B37302" w:rsidRPr="00B765B9">
        <w:rPr>
          <w:rFonts w:eastAsia="Verdana" w:cs="Verdana"/>
          <w:color w:val="000000"/>
          <w:kern w:val="28"/>
          <w:szCs w:val="20"/>
          <w:u w:color="000000"/>
          <w:lang w:eastAsia="en-NZ"/>
          <w14:textOutline w14:w="0" w14:cap="flat" w14:cmpd="sng" w14:algn="ctr">
            <w14:noFill/>
            <w14:prstDash w14:val="solid"/>
            <w14:bevel/>
          </w14:textOutline>
        </w:rPr>
        <w:t>, Income &amp; Housing</w:t>
      </w:r>
      <w:r w:rsidR="00B37302">
        <w:rPr>
          <w:rFonts w:eastAsia="Verdana" w:cs="Verdana"/>
          <w:color w:val="000000"/>
          <w:kern w:val="28"/>
          <w:szCs w:val="20"/>
          <w:u w:color="000000"/>
          <w:lang w:eastAsia="en-NZ"/>
          <w14:textOutline w14:w="0" w14:cap="flat" w14:cmpd="sng" w14:algn="ctr">
            <w14:noFill/>
            <w14:prstDash w14:val="solid"/>
            <w14:bevel/>
          </w14:textOutline>
        </w:rPr>
        <w:t xml:space="preserve"> or </w:t>
      </w:r>
      <w:r w:rsidR="00B37302" w:rsidRPr="00B765B9">
        <w:rPr>
          <w:rFonts w:eastAsia="Verdana" w:cs="Verdana"/>
          <w:color w:val="000000"/>
          <w:kern w:val="28"/>
          <w:szCs w:val="20"/>
          <w:u w:color="000000"/>
          <w:lang w:eastAsia="en-NZ"/>
          <w14:textOutline w14:w="0" w14:cap="flat" w14:cmpd="sng" w14:algn="ctr">
            <w14:noFill/>
            <w14:prstDash w14:val="solid"/>
            <w14:bevel/>
          </w14:textOutline>
        </w:rPr>
        <w:t>Community</w:t>
      </w:r>
      <w:r w:rsidR="00B37302">
        <w:rPr>
          <w:rFonts w:eastAsia="Verdana" w:cs="Verdana"/>
          <w:color w:val="000000"/>
          <w:kern w:val="28"/>
          <w:szCs w:val="20"/>
          <w:u w:color="000000"/>
          <w:lang w:eastAsia="en-NZ"/>
          <w14:textOutline w14:w="0" w14:cap="flat" w14:cmpd="sng" w14:algn="ctr">
            <w14:noFill/>
            <w14:prstDash w14:val="solid"/>
            <w14:bevel/>
          </w14:textOutline>
        </w:rPr>
        <w:t>)</w:t>
      </w:r>
      <w:r w:rsidR="00B37302" w:rsidRPr="00B765B9">
        <w:rPr>
          <w:rFonts w:eastAsia="Verdana" w:cs="Verdana"/>
          <w:color w:val="000000"/>
          <w:kern w:val="28"/>
          <w:szCs w:val="20"/>
          <w:u w:color="000000"/>
          <w:lang w:eastAsia="en-NZ"/>
          <w14:textOutline w14:w="0" w14:cap="flat" w14:cmpd="sng" w14:algn="ctr">
            <w14:noFill/>
            <w14:prstDash w14:val="solid"/>
            <w14:bevel/>
          </w14:textOutline>
        </w:rPr>
        <w:t xml:space="preserve">  </w:t>
      </w:r>
    </w:p>
    <w:p w14:paraId="3BD35AB1" w14:textId="13726095" w:rsidR="0080061F" w:rsidRPr="00B37302" w:rsidRDefault="00B37302" w:rsidP="00B37302">
      <w:pPr>
        <w:rPr>
          <w:rFonts w:eastAsia="Verdana" w:cs="Verdana"/>
          <w:color w:val="000000"/>
          <w:kern w:val="28"/>
          <w:szCs w:val="20"/>
          <w:u w:color="000000"/>
          <w:lang w:eastAsia="en-NZ"/>
          <w14:textOutline w14:w="0" w14:cap="flat" w14:cmpd="sng" w14:algn="ctr">
            <w14:noFill/>
            <w14:prstDash w14:val="solid"/>
            <w14:bevel/>
          </w14:textOutline>
        </w:rPr>
      </w:pPr>
      <w:r>
        <w:t>or</w:t>
      </w:r>
      <w:r w:rsidR="00057B37">
        <w:t xml:space="preserve"> </w:t>
      </w:r>
      <w:r w:rsidR="00057B37" w:rsidRPr="00057B37">
        <w:t>Manager Data Strategy and Design</w:t>
      </w:r>
    </w:p>
    <w:p w14:paraId="364B1823" w14:textId="77777777" w:rsidR="0080061F" w:rsidRDefault="0080061F" w:rsidP="0055724C">
      <w:pPr>
        <w:pStyle w:val="Heading2"/>
        <w:spacing w:before="360"/>
      </w:pPr>
      <w:r w:rsidRPr="00776B90">
        <w:t>Key</w:t>
      </w:r>
      <w:r>
        <w:t xml:space="preserve"> </w:t>
      </w:r>
      <w:r w:rsidRPr="00B27E44">
        <w:t>responsibilities</w:t>
      </w:r>
    </w:p>
    <w:p w14:paraId="27462061" w14:textId="77777777" w:rsidR="007E2677" w:rsidRDefault="007E2677" w:rsidP="0080061F">
      <w:pPr>
        <w:pStyle w:val="Heading3"/>
      </w:pPr>
      <w:r>
        <w:t>Evaluation and research design and implementation</w:t>
      </w:r>
    </w:p>
    <w:p w14:paraId="5E78E56B" w14:textId="77777777" w:rsidR="007E2677" w:rsidRDefault="007E2677" w:rsidP="007E2677">
      <w:pPr>
        <w:pStyle w:val="Bullet1"/>
        <w:numPr>
          <w:ilvl w:val="0"/>
          <w:numId w:val="2"/>
        </w:numPr>
        <w:tabs>
          <w:tab w:val="clear" w:pos="360"/>
          <w:tab w:val="clear" w:pos="454"/>
        </w:tabs>
        <w:spacing w:before="60" w:after="60"/>
      </w:pPr>
      <w:r>
        <w:t>Lead research and evaluation projects to generate knowledge that enables key policy and operational decision-making about MSD’s services, including leading on the:</w:t>
      </w:r>
    </w:p>
    <w:p w14:paraId="5F0622C5" w14:textId="77777777" w:rsidR="007E2677" w:rsidRDefault="007E2677" w:rsidP="007E2677">
      <w:pPr>
        <w:pStyle w:val="Bullet1"/>
        <w:numPr>
          <w:ilvl w:val="0"/>
          <w:numId w:val="2"/>
        </w:numPr>
        <w:tabs>
          <w:tab w:val="clear" w:pos="360"/>
          <w:tab w:val="clear" w:pos="454"/>
        </w:tabs>
        <w:spacing w:before="60" w:after="60"/>
        <w:ind w:left="720"/>
      </w:pPr>
      <w:r>
        <w:t>scoping and prioritisation of the business needs that must be meet through the project</w:t>
      </w:r>
    </w:p>
    <w:p w14:paraId="0970C4CC" w14:textId="77777777" w:rsidR="007E2677" w:rsidRDefault="007E2677" w:rsidP="007E2677">
      <w:pPr>
        <w:pStyle w:val="Bullet1"/>
        <w:numPr>
          <w:ilvl w:val="0"/>
          <w:numId w:val="2"/>
        </w:numPr>
        <w:tabs>
          <w:tab w:val="clear" w:pos="360"/>
          <w:tab w:val="clear" w:pos="454"/>
        </w:tabs>
        <w:spacing w:before="60" w:after="60"/>
        <w:ind w:left="720"/>
      </w:pPr>
      <w:bookmarkStart w:id="1" w:name="_Hlk100324623"/>
      <w:r>
        <w:t>design of the evaluation and research methodology and approach by applying appropriate quantitative, qualitative and mixed methods</w:t>
      </w:r>
      <w:r w:rsidRPr="006A76C1">
        <w:t xml:space="preserve"> </w:t>
      </w:r>
      <w:r>
        <w:t>to meet the business needs. This includes coordinating input from different senior specialists in the team as needed</w:t>
      </w:r>
    </w:p>
    <w:bookmarkEnd w:id="1"/>
    <w:p w14:paraId="463A88CC" w14:textId="1994B1F7" w:rsidR="007E2677" w:rsidRDefault="007E2677" w:rsidP="007E2677">
      <w:pPr>
        <w:pStyle w:val="Bullet1"/>
        <w:numPr>
          <w:ilvl w:val="0"/>
          <w:numId w:val="2"/>
        </w:numPr>
        <w:tabs>
          <w:tab w:val="clear" w:pos="360"/>
          <w:tab w:val="clear" w:pos="454"/>
        </w:tabs>
        <w:spacing w:before="60" w:after="60"/>
        <w:ind w:left="720"/>
      </w:pPr>
      <w:r>
        <w:t>management of internal and external cross-agency and NGO stakeholder relationships and negotiations to ensure agreement on the scope of the project and that stakeholder needs will be adequately met with the project scope</w:t>
      </w:r>
    </w:p>
    <w:p w14:paraId="4E9EC6E9" w14:textId="77777777" w:rsidR="007E2677" w:rsidRDefault="007E2677" w:rsidP="007E2677">
      <w:pPr>
        <w:pStyle w:val="Bullet1"/>
        <w:numPr>
          <w:ilvl w:val="0"/>
          <w:numId w:val="2"/>
        </w:numPr>
        <w:tabs>
          <w:tab w:val="clear" w:pos="360"/>
          <w:tab w:val="clear" w:pos="454"/>
        </w:tabs>
        <w:spacing w:before="60" w:after="60"/>
        <w:ind w:left="720"/>
      </w:pPr>
      <w:r>
        <w:t xml:space="preserve">technical analysis of the data, identification of key insights, using expert research and evaluation knowledge, and coordinating input of other specialists </w:t>
      </w:r>
    </w:p>
    <w:p w14:paraId="3C41B974" w14:textId="77777777" w:rsidR="007E2677" w:rsidRDefault="007E2677" w:rsidP="007E2677">
      <w:pPr>
        <w:pStyle w:val="Bullet1"/>
        <w:numPr>
          <w:ilvl w:val="0"/>
          <w:numId w:val="2"/>
        </w:numPr>
        <w:tabs>
          <w:tab w:val="clear" w:pos="360"/>
          <w:tab w:val="clear" w:pos="454"/>
        </w:tabs>
        <w:spacing w:before="60" w:after="60"/>
        <w:ind w:left="720"/>
      </w:pPr>
      <w:r>
        <w:t>appropriate management of the data in line with MSDs ethics, privacy and security policies</w:t>
      </w:r>
    </w:p>
    <w:p w14:paraId="407464B1" w14:textId="4B3F6A9C" w:rsidR="007E2677" w:rsidRDefault="007E2677" w:rsidP="007E2677">
      <w:pPr>
        <w:pStyle w:val="Bullet1"/>
        <w:numPr>
          <w:ilvl w:val="0"/>
          <w:numId w:val="2"/>
        </w:numPr>
        <w:tabs>
          <w:tab w:val="clear" w:pos="360"/>
          <w:tab w:val="clear" w:pos="454"/>
        </w:tabs>
        <w:spacing w:before="60" w:after="60"/>
        <w:ind w:left="720"/>
      </w:pPr>
      <w:r>
        <w:t xml:space="preserve">scoping and design of the project plan and rolling out of the project plan. This includes performance management and reporting for the project, ensuring it delivers the agreed value and outputs on time </w:t>
      </w:r>
    </w:p>
    <w:p w14:paraId="4C47B410" w14:textId="77777777" w:rsidR="007E2677" w:rsidRDefault="007E2677" w:rsidP="007E2677">
      <w:pPr>
        <w:pStyle w:val="Bullet1"/>
        <w:numPr>
          <w:ilvl w:val="0"/>
          <w:numId w:val="2"/>
        </w:numPr>
        <w:tabs>
          <w:tab w:val="clear" w:pos="360"/>
          <w:tab w:val="clear" w:pos="454"/>
        </w:tabs>
        <w:spacing w:before="60" w:after="60"/>
        <w:ind w:left="720"/>
      </w:pPr>
      <w:r>
        <w:lastRenderedPageBreak/>
        <w:t>lead the procurement process and performance management of suppliers delivering components of the evaluation or research</w:t>
      </w:r>
    </w:p>
    <w:p w14:paraId="75D3BAE0" w14:textId="77777777" w:rsidR="007E2677" w:rsidRDefault="007E2677" w:rsidP="007E2677">
      <w:pPr>
        <w:pStyle w:val="Bullet1"/>
        <w:numPr>
          <w:ilvl w:val="0"/>
          <w:numId w:val="2"/>
        </w:numPr>
        <w:tabs>
          <w:tab w:val="clear" w:pos="360"/>
          <w:tab w:val="clear" w:pos="454"/>
        </w:tabs>
        <w:spacing w:before="60" w:after="60"/>
        <w:ind w:left="720"/>
      </w:pPr>
      <w:r>
        <w:t>review the quality of all work produced and proactively manage suppliers to ensure products produced are in line with MSDs quality standards</w:t>
      </w:r>
    </w:p>
    <w:p w14:paraId="56B5273F" w14:textId="5AE9B817" w:rsidR="007E2677" w:rsidRDefault="007E2677" w:rsidP="007E2677">
      <w:pPr>
        <w:pStyle w:val="Bullet1"/>
        <w:numPr>
          <w:ilvl w:val="0"/>
          <w:numId w:val="2"/>
        </w:numPr>
        <w:tabs>
          <w:tab w:val="clear" w:pos="360"/>
          <w:tab w:val="clear" w:pos="454"/>
        </w:tabs>
        <w:spacing w:before="60" w:after="60"/>
        <w:ind w:left="720"/>
      </w:pPr>
      <w:r>
        <w:t xml:space="preserve">packaging of insights, in coordination with designers, into compelling products that meet user needs and generate uptake </w:t>
      </w:r>
    </w:p>
    <w:p w14:paraId="7EAF9019" w14:textId="77777777" w:rsidR="007E2677" w:rsidRDefault="007E2677" w:rsidP="007E2677">
      <w:pPr>
        <w:pStyle w:val="Bullet1"/>
        <w:numPr>
          <w:ilvl w:val="0"/>
          <w:numId w:val="2"/>
        </w:numPr>
        <w:tabs>
          <w:tab w:val="clear" w:pos="360"/>
          <w:tab w:val="clear" w:pos="454"/>
        </w:tabs>
        <w:spacing w:before="60" w:after="60"/>
        <w:ind w:left="720"/>
      </w:pPr>
      <w:r>
        <w:t>dissemination of the insights products to different users, in coordination with the Communications and Media teams, including through delivery of workshops, and use of other channels such as media and web, and</w:t>
      </w:r>
    </w:p>
    <w:p w14:paraId="303804B9" w14:textId="77777777" w:rsidR="007E2677" w:rsidRDefault="007E2677" w:rsidP="007E2677">
      <w:pPr>
        <w:pStyle w:val="Bullet1"/>
        <w:numPr>
          <w:ilvl w:val="0"/>
          <w:numId w:val="2"/>
        </w:numPr>
        <w:tabs>
          <w:tab w:val="clear" w:pos="360"/>
          <w:tab w:val="clear" w:pos="454"/>
        </w:tabs>
        <w:spacing w:before="60" w:after="60"/>
        <w:ind w:left="720"/>
      </w:pPr>
      <w:r>
        <w:t>write-up and together with Managers coordinate the briefing of senior leaders and Ministers on the findings of the evaluation/research project ahead of publication.</w:t>
      </w:r>
    </w:p>
    <w:p w14:paraId="0A20E493" w14:textId="77777777" w:rsidR="007E2677" w:rsidRDefault="007E2677" w:rsidP="0080061F">
      <w:pPr>
        <w:pStyle w:val="Heading3"/>
      </w:pPr>
      <w:r>
        <w:t>Analysis and advice</w:t>
      </w:r>
    </w:p>
    <w:p w14:paraId="61C3F9A8" w14:textId="77777777" w:rsidR="007E2677" w:rsidRPr="007355A1" w:rsidRDefault="007E2677" w:rsidP="007E2677">
      <w:pPr>
        <w:pStyle w:val="Bullet1"/>
        <w:numPr>
          <w:ilvl w:val="0"/>
          <w:numId w:val="2"/>
        </w:numPr>
        <w:tabs>
          <w:tab w:val="clear" w:pos="454"/>
        </w:tabs>
        <w:spacing w:before="60" w:after="60"/>
      </w:pPr>
      <w:r>
        <w:t>Lead the</w:t>
      </w:r>
      <w:r w:rsidRPr="007355A1">
        <w:t xml:space="preserve"> generation of publications and reports that communicate insights in a compelling way to a range of audiences</w:t>
      </w:r>
    </w:p>
    <w:p w14:paraId="364D7E1E" w14:textId="77777777" w:rsidR="007E2677" w:rsidRPr="007355A1" w:rsidRDefault="007E2677" w:rsidP="007E2677">
      <w:pPr>
        <w:pStyle w:val="Bullet1"/>
        <w:numPr>
          <w:ilvl w:val="0"/>
          <w:numId w:val="2"/>
        </w:numPr>
        <w:tabs>
          <w:tab w:val="clear" w:pos="454"/>
        </w:tabs>
        <w:spacing w:before="60" w:after="60"/>
      </w:pPr>
      <w:r w:rsidRPr="007355A1">
        <w:t>Apply expert quantitative and/or qualitative research methods and technical know-how to lead key aspects of the evaluation or research</w:t>
      </w:r>
    </w:p>
    <w:p w14:paraId="55EC27CE" w14:textId="77777777" w:rsidR="007E2677" w:rsidRPr="007355A1" w:rsidRDefault="007E2677" w:rsidP="007E2677">
      <w:pPr>
        <w:pStyle w:val="Bullet1"/>
        <w:numPr>
          <w:ilvl w:val="0"/>
          <w:numId w:val="2"/>
        </w:numPr>
        <w:tabs>
          <w:tab w:val="clear" w:pos="454"/>
        </w:tabs>
        <w:spacing w:before="60" w:after="60"/>
      </w:pPr>
      <w:r w:rsidRPr="007355A1">
        <w:t>Use quantitative, qualitative or mixed methods to transform complex information, links and analysis into easy to understand insights and advice that can inform decisions and generate further advice</w:t>
      </w:r>
    </w:p>
    <w:p w14:paraId="5FBFDAAF" w14:textId="77777777" w:rsidR="007E2677" w:rsidRPr="007355A1" w:rsidRDefault="007E2677" w:rsidP="007E2677">
      <w:pPr>
        <w:pStyle w:val="Bullet1"/>
        <w:numPr>
          <w:ilvl w:val="0"/>
          <w:numId w:val="2"/>
        </w:numPr>
        <w:tabs>
          <w:tab w:val="clear" w:pos="454"/>
        </w:tabs>
        <w:spacing w:before="60" w:after="60"/>
      </w:pPr>
      <w:r w:rsidRPr="007355A1">
        <w:t>Use administrative data to support research and evaluation projects as required</w:t>
      </w:r>
    </w:p>
    <w:p w14:paraId="5E354509" w14:textId="77777777" w:rsidR="007E2677" w:rsidRPr="007355A1" w:rsidRDefault="007E2677" w:rsidP="007E2677">
      <w:pPr>
        <w:pStyle w:val="Bullet1"/>
        <w:numPr>
          <w:ilvl w:val="0"/>
          <w:numId w:val="2"/>
        </w:numPr>
        <w:tabs>
          <w:tab w:val="clear" w:pos="454"/>
        </w:tabs>
        <w:spacing w:before="60" w:after="60"/>
      </w:pPr>
      <w:r w:rsidRPr="007355A1">
        <w:t>Ensure the implications of the Treaty of Waitangi, Human Rights, ethics and equity considerations are fully addressed in research or evaluation</w:t>
      </w:r>
    </w:p>
    <w:p w14:paraId="3CA665D4" w14:textId="77777777" w:rsidR="007E2677" w:rsidRPr="007355A1" w:rsidRDefault="007E2677" w:rsidP="007E2677">
      <w:pPr>
        <w:pStyle w:val="Bullet1"/>
        <w:numPr>
          <w:ilvl w:val="0"/>
          <w:numId w:val="2"/>
        </w:numPr>
        <w:tabs>
          <w:tab w:val="clear" w:pos="454"/>
        </w:tabs>
        <w:spacing w:before="60" w:after="60"/>
      </w:pPr>
      <w:r w:rsidRPr="007355A1">
        <w:t>Advise management and/or the Government on the findings of research or evaluation including trends, risks, and developments</w:t>
      </w:r>
    </w:p>
    <w:p w14:paraId="569D3DA5" w14:textId="77777777" w:rsidR="007E2677" w:rsidRPr="007355A1" w:rsidRDefault="007E2677" w:rsidP="007E2677">
      <w:pPr>
        <w:pStyle w:val="Bullet1"/>
        <w:numPr>
          <w:ilvl w:val="0"/>
          <w:numId w:val="2"/>
        </w:numPr>
        <w:tabs>
          <w:tab w:val="clear" w:pos="454"/>
        </w:tabs>
        <w:spacing w:before="60" w:after="60"/>
      </w:pPr>
      <w:r w:rsidRPr="00831BB5">
        <w:t>Develop and present compelling</w:t>
      </w:r>
      <w:r w:rsidRPr="007355A1">
        <w:t xml:space="preserve"> advice to senior management and Ministers that enable decisions</w:t>
      </w:r>
    </w:p>
    <w:p w14:paraId="6952D5A8" w14:textId="77777777" w:rsidR="007E2677" w:rsidRPr="007355A1" w:rsidRDefault="007E2677" w:rsidP="007E2677">
      <w:pPr>
        <w:pStyle w:val="Bullet1"/>
        <w:numPr>
          <w:ilvl w:val="0"/>
          <w:numId w:val="2"/>
        </w:numPr>
        <w:tabs>
          <w:tab w:val="clear" w:pos="454"/>
        </w:tabs>
        <w:spacing w:before="60" w:after="60"/>
      </w:pPr>
      <w:r w:rsidRPr="007355A1">
        <w:t>Uses a continuous learning approach to ensure knowledge grows and is shared amongst the team</w:t>
      </w:r>
    </w:p>
    <w:p w14:paraId="29DB6B65" w14:textId="77777777" w:rsidR="007E2677" w:rsidRPr="007355A1" w:rsidRDefault="007E2677" w:rsidP="007E2677">
      <w:pPr>
        <w:pStyle w:val="Bullet1"/>
        <w:numPr>
          <w:ilvl w:val="0"/>
          <w:numId w:val="2"/>
        </w:numPr>
        <w:tabs>
          <w:tab w:val="clear" w:pos="454"/>
        </w:tabs>
        <w:spacing w:before="60" w:after="60"/>
      </w:pPr>
      <w:r w:rsidRPr="007355A1">
        <w:t>Have a view of organisational issues and an understanding of some of the key imperatives of other agencies</w:t>
      </w:r>
    </w:p>
    <w:p w14:paraId="61B3C19A" w14:textId="77777777" w:rsidR="007E2677" w:rsidRPr="007355A1" w:rsidRDefault="007E2677" w:rsidP="007E2677">
      <w:pPr>
        <w:pStyle w:val="Bullet1"/>
        <w:numPr>
          <w:ilvl w:val="0"/>
          <w:numId w:val="2"/>
        </w:numPr>
        <w:tabs>
          <w:tab w:val="clear" w:pos="454"/>
        </w:tabs>
        <w:spacing w:before="60" w:after="60"/>
      </w:pPr>
      <w:r w:rsidRPr="007355A1">
        <w:t>Provide quality review of work to colleagues</w:t>
      </w:r>
    </w:p>
    <w:p w14:paraId="761F0473" w14:textId="42A0FD7C" w:rsidR="007E2677" w:rsidRDefault="007E2677" w:rsidP="0080061F">
      <w:pPr>
        <w:pStyle w:val="Bullet1"/>
        <w:numPr>
          <w:ilvl w:val="0"/>
          <w:numId w:val="2"/>
        </w:numPr>
        <w:tabs>
          <w:tab w:val="clear" w:pos="454"/>
        </w:tabs>
        <w:spacing w:before="60" w:after="60"/>
      </w:pPr>
      <w:r w:rsidRPr="007355A1">
        <w:t>Know who to go to when challenges block progress</w:t>
      </w:r>
      <w:r>
        <w:t>.</w:t>
      </w:r>
    </w:p>
    <w:p w14:paraId="1343963D" w14:textId="1366881A" w:rsidR="007E2677" w:rsidRDefault="007E2677" w:rsidP="0080061F">
      <w:pPr>
        <w:pStyle w:val="Heading3"/>
      </w:pPr>
      <w:r>
        <w:t>Systems and information development</w:t>
      </w:r>
    </w:p>
    <w:p w14:paraId="61193527" w14:textId="4765722D" w:rsidR="007E2677" w:rsidRPr="007355A1" w:rsidRDefault="007E2677" w:rsidP="007E2677">
      <w:pPr>
        <w:pStyle w:val="Bullet1"/>
        <w:numPr>
          <w:ilvl w:val="0"/>
          <w:numId w:val="2"/>
        </w:numPr>
        <w:tabs>
          <w:tab w:val="clear" w:pos="360"/>
          <w:tab w:val="clear" w:pos="454"/>
        </w:tabs>
        <w:spacing w:before="60" w:after="60"/>
      </w:pPr>
      <w:r w:rsidRPr="00831BB5">
        <w:t>Develop and maintain systems for</w:t>
      </w:r>
      <w:r w:rsidRPr="007355A1">
        <w:t xml:space="preserve"> storing data and information related to research and evaluation projects in line with Ministry policies</w:t>
      </w:r>
    </w:p>
    <w:p w14:paraId="1F18FE53" w14:textId="78844357" w:rsidR="007E2677" w:rsidRPr="007355A1" w:rsidRDefault="007E2677" w:rsidP="007E2677">
      <w:pPr>
        <w:pStyle w:val="Bullet1"/>
        <w:numPr>
          <w:ilvl w:val="0"/>
          <w:numId w:val="2"/>
        </w:numPr>
        <w:tabs>
          <w:tab w:val="clear" w:pos="360"/>
          <w:tab w:val="clear" w:pos="454"/>
        </w:tabs>
        <w:spacing w:before="60" w:after="60"/>
      </w:pPr>
      <w:r w:rsidRPr="007355A1">
        <w:t xml:space="preserve">Ensure the collection of data is in a manner that meets </w:t>
      </w:r>
      <w:r>
        <w:t xml:space="preserve">all </w:t>
      </w:r>
      <w:r w:rsidRPr="007355A1">
        <w:t xml:space="preserve">the relevant policies of the Ministry including ethics, privacy and security standards </w:t>
      </w:r>
    </w:p>
    <w:p w14:paraId="5F7FF65B" w14:textId="796091D2" w:rsidR="007E2677" w:rsidRDefault="007E2677" w:rsidP="007E2677">
      <w:pPr>
        <w:pStyle w:val="Bullet1"/>
        <w:numPr>
          <w:ilvl w:val="0"/>
          <w:numId w:val="2"/>
        </w:numPr>
        <w:tabs>
          <w:tab w:val="clear" w:pos="360"/>
          <w:tab w:val="clear" w:pos="454"/>
        </w:tabs>
        <w:spacing w:before="60" w:after="60"/>
      </w:pPr>
      <w:r w:rsidRPr="007355A1">
        <w:t>Maintain a high standard of personal integrity in all matters and ensure Ministry processes and protocols are followed</w:t>
      </w:r>
      <w:r>
        <w:t>.</w:t>
      </w:r>
    </w:p>
    <w:p w14:paraId="614F2F96" w14:textId="72911064" w:rsidR="007E2677" w:rsidRDefault="007E2677" w:rsidP="007E2677">
      <w:pPr>
        <w:pStyle w:val="Heading3"/>
      </w:pPr>
      <w:r>
        <w:t>Enable operational and policy development</w:t>
      </w:r>
    </w:p>
    <w:p w14:paraId="7292C7A1" w14:textId="77777777" w:rsidR="007E2677" w:rsidRPr="007355A1" w:rsidRDefault="007E2677" w:rsidP="007E2677">
      <w:pPr>
        <w:pStyle w:val="Bullet1"/>
        <w:numPr>
          <w:ilvl w:val="0"/>
          <w:numId w:val="2"/>
        </w:numPr>
        <w:tabs>
          <w:tab w:val="clear" w:pos="360"/>
          <w:tab w:val="clear" w:pos="454"/>
        </w:tabs>
        <w:spacing w:before="60" w:after="60"/>
      </w:pPr>
      <w:r w:rsidRPr="007355A1">
        <w:t>Perform evaluations of existing policies, processes, products and services and make evidence-based recommendations in line with operational standards, policies, organisational requirements</w:t>
      </w:r>
    </w:p>
    <w:p w14:paraId="04016780" w14:textId="77777777" w:rsidR="007E2677" w:rsidRPr="007355A1" w:rsidRDefault="007E2677" w:rsidP="007E2677">
      <w:pPr>
        <w:pStyle w:val="Bullet1"/>
        <w:numPr>
          <w:ilvl w:val="0"/>
          <w:numId w:val="2"/>
        </w:numPr>
        <w:tabs>
          <w:tab w:val="clear" w:pos="360"/>
          <w:tab w:val="clear" w:pos="454"/>
        </w:tabs>
        <w:spacing w:before="60" w:after="60"/>
      </w:pPr>
      <w:r w:rsidRPr="007355A1">
        <w:lastRenderedPageBreak/>
        <w:t xml:space="preserve">Carry </w:t>
      </w:r>
      <w:smartTag w:uri="urn:schemas-microsoft-com:office:smarttags" w:element="PersonName">
        <w:r w:rsidRPr="007355A1">
          <w:t>o</w:t>
        </w:r>
      </w:smartTag>
      <w:r w:rsidRPr="007355A1">
        <w:t>ut research that inf</w:t>
      </w:r>
      <w:smartTag w:uri="urn:schemas-microsoft-com:office:smarttags" w:element="PersonName">
        <w:r w:rsidRPr="007355A1">
          <w:t>o</w:t>
        </w:r>
      </w:smartTag>
      <w:r w:rsidRPr="007355A1">
        <w:t>rms the Ministry’s p</w:t>
      </w:r>
      <w:smartTag w:uri="urn:schemas-microsoft-com:office:smarttags" w:element="PersonName">
        <w:r w:rsidRPr="007355A1">
          <w:t>o</w:t>
        </w:r>
      </w:smartTag>
      <w:r w:rsidRPr="007355A1">
        <w:t>licies and practices and c</w:t>
      </w:r>
      <w:smartTag w:uri="urn:schemas-microsoft-com:office:smarttags" w:element="PersonName">
        <w:r w:rsidRPr="007355A1">
          <w:t>o</w:t>
        </w:r>
      </w:smartTag>
      <w:r w:rsidRPr="007355A1">
        <w:t>ntributes t</w:t>
      </w:r>
      <w:smartTag w:uri="urn:schemas-microsoft-com:office:smarttags" w:element="PersonName">
        <w:r w:rsidRPr="007355A1">
          <w:t>o</w:t>
        </w:r>
      </w:smartTag>
      <w:r w:rsidRPr="007355A1">
        <w:t>wards the Ministry’s strategic business plans/outcomes</w:t>
      </w:r>
    </w:p>
    <w:p w14:paraId="44EC3E4A" w14:textId="77777777" w:rsidR="007E2677" w:rsidRPr="007355A1" w:rsidRDefault="007E2677" w:rsidP="007E2677">
      <w:pPr>
        <w:pStyle w:val="Bullet1"/>
        <w:numPr>
          <w:ilvl w:val="0"/>
          <w:numId w:val="2"/>
        </w:numPr>
        <w:tabs>
          <w:tab w:val="clear" w:pos="360"/>
          <w:tab w:val="clear" w:pos="454"/>
        </w:tabs>
        <w:spacing w:before="60" w:after="60"/>
      </w:pPr>
      <w:r>
        <w:t>Work closely</w:t>
      </w:r>
      <w:r w:rsidRPr="007355A1">
        <w:t xml:space="preserve"> with internal and external stakeh</w:t>
      </w:r>
      <w:smartTag w:uri="urn:schemas-microsoft-com:office:smarttags" w:element="PersonName">
        <w:r w:rsidRPr="007355A1">
          <w:t>o</w:t>
        </w:r>
      </w:smartTag>
      <w:r w:rsidRPr="007355A1">
        <w:t>lders t</w:t>
      </w:r>
      <w:smartTag w:uri="urn:schemas-microsoft-com:office:smarttags" w:element="PersonName">
        <w:r w:rsidRPr="007355A1">
          <w:t>o</w:t>
        </w:r>
      </w:smartTag>
      <w:r w:rsidRPr="007355A1">
        <w:t xml:space="preserve"> gain supp</w:t>
      </w:r>
      <w:smartTag w:uri="urn:schemas-microsoft-com:office:smarttags" w:element="PersonName">
        <w:r w:rsidRPr="007355A1">
          <w:t>o</w:t>
        </w:r>
      </w:smartTag>
      <w:r w:rsidRPr="007355A1">
        <w:t>rt and input f</w:t>
      </w:r>
      <w:smartTag w:uri="urn:schemas-microsoft-com:office:smarttags" w:element="PersonName">
        <w:r w:rsidRPr="007355A1">
          <w:t>o</w:t>
        </w:r>
      </w:smartTag>
      <w:r w:rsidRPr="007355A1">
        <w:t>r pr</w:t>
      </w:r>
      <w:smartTag w:uri="urn:schemas-microsoft-com:office:smarttags" w:element="PersonName">
        <w:r w:rsidRPr="007355A1">
          <w:t>o</w:t>
        </w:r>
      </w:smartTag>
      <w:r w:rsidRPr="007355A1">
        <w:t>p</w:t>
      </w:r>
      <w:smartTag w:uri="urn:schemas-microsoft-com:office:smarttags" w:element="PersonName">
        <w:r w:rsidRPr="007355A1">
          <w:t>o</w:t>
        </w:r>
      </w:smartTag>
      <w:r w:rsidRPr="007355A1">
        <w:t xml:space="preserve">sed research </w:t>
      </w:r>
      <w:smartTag w:uri="urn:schemas-microsoft-com:office:smarttags" w:element="PersonName">
        <w:r w:rsidRPr="007355A1">
          <w:t>o</w:t>
        </w:r>
      </w:smartTag>
      <w:r w:rsidRPr="007355A1">
        <w:t>r evaluati</w:t>
      </w:r>
      <w:smartTag w:uri="urn:schemas-microsoft-com:office:smarttags" w:element="PersonName">
        <w:r w:rsidRPr="007355A1">
          <w:t>o</w:t>
        </w:r>
      </w:smartTag>
      <w:r w:rsidRPr="007355A1">
        <w:t xml:space="preserve">n initiatives, identifying and </w:t>
      </w:r>
      <w:smartTag w:uri="urn:schemas-microsoft-com:office:smarttags" w:element="PersonName">
        <w:r w:rsidRPr="007355A1">
          <w:t>o</w:t>
        </w:r>
      </w:smartTag>
      <w:r w:rsidRPr="007355A1">
        <w:t>verc</w:t>
      </w:r>
      <w:smartTag w:uri="urn:schemas-microsoft-com:office:smarttags" w:element="PersonName">
        <w:r w:rsidRPr="007355A1">
          <w:t>o</w:t>
        </w:r>
      </w:smartTag>
      <w:r w:rsidRPr="007355A1">
        <w:t>ming barriers as appr</w:t>
      </w:r>
      <w:smartTag w:uri="urn:schemas-microsoft-com:office:smarttags" w:element="PersonName">
        <w:r w:rsidRPr="007355A1">
          <w:t>o</w:t>
        </w:r>
      </w:smartTag>
      <w:r w:rsidRPr="007355A1">
        <w:t>priate</w:t>
      </w:r>
    </w:p>
    <w:p w14:paraId="422EC32A" w14:textId="74AA6485" w:rsidR="007E2677" w:rsidRDefault="007E2677" w:rsidP="007E2677">
      <w:pPr>
        <w:pStyle w:val="Bullet1"/>
        <w:numPr>
          <w:ilvl w:val="0"/>
          <w:numId w:val="2"/>
        </w:numPr>
        <w:tabs>
          <w:tab w:val="clear" w:pos="360"/>
          <w:tab w:val="clear" w:pos="454"/>
          <w:tab w:val="num" w:pos="720"/>
        </w:tabs>
        <w:spacing w:before="60" w:after="60"/>
      </w:pPr>
      <w:r>
        <w:t>Lead</w:t>
      </w:r>
      <w:r w:rsidRPr="007355A1">
        <w:t xml:space="preserve"> projects</w:t>
      </w:r>
      <w:r>
        <w:t xml:space="preserve"> and contribute to programmes of work </w:t>
      </w:r>
      <w:r w:rsidRPr="007355A1">
        <w:t>as agreed with your manager</w:t>
      </w:r>
      <w:r>
        <w:t>.</w:t>
      </w:r>
    </w:p>
    <w:p w14:paraId="42AF9710" w14:textId="51E1425A" w:rsidR="007E2677" w:rsidRDefault="007E2677" w:rsidP="007E2677">
      <w:pPr>
        <w:pStyle w:val="Heading3"/>
      </w:pPr>
      <w:r>
        <w:t>Work Programme</w:t>
      </w:r>
    </w:p>
    <w:p w14:paraId="25C271D9" w14:textId="3D177161" w:rsidR="007E2677" w:rsidRDefault="007E2677" w:rsidP="007E2677">
      <w:pPr>
        <w:pStyle w:val="Bullet1"/>
        <w:numPr>
          <w:ilvl w:val="0"/>
          <w:numId w:val="2"/>
        </w:numPr>
        <w:tabs>
          <w:tab w:val="clear" w:pos="360"/>
          <w:tab w:val="clear" w:pos="454"/>
        </w:tabs>
        <w:spacing w:before="60" w:after="60"/>
      </w:pPr>
      <w:r>
        <w:t xml:space="preserve">Design and lead a project within the R&amp;E work programme, applying </w:t>
      </w:r>
      <w:r w:rsidRPr="007355A1">
        <w:t>project management methodology to ensure research and evaluation work meets business requirements</w:t>
      </w:r>
      <w:r>
        <w:t xml:space="preserve"> and standards and generates uptake with key stakeholders. Ar</w:t>
      </w:r>
      <w:r w:rsidRPr="007355A1">
        <w:t xml:space="preserve">ticulate how the </w:t>
      </w:r>
      <w:r>
        <w:t>project</w:t>
      </w:r>
      <w:r w:rsidRPr="007355A1">
        <w:t xml:space="preserve"> relates to the MSD Vision and Strategy</w:t>
      </w:r>
      <w:r>
        <w:t xml:space="preserve">, and how deliverables can support the delivery of strategic objectives. </w:t>
      </w:r>
    </w:p>
    <w:p w14:paraId="49BB5CE6" w14:textId="4C6D5F8C" w:rsidR="007E2677" w:rsidRDefault="007E2677" w:rsidP="007E2677">
      <w:pPr>
        <w:pStyle w:val="Bullet1"/>
        <w:numPr>
          <w:ilvl w:val="0"/>
          <w:numId w:val="2"/>
        </w:numPr>
        <w:tabs>
          <w:tab w:val="clear" w:pos="360"/>
          <w:tab w:val="clear" w:pos="454"/>
        </w:tabs>
        <w:spacing w:before="60" w:after="60"/>
      </w:pPr>
      <w:r w:rsidRPr="007355A1">
        <w:t>Contribute to other areas of the work programme as agreed with your manager in accordance with the needs of the Ministry, your professional areas of expertise, and your personal development plan</w:t>
      </w:r>
      <w:r>
        <w:t>.</w:t>
      </w:r>
    </w:p>
    <w:p w14:paraId="5AF52D66" w14:textId="7BE626D5" w:rsidR="007E2677" w:rsidRPr="007E2677" w:rsidRDefault="007E2677" w:rsidP="007E2677">
      <w:pPr>
        <w:pStyle w:val="Heading3"/>
      </w:pPr>
      <w:r>
        <w:t>Relationship Management</w:t>
      </w:r>
    </w:p>
    <w:p w14:paraId="44EF61A7" w14:textId="77777777" w:rsidR="007E2677" w:rsidRPr="007355A1" w:rsidRDefault="007E2677" w:rsidP="007E2677">
      <w:pPr>
        <w:pStyle w:val="Bullet1"/>
        <w:numPr>
          <w:ilvl w:val="0"/>
          <w:numId w:val="2"/>
        </w:numPr>
        <w:tabs>
          <w:tab w:val="clear" w:pos="360"/>
          <w:tab w:val="clear" w:pos="454"/>
        </w:tabs>
        <w:spacing w:before="60" w:after="60"/>
      </w:pPr>
      <w:r w:rsidRPr="007355A1">
        <w:t>Manage relationships with internal and external stakeholders</w:t>
      </w:r>
    </w:p>
    <w:p w14:paraId="2E822214" w14:textId="77777777" w:rsidR="007E2677" w:rsidRPr="007355A1" w:rsidRDefault="007E2677" w:rsidP="007E2677">
      <w:pPr>
        <w:pStyle w:val="Bullet1"/>
        <w:numPr>
          <w:ilvl w:val="0"/>
          <w:numId w:val="2"/>
        </w:numPr>
        <w:tabs>
          <w:tab w:val="clear" w:pos="360"/>
          <w:tab w:val="clear" w:pos="454"/>
        </w:tabs>
        <w:spacing w:before="60" w:after="60"/>
      </w:pPr>
      <w:r w:rsidRPr="007355A1">
        <w:t>Articulate the Ministry’s position and strategy on issues and represent these on cross agency work</w:t>
      </w:r>
    </w:p>
    <w:p w14:paraId="51622E02" w14:textId="77777777" w:rsidR="007E2677" w:rsidRPr="007355A1" w:rsidRDefault="007E2677" w:rsidP="007E2677">
      <w:pPr>
        <w:pStyle w:val="Bullet1"/>
        <w:numPr>
          <w:ilvl w:val="0"/>
          <w:numId w:val="2"/>
        </w:numPr>
        <w:tabs>
          <w:tab w:val="clear" w:pos="360"/>
          <w:tab w:val="clear" w:pos="454"/>
        </w:tabs>
        <w:spacing w:before="60" w:after="60"/>
      </w:pPr>
      <w:r w:rsidRPr="007355A1">
        <w:t>Contribute research and evaluation advice to the development of cross-sectoral and “whole of Government” policies in conjunction with other government agencies as required</w:t>
      </w:r>
    </w:p>
    <w:p w14:paraId="62C2BDF8" w14:textId="267A2BBD" w:rsidR="007E2677" w:rsidRPr="007E2677" w:rsidRDefault="007E2677" w:rsidP="007E2677">
      <w:pPr>
        <w:pStyle w:val="Bullet1"/>
        <w:numPr>
          <w:ilvl w:val="0"/>
          <w:numId w:val="2"/>
        </w:numPr>
        <w:tabs>
          <w:tab w:val="clear" w:pos="360"/>
          <w:tab w:val="clear" w:pos="454"/>
        </w:tabs>
        <w:spacing w:before="60" w:after="60"/>
        <w:rPr>
          <w:lang w:eastAsia="en-GB"/>
        </w:rPr>
      </w:pPr>
      <w:r w:rsidRPr="007355A1">
        <w:t>Develop and maintain effective relationships with appropriate Government research and evaluation, policy and service delivery staff and information sources</w:t>
      </w:r>
      <w:r>
        <w:t>.</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lastRenderedPageBreak/>
        <w:t>Know-how</w:t>
      </w:r>
    </w:p>
    <w:p w14:paraId="32ED4ABC" w14:textId="77777777" w:rsidR="007E2677" w:rsidRDefault="007E2677" w:rsidP="007E2677">
      <w:pPr>
        <w:numPr>
          <w:ilvl w:val="0"/>
          <w:numId w:val="7"/>
        </w:numPr>
        <w:spacing w:before="60" w:after="60"/>
        <w:ind w:left="425" w:hanging="425"/>
        <w:contextualSpacing/>
      </w:pPr>
      <w:r w:rsidRPr="00831BB5">
        <w:t xml:space="preserve">Relevant tertiary qualification particularly </w:t>
      </w:r>
      <w:r>
        <w:t>E</w:t>
      </w:r>
      <w:r w:rsidRPr="00831BB5">
        <w:t>conomics, Social Sciences, Psychology or Statistics</w:t>
      </w:r>
      <w:r>
        <w:t>, post-graduate qualifications are a plus</w:t>
      </w:r>
    </w:p>
    <w:p w14:paraId="5458D328" w14:textId="77777777" w:rsidR="007E2677" w:rsidRPr="00831BB5" w:rsidRDefault="007E2677" w:rsidP="007E2677">
      <w:pPr>
        <w:numPr>
          <w:ilvl w:val="0"/>
          <w:numId w:val="7"/>
        </w:numPr>
        <w:spacing w:before="60" w:after="60"/>
        <w:ind w:left="425" w:hanging="425"/>
        <w:contextualSpacing/>
      </w:pPr>
      <w:r w:rsidRPr="00831BB5">
        <w:t>Demonstrated technical experience with research and evaluation methods such as Mātauranga Māori, quantitative, or qualitative analysis</w:t>
      </w:r>
    </w:p>
    <w:p w14:paraId="6EA97C98" w14:textId="77777777" w:rsidR="007E2677" w:rsidRPr="00831BB5" w:rsidRDefault="007E2677" w:rsidP="007E2677">
      <w:pPr>
        <w:numPr>
          <w:ilvl w:val="0"/>
          <w:numId w:val="7"/>
        </w:numPr>
        <w:spacing w:before="60" w:after="60"/>
        <w:ind w:left="425" w:hanging="425"/>
        <w:contextualSpacing/>
      </w:pPr>
      <w:r w:rsidRPr="00831BB5">
        <w:t>Ability to develop conceptual or theoretical frameworks that guide analysis and generate practical insights</w:t>
      </w:r>
    </w:p>
    <w:p w14:paraId="771DD5F7" w14:textId="77777777" w:rsidR="007E2677" w:rsidRDefault="007E2677" w:rsidP="007E2677">
      <w:pPr>
        <w:numPr>
          <w:ilvl w:val="0"/>
          <w:numId w:val="7"/>
        </w:numPr>
        <w:spacing w:before="60" w:after="60"/>
        <w:ind w:left="425" w:hanging="425"/>
        <w:contextualSpacing/>
      </w:pPr>
      <w:r w:rsidRPr="00831BB5">
        <w:t xml:space="preserve">Understand and apply the research and evaluation process and methods, including leading others through Intervention Logic Mapping, outcomes framework development, ethics and privacy reviews, </w:t>
      </w:r>
      <w:r>
        <w:t>p</w:t>
      </w:r>
      <w:r w:rsidRPr="00831BB5">
        <w:t>rocurement and publication processes.</w:t>
      </w:r>
    </w:p>
    <w:p w14:paraId="4EA66395" w14:textId="77777777" w:rsidR="007E2677" w:rsidRDefault="007E2677" w:rsidP="007E2677">
      <w:pPr>
        <w:numPr>
          <w:ilvl w:val="0"/>
          <w:numId w:val="7"/>
        </w:numPr>
        <w:spacing w:before="60" w:after="60"/>
        <w:ind w:left="425" w:hanging="425"/>
        <w:contextualSpacing/>
      </w:pPr>
      <w:r w:rsidRPr="00831BB5">
        <w:t>Technical and analytical skills in advanced research and evaluation methods including</w:t>
      </w:r>
      <w:r>
        <w:t xml:space="preserve">: </w:t>
      </w:r>
    </w:p>
    <w:p w14:paraId="604738E6" w14:textId="77777777" w:rsidR="007E2677" w:rsidRDefault="007E2677" w:rsidP="007E2677">
      <w:pPr>
        <w:pStyle w:val="Bullet1"/>
        <w:numPr>
          <w:ilvl w:val="0"/>
          <w:numId w:val="2"/>
        </w:numPr>
        <w:tabs>
          <w:tab w:val="clear" w:pos="360"/>
          <w:tab w:val="clear" w:pos="454"/>
        </w:tabs>
        <w:spacing w:before="60" w:after="60"/>
        <w:ind w:left="720"/>
      </w:pPr>
      <w:r>
        <w:t xml:space="preserve">designing mathematical </w:t>
      </w:r>
      <w:r w:rsidRPr="00831BB5">
        <w:t>quantitative, qualitative</w:t>
      </w:r>
      <w:r>
        <w:t>,</w:t>
      </w:r>
      <w:r w:rsidRPr="00831BB5">
        <w:t xml:space="preserve"> and/or mixed methods</w:t>
      </w:r>
      <w:r>
        <w:t xml:space="preserve"> data collection</w:t>
      </w:r>
    </w:p>
    <w:p w14:paraId="275EAD5E" w14:textId="77777777" w:rsidR="007E2677" w:rsidRDefault="007E2677" w:rsidP="007E2677">
      <w:pPr>
        <w:pStyle w:val="Bullet1"/>
        <w:numPr>
          <w:ilvl w:val="0"/>
          <w:numId w:val="2"/>
        </w:numPr>
        <w:tabs>
          <w:tab w:val="clear" w:pos="360"/>
          <w:tab w:val="clear" w:pos="454"/>
        </w:tabs>
        <w:spacing w:before="60" w:after="60"/>
        <w:ind w:left="720"/>
      </w:pPr>
      <w:r>
        <w:t>assessing attribution and quantifying intervention impact on social development outcomes</w:t>
      </w:r>
    </w:p>
    <w:p w14:paraId="762DB282" w14:textId="77777777" w:rsidR="007E2677" w:rsidRPr="00831BB5" w:rsidRDefault="007E2677" w:rsidP="007E2677">
      <w:pPr>
        <w:pStyle w:val="Bullet1"/>
        <w:numPr>
          <w:ilvl w:val="0"/>
          <w:numId w:val="2"/>
        </w:numPr>
        <w:tabs>
          <w:tab w:val="clear" w:pos="360"/>
          <w:tab w:val="clear" w:pos="454"/>
        </w:tabs>
        <w:spacing w:before="60" w:after="60"/>
        <w:ind w:left="720"/>
      </w:pPr>
      <w:r>
        <w:t xml:space="preserve">the </w:t>
      </w:r>
      <w:r w:rsidRPr="00831BB5">
        <w:t xml:space="preserve">ability to use appropriate tools (for example, MS Excel, SAS, R, Enterprise Guide, </w:t>
      </w:r>
      <w:r>
        <w:t xml:space="preserve">nVivo, </w:t>
      </w:r>
      <w:r w:rsidRPr="00831BB5">
        <w:t>SPSS and publication skills)</w:t>
      </w:r>
    </w:p>
    <w:p w14:paraId="52260A61" w14:textId="77777777" w:rsidR="007E2677" w:rsidRPr="00831BB5" w:rsidRDefault="007E2677" w:rsidP="007E2677">
      <w:pPr>
        <w:numPr>
          <w:ilvl w:val="0"/>
          <w:numId w:val="7"/>
        </w:numPr>
        <w:spacing w:before="60" w:after="60"/>
        <w:ind w:left="425" w:hanging="425"/>
        <w:contextualSpacing/>
      </w:pPr>
      <w:r w:rsidRPr="00831BB5">
        <w:t xml:space="preserve">Ability to analyse administrative data or operational reporting systems </w:t>
      </w:r>
    </w:p>
    <w:p w14:paraId="18690D79" w14:textId="77777777" w:rsidR="007E2677" w:rsidRDefault="007E2677" w:rsidP="007E2677">
      <w:pPr>
        <w:numPr>
          <w:ilvl w:val="0"/>
          <w:numId w:val="7"/>
        </w:numPr>
        <w:spacing w:before="60" w:after="60"/>
        <w:ind w:left="425" w:hanging="425"/>
        <w:contextualSpacing/>
      </w:pPr>
      <w:r w:rsidRPr="00831BB5">
        <w:t xml:space="preserve">Proven experience in managing </w:t>
      </w:r>
      <w:r>
        <w:t xml:space="preserve">complex </w:t>
      </w:r>
      <w:r w:rsidRPr="00831BB5">
        <w:t>stakeholder relationships</w:t>
      </w:r>
    </w:p>
    <w:p w14:paraId="11369375" w14:textId="77777777" w:rsidR="007E2677" w:rsidRPr="00831BB5" w:rsidRDefault="007E2677" w:rsidP="007E2677">
      <w:pPr>
        <w:numPr>
          <w:ilvl w:val="0"/>
          <w:numId w:val="7"/>
        </w:numPr>
        <w:spacing w:before="60" w:after="60"/>
        <w:ind w:left="425" w:hanging="425"/>
        <w:contextualSpacing/>
      </w:pPr>
      <w:r w:rsidRPr="00831BB5">
        <w:t>Ability to translate analysis into outputs which are readily interpreted by operational areas through a range of products and communication styles, e.g. rapid evidence reviews, A3s, Ministerial Briefings, and public reports</w:t>
      </w:r>
    </w:p>
    <w:p w14:paraId="75C3A154" w14:textId="77777777" w:rsidR="007E2677" w:rsidRDefault="007E2677" w:rsidP="007E2677">
      <w:pPr>
        <w:numPr>
          <w:ilvl w:val="0"/>
          <w:numId w:val="7"/>
        </w:numPr>
        <w:spacing w:before="60" w:after="60"/>
        <w:ind w:left="425" w:hanging="425"/>
        <w:contextualSpacing/>
      </w:pPr>
      <w:r w:rsidRPr="00831BB5">
        <w:t xml:space="preserve">Experience in investigating and analysing </w:t>
      </w:r>
      <w:r>
        <w:t xml:space="preserve">complex </w:t>
      </w:r>
      <w:r w:rsidRPr="00831BB5">
        <w:t>problems, and reaching sound conclusions</w:t>
      </w:r>
      <w:r>
        <w:t xml:space="preserve"> that impact both service design and policy</w:t>
      </w:r>
    </w:p>
    <w:p w14:paraId="6D110BB3" w14:textId="77777777" w:rsidR="007E2677" w:rsidRPr="00831BB5" w:rsidRDefault="007E2677" w:rsidP="007E2677">
      <w:pPr>
        <w:numPr>
          <w:ilvl w:val="0"/>
          <w:numId w:val="7"/>
        </w:numPr>
        <w:spacing w:before="60" w:after="60"/>
        <w:ind w:left="425" w:hanging="425"/>
        <w:contextualSpacing/>
      </w:pPr>
      <w:r w:rsidRPr="00831BB5">
        <w:t>The ability to write to a high standard (clear, accurate, concise, appropriate to the audience)</w:t>
      </w:r>
    </w:p>
    <w:p w14:paraId="41FAB95B" w14:textId="77777777" w:rsidR="007E2677" w:rsidRPr="00831BB5" w:rsidRDefault="007E2677" w:rsidP="007E2677">
      <w:pPr>
        <w:numPr>
          <w:ilvl w:val="0"/>
          <w:numId w:val="7"/>
        </w:numPr>
        <w:spacing w:before="60" w:after="60"/>
        <w:ind w:left="425" w:hanging="425"/>
        <w:contextualSpacing/>
      </w:pPr>
      <w:r>
        <w:t>Ensure research and evaluation products meet professional standards for publication as well as the quality and ethics standards.</w:t>
      </w:r>
    </w:p>
    <w:p w14:paraId="4AA59E1E" w14:textId="77777777" w:rsidR="007E2677" w:rsidRPr="00831BB5" w:rsidRDefault="007E2677" w:rsidP="007E2677">
      <w:pPr>
        <w:numPr>
          <w:ilvl w:val="0"/>
          <w:numId w:val="7"/>
        </w:numPr>
        <w:spacing w:before="60" w:after="60"/>
        <w:ind w:left="425" w:hanging="425"/>
        <w:contextualSpacing/>
      </w:pPr>
      <w:r>
        <w:t>A good understanding of the policy development process, parliamentary processes, and the workings of legislation.</w:t>
      </w:r>
    </w:p>
    <w:p w14:paraId="4EAFB85E" w14:textId="77777777" w:rsidR="007E2677" w:rsidRPr="00831BB5" w:rsidRDefault="007E2677" w:rsidP="007E2677">
      <w:pPr>
        <w:numPr>
          <w:ilvl w:val="0"/>
          <w:numId w:val="7"/>
        </w:numPr>
        <w:spacing w:before="60" w:after="60"/>
        <w:ind w:left="425" w:hanging="425"/>
        <w:contextualSpacing/>
      </w:pPr>
      <w:r w:rsidRPr="00831BB5">
        <w:t>A good understanding of policy implementation and the issues likely to impact on it.</w:t>
      </w:r>
    </w:p>
    <w:p w14:paraId="4640D553" w14:textId="77777777" w:rsidR="007E2677" w:rsidRPr="00831BB5" w:rsidRDefault="007E2677" w:rsidP="007E2677">
      <w:pPr>
        <w:numPr>
          <w:ilvl w:val="0"/>
          <w:numId w:val="7"/>
        </w:numPr>
        <w:spacing w:before="60" w:after="60"/>
        <w:ind w:left="425" w:hanging="425"/>
        <w:contextualSpacing/>
      </w:pPr>
      <w:r w:rsidRPr="00831BB5">
        <w:t>Knowledge of business processes and the dynamics of the delivery activities of the Ministry’s business lines</w:t>
      </w:r>
    </w:p>
    <w:p w14:paraId="4044AF90" w14:textId="77777777" w:rsidR="007E2677" w:rsidRPr="00831BB5" w:rsidRDefault="007E2677" w:rsidP="007E2677">
      <w:pPr>
        <w:numPr>
          <w:ilvl w:val="0"/>
          <w:numId w:val="7"/>
        </w:numPr>
        <w:spacing w:before="60" w:after="60"/>
        <w:ind w:left="425" w:hanging="425"/>
        <w:contextualSpacing/>
      </w:pPr>
      <w:r>
        <w:t>Respond rapidly to publicly accessible and externally published requests for information including OIAs and PQs with high levels of accuracy</w:t>
      </w:r>
    </w:p>
    <w:p w14:paraId="260FFC0F" w14:textId="77777777" w:rsidR="007E2677" w:rsidRPr="00831BB5" w:rsidRDefault="007E2677" w:rsidP="007E2677">
      <w:pPr>
        <w:numPr>
          <w:ilvl w:val="0"/>
          <w:numId w:val="7"/>
        </w:numPr>
        <w:spacing w:before="60" w:after="60"/>
        <w:ind w:left="425" w:hanging="425"/>
        <w:contextualSpacing/>
      </w:pPr>
      <w:r w:rsidRPr="00831BB5">
        <w:t>Understands self-learning style</w:t>
      </w:r>
    </w:p>
    <w:p w14:paraId="134BA960" w14:textId="77777777" w:rsidR="0080061F" w:rsidRDefault="0080061F" w:rsidP="0055724C">
      <w:pPr>
        <w:pStyle w:val="Heading2"/>
        <w:spacing w:before="360"/>
      </w:pPr>
      <w:r w:rsidRPr="00B27E44">
        <w:t>Attributes</w:t>
      </w:r>
    </w:p>
    <w:p w14:paraId="4A26A254" w14:textId="77777777" w:rsidR="007E2677" w:rsidRDefault="007E2677" w:rsidP="007E2677">
      <w:pPr>
        <w:pStyle w:val="Bullet1"/>
        <w:numPr>
          <w:ilvl w:val="0"/>
          <w:numId w:val="2"/>
        </w:numPr>
        <w:tabs>
          <w:tab w:val="clear" w:pos="454"/>
        </w:tabs>
        <w:spacing w:before="60" w:after="60"/>
      </w:pPr>
      <w:r w:rsidRPr="007355A1">
        <w:t>Strong partnership builder</w:t>
      </w:r>
    </w:p>
    <w:p w14:paraId="472E3FA4" w14:textId="77777777" w:rsidR="007E2677" w:rsidRPr="007355A1" w:rsidRDefault="007E2677" w:rsidP="007E2677">
      <w:pPr>
        <w:pStyle w:val="Bullet1"/>
        <w:numPr>
          <w:ilvl w:val="0"/>
          <w:numId w:val="2"/>
        </w:numPr>
        <w:tabs>
          <w:tab w:val="clear" w:pos="454"/>
        </w:tabs>
        <w:spacing w:before="60" w:after="60"/>
      </w:pPr>
      <w:r w:rsidRPr="004314C7">
        <w:t>Rigorous intellectual, analytical ability and able to think strategically</w:t>
      </w:r>
    </w:p>
    <w:p w14:paraId="544C4939" w14:textId="77777777" w:rsidR="007E2677" w:rsidRPr="007355A1" w:rsidRDefault="007E2677" w:rsidP="007E2677">
      <w:pPr>
        <w:pStyle w:val="Bullet1"/>
        <w:numPr>
          <w:ilvl w:val="0"/>
          <w:numId w:val="2"/>
        </w:numPr>
        <w:tabs>
          <w:tab w:val="clear" w:pos="454"/>
        </w:tabs>
        <w:spacing w:before="60" w:after="60"/>
      </w:pPr>
      <w:r w:rsidRPr="007355A1">
        <w:t>Exercises sound judgement and political sensitivity</w:t>
      </w:r>
    </w:p>
    <w:p w14:paraId="0DA1F6F6" w14:textId="77777777" w:rsidR="007E2677" w:rsidRPr="007355A1" w:rsidRDefault="007E2677" w:rsidP="007E2677">
      <w:pPr>
        <w:pStyle w:val="Bullet1"/>
        <w:numPr>
          <w:ilvl w:val="0"/>
          <w:numId w:val="2"/>
        </w:numPr>
        <w:tabs>
          <w:tab w:val="clear" w:pos="454"/>
        </w:tabs>
        <w:spacing w:before="60" w:after="60"/>
      </w:pPr>
      <w:r w:rsidRPr="007355A1">
        <w:t>Highly effective communication skills</w:t>
      </w:r>
    </w:p>
    <w:p w14:paraId="198BFA62" w14:textId="77777777" w:rsidR="007E2677" w:rsidRPr="007355A1" w:rsidRDefault="007E2677" w:rsidP="007E2677">
      <w:pPr>
        <w:pStyle w:val="Bullet1"/>
        <w:numPr>
          <w:ilvl w:val="0"/>
          <w:numId w:val="2"/>
        </w:numPr>
        <w:tabs>
          <w:tab w:val="clear" w:pos="454"/>
        </w:tabs>
        <w:spacing w:before="60" w:after="60"/>
      </w:pPr>
      <w:r w:rsidRPr="007355A1">
        <w:t>Flexible, adaptable and pragmatic</w:t>
      </w:r>
      <w:r>
        <w:t xml:space="preserve"> </w:t>
      </w:r>
    </w:p>
    <w:p w14:paraId="2A11523A" w14:textId="77777777" w:rsidR="007E2677" w:rsidRDefault="007E2677" w:rsidP="007E2677">
      <w:pPr>
        <w:pStyle w:val="Bullet1"/>
        <w:numPr>
          <w:ilvl w:val="0"/>
          <w:numId w:val="2"/>
        </w:numPr>
        <w:tabs>
          <w:tab w:val="clear" w:pos="454"/>
        </w:tabs>
        <w:spacing w:before="60" w:after="60"/>
      </w:pPr>
      <w:r w:rsidRPr="007355A1">
        <w:t>Strong client focus</w:t>
      </w:r>
    </w:p>
    <w:p w14:paraId="758C3FA0" w14:textId="77777777" w:rsidR="007E2677" w:rsidRPr="007355A1" w:rsidRDefault="007E2677" w:rsidP="007E2677">
      <w:pPr>
        <w:pStyle w:val="Bullet1"/>
        <w:numPr>
          <w:ilvl w:val="0"/>
          <w:numId w:val="2"/>
        </w:numPr>
        <w:tabs>
          <w:tab w:val="clear" w:pos="454"/>
        </w:tabs>
        <w:spacing w:before="60" w:after="60"/>
      </w:pPr>
      <w:r>
        <w:t>Team player</w:t>
      </w:r>
    </w:p>
    <w:p w14:paraId="2071E50C" w14:textId="77777777" w:rsidR="007E2677" w:rsidRPr="007355A1" w:rsidRDefault="007E2677" w:rsidP="007E2677">
      <w:pPr>
        <w:pStyle w:val="Bullet1"/>
        <w:numPr>
          <w:ilvl w:val="0"/>
          <w:numId w:val="2"/>
        </w:numPr>
        <w:tabs>
          <w:tab w:val="clear" w:pos="454"/>
        </w:tabs>
        <w:spacing w:before="60" w:after="60"/>
      </w:pPr>
      <w:r w:rsidRPr="007355A1">
        <w:t>Business acumen</w:t>
      </w:r>
    </w:p>
    <w:p w14:paraId="4C6CC404" w14:textId="77777777" w:rsidR="007E2677" w:rsidRPr="007355A1" w:rsidRDefault="007E2677" w:rsidP="007E2677">
      <w:pPr>
        <w:pStyle w:val="Bullet1"/>
        <w:numPr>
          <w:ilvl w:val="0"/>
          <w:numId w:val="2"/>
        </w:numPr>
        <w:tabs>
          <w:tab w:val="clear" w:pos="454"/>
        </w:tabs>
        <w:spacing w:before="60" w:after="60"/>
      </w:pPr>
      <w:r w:rsidRPr="007355A1">
        <w:t>Welcomes and values diversity, and contributes to an inclusive working environment where differences are acknowledged and respected.</w:t>
      </w:r>
    </w:p>
    <w:p w14:paraId="34125658" w14:textId="7FA61553" w:rsidR="0080061F" w:rsidRPr="0076538D" w:rsidRDefault="0080061F" w:rsidP="0055724C">
      <w:pPr>
        <w:pStyle w:val="Heading2"/>
        <w:spacing w:before="360"/>
      </w:pPr>
      <w:r>
        <w:lastRenderedPageBreak/>
        <w:t xml:space="preserve">Key </w:t>
      </w:r>
      <w:r w:rsidR="00E22E32">
        <w:t>r</w:t>
      </w:r>
      <w:r>
        <w:t xml:space="preserve">elationships </w:t>
      </w:r>
    </w:p>
    <w:p w14:paraId="3E8742DD" w14:textId="77777777" w:rsidR="0080061F" w:rsidRDefault="0080061F" w:rsidP="000469A5">
      <w:pPr>
        <w:pStyle w:val="Heading3"/>
      </w:pPr>
      <w:r w:rsidRPr="007B1B6A">
        <w:t>Internal</w:t>
      </w:r>
    </w:p>
    <w:p w14:paraId="41C6E8A7" w14:textId="77777777" w:rsidR="007E2677" w:rsidRPr="007355A1" w:rsidRDefault="007E2677" w:rsidP="007E2677">
      <w:pPr>
        <w:pStyle w:val="Bullet1"/>
        <w:numPr>
          <w:ilvl w:val="0"/>
          <w:numId w:val="2"/>
        </w:numPr>
        <w:tabs>
          <w:tab w:val="clear" w:pos="454"/>
        </w:tabs>
        <w:spacing w:before="60" w:after="60"/>
      </w:pPr>
      <w:r w:rsidRPr="007355A1">
        <w:t>Staff across Insights MSD</w:t>
      </w:r>
    </w:p>
    <w:p w14:paraId="06D8134E" w14:textId="77777777" w:rsidR="007E2677" w:rsidRPr="007355A1" w:rsidRDefault="007E2677" w:rsidP="007E2677">
      <w:pPr>
        <w:pStyle w:val="Bullet1"/>
        <w:numPr>
          <w:ilvl w:val="0"/>
          <w:numId w:val="2"/>
        </w:numPr>
        <w:tabs>
          <w:tab w:val="clear" w:pos="454"/>
        </w:tabs>
        <w:spacing w:before="60" w:after="60"/>
      </w:pPr>
      <w:r w:rsidRPr="007355A1">
        <w:t>Staff and managers across the Ministry</w:t>
      </w:r>
    </w:p>
    <w:p w14:paraId="48DBAD43" w14:textId="77777777" w:rsidR="0080061F" w:rsidRDefault="0080061F" w:rsidP="000469A5">
      <w:pPr>
        <w:pStyle w:val="Heading3"/>
      </w:pPr>
      <w:r w:rsidRPr="00E83550">
        <w:t xml:space="preserve">External </w:t>
      </w:r>
    </w:p>
    <w:p w14:paraId="4C0CB8E3" w14:textId="77777777" w:rsidR="007E2677" w:rsidRPr="007355A1" w:rsidRDefault="007E2677" w:rsidP="007E2677">
      <w:pPr>
        <w:pStyle w:val="Bullet1"/>
        <w:numPr>
          <w:ilvl w:val="0"/>
          <w:numId w:val="2"/>
        </w:numPr>
        <w:tabs>
          <w:tab w:val="clear" w:pos="454"/>
        </w:tabs>
        <w:spacing w:before="60" w:after="60"/>
      </w:pPr>
      <w:r w:rsidRPr="007355A1">
        <w:t>The Ministers Office</w:t>
      </w:r>
    </w:p>
    <w:p w14:paraId="1F1DCA33" w14:textId="77777777" w:rsidR="007E2677" w:rsidRPr="007355A1" w:rsidRDefault="007E2677" w:rsidP="007E2677">
      <w:pPr>
        <w:pStyle w:val="Bullet1"/>
        <w:numPr>
          <w:ilvl w:val="0"/>
          <w:numId w:val="2"/>
        </w:numPr>
        <w:tabs>
          <w:tab w:val="clear" w:pos="454"/>
        </w:tabs>
        <w:spacing w:before="60" w:after="60"/>
      </w:pPr>
      <w:r w:rsidRPr="007355A1">
        <w:t>The Treasury</w:t>
      </w:r>
    </w:p>
    <w:p w14:paraId="54E2CDB5" w14:textId="77777777" w:rsidR="007E2677" w:rsidRPr="007355A1" w:rsidRDefault="007E2677" w:rsidP="007E2677">
      <w:pPr>
        <w:pStyle w:val="Bullet1"/>
        <w:numPr>
          <w:ilvl w:val="0"/>
          <w:numId w:val="2"/>
        </w:numPr>
        <w:tabs>
          <w:tab w:val="clear" w:pos="454"/>
        </w:tabs>
        <w:spacing w:before="60" w:after="60"/>
      </w:pPr>
      <w:r w:rsidRPr="007355A1">
        <w:t>Representatives of social sector agencies and government departments</w:t>
      </w:r>
    </w:p>
    <w:p w14:paraId="1BFA8806" w14:textId="77777777" w:rsidR="007E2677" w:rsidRPr="007355A1" w:rsidRDefault="007E2677" w:rsidP="007E2677">
      <w:pPr>
        <w:pStyle w:val="Bullet1"/>
        <w:numPr>
          <w:ilvl w:val="0"/>
          <w:numId w:val="2"/>
        </w:numPr>
        <w:tabs>
          <w:tab w:val="clear" w:pos="454"/>
        </w:tabs>
        <w:spacing w:before="60" w:after="60"/>
      </w:pPr>
      <w:r w:rsidRPr="007355A1">
        <w:t>Social Policy academic communities within New Zealand</w:t>
      </w:r>
    </w:p>
    <w:p w14:paraId="75411DE7" w14:textId="77777777" w:rsidR="007E2677" w:rsidRPr="007355A1" w:rsidRDefault="007E2677" w:rsidP="007E2677">
      <w:pPr>
        <w:pStyle w:val="Bullet1"/>
        <w:numPr>
          <w:ilvl w:val="0"/>
          <w:numId w:val="2"/>
        </w:numPr>
        <w:tabs>
          <w:tab w:val="clear" w:pos="454"/>
        </w:tabs>
        <w:spacing w:before="60" w:after="60"/>
      </w:pPr>
      <w:r w:rsidRPr="007355A1">
        <w:t>New Zealand and social policy academic communities</w:t>
      </w:r>
    </w:p>
    <w:p w14:paraId="5E250AF2" w14:textId="77777777" w:rsidR="007E2677" w:rsidRPr="007355A1" w:rsidRDefault="007E2677" w:rsidP="007E2677">
      <w:pPr>
        <w:pStyle w:val="Bullet1"/>
        <w:numPr>
          <w:ilvl w:val="0"/>
          <w:numId w:val="2"/>
        </w:numPr>
        <w:tabs>
          <w:tab w:val="clear" w:pos="454"/>
        </w:tabs>
        <w:spacing w:before="60" w:after="60"/>
      </w:pPr>
      <w:r w:rsidRPr="007355A1">
        <w:t>Networks with iwi, and Maori interest groups</w:t>
      </w:r>
    </w:p>
    <w:p w14:paraId="4E21D2A2" w14:textId="77777777" w:rsidR="007E2677" w:rsidRPr="00412D07" w:rsidRDefault="007E2677" w:rsidP="007E2677">
      <w:pPr>
        <w:pStyle w:val="Bullet1"/>
        <w:numPr>
          <w:ilvl w:val="0"/>
          <w:numId w:val="2"/>
        </w:numPr>
        <w:tabs>
          <w:tab w:val="clear" w:pos="454"/>
        </w:tabs>
        <w:spacing w:before="60" w:after="60"/>
      </w:pPr>
      <w:r w:rsidRPr="007355A1">
        <w:t>Local government and community groups</w:t>
      </w:r>
    </w:p>
    <w:p w14:paraId="029A8033" w14:textId="77777777" w:rsidR="007E2677" w:rsidRPr="00412D07" w:rsidRDefault="007E2677" w:rsidP="007E2677">
      <w:pPr>
        <w:pStyle w:val="Bullet1"/>
        <w:numPr>
          <w:ilvl w:val="0"/>
          <w:numId w:val="2"/>
        </w:numPr>
        <w:tabs>
          <w:tab w:val="clear" w:pos="454"/>
        </w:tabs>
        <w:spacing w:before="60" w:after="60"/>
      </w:pPr>
      <w:r w:rsidRPr="00412D07">
        <w:t>Suppliers of research and evaluation services procured by MSD</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4239988F" w:rsidR="0080061F" w:rsidRPr="00B27E44" w:rsidRDefault="0080061F" w:rsidP="00086206">
      <w:pPr>
        <w:pStyle w:val="Bullet1"/>
        <w:numPr>
          <w:ilvl w:val="0"/>
          <w:numId w:val="2"/>
        </w:numPr>
        <w:tabs>
          <w:tab w:val="clear" w:pos="454"/>
        </w:tabs>
        <w:spacing w:before="60" w:after="60"/>
      </w:pPr>
      <w:r w:rsidRPr="00B27E44">
        <w:t>Financial – No</w:t>
      </w:r>
    </w:p>
    <w:p w14:paraId="1A13EE12" w14:textId="7BE0BFCC" w:rsidR="0080061F" w:rsidRDefault="0080061F" w:rsidP="00086206">
      <w:pPr>
        <w:pStyle w:val="Bullet1"/>
        <w:numPr>
          <w:ilvl w:val="0"/>
          <w:numId w:val="2"/>
        </w:numPr>
        <w:tabs>
          <w:tab w:val="clear" w:pos="454"/>
        </w:tabs>
        <w:spacing w:before="60" w:after="60"/>
      </w:pPr>
      <w:r w:rsidRPr="00B27E44">
        <w:t>Hum</w:t>
      </w:r>
      <w:r>
        <w:t>an Resources</w:t>
      </w:r>
      <w:r w:rsidR="005A4594">
        <w:t xml:space="preserve"> </w:t>
      </w:r>
      <w:r w:rsidR="005A4594" w:rsidRPr="00B27E44">
        <w:t>–</w:t>
      </w:r>
      <w:r w:rsidRPr="0074781A">
        <w:t>No</w:t>
      </w:r>
    </w:p>
    <w:p w14:paraId="09A0D619" w14:textId="0CEFB099" w:rsidR="0080061F" w:rsidRDefault="0080061F" w:rsidP="000469A5">
      <w:pPr>
        <w:pStyle w:val="Heading3"/>
      </w:pPr>
      <w:r w:rsidRPr="00096E86">
        <w:t>Direct reports</w:t>
      </w:r>
      <w:r w:rsidR="005A4594">
        <w:t xml:space="preserve"> </w:t>
      </w:r>
      <w:r w:rsidR="005A4594" w:rsidRPr="005A4594">
        <w:t>–</w:t>
      </w:r>
      <w:r w:rsidRPr="0074781A">
        <w:t>No</w:t>
      </w:r>
    </w:p>
    <w:p w14:paraId="7A424157" w14:textId="2CCE6C38" w:rsidR="0080061F" w:rsidRDefault="0080061F" w:rsidP="000469A5">
      <w:pPr>
        <w:pStyle w:val="Heading3"/>
      </w:pPr>
      <w:r>
        <w:t xml:space="preserve">Security clearance </w:t>
      </w:r>
      <w:r w:rsidR="005A4594" w:rsidRPr="005A4594">
        <w:t>–</w:t>
      </w:r>
      <w:r w:rsidRPr="0074781A">
        <w:t>No</w:t>
      </w:r>
    </w:p>
    <w:p w14:paraId="5AD192A7" w14:textId="3F10A2CB" w:rsidR="0080061F" w:rsidRPr="0076538D" w:rsidRDefault="0080061F" w:rsidP="000469A5">
      <w:pPr>
        <w:pStyle w:val="Heading3"/>
      </w:pPr>
      <w:r>
        <w:t>Children’s worker</w:t>
      </w:r>
      <w:r w:rsidR="005A4594">
        <w:t xml:space="preserve"> </w:t>
      </w:r>
      <w:r w:rsidR="005A4594" w:rsidRPr="005A4594">
        <w:t>–</w:t>
      </w:r>
      <w:r w:rsidRPr="0074781A">
        <w:t>No</w:t>
      </w:r>
    </w:p>
    <w:p w14:paraId="211086BA" w14:textId="339752F9" w:rsidR="0080061F" w:rsidRDefault="0080061F" w:rsidP="007E2677">
      <w:r>
        <w:t>Limited adhoc travel may be require</w:t>
      </w:r>
      <w:r w:rsidR="005A4594">
        <w:t>d</w:t>
      </w:r>
    </w:p>
    <w:p w14:paraId="4F56EFE0" w14:textId="3E0CE8C6" w:rsidR="007E2677" w:rsidRDefault="007E2677" w:rsidP="007E2677">
      <w:r>
        <w:t>May require after hours work</w:t>
      </w:r>
    </w:p>
    <w:p w14:paraId="50382DF2" w14:textId="77777777" w:rsidR="00AD2166" w:rsidRDefault="00AD2166" w:rsidP="007E2677"/>
    <w:p w14:paraId="1B7C2145" w14:textId="0F6FB382" w:rsidR="00AD2166" w:rsidRPr="00AD2166" w:rsidRDefault="00AD2166" w:rsidP="00AD2166">
      <w:pPr>
        <w:spacing w:after="0" w:line="240" w:lineRule="auto"/>
        <w:rPr>
          <w:rFonts w:eastAsia="Times New Roman" w:cs="Times New Roman"/>
          <w:b/>
          <w:bCs/>
          <w:color w:val="000000"/>
          <w:sz w:val="24"/>
          <w:szCs w:val="24"/>
          <w:lang w:val="en-NZ" w:eastAsia="en-NZ"/>
        </w:rPr>
      </w:pPr>
      <w:r w:rsidRPr="00AD2166">
        <w:rPr>
          <w:rFonts w:eastAsia="Times New Roman" w:cs="Times New Roman"/>
          <w:b/>
          <w:bCs/>
          <w:color w:val="000000"/>
          <w:sz w:val="24"/>
          <w:szCs w:val="24"/>
          <w:lang w:eastAsia="en-NZ"/>
        </w:rPr>
        <w:t>Position Description Updated:</w:t>
      </w:r>
      <w:r w:rsidRPr="00AD2166">
        <w:rPr>
          <w:rFonts w:eastAsia="Times New Roman" w:cs="Times New Roman"/>
          <w:b/>
          <w:bCs/>
          <w:color w:val="000000"/>
          <w:sz w:val="22"/>
          <w:lang w:eastAsia="en-NZ"/>
        </w:rPr>
        <w:t xml:space="preserve"> </w:t>
      </w:r>
      <w:r w:rsidR="007D4EA5">
        <w:rPr>
          <w:rFonts w:eastAsia="Times New Roman" w:cs="Times New Roman"/>
          <w:color w:val="000000"/>
          <w:szCs w:val="20"/>
          <w:lang w:eastAsia="en-NZ"/>
        </w:rPr>
        <w:t>July 2024</w:t>
      </w:r>
    </w:p>
    <w:p w14:paraId="1306B50B" w14:textId="77777777" w:rsidR="00AD2166" w:rsidRPr="007E2677" w:rsidRDefault="00AD2166" w:rsidP="007E2677"/>
    <w:sectPr w:rsidR="00AD2166" w:rsidRPr="007E2677" w:rsidSect="00803002">
      <w:headerReference w:type="even" r:id="rId16"/>
      <w:headerReference w:type="default" r:id="rId17"/>
      <w:footerReference w:type="default" r:id="rId18"/>
      <w:headerReference w:type="first" r:id="rId19"/>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412F" w14:textId="77777777" w:rsidR="00495E9D" w:rsidRDefault="00495E9D" w:rsidP="0077711D">
      <w:pPr>
        <w:spacing w:after="0" w:line="240" w:lineRule="auto"/>
      </w:pPr>
      <w:r>
        <w:separator/>
      </w:r>
    </w:p>
  </w:endnote>
  <w:endnote w:type="continuationSeparator" w:id="0">
    <w:p w14:paraId="3FF65F3C" w14:textId="77777777" w:rsidR="00495E9D" w:rsidRDefault="00495E9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1077" w14:textId="370C7392" w:rsidR="0080061F" w:rsidRDefault="00AD2166" w:rsidP="007E2677">
    <w:pPr>
      <w:pStyle w:val="Footer"/>
      <w:jc w:val="center"/>
    </w:pPr>
    <w:r>
      <w:rPr>
        <w:noProof/>
      </w:rPr>
      <mc:AlternateContent>
        <mc:Choice Requires="wps">
          <w:drawing>
            <wp:anchor distT="0" distB="0" distL="114300" distR="114300" simplePos="0" relativeHeight="251659264" behindDoc="0" locked="0" layoutInCell="1" allowOverlap="1" wp14:anchorId="73BA731D" wp14:editId="3519089C">
              <wp:simplePos x="0" y="0"/>
              <wp:positionH relativeFrom="margin">
                <wp:align>left</wp:align>
              </wp:positionH>
              <wp:positionV relativeFrom="paragraph">
                <wp:posOffset>-32385</wp:posOffset>
              </wp:positionV>
              <wp:extent cx="584327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4327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2309B4" id="Straight Connector 6"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2.55pt" to="460.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" strokecolor="black [3040]">
              <w10:wrap anchorx="margin"/>
            </v:line>
          </w:pict>
        </mc:Fallback>
      </mc:AlternateContent>
    </w:r>
    <w:r w:rsidR="007E2677" w:rsidRPr="008B5C31">
      <w:t xml:space="preserve">Position Description – </w:t>
    </w:r>
    <w:r w:rsidR="007E2677">
      <w:t>Analyst Research and Evaluation</w:t>
    </w:r>
    <w:r w:rsidR="007E2677">
      <w:tab/>
    </w:r>
    <w:sdt>
      <w:sdtPr>
        <w:id w:val="1930685302"/>
        <w:docPartObj>
          <w:docPartGallery w:val="Page Numbers (Bottom of Page)"/>
          <w:docPartUnique/>
        </w:docPartObj>
      </w:sdtPr>
      <w:sdtEndPr>
        <w:rPr>
          <w:noProof/>
        </w:rPr>
      </w:sdtEndPr>
      <w:sdtContent>
        <w:r w:rsidR="0082165F">
          <w:fldChar w:fldCharType="begin"/>
        </w:r>
        <w:r w:rsidR="0082165F">
          <w:instrText xml:space="preserve"> PAGE   \* MERGEFORMAT </w:instrText>
        </w:r>
        <w:r w:rsidR="0082165F">
          <w:fldChar w:fldCharType="separate"/>
        </w:r>
        <w:r w:rsidR="0082165F">
          <w:rPr>
            <w:noProof/>
          </w:rPr>
          <w:t>2</w:t>
        </w:r>
        <w:r w:rsidR="0082165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689E" w14:textId="6DE583D2" w:rsidR="0082165F" w:rsidRDefault="0082165F">
    <w:pPr>
      <w:pStyle w:val="Footer"/>
    </w:pPr>
    <w:r>
      <w:rPr>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1FA9" w14:textId="7693D72C" w:rsidR="00803002" w:rsidRPr="007E2677" w:rsidRDefault="007E2677" w:rsidP="007E2677">
    <w:pPr>
      <w:pStyle w:val="Footer"/>
      <w:pBdr>
        <w:top w:val="single" w:sz="4" w:space="1" w:color="auto"/>
      </w:pBdr>
      <w:tabs>
        <w:tab w:val="clear" w:pos="9026"/>
        <w:tab w:val="right" w:pos="10206"/>
      </w:tabs>
      <w:rPr>
        <w:szCs w:val="18"/>
      </w:rPr>
    </w:pPr>
    <w:r w:rsidRPr="008B5C31">
      <w:t xml:space="preserve">Position Description – </w:t>
    </w:r>
    <w:r>
      <w:t>Analyst Research and Evaluation</w:t>
    </w:r>
    <w: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5148" w14:textId="77777777" w:rsidR="00495E9D" w:rsidRDefault="00495E9D" w:rsidP="0077711D">
      <w:pPr>
        <w:spacing w:after="0" w:line="240" w:lineRule="auto"/>
      </w:pPr>
      <w:r>
        <w:separator/>
      </w:r>
    </w:p>
  </w:footnote>
  <w:footnote w:type="continuationSeparator" w:id="0">
    <w:p w14:paraId="1B8951C6" w14:textId="77777777" w:rsidR="00495E9D" w:rsidRDefault="00495E9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1DEC" w14:textId="0BE5F4D7" w:rsidR="00057B37" w:rsidRDefault="00057B37">
    <w:pPr>
      <w:pStyle w:val="Header"/>
    </w:pPr>
    <w:r>
      <w:rPr>
        <w:noProof/>
      </w:rPr>
      <mc:AlternateContent>
        <mc:Choice Requires="wps">
          <w:drawing>
            <wp:anchor distT="0" distB="0" distL="0" distR="0" simplePos="0" relativeHeight="251661312" behindDoc="0" locked="0" layoutInCell="1" allowOverlap="1" wp14:anchorId="0FEE9069" wp14:editId="5B3FF6D4">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18E3BD" w14:textId="1BE5BB67" w:rsidR="00057B37" w:rsidRPr="00057B37" w:rsidRDefault="00057B37" w:rsidP="00057B37">
                          <w:pPr>
                            <w:spacing w:after="0"/>
                            <w:rPr>
                              <w:rFonts w:ascii="Calibri" w:hAnsi="Calibri" w:cs="Calibri"/>
                              <w:noProof/>
                              <w:color w:val="000000"/>
                              <w:szCs w:val="20"/>
                            </w:rPr>
                          </w:pPr>
                          <w:r w:rsidRPr="00057B3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EE9069" id="_x0000_t202" coordsize="21600,21600" o:spt="202" path="m,l,21600r21600,l21600,xe">
              <v:stroke joinstyle="miter"/>
              <v:path gradientshapeok="t" o:connecttype="rect"/>
            </v:shapetype>
            <v:shape id="Text Box 7" o:spid="_x0000_s1027"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E18E3BD" w14:textId="1BE5BB67" w:rsidR="00057B37" w:rsidRPr="00057B37" w:rsidRDefault="00057B37" w:rsidP="00057B37">
                    <w:pPr>
                      <w:spacing w:after="0"/>
                      <w:rPr>
                        <w:rFonts w:ascii="Calibri" w:hAnsi="Calibri" w:cs="Calibri"/>
                        <w:noProof/>
                        <w:color w:val="000000"/>
                        <w:szCs w:val="20"/>
                      </w:rPr>
                    </w:pPr>
                    <w:r w:rsidRPr="00057B37">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A483" w14:textId="04CC4B48" w:rsidR="00057B37" w:rsidRDefault="00057B37">
    <w:pPr>
      <w:pStyle w:val="Header"/>
    </w:pPr>
    <w:r>
      <w:rPr>
        <w:noProof/>
      </w:rPr>
      <mc:AlternateContent>
        <mc:Choice Requires="wps">
          <w:drawing>
            <wp:anchor distT="0" distB="0" distL="0" distR="0" simplePos="0" relativeHeight="251662336" behindDoc="0" locked="0" layoutInCell="1" allowOverlap="1" wp14:anchorId="2C70C16E" wp14:editId="5DE3B4E4">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5987D1" w14:textId="71D8407A" w:rsidR="00057B37" w:rsidRPr="00057B37" w:rsidRDefault="00057B37" w:rsidP="00057B3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70C16E" id="_x0000_t202" coordsize="21600,21600" o:spt="202" path="m,l,21600r21600,l21600,xe">
              <v:stroke joinstyle="miter"/>
              <v:path gradientshapeok="t" o:connecttype="rect"/>
            </v:shapetype>
            <v:shape id="Text Box 8"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5987D1" w14:textId="71D8407A" w:rsidR="00057B37" w:rsidRPr="00057B37" w:rsidRDefault="00057B37" w:rsidP="00057B37">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30C2" w14:textId="73BB6F61" w:rsidR="00057B37" w:rsidRDefault="00057B37">
    <w:pPr>
      <w:pStyle w:val="Header"/>
    </w:pPr>
    <w:r>
      <w:rPr>
        <w:noProof/>
      </w:rPr>
      <mc:AlternateContent>
        <mc:Choice Requires="wps">
          <w:drawing>
            <wp:anchor distT="0" distB="0" distL="0" distR="0" simplePos="0" relativeHeight="251660288" behindDoc="0" locked="0" layoutInCell="1" allowOverlap="1" wp14:anchorId="78ACBF5E" wp14:editId="6D46C412">
              <wp:simplePos x="914400" y="291253"/>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888CE6" w14:textId="0F0A27FE" w:rsidR="00057B37" w:rsidRPr="00057B37" w:rsidRDefault="00057B37" w:rsidP="00057B3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ACBF5E"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9888CE6" w14:textId="0F0A27FE" w:rsidR="00057B37" w:rsidRPr="00057B37" w:rsidRDefault="00057B37" w:rsidP="00057B37">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EE59" w14:textId="7ED46D68" w:rsidR="00DA00C3" w:rsidRDefault="00057B37">
    <w:pPr>
      <w:pStyle w:val="Header"/>
    </w:pPr>
    <w:r>
      <w:rPr>
        <w:noProof/>
      </w:rPr>
      <mc:AlternateContent>
        <mc:Choice Requires="wps">
          <w:drawing>
            <wp:anchor distT="0" distB="0" distL="0" distR="0" simplePos="0" relativeHeight="251664384" behindDoc="0" locked="0" layoutInCell="1" allowOverlap="1" wp14:anchorId="36763CC5" wp14:editId="55AB5BF2">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515E0" w14:textId="6824EA45" w:rsidR="00057B37" w:rsidRPr="00057B37" w:rsidRDefault="00057B37" w:rsidP="00057B37">
                          <w:pPr>
                            <w:spacing w:after="0"/>
                            <w:rPr>
                              <w:rFonts w:ascii="Calibri" w:hAnsi="Calibri" w:cs="Calibri"/>
                              <w:noProof/>
                              <w:color w:val="000000"/>
                              <w:szCs w:val="20"/>
                            </w:rPr>
                          </w:pPr>
                          <w:r w:rsidRPr="00057B3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63CC5" id="_x0000_t202" coordsize="21600,21600" o:spt="202" path="m,l,21600r21600,l21600,xe">
              <v:stroke joinstyle="miter"/>
              <v:path gradientshapeok="t" o:connecttype="rect"/>
            </v:shapetype>
            <v:shape id="Text Box 11" o:spid="_x0000_s1030" type="#_x0000_t202" alt="IN-CONFIDENCE"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20515E0" w14:textId="6824EA45" w:rsidR="00057B37" w:rsidRPr="00057B37" w:rsidRDefault="00057B37" w:rsidP="00057B37">
                    <w:pPr>
                      <w:spacing w:after="0"/>
                      <w:rPr>
                        <w:rFonts w:ascii="Calibri" w:hAnsi="Calibri" w:cs="Calibri"/>
                        <w:noProof/>
                        <w:color w:val="000000"/>
                        <w:szCs w:val="20"/>
                      </w:rPr>
                    </w:pPr>
                    <w:r w:rsidRPr="00057B37">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3A21" w14:textId="6FE666D8" w:rsidR="00DA00C3" w:rsidRDefault="00057B37">
    <w:pPr>
      <w:pStyle w:val="Header"/>
    </w:pPr>
    <w:r>
      <w:rPr>
        <w:noProof/>
      </w:rPr>
      <mc:AlternateContent>
        <mc:Choice Requires="wps">
          <w:drawing>
            <wp:anchor distT="0" distB="0" distL="0" distR="0" simplePos="0" relativeHeight="251665408" behindDoc="0" locked="0" layoutInCell="1" allowOverlap="1" wp14:anchorId="75046673" wp14:editId="6B722BAB">
              <wp:simplePos x="635" y="635"/>
              <wp:positionH relativeFrom="page">
                <wp:align>center</wp:align>
              </wp:positionH>
              <wp:positionV relativeFrom="page">
                <wp:align>top</wp:align>
              </wp:positionV>
              <wp:extent cx="443865" cy="443865"/>
              <wp:effectExtent l="0" t="0" r="8890" b="4445"/>
              <wp:wrapNone/>
              <wp:docPr id="12" name="Text Box 1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329A01" w14:textId="2BDCC613" w:rsidR="00057B37" w:rsidRPr="00057B37" w:rsidRDefault="00057B37" w:rsidP="00057B3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046673" id="_x0000_t202" coordsize="21600,21600" o:spt="202" path="m,l,21600r21600,l21600,xe">
              <v:stroke joinstyle="miter"/>
              <v:path gradientshapeok="t" o:connecttype="rect"/>
            </v:shapetype>
            <v:shape id="Text Box 12" o:spid="_x0000_s1031" type="#_x0000_t202" alt="IN-CONFIDENCE"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4329A01" w14:textId="2BDCC613" w:rsidR="00057B37" w:rsidRPr="00057B37" w:rsidRDefault="00057B37" w:rsidP="00057B37">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3D62" w14:textId="18259B46" w:rsidR="00DA00C3" w:rsidRDefault="00057B37">
    <w:pPr>
      <w:pStyle w:val="Header"/>
    </w:pPr>
    <w:r>
      <w:rPr>
        <w:noProof/>
      </w:rPr>
      <mc:AlternateContent>
        <mc:Choice Requires="wps">
          <w:drawing>
            <wp:anchor distT="0" distB="0" distL="0" distR="0" simplePos="0" relativeHeight="251663360" behindDoc="0" locked="0" layoutInCell="1" allowOverlap="1" wp14:anchorId="75C29854" wp14:editId="7DF650FE">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4D1D3C" w14:textId="27675566" w:rsidR="00057B37" w:rsidRPr="00057B37" w:rsidRDefault="00057B37" w:rsidP="00057B37">
                          <w:pPr>
                            <w:spacing w:after="0"/>
                            <w:rPr>
                              <w:rFonts w:ascii="Calibri" w:hAnsi="Calibri" w:cs="Calibri"/>
                              <w:noProof/>
                              <w:color w:val="000000"/>
                              <w:szCs w:val="20"/>
                            </w:rPr>
                          </w:pPr>
                          <w:r w:rsidRPr="00057B3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C29854" id="_x0000_t202" coordsize="21600,21600" o:spt="202" path="m,l,21600r21600,l21600,xe">
              <v:stroke joinstyle="miter"/>
              <v:path gradientshapeok="t" o:connecttype="rect"/>
            </v:shapetype>
            <v:shape id="Text Box 10" o:spid="_x0000_s1032"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164D1D3C" w14:textId="27675566" w:rsidR="00057B37" w:rsidRPr="00057B37" w:rsidRDefault="00057B37" w:rsidP="00057B37">
                    <w:pPr>
                      <w:spacing w:after="0"/>
                      <w:rPr>
                        <w:rFonts w:ascii="Calibri" w:hAnsi="Calibri" w:cs="Calibri"/>
                        <w:noProof/>
                        <w:color w:val="000000"/>
                        <w:szCs w:val="20"/>
                      </w:rPr>
                    </w:pPr>
                    <w:r w:rsidRPr="00057B37">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3908716">
    <w:abstractNumId w:val="5"/>
  </w:num>
  <w:num w:numId="2" w16cid:durableId="405995578">
    <w:abstractNumId w:val="1"/>
  </w:num>
  <w:num w:numId="3" w16cid:durableId="437339813">
    <w:abstractNumId w:val="0"/>
  </w:num>
  <w:num w:numId="4" w16cid:durableId="1002659123">
    <w:abstractNumId w:val="3"/>
  </w:num>
  <w:num w:numId="5" w16cid:durableId="1967855950">
    <w:abstractNumId w:val="4"/>
  </w:num>
  <w:num w:numId="6" w16cid:durableId="309796679">
    <w:abstractNumId w:val="8"/>
  </w:num>
  <w:num w:numId="7" w16cid:durableId="729881726">
    <w:abstractNumId w:val="7"/>
  </w:num>
  <w:num w:numId="8" w16cid:durableId="1134373886">
    <w:abstractNumId w:val="2"/>
  </w:num>
  <w:num w:numId="9" w16cid:durableId="637999666">
    <w:abstractNumId w:val="6"/>
  </w:num>
  <w:num w:numId="10" w16cid:durableId="1758937338">
    <w:abstractNumId w:val="9"/>
  </w:num>
  <w:num w:numId="11" w16cid:durableId="2107917784">
    <w:abstractNumId w:val="8"/>
  </w:num>
  <w:num w:numId="12" w16cid:durableId="1173061471">
    <w:abstractNumId w:val="8"/>
  </w:num>
  <w:num w:numId="13" w16cid:durableId="1656563812">
    <w:abstractNumId w:val="8"/>
  </w:num>
  <w:num w:numId="14" w16cid:durableId="1412044132">
    <w:abstractNumId w:val="8"/>
  </w:num>
  <w:num w:numId="15" w16cid:durableId="100351486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57B37"/>
    <w:rsid w:val="000710E0"/>
    <w:rsid w:val="00086206"/>
    <w:rsid w:val="000964FE"/>
    <w:rsid w:val="000969AE"/>
    <w:rsid w:val="000A576B"/>
    <w:rsid w:val="000C1F92"/>
    <w:rsid w:val="000E3BB9"/>
    <w:rsid w:val="001026C0"/>
    <w:rsid w:val="00106AED"/>
    <w:rsid w:val="0018596D"/>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D1E30"/>
    <w:rsid w:val="00533E65"/>
    <w:rsid w:val="0055724C"/>
    <w:rsid w:val="0056681E"/>
    <w:rsid w:val="00572AA9"/>
    <w:rsid w:val="00595906"/>
    <w:rsid w:val="005A4594"/>
    <w:rsid w:val="005B11F9"/>
    <w:rsid w:val="00631D73"/>
    <w:rsid w:val="006B19BD"/>
    <w:rsid w:val="0077711D"/>
    <w:rsid w:val="00784C55"/>
    <w:rsid w:val="007B201A"/>
    <w:rsid w:val="007C2143"/>
    <w:rsid w:val="007D4EA5"/>
    <w:rsid w:val="007E2677"/>
    <w:rsid w:val="007F3ACD"/>
    <w:rsid w:val="0080061F"/>
    <w:rsid w:val="0080133F"/>
    <w:rsid w:val="00803002"/>
    <w:rsid w:val="0080498F"/>
    <w:rsid w:val="0082165F"/>
    <w:rsid w:val="00857FCC"/>
    <w:rsid w:val="00860654"/>
    <w:rsid w:val="008C20D5"/>
    <w:rsid w:val="00903467"/>
    <w:rsid w:val="00906EAA"/>
    <w:rsid w:val="00965C35"/>
    <w:rsid w:val="00970DD2"/>
    <w:rsid w:val="009A077C"/>
    <w:rsid w:val="009D15F1"/>
    <w:rsid w:val="009D2B10"/>
    <w:rsid w:val="00A2199C"/>
    <w:rsid w:val="00A43896"/>
    <w:rsid w:val="00A43F21"/>
    <w:rsid w:val="00A6244E"/>
    <w:rsid w:val="00A678E1"/>
    <w:rsid w:val="00AD2166"/>
    <w:rsid w:val="00B37302"/>
    <w:rsid w:val="00B41635"/>
    <w:rsid w:val="00B52748"/>
    <w:rsid w:val="00B5357A"/>
    <w:rsid w:val="00C503A7"/>
    <w:rsid w:val="00C5215F"/>
    <w:rsid w:val="00CB4A28"/>
    <w:rsid w:val="00D34EA0"/>
    <w:rsid w:val="00DA00C3"/>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2024-07-16T02:11:00Z</dcterms:created>
  <dcterms:modified xsi:type="dcterms:W3CDTF">2024-07-16T03:16:00Z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4,7,8,a,b,c</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2024-07-10T00:54:17Z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1ab3585f-aba4-43dc-bd71-4a17426375bf</vt:lpwstr>
  </property>
  <property fmtid="{D5CDD505-2E9C-101B-9397-08002B2CF9AE}" pid="11" name="MSIP_Label_f43e46a9-9901-46e9-bfae-bb6189d4cb66_ContentBits">
    <vt:lpwstr>1</vt:lpwstr>
  </property>
</Properties>
</file>