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61F2E45C" w:rsidR="5204AFC9" w:rsidRPr="00353CA5" w:rsidRDefault="00D12AC6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>Strategic Financial Analyst</w:t>
      </w:r>
      <w:r w:rsidR="00677E5C">
        <w:br/>
      </w:r>
      <w:r w:rsidR="00677E5C">
        <w:br/>
      </w:r>
      <w:r w:rsidR="00677E5C" w:rsidRPr="1AE2256F">
        <w:rPr>
          <w:rStyle w:val="Heading1Char"/>
        </w:rPr>
        <w:t>Finance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Pr="00491A0F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491A0F" w:rsidRDefault="00336686" w:rsidP="00331B43">
      <w:pPr>
        <w:rPr>
          <w:rStyle w:val="Strong"/>
        </w:rPr>
      </w:pPr>
      <w:r w:rsidRPr="00491A0F">
        <w:rPr>
          <w:rStyle w:val="Strong"/>
        </w:rPr>
        <w:t xml:space="preserve">Tika me te pono: </w:t>
      </w:r>
      <w:r w:rsidRPr="00491A0F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91A0F" w:rsidRDefault="005C0C81" w:rsidP="005C0C81">
      <w:pPr>
        <w:pStyle w:val="Heading2"/>
      </w:pPr>
      <w:r w:rsidRPr="00491A0F">
        <w:t>Our commitment to Māori</w:t>
      </w:r>
    </w:p>
    <w:p w14:paraId="1B0404EF" w14:textId="77777777" w:rsidR="005C0C81" w:rsidRPr="00491A0F" w:rsidRDefault="005C0C81" w:rsidP="005C0C81">
      <w:pPr>
        <w:spacing w:line="240" w:lineRule="auto"/>
      </w:pPr>
      <w:r w:rsidRPr="00491A0F">
        <w:t>As a Te Tiriti o Waitangi partner we are committed to supporting and enabling Māori, whānau, hapū, Iwi and communities to realise their own potential and aspirations.</w:t>
      </w:r>
    </w:p>
    <w:p w14:paraId="043DF8FA" w14:textId="77777777" w:rsidR="00353CA5" w:rsidRPr="00491A0F" w:rsidRDefault="005C0C81" w:rsidP="00353CA5">
      <w:pPr>
        <w:pStyle w:val="Heading2"/>
        <w:rPr>
          <w:szCs w:val="26"/>
        </w:rPr>
      </w:pPr>
      <w:r w:rsidRPr="00491A0F">
        <w:rPr>
          <w:szCs w:val="26"/>
        </w:rPr>
        <w:t>He whakataukī*</w:t>
      </w:r>
    </w:p>
    <w:p w14:paraId="5885527B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Unuhia te rito o te harakeke</w:t>
      </w:r>
    </w:p>
    <w:p w14:paraId="0DBA135A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Kei hea te kōmako e kō?</w:t>
      </w:r>
    </w:p>
    <w:p w14:paraId="36850EEE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Whakatairangitia, rere ki uta, rere ki tai;</w:t>
      </w:r>
    </w:p>
    <w:p w14:paraId="299A92E2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Ui mai ki ahau,</w:t>
      </w:r>
    </w:p>
    <w:p w14:paraId="2A01BA73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He aha te mea nui o te ao?</w:t>
      </w:r>
    </w:p>
    <w:p w14:paraId="1F5A9928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Māku e kī atu,</w:t>
      </w:r>
    </w:p>
    <w:p w14:paraId="71B26307" w14:textId="77777777" w:rsidR="00353CA5" w:rsidRPr="00491A0F" w:rsidRDefault="00353CA5" w:rsidP="00353CA5">
      <w:pPr>
        <w:spacing w:after="0"/>
        <w:rPr>
          <w:b/>
          <w:bCs/>
          <w:lang w:eastAsia="en-NZ"/>
        </w:rPr>
      </w:pPr>
      <w:r w:rsidRPr="00491A0F">
        <w:rPr>
          <w:b/>
          <w:bCs/>
          <w:lang w:eastAsia="en-NZ"/>
        </w:rPr>
        <w:t>He tangata, he tangata, he tangata*</w:t>
      </w:r>
    </w:p>
    <w:p w14:paraId="638DF907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If you remove the central shoot of the flaxbush</w:t>
      </w:r>
    </w:p>
    <w:p w14:paraId="58977A8D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Where will the bellbird find rest?</w:t>
      </w:r>
    </w:p>
    <w:p w14:paraId="46455A79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Will it fly inland, fly out to sea, or fly aimlessly;</w:t>
      </w:r>
    </w:p>
    <w:p w14:paraId="6DACB955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If you were to ask me,</w:t>
      </w:r>
    </w:p>
    <w:p w14:paraId="164EE8DE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What is the most important thing in the world?</w:t>
      </w:r>
    </w:p>
    <w:p w14:paraId="6C485135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 will tell you,</w:t>
      </w:r>
    </w:p>
    <w:p w14:paraId="2D603FD0" w14:textId="77777777" w:rsidR="00353CA5" w:rsidRPr="00491A0F" w:rsidRDefault="00353CA5" w:rsidP="00353CA5">
      <w:pPr>
        <w:spacing w:after="0"/>
        <w:rPr>
          <w:lang w:eastAsia="en-NZ"/>
        </w:rPr>
      </w:pPr>
      <w:r w:rsidRPr="00491A0F">
        <w:rPr>
          <w:lang w:eastAsia="en-NZ"/>
        </w:rPr>
        <w:t>It is people, it is people, it is people</w:t>
      </w:r>
    </w:p>
    <w:p w14:paraId="300CAA33" w14:textId="0C765391" w:rsidR="005C0C81" w:rsidRPr="00491A0F" w:rsidRDefault="004700FD" w:rsidP="78350228">
      <w:pPr>
        <w:pStyle w:val="ListParagraph"/>
        <w:spacing w:line="240" w:lineRule="auto"/>
        <w:ind w:left="714" w:hanging="357"/>
        <w:jc w:val="both"/>
      </w:pPr>
      <w:r w:rsidRPr="00491A0F">
        <w:br/>
      </w:r>
      <w:r w:rsidR="005C0C81" w:rsidRPr="00491A0F">
        <w:rPr>
          <w:lang w:eastAsia="en-NZ"/>
        </w:rPr>
        <w:t>*</w:t>
      </w:r>
      <w:r w:rsidR="00353CA5" w:rsidRPr="00491A0F">
        <w:rPr>
          <w:lang w:eastAsia="en-NZ"/>
        </w:rPr>
        <w:t xml:space="preserve"> </w:t>
      </w:r>
      <w:r w:rsidR="005C0C81" w:rsidRPr="00491A0F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491A0F" w:rsidRDefault="00241016" w:rsidP="00C4259B">
      <w:pPr>
        <w:pStyle w:val="Heading2"/>
      </w:pPr>
      <w:r w:rsidRPr="00491A0F">
        <w:lastRenderedPageBreak/>
        <w:t>Position Detail</w:t>
      </w:r>
    </w:p>
    <w:p w14:paraId="62C309B4" w14:textId="77777777" w:rsidR="00241016" w:rsidRPr="00491A0F" w:rsidRDefault="00241016" w:rsidP="002A6600">
      <w:pPr>
        <w:pStyle w:val="Heading3"/>
      </w:pPr>
      <w:r w:rsidRPr="00491A0F">
        <w:t>Overview of position</w:t>
      </w:r>
    </w:p>
    <w:p w14:paraId="40234BCB" w14:textId="4A737AEA" w:rsidR="004700FD" w:rsidRPr="00491A0F" w:rsidRDefault="003426D4" w:rsidP="00D04907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>
        <w:rPr>
          <w:rFonts w:eastAsiaTheme="minorEastAsia" w:cstheme="minorBidi"/>
          <w:b w:val="0"/>
          <w:bCs w:val="0"/>
          <w:color w:val="auto"/>
          <w:sz w:val="22"/>
        </w:rPr>
        <w:t xml:space="preserve">The Strategic Financial Analyst is a key part of the Strategic Finance Team which </w:t>
      </w:r>
      <w:r w:rsidR="00C43021">
        <w:rPr>
          <w:rFonts w:eastAsiaTheme="minorEastAsia" w:cstheme="minorBidi"/>
          <w:b w:val="0"/>
          <w:bCs w:val="0"/>
          <w:color w:val="auto"/>
          <w:sz w:val="22"/>
        </w:rPr>
        <w:t xml:space="preserve">exists to enable MSD to </w:t>
      </w:r>
      <w:r w:rsidR="00D33131" w:rsidRPr="00D33131">
        <w:rPr>
          <w:rFonts w:eastAsiaTheme="minorEastAsia" w:cstheme="minorBidi"/>
          <w:b w:val="0"/>
          <w:bCs w:val="0"/>
          <w:color w:val="auto"/>
          <w:sz w:val="22"/>
        </w:rPr>
        <w:t>make evidence-based, financially sustainable decisions that maximise social outcomes for New Zealanders</w:t>
      </w:r>
      <w:r w:rsidR="003B501C">
        <w:rPr>
          <w:rFonts w:eastAsiaTheme="minorEastAsia" w:cstheme="minorBidi"/>
          <w:b w:val="0"/>
          <w:bCs w:val="0"/>
          <w:color w:val="auto"/>
          <w:sz w:val="22"/>
        </w:rPr>
        <w:t xml:space="preserve">. </w:t>
      </w:r>
      <w:r w:rsidR="005172CD" w:rsidRPr="1AE2256F">
        <w:rPr>
          <w:rFonts w:eastAsiaTheme="minorEastAsia" w:cstheme="minorBidi"/>
          <w:b w:val="0"/>
          <w:bCs w:val="0"/>
          <w:color w:val="auto"/>
          <w:sz w:val="22"/>
        </w:rPr>
        <w:t xml:space="preserve">The </w:t>
      </w:r>
      <w:r w:rsidR="00D12AC6">
        <w:rPr>
          <w:rFonts w:eastAsiaTheme="minorEastAsia" w:cstheme="minorBidi"/>
          <w:b w:val="0"/>
          <w:bCs w:val="0"/>
          <w:color w:val="auto"/>
          <w:sz w:val="22"/>
        </w:rPr>
        <w:t xml:space="preserve">Strategic Financial Analyst </w:t>
      </w:r>
      <w:r w:rsidR="00E63D3F">
        <w:rPr>
          <w:rFonts w:eastAsiaTheme="minorEastAsia" w:cstheme="minorBidi"/>
          <w:b w:val="0"/>
          <w:bCs w:val="0"/>
          <w:color w:val="auto"/>
          <w:sz w:val="22"/>
        </w:rPr>
        <w:t xml:space="preserve">helps </w:t>
      </w:r>
      <w:r w:rsidR="00A1445E">
        <w:rPr>
          <w:rFonts w:eastAsiaTheme="minorEastAsia" w:cstheme="minorBidi"/>
          <w:b w:val="0"/>
          <w:bCs w:val="0"/>
          <w:color w:val="auto"/>
          <w:sz w:val="22"/>
        </w:rPr>
        <w:t xml:space="preserve">the </w:t>
      </w:r>
      <w:r w:rsidR="00A64E89">
        <w:rPr>
          <w:rFonts w:eastAsiaTheme="minorEastAsia" w:cstheme="minorBidi"/>
          <w:b w:val="0"/>
          <w:bCs w:val="0"/>
          <w:color w:val="auto"/>
          <w:sz w:val="22"/>
        </w:rPr>
        <w:t xml:space="preserve">Team to </w:t>
      </w:r>
      <w:r w:rsidR="00D04907">
        <w:rPr>
          <w:rFonts w:eastAsiaTheme="minorEastAsia" w:cstheme="minorBidi"/>
          <w:b w:val="0"/>
          <w:bCs w:val="0"/>
          <w:color w:val="auto"/>
          <w:sz w:val="22"/>
        </w:rPr>
        <w:t>achieve</w:t>
      </w:r>
      <w:r w:rsidR="00A64E89">
        <w:rPr>
          <w:rFonts w:eastAsiaTheme="minorEastAsia" w:cstheme="minorBidi"/>
          <w:b w:val="0"/>
          <w:bCs w:val="0"/>
          <w:color w:val="auto"/>
          <w:sz w:val="22"/>
        </w:rPr>
        <w:t xml:space="preserve"> this by </w:t>
      </w:r>
      <w:r w:rsidR="00D12AC6">
        <w:rPr>
          <w:rFonts w:eastAsiaTheme="minorEastAsia" w:cstheme="minorBidi"/>
          <w:b w:val="0"/>
          <w:bCs w:val="0"/>
          <w:color w:val="auto"/>
          <w:sz w:val="22"/>
        </w:rPr>
        <w:t>provid</w:t>
      </w:r>
      <w:r w:rsidR="00A64E89">
        <w:rPr>
          <w:rFonts w:eastAsiaTheme="minorEastAsia" w:cstheme="minorBidi"/>
          <w:b w:val="0"/>
          <w:bCs w:val="0"/>
          <w:color w:val="auto"/>
          <w:sz w:val="22"/>
        </w:rPr>
        <w:t xml:space="preserve">ing </w:t>
      </w:r>
      <w:r w:rsidR="00D12AC6">
        <w:rPr>
          <w:rFonts w:eastAsiaTheme="minorEastAsia" w:cstheme="minorBidi"/>
          <w:b w:val="0"/>
          <w:bCs w:val="0"/>
          <w:color w:val="auto"/>
          <w:sz w:val="22"/>
        </w:rPr>
        <w:t xml:space="preserve">analysis and modelling </w:t>
      </w:r>
      <w:r w:rsidR="00E63D3F">
        <w:rPr>
          <w:rFonts w:eastAsiaTheme="minorEastAsia" w:cstheme="minorBidi"/>
          <w:b w:val="0"/>
          <w:bCs w:val="0"/>
          <w:color w:val="auto"/>
          <w:sz w:val="22"/>
        </w:rPr>
        <w:t xml:space="preserve">to support </w:t>
      </w:r>
      <w:r w:rsidR="00D12AC6">
        <w:rPr>
          <w:rFonts w:eastAsiaTheme="minorEastAsia" w:cstheme="minorBidi"/>
          <w:b w:val="0"/>
          <w:bCs w:val="0"/>
          <w:color w:val="auto"/>
          <w:sz w:val="22"/>
        </w:rPr>
        <w:t xml:space="preserve">the development of </w:t>
      </w:r>
      <w:r w:rsidR="004E73FD">
        <w:rPr>
          <w:rFonts w:eastAsiaTheme="minorEastAsia" w:cstheme="minorBidi"/>
          <w:b w:val="0"/>
          <w:bCs w:val="0"/>
          <w:color w:val="auto"/>
          <w:sz w:val="22"/>
        </w:rPr>
        <w:t xml:space="preserve">strategic financial advice </w:t>
      </w:r>
      <w:r w:rsidR="00A55EEB">
        <w:rPr>
          <w:rFonts w:eastAsiaTheme="minorEastAsia" w:cstheme="minorBidi"/>
          <w:b w:val="0"/>
          <w:bCs w:val="0"/>
          <w:color w:val="auto"/>
          <w:sz w:val="22"/>
        </w:rPr>
        <w:t xml:space="preserve">to </w:t>
      </w:r>
      <w:r w:rsidR="000D34C3">
        <w:rPr>
          <w:rFonts w:eastAsiaTheme="minorEastAsia" w:cstheme="minorBidi"/>
          <w:b w:val="0"/>
          <w:bCs w:val="0"/>
          <w:color w:val="auto"/>
          <w:sz w:val="22"/>
        </w:rPr>
        <w:t xml:space="preserve">the </w:t>
      </w:r>
      <w:r w:rsidR="00A55EEB" w:rsidRPr="00A55EEB">
        <w:rPr>
          <w:rFonts w:eastAsiaTheme="minorEastAsia" w:cstheme="minorBidi"/>
          <w:b w:val="0"/>
          <w:bCs w:val="0"/>
          <w:color w:val="auto"/>
          <w:sz w:val="22"/>
        </w:rPr>
        <w:t xml:space="preserve">Leadership Team, </w:t>
      </w:r>
      <w:r w:rsidR="000D34C3" w:rsidRPr="00A55EEB">
        <w:rPr>
          <w:rFonts w:eastAsiaTheme="minorEastAsia" w:cstheme="minorBidi"/>
          <w:b w:val="0"/>
          <w:bCs w:val="0"/>
          <w:color w:val="auto"/>
          <w:sz w:val="22"/>
        </w:rPr>
        <w:t xml:space="preserve">Senior Managers </w:t>
      </w:r>
      <w:r w:rsidR="000D34C3">
        <w:rPr>
          <w:rFonts w:eastAsiaTheme="minorEastAsia" w:cstheme="minorBidi"/>
          <w:b w:val="0"/>
          <w:bCs w:val="0"/>
          <w:color w:val="auto"/>
          <w:sz w:val="22"/>
        </w:rPr>
        <w:t xml:space="preserve">and </w:t>
      </w:r>
      <w:r w:rsidR="00A55EEB" w:rsidRPr="00A55EEB">
        <w:rPr>
          <w:rFonts w:eastAsiaTheme="minorEastAsia" w:cstheme="minorBidi"/>
          <w:b w:val="0"/>
          <w:bCs w:val="0"/>
          <w:color w:val="auto"/>
          <w:sz w:val="22"/>
        </w:rPr>
        <w:t>Governance Committees</w:t>
      </w:r>
      <w:r w:rsidR="005172CD" w:rsidRPr="00491A0F">
        <w:rPr>
          <w:rFonts w:eastAsiaTheme="minorEastAsia" w:cstheme="minorBidi"/>
          <w:b w:val="0"/>
          <w:bCs w:val="0"/>
          <w:iCs w:val="0"/>
          <w:color w:val="auto"/>
          <w:sz w:val="22"/>
        </w:rPr>
        <w:t>.</w:t>
      </w:r>
      <w:r w:rsidR="000D34C3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</w:t>
      </w:r>
    </w:p>
    <w:p w14:paraId="2269D850" w14:textId="7391EC4D" w:rsidR="005C0C81" w:rsidRPr="00491A0F" w:rsidRDefault="005C0C81" w:rsidP="00353CA5">
      <w:pPr>
        <w:pStyle w:val="Heading4"/>
        <w:rPr>
          <w:iCs w:val="0"/>
        </w:rPr>
      </w:pPr>
      <w:r w:rsidRPr="00491A0F">
        <w:rPr>
          <w:iCs w:val="0"/>
        </w:rPr>
        <w:t>Location</w:t>
      </w:r>
    </w:p>
    <w:p w14:paraId="519C42EA" w14:textId="126DE49B" w:rsidR="005C0C81" w:rsidRPr="00491A0F" w:rsidRDefault="005859EF" w:rsidP="005C0C81">
      <w:pPr>
        <w:spacing w:line="240" w:lineRule="auto"/>
      </w:pPr>
      <w:r w:rsidRPr="00491A0F">
        <w:t>National Office, Wellington</w:t>
      </w:r>
    </w:p>
    <w:p w14:paraId="72BFDA47" w14:textId="77777777" w:rsidR="005C0C81" w:rsidRPr="00491A0F" w:rsidRDefault="005C0C81" w:rsidP="00353CA5">
      <w:pPr>
        <w:pStyle w:val="Heading4"/>
        <w:rPr>
          <w:iCs w:val="0"/>
        </w:rPr>
      </w:pPr>
      <w:r w:rsidRPr="00491A0F">
        <w:rPr>
          <w:iCs w:val="0"/>
        </w:rPr>
        <w:t>Reports to</w:t>
      </w:r>
    </w:p>
    <w:p w14:paraId="4525DCBD" w14:textId="5D6AB4F1" w:rsidR="005C0C81" w:rsidRPr="00491A0F" w:rsidRDefault="00452C3C" w:rsidP="005C0C81">
      <w:pPr>
        <w:spacing w:line="240" w:lineRule="auto"/>
      </w:pPr>
      <w:r>
        <w:t xml:space="preserve">Director </w:t>
      </w:r>
      <w:r w:rsidRPr="00452C3C">
        <w:t>Strategic Finance</w:t>
      </w:r>
    </w:p>
    <w:p w14:paraId="58921DBE" w14:textId="61D8AE46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3116C513" w14:textId="18907E16" w:rsidR="00E47E57" w:rsidRPr="001A2BB0" w:rsidRDefault="00E47E57" w:rsidP="004223CB">
      <w:pPr>
        <w:keepNext/>
        <w:spacing w:line="240" w:lineRule="auto"/>
        <w:rPr>
          <w:b/>
          <w:bCs/>
          <w:sz w:val="24"/>
          <w:szCs w:val="24"/>
        </w:rPr>
      </w:pPr>
      <w:r w:rsidRPr="001A2BB0">
        <w:rPr>
          <w:b/>
          <w:bCs/>
          <w:sz w:val="24"/>
          <w:szCs w:val="24"/>
        </w:rPr>
        <w:t xml:space="preserve">Analysis </w:t>
      </w:r>
      <w:r w:rsidR="00AD2F59" w:rsidRPr="001A2BB0">
        <w:rPr>
          <w:b/>
          <w:bCs/>
          <w:sz w:val="24"/>
          <w:szCs w:val="24"/>
        </w:rPr>
        <w:t>and Modelling</w:t>
      </w:r>
    </w:p>
    <w:p w14:paraId="56BFA436" w14:textId="74C34C55" w:rsidR="00F03AA2" w:rsidRDefault="007A3540" w:rsidP="000D4372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</w:pPr>
      <w:r>
        <w:t>Provide f</w:t>
      </w:r>
      <w:r w:rsidR="00D12AC6">
        <w:t>inancial</w:t>
      </w:r>
      <w:r w:rsidR="00B44ACB">
        <w:t xml:space="preserve"> and </w:t>
      </w:r>
      <w:r w:rsidR="00D12AC6">
        <w:t>statistical analysis and modelling</w:t>
      </w:r>
      <w:r w:rsidR="00B44ACB">
        <w:t xml:space="preserve"> to support the </w:t>
      </w:r>
      <w:r w:rsidR="00E75B82">
        <w:t>development of</w:t>
      </w:r>
      <w:r w:rsidR="00882C1F">
        <w:t xml:space="preserve"> capital and operating forecasts, FTE affordability estimates, business cases and budget bids, corporate overheads and allocations, internal budgets, and cost and efficiency reviews.</w:t>
      </w:r>
      <w:r w:rsidR="001A2BB0">
        <w:br/>
      </w:r>
    </w:p>
    <w:p w14:paraId="4BAE16D2" w14:textId="69C0BD27" w:rsidR="00AD2F59" w:rsidRPr="001A2BB0" w:rsidRDefault="004F12DE" w:rsidP="001A2BB0">
      <w:pPr>
        <w:keepNext/>
        <w:spacing w:line="240" w:lineRule="auto"/>
        <w:rPr>
          <w:b/>
          <w:bCs/>
          <w:sz w:val="24"/>
          <w:szCs w:val="24"/>
        </w:rPr>
      </w:pPr>
      <w:r w:rsidRPr="001A2BB0">
        <w:rPr>
          <w:b/>
          <w:bCs/>
          <w:sz w:val="24"/>
          <w:szCs w:val="24"/>
        </w:rPr>
        <w:t xml:space="preserve">Strategic </w:t>
      </w:r>
      <w:r w:rsidR="0062095B" w:rsidRPr="001A2BB0">
        <w:rPr>
          <w:b/>
          <w:bCs/>
          <w:sz w:val="24"/>
          <w:szCs w:val="24"/>
        </w:rPr>
        <w:t xml:space="preserve">Financial </w:t>
      </w:r>
      <w:r w:rsidRPr="001A2BB0">
        <w:rPr>
          <w:b/>
          <w:bCs/>
          <w:sz w:val="24"/>
          <w:szCs w:val="24"/>
        </w:rPr>
        <w:t>Advice</w:t>
      </w:r>
    </w:p>
    <w:p w14:paraId="2A250924" w14:textId="2FAE6A7B" w:rsidR="004A4E17" w:rsidRDefault="004A4E17" w:rsidP="004A4E17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Contribute </w:t>
      </w:r>
      <w:r w:rsidRPr="00C952B9">
        <w:t xml:space="preserve">to the development of a Strategic Financial Plan for </w:t>
      </w:r>
      <w:r w:rsidR="00882C1F">
        <w:t>MSD</w:t>
      </w:r>
    </w:p>
    <w:p w14:paraId="418F5176" w14:textId="5038F724" w:rsidR="00450BF5" w:rsidRDefault="00450BF5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Contribute to the </w:t>
      </w:r>
      <w:r w:rsidR="00F91FDC">
        <w:t xml:space="preserve">design </w:t>
      </w:r>
      <w:r w:rsidR="0068216E">
        <w:t xml:space="preserve">and development of </w:t>
      </w:r>
      <w:r w:rsidR="00AF4D7F">
        <w:t xml:space="preserve">value-for-money reviews across </w:t>
      </w:r>
      <w:r w:rsidR="00882C1F">
        <w:t>MSD</w:t>
      </w:r>
    </w:p>
    <w:p w14:paraId="5EECA99D" w14:textId="1795B5C3" w:rsidR="00F91FDC" w:rsidRDefault="00F91FDC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Contribute to the design </w:t>
      </w:r>
      <w:r w:rsidR="0068216E">
        <w:t xml:space="preserve">and development </w:t>
      </w:r>
      <w:r>
        <w:t xml:space="preserve">of </w:t>
      </w:r>
      <w:r w:rsidR="008139AC">
        <w:t xml:space="preserve">cost-to-serve models </w:t>
      </w:r>
      <w:r w:rsidR="00DF32E2">
        <w:t xml:space="preserve">for </w:t>
      </w:r>
      <w:r w:rsidR="00882C1F">
        <w:t xml:space="preserve">MSD </w:t>
      </w:r>
      <w:r w:rsidR="00DF32E2">
        <w:t>outputs</w:t>
      </w:r>
    </w:p>
    <w:p w14:paraId="2F3186B9" w14:textId="560278A1" w:rsidR="00FA2895" w:rsidRDefault="00FA2895" w:rsidP="00FA2895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B92C86">
        <w:t>Contribute to timely and practical advice to the Leadership Team, and Governance Committees and other Senior Managers as required</w:t>
      </w:r>
      <w:r w:rsidR="00882C1F">
        <w:t>.</w:t>
      </w:r>
      <w:r w:rsidR="001A2BB0">
        <w:br/>
      </w:r>
    </w:p>
    <w:p w14:paraId="71C4DBE7" w14:textId="482009B0" w:rsidR="004F12DE" w:rsidRPr="001A2BB0" w:rsidRDefault="004F12DE" w:rsidP="004223CB">
      <w:pPr>
        <w:keepNext/>
        <w:spacing w:line="240" w:lineRule="auto"/>
        <w:rPr>
          <w:b/>
          <w:bCs/>
          <w:sz w:val="24"/>
          <w:szCs w:val="24"/>
        </w:rPr>
      </w:pPr>
      <w:r w:rsidRPr="001A2BB0">
        <w:rPr>
          <w:b/>
          <w:bCs/>
          <w:sz w:val="24"/>
          <w:szCs w:val="24"/>
        </w:rPr>
        <w:t xml:space="preserve">Planning </w:t>
      </w:r>
    </w:p>
    <w:p w14:paraId="4BEC7B6B" w14:textId="3EA22CE9" w:rsidR="0097118F" w:rsidRDefault="00CD511A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CD511A">
        <w:t>Support the Finance, Business Integration and Strategy and Performance Teams with the integrated planning process and other investment processes</w:t>
      </w:r>
      <w:r w:rsidR="00C952B9">
        <w:t>.</w:t>
      </w:r>
      <w:r w:rsidR="001A2BB0">
        <w:br/>
      </w:r>
    </w:p>
    <w:p w14:paraId="010E029E" w14:textId="247D0720" w:rsidR="003D5DE2" w:rsidRPr="001A2BB0" w:rsidRDefault="003D5DE2" w:rsidP="004223CB">
      <w:pPr>
        <w:keepNext/>
        <w:spacing w:line="240" w:lineRule="auto"/>
        <w:rPr>
          <w:b/>
          <w:bCs/>
          <w:sz w:val="24"/>
          <w:szCs w:val="24"/>
        </w:rPr>
      </w:pPr>
      <w:r w:rsidRPr="001A2BB0">
        <w:rPr>
          <w:b/>
          <w:bCs/>
          <w:sz w:val="24"/>
          <w:szCs w:val="24"/>
        </w:rPr>
        <w:t>Relationship Management</w:t>
      </w:r>
    </w:p>
    <w:p w14:paraId="330B9004" w14:textId="1395BEB2" w:rsidR="003E68AE" w:rsidRDefault="003E68AE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Maintain close and strong working relationship</w:t>
      </w:r>
      <w:r w:rsidR="00232705">
        <w:t xml:space="preserve">s </w:t>
      </w:r>
      <w:r>
        <w:t xml:space="preserve">across </w:t>
      </w:r>
      <w:r w:rsidR="00882C1F">
        <w:t>MSD</w:t>
      </w:r>
      <w:r w:rsidR="00232705">
        <w:t xml:space="preserve"> </w:t>
      </w:r>
      <w:r>
        <w:t xml:space="preserve">to understand business requirements, priorities and programmes of work </w:t>
      </w:r>
    </w:p>
    <w:p w14:paraId="5DA0B3C8" w14:textId="6C6FCC55" w:rsidR="003E68AE" w:rsidRDefault="003E68AE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Maintain effective and strong working relationships with key internal and external stakeholders </w:t>
      </w:r>
    </w:p>
    <w:p w14:paraId="4145D378" w14:textId="1DD928D6" w:rsidR="00036445" w:rsidRDefault="003E68AE" w:rsidP="00BB114C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Work closely with other teams to promote and enhance the capabilities of staff across </w:t>
      </w:r>
      <w:r w:rsidR="00882C1F">
        <w:t>MSD</w:t>
      </w:r>
      <w:r w:rsidR="003D5DE2">
        <w:t xml:space="preserve">. </w:t>
      </w:r>
    </w:p>
    <w:p w14:paraId="58F26CE2" w14:textId="77777777" w:rsidR="003C414E" w:rsidRPr="001A2BB0" w:rsidRDefault="003C414E" w:rsidP="004223CB">
      <w:pPr>
        <w:keepNext/>
        <w:spacing w:line="240" w:lineRule="auto"/>
        <w:rPr>
          <w:b/>
          <w:bCs/>
          <w:sz w:val="24"/>
          <w:szCs w:val="24"/>
        </w:rPr>
      </w:pPr>
      <w:r w:rsidRPr="001A2BB0">
        <w:rPr>
          <w:b/>
          <w:bCs/>
          <w:sz w:val="24"/>
          <w:szCs w:val="24"/>
        </w:rPr>
        <w:lastRenderedPageBreak/>
        <w:t>Team Support and Individual Performance</w:t>
      </w:r>
    </w:p>
    <w:p w14:paraId="2C61BDEC" w14:textId="77777777" w:rsidR="000564B4" w:rsidRPr="003C414E" w:rsidRDefault="000564B4" w:rsidP="000564B4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3C414E">
        <w:t xml:space="preserve">Actively manage and plan </w:t>
      </w:r>
      <w:r>
        <w:t xml:space="preserve">the delivery of </w:t>
      </w:r>
      <w:r w:rsidRPr="003C414E">
        <w:t>own work programme</w:t>
      </w:r>
    </w:p>
    <w:p w14:paraId="324932F2" w14:textId="77777777" w:rsidR="003C414E" w:rsidRPr="003C414E" w:rsidRDefault="003C414E" w:rsidP="003C414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3C414E">
        <w:t>Participate as a full member of the Strategic Finance Team and contribute to the overall functioning of the group</w:t>
      </w:r>
    </w:p>
    <w:p w14:paraId="0F369DF6" w14:textId="77777777" w:rsidR="003C414E" w:rsidRPr="003C414E" w:rsidRDefault="003C414E" w:rsidP="003C414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bookmarkStart w:id="0" w:name="_Hlk220484054"/>
      <w:r w:rsidRPr="003C414E">
        <w:t>Contribute to development and management of knowledge within the team</w:t>
      </w:r>
    </w:p>
    <w:bookmarkEnd w:id="0"/>
    <w:p w14:paraId="0A873A8A" w14:textId="50801FA1" w:rsidR="003C414E" w:rsidRPr="003C414E" w:rsidRDefault="003C414E" w:rsidP="003C414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3C414E">
        <w:t>Provide input as required to the team and/or business unit plan</w:t>
      </w:r>
      <w:r w:rsidR="00882C1F">
        <w:t>.</w:t>
      </w:r>
    </w:p>
    <w:p w14:paraId="0E48B73C" w14:textId="5C1B87F0" w:rsidR="005C0C81" w:rsidRDefault="005C0C81" w:rsidP="0001330B">
      <w:pPr>
        <w:pStyle w:val="Heading3"/>
      </w:pPr>
      <w:r>
        <w:t>Additional Responsibilities</w:t>
      </w:r>
    </w:p>
    <w:p w14:paraId="16AA22AF" w14:textId="0E479286" w:rsidR="005C0C81" w:rsidRDefault="005C0C81" w:rsidP="002A6600">
      <w:pPr>
        <w:pStyle w:val="Heading4"/>
      </w:pPr>
      <w:r>
        <w:t xml:space="preserve">Embedding </w:t>
      </w:r>
      <w:r w:rsidR="1E64AFEF">
        <w:t>T</w:t>
      </w:r>
      <w:r>
        <w:t xml:space="preserve">e ao Māori </w:t>
      </w:r>
    </w:p>
    <w:p w14:paraId="18015BA8" w14:textId="2993FB21" w:rsidR="005C0C81" w:rsidRDefault="005C0C81" w:rsidP="001A2BB0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Embedding Te </w:t>
      </w:r>
      <w:r w:rsidR="5A791E56">
        <w:t>a</w:t>
      </w:r>
      <w:r>
        <w:t>o Māori (</w:t>
      </w:r>
      <w:r w:rsidR="1C5E190F">
        <w:t>T</w:t>
      </w:r>
      <w:r>
        <w:t xml:space="preserve">e </w:t>
      </w:r>
      <w:r w:rsidR="716C6DF7">
        <w:t>R</w:t>
      </w:r>
      <w:r>
        <w:t xml:space="preserve">eo Māori, </w:t>
      </w:r>
      <w:r w:rsidR="12FEC03F">
        <w:t>T</w:t>
      </w:r>
      <w:r>
        <w:t xml:space="preserve">ikanga, </w:t>
      </w:r>
      <w:r w:rsidR="7CCEA22A">
        <w:t>K</w:t>
      </w:r>
      <w:r>
        <w:t xml:space="preserve">awa, Te Tiriti o Waitangi) into the way we do things at MSD. </w:t>
      </w:r>
    </w:p>
    <w:p w14:paraId="07260BD5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7451A632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7E632303" w14:textId="24BE1A47" w:rsidR="00B81077" w:rsidRDefault="0077295B" w:rsidP="00683CDC">
      <w:pPr>
        <w:spacing w:before="240" w:line="240" w:lineRule="auto"/>
        <w:rPr>
          <w:i/>
          <w:iCs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58B18F20" w14:textId="046A013A" w:rsidR="00F14B6A" w:rsidRDefault="00072AF3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Tertiary qualification (Batchelors </w:t>
      </w:r>
      <w:r w:rsidR="006B607E">
        <w:t>d</w:t>
      </w:r>
      <w:r>
        <w:t xml:space="preserve">egree </w:t>
      </w:r>
      <w:r w:rsidR="001C09F6">
        <w:t xml:space="preserve">or similar) in Accounting, </w:t>
      </w:r>
      <w:r w:rsidR="002C3A7F">
        <w:t>Finance</w:t>
      </w:r>
      <w:r w:rsidR="009F24DE">
        <w:t>,</w:t>
      </w:r>
      <w:r w:rsidR="001C09F6">
        <w:t xml:space="preserve"> Eco</w:t>
      </w:r>
      <w:r w:rsidR="002C3A7F">
        <w:t xml:space="preserve">nomics </w:t>
      </w:r>
      <w:r w:rsidR="009F24DE">
        <w:t>or Statistics</w:t>
      </w:r>
    </w:p>
    <w:p w14:paraId="2ECC9911" w14:textId="71BDB9F0" w:rsidR="00F14B6A" w:rsidRPr="006F66E5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CPA,</w:t>
      </w:r>
      <w:r w:rsidRPr="003B4EA1">
        <w:t xml:space="preserve"> CFA</w:t>
      </w:r>
      <w:r w:rsidR="002C3A7F">
        <w:t>, CA</w:t>
      </w:r>
      <w:r w:rsidRPr="003B4EA1">
        <w:t xml:space="preserve"> </w:t>
      </w:r>
      <w:r w:rsidR="0082397A">
        <w:t xml:space="preserve">(qualified or working towards) is </w:t>
      </w:r>
      <w:r w:rsidRPr="003B4EA1">
        <w:t>desirable</w:t>
      </w:r>
    </w:p>
    <w:p w14:paraId="7A18DDDD" w14:textId="77777777" w:rsidR="00F14B6A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Experience </w:t>
      </w:r>
      <w:r w:rsidRPr="003B4EA1">
        <w:t>developing financial forecasts and models</w:t>
      </w:r>
      <w:r w:rsidRPr="006F66E5">
        <w:t xml:space="preserve"> </w:t>
      </w:r>
    </w:p>
    <w:p w14:paraId="27046C6F" w14:textId="64288A3A" w:rsidR="00F14B6A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Experience </w:t>
      </w:r>
      <w:r w:rsidRPr="003B4EA1">
        <w:t>work</w:t>
      </w:r>
      <w:r w:rsidR="00D13D41">
        <w:t>ing</w:t>
      </w:r>
      <w:r w:rsidRPr="003B4EA1">
        <w:t xml:space="preserve"> with large FMIS systems (</w:t>
      </w:r>
      <w:r w:rsidR="004D4B74" w:rsidRPr="003B4EA1">
        <w:t>e.g.</w:t>
      </w:r>
      <w:r w:rsidRPr="003B4EA1">
        <w:t xml:space="preserve"> Oracle) and extracting and analysing data</w:t>
      </w:r>
    </w:p>
    <w:p w14:paraId="6FC0AF9E" w14:textId="77777777" w:rsidR="00F14B6A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Experience </w:t>
      </w:r>
      <w:r w:rsidRPr="003B4EA1">
        <w:t>in financial and/or management accounting in the public sector is desirable</w:t>
      </w:r>
    </w:p>
    <w:p w14:paraId="4E1E43AC" w14:textId="77777777" w:rsidR="00F14B6A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Understanding of </w:t>
      </w:r>
      <w:r w:rsidRPr="003B4EA1">
        <w:t>Machinery of Government and State Sector processes and systems including the annual Government budget cycle</w:t>
      </w:r>
      <w:r>
        <w:t>.</w:t>
      </w:r>
    </w:p>
    <w:p w14:paraId="6C1410B7" w14:textId="4175A116" w:rsidR="00B81077" w:rsidRPr="003961AB" w:rsidRDefault="00B81077" w:rsidP="009825C8">
      <w:pPr>
        <w:pStyle w:val="ListParagraph"/>
        <w:spacing w:line="240" w:lineRule="auto"/>
        <w:ind w:left="714"/>
        <w:contextualSpacing w:val="0"/>
        <w:jc w:val="both"/>
      </w:pPr>
    </w:p>
    <w:p w14:paraId="11D212FE" w14:textId="4EEF09E9" w:rsidR="00C73176" w:rsidRDefault="00205B82" w:rsidP="008D27BD">
      <w:pPr>
        <w:keepNext/>
        <w:spacing w:line="240" w:lineRule="auto"/>
        <w:rPr>
          <w:i/>
          <w:iCs/>
        </w:rPr>
      </w:pPr>
      <w:r>
        <w:rPr>
          <w:i/>
          <w:iCs/>
        </w:rPr>
        <w:lastRenderedPageBreak/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  <w:r w:rsidR="0077295B">
        <w:rPr>
          <w:i/>
          <w:iCs/>
        </w:rPr>
        <w:tab/>
      </w:r>
    </w:p>
    <w:p w14:paraId="6ADC66AD" w14:textId="5AF9B751" w:rsidR="001E23AE" w:rsidRDefault="000D117B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Well</w:t>
      </w:r>
      <w:r w:rsidR="00FE651B">
        <w:t>-</w:t>
      </w:r>
      <w:r w:rsidR="003773D8">
        <w:t xml:space="preserve">developed </w:t>
      </w:r>
      <w:r w:rsidR="00F14B6A" w:rsidRPr="003B4EA1">
        <w:t xml:space="preserve">analytical skills </w:t>
      </w:r>
      <w:r w:rsidR="001E23AE" w:rsidRPr="001E23AE">
        <w:t xml:space="preserve">and experience developing financial forecasts and models </w:t>
      </w:r>
    </w:p>
    <w:p w14:paraId="77640C5B" w14:textId="4BC73F5B" w:rsidR="00F14B6A" w:rsidRDefault="001E23AE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A</w:t>
      </w:r>
      <w:r w:rsidR="00F14B6A" w:rsidRPr="003B4EA1">
        <w:t>b</w:t>
      </w:r>
      <w:r w:rsidR="005C3C6B">
        <w:t xml:space="preserve">ility </w:t>
      </w:r>
      <w:r w:rsidR="00F14B6A" w:rsidRPr="003B4EA1">
        <w:t xml:space="preserve">to work with large data sets and draw key findings and conclusions   </w:t>
      </w:r>
    </w:p>
    <w:p w14:paraId="4A295435" w14:textId="640A5D8F" w:rsidR="001E23AE" w:rsidRDefault="001E23AE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>A</w:t>
      </w:r>
      <w:r w:rsidR="00F14B6A" w:rsidRPr="003B4EA1">
        <w:t>bility to draw conclusions from analytical work and link this to wider issues, including potential impacts on operations and achievement of outcomes</w:t>
      </w:r>
      <w:r w:rsidRPr="001E23AE">
        <w:t xml:space="preserve"> </w:t>
      </w:r>
    </w:p>
    <w:p w14:paraId="543AFE96" w14:textId="3897AF3E" w:rsidR="00F14B6A" w:rsidRPr="006F66E5" w:rsidRDefault="001E23AE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 w:rsidRPr="001E23AE">
        <w:t>Ab</w:t>
      </w:r>
      <w:r w:rsidR="005C3C6B">
        <w:t xml:space="preserve">ility </w:t>
      </w:r>
      <w:r w:rsidRPr="001E23AE">
        <w:t>to understand high-level management and strategic updates</w:t>
      </w:r>
    </w:p>
    <w:p w14:paraId="321F6B8C" w14:textId="2303BF6C" w:rsidR="006B37BE" w:rsidRDefault="006B37BE" w:rsidP="00683CDC">
      <w:pPr>
        <w:pStyle w:val="ListParagraph"/>
        <w:numPr>
          <w:ilvl w:val="0"/>
          <w:numId w:val="26"/>
        </w:numPr>
        <w:spacing w:line="240" w:lineRule="auto"/>
        <w:contextualSpacing w:val="0"/>
      </w:pPr>
      <w:r>
        <w:t>Ability to write to a high standard (clear, accurate, concise, appropriate to the audience)</w:t>
      </w:r>
    </w:p>
    <w:p w14:paraId="7645A053" w14:textId="2D730F51" w:rsidR="00F14B6A" w:rsidRPr="006F66E5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</w:pPr>
      <w:r>
        <w:t xml:space="preserve">Strong </w:t>
      </w:r>
      <w:r w:rsidRPr="003B4EA1">
        <w:t xml:space="preserve">communication and presentation skills </w:t>
      </w:r>
      <w:r w:rsidR="006F2634">
        <w:t xml:space="preserve">which enables </w:t>
      </w:r>
      <w:r w:rsidR="006F2634" w:rsidRPr="003B4EA1">
        <w:t xml:space="preserve">findings </w:t>
      </w:r>
      <w:r w:rsidRPr="003B4EA1">
        <w:t xml:space="preserve">to </w:t>
      </w:r>
      <w:r w:rsidR="006F2634">
        <w:t>be c</w:t>
      </w:r>
      <w:r w:rsidRPr="003B4EA1">
        <w:t>ommunicate</w:t>
      </w:r>
      <w:r w:rsidR="006F2634">
        <w:t>d</w:t>
      </w:r>
      <w:r w:rsidRPr="003B4EA1">
        <w:t xml:space="preserve"> in a clear concise manner</w:t>
      </w:r>
    </w:p>
    <w:p w14:paraId="68247634" w14:textId="74F42176" w:rsidR="00F14B6A" w:rsidRDefault="00D13D41" w:rsidP="00F14B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Excellent r</w:t>
      </w:r>
      <w:r w:rsidR="00F14B6A">
        <w:t xml:space="preserve">elationship </w:t>
      </w:r>
      <w:r>
        <w:t>m</w:t>
      </w:r>
      <w:r w:rsidR="00F14B6A" w:rsidRPr="003B4EA1">
        <w:t>anagement</w:t>
      </w:r>
      <w:r>
        <w:t xml:space="preserve"> skills</w:t>
      </w:r>
      <w:r w:rsidR="00F14B6A" w:rsidRPr="003B4EA1">
        <w:t xml:space="preserve"> – able to establish, build and maintain effective working relationships a</w:t>
      </w:r>
      <w:r>
        <w:t>t all levels of MSD</w:t>
      </w:r>
    </w:p>
    <w:p w14:paraId="10E155A5" w14:textId="02665216" w:rsidR="00C73176" w:rsidRPr="006F66E5" w:rsidRDefault="00F14B6A" w:rsidP="00FE651B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Sound </w:t>
      </w:r>
      <w:r w:rsidRPr="003B4EA1">
        <w:t>judgement and political sensitivity</w:t>
      </w:r>
    </w:p>
    <w:p w14:paraId="3455BCD9" w14:textId="6FFE51AA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76687BA0" w14:textId="452664F1" w:rsidR="00225F6A" w:rsidRDefault="003B4EA1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Strategic </w:t>
      </w:r>
      <w:r w:rsidRPr="003B4EA1">
        <w:t>Finance Team and the wider Finance Group (particularly Finance Business Partners)</w:t>
      </w:r>
    </w:p>
    <w:p w14:paraId="215B9912" w14:textId="5059CECF" w:rsidR="00225F6A" w:rsidRPr="00341F9E" w:rsidRDefault="003B4EA1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Business </w:t>
      </w:r>
      <w:r w:rsidRPr="003B4EA1">
        <w:t xml:space="preserve">Managers across </w:t>
      </w:r>
      <w:r w:rsidR="00D13D41">
        <w:t>MSD</w:t>
      </w:r>
    </w:p>
    <w:p w14:paraId="2A5A0206" w14:textId="79A90824" w:rsidR="00225F6A" w:rsidRPr="00341F9E" w:rsidRDefault="003B4EA1" w:rsidP="00225F6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Model</w:t>
      </w:r>
      <w:r w:rsidR="00D13D41">
        <w:t>l</w:t>
      </w:r>
      <w:r>
        <w:t xml:space="preserve">ing </w:t>
      </w:r>
      <w:r w:rsidRPr="003B4EA1">
        <w:t>and Forecasting Team in the Strategy and Insights Group</w:t>
      </w:r>
    </w:p>
    <w:p w14:paraId="6035E337" w14:textId="5D269650" w:rsidR="0077295B" w:rsidRDefault="006C03B8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301635AB" w14:textId="531613F0" w:rsidR="00225F6A" w:rsidRPr="00341F9E" w:rsidRDefault="003B4EA1" w:rsidP="003B4EA1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Finance </w:t>
      </w:r>
      <w:r w:rsidRPr="003B4EA1">
        <w:t>Teams in other Government agencies</w:t>
      </w:r>
    </w:p>
    <w:p w14:paraId="2778ADB8" w14:textId="344F9515" w:rsidR="005C6B8C" w:rsidRPr="007D7B1B" w:rsidRDefault="005C0C81" w:rsidP="003C4A29">
      <w:pPr>
        <w:pStyle w:val="Heading3"/>
      </w:pPr>
      <w:r>
        <w:t xml:space="preserve">Delegations </w:t>
      </w:r>
      <w:r w:rsidR="007D7B1B">
        <w:br/>
      </w:r>
      <w:r w:rsidR="007D7B1B">
        <w:br/>
      </w:r>
      <w:r w:rsidRPr="5A93E91F">
        <w:rPr>
          <w:color w:val="000000" w:themeColor="text1"/>
          <w:sz w:val="24"/>
          <w:szCs w:val="24"/>
        </w:rPr>
        <w:t>Travel</w:t>
      </w:r>
      <w:r w:rsidR="003C4A29">
        <w:rPr>
          <w:color w:val="000000" w:themeColor="text1"/>
          <w:sz w:val="24"/>
          <w:szCs w:val="24"/>
        </w:rPr>
        <w:t xml:space="preserve"> </w:t>
      </w:r>
      <w:r w:rsidR="003C4A29" w:rsidRPr="00BC68E7">
        <w:rPr>
          <w:rFonts w:eastAsiaTheme="minorHAnsi" w:cstheme="minorBidi"/>
          <w:b w:val="0"/>
          <w:bCs w:val="0"/>
          <w:color w:val="auto"/>
          <w:sz w:val="22"/>
          <w:lang w:val="en-GB"/>
        </w:rPr>
        <w:t>– limited ad hoc travel may be required</w:t>
      </w: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</w:t>
      </w:r>
      <w:r w:rsidRPr="00336686">
        <w:rPr>
          <w:rStyle w:val="Strong"/>
        </w:rPr>
        <w:lastRenderedPageBreak/>
        <w:t>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BC68E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56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0428" w14:textId="77777777" w:rsidR="0043323E" w:rsidRDefault="0043323E" w:rsidP="00336686">
      <w:r>
        <w:separator/>
      </w:r>
    </w:p>
  </w:endnote>
  <w:endnote w:type="continuationSeparator" w:id="0">
    <w:p w14:paraId="7D1FB38C" w14:textId="77777777" w:rsidR="0043323E" w:rsidRDefault="0043323E" w:rsidP="00336686">
      <w:r>
        <w:continuationSeparator/>
      </w:r>
    </w:p>
  </w:endnote>
  <w:endnote w:type="continuationNotice" w:id="1">
    <w:p w14:paraId="34CAC4F1" w14:textId="77777777" w:rsidR="0043323E" w:rsidRDefault="0043323E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24886088" w:rsidR="00C7317E" w:rsidRPr="008A00F5" w:rsidRDefault="003C4A29" w:rsidP="1AE2256F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r w:rsidRPr="008A00F5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663ACD51" wp14:editId="2A3C772F">
          <wp:simplePos x="0" y="0"/>
          <wp:positionH relativeFrom="column">
            <wp:posOffset>-1043305</wp:posOffset>
          </wp:positionH>
          <wp:positionV relativeFrom="paragraph">
            <wp:posOffset>-191770</wp:posOffset>
          </wp:positionV>
          <wp:extent cx="7636689" cy="1089900"/>
          <wp:effectExtent l="0" t="0" r="2540" b="0"/>
          <wp:wrapNone/>
          <wp:docPr id="95104450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69258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689" cy="108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1AE2256F">
          <w:t xml:space="preserve">Page </w:t>
        </w:r>
        <w:r w:rsidR="00C45EB5" w:rsidRPr="00C45EB5">
          <w:rPr>
            <w:noProof/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1AE2256F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D13D41">
          <w:rPr>
            <w:sz w:val="20"/>
            <w:szCs w:val="20"/>
          </w:rPr>
          <w:t>Strategic Financial Analyst</w:t>
        </w:r>
        <w:r w:rsidR="1AE2256F" w:rsidRPr="003C4A29">
          <w:rPr>
            <w:sz w:val="20"/>
            <w:szCs w:val="20"/>
          </w:rPr>
          <w:t xml:space="preserve"> – Band </w:t>
        </w:r>
        <w:r w:rsidR="00FD44C8">
          <w:rPr>
            <w:sz w:val="20"/>
            <w:szCs w:val="20"/>
          </w:rPr>
          <w:t>05</w:t>
        </w:r>
        <w:r w:rsidR="1AE2256F" w:rsidRPr="003C4A29">
          <w:rPr>
            <w:sz w:val="20"/>
            <w:szCs w:val="20"/>
          </w:rPr>
          <w:t xml:space="preserve"> – </w:t>
        </w:r>
        <w:r w:rsidR="00D13D41">
          <w:rPr>
            <w:sz w:val="20"/>
            <w:szCs w:val="20"/>
          </w:rPr>
          <w:t>May</w:t>
        </w:r>
        <w:r w:rsidR="1AE2256F">
          <w:rPr>
            <w:sz w:val="20"/>
            <w:szCs w:val="20"/>
          </w:rPr>
          <w:t xml:space="preserve"> 2026</w:t>
        </w:r>
      </w:sdtContent>
    </w:sdt>
    <w:r w:rsidR="1AE2256F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1161189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95E5" w14:textId="77777777" w:rsidR="0043323E" w:rsidRDefault="0043323E" w:rsidP="00336686">
      <w:r>
        <w:separator/>
      </w:r>
    </w:p>
  </w:footnote>
  <w:footnote w:type="continuationSeparator" w:id="0">
    <w:p w14:paraId="013B89D2" w14:textId="77777777" w:rsidR="0043323E" w:rsidRDefault="0043323E" w:rsidP="00336686">
      <w:r>
        <w:continuationSeparator/>
      </w:r>
    </w:p>
  </w:footnote>
  <w:footnote w:type="continuationNotice" w:id="1">
    <w:p w14:paraId="2BF41B72" w14:textId="77777777" w:rsidR="0043323E" w:rsidRDefault="0043323E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43323E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168778858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35174E4"/>
    <w:multiLevelType w:val="hybridMultilevel"/>
    <w:tmpl w:val="258850EC"/>
    <w:lvl w:ilvl="0" w:tplc="CD5019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73E7D55"/>
    <w:multiLevelType w:val="hybridMultilevel"/>
    <w:tmpl w:val="01406588"/>
    <w:lvl w:ilvl="0" w:tplc="6B32ECDC">
      <w:numFmt w:val="bullet"/>
      <w:lvlText w:val=""/>
      <w:lvlJc w:val="left"/>
      <w:pPr>
        <w:ind w:left="6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9E80A2">
      <w:numFmt w:val="bullet"/>
      <w:lvlText w:val="•"/>
      <w:lvlJc w:val="left"/>
      <w:pPr>
        <w:ind w:left="1557" w:hanging="361"/>
      </w:pPr>
      <w:rPr>
        <w:rFonts w:hint="default"/>
        <w:lang w:val="en-US" w:eastAsia="en-US" w:bidi="ar-SA"/>
      </w:rPr>
    </w:lvl>
    <w:lvl w:ilvl="2" w:tplc="5EBE17EE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84901D22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ar-SA"/>
      </w:rPr>
    </w:lvl>
    <w:lvl w:ilvl="4" w:tplc="09D800DA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5" w:tplc="15CCAC84">
      <w:numFmt w:val="bullet"/>
      <w:lvlText w:val="•"/>
      <w:lvlJc w:val="left"/>
      <w:pPr>
        <w:ind w:left="5248" w:hanging="361"/>
      </w:pPr>
      <w:rPr>
        <w:rFonts w:hint="default"/>
        <w:lang w:val="en-US" w:eastAsia="en-US" w:bidi="ar-SA"/>
      </w:rPr>
    </w:lvl>
    <w:lvl w:ilvl="6" w:tplc="B64AD2C8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  <w:lvl w:ilvl="7" w:tplc="DBD071FC"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8" w:tplc="44B89ED2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EE3299B"/>
    <w:multiLevelType w:val="hybridMultilevel"/>
    <w:tmpl w:val="77845D18"/>
    <w:lvl w:ilvl="0" w:tplc="D3D2B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8B2BC"/>
    <w:multiLevelType w:val="hybridMultilevel"/>
    <w:tmpl w:val="36720856"/>
    <w:lvl w:ilvl="0" w:tplc="0B40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ED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4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7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C1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A2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27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0B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E7B0C8F"/>
    <w:multiLevelType w:val="hybridMultilevel"/>
    <w:tmpl w:val="08B8F7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7714">
    <w:abstractNumId w:val="14"/>
  </w:num>
  <w:num w:numId="2" w16cid:durableId="1459833965">
    <w:abstractNumId w:val="7"/>
  </w:num>
  <w:num w:numId="3" w16cid:durableId="460002760">
    <w:abstractNumId w:val="1"/>
  </w:num>
  <w:num w:numId="4" w16cid:durableId="1067068734">
    <w:abstractNumId w:val="0"/>
  </w:num>
  <w:num w:numId="5" w16cid:durableId="808520144">
    <w:abstractNumId w:val="6"/>
  </w:num>
  <w:num w:numId="6" w16cid:durableId="1341010801">
    <w:abstractNumId w:val="17"/>
  </w:num>
  <w:num w:numId="7" w16cid:durableId="1864854123">
    <w:abstractNumId w:val="18"/>
  </w:num>
  <w:num w:numId="8" w16cid:durableId="1146584851">
    <w:abstractNumId w:val="26"/>
  </w:num>
  <w:num w:numId="9" w16cid:durableId="1671786130">
    <w:abstractNumId w:val="10"/>
  </w:num>
  <w:num w:numId="10" w16cid:durableId="2140149030">
    <w:abstractNumId w:val="16"/>
  </w:num>
  <w:num w:numId="11" w16cid:durableId="136529671">
    <w:abstractNumId w:val="23"/>
  </w:num>
  <w:num w:numId="12" w16cid:durableId="1102068592">
    <w:abstractNumId w:val="19"/>
  </w:num>
  <w:num w:numId="13" w16cid:durableId="1011878886">
    <w:abstractNumId w:val="20"/>
  </w:num>
  <w:num w:numId="14" w16cid:durableId="1999267206">
    <w:abstractNumId w:val="27"/>
  </w:num>
  <w:num w:numId="15" w16cid:durableId="1394620197">
    <w:abstractNumId w:val="11"/>
  </w:num>
  <w:num w:numId="16" w16cid:durableId="2023244101">
    <w:abstractNumId w:val="8"/>
  </w:num>
  <w:num w:numId="17" w16cid:durableId="421686626">
    <w:abstractNumId w:val="2"/>
  </w:num>
  <w:num w:numId="18" w16cid:durableId="1274364210">
    <w:abstractNumId w:val="15"/>
  </w:num>
  <w:num w:numId="19" w16cid:durableId="977149842">
    <w:abstractNumId w:val="5"/>
  </w:num>
  <w:num w:numId="20" w16cid:durableId="1270048622">
    <w:abstractNumId w:val="22"/>
  </w:num>
  <w:num w:numId="21" w16cid:durableId="1437407180">
    <w:abstractNumId w:val="12"/>
  </w:num>
  <w:num w:numId="22" w16cid:durableId="56637716">
    <w:abstractNumId w:val="24"/>
  </w:num>
  <w:num w:numId="23" w16cid:durableId="1259213211">
    <w:abstractNumId w:val="9"/>
  </w:num>
  <w:num w:numId="24" w16cid:durableId="368457051">
    <w:abstractNumId w:val="13"/>
  </w:num>
  <w:num w:numId="25" w16cid:durableId="1076123646">
    <w:abstractNumId w:val="21"/>
  </w:num>
  <w:num w:numId="26" w16cid:durableId="651564553">
    <w:abstractNumId w:val="25"/>
  </w:num>
  <w:num w:numId="27" w16cid:durableId="1860586675">
    <w:abstractNumId w:val="9"/>
  </w:num>
  <w:num w:numId="28" w16cid:durableId="547885364">
    <w:abstractNumId w:val="9"/>
  </w:num>
  <w:num w:numId="29" w16cid:durableId="1381632945">
    <w:abstractNumId w:val="9"/>
  </w:num>
  <w:num w:numId="30" w16cid:durableId="1281372702">
    <w:abstractNumId w:val="9"/>
  </w:num>
  <w:num w:numId="31" w16cid:durableId="1579705146">
    <w:abstractNumId w:val="9"/>
  </w:num>
  <w:num w:numId="32" w16cid:durableId="1451901346">
    <w:abstractNumId w:val="9"/>
  </w:num>
  <w:num w:numId="33" w16cid:durableId="232349759">
    <w:abstractNumId w:val="9"/>
  </w:num>
  <w:num w:numId="34" w16cid:durableId="660810314">
    <w:abstractNumId w:val="9"/>
  </w:num>
  <w:num w:numId="35" w16cid:durableId="1937515372">
    <w:abstractNumId w:val="9"/>
  </w:num>
  <w:num w:numId="36" w16cid:durableId="1597712755">
    <w:abstractNumId w:val="9"/>
  </w:num>
  <w:num w:numId="37" w16cid:durableId="1305815844">
    <w:abstractNumId w:val="9"/>
  </w:num>
  <w:num w:numId="38" w16cid:durableId="2058702825">
    <w:abstractNumId w:val="4"/>
  </w:num>
  <w:num w:numId="39" w16cid:durableId="24256426">
    <w:abstractNumId w:val="28"/>
  </w:num>
  <w:num w:numId="40" w16cid:durableId="154496043">
    <w:abstractNumId w:val="9"/>
  </w:num>
  <w:num w:numId="41" w16cid:durableId="1088426834">
    <w:abstractNumId w:val="9"/>
  </w:num>
  <w:num w:numId="42" w16cid:durableId="948047336">
    <w:abstractNumId w:val="9"/>
  </w:num>
  <w:num w:numId="43" w16cid:durableId="891694718">
    <w:abstractNumId w:val="9"/>
  </w:num>
  <w:num w:numId="44" w16cid:durableId="31372259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330B"/>
    <w:rsid w:val="00015791"/>
    <w:rsid w:val="00030E00"/>
    <w:rsid w:val="0003162F"/>
    <w:rsid w:val="000335D1"/>
    <w:rsid w:val="00034336"/>
    <w:rsid w:val="00036445"/>
    <w:rsid w:val="00037CB0"/>
    <w:rsid w:val="00045765"/>
    <w:rsid w:val="00045A31"/>
    <w:rsid w:val="00055B71"/>
    <w:rsid w:val="000564B4"/>
    <w:rsid w:val="000664C2"/>
    <w:rsid w:val="00072AF3"/>
    <w:rsid w:val="0008363E"/>
    <w:rsid w:val="000862FF"/>
    <w:rsid w:val="000911E3"/>
    <w:rsid w:val="000A43F3"/>
    <w:rsid w:val="000A576B"/>
    <w:rsid w:val="000A6009"/>
    <w:rsid w:val="000A639A"/>
    <w:rsid w:val="000B0158"/>
    <w:rsid w:val="000B4B5D"/>
    <w:rsid w:val="000B6D09"/>
    <w:rsid w:val="000B73DA"/>
    <w:rsid w:val="000D117B"/>
    <w:rsid w:val="000D28A7"/>
    <w:rsid w:val="000D34C3"/>
    <w:rsid w:val="000D4372"/>
    <w:rsid w:val="000E3BB9"/>
    <w:rsid w:val="000E3D96"/>
    <w:rsid w:val="000F068A"/>
    <w:rsid w:val="001027B0"/>
    <w:rsid w:val="00106AED"/>
    <w:rsid w:val="0011360F"/>
    <w:rsid w:val="001173C6"/>
    <w:rsid w:val="00130581"/>
    <w:rsid w:val="0013109B"/>
    <w:rsid w:val="00136C27"/>
    <w:rsid w:val="001377D0"/>
    <w:rsid w:val="00141ACE"/>
    <w:rsid w:val="00141BC1"/>
    <w:rsid w:val="00143D96"/>
    <w:rsid w:val="00163CD1"/>
    <w:rsid w:val="001665FF"/>
    <w:rsid w:val="00174042"/>
    <w:rsid w:val="0018334B"/>
    <w:rsid w:val="001A2BB0"/>
    <w:rsid w:val="001B6C35"/>
    <w:rsid w:val="001C0766"/>
    <w:rsid w:val="001C09F6"/>
    <w:rsid w:val="001C6113"/>
    <w:rsid w:val="001C711B"/>
    <w:rsid w:val="001C7505"/>
    <w:rsid w:val="001D1546"/>
    <w:rsid w:val="001D3744"/>
    <w:rsid w:val="001D45B8"/>
    <w:rsid w:val="001D6DA4"/>
    <w:rsid w:val="001E1DF2"/>
    <w:rsid w:val="001E23AE"/>
    <w:rsid w:val="001E2B3C"/>
    <w:rsid w:val="001E556E"/>
    <w:rsid w:val="001E6801"/>
    <w:rsid w:val="00205B82"/>
    <w:rsid w:val="00213AFF"/>
    <w:rsid w:val="00213DA6"/>
    <w:rsid w:val="00216302"/>
    <w:rsid w:val="002209AC"/>
    <w:rsid w:val="00225F6A"/>
    <w:rsid w:val="0022670A"/>
    <w:rsid w:val="00226CC5"/>
    <w:rsid w:val="00227C4F"/>
    <w:rsid w:val="00232705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A7F54"/>
    <w:rsid w:val="002B06EB"/>
    <w:rsid w:val="002B4EE6"/>
    <w:rsid w:val="002B7A33"/>
    <w:rsid w:val="002C3A7F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5649"/>
    <w:rsid w:val="00336686"/>
    <w:rsid w:val="003426D4"/>
    <w:rsid w:val="00353CA5"/>
    <w:rsid w:val="00354EC2"/>
    <w:rsid w:val="00361559"/>
    <w:rsid w:val="003773D8"/>
    <w:rsid w:val="0039174E"/>
    <w:rsid w:val="00397220"/>
    <w:rsid w:val="00397DBD"/>
    <w:rsid w:val="003A18EC"/>
    <w:rsid w:val="003A239A"/>
    <w:rsid w:val="003A6234"/>
    <w:rsid w:val="003B0A38"/>
    <w:rsid w:val="003B2B69"/>
    <w:rsid w:val="003B405D"/>
    <w:rsid w:val="003B4EA1"/>
    <w:rsid w:val="003B501C"/>
    <w:rsid w:val="003B6C49"/>
    <w:rsid w:val="003C414E"/>
    <w:rsid w:val="003C4607"/>
    <w:rsid w:val="003C4A29"/>
    <w:rsid w:val="003D5DE2"/>
    <w:rsid w:val="003E2869"/>
    <w:rsid w:val="003E3722"/>
    <w:rsid w:val="003E655B"/>
    <w:rsid w:val="003E68AE"/>
    <w:rsid w:val="003F551B"/>
    <w:rsid w:val="00404284"/>
    <w:rsid w:val="0040673E"/>
    <w:rsid w:val="00421BDD"/>
    <w:rsid w:val="004223CB"/>
    <w:rsid w:val="004227ED"/>
    <w:rsid w:val="0042772B"/>
    <w:rsid w:val="00432A31"/>
    <w:rsid w:val="0043323E"/>
    <w:rsid w:val="0043366F"/>
    <w:rsid w:val="00436532"/>
    <w:rsid w:val="004441E8"/>
    <w:rsid w:val="00445BCE"/>
    <w:rsid w:val="00450BF5"/>
    <w:rsid w:val="00452C3C"/>
    <w:rsid w:val="00454F25"/>
    <w:rsid w:val="0046095A"/>
    <w:rsid w:val="00465072"/>
    <w:rsid w:val="004700FD"/>
    <w:rsid w:val="0047088C"/>
    <w:rsid w:val="004710B8"/>
    <w:rsid w:val="00475F27"/>
    <w:rsid w:val="00481590"/>
    <w:rsid w:val="00484950"/>
    <w:rsid w:val="00490CE6"/>
    <w:rsid w:val="00491A0F"/>
    <w:rsid w:val="0049248B"/>
    <w:rsid w:val="004A274E"/>
    <w:rsid w:val="004A4E17"/>
    <w:rsid w:val="004B09FD"/>
    <w:rsid w:val="004B0A86"/>
    <w:rsid w:val="004B4185"/>
    <w:rsid w:val="004B6F86"/>
    <w:rsid w:val="004C31F5"/>
    <w:rsid w:val="004D12C4"/>
    <w:rsid w:val="004D4B74"/>
    <w:rsid w:val="004E73FD"/>
    <w:rsid w:val="004F12DE"/>
    <w:rsid w:val="004F2EE1"/>
    <w:rsid w:val="004F58F2"/>
    <w:rsid w:val="005007B5"/>
    <w:rsid w:val="0051374F"/>
    <w:rsid w:val="00515156"/>
    <w:rsid w:val="00515FD6"/>
    <w:rsid w:val="005172CD"/>
    <w:rsid w:val="0053221B"/>
    <w:rsid w:val="00533E65"/>
    <w:rsid w:val="00536498"/>
    <w:rsid w:val="005377D3"/>
    <w:rsid w:val="00560C59"/>
    <w:rsid w:val="0056681E"/>
    <w:rsid w:val="005671A5"/>
    <w:rsid w:val="00572AA9"/>
    <w:rsid w:val="00572ACC"/>
    <w:rsid w:val="0058574B"/>
    <w:rsid w:val="005859EF"/>
    <w:rsid w:val="00595906"/>
    <w:rsid w:val="00596B81"/>
    <w:rsid w:val="005A37D0"/>
    <w:rsid w:val="005B11F9"/>
    <w:rsid w:val="005C0C81"/>
    <w:rsid w:val="005C3C6B"/>
    <w:rsid w:val="005C6B8C"/>
    <w:rsid w:val="005D148E"/>
    <w:rsid w:val="005D56AA"/>
    <w:rsid w:val="005E0875"/>
    <w:rsid w:val="005F09BC"/>
    <w:rsid w:val="005F0AFD"/>
    <w:rsid w:val="005F4CD6"/>
    <w:rsid w:val="0060003B"/>
    <w:rsid w:val="0060148C"/>
    <w:rsid w:val="0062095B"/>
    <w:rsid w:val="00624B77"/>
    <w:rsid w:val="00631D73"/>
    <w:rsid w:val="00634AE8"/>
    <w:rsid w:val="00640CA3"/>
    <w:rsid w:val="00643A3E"/>
    <w:rsid w:val="0065019F"/>
    <w:rsid w:val="006514D5"/>
    <w:rsid w:val="0067336C"/>
    <w:rsid w:val="00675AC6"/>
    <w:rsid w:val="00677E5C"/>
    <w:rsid w:val="006808C0"/>
    <w:rsid w:val="0068216E"/>
    <w:rsid w:val="00683CDC"/>
    <w:rsid w:val="006930FB"/>
    <w:rsid w:val="006A5C63"/>
    <w:rsid w:val="006B0231"/>
    <w:rsid w:val="006B19BD"/>
    <w:rsid w:val="006B37BE"/>
    <w:rsid w:val="006B607E"/>
    <w:rsid w:val="006C03B8"/>
    <w:rsid w:val="006D6117"/>
    <w:rsid w:val="006F2634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A3540"/>
    <w:rsid w:val="007A4040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39AC"/>
    <w:rsid w:val="0081624E"/>
    <w:rsid w:val="00817E40"/>
    <w:rsid w:val="00820255"/>
    <w:rsid w:val="00823748"/>
    <w:rsid w:val="0082397A"/>
    <w:rsid w:val="00831C28"/>
    <w:rsid w:val="008339D0"/>
    <w:rsid w:val="008414B1"/>
    <w:rsid w:val="00860654"/>
    <w:rsid w:val="008701AC"/>
    <w:rsid w:val="0087517C"/>
    <w:rsid w:val="00880436"/>
    <w:rsid w:val="00882C1F"/>
    <w:rsid w:val="008879FF"/>
    <w:rsid w:val="008951EE"/>
    <w:rsid w:val="008A00F5"/>
    <w:rsid w:val="008B0A66"/>
    <w:rsid w:val="008B2E4F"/>
    <w:rsid w:val="008B41B5"/>
    <w:rsid w:val="008D27BD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7118F"/>
    <w:rsid w:val="009825C8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9F24DE"/>
    <w:rsid w:val="00A02A16"/>
    <w:rsid w:val="00A1445E"/>
    <w:rsid w:val="00A15F6B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55EEB"/>
    <w:rsid w:val="00A6244E"/>
    <w:rsid w:val="00A649C1"/>
    <w:rsid w:val="00A64E89"/>
    <w:rsid w:val="00A94789"/>
    <w:rsid w:val="00AA0A5A"/>
    <w:rsid w:val="00AA10B3"/>
    <w:rsid w:val="00AA743C"/>
    <w:rsid w:val="00AB062A"/>
    <w:rsid w:val="00AB5895"/>
    <w:rsid w:val="00AB7317"/>
    <w:rsid w:val="00AD16A6"/>
    <w:rsid w:val="00AD2BF2"/>
    <w:rsid w:val="00AD2F59"/>
    <w:rsid w:val="00AD5DF4"/>
    <w:rsid w:val="00AD6305"/>
    <w:rsid w:val="00AF4D7F"/>
    <w:rsid w:val="00B02A8F"/>
    <w:rsid w:val="00B04D1D"/>
    <w:rsid w:val="00B11675"/>
    <w:rsid w:val="00B14D81"/>
    <w:rsid w:val="00B305AE"/>
    <w:rsid w:val="00B31397"/>
    <w:rsid w:val="00B32C51"/>
    <w:rsid w:val="00B37D00"/>
    <w:rsid w:val="00B407D6"/>
    <w:rsid w:val="00B41635"/>
    <w:rsid w:val="00B44ACB"/>
    <w:rsid w:val="00B5357A"/>
    <w:rsid w:val="00B542E4"/>
    <w:rsid w:val="00B5634E"/>
    <w:rsid w:val="00B626AE"/>
    <w:rsid w:val="00B62FE8"/>
    <w:rsid w:val="00B81077"/>
    <w:rsid w:val="00B8332D"/>
    <w:rsid w:val="00B84E48"/>
    <w:rsid w:val="00B8501A"/>
    <w:rsid w:val="00B86B79"/>
    <w:rsid w:val="00B92C86"/>
    <w:rsid w:val="00BA2526"/>
    <w:rsid w:val="00BB114C"/>
    <w:rsid w:val="00BB6450"/>
    <w:rsid w:val="00BC35AE"/>
    <w:rsid w:val="00BC68E7"/>
    <w:rsid w:val="00BD5D20"/>
    <w:rsid w:val="00BE6537"/>
    <w:rsid w:val="00BF0186"/>
    <w:rsid w:val="00BF3892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021"/>
    <w:rsid w:val="00C4358C"/>
    <w:rsid w:val="00C45EB5"/>
    <w:rsid w:val="00C47DF4"/>
    <w:rsid w:val="00C503A7"/>
    <w:rsid w:val="00C5215F"/>
    <w:rsid w:val="00C53480"/>
    <w:rsid w:val="00C54D3C"/>
    <w:rsid w:val="00C63E7E"/>
    <w:rsid w:val="00C64549"/>
    <w:rsid w:val="00C64ABC"/>
    <w:rsid w:val="00C73176"/>
    <w:rsid w:val="00C7317E"/>
    <w:rsid w:val="00C80C5A"/>
    <w:rsid w:val="00C81D6E"/>
    <w:rsid w:val="00C865D6"/>
    <w:rsid w:val="00C952B9"/>
    <w:rsid w:val="00CA08C4"/>
    <w:rsid w:val="00CA42DB"/>
    <w:rsid w:val="00CA4DBA"/>
    <w:rsid w:val="00CA7286"/>
    <w:rsid w:val="00CB25D8"/>
    <w:rsid w:val="00CB3BB8"/>
    <w:rsid w:val="00CB4A28"/>
    <w:rsid w:val="00CC5FDE"/>
    <w:rsid w:val="00CD511A"/>
    <w:rsid w:val="00CE6800"/>
    <w:rsid w:val="00CE6C53"/>
    <w:rsid w:val="00CF090D"/>
    <w:rsid w:val="00CF6B2D"/>
    <w:rsid w:val="00D00635"/>
    <w:rsid w:val="00D04907"/>
    <w:rsid w:val="00D12AC6"/>
    <w:rsid w:val="00D13D05"/>
    <w:rsid w:val="00D13D41"/>
    <w:rsid w:val="00D178C3"/>
    <w:rsid w:val="00D20B97"/>
    <w:rsid w:val="00D23F6F"/>
    <w:rsid w:val="00D30CE7"/>
    <w:rsid w:val="00D33131"/>
    <w:rsid w:val="00D34EA0"/>
    <w:rsid w:val="00D3587B"/>
    <w:rsid w:val="00D52EB5"/>
    <w:rsid w:val="00D63442"/>
    <w:rsid w:val="00D843A4"/>
    <w:rsid w:val="00D8674C"/>
    <w:rsid w:val="00D97438"/>
    <w:rsid w:val="00DA31FF"/>
    <w:rsid w:val="00DB1FC9"/>
    <w:rsid w:val="00DD31CD"/>
    <w:rsid w:val="00DD3E6B"/>
    <w:rsid w:val="00DD4C2E"/>
    <w:rsid w:val="00DD6907"/>
    <w:rsid w:val="00DD7526"/>
    <w:rsid w:val="00DE22DC"/>
    <w:rsid w:val="00DF32E2"/>
    <w:rsid w:val="00DF513A"/>
    <w:rsid w:val="00E03EF3"/>
    <w:rsid w:val="00E15AF5"/>
    <w:rsid w:val="00E31697"/>
    <w:rsid w:val="00E31E8F"/>
    <w:rsid w:val="00E3355F"/>
    <w:rsid w:val="00E42617"/>
    <w:rsid w:val="00E45B9B"/>
    <w:rsid w:val="00E45D7F"/>
    <w:rsid w:val="00E4644F"/>
    <w:rsid w:val="00E47D04"/>
    <w:rsid w:val="00E47E57"/>
    <w:rsid w:val="00E54A2B"/>
    <w:rsid w:val="00E63D3F"/>
    <w:rsid w:val="00E671C3"/>
    <w:rsid w:val="00E67C5E"/>
    <w:rsid w:val="00E71B03"/>
    <w:rsid w:val="00E75B82"/>
    <w:rsid w:val="00E82A81"/>
    <w:rsid w:val="00E830D0"/>
    <w:rsid w:val="00E83A7D"/>
    <w:rsid w:val="00E90142"/>
    <w:rsid w:val="00E917A8"/>
    <w:rsid w:val="00E9269E"/>
    <w:rsid w:val="00EB3D34"/>
    <w:rsid w:val="00EC012D"/>
    <w:rsid w:val="00EC1C7C"/>
    <w:rsid w:val="00EC52B6"/>
    <w:rsid w:val="00EC6206"/>
    <w:rsid w:val="00ED23DA"/>
    <w:rsid w:val="00ED776D"/>
    <w:rsid w:val="00EF3CF1"/>
    <w:rsid w:val="00F03AA2"/>
    <w:rsid w:val="00F050D6"/>
    <w:rsid w:val="00F05C09"/>
    <w:rsid w:val="00F06EE8"/>
    <w:rsid w:val="00F07349"/>
    <w:rsid w:val="00F10AC2"/>
    <w:rsid w:val="00F10EE9"/>
    <w:rsid w:val="00F113EF"/>
    <w:rsid w:val="00F126F3"/>
    <w:rsid w:val="00F14B6A"/>
    <w:rsid w:val="00F22AE5"/>
    <w:rsid w:val="00F27D60"/>
    <w:rsid w:val="00F35322"/>
    <w:rsid w:val="00F46859"/>
    <w:rsid w:val="00F63C9F"/>
    <w:rsid w:val="00F73FC2"/>
    <w:rsid w:val="00F80505"/>
    <w:rsid w:val="00F829C0"/>
    <w:rsid w:val="00F829F6"/>
    <w:rsid w:val="00F85064"/>
    <w:rsid w:val="00F91FDC"/>
    <w:rsid w:val="00F9356E"/>
    <w:rsid w:val="00F95006"/>
    <w:rsid w:val="00F96FEE"/>
    <w:rsid w:val="00FA2895"/>
    <w:rsid w:val="00FB675F"/>
    <w:rsid w:val="00FC4059"/>
    <w:rsid w:val="00FC5A23"/>
    <w:rsid w:val="00FD2534"/>
    <w:rsid w:val="00FD44C8"/>
    <w:rsid w:val="00FE1317"/>
    <w:rsid w:val="00FE651B"/>
    <w:rsid w:val="00FF4F8E"/>
    <w:rsid w:val="00FF64E0"/>
    <w:rsid w:val="049AAAA2"/>
    <w:rsid w:val="05D56DAB"/>
    <w:rsid w:val="09644348"/>
    <w:rsid w:val="0D8C6053"/>
    <w:rsid w:val="0D99AB38"/>
    <w:rsid w:val="0FD0C869"/>
    <w:rsid w:val="12FEC03F"/>
    <w:rsid w:val="172C8954"/>
    <w:rsid w:val="1795CEA5"/>
    <w:rsid w:val="17E7C43E"/>
    <w:rsid w:val="1AE2256F"/>
    <w:rsid w:val="1B301802"/>
    <w:rsid w:val="1C5E190F"/>
    <w:rsid w:val="1E1770F6"/>
    <w:rsid w:val="1E64AFEF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4C5D5DE0"/>
    <w:rsid w:val="5204AFC9"/>
    <w:rsid w:val="5216CC2C"/>
    <w:rsid w:val="5280D22F"/>
    <w:rsid w:val="5A791E56"/>
    <w:rsid w:val="5A93E91F"/>
    <w:rsid w:val="5DE77A91"/>
    <w:rsid w:val="609385C4"/>
    <w:rsid w:val="656D5030"/>
    <w:rsid w:val="716C6DF7"/>
    <w:rsid w:val="78350228"/>
    <w:rsid w:val="793EB4F8"/>
    <w:rsid w:val="7C7CD7C0"/>
    <w:rsid w:val="7CCEA22A"/>
    <w:rsid w:val="7EAA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2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1f983615e146a45856bb5030c5012ecd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a9900cc9708b20a8f409e75cdddfe1be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10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>
      <Value>10</Value>
    </TaxCatchAll>
    <i0f84bba906045b4af568ee102a52dcb xmlns="a0e8fa3c-81a5-4fb3-bdf5-7550b89060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3D0A2-D1DC-43A8-A0D9-BEB4E7CA2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George Davis</cp:lastModifiedBy>
  <cp:revision>2</cp:revision>
  <cp:lastPrinted>2025-09-12T22:32:00Z</cp:lastPrinted>
  <dcterms:created xsi:type="dcterms:W3CDTF">2026-06-16T22:40:00Z</dcterms:created>
  <dcterms:modified xsi:type="dcterms:W3CDTF">2026-06-16T22:40:00Z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  <property fmtid="{D5CDD505-2E9C-101B-9397-08002B2CF9AE}" pid="23" name="RevIMBCS">
    <vt:lpwstr>10;#BUSINESS UNIT MANAGEMENT|78593d4a-e474-4f8c-9c40-8861e4397df9</vt:lpwstr>
  </property>
</Properties>
</file>