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B0CA" w14:textId="4B4E7A7E" w:rsidR="5204AFC9" w:rsidRPr="00353CA5" w:rsidRDefault="00AD0F30" w:rsidP="00353CA5">
      <w:pPr>
        <w:pStyle w:val="Heading3"/>
        <w:spacing w:before="1600" w:after="900"/>
        <w:rPr>
          <w:color w:val="FFFFFF" w:themeColor="background1"/>
          <w:sz w:val="40"/>
          <w:szCs w:val="40"/>
        </w:rPr>
      </w:pPr>
      <w:r w:rsidRPr="00AD0F30">
        <w:rPr>
          <w:rStyle w:val="Heading1Char"/>
          <w:b/>
        </w:rPr>
        <w:t xml:space="preserve">Accounting Assistant </w:t>
      </w:r>
      <w:r w:rsidR="00B305AE">
        <w:br/>
      </w:r>
      <w:r w:rsidR="00B305AE">
        <w:br/>
      </w:r>
      <w:r w:rsidRPr="00AD0F30">
        <w:rPr>
          <w:rStyle w:val="Heading1Char"/>
        </w:rPr>
        <w:t>Finance</w:t>
      </w:r>
      <w:r w:rsidRPr="00AD0F30">
        <w:rPr>
          <w:rStyle w:val="Heading1Char"/>
        </w:rPr>
        <w:t xml:space="preserve"> </w:t>
      </w:r>
    </w:p>
    <w:p w14:paraId="785F1BE2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73BD9985" w14:textId="77777777" w:rsidR="00F05C09" w:rsidRDefault="00F05C09" w:rsidP="00331B43">
      <w:pPr>
        <w:spacing w:after="0"/>
      </w:pPr>
      <w:r>
        <w:t>We help New Zealanders to be safe, strong, and independent</w:t>
      </w:r>
      <w:r w:rsidR="00F050D6">
        <w:t>.</w:t>
      </w:r>
    </w:p>
    <w:p w14:paraId="4BB77D39" w14:textId="77777777" w:rsidR="00C4259B" w:rsidRP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594BE1ED" w14:textId="77777777" w:rsidR="1B301802" w:rsidRDefault="1B301802" w:rsidP="00C4259B">
      <w:pPr>
        <w:pStyle w:val="Heading2"/>
      </w:pPr>
      <w:r w:rsidRPr="3D34B620">
        <w:t>Our values</w:t>
      </w:r>
    </w:p>
    <w:p w14:paraId="4F27225B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</w:t>
      </w:r>
      <w:proofErr w:type="gramStart"/>
      <w:r>
        <w:t>people</w:t>
      </w:r>
      <w:proofErr w:type="gramEnd"/>
    </w:p>
    <w:p w14:paraId="2B5DCE0F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</w:t>
      </w:r>
      <w:proofErr w:type="gramStart"/>
      <w:r>
        <w:t>belonging</w:t>
      </w:r>
      <w:proofErr w:type="gramEnd"/>
    </w:p>
    <w:p w14:paraId="48B6D67D" w14:textId="77777777" w:rsidR="00336686" w:rsidRDefault="00336686" w:rsidP="00331B43">
      <w:pPr>
        <w:spacing w:after="0"/>
      </w:pPr>
      <w:r w:rsidRPr="00336686">
        <w:rPr>
          <w:rStyle w:val="Strong"/>
        </w:rPr>
        <w:t>Mahi tahi:</w:t>
      </w:r>
      <w:r>
        <w:t xml:space="preserve"> We work together, making a difference for </w:t>
      </w:r>
      <w:proofErr w:type="gramStart"/>
      <w:r>
        <w:t>communities</w:t>
      </w:r>
      <w:proofErr w:type="gramEnd"/>
    </w:p>
    <w:p w14:paraId="294F465D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te pono: </w:t>
      </w:r>
      <w:r w:rsidRPr="005C0C81">
        <w:rPr>
          <w:rStyle w:val="Strong"/>
          <w:b w:val="0"/>
          <w:bCs/>
        </w:rPr>
        <w:t xml:space="preserve">We do the right thing, with </w:t>
      </w:r>
      <w:proofErr w:type="gramStart"/>
      <w:r w:rsidRPr="005C0C81">
        <w:rPr>
          <w:rStyle w:val="Strong"/>
          <w:b w:val="0"/>
          <w:bCs/>
        </w:rPr>
        <w:t>integrity</w:t>
      </w:r>
      <w:proofErr w:type="gramEnd"/>
    </w:p>
    <w:p w14:paraId="614B262A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1B0404EF" w14:textId="77777777" w:rsidR="005C0C81" w:rsidRPr="004F3212" w:rsidRDefault="005C0C81" w:rsidP="005C0C81">
      <w:pPr>
        <w:spacing w:line="240" w:lineRule="auto"/>
      </w:pPr>
      <w:r w:rsidRPr="004F3212">
        <w:t xml:space="preserve">As a Te Tiriti o Waitangi </w:t>
      </w:r>
      <w:proofErr w:type="gramStart"/>
      <w:r w:rsidRPr="004F3212">
        <w:t>partner</w:t>
      </w:r>
      <w:proofErr w:type="gramEnd"/>
      <w:r w:rsidRPr="004F3212">
        <w:t xml:space="preserve"> we are committed to supporting and enabling Māori, whānau, hapū, Iwi and communities to realise their own potential and aspirations.</w:t>
      </w:r>
    </w:p>
    <w:p w14:paraId="043DF8FA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 xml:space="preserve">He </w:t>
      </w:r>
      <w:proofErr w:type="spellStart"/>
      <w:r w:rsidRPr="00ED7955">
        <w:rPr>
          <w:szCs w:val="26"/>
        </w:rPr>
        <w:t>whakataukī</w:t>
      </w:r>
      <w:proofErr w:type="spellEnd"/>
      <w:r w:rsidRPr="00ED7955">
        <w:rPr>
          <w:szCs w:val="26"/>
        </w:rPr>
        <w:t>*</w:t>
      </w:r>
    </w:p>
    <w:p w14:paraId="5885527B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FE42E3">
        <w:rPr>
          <w:b/>
          <w:bCs/>
          <w:lang w:eastAsia="en-NZ"/>
        </w:rPr>
        <w:t>Unuhia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rito</w:t>
      </w:r>
      <w:proofErr w:type="spellEnd"/>
      <w:r w:rsidRPr="00FE42E3">
        <w:rPr>
          <w:b/>
          <w:bCs/>
          <w:lang w:eastAsia="en-NZ"/>
        </w:rPr>
        <w:t xml:space="preserve"> o te harakeke</w:t>
      </w:r>
    </w:p>
    <w:p w14:paraId="0DBA135A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Kei </w:t>
      </w:r>
      <w:proofErr w:type="spellStart"/>
      <w:r w:rsidRPr="00FE42E3">
        <w:rPr>
          <w:b/>
          <w:bCs/>
          <w:lang w:eastAsia="en-NZ"/>
        </w:rPr>
        <w:t>hea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kōmako</w:t>
      </w:r>
      <w:proofErr w:type="spellEnd"/>
      <w:r w:rsidRPr="00FE42E3">
        <w:rPr>
          <w:b/>
          <w:bCs/>
          <w:lang w:eastAsia="en-NZ"/>
        </w:rPr>
        <w:t xml:space="preserve"> e kō?</w:t>
      </w:r>
    </w:p>
    <w:p w14:paraId="36850EEE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Whakatairangitia, rere ki uta, rere ki </w:t>
      </w:r>
      <w:proofErr w:type="gramStart"/>
      <w:r w:rsidRPr="00FE42E3">
        <w:rPr>
          <w:b/>
          <w:bCs/>
          <w:lang w:eastAsia="en-NZ"/>
        </w:rPr>
        <w:t>tai;</w:t>
      </w:r>
      <w:proofErr w:type="gramEnd"/>
    </w:p>
    <w:p w14:paraId="299A92E2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Ui </w:t>
      </w:r>
      <w:proofErr w:type="spellStart"/>
      <w:r w:rsidRPr="00FE42E3">
        <w:rPr>
          <w:b/>
          <w:bCs/>
          <w:lang w:eastAsia="en-NZ"/>
        </w:rPr>
        <w:t>mai</w:t>
      </w:r>
      <w:proofErr w:type="spellEnd"/>
      <w:r w:rsidRPr="00FE42E3">
        <w:rPr>
          <w:b/>
          <w:bCs/>
          <w:lang w:eastAsia="en-NZ"/>
        </w:rPr>
        <w:t xml:space="preserve"> ki ahau,</w:t>
      </w:r>
    </w:p>
    <w:p w14:paraId="2A01BA73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He aha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mea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nui</w:t>
      </w:r>
      <w:proofErr w:type="spellEnd"/>
      <w:r w:rsidRPr="00FE42E3">
        <w:rPr>
          <w:b/>
          <w:bCs/>
          <w:lang w:eastAsia="en-NZ"/>
        </w:rPr>
        <w:t xml:space="preserve"> o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ao</w:t>
      </w:r>
      <w:proofErr w:type="spellEnd"/>
      <w:r w:rsidRPr="00FE42E3">
        <w:rPr>
          <w:b/>
          <w:bCs/>
          <w:lang w:eastAsia="en-NZ"/>
        </w:rPr>
        <w:t>?</w:t>
      </w:r>
    </w:p>
    <w:p w14:paraId="1F5A9928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FE42E3">
        <w:rPr>
          <w:b/>
          <w:bCs/>
          <w:lang w:eastAsia="en-NZ"/>
        </w:rPr>
        <w:t>Māku</w:t>
      </w:r>
      <w:proofErr w:type="spellEnd"/>
      <w:r w:rsidRPr="00FE42E3">
        <w:rPr>
          <w:b/>
          <w:bCs/>
          <w:lang w:eastAsia="en-NZ"/>
        </w:rPr>
        <w:t xml:space="preserve"> e </w:t>
      </w:r>
      <w:proofErr w:type="spellStart"/>
      <w:r w:rsidRPr="00FE42E3">
        <w:rPr>
          <w:b/>
          <w:bCs/>
          <w:lang w:eastAsia="en-NZ"/>
        </w:rPr>
        <w:t>kī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atu</w:t>
      </w:r>
      <w:proofErr w:type="spellEnd"/>
      <w:r w:rsidRPr="00FE42E3">
        <w:rPr>
          <w:b/>
          <w:bCs/>
          <w:lang w:eastAsia="en-NZ"/>
        </w:rPr>
        <w:t>,</w:t>
      </w:r>
    </w:p>
    <w:p w14:paraId="71B26307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>He tangata, he tangata, he tangata*</w:t>
      </w:r>
    </w:p>
    <w:p w14:paraId="638DF907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 xml:space="preserve">If you remove the central shoot of the </w:t>
      </w:r>
      <w:proofErr w:type="spellStart"/>
      <w:r w:rsidRPr="00FE42E3">
        <w:rPr>
          <w:lang w:eastAsia="en-NZ"/>
        </w:rPr>
        <w:t>flaxbush</w:t>
      </w:r>
      <w:proofErr w:type="spellEnd"/>
    </w:p>
    <w:p w14:paraId="58977A8D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Where will the bellbird find rest?</w:t>
      </w:r>
    </w:p>
    <w:p w14:paraId="46455A79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 xml:space="preserve">Will it fly inland, fly out to sea, or fly </w:t>
      </w:r>
      <w:proofErr w:type="gramStart"/>
      <w:r w:rsidRPr="00FE42E3">
        <w:rPr>
          <w:lang w:eastAsia="en-NZ"/>
        </w:rPr>
        <w:t>aimlessly;</w:t>
      </w:r>
      <w:proofErr w:type="gramEnd"/>
    </w:p>
    <w:p w14:paraId="6DACB955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If you were to ask me,</w:t>
      </w:r>
    </w:p>
    <w:p w14:paraId="164EE8DE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What is the most important thing in the world?</w:t>
      </w:r>
    </w:p>
    <w:p w14:paraId="6C485135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I will tell you,</w:t>
      </w:r>
    </w:p>
    <w:p w14:paraId="2D603FD0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 xml:space="preserve">It is people, it is people, it is </w:t>
      </w:r>
      <w:proofErr w:type="gramStart"/>
      <w:r w:rsidRPr="00FE42E3">
        <w:rPr>
          <w:lang w:eastAsia="en-NZ"/>
        </w:rPr>
        <w:t>people</w:t>
      </w:r>
      <w:proofErr w:type="gramEnd"/>
    </w:p>
    <w:p w14:paraId="300CAA33" w14:textId="0C765391" w:rsidR="005C0C81" w:rsidRPr="00FE42E3" w:rsidRDefault="004700FD" w:rsidP="2BB36439">
      <w:pPr>
        <w:rPr>
          <w:b/>
          <w:bCs/>
          <w:lang w:eastAsia="en-NZ"/>
        </w:rPr>
      </w:pPr>
      <w:r w:rsidRPr="00FE42E3">
        <w:rPr>
          <w:lang w:eastAsia="en-NZ"/>
        </w:rPr>
        <w:br/>
      </w:r>
      <w:r w:rsidR="005C0C81" w:rsidRPr="00FE42E3">
        <w:rPr>
          <w:lang w:eastAsia="en-NZ"/>
        </w:rPr>
        <w:t>*</w:t>
      </w:r>
      <w:r w:rsidR="00353CA5" w:rsidRPr="00FE42E3">
        <w:rPr>
          <w:lang w:eastAsia="en-NZ"/>
        </w:rPr>
        <w:t xml:space="preserve"> </w:t>
      </w:r>
      <w:r w:rsidR="005C0C81" w:rsidRPr="00FE42E3">
        <w:rPr>
          <w:lang w:eastAsia="en-NZ"/>
        </w:rPr>
        <w:t xml:space="preserve">We would like to acknowledge Te Rūnanga Nui o Te Aupōuri Trust for their permission to use this whakataukī </w:t>
      </w:r>
    </w:p>
    <w:p w14:paraId="70EA2CBC" w14:textId="77777777" w:rsidR="00BC35AE" w:rsidRPr="00FE42E3" w:rsidRDefault="00241016" w:rsidP="00D3627D">
      <w:pPr>
        <w:pStyle w:val="Heading2"/>
      </w:pPr>
      <w:r w:rsidRPr="00FE42E3">
        <w:lastRenderedPageBreak/>
        <w:t>Position Detail</w:t>
      </w:r>
    </w:p>
    <w:p w14:paraId="62C309B4" w14:textId="77777777" w:rsidR="00241016" w:rsidRPr="00FE42E3" w:rsidRDefault="00241016" w:rsidP="00D3627D">
      <w:pPr>
        <w:pStyle w:val="Heading3"/>
      </w:pPr>
      <w:r w:rsidRPr="00FE42E3">
        <w:t>Overview of position</w:t>
      </w:r>
    </w:p>
    <w:p w14:paraId="0930F7D9" w14:textId="47A985ED" w:rsidR="00AD0F30" w:rsidRPr="00AD0F30" w:rsidRDefault="00AD0F30" w:rsidP="00AD0F30">
      <w:pPr>
        <w:pStyle w:val="Heading4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AD0F30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The role of the Accounting Assistant is to monitor and investigate financial transactions in the WEKA (FMIS) accounting system and prepare reconciliations with </w:t>
      </w:r>
      <w:proofErr w:type="gramStart"/>
      <w:r w:rsidRPr="00AD0F30">
        <w:rPr>
          <w:rFonts w:eastAsiaTheme="minorEastAsia" w:cstheme="minorBidi"/>
          <w:b w:val="0"/>
          <w:bCs w:val="0"/>
          <w:iCs w:val="0"/>
          <w:color w:val="auto"/>
          <w:sz w:val="22"/>
        </w:rPr>
        <w:t>particular regard</w:t>
      </w:r>
      <w:proofErr w:type="gramEnd"/>
      <w:r w:rsidRPr="00AD0F30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 to maintaining the accuracy and integrity of all bank account reconciliations.</w:t>
      </w:r>
    </w:p>
    <w:p w14:paraId="36A1072A" w14:textId="77777777" w:rsidR="00AD0F30" w:rsidRPr="00AD0F30" w:rsidRDefault="00AD0F30" w:rsidP="00AD0F30">
      <w:pPr>
        <w:pStyle w:val="Heading4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AD0F30">
        <w:rPr>
          <w:rFonts w:eastAsiaTheme="minorEastAsia" w:cstheme="minorBidi"/>
          <w:b w:val="0"/>
          <w:bCs w:val="0"/>
          <w:iCs w:val="0"/>
          <w:color w:val="auto"/>
          <w:sz w:val="22"/>
        </w:rPr>
        <w:t>A variety of other tasks include monitoring and ensuring daily direct credit (DC) files are processed through to bank for payment. Take required actions in a time sensitive manner where DC payments are held up. Ensure all tax payments are made by due dates.</w:t>
      </w:r>
    </w:p>
    <w:p w14:paraId="40234BCB" w14:textId="4D83B9E0" w:rsidR="004700FD" w:rsidRPr="00FE42E3" w:rsidRDefault="00AD0F30" w:rsidP="00AD0F30">
      <w:pPr>
        <w:pStyle w:val="Heading4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AD0F30">
        <w:rPr>
          <w:rFonts w:eastAsiaTheme="minorEastAsia" w:cstheme="minorBidi"/>
          <w:b w:val="0"/>
          <w:bCs w:val="0"/>
          <w:iCs w:val="0"/>
          <w:color w:val="auto"/>
          <w:sz w:val="22"/>
        </w:rPr>
        <w:t>Assist Financial Reporting Accountants with meeting MSD’s mandatory financial accounting and external reporting requirements.</w:t>
      </w:r>
    </w:p>
    <w:p w14:paraId="2269D850" w14:textId="7391EC4D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Location</w:t>
      </w:r>
    </w:p>
    <w:p w14:paraId="519C42EA" w14:textId="25A853C9" w:rsidR="005C0C81" w:rsidRPr="00FE42E3" w:rsidRDefault="00AD0F30" w:rsidP="00D3627D">
      <w:pPr>
        <w:spacing w:line="240" w:lineRule="auto"/>
      </w:pPr>
      <w:r w:rsidRPr="00AD0F30">
        <w:t xml:space="preserve">National Office, Wellington </w:t>
      </w:r>
    </w:p>
    <w:p w14:paraId="72BFDA47" w14:textId="77777777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Reports to</w:t>
      </w:r>
    </w:p>
    <w:p w14:paraId="4525DCBD" w14:textId="095A1C68" w:rsidR="005C0C81" w:rsidRPr="00FE42E3" w:rsidRDefault="00AD0F30" w:rsidP="00D3627D">
      <w:pPr>
        <w:spacing w:line="240" w:lineRule="auto"/>
      </w:pPr>
      <w:r w:rsidRPr="00AD0F30">
        <w:t xml:space="preserve">Manager Financial Accounting and Reporting </w:t>
      </w:r>
    </w:p>
    <w:p w14:paraId="58921DBE" w14:textId="649D4CCC" w:rsidR="009357ED" w:rsidRPr="00FE42E3" w:rsidRDefault="0077295B" w:rsidP="00D3627D">
      <w:pPr>
        <w:pStyle w:val="Heading3"/>
      </w:pPr>
      <w:r w:rsidRPr="00FE42E3">
        <w:t xml:space="preserve">Key </w:t>
      </w:r>
      <w:r w:rsidR="00CB3BB8" w:rsidRPr="00FE42E3">
        <w:t>R</w:t>
      </w:r>
      <w:r w:rsidR="009357ED" w:rsidRPr="00FE42E3">
        <w:t>esponsibilities</w:t>
      </w:r>
    </w:p>
    <w:p w14:paraId="5C422ABE" w14:textId="74EA5EBE" w:rsidR="00AD0F30" w:rsidRPr="00AD0F30" w:rsidRDefault="00AD0F30" w:rsidP="00AD0F30">
      <w:pPr>
        <w:spacing w:before="240" w:line="240" w:lineRule="auto"/>
        <w:rPr>
          <w:b/>
          <w:bCs/>
          <w:sz w:val="24"/>
          <w:szCs w:val="24"/>
        </w:rPr>
      </w:pPr>
      <w:r w:rsidRPr="00AD0F30">
        <w:rPr>
          <w:b/>
          <w:bCs/>
          <w:sz w:val="24"/>
          <w:szCs w:val="24"/>
        </w:rPr>
        <w:t xml:space="preserve">Financial Transactions Processing and Reconciliations </w:t>
      </w:r>
    </w:p>
    <w:p w14:paraId="716E9190" w14:textId="1538D4D2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contextualSpacing w:val="0"/>
      </w:pPr>
      <w:r>
        <w:t>Process financial transactions, general ledger (GL) journals into the WEKA accounting system.</w:t>
      </w:r>
    </w:p>
    <w:p w14:paraId="39D339A6" w14:textId="404947F8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contextualSpacing w:val="0"/>
      </w:pPr>
      <w:r>
        <w:t>Monitor daily DC files are processed through to bank for payment and to investigate if required.</w:t>
      </w:r>
    </w:p>
    <w:p w14:paraId="7757645A" w14:textId="565ABA1A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contextualSpacing w:val="0"/>
      </w:pPr>
      <w:r>
        <w:t xml:space="preserve">Identify and process bounce back (void payment) related to DC payments. </w:t>
      </w:r>
    </w:p>
    <w:p w14:paraId="6EB1C2BC" w14:textId="71A25C72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contextualSpacing w:val="0"/>
      </w:pPr>
      <w:r>
        <w:t>Manage and ensure all tax payments are made by the due dates.</w:t>
      </w:r>
    </w:p>
    <w:p w14:paraId="348891D2" w14:textId="7CC17BEB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contextualSpacing w:val="0"/>
      </w:pPr>
      <w:r>
        <w:t xml:space="preserve">Process overseas payments and other manual </w:t>
      </w:r>
      <w:proofErr w:type="spellStart"/>
      <w:r>
        <w:t>adhoc</w:t>
      </w:r>
      <w:proofErr w:type="spellEnd"/>
      <w:r>
        <w:t xml:space="preserve"> payments.</w:t>
      </w:r>
    </w:p>
    <w:p w14:paraId="764EF1F0" w14:textId="25BBE5FA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contextualSpacing w:val="0"/>
      </w:pPr>
      <w:r>
        <w:t xml:space="preserve">Monitor bank balances </w:t>
      </w:r>
      <w:proofErr w:type="gramStart"/>
      <w:r>
        <w:t>on a daily basis</w:t>
      </w:r>
      <w:proofErr w:type="gramEnd"/>
      <w:r>
        <w:t xml:space="preserve"> and undertake daily bank reconciliations.</w:t>
      </w:r>
    </w:p>
    <w:p w14:paraId="4DA47D6C" w14:textId="3472682F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contextualSpacing w:val="0"/>
      </w:pPr>
      <w:r>
        <w:t>Sweep the ROBOC (Receipts on behalf of the Crown) return accounts monthly and report to the Treasury.</w:t>
      </w:r>
    </w:p>
    <w:p w14:paraId="3A6C6E2E" w14:textId="2413AE0A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contextualSpacing w:val="0"/>
      </w:pPr>
      <w:r>
        <w:t>Monitor and prepare trust account payments as required.</w:t>
      </w:r>
    </w:p>
    <w:p w14:paraId="6CCB9B4C" w14:textId="22087CBE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contextualSpacing w:val="0"/>
      </w:pPr>
      <w:r>
        <w:t>Ensure all payments are processed daily in WEKA and Westpac systems including tax payments.</w:t>
      </w:r>
    </w:p>
    <w:p w14:paraId="71930380" w14:textId="17FD1F37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contextualSpacing w:val="0"/>
      </w:pPr>
      <w:r>
        <w:t>Identify opportunities for improvements in processing to increase efficiency.</w:t>
      </w:r>
    </w:p>
    <w:p w14:paraId="2FFA35E5" w14:textId="77777777" w:rsidR="00AD0F30" w:rsidRPr="00AD0F30" w:rsidRDefault="00AD0F30" w:rsidP="00AD0F30">
      <w:pPr>
        <w:spacing w:before="240" w:line="240" w:lineRule="auto"/>
        <w:rPr>
          <w:b/>
          <w:bCs/>
          <w:sz w:val="24"/>
          <w:szCs w:val="24"/>
        </w:rPr>
      </w:pPr>
      <w:r w:rsidRPr="00AD0F30">
        <w:rPr>
          <w:b/>
          <w:bCs/>
          <w:sz w:val="24"/>
          <w:szCs w:val="24"/>
        </w:rPr>
        <w:t>System Maintenance and Integrity of General Ledger</w:t>
      </w:r>
    </w:p>
    <w:p w14:paraId="2CF2575A" w14:textId="750AEABB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contextualSpacing w:val="0"/>
      </w:pPr>
      <w:r>
        <w:t xml:space="preserve">Identifying, </w:t>
      </w:r>
      <w:proofErr w:type="gramStart"/>
      <w:r>
        <w:t>recommending</w:t>
      </w:r>
      <w:proofErr w:type="gramEnd"/>
      <w:r>
        <w:t xml:space="preserve"> and implementing best accounting practices and procedures.</w:t>
      </w:r>
    </w:p>
    <w:p w14:paraId="548979D1" w14:textId="2C576EA5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contextualSpacing w:val="0"/>
      </w:pPr>
      <w:r>
        <w:lastRenderedPageBreak/>
        <w:t>Monitor and response to emails in the Financial Accounting Support mailbox.</w:t>
      </w:r>
    </w:p>
    <w:p w14:paraId="77FB1D54" w14:textId="19F49B41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contextualSpacing w:val="0"/>
      </w:pPr>
      <w:r>
        <w:t xml:space="preserve">Ensure internal control requirements are complied with including completing reconciliations and monitoring compliance with financial policies. </w:t>
      </w:r>
    </w:p>
    <w:p w14:paraId="77A11FCA" w14:textId="57F4D764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contextualSpacing w:val="0"/>
      </w:pPr>
      <w:r>
        <w:t>Westpac User profiles maintained.</w:t>
      </w:r>
    </w:p>
    <w:p w14:paraId="268C5D0C" w14:textId="5283FDEE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contextualSpacing w:val="0"/>
      </w:pPr>
      <w:r>
        <w:t>Manage MSD’s Credit Card applications with attention to bank requirements.</w:t>
      </w:r>
    </w:p>
    <w:p w14:paraId="71DA6F58" w14:textId="77777777" w:rsidR="00AD0F30" w:rsidRPr="00AD0F30" w:rsidRDefault="00AD0F30" w:rsidP="00AD0F30">
      <w:pPr>
        <w:spacing w:before="240" w:line="240" w:lineRule="auto"/>
        <w:rPr>
          <w:b/>
          <w:bCs/>
          <w:sz w:val="24"/>
          <w:szCs w:val="24"/>
        </w:rPr>
      </w:pPr>
      <w:r w:rsidRPr="00AD0F30">
        <w:rPr>
          <w:b/>
          <w:bCs/>
          <w:sz w:val="24"/>
          <w:szCs w:val="24"/>
        </w:rPr>
        <w:t>Reporting Review and Analysis</w:t>
      </w:r>
    </w:p>
    <w:p w14:paraId="63EE88F0" w14:textId="2CB1631C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Assist to respond to queries and issues from internal and external stakeholders.</w:t>
      </w:r>
    </w:p>
    <w:p w14:paraId="510856B3" w14:textId="02D61B62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Assist with the preparation of the budget and estimates accountability documents and other external accountability documents as required.</w:t>
      </w:r>
    </w:p>
    <w:p w14:paraId="47F2E000" w14:textId="6AE52603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Perform administrative tasks as required and data analysis.</w:t>
      </w:r>
    </w:p>
    <w:p w14:paraId="46B4E108" w14:textId="6065212E" w:rsidR="00AD0F30" w:rsidRPr="00AD0F30" w:rsidRDefault="00AD0F30" w:rsidP="00AD0F3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Ad-hoc tasks as requested.</w:t>
      </w:r>
    </w:p>
    <w:p w14:paraId="2429D489" w14:textId="77777777" w:rsidR="00AD0F30" w:rsidRPr="00AD0F30" w:rsidRDefault="00AD0F30" w:rsidP="00AD0F30">
      <w:pPr>
        <w:spacing w:before="240" w:line="240" w:lineRule="auto"/>
        <w:rPr>
          <w:b/>
          <w:bCs/>
          <w:sz w:val="24"/>
          <w:szCs w:val="24"/>
        </w:rPr>
      </w:pPr>
      <w:r w:rsidRPr="00AD0F30">
        <w:rPr>
          <w:b/>
          <w:bCs/>
          <w:sz w:val="24"/>
          <w:szCs w:val="24"/>
        </w:rPr>
        <w:t>Project Work / Strategic Advice / Best Practices</w:t>
      </w:r>
    </w:p>
    <w:p w14:paraId="73CB636F" w14:textId="22B6DDB8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Contribute to initiatives and undertake project work as directed by the Manager Financial Accounting and Reporting.</w:t>
      </w:r>
    </w:p>
    <w:p w14:paraId="5CB28718" w14:textId="5C64A6EC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Contribute to the ongoing development of financial policies and procedures.</w:t>
      </w:r>
    </w:p>
    <w:p w14:paraId="47F5819B" w14:textId="1C6485BA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 xml:space="preserve">Maintain up to date knowledge of changes to professional accounting standards, </w:t>
      </w:r>
      <w:proofErr w:type="gramStart"/>
      <w:r>
        <w:t>and,</w:t>
      </w:r>
      <w:proofErr w:type="gramEnd"/>
      <w:r>
        <w:t xml:space="preserve"> developments and changes to reporting practices.</w:t>
      </w:r>
    </w:p>
    <w:p w14:paraId="4ED20B3F" w14:textId="3B98C813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Contribute towards implementing best accounting and reporting practices.</w:t>
      </w:r>
    </w:p>
    <w:p w14:paraId="6B065257" w14:textId="77777777" w:rsidR="00AD0F30" w:rsidRPr="00AD0F30" w:rsidRDefault="00AD0F30" w:rsidP="00AD0F30">
      <w:pPr>
        <w:spacing w:before="240" w:line="240" w:lineRule="auto"/>
        <w:rPr>
          <w:b/>
          <w:bCs/>
          <w:sz w:val="24"/>
          <w:szCs w:val="24"/>
        </w:rPr>
      </w:pPr>
      <w:r w:rsidRPr="00AD0F30">
        <w:rPr>
          <w:b/>
          <w:bCs/>
          <w:sz w:val="24"/>
          <w:szCs w:val="24"/>
        </w:rPr>
        <w:t>Relationship Management</w:t>
      </w:r>
    </w:p>
    <w:p w14:paraId="6C91C75E" w14:textId="11452F73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Respond to customer queries to ensure that all queries from staff and external suppliers are answered accurately and promptly.</w:t>
      </w:r>
    </w:p>
    <w:p w14:paraId="2F9A536A" w14:textId="263A17FC" w:rsidR="00AD0F30" w:rsidRDefault="00AD0F30" w:rsidP="00AD0F3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 xml:space="preserve">Maintain relationships with key suppliers, </w:t>
      </w:r>
      <w:proofErr w:type="gramStart"/>
      <w:r>
        <w:t>banks</w:t>
      </w:r>
      <w:proofErr w:type="gramEnd"/>
      <w:r>
        <w:t xml:space="preserve"> and internal customers.</w:t>
      </w:r>
    </w:p>
    <w:p w14:paraId="0F827649" w14:textId="0C4D4334" w:rsidR="004700FD" w:rsidRPr="00AD0F30" w:rsidRDefault="00AD0F30" w:rsidP="00AD0F30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  <w:rPr>
          <w:lang w:val="en-US"/>
        </w:rPr>
      </w:pPr>
      <w:r>
        <w:t>Works closely with the wider Finance team to ensure seamless collaboration across the group.</w:t>
      </w:r>
    </w:p>
    <w:p w14:paraId="0E48B73C" w14:textId="5C1B87F0" w:rsidR="005C0C81" w:rsidRPr="00FE42E3" w:rsidRDefault="005C0C81" w:rsidP="00D3627D">
      <w:pPr>
        <w:pStyle w:val="Heading3"/>
      </w:pPr>
      <w:r w:rsidRPr="00FE42E3">
        <w:t>Additional Responsibilities</w:t>
      </w:r>
    </w:p>
    <w:p w14:paraId="16AA22AF" w14:textId="5E724BB9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 xml:space="preserve">Embedding </w:t>
      </w:r>
      <w:proofErr w:type="spellStart"/>
      <w:r w:rsidRPr="00FE42E3">
        <w:rPr>
          <w:iCs w:val="0"/>
        </w:rPr>
        <w:t>te</w:t>
      </w:r>
      <w:proofErr w:type="spellEnd"/>
      <w:r w:rsidRPr="00FE42E3">
        <w:rPr>
          <w:iCs w:val="0"/>
        </w:rPr>
        <w:t xml:space="preserve"> </w:t>
      </w:r>
      <w:proofErr w:type="spellStart"/>
      <w:r w:rsidRPr="00FE42E3">
        <w:rPr>
          <w:iCs w:val="0"/>
        </w:rPr>
        <w:t>ao</w:t>
      </w:r>
      <w:proofErr w:type="spellEnd"/>
      <w:r w:rsidRPr="00FE42E3">
        <w:rPr>
          <w:iCs w:val="0"/>
        </w:rPr>
        <w:t xml:space="preserve"> Māori </w:t>
      </w:r>
    </w:p>
    <w:p w14:paraId="18015BA8" w14:textId="77777777" w:rsidR="005C0C81" w:rsidRPr="00FE42E3" w:rsidRDefault="005C0C81" w:rsidP="00D3627D">
      <w:pPr>
        <w:pStyle w:val="ListParagraph"/>
        <w:spacing w:line="240" w:lineRule="auto"/>
        <w:ind w:left="714" w:hanging="357"/>
        <w:contextualSpacing w:val="0"/>
      </w:pPr>
      <w:r w:rsidRPr="00FE42E3">
        <w:t xml:space="preserve">Embedding Te Ao Māori (te reo Māori, tikanga, kawa, Te Tiriti o Waitangi) into the way we do things at MSD. </w:t>
      </w:r>
    </w:p>
    <w:p w14:paraId="07260BD5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Building more experience, knowledge, skills, and capabilities to confidently engage with whānau, hapū and iwi.</w:t>
      </w:r>
    </w:p>
    <w:p w14:paraId="16A49490" w14:textId="2B4258D3" w:rsidR="0065019F" w:rsidRPr="00AD0F30" w:rsidRDefault="005C0C81" w:rsidP="00AD0F30">
      <w:pPr>
        <w:pStyle w:val="Heading4"/>
        <w:rPr>
          <w:iCs w:val="0"/>
        </w:rPr>
      </w:pPr>
      <w:r w:rsidRPr="00FE42E3">
        <w:rPr>
          <w:iCs w:val="0"/>
        </w:rPr>
        <w:t>Health, safety, and security</w:t>
      </w:r>
    </w:p>
    <w:p w14:paraId="0466EE9E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Understand and implement your Health, Safety and Security (HSS) accountabilities as outlined in the HSS Accountability Framework.</w:t>
      </w:r>
    </w:p>
    <w:p w14:paraId="5B0D872A" w14:textId="0717B37D" w:rsidR="0065019F" w:rsidRPr="00FE42E3" w:rsidRDefault="005C0C81" w:rsidP="00AD0F30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lastRenderedPageBreak/>
        <w:t>Ensure you understand, follow, and implement all Health, Safety and Security and wellbeing policies and procedures.</w:t>
      </w:r>
    </w:p>
    <w:p w14:paraId="6468274F" w14:textId="77777777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Emergency management and business continuity</w:t>
      </w:r>
    </w:p>
    <w:p w14:paraId="0AB8F312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Remain familiar with the relevant provisions of the Emergency Management and Business Continuity Plans that impact your business group/team.</w:t>
      </w:r>
    </w:p>
    <w:p w14:paraId="7451A632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Participate in periodic training, reviews and tests of the established Business Continuity Plans and operating procedures.</w:t>
      </w:r>
    </w:p>
    <w:p w14:paraId="62781D80" w14:textId="77777777" w:rsidR="00AD0F30" w:rsidRDefault="0077295B" w:rsidP="00AD0F30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FE42E3">
        <w:rPr>
          <w:rFonts w:eastAsiaTheme="majorEastAsia" w:cstheme="majorBidi"/>
          <w:b/>
          <w:bCs/>
          <w:color w:val="002060"/>
          <w:sz w:val="28"/>
          <w:szCs w:val="26"/>
        </w:rPr>
        <w:t>Know-how</w:t>
      </w:r>
    </w:p>
    <w:p w14:paraId="442ABECD" w14:textId="4033D771" w:rsidR="00AD0F30" w:rsidRDefault="00AD0F30" w:rsidP="00AD0F3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Experienced in and good understanding of the principles and processes for processing/administering in a large organisation.</w:t>
      </w:r>
    </w:p>
    <w:p w14:paraId="36E694CA" w14:textId="33FA9C95" w:rsidR="00AD0F30" w:rsidRDefault="00AD0F30" w:rsidP="00AD0F3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Experience and understanding of the financial reporting policies and procedures including internal controls, delegations and awareness of the Public Finance Act and Treasury guidelines.</w:t>
      </w:r>
    </w:p>
    <w:p w14:paraId="46E6ECD0" w14:textId="3055DE3D" w:rsidR="00AD0F30" w:rsidRDefault="00AD0F30" w:rsidP="00AD0F3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Experience and understanding of the current Financial Reporting Standards.</w:t>
      </w:r>
    </w:p>
    <w:p w14:paraId="2417C2D4" w14:textId="693BA964" w:rsidR="00AD0F30" w:rsidRDefault="00AD0F30" w:rsidP="00AD0F3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Intermediate level user of Excel spreadsheets, Microsoft office suite and financial accounting system.</w:t>
      </w:r>
    </w:p>
    <w:p w14:paraId="3E99FBA2" w14:textId="30DE5C5D" w:rsidR="00AD0F30" w:rsidRDefault="00AD0F30" w:rsidP="00AD0F3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Accounting Technician (AT) qualification or higher from the Chartered Accountants Australia and New Zealand (CA ANZ) or international equivalent or working towards.</w:t>
      </w:r>
    </w:p>
    <w:p w14:paraId="16FEE784" w14:textId="77777777" w:rsidR="00AD0F30" w:rsidRDefault="00AD0F30" w:rsidP="00AD0F3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Effective oral and written communication skills</w:t>
      </w:r>
    </w:p>
    <w:p w14:paraId="57682AFE" w14:textId="51D33544" w:rsidR="00AD0F30" w:rsidRPr="00FE42E3" w:rsidRDefault="0077295B" w:rsidP="00AD0F30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FE42E3">
        <w:rPr>
          <w:rFonts w:eastAsiaTheme="majorEastAsia" w:cstheme="majorBidi"/>
          <w:b/>
          <w:bCs/>
          <w:color w:val="002060"/>
          <w:sz w:val="28"/>
          <w:szCs w:val="26"/>
        </w:rPr>
        <w:t>Attributes</w:t>
      </w:r>
    </w:p>
    <w:p w14:paraId="1D157E8D" w14:textId="15C97AD7" w:rsidR="00AD0F30" w:rsidRDefault="00AD0F30" w:rsidP="00AD0F3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Attention to detail with high level of accuracy and well-developed numeracy skills.</w:t>
      </w:r>
    </w:p>
    <w:p w14:paraId="5CA4A363" w14:textId="3ACCAAB5" w:rsidR="00AD0F30" w:rsidRDefault="00AD0F30" w:rsidP="00AD0F3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Well-developed analytical and reconciliation skills.</w:t>
      </w:r>
    </w:p>
    <w:p w14:paraId="331D07B3" w14:textId="58BDA6E9" w:rsidR="00AD0F30" w:rsidRDefault="00AD0F30" w:rsidP="00AD0F3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Self-starter, proactive with a high level of initiative and innovation combined with sound and mature judgement.</w:t>
      </w:r>
    </w:p>
    <w:p w14:paraId="7BBD25BB" w14:textId="7EB92B95" w:rsidR="00AD0F30" w:rsidRDefault="00AD0F30" w:rsidP="00AD0F3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Effective interpersonal skills with ability to gain confidence of colleagues and stakeholders.</w:t>
      </w:r>
    </w:p>
    <w:p w14:paraId="225D709F" w14:textId="20C9E566" w:rsidR="00AD0F30" w:rsidRDefault="00AD0F30" w:rsidP="00AD0F3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Well-developed organisational and planning skills.</w:t>
      </w:r>
    </w:p>
    <w:p w14:paraId="75B636A3" w14:textId="7C722DAD" w:rsidR="00AD0F30" w:rsidRDefault="00AD0F30" w:rsidP="00AD0F3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Focus on meeting deadlines.</w:t>
      </w:r>
    </w:p>
    <w:p w14:paraId="6A5AF1DD" w14:textId="434F4BD2" w:rsidR="00AD0F30" w:rsidRDefault="00AD0F30" w:rsidP="00AD0F3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 xml:space="preserve">Flexible and adept at managing </w:t>
      </w:r>
      <w:proofErr w:type="gramStart"/>
      <w:r>
        <w:t>a number of</w:t>
      </w:r>
      <w:proofErr w:type="gramEnd"/>
      <w:r>
        <w:t xml:space="preserve"> tasks at the same time whilst effectively prioritising tasks.  </w:t>
      </w:r>
    </w:p>
    <w:p w14:paraId="3DFDA5CB" w14:textId="541C886F" w:rsidR="00AD0F30" w:rsidRDefault="00AD0F30" w:rsidP="00AD0F3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Takes responsibility with ‘can do’ attitude.</w:t>
      </w:r>
    </w:p>
    <w:p w14:paraId="6A7E760A" w14:textId="38597801" w:rsidR="00AD0F30" w:rsidRDefault="00AD0F30" w:rsidP="00AD0F30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  <w:rPr>
          <w:b/>
          <w:bCs/>
        </w:rPr>
      </w:pPr>
      <w:r>
        <w:t>Welcoming toward diversity; ability to contribute toward an inclusive working environment where differences are acknowledged and respected.</w:t>
      </w:r>
      <w:r w:rsidRPr="00AD0F30">
        <w:rPr>
          <w:b/>
          <w:bCs/>
        </w:rPr>
        <w:t xml:space="preserve"> </w:t>
      </w:r>
    </w:p>
    <w:p w14:paraId="62A38590" w14:textId="77777777" w:rsidR="00AD0F30" w:rsidRPr="00AD0F30" w:rsidRDefault="00AD0F30" w:rsidP="00AD0F30">
      <w:pPr>
        <w:pStyle w:val="ListParagraph"/>
        <w:numPr>
          <w:ilvl w:val="0"/>
          <w:numId w:val="0"/>
        </w:numPr>
        <w:spacing w:line="240" w:lineRule="auto"/>
        <w:ind w:left="714"/>
        <w:contextualSpacing w:val="0"/>
        <w:rPr>
          <w:b/>
          <w:bCs/>
        </w:rPr>
      </w:pPr>
    </w:p>
    <w:p w14:paraId="7BA21423" w14:textId="77777777" w:rsidR="00AD0F30" w:rsidRDefault="00AD0F30" w:rsidP="00AD0F30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</w:p>
    <w:p w14:paraId="3455BCD9" w14:textId="3647CD77" w:rsidR="00205B82" w:rsidRPr="00FE42E3" w:rsidRDefault="0077295B" w:rsidP="00AD0F30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FE42E3">
        <w:rPr>
          <w:rFonts w:eastAsiaTheme="majorEastAsia" w:cstheme="majorBidi"/>
          <w:b/>
          <w:bCs/>
          <w:color w:val="002060"/>
          <w:sz w:val="28"/>
          <w:szCs w:val="26"/>
        </w:rPr>
        <w:lastRenderedPageBreak/>
        <w:t xml:space="preserve">Key Relationships </w:t>
      </w:r>
    </w:p>
    <w:p w14:paraId="4F3E48C6" w14:textId="10C1760F" w:rsidR="0077295B" w:rsidRPr="00FE42E3" w:rsidRDefault="0077295B" w:rsidP="00AD0F30">
      <w:pPr>
        <w:spacing w:before="240" w:line="240" w:lineRule="auto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Internal </w:t>
      </w:r>
    </w:p>
    <w:p w14:paraId="76BEDB68" w14:textId="0CC0A990" w:rsidR="00AD0F30" w:rsidRDefault="00AD0F30" w:rsidP="00AD0F30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>
        <w:t>Director Financial Controls, Reporting and Systems</w:t>
      </w:r>
    </w:p>
    <w:p w14:paraId="12F42284" w14:textId="5635AFB6" w:rsidR="00AD0F30" w:rsidRDefault="00AD0F30" w:rsidP="00AD0F30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>
        <w:t xml:space="preserve">Manager Financial Accounting and Reporting </w:t>
      </w:r>
    </w:p>
    <w:p w14:paraId="3ADCCDA3" w14:textId="64A2AE02" w:rsidR="00AD0F30" w:rsidRDefault="00AD0F30" w:rsidP="00AD0F30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>
        <w:t>Group GM Finance and Chief Financial Officer</w:t>
      </w:r>
    </w:p>
    <w:p w14:paraId="43C9BC15" w14:textId="4FFA7B36" w:rsidR="00AD0F30" w:rsidRDefault="00AD0F30" w:rsidP="00AD0F30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>
        <w:t>Crown Reconciliation Teams</w:t>
      </w:r>
    </w:p>
    <w:p w14:paraId="2D41519D" w14:textId="5755A374" w:rsidR="00AD0F30" w:rsidRDefault="00AD0F30" w:rsidP="00AD0F30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>
        <w:t>Finance Business Group</w:t>
      </w:r>
    </w:p>
    <w:p w14:paraId="2FEF4A5B" w14:textId="0B6C7502" w:rsidR="0077295B" w:rsidRPr="00AD0F30" w:rsidRDefault="00AD0F30" w:rsidP="00AD0F30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>
        <w:t>All other Business Groups</w:t>
      </w:r>
    </w:p>
    <w:p w14:paraId="6035E337" w14:textId="5D269650" w:rsidR="0077295B" w:rsidRPr="00FE42E3" w:rsidRDefault="006C03B8" w:rsidP="00AD0F30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External</w:t>
      </w:r>
    </w:p>
    <w:p w14:paraId="4A431FAF" w14:textId="23D1117B" w:rsidR="00AD0F30" w:rsidRPr="00AD0F30" w:rsidRDefault="00AD0F30" w:rsidP="00AD0F30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  <w:rPr>
          <w:szCs w:val="26"/>
        </w:rPr>
      </w:pPr>
      <w:r w:rsidRPr="00AD0F30">
        <w:rPr>
          <w:szCs w:val="26"/>
        </w:rPr>
        <w:t>Treasury</w:t>
      </w:r>
    </w:p>
    <w:p w14:paraId="0C234C3A" w14:textId="26985B86" w:rsidR="00AD0F30" w:rsidRPr="00AD0F30" w:rsidRDefault="00AD0F30" w:rsidP="00AD0F30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  <w:rPr>
          <w:szCs w:val="26"/>
        </w:rPr>
      </w:pPr>
      <w:r w:rsidRPr="00AD0F30">
        <w:rPr>
          <w:szCs w:val="26"/>
        </w:rPr>
        <w:t>Audit New Zealand</w:t>
      </w:r>
    </w:p>
    <w:p w14:paraId="413003C5" w14:textId="3DFBF43A" w:rsidR="00AD0F30" w:rsidRPr="00AD0F30" w:rsidRDefault="00AD0F30" w:rsidP="00AD0F30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  <w:rPr>
          <w:szCs w:val="26"/>
        </w:rPr>
      </w:pPr>
      <w:r w:rsidRPr="00AD0F30">
        <w:rPr>
          <w:szCs w:val="26"/>
        </w:rPr>
        <w:t>Inland Revenue Department</w:t>
      </w:r>
    </w:p>
    <w:p w14:paraId="6A0D66F8" w14:textId="05D53907" w:rsidR="00AD0F30" w:rsidRPr="00AD0F30" w:rsidRDefault="00AD0F30" w:rsidP="00AD0F30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  <w:rPr>
          <w:szCs w:val="26"/>
        </w:rPr>
      </w:pPr>
      <w:r w:rsidRPr="00AD0F30">
        <w:rPr>
          <w:szCs w:val="26"/>
        </w:rPr>
        <w:t>Westpac NZ</w:t>
      </w:r>
    </w:p>
    <w:p w14:paraId="35E38FDA" w14:textId="5FF980DB" w:rsidR="0077295B" w:rsidRPr="00AD0F30" w:rsidRDefault="00AD0F30" w:rsidP="00AD0F30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  <w:rPr>
          <w:szCs w:val="26"/>
        </w:rPr>
      </w:pPr>
      <w:r w:rsidRPr="00AD0F30">
        <w:rPr>
          <w:szCs w:val="26"/>
        </w:rPr>
        <w:t>Other Government Agencies</w:t>
      </w:r>
    </w:p>
    <w:p w14:paraId="2778ADB8" w14:textId="6A88FF1C" w:rsidR="005C6B8C" w:rsidRDefault="005C0C81" w:rsidP="00AD0F30">
      <w:pPr>
        <w:pStyle w:val="Heading3"/>
        <w:rPr>
          <w:color w:val="000000" w:themeColor="text1"/>
          <w:sz w:val="24"/>
          <w:szCs w:val="24"/>
        </w:rPr>
      </w:pPr>
      <w:r w:rsidRPr="00FE42E3">
        <w:t xml:space="preserve">Delegations </w:t>
      </w:r>
      <w:r w:rsidR="007D7B1B" w:rsidRPr="00FE42E3">
        <w:br/>
      </w:r>
      <w:r w:rsidR="007D7B1B" w:rsidRPr="00FE42E3">
        <w:br/>
      </w:r>
      <w:r w:rsidRPr="00FE42E3">
        <w:rPr>
          <w:color w:val="000000" w:themeColor="text1"/>
          <w:sz w:val="24"/>
          <w:szCs w:val="24"/>
        </w:rPr>
        <w:t xml:space="preserve">Direct reports </w:t>
      </w:r>
      <w:r w:rsidR="00FE42E3">
        <w:rPr>
          <w:color w:val="000000" w:themeColor="text1"/>
          <w:sz w:val="24"/>
          <w:szCs w:val="24"/>
        </w:rPr>
        <w:t>–</w:t>
      </w:r>
      <w:r w:rsidR="00AD0F30">
        <w:rPr>
          <w:color w:val="000000" w:themeColor="text1"/>
          <w:sz w:val="24"/>
          <w:szCs w:val="24"/>
        </w:rPr>
        <w:t xml:space="preserve"> No</w:t>
      </w:r>
      <w:r w:rsidR="007D7B1B" w:rsidRPr="00FE42E3">
        <w:br/>
      </w:r>
      <w:r w:rsidR="007D7B1B" w:rsidRPr="00FE42E3">
        <w:br/>
      </w:r>
      <w:r w:rsidRPr="00FE42E3">
        <w:rPr>
          <w:color w:val="000000" w:themeColor="text1"/>
          <w:sz w:val="24"/>
          <w:szCs w:val="24"/>
        </w:rPr>
        <w:t xml:space="preserve">Security </w:t>
      </w:r>
      <w:r w:rsidR="007D7B1B" w:rsidRPr="00FE42E3">
        <w:rPr>
          <w:color w:val="000000" w:themeColor="text1"/>
          <w:sz w:val="24"/>
          <w:szCs w:val="24"/>
        </w:rPr>
        <w:t>clearance</w:t>
      </w:r>
      <w:r w:rsidR="00FE42E3">
        <w:rPr>
          <w:color w:val="000000" w:themeColor="text1"/>
          <w:sz w:val="24"/>
          <w:szCs w:val="24"/>
        </w:rPr>
        <w:t xml:space="preserve"> –</w:t>
      </w:r>
      <w:r w:rsidR="00AD0F30">
        <w:rPr>
          <w:color w:val="000000" w:themeColor="text1"/>
          <w:sz w:val="24"/>
          <w:szCs w:val="24"/>
        </w:rPr>
        <w:t xml:space="preserve"> No</w:t>
      </w:r>
      <w:r w:rsidR="007D7B1B" w:rsidRPr="00FE42E3">
        <w:br/>
      </w:r>
      <w:r w:rsidR="007D7B1B" w:rsidRPr="00FE42E3">
        <w:br/>
      </w:r>
      <w:r w:rsidRPr="00FE42E3">
        <w:rPr>
          <w:color w:val="000000" w:themeColor="text1"/>
          <w:sz w:val="24"/>
          <w:szCs w:val="24"/>
        </w:rPr>
        <w:t>Children’s worker</w:t>
      </w:r>
      <w:r w:rsidR="00FE42E3">
        <w:rPr>
          <w:color w:val="000000" w:themeColor="text1"/>
          <w:sz w:val="24"/>
          <w:szCs w:val="24"/>
        </w:rPr>
        <w:t xml:space="preserve"> –</w:t>
      </w:r>
      <w:r w:rsidR="00AD0F30">
        <w:rPr>
          <w:color w:val="000000" w:themeColor="text1"/>
          <w:sz w:val="24"/>
          <w:szCs w:val="24"/>
        </w:rPr>
        <w:t xml:space="preserve"> No </w:t>
      </w:r>
      <w:r w:rsidR="007D7B1B" w:rsidRPr="00FE42E3">
        <w:br/>
      </w:r>
      <w:r w:rsidR="007D7B1B" w:rsidRPr="00FE42E3">
        <w:br/>
      </w:r>
      <w:r w:rsidRPr="00FE42E3">
        <w:rPr>
          <w:color w:val="000000" w:themeColor="text1"/>
          <w:sz w:val="24"/>
          <w:szCs w:val="24"/>
        </w:rPr>
        <w:t>Travel</w:t>
      </w:r>
      <w:r w:rsidR="00FE42E3">
        <w:rPr>
          <w:color w:val="000000" w:themeColor="text1"/>
          <w:sz w:val="24"/>
          <w:szCs w:val="24"/>
        </w:rPr>
        <w:t xml:space="preserve"> </w:t>
      </w:r>
      <w:r w:rsidR="00FE42E3" w:rsidRPr="00AD0F30">
        <w:rPr>
          <w:b w:val="0"/>
          <w:bCs w:val="0"/>
          <w:color w:val="000000" w:themeColor="text1"/>
          <w:sz w:val="24"/>
          <w:szCs w:val="24"/>
        </w:rPr>
        <w:t>–</w:t>
      </w:r>
      <w:r w:rsidR="00AD0F30" w:rsidRPr="00AD0F30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AD0F30" w:rsidRPr="00AD0F30">
        <w:rPr>
          <w:b w:val="0"/>
          <w:bCs w:val="0"/>
          <w:color w:val="000000" w:themeColor="text1"/>
          <w:sz w:val="24"/>
          <w:szCs w:val="24"/>
        </w:rPr>
        <w:t xml:space="preserve">Limited </w:t>
      </w:r>
      <w:proofErr w:type="spellStart"/>
      <w:r w:rsidR="00AD0F30" w:rsidRPr="00AD0F30">
        <w:rPr>
          <w:b w:val="0"/>
          <w:bCs w:val="0"/>
          <w:color w:val="000000" w:themeColor="text1"/>
          <w:sz w:val="24"/>
          <w:szCs w:val="24"/>
        </w:rPr>
        <w:t>adhoc</w:t>
      </w:r>
      <w:proofErr w:type="spellEnd"/>
      <w:r w:rsidR="00AD0F30" w:rsidRPr="00AD0F30">
        <w:rPr>
          <w:b w:val="0"/>
          <w:bCs w:val="0"/>
          <w:color w:val="000000" w:themeColor="text1"/>
          <w:sz w:val="24"/>
          <w:szCs w:val="24"/>
        </w:rPr>
        <w:t xml:space="preserve"> travel may be required</w:t>
      </w:r>
      <w:r w:rsidR="007D7B1B" w:rsidRPr="00FE42E3">
        <w:br/>
      </w:r>
      <w:r w:rsidR="007D7B1B" w:rsidRPr="00FE42E3">
        <w:br/>
      </w:r>
      <w:r w:rsidR="00141ACE" w:rsidRPr="00FE42E3">
        <w:rPr>
          <w:color w:val="000000" w:themeColor="text1"/>
          <w:sz w:val="24"/>
          <w:szCs w:val="24"/>
        </w:rPr>
        <w:t xml:space="preserve">HR </w:t>
      </w:r>
      <w:r w:rsidR="005C6B8C" w:rsidRPr="00FE42E3">
        <w:rPr>
          <w:color w:val="000000" w:themeColor="text1"/>
          <w:sz w:val="24"/>
          <w:szCs w:val="24"/>
        </w:rPr>
        <w:t xml:space="preserve">Delegation Level </w:t>
      </w:r>
      <w:r w:rsidR="00FE42E3">
        <w:rPr>
          <w:color w:val="000000" w:themeColor="text1"/>
          <w:sz w:val="24"/>
          <w:szCs w:val="24"/>
        </w:rPr>
        <w:t>–</w:t>
      </w:r>
      <w:r w:rsidR="00AD0F30">
        <w:rPr>
          <w:color w:val="000000" w:themeColor="text1"/>
          <w:sz w:val="24"/>
          <w:szCs w:val="24"/>
        </w:rPr>
        <w:t xml:space="preserve"> No</w:t>
      </w:r>
      <w:r w:rsidR="007D7B1B" w:rsidRPr="00FE42E3">
        <w:br/>
      </w:r>
      <w:r w:rsidR="007D7B1B" w:rsidRPr="00FE42E3">
        <w:br/>
      </w:r>
      <w:r w:rsidR="005C6B8C" w:rsidRPr="00FE42E3">
        <w:rPr>
          <w:color w:val="000000" w:themeColor="text1"/>
          <w:sz w:val="24"/>
          <w:szCs w:val="24"/>
        </w:rPr>
        <w:t xml:space="preserve">Financial Delegation </w:t>
      </w:r>
      <w:r w:rsidR="00A13052">
        <w:rPr>
          <w:color w:val="000000" w:themeColor="text1"/>
          <w:sz w:val="24"/>
          <w:szCs w:val="24"/>
        </w:rPr>
        <w:t>L</w:t>
      </w:r>
      <w:r w:rsidR="005C6B8C" w:rsidRPr="00FE42E3">
        <w:rPr>
          <w:color w:val="000000" w:themeColor="text1"/>
          <w:sz w:val="24"/>
          <w:szCs w:val="24"/>
        </w:rPr>
        <w:t>evel</w:t>
      </w:r>
      <w:r w:rsidR="00FE42E3">
        <w:rPr>
          <w:color w:val="000000" w:themeColor="text1"/>
          <w:sz w:val="24"/>
          <w:szCs w:val="24"/>
        </w:rPr>
        <w:t xml:space="preserve"> –</w:t>
      </w:r>
      <w:r w:rsidR="00AD0F30">
        <w:rPr>
          <w:color w:val="000000" w:themeColor="text1"/>
          <w:sz w:val="24"/>
          <w:szCs w:val="24"/>
        </w:rPr>
        <w:t xml:space="preserve"> No</w:t>
      </w:r>
    </w:p>
    <w:p w14:paraId="49FF4617" w14:textId="77777777" w:rsidR="00AD0F30" w:rsidRDefault="00AD0F30" w:rsidP="00AD0F30"/>
    <w:p w14:paraId="25F67B3E" w14:textId="77777777" w:rsidR="00AD0F30" w:rsidRDefault="00AD0F30" w:rsidP="00AD0F30"/>
    <w:p w14:paraId="4501E8EB" w14:textId="77777777" w:rsidR="00AD0F30" w:rsidRDefault="00AD0F30" w:rsidP="00AD0F30"/>
    <w:p w14:paraId="4C934164" w14:textId="77777777" w:rsidR="00AD0F30" w:rsidRDefault="00AD0F30" w:rsidP="00AD0F30"/>
    <w:p w14:paraId="6ED66487" w14:textId="77777777" w:rsidR="00AD0F30" w:rsidRDefault="00AD0F30" w:rsidP="00AD0F30"/>
    <w:p w14:paraId="4CE58EB9" w14:textId="77777777" w:rsidR="00AD0F30" w:rsidRDefault="00AD0F30" w:rsidP="00AD0F30"/>
    <w:p w14:paraId="4ABEE262" w14:textId="77777777" w:rsidR="00AD0F30" w:rsidRDefault="00AD0F30" w:rsidP="00AD0F30"/>
    <w:p w14:paraId="47C5F9D9" w14:textId="77777777" w:rsidR="00AD0F30" w:rsidRPr="00AD0F30" w:rsidRDefault="00AD0F30" w:rsidP="00AD0F30"/>
    <w:p w14:paraId="1F366400" w14:textId="4861310A" w:rsidR="005C0C81" w:rsidRPr="00FE42E3" w:rsidRDefault="005C0C81" w:rsidP="00D3627D">
      <w:pPr>
        <w:pStyle w:val="Heading2"/>
      </w:pPr>
      <w:r w:rsidRPr="00FE42E3">
        <w:lastRenderedPageBreak/>
        <w:t>Working in public service</w:t>
      </w:r>
    </w:p>
    <w:p w14:paraId="04A7278D" w14:textId="77777777" w:rsidR="005C0C81" w:rsidRPr="00FE42E3" w:rsidRDefault="005C0C81" w:rsidP="00D3627D">
      <w:r w:rsidRPr="00FE42E3">
        <w:rPr>
          <w:lang w:eastAsia="en-NZ"/>
        </w:rPr>
        <w:t>In the public</w:t>
      </w:r>
      <w:r w:rsidRPr="00FE42E3">
        <w:rPr>
          <w:rFonts w:ascii="Arial" w:hAnsi="Arial"/>
          <w:lang w:eastAsia="en-NZ"/>
        </w:rPr>
        <w:t> </w:t>
      </w:r>
      <w:r w:rsidRPr="00FE42E3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0FE42E3">
        <w:rPr>
          <w:lang w:val="mi-NZ" w:eastAsia="en-NZ"/>
        </w:rPr>
        <w:t>Māori</w:t>
      </w:r>
      <w:r w:rsidRPr="00FE42E3">
        <w:rPr>
          <w:lang w:eastAsia="en-NZ"/>
        </w:rPr>
        <w:t xml:space="preserve"> under the Treaty of </w:t>
      </w:r>
      <w:r w:rsidRPr="00FE42E3">
        <w:rPr>
          <w:lang w:val="mi-NZ" w:eastAsia="en-NZ"/>
        </w:rPr>
        <w:t>Waitangi</w:t>
      </w:r>
      <w:r w:rsidRPr="00FE42E3">
        <w:rPr>
          <w:lang w:eastAsia="en-NZ"/>
        </w:rPr>
        <w:t>.</w:t>
      </w:r>
      <w:r w:rsidRPr="00FE42E3">
        <w:rPr>
          <w:rFonts w:ascii="Arial" w:hAnsi="Arial"/>
          <w:lang w:eastAsia="en-NZ"/>
        </w:rPr>
        <w:t> </w:t>
      </w:r>
      <w:r w:rsidRPr="00FE42E3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 w:rsidRPr="00FE42E3">
        <w:t>potential and aspirations.</w:t>
      </w:r>
    </w:p>
    <w:p w14:paraId="1BA4FC08" w14:textId="77777777" w:rsidR="00CB3BB8" w:rsidRPr="00FE42E3" w:rsidRDefault="005C0C81" w:rsidP="00D3627D">
      <w:r w:rsidRPr="00FE42E3">
        <w:rPr>
          <w:rStyle w:val="Strong"/>
        </w:rPr>
        <w:t xml:space="preserve">Ka mahitahi mātou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whakarato ki ō mātou hapori, ā, e arahina ana mātou e ngā mātāpono me ngā tikanga matua o te ratonga tūmatanui i roto i ā mātou mahi. </w:t>
      </w:r>
    </w:p>
    <w:sectPr w:rsidR="00CB3BB8" w:rsidRPr="00FE42E3" w:rsidSect="002A66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BDFB" w14:textId="77777777" w:rsidR="00C31EDC" w:rsidRDefault="00C31EDC" w:rsidP="00336686">
      <w:r>
        <w:separator/>
      </w:r>
    </w:p>
  </w:endnote>
  <w:endnote w:type="continuationSeparator" w:id="0">
    <w:p w14:paraId="2E818992" w14:textId="77777777" w:rsidR="00C31EDC" w:rsidRDefault="00C31EDC" w:rsidP="00336686">
      <w:r>
        <w:continuationSeparator/>
      </w:r>
    </w:p>
  </w:endnote>
  <w:endnote w:type="continuationNotice" w:id="1">
    <w:p w14:paraId="798F9FEF" w14:textId="77777777" w:rsidR="00C31EDC" w:rsidRDefault="00C31EDC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8283" w14:textId="7BD98EBF" w:rsidR="00C7317E" w:rsidRPr="008A00F5" w:rsidRDefault="00AD0F30" w:rsidP="005C0C81">
    <w:pPr>
      <w:pStyle w:val="Footer"/>
      <w:tabs>
        <w:tab w:val="clear" w:pos="4513"/>
        <w:tab w:val="clear" w:pos="9026"/>
        <w:tab w:val="left" w:pos="3927"/>
      </w:tabs>
      <w:spacing w:before="100" w:beforeAutospacing="1"/>
      <w:rPr>
        <w:sz w:val="20"/>
        <w:szCs w:val="20"/>
      </w:rPr>
    </w:pPr>
    <w:sdt>
      <w:sdtPr>
        <w:id w:val="24230277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8A00F5" w:rsidRPr="008A00F5">
          <w:rPr>
            <w:noProof/>
            <w:sz w:val="20"/>
            <w:szCs w:val="20"/>
          </w:rPr>
          <w:drawing>
            <wp:anchor distT="0" distB="0" distL="114300" distR="114300" simplePos="0" relativeHeight="251658243" behindDoc="1" locked="0" layoutInCell="1" allowOverlap="1" wp14:anchorId="663ACD51" wp14:editId="78E381CD">
              <wp:simplePos x="0" y="0"/>
              <wp:positionH relativeFrom="column">
                <wp:posOffset>-900430</wp:posOffset>
              </wp:positionH>
              <wp:positionV relativeFrom="paragraph">
                <wp:posOffset>-306185</wp:posOffset>
              </wp:positionV>
              <wp:extent cx="7636689" cy="1089900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9" cy="1089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Pr="00AD0F30">
          <w:rPr>
            <w:sz w:val="20"/>
            <w:szCs w:val="20"/>
          </w:rPr>
          <w:t xml:space="preserve">Accounting Assistant </w:t>
        </w:r>
        <w:r w:rsidR="005C0C81" w:rsidRPr="00AD0F30">
          <w:rPr>
            <w:sz w:val="20"/>
            <w:szCs w:val="20"/>
          </w:rPr>
          <w:t xml:space="preserve">– </w:t>
        </w:r>
        <w:r w:rsidRPr="00AD0F30">
          <w:rPr>
            <w:sz w:val="20"/>
            <w:szCs w:val="20"/>
          </w:rPr>
          <w:t>Band 2</w:t>
        </w:r>
        <w:r w:rsidR="005C0C81" w:rsidRPr="00AD0F30">
          <w:rPr>
            <w:sz w:val="20"/>
            <w:szCs w:val="20"/>
          </w:rPr>
          <w:t xml:space="preserve"> – </w:t>
        </w:r>
        <w:r w:rsidRPr="00AD0F30">
          <w:rPr>
            <w:sz w:val="20"/>
            <w:szCs w:val="20"/>
          </w:rPr>
          <w:t>December</w:t>
        </w:r>
        <w:r>
          <w:rPr>
            <w:sz w:val="20"/>
            <w:szCs w:val="20"/>
          </w:rPr>
          <w:t xml:space="preserve"> 2025</w:t>
        </w:r>
      </w:sdtContent>
    </w:sdt>
    <w:r w:rsidR="007D7B1B">
      <w:rPr>
        <w:noProof/>
        <w:sz w:val="20"/>
        <w:szCs w:val="20"/>
      </w:rPr>
      <w:t xml:space="preserve"> </w:t>
    </w:r>
    <w:r w:rsidR="007D7B1B">
      <w:rPr>
        <w:noProof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DF32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686A18E" wp14:editId="75F06CAB">
          <wp:simplePos x="0" y="0"/>
          <wp:positionH relativeFrom="column">
            <wp:posOffset>-900430</wp:posOffset>
          </wp:positionH>
          <wp:positionV relativeFrom="paragraph">
            <wp:posOffset>-322060</wp:posOffset>
          </wp:positionV>
          <wp:extent cx="7520803" cy="1073360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803" cy="10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8FD02" w14:textId="77777777" w:rsidR="00C31EDC" w:rsidRDefault="00C31EDC" w:rsidP="00336686">
      <w:r>
        <w:separator/>
      </w:r>
    </w:p>
  </w:footnote>
  <w:footnote w:type="continuationSeparator" w:id="0">
    <w:p w14:paraId="0E9EF4E4" w14:textId="77777777" w:rsidR="00C31EDC" w:rsidRDefault="00C31EDC" w:rsidP="00336686">
      <w:r>
        <w:continuationSeparator/>
      </w:r>
    </w:p>
  </w:footnote>
  <w:footnote w:type="continuationNotice" w:id="1">
    <w:p w14:paraId="53AB1D7C" w14:textId="77777777" w:rsidR="00C31EDC" w:rsidRDefault="00C31EDC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F4B9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975AB" wp14:editId="1733E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E325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7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385E325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19BC" w14:textId="77777777" w:rsidR="00C53480" w:rsidRDefault="00AD0F30" w:rsidP="00336686">
    <w:pPr>
      <w:pStyle w:val="Header"/>
    </w:pPr>
    <w:sdt>
      <w:sdtPr>
        <w:id w:val="-1198844766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7211" w14:textId="23064FFE" w:rsidR="00C53480" w:rsidRDefault="00336686" w:rsidP="001C7505">
    <w:pPr>
      <w:pStyle w:val="Header"/>
      <w:tabs>
        <w:tab w:val="clear" w:pos="4513"/>
        <w:tab w:val="clear" w:pos="9026"/>
        <w:tab w:val="left" w:pos="6762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AF78C75" wp14:editId="0CE9AD61">
          <wp:simplePos x="0" y="0"/>
          <wp:positionH relativeFrom="column">
            <wp:posOffset>-911225</wp:posOffset>
          </wp:positionH>
          <wp:positionV relativeFrom="paragraph">
            <wp:posOffset>-345440</wp:posOffset>
          </wp:positionV>
          <wp:extent cx="7520303" cy="3150741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3" cy="315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5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31D92"/>
    <w:multiLevelType w:val="hybridMultilevel"/>
    <w:tmpl w:val="2CC856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71895"/>
    <w:multiLevelType w:val="hybridMultilevel"/>
    <w:tmpl w:val="867826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F102D8D"/>
    <w:multiLevelType w:val="hybridMultilevel"/>
    <w:tmpl w:val="4E3256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59833965">
    <w:abstractNumId w:val="5"/>
  </w:num>
  <w:num w:numId="2" w16cid:durableId="460002760">
    <w:abstractNumId w:val="1"/>
  </w:num>
  <w:num w:numId="3" w16cid:durableId="1067068734">
    <w:abstractNumId w:val="0"/>
  </w:num>
  <w:num w:numId="4" w16cid:durableId="808520144">
    <w:abstractNumId w:val="4"/>
  </w:num>
  <w:num w:numId="5" w16cid:durableId="1341010801">
    <w:abstractNumId w:val="16"/>
  </w:num>
  <w:num w:numId="6" w16cid:durableId="1864854123">
    <w:abstractNumId w:val="17"/>
  </w:num>
  <w:num w:numId="7" w16cid:durableId="1146584851">
    <w:abstractNumId w:val="26"/>
  </w:num>
  <w:num w:numId="8" w16cid:durableId="1671786130">
    <w:abstractNumId w:val="10"/>
  </w:num>
  <w:num w:numId="9" w16cid:durableId="2140149030">
    <w:abstractNumId w:val="15"/>
  </w:num>
  <w:num w:numId="10" w16cid:durableId="136529671">
    <w:abstractNumId w:val="23"/>
  </w:num>
  <w:num w:numId="11" w16cid:durableId="1102068592">
    <w:abstractNumId w:val="18"/>
  </w:num>
  <w:num w:numId="12" w16cid:durableId="1011878886">
    <w:abstractNumId w:val="20"/>
  </w:num>
  <w:num w:numId="13" w16cid:durableId="1999267206">
    <w:abstractNumId w:val="27"/>
  </w:num>
  <w:num w:numId="14" w16cid:durableId="1394620197">
    <w:abstractNumId w:val="11"/>
  </w:num>
  <w:num w:numId="15" w16cid:durableId="2023244101">
    <w:abstractNumId w:val="6"/>
  </w:num>
  <w:num w:numId="16" w16cid:durableId="421686626">
    <w:abstractNumId w:val="2"/>
  </w:num>
  <w:num w:numId="17" w16cid:durableId="1274364210">
    <w:abstractNumId w:val="14"/>
  </w:num>
  <w:num w:numId="18" w16cid:durableId="977149842">
    <w:abstractNumId w:val="3"/>
  </w:num>
  <w:num w:numId="19" w16cid:durableId="1270048622">
    <w:abstractNumId w:val="22"/>
  </w:num>
  <w:num w:numId="20" w16cid:durableId="1437407180">
    <w:abstractNumId w:val="12"/>
  </w:num>
  <w:num w:numId="21" w16cid:durableId="56637716">
    <w:abstractNumId w:val="24"/>
  </w:num>
  <w:num w:numId="22" w16cid:durableId="1259213211">
    <w:abstractNumId w:val="7"/>
  </w:num>
  <w:num w:numId="23" w16cid:durableId="368457051">
    <w:abstractNumId w:val="13"/>
  </w:num>
  <w:num w:numId="24" w16cid:durableId="1076123646">
    <w:abstractNumId w:val="21"/>
  </w:num>
  <w:num w:numId="25" w16cid:durableId="651564553">
    <w:abstractNumId w:val="25"/>
  </w:num>
  <w:num w:numId="26" w16cid:durableId="1860586675">
    <w:abstractNumId w:val="7"/>
  </w:num>
  <w:num w:numId="27" w16cid:durableId="547885364">
    <w:abstractNumId w:val="7"/>
  </w:num>
  <w:num w:numId="28" w16cid:durableId="1381632945">
    <w:abstractNumId w:val="7"/>
  </w:num>
  <w:num w:numId="29" w16cid:durableId="1482039151">
    <w:abstractNumId w:val="9"/>
  </w:num>
  <w:num w:numId="30" w16cid:durableId="199898644">
    <w:abstractNumId w:val="19"/>
  </w:num>
  <w:num w:numId="31" w16cid:durableId="56815207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sDel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06FDF"/>
    <w:rsid w:val="000106D0"/>
    <w:rsid w:val="00015791"/>
    <w:rsid w:val="00030E00"/>
    <w:rsid w:val="000335D1"/>
    <w:rsid w:val="00034336"/>
    <w:rsid w:val="00037CB0"/>
    <w:rsid w:val="00045765"/>
    <w:rsid w:val="00045A31"/>
    <w:rsid w:val="00055B71"/>
    <w:rsid w:val="000664C2"/>
    <w:rsid w:val="0008363E"/>
    <w:rsid w:val="000862FF"/>
    <w:rsid w:val="000911E3"/>
    <w:rsid w:val="000A43F3"/>
    <w:rsid w:val="000A576B"/>
    <w:rsid w:val="000A6009"/>
    <w:rsid w:val="000A639A"/>
    <w:rsid w:val="000B4B5D"/>
    <w:rsid w:val="000B6D09"/>
    <w:rsid w:val="000B73DA"/>
    <w:rsid w:val="000D28A7"/>
    <w:rsid w:val="000E3BB9"/>
    <w:rsid w:val="000F068A"/>
    <w:rsid w:val="001027B0"/>
    <w:rsid w:val="00106AED"/>
    <w:rsid w:val="001173C6"/>
    <w:rsid w:val="00130581"/>
    <w:rsid w:val="0013109B"/>
    <w:rsid w:val="00136C27"/>
    <w:rsid w:val="00141ACE"/>
    <w:rsid w:val="00141BC1"/>
    <w:rsid w:val="00163CD1"/>
    <w:rsid w:val="001665FF"/>
    <w:rsid w:val="0018334B"/>
    <w:rsid w:val="001C6113"/>
    <w:rsid w:val="001C711B"/>
    <w:rsid w:val="001C7505"/>
    <w:rsid w:val="001D1546"/>
    <w:rsid w:val="001D3744"/>
    <w:rsid w:val="001D45B8"/>
    <w:rsid w:val="001D6DA4"/>
    <w:rsid w:val="001E2B3C"/>
    <w:rsid w:val="001E556E"/>
    <w:rsid w:val="001E6801"/>
    <w:rsid w:val="00205B82"/>
    <w:rsid w:val="00213AFF"/>
    <w:rsid w:val="00213DA6"/>
    <w:rsid w:val="00216302"/>
    <w:rsid w:val="002209AC"/>
    <w:rsid w:val="0022670A"/>
    <w:rsid w:val="00226CC5"/>
    <w:rsid w:val="00227C4F"/>
    <w:rsid w:val="00235BC4"/>
    <w:rsid w:val="00236D2D"/>
    <w:rsid w:val="00240D7E"/>
    <w:rsid w:val="00241016"/>
    <w:rsid w:val="00242051"/>
    <w:rsid w:val="00242200"/>
    <w:rsid w:val="00245A2B"/>
    <w:rsid w:val="0027186A"/>
    <w:rsid w:val="0029741C"/>
    <w:rsid w:val="002A07F6"/>
    <w:rsid w:val="002A539F"/>
    <w:rsid w:val="002A6600"/>
    <w:rsid w:val="002A673A"/>
    <w:rsid w:val="002B021B"/>
    <w:rsid w:val="002B7A33"/>
    <w:rsid w:val="002D14AF"/>
    <w:rsid w:val="002D1C62"/>
    <w:rsid w:val="002D367B"/>
    <w:rsid w:val="002D3998"/>
    <w:rsid w:val="002D6645"/>
    <w:rsid w:val="00310872"/>
    <w:rsid w:val="00313A09"/>
    <w:rsid w:val="003206C4"/>
    <w:rsid w:val="00331B43"/>
    <w:rsid w:val="00333717"/>
    <w:rsid w:val="00336686"/>
    <w:rsid w:val="00353CA5"/>
    <w:rsid w:val="00354EC2"/>
    <w:rsid w:val="00361559"/>
    <w:rsid w:val="0039174E"/>
    <w:rsid w:val="00397220"/>
    <w:rsid w:val="00397DBD"/>
    <w:rsid w:val="003A18EC"/>
    <w:rsid w:val="003A6234"/>
    <w:rsid w:val="003B0A38"/>
    <w:rsid w:val="003B2B69"/>
    <w:rsid w:val="003B6C49"/>
    <w:rsid w:val="003C4607"/>
    <w:rsid w:val="003E2869"/>
    <w:rsid w:val="003E3722"/>
    <w:rsid w:val="003E655B"/>
    <w:rsid w:val="003F551B"/>
    <w:rsid w:val="00404284"/>
    <w:rsid w:val="0040673E"/>
    <w:rsid w:val="00421BDD"/>
    <w:rsid w:val="004227ED"/>
    <w:rsid w:val="0042772B"/>
    <w:rsid w:val="00432A31"/>
    <w:rsid w:val="0043366F"/>
    <w:rsid w:val="00436532"/>
    <w:rsid w:val="004441E8"/>
    <w:rsid w:val="00445BCE"/>
    <w:rsid w:val="00454F25"/>
    <w:rsid w:val="00465072"/>
    <w:rsid w:val="004700FD"/>
    <w:rsid w:val="0047088C"/>
    <w:rsid w:val="004710B8"/>
    <w:rsid w:val="00481590"/>
    <w:rsid w:val="00484950"/>
    <w:rsid w:val="00490CE6"/>
    <w:rsid w:val="0049248B"/>
    <w:rsid w:val="004B09FD"/>
    <w:rsid w:val="004B0A86"/>
    <w:rsid w:val="004B4185"/>
    <w:rsid w:val="004B6F86"/>
    <w:rsid w:val="004F2EE1"/>
    <w:rsid w:val="004F58F2"/>
    <w:rsid w:val="005007B5"/>
    <w:rsid w:val="0051374F"/>
    <w:rsid w:val="00515156"/>
    <w:rsid w:val="0053221B"/>
    <w:rsid w:val="00533E65"/>
    <w:rsid w:val="00536498"/>
    <w:rsid w:val="00560C59"/>
    <w:rsid w:val="0056681E"/>
    <w:rsid w:val="005671A5"/>
    <w:rsid w:val="00572AA9"/>
    <w:rsid w:val="00572ACC"/>
    <w:rsid w:val="00595906"/>
    <w:rsid w:val="00596B81"/>
    <w:rsid w:val="005A37D0"/>
    <w:rsid w:val="005B11F9"/>
    <w:rsid w:val="005C0C81"/>
    <w:rsid w:val="005C6B8C"/>
    <w:rsid w:val="005D148E"/>
    <w:rsid w:val="005D56AA"/>
    <w:rsid w:val="005E0875"/>
    <w:rsid w:val="005F09BC"/>
    <w:rsid w:val="0060003B"/>
    <w:rsid w:val="0060148C"/>
    <w:rsid w:val="00631D73"/>
    <w:rsid w:val="00634AE8"/>
    <w:rsid w:val="00640CA3"/>
    <w:rsid w:val="0065019F"/>
    <w:rsid w:val="006514D5"/>
    <w:rsid w:val="0067336C"/>
    <w:rsid w:val="00675AC6"/>
    <w:rsid w:val="006808C0"/>
    <w:rsid w:val="006930FB"/>
    <w:rsid w:val="006A5C63"/>
    <w:rsid w:val="006B19BD"/>
    <w:rsid w:val="006C03B8"/>
    <w:rsid w:val="006D6117"/>
    <w:rsid w:val="006F3E61"/>
    <w:rsid w:val="006F3FBA"/>
    <w:rsid w:val="00707B47"/>
    <w:rsid w:val="00712E73"/>
    <w:rsid w:val="00714E12"/>
    <w:rsid w:val="00736553"/>
    <w:rsid w:val="0075118C"/>
    <w:rsid w:val="00751BFE"/>
    <w:rsid w:val="0075331E"/>
    <w:rsid w:val="00762C88"/>
    <w:rsid w:val="007631D9"/>
    <w:rsid w:val="00766795"/>
    <w:rsid w:val="00766FB5"/>
    <w:rsid w:val="007721C0"/>
    <w:rsid w:val="0077295B"/>
    <w:rsid w:val="00774817"/>
    <w:rsid w:val="00796649"/>
    <w:rsid w:val="007B201A"/>
    <w:rsid w:val="007C2143"/>
    <w:rsid w:val="007C40FA"/>
    <w:rsid w:val="007D5256"/>
    <w:rsid w:val="007D6B4C"/>
    <w:rsid w:val="007D7B1B"/>
    <w:rsid w:val="007D7E69"/>
    <w:rsid w:val="007F172C"/>
    <w:rsid w:val="007F3ACD"/>
    <w:rsid w:val="007F4970"/>
    <w:rsid w:val="007F4ACF"/>
    <w:rsid w:val="0080133F"/>
    <w:rsid w:val="00801CDD"/>
    <w:rsid w:val="00802A08"/>
    <w:rsid w:val="0080498F"/>
    <w:rsid w:val="0081624E"/>
    <w:rsid w:val="00820255"/>
    <w:rsid w:val="00823748"/>
    <w:rsid w:val="00831C28"/>
    <w:rsid w:val="008339D0"/>
    <w:rsid w:val="008414B1"/>
    <w:rsid w:val="00860654"/>
    <w:rsid w:val="0087517C"/>
    <w:rsid w:val="008879FF"/>
    <w:rsid w:val="008951EE"/>
    <w:rsid w:val="008A00F5"/>
    <w:rsid w:val="008B0A66"/>
    <w:rsid w:val="008B2E4F"/>
    <w:rsid w:val="008B41B5"/>
    <w:rsid w:val="008E3B02"/>
    <w:rsid w:val="008E4BE7"/>
    <w:rsid w:val="008F7774"/>
    <w:rsid w:val="00902888"/>
    <w:rsid w:val="00903467"/>
    <w:rsid w:val="00906EAA"/>
    <w:rsid w:val="009349DB"/>
    <w:rsid w:val="009357ED"/>
    <w:rsid w:val="0094214B"/>
    <w:rsid w:val="0094396A"/>
    <w:rsid w:val="009604E6"/>
    <w:rsid w:val="00970DD2"/>
    <w:rsid w:val="00987EA2"/>
    <w:rsid w:val="009A312D"/>
    <w:rsid w:val="009A7046"/>
    <w:rsid w:val="009A73F0"/>
    <w:rsid w:val="009C662A"/>
    <w:rsid w:val="009D0F50"/>
    <w:rsid w:val="009D15F1"/>
    <w:rsid w:val="009D2B10"/>
    <w:rsid w:val="009E36A5"/>
    <w:rsid w:val="00A02A16"/>
    <w:rsid w:val="00A13052"/>
    <w:rsid w:val="00A173FC"/>
    <w:rsid w:val="00A2199C"/>
    <w:rsid w:val="00A25335"/>
    <w:rsid w:val="00A27A48"/>
    <w:rsid w:val="00A315C5"/>
    <w:rsid w:val="00A36957"/>
    <w:rsid w:val="00A36AB8"/>
    <w:rsid w:val="00A4071B"/>
    <w:rsid w:val="00A43896"/>
    <w:rsid w:val="00A4711F"/>
    <w:rsid w:val="00A52367"/>
    <w:rsid w:val="00A524CC"/>
    <w:rsid w:val="00A6244E"/>
    <w:rsid w:val="00A94789"/>
    <w:rsid w:val="00AA0A5A"/>
    <w:rsid w:val="00AA10B3"/>
    <w:rsid w:val="00AA743C"/>
    <w:rsid w:val="00AB062A"/>
    <w:rsid w:val="00AB5895"/>
    <w:rsid w:val="00AD0F30"/>
    <w:rsid w:val="00AD16A6"/>
    <w:rsid w:val="00AD2BF2"/>
    <w:rsid w:val="00AD5DF4"/>
    <w:rsid w:val="00AD6305"/>
    <w:rsid w:val="00B02A8F"/>
    <w:rsid w:val="00B04D1D"/>
    <w:rsid w:val="00B14D81"/>
    <w:rsid w:val="00B305AE"/>
    <w:rsid w:val="00B32C51"/>
    <w:rsid w:val="00B407D6"/>
    <w:rsid w:val="00B41635"/>
    <w:rsid w:val="00B5357A"/>
    <w:rsid w:val="00B542E4"/>
    <w:rsid w:val="00B5634E"/>
    <w:rsid w:val="00B626AE"/>
    <w:rsid w:val="00B62FE8"/>
    <w:rsid w:val="00B8332D"/>
    <w:rsid w:val="00B84E48"/>
    <w:rsid w:val="00B8501A"/>
    <w:rsid w:val="00B86B79"/>
    <w:rsid w:val="00BA2526"/>
    <w:rsid w:val="00BB6450"/>
    <w:rsid w:val="00BC35AE"/>
    <w:rsid w:val="00BD5D20"/>
    <w:rsid w:val="00BE6537"/>
    <w:rsid w:val="00BF0186"/>
    <w:rsid w:val="00BF3B63"/>
    <w:rsid w:val="00BF47A8"/>
    <w:rsid w:val="00BF67C6"/>
    <w:rsid w:val="00C041FA"/>
    <w:rsid w:val="00C100F0"/>
    <w:rsid w:val="00C12F94"/>
    <w:rsid w:val="00C161A3"/>
    <w:rsid w:val="00C24180"/>
    <w:rsid w:val="00C31EDC"/>
    <w:rsid w:val="00C3580B"/>
    <w:rsid w:val="00C4259B"/>
    <w:rsid w:val="00C4358C"/>
    <w:rsid w:val="00C45EB5"/>
    <w:rsid w:val="00C47DF4"/>
    <w:rsid w:val="00C503A7"/>
    <w:rsid w:val="00C5215F"/>
    <w:rsid w:val="00C53480"/>
    <w:rsid w:val="00C54D3C"/>
    <w:rsid w:val="00C64549"/>
    <w:rsid w:val="00C64ABC"/>
    <w:rsid w:val="00C7317E"/>
    <w:rsid w:val="00C865D6"/>
    <w:rsid w:val="00CA08C4"/>
    <w:rsid w:val="00CA42DB"/>
    <w:rsid w:val="00CB25D8"/>
    <w:rsid w:val="00CB3BB8"/>
    <w:rsid w:val="00CB4A28"/>
    <w:rsid w:val="00CC5FDE"/>
    <w:rsid w:val="00CE6800"/>
    <w:rsid w:val="00CE6C53"/>
    <w:rsid w:val="00CF090D"/>
    <w:rsid w:val="00CF6B2D"/>
    <w:rsid w:val="00D13D05"/>
    <w:rsid w:val="00D178C3"/>
    <w:rsid w:val="00D20B97"/>
    <w:rsid w:val="00D23F6F"/>
    <w:rsid w:val="00D30CE7"/>
    <w:rsid w:val="00D34EA0"/>
    <w:rsid w:val="00D3587B"/>
    <w:rsid w:val="00D3627D"/>
    <w:rsid w:val="00D52EB5"/>
    <w:rsid w:val="00D843A4"/>
    <w:rsid w:val="00D8674C"/>
    <w:rsid w:val="00DA31FF"/>
    <w:rsid w:val="00DB1FC9"/>
    <w:rsid w:val="00DD3E6B"/>
    <w:rsid w:val="00DD6907"/>
    <w:rsid w:val="00DD7526"/>
    <w:rsid w:val="00DE22DC"/>
    <w:rsid w:val="00DF513A"/>
    <w:rsid w:val="00E03EF3"/>
    <w:rsid w:val="00E31E8F"/>
    <w:rsid w:val="00E3355F"/>
    <w:rsid w:val="00E42617"/>
    <w:rsid w:val="00E45D7F"/>
    <w:rsid w:val="00E47D04"/>
    <w:rsid w:val="00E671C3"/>
    <w:rsid w:val="00E67C5E"/>
    <w:rsid w:val="00E82A81"/>
    <w:rsid w:val="00E830D0"/>
    <w:rsid w:val="00E90142"/>
    <w:rsid w:val="00E9269E"/>
    <w:rsid w:val="00EB3D34"/>
    <w:rsid w:val="00EC012D"/>
    <w:rsid w:val="00EC1C7C"/>
    <w:rsid w:val="00EC52B6"/>
    <w:rsid w:val="00ED23DA"/>
    <w:rsid w:val="00ED776D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22AE5"/>
    <w:rsid w:val="00F27D60"/>
    <w:rsid w:val="00F35322"/>
    <w:rsid w:val="00F46859"/>
    <w:rsid w:val="00F63C9F"/>
    <w:rsid w:val="00F80505"/>
    <w:rsid w:val="00F829C0"/>
    <w:rsid w:val="00F829F6"/>
    <w:rsid w:val="00F85064"/>
    <w:rsid w:val="00F9356E"/>
    <w:rsid w:val="00F95006"/>
    <w:rsid w:val="00F96FEE"/>
    <w:rsid w:val="00FB675F"/>
    <w:rsid w:val="00FC5A23"/>
    <w:rsid w:val="00FD2534"/>
    <w:rsid w:val="00FE1317"/>
    <w:rsid w:val="00FE42E3"/>
    <w:rsid w:val="00FF4F8E"/>
    <w:rsid w:val="00FF64E0"/>
    <w:rsid w:val="049AAAA2"/>
    <w:rsid w:val="05D56DAB"/>
    <w:rsid w:val="09644348"/>
    <w:rsid w:val="0D8C6053"/>
    <w:rsid w:val="0D99AB38"/>
    <w:rsid w:val="0FD0C869"/>
    <w:rsid w:val="1B301802"/>
    <w:rsid w:val="1E1770F6"/>
    <w:rsid w:val="25416B32"/>
    <w:rsid w:val="26657468"/>
    <w:rsid w:val="26925853"/>
    <w:rsid w:val="29233FB8"/>
    <w:rsid w:val="2947613E"/>
    <w:rsid w:val="2BB36439"/>
    <w:rsid w:val="3C1941E9"/>
    <w:rsid w:val="3C7271D6"/>
    <w:rsid w:val="3CCA052B"/>
    <w:rsid w:val="3D34B620"/>
    <w:rsid w:val="5204AFC9"/>
    <w:rsid w:val="5216CC2C"/>
    <w:rsid w:val="5280D22F"/>
    <w:rsid w:val="5A93E91F"/>
    <w:rsid w:val="5DE77A91"/>
    <w:rsid w:val="609385C4"/>
    <w:rsid w:val="656D5030"/>
    <w:rsid w:val="793EB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06613"/>
  <w15:chartTrackingRefBased/>
  <w15:docId w15:val="{1D1B3618-D747-4F6E-AFB8-C834330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,Rec para,Dot pt,F5 List Paragraph,List Paragraph1,No Spacing1,List Paragraph Char Char Char,Indicator Text,Numbered Para 1,Colorful List - Accent 11,Bullet 1,MAIN CONTENT,List Paragraph12,List Paragraph2,Normal numbered,L"/>
    <w:basedOn w:val="Normal"/>
    <w:link w:val="ListParagraphChar"/>
    <w:uiPriority w:val="34"/>
    <w:qFormat/>
    <w:rsid w:val="00C4259B"/>
    <w:pPr>
      <w:numPr>
        <w:numId w:val="22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,Rec para Char,Dot pt Char,F5 List Paragraph Char,List Paragraph1 Char,No Spacing1 Char,List Paragraph Char Char Char Char,Indicator Text Char,Numbered Para 1 Char,Colorful List - Accent 11 Char,Bullet 1 Char,L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6" ma:contentTypeDescription="Create a new document." ma:contentTypeScope="" ma:versionID="0c82fc6684d298a2a8617deb5f684cf5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targetNamespace="http://schemas.microsoft.com/office/2006/metadata/properties" ma:root="true" ma:fieldsID="332f7d6672861f5e51600a517ca8fd16" ns1:_="" ns2:_="" ns3:_="">
    <xsd:import namespace="http://schemas.microsoft.com/sharepoint/v3"/>
    <xsd:import namespace="35b09a1f-b4e3-4cbd-aeb4-bcf7bdc6e1a8"/>
    <xsd:import namespace="24a4208d-6389-4ccf-93db-5bf6e7a6c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51B561-EBA7-4D51-AB85-1324FC84C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2A88B-10AE-4F61-A6BE-83FF105A8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09a1f-b4e3-4cbd-aeb4-bcf7bdc6e1a8"/>
    <ds:schemaRef ds:uri="24a4208d-6389-4ccf-93db-5bf6e7a6ca4d"/>
  </ds:schemaRefs>
</ds:datastoreItem>
</file>

<file path=customXml/itemProps3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1207</Words>
  <Characters>6884</Characters>
  <Application>Microsoft Office Word</Application>
  <DocSecurity>0</DocSecurity>
  <Lines>57</Lines>
  <Paragraphs>16</Paragraphs>
  <ScaleCrop>false</ScaleCrop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Tyla Redden</cp:lastModifiedBy>
  <cp:revision>11</cp:revision>
  <cp:lastPrinted>2025-09-12T22:32:00Z</cp:lastPrinted>
  <dcterms:created xsi:type="dcterms:W3CDTF">2026-01-19T21:19:00Z</dcterms:created>
  <dcterms:modified xsi:type="dcterms:W3CDTF">2026-03-02T02:03:00Z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docLang">
    <vt:lpwstr>en</vt:lpwstr>
  </property>
</Properties>
</file>