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4CD37A28" w:rsidR="00FD13BE" w:rsidRDefault="00374EB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169729CA" wp14:editId="538267C3">
                <wp:simplePos x="0" y="0"/>
                <wp:positionH relativeFrom="margin">
                  <wp:align>center</wp:align>
                </wp:positionH>
                <wp:positionV relativeFrom="paragraph">
                  <wp:posOffset>-91440</wp:posOffset>
                </wp:positionV>
                <wp:extent cx="5731510" cy="1661160"/>
                <wp:effectExtent l="0" t="0" r="254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9729CA" id="Rectangle 31" o:spid="_x0000_s1026"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" fillcolor="#121f6b" strokecolor="#121f6b" strokeweight="2pt">
                <v:path arrowok="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4294967295" distB="4294967295" distL="114300" distR="114300" simplePos="0" relativeHeight="251686912" behindDoc="0" locked="0" layoutInCell="1" allowOverlap="1" wp14:anchorId="18831F3B" wp14:editId="3DEE23DE">
                <wp:simplePos x="0" y="0"/>
                <wp:positionH relativeFrom="margin">
                  <wp:posOffset>121920</wp:posOffset>
                </wp:positionH>
                <wp:positionV relativeFrom="paragraph">
                  <wp:posOffset>750569</wp:posOffset>
                </wp:positionV>
                <wp:extent cx="5372100" cy="0"/>
                <wp:effectExtent l="19050" t="1905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90139" id="Straight Connector 30" o:spid="_x0000_s1026" style="position:absolute;flip:x;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" strokecolor="white [3212]" strokeweight=".25pt">
                <v:stroke endcap="square"/>
                <o:lock v:ext="edit" shapetype="f"/>
                <w10:wrap anchorx="margin"/>
              </v:line>
            </w:pict>
          </mc:Fallback>
        </mc:AlternateContent>
      </w:r>
      <w:r w:rsidR="00FD13BE">
        <w:rPr>
          <w:noProof/>
        </w:rPr>
        <w:drawing>
          <wp:inline distT="0" distB="0" distL="0" distR="0" wp14:anchorId="2650F413" wp14:editId="29185712">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3025240E" w14:textId="77777777" w:rsidR="00193A56" w:rsidRPr="00193A56" w:rsidRDefault="00193A56" w:rsidP="003F0884">
      <w:pPr>
        <w:pStyle w:val="Heading2"/>
        <w:rPr>
          <w:iCs w:val="0"/>
          <w:color w:val="FFFFFF" w:themeColor="background1"/>
          <w:kern w:val="32"/>
          <w:lang w:val="en-NZ"/>
        </w:rPr>
      </w:pPr>
      <w:r w:rsidRPr="00193A56">
        <w:rPr>
          <w:iCs w:val="0"/>
          <w:color w:val="FFFFFF" w:themeColor="background1"/>
          <w:kern w:val="32"/>
          <w:lang w:val="en-NZ"/>
        </w:rPr>
        <w:t xml:space="preserve">Principal Advisor, Business Readiness and Change Implementation </w:t>
      </w:r>
    </w:p>
    <w:p w14:paraId="789ADA03" w14:textId="020C6256" w:rsidR="007125AA" w:rsidRPr="00193A56" w:rsidRDefault="007125AA" w:rsidP="00193A56">
      <w:pPr>
        <w:pStyle w:val="Heading2"/>
        <w:rPr>
          <w:iCs w:val="0"/>
          <w:color w:val="FFFFFF" w:themeColor="background1"/>
          <w:kern w:val="32"/>
          <w:lang w:val="en-NZ"/>
        </w:rPr>
      </w:pPr>
      <w:r w:rsidRPr="00193A56">
        <w:rPr>
          <w:iCs w:val="0"/>
          <w:color w:val="FFFFFF" w:themeColor="background1"/>
          <w:kern w:val="32"/>
          <w:lang w:val="en-NZ"/>
        </w:rPr>
        <w:t xml:space="preserve">MSD – </w:t>
      </w:r>
      <w:r w:rsidRPr="00193A56">
        <w:rPr>
          <w:i/>
          <w:color w:val="FFFFFF" w:themeColor="background1"/>
          <w:kern w:val="32"/>
          <w:lang w:val="en-NZ"/>
        </w:rPr>
        <w:t>Services for the future</w:t>
      </w:r>
      <w:r w:rsidRPr="00193A56">
        <w:rPr>
          <w:iCs w:val="0"/>
          <w:color w:val="FFFFFF" w:themeColor="background1"/>
          <w:kern w:val="32"/>
          <w:lang w:val="en-NZ"/>
        </w:rPr>
        <w:t xml:space="preserve"> </w:t>
      </w:r>
    </w:p>
    <w:p w14:paraId="0E99AF74" w14:textId="50DAE548"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6EF670F7" w:rsid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65408" behindDoc="0" locked="0" layoutInCell="1" allowOverlap="1" wp14:anchorId="6D4CF84B" wp14:editId="622CE267">
                <wp:simplePos x="0" y="0"/>
                <wp:positionH relativeFrom="margin">
                  <wp:posOffset>-8890</wp:posOffset>
                </wp:positionH>
                <wp:positionV relativeFrom="paragraph">
                  <wp:posOffset>19049</wp:posOffset>
                </wp:positionV>
                <wp:extent cx="5731510" cy="0"/>
                <wp:effectExtent l="19050" t="19050" r="2159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E4593" id="Straight Connector 29"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" strokecolor="black [3213]" strokeweight=".25pt">
                <v:stroke endcap="square"/>
                <o:lock v:ext="edit" shapetype="f"/>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5A516000" w:rsidR="00EF3676" w:rsidRP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67456" behindDoc="0" locked="0" layoutInCell="1" allowOverlap="1" wp14:anchorId="6B5F2A77" wp14:editId="396E5F78">
                <wp:simplePos x="0" y="0"/>
                <wp:positionH relativeFrom="margin">
                  <wp:posOffset>0</wp:posOffset>
                </wp:positionH>
                <wp:positionV relativeFrom="paragraph">
                  <wp:posOffset>-1906</wp:posOffset>
                </wp:positionV>
                <wp:extent cx="5731510" cy="0"/>
                <wp:effectExtent l="19050" t="19050" r="215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69E34" id="Straight Connector 28"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" strokecolor="black [3213]" strokeweight=".25pt">
                <v:stroke endcap="square"/>
                <o:lock v:ext="edit" shapetype="f"/>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3C2B650F" w:rsidR="00447DD8" w:rsidRDefault="00374EBC" w:rsidP="0077711D">
      <w:pPr>
        <w:pStyle w:val="Heading2"/>
        <w:jc w:val="center"/>
        <w:rPr>
          <w:color w:val="auto"/>
        </w:rPr>
      </w:pPr>
      <w:r>
        <w:rPr>
          <w:noProof/>
        </w:rPr>
        <mc:AlternateContent>
          <mc:Choice Requires="wps">
            <w:drawing>
              <wp:anchor distT="4294967295" distB="4294967295" distL="114300" distR="114300" simplePos="0" relativeHeight="251670528" behindDoc="0" locked="0" layoutInCell="1" allowOverlap="1" wp14:anchorId="4A005F56" wp14:editId="2DC365F6">
                <wp:simplePos x="0" y="0"/>
                <wp:positionH relativeFrom="margin">
                  <wp:posOffset>-8890</wp:posOffset>
                </wp:positionH>
                <wp:positionV relativeFrom="paragraph">
                  <wp:posOffset>18414</wp:posOffset>
                </wp:positionV>
                <wp:extent cx="5740400" cy="0"/>
                <wp:effectExtent l="19050" t="19050" r="1270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C03DE" id="Straight Connector 27"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" strokecolor="black [3213]" strokeweight=".25pt">
                <v:stroke endcap="square"/>
                <o:lock v:ext="edit" shapetype="f"/>
                <w10:wrap anchorx="margin"/>
              </v:line>
            </w:pict>
          </mc:Fallback>
        </mc:AlternateContent>
      </w:r>
      <w:r w:rsidR="00447DD8" w:rsidRPr="00447DD8">
        <w:rPr>
          <w:color w:val="auto"/>
        </w:rPr>
        <w:t>Our Values</w:t>
      </w:r>
    </w:p>
    <w:p w14:paraId="220F7F5E" w14:textId="5D311400" w:rsidR="0077711D" w:rsidRPr="0077711D" w:rsidRDefault="00374EBC" w:rsidP="0077711D">
      <w:pPr>
        <w:rPr>
          <w:lang w:eastAsia="en-GB"/>
        </w:rPr>
      </w:pPr>
      <w:r>
        <w:rPr>
          <w:noProof/>
        </w:rPr>
        <mc:AlternateContent>
          <mc:Choice Requires="wps">
            <w:drawing>
              <wp:anchor distT="4294967295" distB="4294967295" distL="114300" distR="114300" simplePos="0" relativeHeight="251673600" behindDoc="0" locked="0" layoutInCell="1" allowOverlap="1" wp14:anchorId="63316EB4" wp14:editId="087A76ED">
                <wp:simplePos x="0" y="0"/>
                <wp:positionH relativeFrom="margin">
                  <wp:posOffset>-8890</wp:posOffset>
                </wp:positionH>
                <wp:positionV relativeFrom="paragraph">
                  <wp:posOffset>848994</wp:posOffset>
                </wp:positionV>
                <wp:extent cx="5741670" cy="0"/>
                <wp:effectExtent l="19050" t="19050" r="1143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167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3D5C9" id="Straight Connector 26"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" strokecolor="black [3213]" strokeweight=".25pt">
                <v:stroke endcap="square"/>
                <o:lock v:ext="edit" shapetype="f"/>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17EA4EBC" w:rsidR="0077711D" w:rsidRDefault="00374EBC" w:rsidP="0077711D">
      <w:pPr>
        <w:rPr>
          <w:lang w:eastAsia="en-NZ"/>
        </w:rPr>
      </w:pPr>
      <w:r>
        <w:rPr>
          <w:noProof/>
        </w:rPr>
        <mc:AlternateContent>
          <mc:Choice Requires="wps">
            <w:drawing>
              <wp:anchor distT="4294967295" distB="4294967295" distL="114300" distR="114300" simplePos="0" relativeHeight="251675648" behindDoc="0" locked="0" layoutInCell="1" allowOverlap="1" wp14:anchorId="1C1C97DF" wp14:editId="1D8F277B">
                <wp:simplePos x="0" y="0"/>
                <wp:positionH relativeFrom="margin">
                  <wp:posOffset>1905</wp:posOffset>
                </wp:positionH>
                <wp:positionV relativeFrom="paragraph">
                  <wp:posOffset>1077594</wp:posOffset>
                </wp:positionV>
                <wp:extent cx="5713095" cy="0"/>
                <wp:effectExtent l="19050" t="1905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30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E921F" id="Straight Connector 25"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" strokecolor="black [3213]" strokeweight=".25pt">
                <v:stroke endcap="square"/>
                <o:lock v:ext="edit" shapetype="f"/>
                <w10:wrap anchorx="margin"/>
              </v:line>
            </w:pict>
          </mc:Fallback>
        </mc:AlternateContent>
      </w:r>
      <w:r w:rsidR="0077711D"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A9A9DF" w:rsidR="0077711D" w:rsidRDefault="00374EBC" w:rsidP="0077711D">
      <w:pPr>
        <w:pStyle w:val="Heading2"/>
        <w:jc w:val="center"/>
        <w:rPr>
          <w:color w:val="auto"/>
        </w:rPr>
      </w:pPr>
      <w:r>
        <w:rPr>
          <w:noProof/>
        </w:rPr>
        <w:lastRenderedPageBreak/>
        <mc:AlternateContent>
          <mc:Choice Requires="wps">
            <w:drawing>
              <wp:anchor distT="4294967295" distB="4294967295" distL="114300" distR="114300" simplePos="0" relativeHeight="251677696" behindDoc="0" locked="0" layoutInCell="1" allowOverlap="1" wp14:anchorId="611C3DA7" wp14:editId="71BEA415">
                <wp:simplePos x="0" y="0"/>
                <wp:positionH relativeFrom="margin">
                  <wp:posOffset>1905</wp:posOffset>
                </wp:positionH>
                <wp:positionV relativeFrom="paragraph">
                  <wp:posOffset>-101601</wp:posOffset>
                </wp:positionV>
                <wp:extent cx="5827395" cy="0"/>
                <wp:effectExtent l="19050" t="1905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1CF89" id="Straight Connector 24"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" strokecolor="black [3213]" strokeweight=".25pt">
                <v:stroke endcap="square"/>
                <o:lock v:ext="edit" shapetype="f"/>
                <w10:wrap anchorx="margin"/>
              </v:line>
            </w:pict>
          </mc:Fallback>
        </mc:AlternateContent>
      </w:r>
      <w:r w:rsidR="0077711D" w:rsidRPr="0077711D">
        <w:rPr>
          <w:color w:val="auto"/>
        </w:rPr>
        <w:t>The outcomes we want to achieve</w:t>
      </w:r>
    </w:p>
    <w:tbl>
      <w:tblPr>
        <w:tblStyle w:val="TableGrid"/>
        <w:tblW w:w="0" w:type="auto"/>
        <w:tblLook w:val="04A0" w:firstRow="1" w:lastRow="0" w:firstColumn="1" w:lastColumn="0" w:noHBand="0" w:noVBand="1"/>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3F797C82" w:rsidR="0077711D" w:rsidRPr="00F071B6" w:rsidRDefault="00374EBC" w:rsidP="00F071B6">
            <w:pPr>
              <w:jc w:val="center"/>
              <w:rPr>
                <w:sz w:val="20"/>
                <w:szCs w:val="20"/>
              </w:rPr>
            </w:pPr>
            <w:r>
              <w:rPr>
                <w:noProof/>
              </w:rPr>
              <mc:AlternateContent>
                <mc:Choice Requires="wps">
                  <w:drawing>
                    <wp:anchor distT="4294967295" distB="4294967295" distL="114300" distR="114300" simplePos="0" relativeHeight="251679744" behindDoc="0" locked="0" layoutInCell="1" allowOverlap="1" wp14:anchorId="4CF786ED" wp14:editId="148EA5C0">
                      <wp:simplePos x="0" y="0"/>
                      <wp:positionH relativeFrom="margin">
                        <wp:posOffset>-1863725</wp:posOffset>
                      </wp:positionH>
                      <wp:positionV relativeFrom="paragraph">
                        <wp:posOffset>632459</wp:posOffset>
                      </wp:positionV>
                      <wp:extent cx="5827395" cy="0"/>
                      <wp:effectExtent l="19050" t="1905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EF9A7" id="Straight Connector 23"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" strokecolor="black [3213]" strokeweight=".25pt">
                      <v:stroke endcap="square"/>
                      <o:lock v:ext="edit" shapetype="f"/>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663E7FFA" w14:textId="5CA51318" w:rsidR="00DF09FE" w:rsidRPr="00DD3676" w:rsidRDefault="00DF09FE" w:rsidP="003F320E">
      <w:pPr>
        <w:pStyle w:val="Bullet1"/>
        <w:tabs>
          <w:tab w:val="clear" w:pos="454"/>
          <w:tab w:val="left" w:pos="709"/>
          <w:tab w:val="left" w:pos="4820"/>
        </w:tabs>
        <w:ind w:left="709" w:hanging="567"/>
        <w:rPr>
          <w:lang w:eastAsia="en-GB"/>
        </w:rPr>
      </w:pPr>
      <w:r>
        <w:rPr>
          <w:lang w:eastAsia="en-GB"/>
        </w:rPr>
        <w:t>Disability support services</w:t>
      </w:r>
    </w:p>
    <w:p w14:paraId="4D0E7C45" w14:textId="4031B982" w:rsidR="00086206" w:rsidRPr="00086206" w:rsidRDefault="00374EBC" w:rsidP="00086206">
      <w:pPr>
        <w:pStyle w:val="Heading2"/>
        <w:spacing w:before="360"/>
        <w:jc w:val="center"/>
        <w:rPr>
          <w:rStyle w:val="Strong"/>
          <w:bCs/>
          <w:sz w:val="28"/>
          <w:szCs w:val="28"/>
        </w:rPr>
      </w:pPr>
      <w:r>
        <w:rPr>
          <w:noProof/>
        </w:rPr>
        <mc:AlternateContent>
          <mc:Choice Requires="wps">
            <w:drawing>
              <wp:anchor distT="4294967295" distB="4294967295" distL="114300" distR="114300" simplePos="0" relativeHeight="251681792" behindDoc="0" locked="0" layoutInCell="1" allowOverlap="1" wp14:anchorId="493CC4EA" wp14:editId="174EAC39">
                <wp:simplePos x="0" y="0"/>
                <wp:positionH relativeFrom="margin">
                  <wp:posOffset>19050</wp:posOffset>
                </wp:positionH>
                <wp:positionV relativeFrom="paragraph">
                  <wp:posOffset>45084</wp:posOffset>
                </wp:positionV>
                <wp:extent cx="5810250" cy="0"/>
                <wp:effectExtent l="19050" t="1905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A19FB" id="Straight Connector 22"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" strokecolor="black [3213]" strokeweight=".25pt">
                <v:stroke endcap="square"/>
                <o:lock v:ext="edit" shapetype="f"/>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336B1F5E" w:rsidR="00F12474" w:rsidRDefault="00374EBC" w:rsidP="0080061F">
      <w:pPr>
        <w:pStyle w:val="subtext"/>
        <w:rPr>
          <w:b w:val="0"/>
          <w:bCs w:val="0"/>
          <w:color w:val="121F6B"/>
          <w:szCs w:val="20"/>
        </w:rPr>
      </w:pPr>
      <w:r>
        <w:rPr>
          <w:noProof/>
        </w:rPr>
        <mc:AlternateContent>
          <mc:Choice Requires="wps">
            <w:drawing>
              <wp:anchor distT="4294967295" distB="4294967295" distL="114300" distR="114300" simplePos="0" relativeHeight="251683840" behindDoc="0" locked="0" layoutInCell="1" allowOverlap="1" wp14:anchorId="00B1A9F4" wp14:editId="17C9CA85">
                <wp:simplePos x="0" y="0"/>
                <wp:positionH relativeFrom="margin">
                  <wp:posOffset>1905</wp:posOffset>
                </wp:positionH>
                <wp:positionV relativeFrom="paragraph">
                  <wp:posOffset>1757044</wp:posOffset>
                </wp:positionV>
                <wp:extent cx="5827395" cy="0"/>
                <wp:effectExtent l="19050" t="19050" r="209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4B407" id="Straight Connector 21" o:spid="_x0000_s1026" style="position:absolute;flip:x;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" strokecolor="black [3213]" strokeweight=".25pt">
                <v:stroke endcap="square"/>
                <o:lock v:ext="edit" shapetype="f"/>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footerReference w:type="default" r:id="rId15"/>
          <w:pgSz w:w="11906" w:h="16838"/>
          <w:pgMar w:top="1440" w:right="1440" w:bottom="851" w:left="1440" w:header="454" w:footer="312" w:gutter="0"/>
          <w:cols w:space="708"/>
          <w:titlePg/>
          <w:docGrid w:linePitch="360"/>
        </w:sectPr>
      </w:pPr>
    </w:p>
    <w:p w14:paraId="28AA3D56" w14:textId="1E1A4EEF" w:rsidR="00725D80" w:rsidRPr="00B85692" w:rsidRDefault="00A0070D" w:rsidP="00B85692">
      <w:pPr>
        <w:pStyle w:val="Heading2"/>
      </w:pPr>
      <w:r w:rsidRPr="00B27E44">
        <w:lastRenderedPageBreak/>
        <w:t>Position</w:t>
      </w:r>
      <w:r>
        <w:t xml:space="preserve"> </w:t>
      </w:r>
      <w:r w:rsidRPr="00E755B1">
        <w:t>detail</w:t>
      </w:r>
    </w:p>
    <w:p w14:paraId="5F30FF1B" w14:textId="77777777" w:rsidR="00DF09FE" w:rsidRDefault="00DF09FE" w:rsidP="00DF09FE">
      <w:pPr>
        <w:pStyle w:val="Heading3-leftaligned"/>
      </w:pPr>
      <w:bookmarkStart w:id="0" w:name="_Hlk199504928"/>
      <w:bookmarkStart w:id="1" w:name="_Hlk199513173"/>
      <w:r w:rsidRPr="007355D8">
        <w:t xml:space="preserve">MSD – </w:t>
      </w:r>
      <w:r w:rsidRPr="007355D8">
        <w:rPr>
          <w:i/>
          <w:iCs/>
        </w:rPr>
        <w:t>services for the future</w:t>
      </w:r>
    </w:p>
    <w:bookmarkEnd w:id="0"/>
    <w:bookmarkEnd w:id="1"/>
    <w:p w14:paraId="4851E266" w14:textId="77777777" w:rsidR="002C4296" w:rsidRPr="003102CD" w:rsidRDefault="002C4296" w:rsidP="002C4296">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w:t>
      </w:r>
      <w:r w:rsidRPr="003102CD">
        <w:t xml:space="preserve">difference for the communities we serve. </w:t>
      </w:r>
    </w:p>
    <w:p w14:paraId="60D3880E" w14:textId="2AE0A254" w:rsidR="002C4296" w:rsidRPr="002C4296" w:rsidRDefault="002C4296" w:rsidP="002C4296">
      <w:pPr>
        <w:pStyle w:val="Normal-centred"/>
        <w:ind w:left="0"/>
        <w:jc w:val="left"/>
      </w:pPr>
      <w:r w:rsidRPr="003102CD">
        <w:t xml:space="preserve">At the heart of this change is our strategic vision, </w:t>
      </w:r>
      <w:r w:rsidRPr="003102CD">
        <w:rPr>
          <w:b/>
          <w:bCs/>
        </w:rPr>
        <w:t>Te Pae Tawhiti</w:t>
      </w:r>
      <w:r w:rsidRPr="003102CD">
        <w:t>—our guiding light as we shape the welfare system to meet the evolving needs of New Zealand</w:t>
      </w:r>
      <w:r w:rsidRPr="002C4296">
        <w:t xml:space="preserve">. This is not just an adjustment; </w:t>
      </w:r>
      <w:r w:rsidRPr="002C4296">
        <w:rPr>
          <w:b/>
          <w:bCs/>
        </w:rPr>
        <w:t>it’s a once-in-a-generation transformation</w:t>
      </w:r>
      <w:r w:rsidRPr="002C4296">
        <w:t xml:space="preserve"> that will empower MSD to deliver vital services in a way that truly makes a difference. </w:t>
      </w:r>
    </w:p>
    <w:p w14:paraId="1C009AE1" w14:textId="77777777" w:rsidR="002C4296" w:rsidRPr="002C4296" w:rsidRDefault="002C4296" w:rsidP="002C4296">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505956A7" w14:textId="77777777" w:rsidR="002C4296" w:rsidRPr="002C4296" w:rsidRDefault="002C4296" w:rsidP="002C4296">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14CD6B82" w14:textId="00EAF22D" w:rsidR="008520E9" w:rsidRDefault="0080061F" w:rsidP="002C4296">
      <w:pPr>
        <w:pStyle w:val="Heading3"/>
      </w:pPr>
      <w:r>
        <w:t>Overview of position</w:t>
      </w:r>
    </w:p>
    <w:p w14:paraId="052B6507" w14:textId="2E3D0627" w:rsidR="00687742" w:rsidRPr="00687742" w:rsidRDefault="00687742" w:rsidP="00687742">
      <w:pPr>
        <w:pStyle w:val="Heading3"/>
        <w:rPr>
          <w:rFonts w:eastAsia="Calibri"/>
          <w:b w:val="0"/>
          <w:sz w:val="20"/>
          <w:szCs w:val="22"/>
        </w:rPr>
      </w:pPr>
      <w:r w:rsidRPr="00687742">
        <w:rPr>
          <w:rFonts w:eastAsia="Calibri"/>
          <w:b w:val="0"/>
          <w:sz w:val="20"/>
          <w:szCs w:val="22"/>
        </w:rPr>
        <w:t xml:space="preserve">The </w:t>
      </w:r>
      <w:r w:rsidR="00B77D25">
        <w:rPr>
          <w:rFonts w:eastAsia="Calibri"/>
          <w:b w:val="0"/>
          <w:sz w:val="20"/>
          <w:szCs w:val="22"/>
        </w:rPr>
        <w:t xml:space="preserve">Principal Advisor, Business Readiness and Change Implementation </w:t>
      </w:r>
      <w:r w:rsidRPr="00687742">
        <w:rPr>
          <w:rFonts w:eastAsia="Calibri"/>
          <w:b w:val="0"/>
          <w:sz w:val="20"/>
          <w:szCs w:val="22"/>
        </w:rPr>
        <w:t>(the Advisor) will support the planning, development, and implementation of change plans and strategies to ensure the success of the Programme and its deliverables.</w:t>
      </w:r>
    </w:p>
    <w:p w14:paraId="67A40336" w14:textId="77777777" w:rsidR="00687742" w:rsidRDefault="00687742" w:rsidP="00687742">
      <w:pPr>
        <w:pStyle w:val="Heading3"/>
        <w:rPr>
          <w:rFonts w:eastAsia="Calibri"/>
          <w:b w:val="0"/>
          <w:sz w:val="20"/>
          <w:szCs w:val="22"/>
        </w:rPr>
      </w:pPr>
      <w:r w:rsidRPr="00687742">
        <w:rPr>
          <w:rFonts w:eastAsia="Calibri"/>
          <w:b w:val="0"/>
          <w:sz w:val="20"/>
          <w:szCs w:val="22"/>
        </w:rPr>
        <w:t>The Advisor is responsible for providing high level advice and guidance to enable and support the delivery health and organisational change related to the Programme. This role will support with developing and implementing the change management strategy and key strategic choices the Programme will require to effectively manage and deliver changes across workforce, technology, business process, data, information and analytics.</w:t>
      </w:r>
    </w:p>
    <w:p w14:paraId="2EC18287" w14:textId="6C03C4DB" w:rsidR="0080061F" w:rsidRPr="00A70B36" w:rsidRDefault="0080061F" w:rsidP="00687742">
      <w:pPr>
        <w:pStyle w:val="Heading3"/>
      </w:pPr>
      <w:r w:rsidRPr="00A70B36">
        <w:t>Location</w:t>
      </w:r>
    </w:p>
    <w:p w14:paraId="50B953AD" w14:textId="58A26D24" w:rsidR="0080061F" w:rsidRDefault="00725D80" w:rsidP="0080061F">
      <w:r>
        <w:t>National Office, Wellington</w:t>
      </w:r>
    </w:p>
    <w:p w14:paraId="70CBFD7E" w14:textId="77777777" w:rsidR="0080061F" w:rsidRDefault="0080061F" w:rsidP="0080061F">
      <w:pPr>
        <w:pStyle w:val="Heading3"/>
      </w:pPr>
      <w:r>
        <w:t>Reports to</w:t>
      </w:r>
    </w:p>
    <w:p w14:paraId="1ACE5162" w14:textId="2D7BEB91" w:rsidR="00D250D3" w:rsidRDefault="004970B4">
      <w:pPr>
        <w:spacing w:after="0" w:line="240" w:lineRule="auto"/>
        <w:rPr>
          <w:rFonts w:eastAsia="Times New Roman"/>
          <w:b/>
          <w:bCs/>
          <w:iCs/>
          <w:color w:val="000000" w:themeColor="text1"/>
          <w:sz w:val="28"/>
          <w:szCs w:val="28"/>
          <w:lang w:eastAsia="en-GB"/>
        </w:rPr>
      </w:pPr>
      <w:r w:rsidRPr="003102CD">
        <w:t>Director, Business Readiness and Change Implementation</w:t>
      </w:r>
      <w:r w:rsidR="00D250D3">
        <w:br w:type="page"/>
      </w:r>
    </w:p>
    <w:p w14:paraId="1C815356" w14:textId="77777777" w:rsidR="006B6AF4" w:rsidRDefault="006B6AF4" w:rsidP="006B6AF4">
      <w:pPr>
        <w:keepNext/>
        <w:tabs>
          <w:tab w:val="left" w:pos="709"/>
        </w:tabs>
        <w:spacing w:before="360" w:line="240" w:lineRule="auto"/>
        <w:outlineLvl w:val="1"/>
        <w:rPr>
          <w:rFonts w:eastAsia="Times New Roman"/>
          <w:b/>
          <w:bCs/>
          <w:iCs/>
          <w:color w:val="000000"/>
          <w:sz w:val="28"/>
          <w:szCs w:val="28"/>
          <w:lang w:eastAsia="en-GB"/>
        </w:rPr>
      </w:pPr>
      <w:r w:rsidRPr="00353F82">
        <w:rPr>
          <w:rFonts w:eastAsia="Times New Roman"/>
          <w:b/>
          <w:bCs/>
          <w:iCs/>
          <w:color w:val="000000"/>
          <w:sz w:val="28"/>
          <w:szCs w:val="28"/>
          <w:lang w:eastAsia="en-GB"/>
        </w:rPr>
        <w:lastRenderedPageBreak/>
        <w:t>Key responsibilities</w:t>
      </w:r>
    </w:p>
    <w:p w14:paraId="7487416A" w14:textId="0E2BD1B3" w:rsidR="00A9464F" w:rsidRDefault="00687742" w:rsidP="00E75340">
      <w:pPr>
        <w:rPr>
          <w:rFonts w:eastAsia="Times New Roman"/>
          <w:b/>
          <w:sz w:val="24"/>
          <w:szCs w:val="20"/>
          <w:lang w:eastAsia="en-GB"/>
        </w:rPr>
      </w:pPr>
      <w:r w:rsidRPr="00687742">
        <w:rPr>
          <w:rFonts w:eastAsia="Times New Roman"/>
          <w:b/>
          <w:sz w:val="24"/>
          <w:szCs w:val="20"/>
          <w:lang w:eastAsia="en-GB"/>
        </w:rPr>
        <w:t xml:space="preserve">Relationships </w:t>
      </w:r>
      <w:r w:rsidR="00E75340">
        <w:rPr>
          <w:rFonts w:eastAsia="Times New Roman"/>
          <w:b/>
          <w:sz w:val="24"/>
          <w:szCs w:val="20"/>
          <w:lang w:eastAsia="en-GB"/>
        </w:rPr>
        <w:t xml:space="preserve"> </w:t>
      </w:r>
    </w:p>
    <w:p w14:paraId="0DAC4688" w14:textId="77777777" w:rsidR="00687742" w:rsidRPr="00687742" w:rsidRDefault="00687742" w:rsidP="00687742">
      <w:pPr>
        <w:numPr>
          <w:ilvl w:val="0"/>
          <w:numId w:val="47"/>
        </w:numPr>
        <w:rPr>
          <w:lang w:val="en-NZ" w:eastAsia="en-GB"/>
        </w:rPr>
      </w:pPr>
      <w:r w:rsidRPr="00687742">
        <w:rPr>
          <w:lang w:val="en-NZ" w:eastAsia="en-GB"/>
        </w:rPr>
        <w:t>Build and maintain strong working relationships with Workstream Leads and their teams to understand their needs and provide integrated solutions on the management and delivery of change.</w:t>
      </w:r>
    </w:p>
    <w:p w14:paraId="251A7D1D" w14:textId="77777777" w:rsidR="00687742" w:rsidRPr="00687742" w:rsidRDefault="00687742" w:rsidP="00687742">
      <w:pPr>
        <w:numPr>
          <w:ilvl w:val="0"/>
          <w:numId w:val="47"/>
        </w:numPr>
        <w:suppressAutoHyphens/>
        <w:autoSpaceDE w:val="0"/>
        <w:autoSpaceDN w:val="0"/>
        <w:adjustRightInd w:val="0"/>
        <w:spacing w:before="60" w:after="60"/>
        <w:textAlignment w:val="center"/>
        <w:rPr>
          <w:rFonts w:eastAsia="Times New Roman"/>
          <w:kern w:val="28"/>
          <w:szCs w:val="20"/>
          <w:lang w:val="en-US"/>
        </w:rPr>
      </w:pPr>
      <w:r w:rsidRPr="00687742">
        <w:rPr>
          <w:rFonts w:eastAsia="Times New Roman"/>
          <w:kern w:val="28"/>
          <w:szCs w:val="20"/>
          <w:lang w:val="en-US"/>
        </w:rPr>
        <w:t xml:space="preserve">Build strong and effective internal and external networks and relationships across the wider Ministry. </w:t>
      </w:r>
    </w:p>
    <w:p w14:paraId="043E93BC" w14:textId="7621D00B" w:rsidR="00687742" w:rsidRPr="00687742" w:rsidRDefault="00687742" w:rsidP="00687742">
      <w:pPr>
        <w:numPr>
          <w:ilvl w:val="0"/>
          <w:numId w:val="47"/>
        </w:numPr>
        <w:rPr>
          <w:lang w:val="en-NZ" w:eastAsia="en-GB"/>
        </w:rPr>
      </w:pPr>
      <w:r w:rsidRPr="00687742">
        <w:rPr>
          <w:lang w:val="en-NZ" w:eastAsia="en-GB"/>
        </w:rPr>
        <w:t>Work collaboratively with Communications and Engagement staff in the Programme and the central MSD team to plan and deliver engagement activities to communicate the change in a way that employees and stakeholders can be excited by it</w:t>
      </w:r>
      <w:r w:rsidR="00B77D25">
        <w:rPr>
          <w:lang w:val="en-NZ" w:eastAsia="en-GB"/>
        </w:rPr>
        <w:t>,</w:t>
      </w:r>
      <w:r w:rsidR="00B77D25" w:rsidRPr="00687742">
        <w:rPr>
          <w:lang w:val="en-NZ" w:eastAsia="en-GB"/>
        </w:rPr>
        <w:t xml:space="preserve"> </w:t>
      </w:r>
      <w:r w:rsidRPr="00687742">
        <w:rPr>
          <w:lang w:val="en-NZ" w:eastAsia="en-GB"/>
        </w:rPr>
        <w:t>understand the steps needed to get there, and understand the benefits for themselves, people who use our services, and our partners.</w:t>
      </w:r>
    </w:p>
    <w:p w14:paraId="4EE58B1B" w14:textId="3F80617E" w:rsidR="00A9464F" w:rsidRDefault="00687742" w:rsidP="00A9464F">
      <w:pPr>
        <w:rPr>
          <w:rFonts w:eastAsia="Times New Roman"/>
          <w:b/>
          <w:sz w:val="24"/>
          <w:szCs w:val="20"/>
          <w:lang w:eastAsia="en-GB"/>
        </w:rPr>
      </w:pPr>
      <w:r w:rsidRPr="00687742">
        <w:rPr>
          <w:rFonts w:eastAsia="Times New Roman"/>
          <w:b/>
          <w:sz w:val="24"/>
          <w:szCs w:val="20"/>
          <w:lang w:eastAsia="en-GB"/>
        </w:rPr>
        <w:t>Change Management</w:t>
      </w:r>
    </w:p>
    <w:p w14:paraId="67FBC7DA" w14:textId="2244C6FF" w:rsidR="00687742" w:rsidRPr="00B227BA" w:rsidRDefault="00687742" w:rsidP="00687742">
      <w:pPr>
        <w:numPr>
          <w:ilvl w:val="0"/>
          <w:numId w:val="47"/>
        </w:numPr>
        <w:rPr>
          <w:lang w:val="en-NZ" w:eastAsia="en-GB"/>
        </w:rPr>
      </w:pPr>
      <w:r w:rsidRPr="00B227BA">
        <w:rPr>
          <w:lang w:val="en-NZ" w:eastAsia="en-GB"/>
        </w:rPr>
        <w:t xml:space="preserve">Proactively work with Programme Workstreams on development of change strategies and plans, </w:t>
      </w:r>
      <w:r w:rsidRPr="00565EE1">
        <w:rPr>
          <w:lang w:val="en-NZ" w:eastAsia="en-GB"/>
        </w:rPr>
        <w:t xml:space="preserve">implementation and sustainability, and </w:t>
      </w:r>
      <w:r w:rsidRPr="00053328">
        <w:rPr>
          <w:lang w:val="en-NZ" w:eastAsia="en-GB"/>
        </w:rPr>
        <w:t>provide</w:t>
      </w:r>
      <w:r w:rsidRPr="00B227BA">
        <w:rPr>
          <w:lang w:val="en-NZ" w:eastAsia="en-GB"/>
        </w:rPr>
        <w:t xml:space="preserve"> advice on the most effective approaches and pre-empting possible issues.</w:t>
      </w:r>
    </w:p>
    <w:p w14:paraId="412EDA7D" w14:textId="77777777" w:rsidR="00687742" w:rsidRPr="0062041C" w:rsidRDefault="00687742" w:rsidP="00687742">
      <w:pPr>
        <w:pStyle w:val="ListParagraph"/>
        <w:numPr>
          <w:ilvl w:val="0"/>
          <w:numId w:val="47"/>
        </w:numPr>
        <w:tabs>
          <w:tab w:val="left" w:pos="426"/>
        </w:tabs>
        <w:spacing w:before="60" w:after="60"/>
        <w:rPr>
          <w:kern w:val="28"/>
          <w:szCs w:val="20"/>
        </w:rPr>
      </w:pPr>
      <w:r>
        <w:rPr>
          <w:kern w:val="28"/>
          <w:szCs w:val="20"/>
        </w:rPr>
        <w:t>E</w:t>
      </w:r>
      <w:r w:rsidRPr="0062041C">
        <w:rPr>
          <w:kern w:val="28"/>
          <w:szCs w:val="20"/>
        </w:rPr>
        <w:t>nsure change</w:t>
      </w:r>
      <w:r>
        <w:rPr>
          <w:kern w:val="28"/>
          <w:szCs w:val="20"/>
        </w:rPr>
        <w:t xml:space="preserve"> </w:t>
      </w:r>
      <w:r w:rsidRPr="0062041C">
        <w:rPr>
          <w:kern w:val="28"/>
          <w:szCs w:val="20"/>
        </w:rPr>
        <w:t>activities across the Programme are coordinated to avoid any potential conflicts, ensure the Programme gains buy in and overcomes resistance from staff, people who use our services, partners and stakeholders.</w:t>
      </w:r>
    </w:p>
    <w:p w14:paraId="3D80B8F0" w14:textId="77777777" w:rsidR="00687742" w:rsidRPr="00565EE1" w:rsidRDefault="00687742" w:rsidP="00687742">
      <w:pPr>
        <w:numPr>
          <w:ilvl w:val="0"/>
          <w:numId w:val="47"/>
        </w:numPr>
        <w:rPr>
          <w:lang w:val="en-NZ" w:eastAsia="en-GB"/>
        </w:rPr>
      </w:pPr>
      <w:r w:rsidRPr="00565EE1">
        <w:rPr>
          <w:lang w:val="en-NZ" w:eastAsia="en-GB"/>
        </w:rPr>
        <w:t>Develop change plans and develop relationships across the programme and the business to ensure Programme change is synchronised with wider Ministry activity.</w:t>
      </w:r>
    </w:p>
    <w:p w14:paraId="0E43ACA0" w14:textId="77777777" w:rsidR="00687742" w:rsidRPr="00565EE1" w:rsidRDefault="00687742" w:rsidP="00687742">
      <w:pPr>
        <w:numPr>
          <w:ilvl w:val="0"/>
          <w:numId w:val="47"/>
        </w:numPr>
        <w:rPr>
          <w:lang w:val="en-NZ" w:eastAsia="en-GB"/>
        </w:rPr>
      </w:pPr>
      <w:r w:rsidRPr="00565EE1">
        <w:rPr>
          <w:lang w:val="en-NZ" w:eastAsia="en-GB"/>
        </w:rPr>
        <w:t>Support the development and implementation of the organisational Change</w:t>
      </w:r>
      <w:r>
        <w:rPr>
          <w:lang w:val="en-NZ" w:eastAsia="en-GB"/>
        </w:rPr>
        <w:t xml:space="preserve"> </w:t>
      </w:r>
      <w:r w:rsidRPr="00565EE1">
        <w:rPr>
          <w:lang w:val="en-NZ" w:eastAsia="en-GB"/>
        </w:rPr>
        <w:t>Management strategy and approach for the Programme</w:t>
      </w:r>
      <w:r>
        <w:rPr>
          <w:lang w:val="en-NZ" w:eastAsia="en-GB"/>
        </w:rPr>
        <w:t>.</w:t>
      </w:r>
    </w:p>
    <w:p w14:paraId="55423D02" w14:textId="77777777" w:rsidR="00687742" w:rsidRPr="00565EE1" w:rsidRDefault="00687742" w:rsidP="00687742">
      <w:pPr>
        <w:numPr>
          <w:ilvl w:val="0"/>
          <w:numId w:val="47"/>
        </w:numPr>
        <w:rPr>
          <w:lang w:val="en-NZ" w:eastAsia="en-GB"/>
        </w:rPr>
      </w:pPr>
      <w:r w:rsidRPr="00565EE1">
        <w:rPr>
          <w:lang w:val="en-NZ" w:eastAsia="en-GB"/>
        </w:rPr>
        <w:t>Support the development and delivery of a centralised Change Management accountability and function in the Programme that works with People and Capability, Service Delivery, Organisational Planning, Performance and Governance, and the Transformation Office to create and support the development of a change culture.</w:t>
      </w:r>
    </w:p>
    <w:p w14:paraId="692B491F" w14:textId="77777777" w:rsidR="00687742" w:rsidRPr="0062041C" w:rsidRDefault="00687742" w:rsidP="00687742">
      <w:pPr>
        <w:pStyle w:val="ListParagraph"/>
        <w:numPr>
          <w:ilvl w:val="0"/>
          <w:numId w:val="47"/>
        </w:numPr>
        <w:tabs>
          <w:tab w:val="left" w:pos="426"/>
        </w:tabs>
        <w:spacing w:before="60" w:after="60"/>
        <w:rPr>
          <w:kern w:val="28"/>
          <w:szCs w:val="20"/>
        </w:rPr>
      </w:pPr>
      <w:r>
        <w:rPr>
          <w:kern w:val="28"/>
          <w:szCs w:val="20"/>
        </w:rPr>
        <w:t>P</w:t>
      </w:r>
      <w:r w:rsidRPr="0062041C">
        <w:rPr>
          <w:kern w:val="28"/>
          <w:szCs w:val="20"/>
        </w:rPr>
        <w:t xml:space="preserve">rovide expert advice and guidance to Programme leaders on the strategic approach to managing </w:t>
      </w:r>
      <w:r>
        <w:rPr>
          <w:kern w:val="28"/>
          <w:szCs w:val="20"/>
        </w:rPr>
        <w:t>c</w:t>
      </w:r>
      <w:r w:rsidRPr="0062041C">
        <w:rPr>
          <w:kern w:val="28"/>
          <w:szCs w:val="20"/>
        </w:rPr>
        <w:t>hange including culture change.</w:t>
      </w:r>
    </w:p>
    <w:p w14:paraId="3CA10A78" w14:textId="6D263262" w:rsidR="00687742" w:rsidRPr="00565EE1" w:rsidRDefault="00687742" w:rsidP="00687742">
      <w:pPr>
        <w:numPr>
          <w:ilvl w:val="0"/>
          <w:numId w:val="47"/>
        </w:numPr>
        <w:rPr>
          <w:lang w:val="en-NZ" w:eastAsia="en-GB"/>
        </w:rPr>
      </w:pPr>
      <w:r w:rsidRPr="00565EE1">
        <w:rPr>
          <w:lang w:val="en-NZ" w:eastAsia="en-GB"/>
        </w:rPr>
        <w:t xml:space="preserve">Support </w:t>
      </w:r>
      <w:r w:rsidR="004970B4">
        <w:rPr>
          <w:lang w:val="en-NZ" w:eastAsia="en-GB"/>
        </w:rPr>
        <w:t>the</w:t>
      </w:r>
      <w:r w:rsidRPr="00565EE1">
        <w:rPr>
          <w:lang w:val="en-NZ" w:eastAsia="en-GB"/>
        </w:rPr>
        <w:t xml:space="preserve"> Programme Management team to create more micro change management approaches which remove unvaluable processes from the system and supports the adoption of new ways of working for the client facing and regional offices.</w:t>
      </w:r>
    </w:p>
    <w:p w14:paraId="091B8021" w14:textId="77777777" w:rsidR="00687742" w:rsidRPr="00565EE1" w:rsidRDefault="00687742" w:rsidP="00687742">
      <w:pPr>
        <w:numPr>
          <w:ilvl w:val="0"/>
          <w:numId w:val="47"/>
        </w:numPr>
        <w:rPr>
          <w:lang w:val="en-NZ" w:eastAsia="en-GB"/>
        </w:rPr>
      </w:pPr>
      <w:r w:rsidRPr="00565EE1">
        <w:rPr>
          <w:lang w:val="en-NZ" w:eastAsia="en-GB"/>
        </w:rPr>
        <w:t>Support the design, development and implementation of business readiness – monitoring across changes in systems, processes, services, and workforce.</w:t>
      </w:r>
    </w:p>
    <w:p w14:paraId="7F0F1FFE" w14:textId="77777777" w:rsidR="00687742" w:rsidRPr="00053328" w:rsidRDefault="00687742" w:rsidP="00687742">
      <w:pPr>
        <w:numPr>
          <w:ilvl w:val="0"/>
          <w:numId w:val="47"/>
        </w:numPr>
        <w:rPr>
          <w:lang w:val="en-NZ" w:eastAsia="en-GB"/>
        </w:rPr>
      </w:pPr>
      <w:bookmarkStart w:id="2" w:name="_Hlk103873484"/>
      <w:r w:rsidRPr="00565EE1">
        <w:rPr>
          <w:lang w:val="en-NZ" w:eastAsia="en-GB"/>
        </w:rPr>
        <w:t>Support change engagement activities including training and stakeholder engagement which are critical to gaining stakeholder support.</w:t>
      </w:r>
      <w:bookmarkEnd w:id="2"/>
    </w:p>
    <w:p w14:paraId="54438FFC" w14:textId="5109DAEA" w:rsidR="00976F59" w:rsidRDefault="00687742" w:rsidP="00976F59">
      <w:pPr>
        <w:pStyle w:val="Heading3"/>
      </w:pPr>
      <w:r w:rsidRPr="00687742">
        <w:t>Programme Management</w:t>
      </w:r>
    </w:p>
    <w:p w14:paraId="3BCCF529" w14:textId="77777777" w:rsidR="00687742" w:rsidRPr="00565EE1" w:rsidRDefault="00687742" w:rsidP="00687742">
      <w:pPr>
        <w:numPr>
          <w:ilvl w:val="0"/>
          <w:numId w:val="47"/>
        </w:numPr>
        <w:rPr>
          <w:lang w:val="en-NZ" w:eastAsia="en-GB"/>
        </w:rPr>
      </w:pPr>
      <w:r w:rsidRPr="00565EE1">
        <w:rPr>
          <w:lang w:val="en-NZ" w:eastAsia="en-GB"/>
        </w:rPr>
        <w:t xml:space="preserve">Ensure all </w:t>
      </w:r>
      <w:r>
        <w:rPr>
          <w:lang w:val="en-NZ" w:eastAsia="en-GB"/>
        </w:rPr>
        <w:t>change</w:t>
      </w:r>
      <w:r w:rsidRPr="00565EE1">
        <w:rPr>
          <w:lang w:val="en-NZ" w:eastAsia="en-GB"/>
        </w:rPr>
        <w:t xml:space="preserve"> strategies, plans, projects and initiatives are aligned with the Programme’s strategy, as well as the overall direction and priorities of the Programme.</w:t>
      </w:r>
    </w:p>
    <w:p w14:paraId="40E5EA14" w14:textId="77777777" w:rsidR="00687742" w:rsidRPr="00565EE1" w:rsidRDefault="00687742" w:rsidP="00687742">
      <w:pPr>
        <w:numPr>
          <w:ilvl w:val="0"/>
          <w:numId w:val="47"/>
        </w:numPr>
        <w:rPr>
          <w:lang w:val="en-NZ" w:eastAsia="en-GB"/>
        </w:rPr>
      </w:pPr>
      <w:r w:rsidRPr="00565EE1">
        <w:rPr>
          <w:lang w:val="en-NZ" w:eastAsia="en-GB"/>
        </w:rPr>
        <w:t xml:space="preserve">Work closely with </w:t>
      </w:r>
      <w:r>
        <w:rPr>
          <w:kern w:val="28"/>
          <w:szCs w:val="20"/>
        </w:rPr>
        <w:t xml:space="preserve">MSD’s </w:t>
      </w:r>
      <w:r w:rsidRPr="0062041C">
        <w:rPr>
          <w:kern w:val="28"/>
          <w:szCs w:val="20"/>
        </w:rPr>
        <w:t>Change Implementation team</w:t>
      </w:r>
      <w:r w:rsidRPr="00053328">
        <w:rPr>
          <w:lang w:val="en-NZ" w:eastAsia="en-GB"/>
        </w:rPr>
        <w:t xml:space="preserve"> </w:t>
      </w:r>
      <w:r w:rsidRPr="00565EE1">
        <w:rPr>
          <w:lang w:val="en-NZ" w:eastAsia="en-GB"/>
        </w:rPr>
        <w:t>so</w:t>
      </w:r>
      <w:r>
        <w:rPr>
          <w:lang w:val="en-NZ" w:eastAsia="en-GB"/>
        </w:rPr>
        <w:t xml:space="preserve"> programme</w:t>
      </w:r>
      <w:r w:rsidRPr="00565EE1">
        <w:rPr>
          <w:lang w:val="en-NZ" w:eastAsia="en-GB"/>
        </w:rPr>
        <w:t xml:space="preserve"> </w:t>
      </w:r>
      <w:r>
        <w:rPr>
          <w:lang w:val="en-NZ" w:eastAsia="en-GB"/>
        </w:rPr>
        <w:t xml:space="preserve">change is </w:t>
      </w:r>
      <w:r w:rsidRPr="00565EE1">
        <w:rPr>
          <w:lang w:val="en-NZ" w:eastAsia="en-GB"/>
        </w:rPr>
        <w:t>integrated with other elements of the change program.</w:t>
      </w:r>
    </w:p>
    <w:p w14:paraId="4F51E658" w14:textId="77777777" w:rsidR="00687742" w:rsidRPr="00565EE1" w:rsidRDefault="00687742" w:rsidP="00687742">
      <w:pPr>
        <w:numPr>
          <w:ilvl w:val="0"/>
          <w:numId w:val="47"/>
        </w:numPr>
        <w:rPr>
          <w:lang w:val="en-NZ" w:eastAsia="en-GB"/>
        </w:rPr>
      </w:pPr>
      <w:r w:rsidRPr="00565EE1">
        <w:rPr>
          <w:lang w:val="en-NZ" w:eastAsia="en-GB"/>
        </w:rPr>
        <w:t xml:space="preserve">Work closely with the </w:t>
      </w:r>
      <w:r>
        <w:rPr>
          <w:lang w:val="en-NZ" w:eastAsia="en-GB"/>
        </w:rPr>
        <w:t>Programme</w:t>
      </w:r>
      <w:r w:rsidRPr="00565EE1">
        <w:rPr>
          <w:lang w:val="en-NZ" w:eastAsia="en-GB"/>
        </w:rPr>
        <w:t xml:space="preserve"> Communications</w:t>
      </w:r>
      <w:r>
        <w:rPr>
          <w:lang w:val="en-NZ" w:eastAsia="en-GB"/>
        </w:rPr>
        <w:t xml:space="preserve"> team</w:t>
      </w:r>
      <w:r w:rsidRPr="00565EE1">
        <w:rPr>
          <w:lang w:val="en-NZ" w:eastAsia="en-GB"/>
        </w:rPr>
        <w:t xml:space="preserve"> in developing effective </w:t>
      </w:r>
      <w:r>
        <w:rPr>
          <w:lang w:val="en-NZ" w:eastAsia="en-GB"/>
        </w:rPr>
        <w:t xml:space="preserve">engagement </w:t>
      </w:r>
      <w:r w:rsidRPr="00565EE1">
        <w:rPr>
          <w:lang w:val="en-NZ" w:eastAsia="en-GB"/>
        </w:rPr>
        <w:t>material for a range of audiences and purposes</w:t>
      </w:r>
      <w:r>
        <w:rPr>
          <w:lang w:val="en-NZ" w:eastAsia="en-GB"/>
        </w:rPr>
        <w:t>.</w:t>
      </w:r>
    </w:p>
    <w:p w14:paraId="3914E707" w14:textId="7387347D" w:rsidR="00976F59" w:rsidRDefault="00976F59" w:rsidP="00976F59">
      <w:pPr>
        <w:pStyle w:val="Heading2"/>
        <w:spacing w:before="360"/>
      </w:pPr>
      <w:r w:rsidRPr="00072C14">
        <w:lastRenderedPageBreak/>
        <w:t xml:space="preserve">Embedding </w:t>
      </w:r>
      <w:r>
        <w:t>t</w:t>
      </w:r>
      <w:r w:rsidRPr="00072C14">
        <w:t xml:space="preserve">e </w:t>
      </w:r>
      <w:r>
        <w:t>a</w:t>
      </w:r>
      <w:r w:rsidRPr="00072C14">
        <w:t>o M</w:t>
      </w:r>
      <w:r w:rsidRPr="00FE20F9">
        <w:t>āori</w:t>
      </w:r>
      <w:r w:rsidRPr="00072C14">
        <w:t xml:space="preserve"> </w:t>
      </w:r>
    </w:p>
    <w:p w14:paraId="71EFC89D" w14:textId="77777777" w:rsidR="00976F59" w:rsidRDefault="00976F59" w:rsidP="00976F59">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16F01D68" w14:textId="77777777" w:rsidR="00976F59" w:rsidRDefault="00976F59" w:rsidP="00976F59">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14A4E7B0" w14:textId="77777777" w:rsidR="00976F59" w:rsidRPr="0076538D" w:rsidRDefault="00976F59" w:rsidP="00976F59">
      <w:pPr>
        <w:pStyle w:val="Heading2"/>
        <w:spacing w:before="360"/>
      </w:pPr>
      <w:r w:rsidRPr="00072C14">
        <w:t xml:space="preserve">Health, </w:t>
      </w:r>
      <w:r>
        <w:t>s</w:t>
      </w:r>
      <w:r w:rsidRPr="00072C14">
        <w:t xml:space="preserve">afety and </w:t>
      </w:r>
      <w:r>
        <w:t>s</w:t>
      </w:r>
      <w:r w:rsidRPr="00072C14">
        <w:t>ecurity</w:t>
      </w:r>
    </w:p>
    <w:p w14:paraId="15591AAA" w14:textId="77777777" w:rsidR="00976F59" w:rsidRDefault="00976F59" w:rsidP="00976F59">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t>.</w:t>
      </w:r>
    </w:p>
    <w:p w14:paraId="1660A96D" w14:textId="77777777" w:rsidR="00976F59" w:rsidRDefault="00976F59" w:rsidP="00976F59">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t>.</w:t>
      </w:r>
    </w:p>
    <w:p w14:paraId="155080E2" w14:textId="77777777" w:rsidR="00976F59" w:rsidRPr="00EF2412" w:rsidRDefault="00976F59" w:rsidP="00976F59">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4C6D201D" w14:textId="77777777" w:rsidR="00976F59" w:rsidRPr="00EF2412" w:rsidRDefault="00976F59" w:rsidP="00976F59">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1175D35A" w14:textId="77777777" w:rsidR="00976F59" w:rsidRDefault="00976F59" w:rsidP="00976F59">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6EAC93DE" w14:textId="154C15BB" w:rsidR="00DE4075" w:rsidRPr="00DD3ABA" w:rsidRDefault="00DE4075" w:rsidP="00DD3ABA">
      <w:pPr>
        <w:pStyle w:val="Heading2"/>
        <w:spacing w:before="360"/>
      </w:pPr>
      <w:r w:rsidRPr="00DD3ABA">
        <w:t>Know-how</w:t>
      </w:r>
    </w:p>
    <w:p w14:paraId="1D125565" w14:textId="672B761B" w:rsidR="00687742" w:rsidRPr="006723ED" w:rsidRDefault="00687742" w:rsidP="00687742">
      <w:pPr>
        <w:pStyle w:val="ListParagraph"/>
        <w:numPr>
          <w:ilvl w:val="0"/>
          <w:numId w:val="48"/>
        </w:numPr>
        <w:spacing w:before="120"/>
        <w:contextualSpacing w:val="0"/>
        <w:rPr>
          <w:lang w:val="en-NZ"/>
        </w:rPr>
      </w:pPr>
      <w:r w:rsidRPr="006723ED">
        <w:rPr>
          <w:lang w:val="en-NZ"/>
        </w:rPr>
        <w:t xml:space="preserve">5-10 years </w:t>
      </w:r>
      <w:r w:rsidRPr="006723ED">
        <w:rPr>
          <w:lang w:val="en-US"/>
        </w:rPr>
        <w:t>experience designing and managing enterprise and/or organisational change</w:t>
      </w:r>
    </w:p>
    <w:p w14:paraId="6362D67C" w14:textId="77777777" w:rsidR="00687742" w:rsidRPr="006723ED" w:rsidRDefault="00687742" w:rsidP="00687742">
      <w:pPr>
        <w:pStyle w:val="ListParagraph"/>
        <w:numPr>
          <w:ilvl w:val="0"/>
          <w:numId w:val="48"/>
        </w:numPr>
        <w:spacing w:before="120"/>
        <w:contextualSpacing w:val="0"/>
        <w:rPr>
          <w:lang w:val="en-NZ"/>
        </w:rPr>
      </w:pPr>
      <w:r w:rsidRPr="006723ED">
        <w:rPr>
          <w:lang w:val="en-US"/>
        </w:rPr>
        <w:t>Experience working in large scale transformation programs</w:t>
      </w:r>
    </w:p>
    <w:p w14:paraId="61CB483C"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Experience in developing and maintaining high quality relationships with all parts of the business including senior management, programmes and projects and any third-party service providers.</w:t>
      </w:r>
    </w:p>
    <w:p w14:paraId="4E9F02EF" w14:textId="77777777" w:rsidR="00687742" w:rsidRPr="006723ED" w:rsidRDefault="00687742" w:rsidP="00687742">
      <w:pPr>
        <w:numPr>
          <w:ilvl w:val="0"/>
          <w:numId w:val="48"/>
        </w:numPr>
        <w:spacing w:before="60" w:after="60"/>
        <w:contextualSpacing/>
        <w:rPr>
          <w:lang w:val="en-NZ"/>
        </w:rPr>
      </w:pPr>
      <w:r w:rsidRPr="006723ED">
        <w:rPr>
          <w:lang w:val="en-US"/>
        </w:rPr>
        <w:t>Experience in and in-depth understanding of the application of change management approaches to support agile delivery to large scale programmes of transformation and change.</w:t>
      </w:r>
    </w:p>
    <w:p w14:paraId="45405C32"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 xml:space="preserve">Ability to make the linkages between work programme and other work ensuring </w:t>
      </w:r>
      <w:r w:rsidRPr="006723ED">
        <w:rPr>
          <w:rFonts w:cstheme="minorHAnsi"/>
        </w:rPr>
        <w:t>ensure Programme change is synchronised with wider Ministry activity,</w:t>
      </w:r>
    </w:p>
    <w:p w14:paraId="511DCE0B"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 xml:space="preserve">Technically skilled, proficient at producing documents with a high attention to detail. </w:t>
      </w:r>
    </w:p>
    <w:p w14:paraId="7F765AB4"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Proven ability to work collaboratively and responsively in Public Sector settings.</w:t>
      </w:r>
    </w:p>
    <w:p w14:paraId="7A829C01"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Ability to identify opportunities, risks and strengths, make recommendations and create strategies based on continuous improvement.</w:t>
      </w:r>
    </w:p>
    <w:p w14:paraId="7FA7D2DD"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Excellent analytical and problem-solving skills - able to identify and define problems, provide solutions, and make decisions through the exercise of sound and appropriate judgement – frequently in time pressured situations.</w:t>
      </w:r>
    </w:p>
    <w:p w14:paraId="645155E7"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Can take complex ideas/concepts and identify/turn these into practical actions, including obtaining engagement, commitment and buy in from relevant stakeholders.</w:t>
      </w:r>
    </w:p>
    <w:p w14:paraId="1F59753B"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Experience of prioritising in an often busy and complex environment and applying sound judgement when dealing with competing deadlines.</w:t>
      </w:r>
    </w:p>
    <w:p w14:paraId="544264CC" w14:textId="77777777" w:rsidR="00DE4075" w:rsidRPr="00C07EFA" w:rsidRDefault="00DE4075" w:rsidP="00DE4075">
      <w:pPr>
        <w:pStyle w:val="Heading2"/>
        <w:spacing w:before="360"/>
      </w:pPr>
      <w:r w:rsidRPr="00C07EFA">
        <w:t>Attributes</w:t>
      </w:r>
    </w:p>
    <w:p w14:paraId="1910DD5A"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Experience of working in an environment that requires a high level of discretion, sensitivity and interpersonal interaction.</w:t>
      </w:r>
    </w:p>
    <w:p w14:paraId="370897E4"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Strong work ethic – shows conscientiousness, drive and determination in all situations.</w:t>
      </w:r>
    </w:p>
    <w:p w14:paraId="5FB7E9A2" w14:textId="77777777" w:rsidR="00687742" w:rsidRPr="006723ED" w:rsidRDefault="00687742" w:rsidP="00687742">
      <w:pPr>
        <w:pStyle w:val="ListParagraph"/>
        <w:numPr>
          <w:ilvl w:val="0"/>
          <w:numId w:val="48"/>
        </w:numPr>
        <w:spacing w:before="120" w:line="240" w:lineRule="auto"/>
        <w:ind w:left="357" w:hanging="357"/>
        <w:contextualSpacing w:val="0"/>
      </w:pPr>
      <w:r w:rsidRPr="006723ED">
        <w:lastRenderedPageBreak/>
        <w:t>Demonstrates a pragmatic, adaptable, open-minded, reflective and forward-thinking style, is committed to learning and extending self and continuously seeks opportunities for different and innovative approaches to work.</w:t>
      </w:r>
    </w:p>
    <w:p w14:paraId="2D8AC398" w14:textId="77777777" w:rsidR="00687742" w:rsidRPr="006723ED" w:rsidRDefault="00687742" w:rsidP="00687742">
      <w:pPr>
        <w:pStyle w:val="ListParagraph"/>
        <w:numPr>
          <w:ilvl w:val="0"/>
          <w:numId w:val="48"/>
        </w:numPr>
        <w:spacing w:before="120" w:line="240" w:lineRule="auto"/>
        <w:ind w:left="357" w:hanging="357"/>
        <w:contextualSpacing w:val="0"/>
      </w:pPr>
      <w:r w:rsidRPr="006723ED">
        <w:t>Highly effective communication, relationship management and organisational skills.</w:t>
      </w:r>
    </w:p>
    <w:p w14:paraId="3F7E6C98" w14:textId="77777777" w:rsidR="00687742" w:rsidRPr="00512AB9" w:rsidRDefault="00687742" w:rsidP="00687742">
      <w:pPr>
        <w:pStyle w:val="ListParagraph"/>
        <w:numPr>
          <w:ilvl w:val="0"/>
          <w:numId w:val="48"/>
        </w:numPr>
        <w:spacing w:before="120" w:line="240" w:lineRule="auto"/>
        <w:ind w:left="357" w:hanging="357"/>
        <w:contextualSpacing w:val="0"/>
      </w:pPr>
      <w:r w:rsidRPr="006723ED">
        <w:t>Ability to work</w:t>
      </w:r>
      <w:r w:rsidRPr="0062352B">
        <w:t xml:space="preserve"> at all levels of an organisation</w:t>
      </w:r>
      <w:r>
        <w:t xml:space="preserve"> with an ability to exercise sound judgement.</w:t>
      </w:r>
    </w:p>
    <w:p w14:paraId="7018DCE8" w14:textId="77777777" w:rsidR="00687742" w:rsidRPr="0062352B" w:rsidRDefault="00687742" w:rsidP="00687742">
      <w:pPr>
        <w:pStyle w:val="ListParagraph"/>
        <w:numPr>
          <w:ilvl w:val="0"/>
          <w:numId w:val="48"/>
        </w:numPr>
        <w:spacing w:before="120" w:line="240" w:lineRule="auto"/>
        <w:ind w:left="357" w:hanging="357"/>
        <w:contextualSpacing w:val="0"/>
      </w:pPr>
      <w:r>
        <w:t>F</w:t>
      </w:r>
      <w:r w:rsidRPr="0062352B">
        <w:t>lexible, adaptable and pragmatic</w:t>
      </w:r>
      <w:r>
        <w:t>.</w:t>
      </w:r>
    </w:p>
    <w:p w14:paraId="04DF9A62" w14:textId="77777777" w:rsidR="00687742" w:rsidRDefault="00687742" w:rsidP="00687742">
      <w:pPr>
        <w:pStyle w:val="ListParagraph"/>
        <w:numPr>
          <w:ilvl w:val="0"/>
          <w:numId w:val="48"/>
        </w:numPr>
        <w:spacing w:before="120" w:line="240" w:lineRule="auto"/>
        <w:ind w:left="357" w:hanging="357"/>
        <w:contextualSpacing w:val="0"/>
      </w:pPr>
      <w:r w:rsidRPr="0062352B">
        <w:t>Ability to operate autonomously while gaining the co-operation of others</w:t>
      </w:r>
      <w:r>
        <w:t>.</w:t>
      </w:r>
    </w:p>
    <w:p w14:paraId="11325CDF" w14:textId="77777777" w:rsidR="00687742" w:rsidRPr="00725546" w:rsidRDefault="00687742" w:rsidP="00687742">
      <w:pPr>
        <w:pStyle w:val="ListParagraph"/>
        <w:numPr>
          <w:ilvl w:val="0"/>
          <w:numId w:val="48"/>
        </w:numPr>
        <w:spacing w:before="120"/>
        <w:contextualSpacing w:val="0"/>
        <w:rPr>
          <w:lang w:val="en-NZ"/>
        </w:rPr>
      </w:pPr>
      <w:r w:rsidRPr="00725546">
        <w:t>Ability to work across multi-disciplinary teams made up of internal and external resources</w:t>
      </w:r>
    </w:p>
    <w:p w14:paraId="5421A47D" w14:textId="77777777" w:rsidR="00687742" w:rsidRPr="00725546" w:rsidRDefault="00687742" w:rsidP="00687742">
      <w:pPr>
        <w:pStyle w:val="ListParagraph"/>
        <w:numPr>
          <w:ilvl w:val="0"/>
          <w:numId w:val="48"/>
        </w:numPr>
        <w:spacing w:before="120"/>
        <w:contextualSpacing w:val="0"/>
        <w:rPr>
          <w:lang w:val="en-NZ"/>
        </w:rPr>
      </w:pPr>
      <w:r w:rsidRPr="00725546">
        <w:rPr>
          <w:lang w:val="en-US"/>
        </w:rPr>
        <w:t>Strong analytical and problem-solving skills – able to gather all necessary information and produce thorough, objective and sound advice</w:t>
      </w:r>
    </w:p>
    <w:p w14:paraId="2E745352" w14:textId="12644950" w:rsidR="00DE4075" w:rsidRPr="00687742" w:rsidRDefault="00DE4075" w:rsidP="00687742">
      <w:pPr>
        <w:pStyle w:val="Heading2"/>
        <w:spacing w:before="360"/>
      </w:pPr>
      <w:r w:rsidRPr="00C07EFA">
        <w:t xml:space="preserve">Key relationships </w:t>
      </w:r>
    </w:p>
    <w:p w14:paraId="011F563C" w14:textId="77777777" w:rsidR="00687742" w:rsidRPr="00687742" w:rsidRDefault="00687742" w:rsidP="00687742">
      <w:pPr>
        <w:keepNext/>
        <w:spacing w:before="240"/>
        <w:outlineLvl w:val="2"/>
        <w:rPr>
          <w:rFonts w:eastAsia="Times New Roman"/>
          <w:b/>
          <w:sz w:val="24"/>
          <w:szCs w:val="20"/>
          <w:lang w:eastAsia="en-GB"/>
        </w:rPr>
      </w:pPr>
      <w:r w:rsidRPr="00687742">
        <w:rPr>
          <w:rFonts w:eastAsia="Times New Roman"/>
          <w:b/>
          <w:sz w:val="24"/>
          <w:szCs w:val="20"/>
          <w:lang w:eastAsia="en-GB"/>
        </w:rPr>
        <w:t>Internal</w:t>
      </w:r>
    </w:p>
    <w:p w14:paraId="2A3BEED3" w14:textId="0665A3B6" w:rsidR="00687742" w:rsidRPr="003102CD" w:rsidRDefault="00687742" w:rsidP="00687742">
      <w:pPr>
        <w:numPr>
          <w:ilvl w:val="0"/>
          <w:numId w:val="32"/>
        </w:numPr>
        <w:ind w:left="0" w:firstLine="0"/>
        <w:contextualSpacing/>
      </w:pPr>
      <w:bookmarkStart w:id="3" w:name="_Hlk212623757"/>
      <w:r w:rsidRPr="003102CD">
        <w:t>Programme Director</w:t>
      </w:r>
      <w:r w:rsidR="004970B4" w:rsidRPr="003102CD">
        <w:t>s</w:t>
      </w:r>
    </w:p>
    <w:p w14:paraId="0C1DA8FF" w14:textId="5D801F68" w:rsidR="00687742" w:rsidRPr="003102CD" w:rsidRDefault="0094301D" w:rsidP="00687742">
      <w:pPr>
        <w:numPr>
          <w:ilvl w:val="0"/>
          <w:numId w:val="32"/>
        </w:numPr>
        <w:ind w:left="0" w:firstLine="0"/>
        <w:contextualSpacing/>
      </w:pPr>
      <w:r w:rsidRPr="003102CD">
        <w:t>Lead Advisor Change</w:t>
      </w:r>
    </w:p>
    <w:p w14:paraId="68E8F2EF" w14:textId="53BB8F69" w:rsidR="00687742" w:rsidRPr="003102CD" w:rsidRDefault="00687742" w:rsidP="00687742">
      <w:pPr>
        <w:numPr>
          <w:ilvl w:val="0"/>
          <w:numId w:val="32"/>
        </w:numPr>
        <w:ind w:left="0" w:firstLine="0"/>
        <w:contextualSpacing/>
      </w:pPr>
      <w:r w:rsidRPr="003102CD">
        <w:t>Transformation Programme Leadership and team</w:t>
      </w:r>
    </w:p>
    <w:p w14:paraId="4BBCB2C9" w14:textId="77777777" w:rsidR="00687742" w:rsidRPr="00687742" w:rsidRDefault="00687742" w:rsidP="00687742">
      <w:pPr>
        <w:numPr>
          <w:ilvl w:val="0"/>
          <w:numId w:val="32"/>
        </w:numPr>
        <w:ind w:left="0" w:firstLine="0"/>
        <w:contextualSpacing/>
      </w:pPr>
      <w:r w:rsidRPr="003102CD">
        <w:t>Programme</w:t>
      </w:r>
      <w:r w:rsidRPr="00687742">
        <w:t xml:space="preserve"> Workstream Leads and their teams</w:t>
      </w:r>
    </w:p>
    <w:p w14:paraId="21239B71" w14:textId="77777777" w:rsidR="00687742" w:rsidRPr="00687742" w:rsidRDefault="00687742" w:rsidP="00687742">
      <w:pPr>
        <w:numPr>
          <w:ilvl w:val="0"/>
          <w:numId w:val="32"/>
        </w:numPr>
        <w:ind w:left="0" w:firstLine="0"/>
        <w:contextualSpacing/>
      </w:pPr>
      <w:r w:rsidRPr="00687742">
        <w:t>MSD senior managers and staff</w:t>
      </w:r>
    </w:p>
    <w:p w14:paraId="6E0F1065" w14:textId="77777777" w:rsidR="00687742" w:rsidRPr="00687742" w:rsidRDefault="00687742" w:rsidP="00687742">
      <w:pPr>
        <w:numPr>
          <w:ilvl w:val="0"/>
          <w:numId w:val="32"/>
        </w:numPr>
        <w:ind w:left="0" w:firstLine="0"/>
        <w:contextualSpacing/>
      </w:pPr>
      <w:r w:rsidRPr="00687742">
        <w:t>Change Implementation team</w:t>
      </w:r>
      <w:r w:rsidRPr="00687742" w:rsidDel="004B1001">
        <w:t xml:space="preserve"> </w:t>
      </w:r>
      <w:r w:rsidRPr="00687742">
        <w:t>Regional offices</w:t>
      </w:r>
    </w:p>
    <w:p w14:paraId="52F4E46F" w14:textId="77777777" w:rsidR="00687742" w:rsidRPr="00687742" w:rsidRDefault="00687742" w:rsidP="00687742">
      <w:pPr>
        <w:numPr>
          <w:ilvl w:val="0"/>
          <w:numId w:val="32"/>
        </w:numPr>
        <w:ind w:left="0" w:firstLine="0"/>
        <w:contextualSpacing/>
      </w:pPr>
      <w:r w:rsidRPr="00687742">
        <w:t>Other MSD staff as appropriate</w:t>
      </w:r>
    </w:p>
    <w:bookmarkEnd w:id="3"/>
    <w:p w14:paraId="17EC45FA" w14:textId="77777777" w:rsidR="00687742" w:rsidRPr="00687742" w:rsidRDefault="00687742" w:rsidP="00687742">
      <w:pPr>
        <w:keepNext/>
        <w:spacing w:before="240"/>
        <w:outlineLvl w:val="2"/>
        <w:rPr>
          <w:rFonts w:eastAsia="Times New Roman"/>
          <w:b/>
          <w:sz w:val="24"/>
          <w:szCs w:val="20"/>
          <w:lang w:eastAsia="en-GB"/>
        </w:rPr>
      </w:pPr>
      <w:r w:rsidRPr="00687742">
        <w:rPr>
          <w:rFonts w:eastAsia="Times New Roman"/>
          <w:b/>
          <w:sz w:val="24"/>
          <w:szCs w:val="20"/>
          <w:lang w:eastAsia="en-GB"/>
        </w:rPr>
        <w:t xml:space="preserve">External </w:t>
      </w:r>
    </w:p>
    <w:p w14:paraId="5E453E84" w14:textId="77777777" w:rsidR="00687742" w:rsidRPr="00687742" w:rsidRDefault="00687742" w:rsidP="00687742">
      <w:pPr>
        <w:numPr>
          <w:ilvl w:val="0"/>
          <w:numId w:val="49"/>
        </w:numPr>
        <w:suppressAutoHyphens/>
        <w:autoSpaceDE w:val="0"/>
        <w:autoSpaceDN w:val="0"/>
        <w:adjustRightInd w:val="0"/>
        <w:spacing w:before="120" w:after="0" w:line="240" w:lineRule="auto"/>
        <w:ind w:left="357" w:hanging="357"/>
        <w:textAlignment w:val="center"/>
        <w:rPr>
          <w:rFonts w:eastAsia="Times New Roman"/>
          <w:color w:val="121F6B"/>
          <w:kern w:val="28"/>
          <w:szCs w:val="20"/>
          <w:lang w:val="en-US"/>
        </w:rPr>
      </w:pPr>
      <w:r w:rsidRPr="00687742">
        <w:rPr>
          <w:rFonts w:eastAsia="Times New Roman"/>
          <w:kern w:val="28"/>
          <w:szCs w:val="20"/>
          <w:lang w:val="en-US"/>
        </w:rPr>
        <w:t>Other Government agencies</w:t>
      </w:r>
    </w:p>
    <w:p w14:paraId="217C3EB9" w14:textId="77777777" w:rsidR="00687742" w:rsidRPr="00687742" w:rsidRDefault="00687742" w:rsidP="00687742">
      <w:pPr>
        <w:numPr>
          <w:ilvl w:val="0"/>
          <w:numId w:val="49"/>
        </w:numPr>
        <w:suppressAutoHyphens/>
        <w:autoSpaceDE w:val="0"/>
        <w:autoSpaceDN w:val="0"/>
        <w:adjustRightInd w:val="0"/>
        <w:spacing w:before="60" w:after="60"/>
        <w:textAlignment w:val="center"/>
        <w:rPr>
          <w:rFonts w:eastAsia="Times New Roman"/>
          <w:bCs/>
          <w:kern w:val="28"/>
          <w:szCs w:val="20"/>
          <w:lang w:val="en-US"/>
        </w:rPr>
      </w:pPr>
      <w:r w:rsidRPr="00687742">
        <w:rPr>
          <w:rFonts w:eastAsia="Times New Roman"/>
          <w:kern w:val="28"/>
          <w:szCs w:val="20"/>
          <w:lang w:val="en-US"/>
        </w:rPr>
        <w:t>Diverse range of MSD stakeholders including Māori, Pacific and disabled communities</w:t>
      </w:r>
    </w:p>
    <w:p w14:paraId="4686DD55" w14:textId="7AFC3CAB" w:rsidR="00DE4075" w:rsidRPr="00817B0D" w:rsidRDefault="00DE4075" w:rsidP="00DE4075">
      <w:pPr>
        <w:pStyle w:val="Heading2"/>
        <w:spacing w:before="360"/>
        <w:rPr>
          <w:sz w:val="24"/>
          <w:szCs w:val="24"/>
        </w:rPr>
      </w:pPr>
      <w:r w:rsidRPr="0010490A">
        <w:t>Other</w:t>
      </w:r>
      <w:r w:rsidRPr="00817B0D">
        <w:rPr>
          <w:sz w:val="24"/>
          <w:szCs w:val="24"/>
        </w:rPr>
        <w:t xml:space="preserve"> </w:t>
      </w:r>
    </w:p>
    <w:p w14:paraId="3EE5D262" w14:textId="77777777" w:rsidR="00DE4075" w:rsidRPr="0076538D" w:rsidRDefault="00DE4075" w:rsidP="00DE4075">
      <w:pPr>
        <w:pStyle w:val="Heading3"/>
      </w:pPr>
      <w:r w:rsidRPr="00B27E44">
        <w:t>Delegations</w:t>
      </w:r>
    </w:p>
    <w:p w14:paraId="11C4BE8A" w14:textId="77777777" w:rsidR="00DE4075" w:rsidRPr="00B27E44" w:rsidRDefault="00DE4075" w:rsidP="00DE4075">
      <w:pPr>
        <w:pStyle w:val="Bullet1"/>
        <w:numPr>
          <w:ilvl w:val="0"/>
          <w:numId w:val="2"/>
        </w:numPr>
        <w:tabs>
          <w:tab w:val="clear" w:pos="454"/>
        </w:tabs>
        <w:spacing w:before="60" w:after="60"/>
      </w:pPr>
      <w:r w:rsidRPr="00B27E44">
        <w:t xml:space="preserve">Financial – </w:t>
      </w:r>
      <w:r>
        <w:t>No</w:t>
      </w:r>
    </w:p>
    <w:p w14:paraId="43CE6BCE" w14:textId="0A608748" w:rsidR="00DE4075" w:rsidRDefault="00DE4075" w:rsidP="00DE4075">
      <w:pPr>
        <w:pStyle w:val="Bullet1"/>
        <w:numPr>
          <w:ilvl w:val="0"/>
          <w:numId w:val="2"/>
        </w:numPr>
        <w:tabs>
          <w:tab w:val="clear" w:pos="454"/>
        </w:tabs>
        <w:spacing w:before="60" w:after="60"/>
      </w:pPr>
      <w:r w:rsidRPr="00B27E44">
        <w:t>Hum</w:t>
      </w:r>
      <w:r>
        <w:t xml:space="preserve">an Resources – </w:t>
      </w:r>
      <w:r w:rsidR="00962036">
        <w:t>No</w:t>
      </w:r>
    </w:p>
    <w:p w14:paraId="610A961A" w14:textId="11BA3E57" w:rsidR="00DE4075" w:rsidRPr="00320715" w:rsidRDefault="00DE4075" w:rsidP="00DE4075">
      <w:pPr>
        <w:pStyle w:val="Heading3"/>
      </w:pPr>
      <w:r w:rsidRPr="00096E86">
        <w:t>Direct reports</w:t>
      </w:r>
      <w:r>
        <w:t xml:space="preserve"> – </w:t>
      </w:r>
      <w:r w:rsidR="00962036">
        <w:t>No</w:t>
      </w:r>
    </w:p>
    <w:p w14:paraId="6E2D3C3C" w14:textId="77777777" w:rsidR="00DE4075" w:rsidRDefault="00DE4075" w:rsidP="00DE4075">
      <w:pPr>
        <w:pStyle w:val="Heading3"/>
      </w:pPr>
      <w:r>
        <w:t xml:space="preserve">Security clearance – No </w:t>
      </w:r>
    </w:p>
    <w:p w14:paraId="586CAD00" w14:textId="77777777" w:rsidR="00DE4075" w:rsidRPr="0076538D" w:rsidRDefault="00DE4075" w:rsidP="00DE4075">
      <w:pPr>
        <w:pStyle w:val="Heading3"/>
      </w:pPr>
      <w:r>
        <w:t xml:space="preserve">Children’s worker – No </w:t>
      </w:r>
    </w:p>
    <w:p w14:paraId="5C35C5B8" w14:textId="77777777" w:rsidR="00DE4075" w:rsidRDefault="00DE4075" w:rsidP="00DE4075">
      <w:pPr>
        <w:spacing w:after="0" w:line="240" w:lineRule="auto"/>
      </w:pPr>
      <w:r>
        <w:t>Limited ad hoc travel may be required</w:t>
      </w:r>
    </w:p>
    <w:p w14:paraId="67FF5F40" w14:textId="07934EBA" w:rsidR="00DE4075" w:rsidRDefault="00DE4075" w:rsidP="00DE4075">
      <w:pPr>
        <w:rPr>
          <w:lang w:eastAsia="en-GB"/>
        </w:rPr>
      </w:pPr>
    </w:p>
    <w:p w14:paraId="625B1FDC" w14:textId="32E36105" w:rsidR="00DF09FE" w:rsidRPr="00DE4075" w:rsidRDefault="00DF09FE" w:rsidP="00DE4075">
      <w:pPr>
        <w:rPr>
          <w:lang w:eastAsia="en-GB"/>
        </w:rPr>
      </w:pPr>
      <w:r w:rsidRPr="00DF09FE">
        <w:rPr>
          <w:b/>
          <w:bCs/>
          <w:lang w:eastAsia="en-GB"/>
        </w:rPr>
        <w:t>Position Description updated:</w:t>
      </w:r>
      <w:r>
        <w:rPr>
          <w:lang w:eastAsia="en-GB"/>
        </w:rPr>
        <w:t xml:space="preserve"> </w:t>
      </w:r>
      <w:r w:rsidR="00687742">
        <w:rPr>
          <w:lang w:eastAsia="en-GB"/>
        </w:rPr>
        <w:t>October</w:t>
      </w:r>
      <w:r>
        <w:rPr>
          <w:lang w:eastAsia="en-GB"/>
        </w:rPr>
        <w:t xml:space="preserve"> 2025</w:t>
      </w:r>
    </w:p>
    <w:sectPr w:rsidR="00DF09FE" w:rsidRPr="00DE4075" w:rsidSect="0080300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C5F3" w14:textId="77777777" w:rsidR="000D1B5A" w:rsidRDefault="000D1B5A" w:rsidP="0077711D">
      <w:pPr>
        <w:spacing w:after="0" w:line="240" w:lineRule="auto"/>
      </w:pPr>
      <w:r>
        <w:separator/>
      </w:r>
    </w:p>
  </w:endnote>
  <w:endnote w:type="continuationSeparator" w:id="0">
    <w:p w14:paraId="6928F700" w14:textId="77777777" w:rsidR="000D1B5A" w:rsidRDefault="000D1B5A"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B714" w14:textId="435CDD9C" w:rsidR="00CE7931" w:rsidRPr="00CE7931" w:rsidRDefault="00CE7931" w:rsidP="00CE7931">
    <w:pPr>
      <w:pStyle w:val="Footer"/>
      <w:pBdr>
        <w:top w:val="single" w:sz="4" w:space="1" w:color="auto"/>
      </w:pBdr>
      <w:tabs>
        <w:tab w:val="clear" w:pos="9026"/>
        <w:tab w:val="right" w:pos="10206"/>
      </w:tabs>
      <w:rPr>
        <w:color w:val="000000" w:themeColor="text1"/>
      </w:rPr>
    </w:pPr>
    <w:r w:rsidRPr="00193A56">
      <w:rPr>
        <w:i/>
        <w:iCs/>
        <w:color w:val="000000" w:themeColor="text1"/>
      </w:rPr>
      <w:t>Principal Advisor, Business Readiness and Change Implementation</w:t>
    </w:r>
    <w:r>
      <w:rPr>
        <w:color w:val="000000" w:themeColor="text1"/>
      </w:rPr>
      <w:tab/>
    </w:r>
    <w:sdt>
      <w:sdtPr>
        <w:id w:val="-20693355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2078" w14:textId="77777777" w:rsidR="000D1B5A" w:rsidRDefault="000D1B5A" w:rsidP="0077711D">
      <w:pPr>
        <w:spacing w:after="0" w:line="240" w:lineRule="auto"/>
      </w:pPr>
      <w:r>
        <w:separator/>
      </w:r>
    </w:p>
  </w:footnote>
  <w:footnote w:type="continuationSeparator" w:id="0">
    <w:p w14:paraId="0AB278D4" w14:textId="77777777" w:rsidR="000D1B5A" w:rsidRDefault="000D1B5A"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4298" w14:textId="3BAFDF97" w:rsidR="009C5EEC" w:rsidRDefault="009C5EEC">
    <w:pPr>
      <w:pStyle w:val="Header"/>
    </w:pPr>
    <w:r>
      <w:rPr>
        <w:noProof/>
      </w:rPr>
      <mc:AlternateContent>
        <mc:Choice Requires="wps">
          <w:drawing>
            <wp:anchor distT="0" distB="0" distL="0" distR="0" simplePos="0" relativeHeight="251659264" behindDoc="0" locked="0" layoutInCell="1" allowOverlap="1" wp14:anchorId="65218170" wp14:editId="05F6E4CF">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18170"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82A0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C7E48"/>
    <w:multiLevelType w:val="multilevel"/>
    <w:tmpl w:val="B93C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612A2"/>
    <w:multiLevelType w:val="multilevel"/>
    <w:tmpl w:val="F322F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7399B"/>
    <w:multiLevelType w:val="hybridMultilevel"/>
    <w:tmpl w:val="C6E26E16"/>
    <w:lvl w:ilvl="0" w:tplc="9FC6FA5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BD5854"/>
    <w:multiLevelType w:val="hybridMultilevel"/>
    <w:tmpl w:val="5964D8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B7F028D0">
      <w:numFmt w:val="bullet"/>
      <w:lvlText w:val="•"/>
      <w:lvlJc w:val="left"/>
      <w:pPr>
        <w:ind w:left="2160" w:hanging="360"/>
      </w:pPr>
      <w:rPr>
        <w:rFonts w:ascii="Verdana" w:eastAsia="Calibri" w:hAnsi="Verdana" w:cs="Aria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1504BC"/>
    <w:multiLevelType w:val="hybridMultilevel"/>
    <w:tmpl w:val="7D6C01BA"/>
    <w:lvl w:ilvl="0" w:tplc="BF5EFF0E">
      <w:start w:val="1"/>
      <w:numFmt w:val="bullet"/>
      <w:lvlText w:val=""/>
      <w:lvlJc w:val="left"/>
      <w:pPr>
        <w:tabs>
          <w:tab w:val="num" w:pos="720"/>
        </w:tabs>
        <w:ind w:left="720" w:hanging="360"/>
      </w:pPr>
      <w:rPr>
        <w:rFonts w:ascii="Wingdings" w:hAnsi="Wingdings" w:hint="default"/>
      </w:rPr>
    </w:lvl>
    <w:lvl w:ilvl="1" w:tplc="464EB246" w:tentative="1">
      <w:start w:val="1"/>
      <w:numFmt w:val="bullet"/>
      <w:lvlText w:val=""/>
      <w:lvlJc w:val="left"/>
      <w:pPr>
        <w:tabs>
          <w:tab w:val="num" w:pos="1440"/>
        </w:tabs>
        <w:ind w:left="1440" w:hanging="360"/>
      </w:pPr>
      <w:rPr>
        <w:rFonts w:ascii="Wingdings" w:hAnsi="Wingdings" w:hint="default"/>
      </w:rPr>
    </w:lvl>
    <w:lvl w:ilvl="2" w:tplc="940C0FDC" w:tentative="1">
      <w:start w:val="1"/>
      <w:numFmt w:val="bullet"/>
      <w:lvlText w:val=""/>
      <w:lvlJc w:val="left"/>
      <w:pPr>
        <w:tabs>
          <w:tab w:val="num" w:pos="2160"/>
        </w:tabs>
        <w:ind w:left="2160" w:hanging="360"/>
      </w:pPr>
      <w:rPr>
        <w:rFonts w:ascii="Wingdings" w:hAnsi="Wingdings" w:hint="default"/>
      </w:rPr>
    </w:lvl>
    <w:lvl w:ilvl="3" w:tplc="A808BC1E" w:tentative="1">
      <w:start w:val="1"/>
      <w:numFmt w:val="bullet"/>
      <w:lvlText w:val=""/>
      <w:lvlJc w:val="left"/>
      <w:pPr>
        <w:tabs>
          <w:tab w:val="num" w:pos="2880"/>
        </w:tabs>
        <w:ind w:left="2880" w:hanging="360"/>
      </w:pPr>
      <w:rPr>
        <w:rFonts w:ascii="Wingdings" w:hAnsi="Wingdings" w:hint="default"/>
      </w:rPr>
    </w:lvl>
    <w:lvl w:ilvl="4" w:tplc="7A3CDF64" w:tentative="1">
      <w:start w:val="1"/>
      <w:numFmt w:val="bullet"/>
      <w:lvlText w:val=""/>
      <w:lvlJc w:val="left"/>
      <w:pPr>
        <w:tabs>
          <w:tab w:val="num" w:pos="3600"/>
        </w:tabs>
        <w:ind w:left="3600" w:hanging="360"/>
      </w:pPr>
      <w:rPr>
        <w:rFonts w:ascii="Wingdings" w:hAnsi="Wingdings" w:hint="default"/>
      </w:rPr>
    </w:lvl>
    <w:lvl w:ilvl="5" w:tplc="93BC136E" w:tentative="1">
      <w:start w:val="1"/>
      <w:numFmt w:val="bullet"/>
      <w:lvlText w:val=""/>
      <w:lvlJc w:val="left"/>
      <w:pPr>
        <w:tabs>
          <w:tab w:val="num" w:pos="4320"/>
        </w:tabs>
        <w:ind w:left="4320" w:hanging="360"/>
      </w:pPr>
      <w:rPr>
        <w:rFonts w:ascii="Wingdings" w:hAnsi="Wingdings" w:hint="default"/>
      </w:rPr>
    </w:lvl>
    <w:lvl w:ilvl="6" w:tplc="D8F6E334" w:tentative="1">
      <w:start w:val="1"/>
      <w:numFmt w:val="bullet"/>
      <w:lvlText w:val=""/>
      <w:lvlJc w:val="left"/>
      <w:pPr>
        <w:tabs>
          <w:tab w:val="num" w:pos="5040"/>
        </w:tabs>
        <w:ind w:left="5040" w:hanging="360"/>
      </w:pPr>
      <w:rPr>
        <w:rFonts w:ascii="Wingdings" w:hAnsi="Wingdings" w:hint="default"/>
      </w:rPr>
    </w:lvl>
    <w:lvl w:ilvl="7" w:tplc="05CCD26A" w:tentative="1">
      <w:start w:val="1"/>
      <w:numFmt w:val="bullet"/>
      <w:lvlText w:val=""/>
      <w:lvlJc w:val="left"/>
      <w:pPr>
        <w:tabs>
          <w:tab w:val="num" w:pos="5760"/>
        </w:tabs>
        <w:ind w:left="5760" w:hanging="360"/>
      </w:pPr>
      <w:rPr>
        <w:rFonts w:ascii="Wingdings" w:hAnsi="Wingdings" w:hint="default"/>
      </w:rPr>
    </w:lvl>
    <w:lvl w:ilvl="8" w:tplc="D862CE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765B5"/>
    <w:multiLevelType w:val="hybridMultilevel"/>
    <w:tmpl w:val="434059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11B207C"/>
    <w:multiLevelType w:val="hybridMultilevel"/>
    <w:tmpl w:val="083401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1FB36A1"/>
    <w:multiLevelType w:val="hybridMultilevel"/>
    <w:tmpl w:val="095694EE"/>
    <w:lvl w:ilvl="0" w:tplc="1B223D62">
      <w:start w:val="1"/>
      <w:numFmt w:val="bullet"/>
      <w:lvlText w:val=""/>
      <w:lvlJc w:val="left"/>
      <w:pPr>
        <w:tabs>
          <w:tab w:val="num" w:pos="720"/>
        </w:tabs>
        <w:ind w:left="720" w:hanging="360"/>
      </w:pPr>
      <w:rPr>
        <w:rFonts w:ascii="Wingdings" w:hAnsi="Wingdings" w:hint="default"/>
      </w:rPr>
    </w:lvl>
    <w:lvl w:ilvl="1" w:tplc="62364EA0" w:tentative="1">
      <w:start w:val="1"/>
      <w:numFmt w:val="bullet"/>
      <w:lvlText w:val=""/>
      <w:lvlJc w:val="left"/>
      <w:pPr>
        <w:tabs>
          <w:tab w:val="num" w:pos="1440"/>
        </w:tabs>
        <w:ind w:left="1440" w:hanging="360"/>
      </w:pPr>
      <w:rPr>
        <w:rFonts w:ascii="Wingdings" w:hAnsi="Wingdings" w:hint="default"/>
      </w:rPr>
    </w:lvl>
    <w:lvl w:ilvl="2" w:tplc="AD44AD10" w:tentative="1">
      <w:start w:val="1"/>
      <w:numFmt w:val="bullet"/>
      <w:lvlText w:val=""/>
      <w:lvlJc w:val="left"/>
      <w:pPr>
        <w:tabs>
          <w:tab w:val="num" w:pos="2160"/>
        </w:tabs>
        <w:ind w:left="2160" w:hanging="360"/>
      </w:pPr>
      <w:rPr>
        <w:rFonts w:ascii="Wingdings" w:hAnsi="Wingdings" w:hint="default"/>
      </w:rPr>
    </w:lvl>
    <w:lvl w:ilvl="3" w:tplc="E68E6C7E" w:tentative="1">
      <w:start w:val="1"/>
      <w:numFmt w:val="bullet"/>
      <w:lvlText w:val=""/>
      <w:lvlJc w:val="left"/>
      <w:pPr>
        <w:tabs>
          <w:tab w:val="num" w:pos="2880"/>
        </w:tabs>
        <w:ind w:left="2880" w:hanging="360"/>
      </w:pPr>
      <w:rPr>
        <w:rFonts w:ascii="Wingdings" w:hAnsi="Wingdings" w:hint="default"/>
      </w:rPr>
    </w:lvl>
    <w:lvl w:ilvl="4" w:tplc="9F3AFF52" w:tentative="1">
      <w:start w:val="1"/>
      <w:numFmt w:val="bullet"/>
      <w:lvlText w:val=""/>
      <w:lvlJc w:val="left"/>
      <w:pPr>
        <w:tabs>
          <w:tab w:val="num" w:pos="3600"/>
        </w:tabs>
        <w:ind w:left="3600" w:hanging="360"/>
      </w:pPr>
      <w:rPr>
        <w:rFonts w:ascii="Wingdings" w:hAnsi="Wingdings" w:hint="default"/>
      </w:rPr>
    </w:lvl>
    <w:lvl w:ilvl="5" w:tplc="BA341640" w:tentative="1">
      <w:start w:val="1"/>
      <w:numFmt w:val="bullet"/>
      <w:lvlText w:val=""/>
      <w:lvlJc w:val="left"/>
      <w:pPr>
        <w:tabs>
          <w:tab w:val="num" w:pos="4320"/>
        </w:tabs>
        <w:ind w:left="4320" w:hanging="360"/>
      </w:pPr>
      <w:rPr>
        <w:rFonts w:ascii="Wingdings" w:hAnsi="Wingdings" w:hint="default"/>
      </w:rPr>
    </w:lvl>
    <w:lvl w:ilvl="6" w:tplc="0B448A74" w:tentative="1">
      <w:start w:val="1"/>
      <w:numFmt w:val="bullet"/>
      <w:lvlText w:val=""/>
      <w:lvlJc w:val="left"/>
      <w:pPr>
        <w:tabs>
          <w:tab w:val="num" w:pos="5040"/>
        </w:tabs>
        <w:ind w:left="5040" w:hanging="360"/>
      </w:pPr>
      <w:rPr>
        <w:rFonts w:ascii="Wingdings" w:hAnsi="Wingdings" w:hint="default"/>
      </w:rPr>
    </w:lvl>
    <w:lvl w:ilvl="7" w:tplc="F7480F50" w:tentative="1">
      <w:start w:val="1"/>
      <w:numFmt w:val="bullet"/>
      <w:lvlText w:val=""/>
      <w:lvlJc w:val="left"/>
      <w:pPr>
        <w:tabs>
          <w:tab w:val="num" w:pos="5760"/>
        </w:tabs>
        <w:ind w:left="5760" w:hanging="360"/>
      </w:pPr>
      <w:rPr>
        <w:rFonts w:ascii="Wingdings" w:hAnsi="Wingdings" w:hint="default"/>
      </w:rPr>
    </w:lvl>
    <w:lvl w:ilvl="8" w:tplc="D7AEEBC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F1353"/>
    <w:multiLevelType w:val="hybridMultilevel"/>
    <w:tmpl w:val="F90833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F1374B5"/>
    <w:multiLevelType w:val="hybridMultilevel"/>
    <w:tmpl w:val="43DE2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0650345"/>
    <w:multiLevelType w:val="hybridMultilevel"/>
    <w:tmpl w:val="EF508776"/>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9" w15:restartNumberingAfterBreak="0">
    <w:nsid w:val="57D71351"/>
    <w:multiLevelType w:val="hybridMultilevel"/>
    <w:tmpl w:val="81D8B382"/>
    <w:lvl w:ilvl="0" w:tplc="1B04CDE8">
      <w:start w:val="1"/>
      <w:numFmt w:val="bullet"/>
      <w:lvlText w:val=""/>
      <w:lvlJc w:val="left"/>
      <w:pPr>
        <w:tabs>
          <w:tab w:val="num" w:pos="720"/>
        </w:tabs>
        <w:ind w:left="720" w:hanging="360"/>
      </w:pPr>
      <w:rPr>
        <w:rFonts w:ascii="Wingdings" w:hAnsi="Wingdings" w:hint="default"/>
      </w:rPr>
    </w:lvl>
    <w:lvl w:ilvl="1" w:tplc="E85A4F1A" w:tentative="1">
      <w:start w:val="1"/>
      <w:numFmt w:val="bullet"/>
      <w:lvlText w:val=""/>
      <w:lvlJc w:val="left"/>
      <w:pPr>
        <w:tabs>
          <w:tab w:val="num" w:pos="1440"/>
        </w:tabs>
        <w:ind w:left="1440" w:hanging="360"/>
      </w:pPr>
      <w:rPr>
        <w:rFonts w:ascii="Wingdings" w:hAnsi="Wingdings" w:hint="default"/>
      </w:rPr>
    </w:lvl>
    <w:lvl w:ilvl="2" w:tplc="FDAEA284" w:tentative="1">
      <w:start w:val="1"/>
      <w:numFmt w:val="bullet"/>
      <w:lvlText w:val=""/>
      <w:lvlJc w:val="left"/>
      <w:pPr>
        <w:tabs>
          <w:tab w:val="num" w:pos="2160"/>
        </w:tabs>
        <w:ind w:left="2160" w:hanging="360"/>
      </w:pPr>
      <w:rPr>
        <w:rFonts w:ascii="Wingdings" w:hAnsi="Wingdings" w:hint="default"/>
      </w:rPr>
    </w:lvl>
    <w:lvl w:ilvl="3" w:tplc="30F8F60C" w:tentative="1">
      <w:start w:val="1"/>
      <w:numFmt w:val="bullet"/>
      <w:lvlText w:val=""/>
      <w:lvlJc w:val="left"/>
      <w:pPr>
        <w:tabs>
          <w:tab w:val="num" w:pos="2880"/>
        </w:tabs>
        <w:ind w:left="2880" w:hanging="360"/>
      </w:pPr>
      <w:rPr>
        <w:rFonts w:ascii="Wingdings" w:hAnsi="Wingdings" w:hint="default"/>
      </w:rPr>
    </w:lvl>
    <w:lvl w:ilvl="4" w:tplc="E3887576" w:tentative="1">
      <w:start w:val="1"/>
      <w:numFmt w:val="bullet"/>
      <w:lvlText w:val=""/>
      <w:lvlJc w:val="left"/>
      <w:pPr>
        <w:tabs>
          <w:tab w:val="num" w:pos="3600"/>
        </w:tabs>
        <w:ind w:left="3600" w:hanging="360"/>
      </w:pPr>
      <w:rPr>
        <w:rFonts w:ascii="Wingdings" w:hAnsi="Wingdings" w:hint="default"/>
      </w:rPr>
    </w:lvl>
    <w:lvl w:ilvl="5" w:tplc="8E249460" w:tentative="1">
      <w:start w:val="1"/>
      <w:numFmt w:val="bullet"/>
      <w:lvlText w:val=""/>
      <w:lvlJc w:val="left"/>
      <w:pPr>
        <w:tabs>
          <w:tab w:val="num" w:pos="4320"/>
        </w:tabs>
        <w:ind w:left="4320" w:hanging="360"/>
      </w:pPr>
      <w:rPr>
        <w:rFonts w:ascii="Wingdings" w:hAnsi="Wingdings" w:hint="default"/>
      </w:rPr>
    </w:lvl>
    <w:lvl w:ilvl="6" w:tplc="D4E88A92" w:tentative="1">
      <w:start w:val="1"/>
      <w:numFmt w:val="bullet"/>
      <w:lvlText w:val=""/>
      <w:lvlJc w:val="left"/>
      <w:pPr>
        <w:tabs>
          <w:tab w:val="num" w:pos="5040"/>
        </w:tabs>
        <w:ind w:left="5040" w:hanging="360"/>
      </w:pPr>
      <w:rPr>
        <w:rFonts w:ascii="Wingdings" w:hAnsi="Wingdings" w:hint="default"/>
      </w:rPr>
    </w:lvl>
    <w:lvl w:ilvl="7" w:tplc="6F3CC146" w:tentative="1">
      <w:start w:val="1"/>
      <w:numFmt w:val="bullet"/>
      <w:lvlText w:val=""/>
      <w:lvlJc w:val="left"/>
      <w:pPr>
        <w:tabs>
          <w:tab w:val="num" w:pos="5760"/>
        </w:tabs>
        <w:ind w:left="5760" w:hanging="360"/>
      </w:pPr>
      <w:rPr>
        <w:rFonts w:ascii="Wingdings" w:hAnsi="Wingdings" w:hint="default"/>
      </w:rPr>
    </w:lvl>
    <w:lvl w:ilvl="8" w:tplc="310ADD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D4E220C"/>
    <w:multiLevelType w:val="hybridMultilevel"/>
    <w:tmpl w:val="F566CD9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05E1885"/>
    <w:multiLevelType w:val="multilevel"/>
    <w:tmpl w:val="94F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C6E9F"/>
    <w:multiLevelType w:val="hybridMultilevel"/>
    <w:tmpl w:val="38547B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765BD5"/>
    <w:multiLevelType w:val="hybridMultilevel"/>
    <w:tmpl w:val="28E2D904"/>
    <w:lvl w:ilvl="0" w:tplc="13D66576">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AC80D70"/>
    <w:multiLevelType w:val="hybridMultilevel"/>
    <w:tmpl w:val="3D00A6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5654345">
    <w:abstractNumId w:val="8"/>
  </w:num>
  <w:num w:numId="2" w16cid:durableId="120618108">
    <w:abstractNumId w:val="1"/>
  </w:num>
  <w:num w:numId="3" w16cid:durableId="929583052">
    <w:abstractNumId w:val="0"/>
  </w:num>
  <w:num w:numId="4" w16cid:durableId="1130243239">
    <w:abstractNumId w:val="6"/>
  </w:num>
  <w:num w:numId="5" w16cid:durableId="434398547">
    <w:abstractNumId w:val="7"/>
  </w:num>
  <w:num w:numId="6" w16cid:durableId="1825048786">
    <w:abstractNumId w:val="18"/>
  </w:num>
  <w:num w:numId="7" w16cid:durableId="1433164124">
    <w:abstractNumId w:val="11"/>
  </w:num>
  <w:num w:numId="8" w16cid:durableId="361634477">
    <w:abstractNumId w:val="5"/>
  </w:num>
  <w:num w:numId="9" w16cid:durableId="1885873705">
    <w:abstractNumId w:val="10"/>
  </w:num>
  <w:num w:numId="10" w16cid:durableId="444542892">
    <w:abstractNumId w:val="20"/>
  </w:num>
  <w:num w:numId="11" w16cid:durableId="1208223771">
    <w:abstractNumId w:val="18"/>
  </w:num>
  <w:num w:numId="12" w16cid:durableId="209419451">
    <w:abstractNumId w:val="18"/>
  </w:num>
  <w:num w:numId="13" w16cid:durableId="1399474068">
    <w:abstractNumId w:val="1"/>
  </w:num>
  <w:num w:numId="14" w16cid:durableId="73090976">
    <w:abstractNumId w:val="1"/>
  </w:num>
  <w:num w:numId="15" w16cid:durableId="1677881098">
    <w:abstractNumId w:val="1"/>
  </w:num>
  <w:num w:numId="16" w16cid:durableId="1776365172">
    <w:abstractNumId w:val="26"/>
  </w:num>
  <w:num w:numId="17" w16cid:durableId="452478491">
    <w:abstractNumId w:val="18"/>
  </w:num>
  <w:num w:numId="18" w16cid:durableId="1622415564">
    <w:abstractNumId w:val="18"/>
  </w:num>
  <w:num w:numId="19" w16cid:durableId="673150761">
    <w:abstractNumId w:val="1"/>
  </w:num>
  <w:num w:numId="20" w16cid:durableId="560753628">
    <w:abstractNumId w:val="14"/>
  </w:num>
  <w:num w:numId="21" w16cid:durableId="945507369">
    <w:abstractNumId w:val="25"/>
  </w:num>
  <w:num w:numId="22" w16cid:durableId="486627316">
    <w:abstractNumId w:val="1"/>
  </w:num>
  <w:num w:numId="23" w16cid:durableId="1363361757">
    <w:abstractNumId w:val="1"/>
  </w:num>
  <w:num w:numId="24" w16cid:durableId="933436296">
    <w:abstractNumId w:val="18"/>
  </w:num>
  <w:num w:numId="25" w16cid:durableId="1540124520">
    <w:abstractNumId w:val="12"/>
  </w:num>
  <w:num w:numId="26" w16cid:durableId="1143079106">
    <w:abstractNumId w:val="15"/>
  </w:num>
  <w:num w:numId="27" w16cid:durableId="1872301153">
    <w:abstractNumId w:val="19"/>
  </w:num>
  <w:num w:numId="28" w16cid:durableId="2005431927">
    <w:abstractNumId w:val="18"/>
  </w:num>
  <w:num w:numId="29" w16cid:durableId="1856840254">
    <w:abstractNumId w:val="17"/>
  </w:num>
  <w:num w:numId="30" w16cid:durableId="541211059">
    <w:abstractNumId w:val="1"/>
  </w:num>
  <w:num w:numId="31" w16cid:durableId="1928072595">
    <w:abstractNumId w:val="1"/>
  </w:num>
  <w:num w:numId="32" w16cid:durableId="264534519">
    <w:abstractNumId w:val="1"/>
  </w:num>
  <w:num w:numId="33" w16cid:durableId="521013357">
    <w:abstractNumId w:val="23"/>
  </w:num>
  <w:num w:numId="34" w16cid:durableId="431239673">
    <w:abstractNumId w:val="4"/>
  </w:num>
  <w:num w:numId="35" w16cid:durableId="1559315159">
    <w:abstractNumId w:val="21"/>
  </w:num>
  <w:num w:numId="36" w16cid:durableId="574095870">
    <w:abstractNumId w:val="9"/>
  </w:num>
  <w:num w:numId="37" w16cid:durableId="2070878437">
    <w:abstractNumId w:val="3"/>
  </w:num>
  <w:num w:numId="38" w16cid:durableId="1024212671">
    <w:abstractNumId w:val="2"/>
  </w:num>
  <w:num w:numId="39" w16cid:durableId="61564593">
    <w:abstractNumId w:val="18"/>
  </w:num>
  <w:num w:numId="40" w16cid:durableId="1249077854">
    <w:abstractNumId w:val="1"/>
  </w:num>
  <w:num w:numId="41" w16cid:durableId="884876531">
    <w:abstractNumId w:val="22"/>
  </w:num>
  <w:num w:numId="42" w16cid:durableId="831525959">
    <w:abstractNumId w:val="18"/>
  </w:num>
  <w:num w:numId="43" w16cid:durableId="541015465">
    <w:abstractNumId w:val="18"/>
  </w:num>
  <w:num w:numId="44" w16cid:durableId="177037828">
    <w:abstractNumId w:val="18"/>
  </w:num>
  <w:num w:numId="45" w16cid:durableId="451099326">
    <w:abstractNumId w:val="18"/>
  </w:num>
  <w:num w:numId="46" w16cid:durableId="1486706863">
    <w:abstractNumId w:val="18"/>
  </w:num>
  <w:num w:numId="47" w16cid:durableId="1064111035">
    <w:abstractNumId w:val="16"/>
  </w:num>
  <w:num w:numId="48" w16cid:durableId="856505397">
    <w:abstractNumId w:val="13"/>
  </w:num>
  <w:num w:numId="49" w16cid:durableId="101492038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1D9"/>
    <w:rsid w:val="00005BBE"/>
    <w:rsid w:val="000106D0"/>
    <w:rsid w:val="00031072"/>
    <w:rsid w:val="00033B30"/>
    <w:rsid w:val="00034336"/>
    <w:rsid w:val="00037CB0"/>
    <w:rsid w:val="00040AEE"/>
    <w:rsid w:val="000469A5"/>
    <w:rsid w:val="000710E0"/>
    <w:rsid w:val="0007756B"/>
    <w:rsid w:val="00086206"/>
    <w:rsid w:val="000964FE"/>
    <w:rsid w:val="000969AE"/>
    <w:rsid w:val="000A576B"/>
    <w:rsid w:val="000C1F92"/>
    <w:rsid w:val="000D1B5A"/>
    <w:rsid w:val="000E3BB9"/>
    <w:rsid w:val="001006A6"/>
    <w:rsid w:val="001026C0"/>
    <w:rsid w:val="0010490A"/>
    <w:rsid w:val="00106AED"/>
    <w:rsid w:val="0011695D"/>
    <w:rsid w:val="00137BAA"/>
    <w:rsid w:val="00144E9F"/>
    <w:rsid w:val="001545E2"/>
    <w:rsid w:val="0015651A"/>
    <w:rsid w:val="00162509"/>
    <w:rsid w:val="001833D8"/>
    <w:rsid w:val="00193A56"/>
    <w:rsid w:val="00193DFD"/>
    <w:rsid w:val="001B360A"/>
    <w:rsid w:val="001D1564"/>
    <w:rsid w:val="001D3744"/>
    <w:rsid w:val="001D4434"/>
    <w:rsid w:val="001D56FD"/>
    <w:rsid w:val="001E40A1"/>
    <w:rsid w:val="001E5F4A"/>
    <w:rsid w:val="002015BE"/>
    <w:rsid w:val="002112E3"/>
    <w:rsid w:val="00213DA6"/>
    <w:rsid w:val="00216302"/>
    <w:rsid w:val="0021653B"/>
    <w:rsid w:val="00217C44"/>
    <w:rsid w:val="00230430"/>
    <w:rsid w:val="00233BCC"/>
    <w:rsid w:val="00236D2D"/>
    <w:rsid w:val="00245A2B"/>
    <w:rsid w:val="00251F3B"/>
    <w:rsid w:val="00252382"/>
    <w:rsid w:val="002C4296"/>
    <w:rsid w:val="002C79D9"/>
    <w:rsid w:val="002D1C62"/>
    <w:rsid w:val="002D367B"/>
    <w:rsid w:val="003102CD"/>
    <w:rsid w:val="00320715"/>
    <w:rsid w:val="003237A5"/>
    <w:rsid w:val="00327384"/>
    <w:rsid w:val="00354EC2"/>
    <w:rsid w:val="00365CA0"/>
    <w:rsid w:val="00374EBC"/>
    <w:rsid w:val="00386529"/>
    <w:rsid w:val="00387FAC"/>
    <w:rsid w:val="00394B7E"/>
    <w:rsid w:val="00397220"/>
    <w:rsid w:val="00397C5C"/>
    <w:rsid w:val="003B0A38"/>
    <w:rsid w:val="003B3E24"/>
    <w:rsid w:val="003E2869"/>
    <w:rsid w:val="003E3722"/>
    <w:rsid w:val="003E53DD"/>
    <w:rsid w:val="003F0884"/>
    <w:rsid w:val="003F320E"/>
    <w:rsid w:val="003F789B"/>
    <w:rsid w:val="00403F9D"/>
    <w:rsid w:val="004227ED"/>
    <w:rsid w:val="00445BCE"/>
    <w:rsid w:val="00447DD8"/>
    <w:rsid w:val="00454F25"/>
    <w:rsid w:val="004710B8"/>
    <w:rsid w:val="00480590"/>
    <w:rsid w:val="00491FD0"/>
    <w:rsid w:val="004957D3"/>
    <w:rsid w:val="00495E9D"/>
    <w:rsid w:val="004969E1"/>
    <w:rsid w:val="004970B4"/>
    <w:rsid w:val="004A782A"/>
    <w:rsid w:val="004B4599"/>
    <w:rsid w:val="004C451E"/>
    <w:rsid w:val="004D1E30"/>
    <w:rsid w:val="004F65BC"/>
    <w:rsid w:val="00505BF9"/>
    <w:rsid w:val="00533E65"/>
    <w:rsid w:val="0055724C"/>
    <w:rsid w:val="0056049D"/>
    <w:rsid w:val="0056681E"/>
    <w:rsid w:val="00572AA9"/>
    <w:rsid w:val="00595906"/>
    <w:rsid w:val="005B11F9"/>
    <w:rsid w:val="005B2A0F"/>
    <w:rsid w:val="005C5A41"/>
    <w:rsid w:val="005E1203"/>
    <w:rsid w:val="005F14CB"/>
    <w:rsid w:val="006077FC"/>
    <w:rsid w:val="00631D73"/>
    <w:rsid w:val="00657DB4"/>
    <w:rsid w:val="0067023A"/>
    <w:rsid w:val="006717F2"/>
    <w:rsid w:val="00687742"/>
    <w:rsid w:val="006974C3"/>
    <w:rsid w:val="006B19BD"/>
    <w:rsid w:val="006B6AF4"/>
    <w:rsid w:val="006F3F6F"/>
    <w:rsid w:val="007125AA"/>
    <w:rsid w:val="00725D80"/>
    <w:rsid w:val="0077711D"/>
    <w:rsid w:val="007A6D24"/>
    <w:rsid w:val="007B201A"/>
    <w:rsid w:val="007B55A6"/>
    <w:rsid w:val="007C2143"/>
    <w:rsid w:val="007D001F"/>
    <w:rsid w:val="007F3ACD"/>
    <w:rsid w:val="007F6546"/>
    <w:rsid w:val="0080061F"/>
    <w:rsid w:val="0080133F"/>
    <w:rsid w:val="00803002"/>
    <w:rsid w:val="0080498F"/>
    <w:rsid w:val="008361A6"/>
    <w:rsid w:val="008520E9"/>
    <w:rsid w:val="00860654"/>
    <w:rsid w:val="00860A7A"/>
    <w:rsid w:val="008921F9"/>
    <w:rsid w:val="008A7F02"/>
    <w:rsid w:val="008B4027"/>
    <w:rsid w:val="008C20D5"/>
    <w:rsid w:val="008D3D6D"/>
    <w:rsid w:val="008E4ABF"/>
    <w:rsid w:val="008E5CA9"/>
    <w:rsid w:val="00903467"/>
    <w:rsid w:val="00903861"/>
    <w:rsid w:val="00906EAA"/>
    <w:rsid w:val="0094301D"/>
    <w:rsid w:val="00962036"/>
    <w:rsid w:val="00965C35"/>
    <w:rsid w:val="00970DD2"/>
    <w:rsid w:val="0097611C"/>
    <w:rsid w:val="00976F59"/>
    <w:rsid w:val="009771F4"/>
    <w:rsid w:val="009A077C"/>
    <w:rsid w:val="009B07CB"/>
    <w:rsid w:val="009C2C5C"/>
    <w:rsid w:val="009C5EEC"/>
    <w:rsid w:val="009D15F1"/>
    <w:rsid w:val="009D2B10"/>
    <w:rsid w:val="009E2F6F"/>
    <w:rsid w:val="009E76EE"/>
    <w:rsid w:val="00A0070D"/>
    <w:rsid w:val="00A035CF"/>
    <w:rsid w:val="00A06CCD"/>
    <w:rsid w:val="00A1047C"/>
    <w:rsid w:val="00A118F8"/>
    <w:rsid w:val="00A2199C"/>
    <w:rsid w:val="00A2255A"/>
    <w:rsid w:val="00A2770F"/>
    <w:rsid w:val="00A40BBA"/>
    <w:rsid w:val="00A43896"/>
    <w:rsid w:val="00A43F21"/>
    <w:rsid w:val="00A6244E"/>
    <w:rsid w:val="00A6616C"/>
    <w:rsid w:val="00A678E1"/>
    <w:rsid w:val="00A9464F"/>
    <w:rsid w:val="00B00EB4"/>
    <w:rsid w:val="00B0736B"/>
    <w:rsid w:val="00B41635"/>
    <w:rsid w:val="00B42621"/>
    <w:rsid w:val="00B52748"/>
    <w:rsid w:val="00B5357A"/>
    <w:rsid w:val="00B72555"/>
    <w:rsid w:val="00B77D25"/>
    <w:rsid w:val="00B84D35"/>
    <w:rsid w:val="00B85692"/>
    <w:rsid w:val="00B900A7"/>
    <w:rsid w:val="00BC5416"/>
    <w:rsid w:val="00BC598C"/>
    <w:rsid w:val="00C07EFA"/>
    <w:rsid w:val="00C33744"/>
    <w:rsid w:val="00C503A7"/>
    <w:rsid w:val="00C51B67"/>
    <w:rsid w:val="00C5215F"/>
    <w:rsid w:val="00C61148"/>
    <w:rsid w:val="00C9164E"/>
    <w:rsid w:val="00CB4A28"/>
    <w:rsid w:val="00CB6224"/>
    <w:rsid w:val="00CE50F3"/>
    <w:rsid w:val="00CE7931"/>
    <w:rsid w:val="00D000DB"/>
    <w:rsid w:val="00D039D9"/>
    <w:rsid w:val="00D2255C"/>
    <w:rsid w:val="00D250D3"/>
    <w:rsid w:val="00D34EA0"/>
    <w:rsid w:val="00D3596E"/>
    <w:rsid w:val="00D53042"/>
    <w:rsid w:val="00D556FF"/>
    <w:rsid w:val="00D935A3"/>
    <w:rsid w:val="00DB39CF"/>
    <w:rsid w:val="00DD2B6F"/>
    <w:rsid w:val="00DD3676"/>
    <w:rsid w:val="00DD3ABA"/>
    <w:rsid w:val="00DD5F96"/>
    <w:rsid w:val="00DD61AD"/>
    <w:rsid w:val="00DD62A5"/>
    <w:rsid w:val="00DD6907"/>
    <w:rsid w:val="00DD6BBC"/>
    <w:rsid w:val="00DD7526"/>
    <w:rsid w:val="00DE3537"/>
    <w:rsid w:val="00DE4075"/>
    <w:rsid w:val="00DE7F29"/>
    <w:rsid w:val="00DF09FE"/>
    <w:rsid w:val="00DF6024"/>
    <w:rsid w:val="00E13AD4"/>
    <w:rsid w:val="00E22E32"/>
    <w:rsid w:val="00E321A6"/>
    <w:rsid w:val="00E41394"/>
    <w:rsid w:val="00E43B69"/>
    <w:rsid w:val="00E44B1F"/>
    <w:rsid w:val="00E4584F"/>
    <w:rsid w:val="00E671C3"/>
    <w:rsid w:val="00E7102D"/>
    <w:rsid w:val="00E72C97"/>
    <w:rsid w:val="00E75340"/>
    <w:rsid w:val="00E90142"/>
    <w:rsid w:val="00E9269E"/>
    <w:rsid w:val="00EB3CA5"/>
    <w:rsid w:val="00EE3D71"/>
    <w:rsid w:val="00EF3676"/>
    <w:rsid w:val="00EF4714"/>
    <w:rsid w:val="00F05841"/>
    <w:rsid w:val="00F06EE8"/>
    <w:rsid w:val="00F071B6"/>
    <w:rsid w:val="00F07349"/>
    <w:rsid w:val="00F113EF"/>
    <w:rsid w:val="00F12474"/>
    <w:rsid w:val="00F126F3"/>
    <w:rsid w:val="00F2028E"/>
    <w:rsid w:val="00F22AE5"/>
    <w:rsid w:val="00F27490"/>
    <w:rsid w:val="00F60E62"/>
    <w:rsid w:val="00F829C0"/>
    <w:rsid w:val="00F829F6"/>
    <w:rsid w:val="00FA62E6"/>
    <w:rsid w:val="00FA72F5"/>
    <w:rsid w:val="00FC78C6"/>
    <w:rsid w:val="00FD13BE"/>
    <w:rsid w:val="00FF3A4D"/>
    <w:rsid w:val="00FF65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docId w15:val="{CA2D438B-7CCF-442E-BE8A-F7A37E6F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3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qFormat/>
    <w:locked/>
    <w:rsid w:val="00725D80"/>
    <w:rPr>
      <w:rFonts w:ascii="Verdana" w:hAnsi="Verdana" w:cs="Arial"/>
      <w:szCs w:val="22"/>
      <w:lang w:val="en-GB"/>
    </w:rPr>
  </w:style>
  <w:style w:type="paragraph" w:customStyle="1" w:styleId="Default">
    <w:name w:val="Default"/>
    <w:rsid w:val="003237A5"/>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2C79D9"/>
    <w:pPr>
      <w:spacing w:before="100" w:beforeAutospacing="1" w:after="100" w:afterAutospacing="1" w:line="240" w:lineRule="auto"/>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642">
      <w:bodyDiv w:val="1"/>
      <w:marLeft w:val="0"/>
      <w:marRight w:val="0"/>
      <w:marTop w:val="0"/>
      <w:marBottom w:val="0"/>
      <w:divBdr>
        <w:top w:val="none" w:sz="0" w:space="0" w:color="auto"/>
        <w:left w:val="none" w:sz="0" w:space="0" w:color="auto"/>
        <w:bottom w:val="none" w:sz="0" w:space="0" w:color="auto"/>
        <w:right w:val="none" w:sz="0" w:space="0" w:color="auto"/>
      </w:divBdr>
    </w:div>
    <w:div w:id="649864311">
      <w:bodyDiv w:val="1"/>
      <w:marLeft w:val="0"/>
      <w:marRight w:val="0"/>
      <w:marTop w:val="0"/>
      <w:marBottom w:val="0"/>
      <w:divBdr>
        <w:top w:val="none" w:sz="0" w:space="0" w:color="auto"/>
        <w:left w:val="none" w:sz="0" w:space="0" w:color="auto"/>
        <w:bottom w:val="none" w:sz="0" w:space="0" w:color="auto"/>
        <w:right w:val="none" w:sz="0" w:space="0" w:color="auto"/>
      </w:divBdr>
    </w:div>
    <w:div w:id="989483002">
      <w:bodyDiv w:val="1"/>
      <w:marLeft w:val="0"/>
      <w:marRight w:val="0"/>
      <w:marTop w:val="0"/>
      <w:marBottom w:val="0"/>
      <w:divBdr>
        <w:top w:val="none" w:sz="0" w:space="0" w:color="auto"/>
        <w:left w:val="none" w:sz="0" w:space="0" w:color="auto"/>
        <w:bottom w:val="none" w:sz="0" w:space="0" w:color="auto"/>
        <w:right w:val="none" w:sz="0" w:space="0" w:color="auto"/>
      </w:divBdr>
      <w:divsChild>
        <w:div w:id="1035934283">
          <w:marLeft w:val="144"/>
          <w:marRight w:val="0"/>
          <w:marTop w:val="0"/>
          <w:marBottom w:val="0"/>
          <w:divBdr>
            <w:top w:val="none" w:sz="0" w:space="0" w:color="auto"/>
            <w:left w:val="none" w:sz="0" w:space="0" w:color="auto"/>
            <w:bottom w:val="none" w:sz="0" w:space="0" w:color="auto"/>
            <w:right w:val="none" w:sz="0" w:space="0" w:color="auto"/>
          </w:divBdr>
        </w:div>
      </w:divsChild>
    </w:div>
    <w:div w:id="991984173">
      <w:bodyDiv w:val="1"/>
      <w:marLeft w:val="0"/>
      <w:marRight w:val="0"/>
      <w:marTop w:val="0"/>
      <w:marBottom w:val="0"/>
      <w:divBdr>
        <w:top w:val="none" w:sz="0" w:space="0" w:color="auto"/>
        <w:left w:val="none" w:sz="0" w:space="0" w:color="auto"/>
        <w:bottom w:val="none" w:sz="0" w:space="0" w:color="auto"/>
        <w:right w:val="none" w:sz="0" w:space="0" w:color="auto"/>
      </w:divBdr>
    </w:div>
    <w:div w:id="1116749728">
      <w:bodyDiv w:val="1"/>
      <w:marLeft w:val="0"/>
      <w:marRight w:val="0"/>
      <w:marTop w:val="0"/>
      <w:marBottom w:val="0"/>
      <w:divBdr>
        <w:top w:val="none" w:sz="0" w:space="0" w:color="auto"/>
        <w:left w:val="none" w:sz="0" w:space="0" w:color="auto"/>
        <w:bottom w:val="none" w:sz="0" w:space="0" w:color="auto"/>
        <w:right w:val="none" w:sz="0" w:space="0" w:color="auto"/>
      </w:divBdr>
    </w:div>
    <w:div w:id="1153990376">
      <w:bodyDiv w:val="1"/>
      <w:marLeft w:val="0"/>
      <w:marRight w:val="0"/>
      <w:marTop w:val="0"/>
      <w:marBottom w:val="0"/>
      <w:divBdr>
        <w:top w:val="none" w:sz="0" w:space="0" w:color="auto"/>
        <w:left w:val="none" w:sz="0" w:space="0" w:color="auto"/>
        <w:bottom w:val="none" w:sz="0" w:space="0" w:color="auto"/>
        <w:right w:val="none" w:sz="0" w:space="0" w:color="auto"/>
      </w:divBdr>
    </w:div>
    <w:div w:id="1230992199">
      <w:bodyDiv w:val="1"/>
      <w:marLeft w:val="0"/>
      <w:marRight w:val="0"/>
      <w:marTop w:val="0"/>
      <w:marBottom w:val="0"/>
      <w:divBdr>
        <w:top w:val="none" w:sz="0" w:space="0" w:color="auto"/>
        <w:left w:val="none" w:sz="0" w:space="0" w:color="auto"/>
        <w:bottom w:val="none" w:sz="0" w:space="0" w:color="auto"/>
        <w:right w:val="none" w:sz="0" w:space="0" w:color="auto"/>
      </w:divBdr>
    </w:div>
    <w:div w:id="1268272198">
      <w:bodyDiv w:val="1"/>
      <w:marLeft w:val="0"/>
      <w:marRight w:val="0"/>
      <w:marTop w:val="0"/>
      <w:marBottom w:val="0"/>
      <w:divBdr>
        <w:top w:val="none" w:sz="0" w:space="0" w:color="auto"/>
        <w:left w:val="none" w:sz="0" w:space="0" w:color="auto"/>
        <w:bottom w:val="none" w:sz="0" w:space="0" w:color="auto"/>
        <w:right w:val="none" w:sz="0" w:space="0" w:color="auto"/>
      </w:divBdr>
    </w:div>
    <w:div w:id="1279146754">
      <w:bodyDiv w:val="1"/>
      <w:marLeft w:val="0"/>
      <w:marRight w:val="0"/>
      <w:marTop w:val="0"/>
      <w:marBottom w:val="0"/>
      <w:divBdr>
        <w:top w:val="none" w:sz="0" w:space="0" w:color="auto"/>
        <w:left w:val="none" w:sz="0" w:space="0" w:color="auto"/>
        <w:bottom w:val="none" w:sz="0" w:space="0" w:color="auto"/>
        <w:right w:val="none" w:sz="0" w:space="0" w:color="auto"/>
      </w:divBdr>
      <w:divsChild>
        <w:div w:id="250894201">
          <w:marLeft w:val="0"/>
          <w:marRight w:val="0"/>
          <w:marTop w:val="0"/>
          <w:marBottom w:val="0"/>
          <w:divBdr>
            <w:top w:val="none" w:sz="0" w:space="0" w:color="auto"/>
            <w:left w:val="none" w:sz="0" w:space="0" w:color="auto"/>
            <w:bottom w:val="none" w:sz="0" w:space="0" w:color="auto"/>
            <w:right w:val="none" w:sz="0" w:space="0" w:color="auto"/>
          </w:divBdr>
        </w:div>
        <w:div w:id="1731730289">
          <w:marLeft w:val="0"/>
          <w:marRight w:val="0"/>
          <w:marTop w:val="0"/>
          <w:marBottom w:val="0"/>
          <w:divBdr>
            <w:top w:val="none" w:sz="0" w:space="0" w:color="auto"/>
            <w:left w:val="none" w:sz="0" w:space="0" w:color="auto"/>
            <w:bottom w:val="none" w:sz="0" w:space="0" w:color="auto"/>
            <w:right w:val="none" w:sz="0" w:space="0" w:color="auto"/>
          </w:divBdr>
        </w:div>
        <w:div w:id="1176577529">
          <w:marLeft w:val="0"/>
          <w:marRight w:val="0"/>
          <w:marTop w:val="0"/>
          <w:marBottom w:val="0"/>
          <w:divBdr>
            <w:top w:val="none" w:sz="0" w:space="0" w:color="auto"/>
            <w:left w:val="none" w:sz="0" w:space="0" w:color="auto"/>
            <w:bottom w:val="none" w:sz="0" w:space="0" w:color="auto"/>
            <w:right w:val="none" w:sz="0" w:space="0" w:color="auto"/>
          </w:divBdr>
        </w:div>
        <w:div w:id="1368943030">
          <w:marLeft w:val="0"/>
          <w:marRight w:val="0"/>
          <w:marTop w:val="0"/>
          <w:marBottom w:val="0"/>
          <w:divBdr>
            <w:top w:val="none" w:sz="0" w:space="0" w:color="auto"/>
            <w:left w:val="none" w:sz="0" w:space="0" w:color="auto"/>
            <w:bottom w:val="none" w:sz="0" w:space="0" w:color="auto"/>
            <w:right w:val="none" w:sz="0" w:space="0" w:color="auto"/>
          </w:divBdr>
        </w:div>
        <w:div w:id="411850857">
          <w:marLeft w:val="0"/>
          <w:marRight w:val="0"/>
          <w:marTop w:val="0"/>
          <w:marBottom w:val="0"/>
          <w:divBdr>
            <w:top w:val="none" w:sz="0" w:space="0" w:color="auto"/>
            <w:left w:val="none" w:sz="0" w:space="0" w:color="auto"/>
            <w:bottom w:val="none" w:sz="0" w:space="0" w:color="auto"/>
            <w:right w:val="none" w:sz="0" w:space="0" w:color="auto"/>
          </w:divBdr>
        </w:div>
        <w:div w:id="1140420179">
          <w:marLeft w:val="0"/>
          <w:marRight w:val="0"/>
          <w:marTop w:val="0"/>
          <w:marBottom w:val="0"/>
          <w:divBdr>
            <w:top w:val="none" w:sz="0" w:space="0" w:color="auto"/>
            <w:left w:val="none" w:sz="0" w:space="0" w:color="auto"/>
            <w:bottom w:val="none" w:sz="0" w:space="0" w:color="auto"/>
            <w:right w:val="none" w:sz="0" w:space="0" w:color="auto"/>
          </w:divBdr>
        </w:div>
        <w:div w:id="374813405">
          <w:marLeft w:val="0"/>
          <w:marRight w:val="0"/>
          <w:marTop w:val="0"/>
          <w:marBottom w:val="0"/>
          <w:divBdr>
            <w:top w:val="none" w:sz="0" w:space="0" w:color="auto"/>
            <w:left w:val="none" w:sz="0" w:space="0" w:color="auto"/>
            <w:bottom w:val="none" w:sz="0" w:space="0" w:color="auto"/>
            <w:right w:val="none" w:sz="0" w:space="0" w:color="auto"/>
          </w:divBdr>
        </w:div>
      </w:divsChild>
    </w:div>
    <w:div w:id="1428191844">
      <w:bodyDiv w:val="1"/>
      <w:marLeft w:val="0"/>
      <w:marRight w:val="0"/>
      <w:marTop w:val="0"/>
      <w:marBottom w:val="0"/>
      <w:divBdr>
        <w:top w:val="none" w:sz="0" w:space="0" w:color="auto"/>
        <w:left w:val="none" w:sz="0" w:space="0" w:color="auto"/>
        <w:bottom w:val="none" w:sz="0" w:space="0" w:color="auto"/>
        <w:right w:val="none" w:sz="0" w:space="0" w:color="auto"/>
      </w:divBdr>
    </w:div>
    <w:div w:id="1549220580">
      <w:bodyDiv w:val="1"/>
      <w:marLeft w:val="0"/>
      <w:marRight w:val="0"/>
      <w:marTop w:val="0"/>
      <w:marBottom w:val="0"/>
      <w:divBdr>
        <w:top w:val="none" w:sz="0" w:space="0" w:color="auto"/>
        <w:left w:val="none" w:sz="0" w:space="0" w:color="auto"/>
        <w:bottom w:val="none" w:sz="0" w:space="0" w:color="auto"/>
        <w:right w:val="none" w:sz="0" w:space="0" w:color="auto"/>
      </w:divBdr>
    </w:div>
    <w:div w:id="1657757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634">
          <w:marLeft w:val="144"/>
          <w:marRight w:val="0"/>
          <w:marTop w:val="0"/>
          <w:marBottom w:val="0"/>
          <w:divBdr>
            <w:top w:val="none" w:sz="0" w:space="0" w:color="auto"/>
            <w:left w:val="none" w:sz="0" w:space="0" w:color="auto"/>
            <w:bottom w:val="none" w:sz="0" w:space="0" w:color="auto"/>
            <w:right w:val="none" w:sz="0" w:space="0" w:color="auto"/>
          </w:divBdr>
        </w:div>
        <w:div w:id="539248625">
          <w:marLeft w:val="144"/>
          <w:marRight w:val="0"/>
          <w:marTop w:val="0"/>
          <w:marBottom w:val="0"/>
          <w:divBdr>
            <w:top w:val="none" w:sz="0" w:space="0" w:color="auto"/>
            <w:left w:val="none" w:sz="0" w:space="0" w:color="auto"/>
            <w:bottom w:val="none" w:sz="0" w:space="0" w:color="auto"/>
            <w:right w:val="none" w:sz="0" w:space="0" w:color="auto"/>
          </w:divBdr>
        </w:div>
        <w:div w:id="852303206">
          <w:marLeft w:val="144"/>
          <w:marRight w:val="0"/>
          <w:marTop w:val="0"/>
          <w:marBottom w:val="0"/>
          <w:divBdr>
            <w:top w:val="none" w:sz="0" w:space="0" w:color="auto"/>
            <w:left w:val="none" w:sz="0" w:space="0" w:color="auto"/>
            <w:bottom w:val="none" w:sz="0" w:space="0" w:color="auto"/>
            <w:right w:val="none" w:sz="0" w:space="0" w:color="auto"/>
          </w:divBdr>
        </w:div>
        <w:div w:id="915674527">
          <w:marLeft w:val="144"/>
          <w:marRight w:val="0"/>
          <w:marTop w:val="0"/>
          <w:marBottom w:val="0"/>
          <w:divBdr>
            <w:top w:val="none" w:sz="0" w:space="0" w:color="auto"/>
            <w:left w:val="none" w:sz="0" w:space="0" w:color="auto"/>
            <w:bottom w:val="none" w:sz="0" w:space="0" w:color="auto"/>
            <w:right w:val="none" w:sz="0" w:space="0" w:color="auto"/>
          </w:divBdr>
        </w:div>
        <w:div w:id="1810395630">
          <w:marLeft w:val="144"/>
          <w:marRight w:val="0"/>
          <w:marTop w:val="0"/>
          <w:marBottom w:val="0"/>
          <w:divBdr>
            <w:top w:val="none" w:sz="0" w:space="0" w:color="auto"/>
            <w:left w:val="none" w:sz="0" w:space="0" w:color="auto"/>
            <w:bottom w:val="none" w:sz="0" w:space="0" w:color="auto"/>
            <w:right w:val="none" w:sz="0" w:space="0" w:color="auto"/>
          </w:divBdr>
        </w:div>
        <w:div w:id="1867016721">
          <w:marLeft w:val="144"/>
          <w:marRight w:val="0"/>
          <w:marTop w:val="0"/>
          <w:marBottom w:val="0"/>
          <w:divBdr>
            <w:top w:val="none" w:sz="0" w:space="0" w:color="auto"/>
            <w:left w:val="none" w:sz="0" w:space="0" w:color="auto"/>
            <w:bottom w:val="none" w:sz="0" w:space="0" w:color="auto"/>
            <w:right w:val="none" w:sz="0" w:space="0" w:color="auto"/>
          </w:divBdr>
        </w:div>
      </w:divsChild>
    </w:div>
    <w:div w:id="2012219283">
      <w:bodyDiv w:val="1"/>
      <w:marLeft w:val="0"/>
      <w:marRight w:val="0"/>
      <w:marTop w:val="0"/>
      <w:marBottom w:val="0"/>
      <w:divBdr>
        <w:top w:val="none" w:sz="0" w:space="0" w:color="auto"/>
        <w:left w:val="none" w:sz="0" w:space="0" w:color="auto"/>
        <w:bottom w:val="none" w:sz="0" w:space="0" w:color="auto"/>
        <w:right w:val="none" w:sz="0" w:space="0" w:color="auto"/>
      </w:divBdr>
      <w:divsChild>
        <w:div w:id="1080178468">
          <w:marLeft w:val="144"/>
          <w:marRight w:val="0"/>
          <w:marTop w:val="0"/>
          <w:marBottom w:val="0"/>
          <w:divBdr>
            <w:top w:val="none" w:sz="0" w:space="0" w:color="auto"/>
            <w:left w:val="none" w:sz="0" w:space="0" w:color="auto"/>
            <w:bottom w:val="none" w:sz="0" w:space="0" w:color="auto"/>
            <w:right w:val="none" w:sz="0" w:space="0" w:color="auto"/>
          </w:divBdr>
        </w:div>
        <w:div w:id="1656952204">
          <w:marLeft w:val="144"/>
          <w:marRight w:val="0"/>
          <w:marTop w:val="0"/>
          <w:marBottom w:val="0"/>
          <w:divBdr>
            <w:top w:val="none" w:sz="0" w:space="0" w:color="auto"/>
            <w:left w:val="none" w:sz="0" w:space="0" w:color="auto"/>
            <w:bottom w:val="none" w:sz="0" w:space="0" w:color="auto"/>
            <w:right w:val="none" w:sz="0" w:space="0" w:color="auto"/>
          </w:divBdr>
        </w:div>
        <w:div w:id="1733502730">
          <w:marLeft w:val="144"/>
          <w:marRight w:val="0"/>
          <w:marTop w:val="0"/>
          <w:marBottom w:val="0"/>
          <w:divBdr>
            <w:top w:val="none" w:sz="0" w:space="0" w:color="auto"/>
            <w:left w:val="none" w:sz="0" w:space="0" w:color="auto"/>
            <w:bottom w:val="none" w:sz="0" w:space="0" w:color="auto"/>
            <w:right w:val="none" w:sz="0" w:space="0" w:color="auto"/>
          </w:divBdr>
        </w:div>
      </w:divsChild>
    </w:div>
    <w:div w:id="202435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431a6eed4c0af56ef9d1feb308ee98f9">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9f36a8ae90a1e3fb5b191cd4836f3a5"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73DA5C-9180-4709-A63F-E6EF4B5BD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7BD2B-DF7C-476D-86FC-0D3F23AFEC85}">
  <ds:schemaRefs>
    <ds:schemaRef ds:uri="http://schemas.microsoft.com/sharepoint/v3/contenttype/forms"/>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A07D5E93-0A96-4F9F-9594-D42315903BA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3d3b2f8e-805b-42cd-8944-5579444c1c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Scarlett</dc:creator>
  <cp:keywords/>
  <dc:description/>
  <cp:lastModifiedBy>Janhavi Joshi</cp:lastModifiedBy>
  <cp:revision>3</cp:revision>
  <cp:lastPrinted>2024-08-28T23:55:00Z</cp:lastPrinted>
  <dcterms:created xsi:type="dcterms:W3CDTF">2025-12-16T01:13:00Z</dcterms:created>
  <dcterms:modified xsi:type="dcterms:W3CDTF">2025-12-16T01:15:00Z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2024-08-28T23:54:38Z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5d63a56e-471e-41fc-a221-6578f8fca917</vt:lpwstr>
  </property>
  <property fmtid="{D5CDD505-2E9C-101B-9397-08002B2CF9AE}" pid="11" name="MSIP_Label_f43e46a9-9901-46e9-bfae-bb6189d4cb66_ContentBits">
    <vt:lpwstr>1</vt:lpwstr>
  </property>
  <property fmtid="{D5CDD505-2E9C-101B-9397-08002B2CF9AE}" pid="12" name="ContentTypeId">
    <vt:lpwstr>0x0101005E3E35C33A59F544A2F3E985CCAF7CFE</vt:lpwstr>
  </property>
  <property fmtid="{D5CDD505-2E9C-101B-9397-08002B2CF9AE}" pid="13" name="_dlc_DocIdItemGuid">
    <vt:lpwstr>343bad3e-b4d1-4082-a89a-acd3dd10f71c</vt:lpwstr>
  </property>
  <property fmtid="{D5CDD505-2E9C-101B-9397-08002B2CF9AE}" pid="14" name="Topic">
    <vt:lpwstr/>
  </property>
  <property fmtid="{D5CDD505-2E9C-101B-9397-08002B2CF9AE}" pid="15" name="BCS">
    <vt:lpwstr/>
  </property>
  <property fmtid="{D5CDD505-2E9C-101B-9397-08002B2CF9AE}" pid="16" name="DocumentType">
    <vt:lpwstr/>
  </property>
  <property fmtid="{D5CDD505-2E9C-101B-9397-08002B2CF9AE}" pid="17" name="abe53b9722184f3a80529765dd5eb953">
    <vt:lpwstr/>
  </property>
  <property fmtid="{D5CDD505-2E9C-101B-9397-08002B2CF9AE}" pid="18" name="ObjectiveFolderPath">
    <vt:lpwstr/>
  </property>
  <property fmtid="{D5CDD505-2E9C-101B-9397-08002B2CF9AE}" pid="19" name="Status">
    <vt:lpwstr/>
  </property>
  <property fmtid="{D5CDD505-2E9C-101B-9397-08002B2CF9AE}" pid="20" name="m9723a55395648e4be2eca5940cd18ad">
    <vt:lpwstr/>
  </property>
  <property fmtid="{D5CDD505-2E9C-101B-9397-08002B2CF9AE}" pid="21" name="b1b07801cc1f48bc97eb71b42ffad3e3">
    <vt:lpwstr/>
  </property>
  <property fmtid="{D5CDD505-2E9C-101B-9397-08002B2CF9AE}" pid="22" name="n3e7d51dc9ed4717829e532813330b6f">
    <vt:lpwstr/>
  </property>
  <property fmtid="{D5CDD505-2E9C-101B-9397-08002B2CF9AE}" pid="23" name="TaxCatchAll">
    <vt:lpwstr/>
  </property>
  <property fmtid="{D5CDD505-2E9C-101B-9397-08002B2CF9AE}" pid="24" name="xd_ProgID">
    <vt:lpwstr/>
  </property>
  <property fmtid="{D5CDD505-2E9C-101B-9397-08002B2CF9AE}" pid="25" name="_dlc_DocId">
    <vt:lpwstr>INFO-1331792256-626</vt:lpwstr>
  </property>
  <property fmtid="{D5CDD505-2E9C-101B-9397-08002B2CF9AE}" pid="26" name="_SourceUrl">
    <vt:lpwstr/>
  </property>
  <property fmtid="{D5CDD505-2E9C-101B-9397-08002B2CF9AE}" pid="27" name="_SharedFileIndex">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_dlc_DocIdUrl">
    <vt:lpwstr>https://msdgovtnz.sharepoint.com/sites/ORG-Transformation-HRBP/_layouts/15/DocIdRedir.aspx?ID=INFO-1331792256-626, INFO-1331792256-626</vt:lpwstr>
  </property>
  <property fmtid="{D5CDD505-2E9C-101B-9397-08002B2CF9AE}" pid="33" name="xd_Signature">
    <vt:bool>false</vt:bool>
  </property>
</Properties>
</file>