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40B1D813" w:rsidR="5204AFC9" w:rsidRPr="00353CA5" w:rsidRDefault="00554A98" w:rsidP="00353CA5">
      <w:pPr>
        <w:pStyle w:val="Heading3"/>
        <w:spacing w:before="1600" w:after="900"/>
        <w:rPr>
          <w:color w:val="FFFFFF" w:themeColor="background1"/>
          <w:sz w:val="40"/>
          <w:szCs w:val="40"/>
        </w:rPr>
      </w:pPr>
      <w:r w:rsidRPr="18CCCE1C">
        <w:rPr>
          <w:rStyle w:val="Heading1Char"/>
          <w:b/>
        </w:rPr>
        <w:t>Senior Advisor</w:t>
      </w:r>
      <w:r w:rsidR="00424673" w:rsidRPr="18CCCE1C">
        <w:rPr>
          <w:rStyle w:val="Heading1Char"/>
          <w:b/>
        </w:rPr>
        <w:t xml:space="preserve"> </w:t>
      </w:r>
      <w:r w:rsidR="00B716BC">
        <w:rPr>
          <w:rStyle w:val="Heading1Char"/>
          <w:b/>
        </w:rPr>
        <w:t>EMBC</w:t>
      </w:r>
      <w:r>
        <w:br/>
      </w:r>
      <w:proofErr w:type="spellStart"/>
      <w:r w:rsidR="176B240B" w:rsidRPr="00CB3D93">
        <w:rPr>
          <w:rStyle w:val="Heading1Char"/>
        </w:rPr>
        <w:t>Kaitohu</w:t>
      </w:r>
      <w:proofErr w:type="spellEnd"/>
      <w:r w:rsidR="176B240B" w:rsidRPr="00CB3D93">
        <w:rPr>
          <w:rStyle w:val="Heading1Char"/>
        </w:rPr>
        <w:t xml:space="preserve"> Matua </w:t>
      </w:r>
      <w:r w:rsidRPr="00CB3D93">
        <w:rPr>
          <w:rStyle w:val="Heading1Char"/>
        </w:rPr>
        <w:br/>
      </w:r>
      <w:r w:rsidR="00B03575">
        <w:rPr>
          <w:rStyle w:val="Heading1Char"/>
        </w:rPr>
        <w:t xml:space="preserve">Service </w:t>
      </w:r>
      <w:r w:rsidR="000C1410">
        <w:rPr>
          <w:rStyle w:val="Heading1Char"/>
        </w:rPr>
        <w:t>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18CCCE1C">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10C565A7" w:rsidR="005C0C81" w:rsidRPr="004F3212" w:rsidRDefault="005C0C81" w:rsidP="005C0C81">
      <w:pPr>
        <w:spacing w:line="240" w:lineRule="auto"/>
      </w:pPr>
      <w:r>
        <w:t xml:space="preserve">As a Te Tiriti o Waitangi partner we are committed to supporting and enabling Māori, whānau, hapū, </w:t>
      </w:r>
      <w:r w:rsidR="7A271E95">
        <w:t>i</w:t>
      </w:r>
      <w:r>
        <w:t>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ao?</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74519BA9" w14:textId="5420E2C7" w:rsidR="00BA39B1" w:rsidRPr="00B716BC" w:rsidRDefault="00BA39B1" w:rsidP="00630655">
      <w:r w:rsidRPr="00B716BC">
        <w:t>The Senior Advisor Emergency Management and Business Continuity (</w:t>
      </w:r>
      <w:r w:rsidR="00891C81" w:rsidRPr="00B716BC">
        <w:t xml:space="preserve">EMBC) works closely with the National Manager Emergency Management and </w:t>
      </w:r>
      <w:r w:rsidR="00B716BC">
        <w:t xml:space="preserve">BC </w:t>
      </w:r>
      <w:r w:rsidR="00891C81" w:rsidRPr="00B716BC">
        <w:t>to develop and implement the Ministry’s Business Continuity</w:t>
      </w:r>
      <w:r w:rsidR="00B42DB1" w:rsidRPr="00B716BC">
        <w:t xml:space="preserve"> policy and Emergency Management capability through:</w:t>
      </w:r>
    </w:p>
    <w:p w14:paraId="40D651EC" w14:textId="511B2F2F" w:rsidR="00B42DB1" w:rsidRPr="00B716BC" w:rsidRDefault="00B42DB1" w:rsidP="00F763C4">
      <w:pPr>
        <w:pStyle w:val="ListParagraph"/>
      </w:pPr>
      <w:r w:rsidRPr="00B716BC">
        <w:t xml:space="preserve">Managing </w:t>
      </w:r>
      <w:r w:rsidR="003D1E42" w:rsidRPr="00B716BC">
        <w:t xml:space="preserve">and maintaining </w:t>
      </w:r>
      <w:r w:rsidRPr="00B716BC">
        <w:t xml:space="preserve">of </w:t>
      </w:r>
      <w:r w:rsidR="003A4249" w:rsidRPr="00B716BC">
        <w:t xml:space="preserve">the </w:t>
      </w:r>
      <w:r w:rsidRPr="00B716BC">
        <w:t>Ministry</w:t>
      </w:r>
      <w:r w:rsidR="003A4249" w:rsidRPr="00B716BC">
        <w:t>’s</w:t>
      </w:r>
      <w:r w:rsidR="00996B76" w:rsidRPr="00B716BC">
        <w:t xml:space="preserve"> </w:t>
      </w:r>
      <w:r w:rsidR="00C946ED" w:rsidRPr="00B716BC">
        <w:t xml:space="preserve">Emergency Management and Business Continuity </w:t>
      </w:r>
      <w:r w:rsidR="00996B76" w:rsidRPr="00B716BC">
        <w:t>frameworks</w:t>
      </w:r>
      <w:r w:rsidR="003D1E42" w:rsidRPr="00B716BC">
        <w:t xml:space="preserve">, </w:t>
      </w:r>
      <w:r w:rsidR="00892459" w:rsidRPr="00B716BC">
        <w:t xml:space="preserve">plans, policies, </w:t>
      </w:r>
      <w:r w:rsidR="00302452" w:rsidRPr="00B716BC">
        <w:t xml:space="preserve">standards and guidelines </w:t>
      </w:r>
    </w:p>
    <w:p w14:paraId="252F5B8A" w14:textId="5E030F43" w:rsidR="00996B76" w:rsidRPr="00B716BC" w:rsidRDefault="338B4921" w:rsidP="132EE7AE">
      <w:pPr>
        <w:pStyle w:val="ListParagraph"/>
      </w:pPr>
      <w:r w:rsidRPr="00B716BC">
        <w:t xml:space="preserve">Providing specialist advice and guidance to all areas of the Ministry to ensure robust </w:t>
      </w:r>
      <w:r w:rsidR="57A1198D" w:rsidRPr="00B716BC">
        <w:t xml:space="preserve">Emergency Management </w:t>
      </w:r>
      <w:r w:rsidR="23EFE9E3" w:rsidRPr="00B716BC">
        <w:t>arrangements</w:t>
      </w:r>
      <w:r w:rsidR="4822A101" w:rsidRPr="00B716BC">
        <w:t xml:space="preserve"> are</w:t>
      </w:r>
      <w:r w:rsidR="23EFE9E3" w:rsidRPr="00B716BC">
        <w:t xml:space="preserve"> in place and that business continuity</w:t>
      </w:r>
      <w:r w:rsidR="106E049B" w:rsidRPr="00B716BC">
        <w:t xml:space="preserve"> arrangements sustain the delivery of essential services and critical functions through periods of business disruption</w:t>
      </w:r>
    </w:p>
    <w:p w14:paraId="279EE113" w14:textId="31F58BCA" w:rsidR="00094614" w:rsidRPr="00B716BC" w:rsidRDefault="005F668D" w:rsidP="132EE7AE">
      <w:pPr>
        <w:pStyle w:val="ListParagraph"/>
      </w:pPr>
      <w:r w:rsidRPr="00B716BC">
        <w:t xml:space="preserve">Enabling effective </w:t>
      </w:r>
      <w:r w:rsidR="00094614" w:rsidRPr="00B716BC">
        <w:t>Emergency Management and Business Continuity</w:t>
      </w:r>
      <w:r w:rsidRPr="00B716BC">
        <w:t xml:space="preserve"> support </w:t>
      </w:r>
      <w:r w:rsidR="00094614" w:rsidRPr="00B716BC">
        <w:t>strengthe</w:t>
      </w:r>
      <w:r w:rsidRPr="00B716BC">
        <w:t>ning</w:t>
      </w:r>
      <w:r w:rsidR="00094614" w:rsidRPr="00B716BC">
        <w:t xml:space="preserve"> readiness, response, recovery and continuity</w:t>
      </w:r>
    </w:p>
    <w:p w14:paraId="29E73969" w14:textId="1AEDEDBA" w:rsidR="0069434A" w:rsidRPr="00B716BC" w:rsidRDefault="0069434A" w:rsidP="00F763C4">
      <w:pPr>
        <w:pStyle w:val="ListParagraph"/>
      </w:pPr>
      <w:r w:rsidRPr="00B716BC">
        <w:t>Reviewing Emergency Management and Business Continuity</w:t>
      </w:r>
      <w:r w:rsidR="0054148B" w:rsidRPr="00B716BC">
        <w:t xml:space="preserve"> practice standards</w:t>
      </w:r>
      <w:r w:rsidR="00E71780" w:rsidRPr="00B716BC">
        <w:t xml:space="preserve">, </w:t>
      </w:r>
      <w:r w:rsidR="0054148B" w:rsidRPr="00B716BC">
        <w:t>developing new approaches</w:t>
      </w:r>
      <w:r w:rsidR="00E71780" w:rsidRPr="00B716BC">
        <w:t xml:space="preserve">, and </w:t>
      </w:r>
      <w:r w:rsidR="0054148B" w:rsidRPr="00B716BC">
        <w:t>recommendations for enhancement</w:t>
      </w:r>
    </w:p>
    <w:p w14:paraId="52DE6968" w14:textId="57525DDB" w:rsidR="00FF74EF" w:rsidRPr="00B716BC" w:rsidRDefault="00FF74EF" w:rsidP="00BF4950">
      <w:r w:rsidRPr="00B716BC">
        <w:t xml:space="preserve">The Senior Advisor EMBC </w:t>
      </w:r>
      <w:r w:rsidR="00EC4B5D" w:rsidRPr="00B716BC">
        <w:t>will</w:t>
      </w:r>
      <w:r w:rsidR="005558CF" w:rsidRPr="00B716BC">
        <w:t xml:space="preserve"> </w:t>
      </w:r>
      <w:r w:rsidR="00224E06" w:rsidRPr="00B716BC">
        <w:t>focus on one</w:t>
      </w:r>
      <w:r w:rsidRPr="00B716BC">
        <w:t xml:space="preserve"> functional area (either Emergency Management or Business Continuity)</w:t>
      </w:r>
      <w:r w:rsidR="00F03AA1" w:rsidRPr="00B716BC">
        <w:t xml:space="preserve">, however </w:t>
      </w:r>
      <w:r w:rsidRPr="00B716BC">
        <w:t xml:space="preserve">the role is inherently flexible and requires the ability </w:t>
      </w:r>
      <w:r w:rsidR="005558CF" w:rsidRPr="00B716BC">
        <w:t xml:space="preserve">support and enable in </w:t>
      </w:r>
      <w:r w:rsidRPr="00B716BC">
        <w:t>both disciplines as operational needs, risks, and events arise. This ensures the Ministry has a coordinated, scalable, and integrated response capability across emergency preparedness</w:t>
      </w:r>
      <w:r w:rsidR="0044309B" w:rsidRPr="00B716BC">
        <w:t xml:space="preserve"> </w:t>
      </w:r>
      <w:r w:rsidRPr="00B716BC">
        <w:t>and business continuity.</w:t>
      </w:r>
    </w:p>
    <w:p w14:paraId="2269D850" w14:textId="77777777" w:rsidR="005C0C81" w:rsidRPr="00015D5E" w:rsidRDefault="005C0C81" w:rsidP="00353CA5">
      <w:pPr>
        <w:pStyle w:val="Heading4"/>
      </w:pPr>
      <w:r w:rsidRPr="00015D5E">
        <w:t>Location</w:t>
      </w:r>
    </w:p>
    <w:p w14:paraId="20D85390" w14:textId="77777777" w:rsidR="00424673" w:rsidRDefault="2AD9E49E" w:rsidP="1AB93CE5">
      <w:pPr>
        <w:pStyle w:val="Heading4"/>
        <w:rPr>
          <w:rFonts w:eastAsiaTheme="minorEastAsia" w:cstheme="minorBidi"/>
          <w:b w:val="0"/>
          <w:bCs w:val="0"/>
          <w:color w:val="auto"/>
          <w:sz w:val="22"/>
        </w:rPr>
      </w:pPr>
      <w:r w:rsidRPr="23906C19">
        <w:rPr>
          <w:rFonts w:eastAsiaTheme="minorEastAsia" w:cstheme="minorBidi"/>
          <w:b w:val="0"/>
          <w:bCs w:val="0"/>
          <w:color w:val="auto"/>
          <w:sz w:val="22"/>
        </w:rPr>
        <w:t xml:space="preserve">National Office, Wellington </w:t>
      </w:r>
    </w:p>
    <w:p w14:paraId="72BFDA47" w14:textId="4F4B8FCC" w:rsidR="005C0C81" w:rsidRPr="00015D5E" w:rsidRDefault="005C0C81" w:rsidP="00353CA5">
      <w:pPr>
        <w:pStyle w:val="Heading4"/>
      </w:pPr>
      <w:r w:rsidRPr="00015D5E">
        <w:t>Reports to</w:t>
      </w:r>
    </w:p>
    <w:p w14:paraId="4525DCBD" w14:textId="28B15823" w:rsidR="005C0C81" w:rsidRPr="00ED7955" w:rsidRDefault="00A34B8D" w:rsidP="005C0C81">
      <w:pPr>
        <w:spacing w:line="240" w:lineRule="auto"/>
      </w:pPr>
      <w:r>
        <w:t xml:space="preserve">National Manager, Emergency Management and </w:t>
      </w:r>
      <w:r w:rsidR="00B716BC">
        <w:t>BC</w:t>
      </w:r>
    </w:p>
    <w:p w14:paraId="58921DBE" w14:textId="77777777"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3D17CFFC" w14:textId="3BE2BA2A" w:rsidR="00882519" w:rsidRPr="00DB30E5" w:rsidRDefault="3147970F" w:rsidP="1AB93CE5">
      <w:pPr>
        <w:pStyle w:val="ListParagraph"/>
        <w:rPr>
          <w:lang w:val="en-NZ"/>
        </w:rPr>
      </w:pPr>
      <w:r w:rsidRPr="00DB30E5">
        <w:rPr>
          <w:lang w:val="en-NZ"/>
        </w:rPr>
        <w:t>Support b</w:t>
      </w:r>
      <w:r w:rsidR="66B7E814" w:rsidRPr="00DB30E5">
        <w:rPr>
          <w:lang w:val="en-NZ"/>
        </w:rPr>
        <w:t>uild</w:t>
      </w:r>
      <w:r w:rsidRPr="00DB30E5">
        <w:rPr>
          <w:lang w:val="en-NZ"/>
        </w:rPr>
        <w:t>ing</w:t>
      </w:r>
      <w:r w:rsidR="66B7E814" w:rsidRPr="00DB30E5">
        <w:rPr>
          <w:lang w:val="en-NZ"/>
        </w:rPr>
        <w:t xml:space="preserve"> the Ministry’s capa</w:t>
      </w:r>
      <w:r w:rsidRPr="00DB30E5">
        <w:rPr>
          <w:lang w:val="en-NZ"/>
        </w:rPr>
        <w:t>bility</w:t>
      </w:r>
      <w:r w:rsidR="66B7E814" w:rsidRPr="00DB30E5">
        <w:rPr>
          <w:lang w:val="en-NZ"/>
        </w:rPr>
        <w:t xml:space="preserve"> in business continuity by identifying and </w:t>
      </w:r>
      <w:r w:rsidR="00F301EB" w:rsidRPr="00DB30E5">
        <w:rPr>
          <w:lang w:val="en-NZ"/>
        </w:rPr>
        <w:t>enabling</w:t>
      </w:r>
      <w:r w:rsidR="00556ABF" w:rsidRPr="00DB30E5">
        <w:rPr>
          <w:lang w:val="en-NZ"/>
        </w:rPr>
        <w:t xml:space="preserve"> the implementation of</w:t>
      </w:r>
      <w:r w:rsidR="66B7E814" w:rsidRPr="00DB30E5">
        <w:rPr>
          <w:lang w:val="en-NZ"/>
        </w:rPr>
        <w:t xml:space="preserve"> initiatives to improve the resilience and increase the capacity of the business</w:t>
      </w:r>
      <w:r w:rsidR="534464CD" w:rsidRPr="00DB30E5">
        <w:rPr>
          <w:lang w:val="en-NZ"/>
        </w:rPr>
        <w:t>, including BIA’s</w:t>
      </w:r>
      <w:r w:rsidR="190D8E62" w:rsidRPr="00DB30E5">
        <w:rPr>
          <w:lang w:val="en-NZ"/>
        </w:rPr>
        <w:t xml:space="preserve">, BCP processes, risks assurance and reporting. </w:t>
      </w:r>
    </w:p>
    <w:p w14:paraId="05F21959" w14:textId="6C8DB371" w:rsidR="00D62CE3" w:rsidRPr="00DB30E5" w:rsidRDefault="006600A0" w:rsidP="00D62CE3">
      <w:pPr>
        <w:pStyle w:val="Bullet1"/>
        <w:numPr>
          <w:ilvl w:val="0"/>
          <w:numId w:val="4"/>
        </w:numPr>
        <w:tabs>
          <w:tab w:val="clear" w:pos="454"/>
        </w:tabs>
        <w:spacing w:before="120" w:line="240" w:lineRule="auto"/>
        <w:rPr>
          <w:sz w:val="22"/>
        </w:rPr>
      </w:pPr>
      <w:r w:rsidRPr="00DB30E5">
        <w:rPr>
          <w:sz w:val="22"/>
        </w:rPr>
        <w:t xml:space="preserve">Enable </w:t>
      </w:r>
      <w:r w:rsidR="00414F78" w:rsidRPr="00DB30E5">
        <w:rPr>
          <w:sz w:val="22"/>
        </w:rPr>
        <w:t xml:space="preserve">and support </w:t>
      </w:r>
      <w:r w:rsidR="00513AFA" w:rsidRPr="00DB30E5">
        <w:rPr>
          <w:sz w:val="22"/>
        </w:rPr>
        <w:t>national, regional or local emergency response or recovery activity, including providing</w:t>
      </w:r>
      <w:r w:rsidR="00D62CE3" w:rsidRPr="00DB30E5">
        <w:rPr>
          <w:sz w:val="22"/>
        </w:rPr>
        <w:t xml:space="preserve"> regions </w:t>
      </w:r>
      <w:r w:rsidR="00513AFA" w:rsidRPr="00DB30E5">
        <w:rPr>
          <w:sz w:val="22"/>
        </w:rPr>
        <w:t xml:space="preserve">with </w:t>
      </w:r>
      <w:r w:rsidR="00D62CE3" w:rsidRPr="00DB30E5">
        <w:rPr>
          <w:sz w:val="22"/>
        </w:rPr>
        <w:t>effective emergency responses through the provision of resources, operational advice and clarity on effective Emergency Management processes and practice.</w:t>
      </w:r>
    </w:p>
    <w:p w14:paraId="46FFD41D" w14:textId="5D67A765" w:rsidR="00680D42" w:rsidRPr="00DB30E5" w:rsidRDefault="00F0581A" w:rsidP="00680D42">
      <w:pPr>
        <w:pStyle w:val="ListParagraph"/>
        <w:numPr>
          <w:ilvl w:val="0"/>
          <w:numId w:val="4"/>
        </w:numPr>
        <w:rPr>
          <w:rFonts w:eastAsia="Times New Roman" w:cs="Arial"/>
          <w:kern w:val="28"/>
          <w:szCs w:val="20"/>
          <w:lang w:val="en-US"/>
        </w:rPr>
      </w:pPr>
      <w:r w:rsidRPr="00DB30E5">
        <w:rPr>
          <w:rFonts w:eastAsia="Times New Roman" w:cs="Arial"/>
          <w:kern w:val="28"/>
          <w:szCs w:val="20"/>
          <w:lang w:val="en-US"/>
        </w:rPr>
        <w:t xml:space="preserve">Support </w:t>
      </w:r>
      <w:r w:rsidR="00680D42" w:rsidRPr="00DB30E5">
        <w:rPr>
          <w:rFonts w:eastAsia="Times New Roman" w:cs="Arial"/>
          <w:kern w:val="28"/>
          <w:szCs w:val="20"/>
          <w:lang w:val="en-US"/>
        </w:rPr>
        <w:t>the Ministry’s response to potential or actual emergencies align at strategic, tactical and operational level</w:t>
      </w:r>
      <w:r w:rsidR="00F079B0" w:rsidRPr="00DB30E5">
        <w:rPr>
          <w:rFonts w:eastAsia="Times New Roman" w:cs="Arial"/>
          <w:kern w:val="28"/>
          <w:szCs w:val="20"/>
          <w:lang w:val="en-US"/>
        </w:rPr>
        <w:t>s</w:t>
      </w:r>
      <w:r w:rsidR="00680D42" w:rsidRPr="00DB30E5">
        <w:rPr>
          <w:rFonts w:eastAsia="Times New Roman" w:cs="Arial"/>
          <w:kern w:val="28"/>
          <w:szCs w:val="20"/>
          <w:lang w:val="en-US"/>
        </w:rPr>
        <w:t>.</w:t>
      </w:r>
    </w:p>
    <w:p w14:paraId="26364721" w14:textId="3BCDC6B7" w:rsidR="00F82DD8" w:rsidRPr="00DB30E5" w:rsidRDefault="00BB458F" w:rsidP="23906C19">
      <w:pPr>
        <w:pStyle w:val="ListParagraph"/>
        <w:rPr>
          <w:rFonts w:eastAsia="Times New Roman" w:cs="Arial"/>
          <w:kern w:val="28"/>
          <w:lang w:val="en-US"/>
        </w:rPr>
      </w:pPr>
      <w:r w:rsidRPr="00DB30E5">
        <w:rPr>
          <w:rFonts w:eastAsia="Times New Roman" w:cs="Arial"/>
          <w:kern w:val="28"/>
          <w:lang w:val="en-US"/>
        </w:rPr>
        <w:t xml:space="preserve">Be on call to respond to events as part of a shared roster. </w:t>
      </w:r>
    </w:p>
    <w:p w14:paraId="7E7BA1E5" w14:textId="4499AC51" w:rsidR="00A91D96" w:rsidRDefault="712133D7" w:rsidP="1AB93CE5">
      <w:pPr>
        <w:pStyle w:val="ListParagraph"/>
        <w:spacing w:line="240" w:lineRule="auto"/>
        <w:ind w:left="714" w:hanging="357"/>
        <w:contextualSpacing w:val="0"/>
        <w:rPr>
          <w:lang w:val="en-NZ"/>
        </w:rPr>
      </w:pPr>
      <w:r w:rsidRPr="1AB93CE5">
        <w:rPr>
          <w:lang w:val="en-NZ"/>
        </w:rPr>
        <w:lastRenderedPageBreak/>
        <w:t>Provide specialist advice on the interpretation and application of policies and procedures</w:t>
      </w:r>
      <w:r w:rsidR="009C3D5C">
        <w:rPr>
          <w:color w:val="4472C4" w:themeColor="accent1"/>
          <w:lang w:val="en-NZ"/>
        </w:rPr>
        <w:t xml:space="preserve">, </w:t>
      </w:r>
      <w:r w:rsidRPr="1AB93CE5">
        <w:rPr>
          <w:lang w:val="en-NZ"/>
        </w:rPr>
        <w:t xml:space="preserve">acting as an </w:t>
      </w:r>
      <w:r w:rsidRPr="1AB93CE5">
        <w:rPr>
          <w:lang w:val="en-US"/>
        </w:rPr>
        <w:t>escalation point to resolve challenging queries and support consistent well-informed decision-making</w:t>
      </w:r>
      <w:r w:rsidRPr="1AB93CE5">
        <w:rPr>
          <w:lang w:val="en-NZ"/>
        </w:rPr>
        <w:t xml:space="preserve"> </w:t>
      </w:r>
    </w:p>
    <w:p w14:paraId="4022AC3E" w14:textId="13B0DF39" w:rsidR="001A0DC6" w:rsidRPr="001A0DC6" w:rsidRDefault="001A0DC6" w:rsidP="001A0DC6">
      <w:pPr>
        <w:pStyle w:val="ListParagraph"/>
      </w:pPr>
      <w:r w:rsidRPr="004768AB">
        <w:t>Act as a technical reference and escalation point for a team, resolving complex issues, and enabling others to perform confidently through specialist support and expert guidance.</w:t>
      </w:r>
    </w:p>
    <w:p w14:paraId="33A39F11" w14:textId="08ED1843" w:rsidR="00BC1C7B" w:rsidRPr="00EC0535" w:rsidRDefault="1B7606C0" w:rsidP="1AB93CE5">
      <w:pPr>
        <w:pStyle w:val="ListParagraph"/>
        <w:spacing w:line="240" w:lineRule="auto"/>
        <w:ind w:left="714" w:hanging="357"/>
        <w:contextualSpacing w:val="0"/>
      </w:pPr>
      <w:r>
        <w:t>Contribute to</w:t>
      </w:r>
      <w:r w:rsidR="765CD3BF">
        <w:t>, d</w:t>
      </w:r>
      <w:r w:rsidR="020B8E05">
        <w:t>evelop, review, and implement policies and procedures</w:t>
      </w:r>
      <w:r w:rsidR="6B7C8108">
        <w:t xml:space="preserve"> and</w:t>
      </w:r>
      <w:r w:rsidR="722F5EEB">
        <w:t xml:space="preserve"> </w:t>
      </w:r>
      <w:r w:rsidR="0074580D">
        <w:t>regularly review</w:t>
      </w:r>
      <w:r w:rsidR="722F5EEB">
        <w:t xml:space="preserve"> the application to ensure consistency and effectiveness.  </w:t>
      </w:r>
    </w:p>
    <w:p w14:paraId="03E5E08C" w14:textId="165047F1" w:rsidR="00B44D9B" w:rsidRPr="00EC0535" w:rsidRDefault="00B44D9B" w:rsidP="004768AB">
      <w:pPr>
        <w:pStyle w:val="ListParagraph"/>
        <w:numPr>
          <w:ilvl w:val="0"/>
          <w:numId w:val="4"/>
        </w:numPr>
        <w:spacing w:line="240" w:lineRule="auto"/>
        <w:ind w:left="714" w:hanging="357"/>
        <w:contextualSpacing w:val="0"/>
      </w:pPr>
      <w:r w:rsidRPr="00EC0535">
        <w:t>Prepare data, insights, and analytical reports that inform decision-making, performance, monitoring and continuous improvement</w:t>
      </w:r>
      <w:r w:rsidR="004C2405">
        <w:t>.</w:t>
      </w:r>
    </w:p>
    <w:p w14:paraId="2EBEB17E" w14:textId="660EEEB1" w:rsidR="00BC1C7B" w:rsidRPr="00EC0535" w:rsidRDefault="600E0551" w:rsidP="1AB93CE5">
      <w:pPr>
        <w:pStyle w:val="ListParagraph"/>
        <w:spacing w:line="240" w:lineRule="auto"/>
        <w:ind w:left="714" w:hanging="357"/>
        <w:contextualSpacing w:val="0"/>
      </w:pPr>
      <w:r>
        <w:t xml:space="preserve">Analyse problems to identify effective solutions, </w:t>
      </w:r>
      <w:r w:rsidR="60299C19">
        <w:t>applying technical</w:t>
      </w:r>
      <w:r>
        <w:t xml:space="preserve"> expertise and evidence to support informed decision making and continuous improvement.</w:t>
      </w:r>
    </w:p>
    <w:p w14:paraId="76287EE7" w14:textId="77777777" w:rsidR="00BF3737" w:rsidRDefault="7F484172" w:rsidP="1AB93CE5">
      <w:pPr>
        <w:pStyle w:val="ListParagraph"/>
        <w:spacing w:line="240" w:lineRule="auto"/>
        <w:ind w:left="714" w:hanging="357"/>
        <w:contextualSpacing w:val="0"/>
      </w:pPr>
      <w:r>
        <w:t>I</w:t>
      </w:r>
      <w:r w:rsidR="020B8E05">
        <w:t>dentify key stakeholders</w:t>
      </w:r>
      <w:r w:rsidR="18F7BFB6">
        <w:t xml:space="preserve"> and</w:t>
      </w:r>
      <w:r w:rsidR="020B8E05">
        <w:t xml:space="preserve"> understand their needs and concerns</w:t>
      </w:r>
      <w:r w:rsidR="0DA1F628">
        <w:t xml:space="preserve"> relating to Emergency Management and Business </w:t>
      </w:r>
      <w:r w:rsidR="42E8A68F">
        <w:t>and coordinating engagement activities and materials that build understanding and commitment.</w:t>
      </w:r>
    </w:p>
    <w:p w14:paraId="351E545E" w14:textId="55CEB5FD" w:rsidR="00BC1C7B" w:rsidRPr="00EC0535" w:rsidRDefault="600E0551" w:rsidP="1AB93CE5">
      <w:pPr>
        <w:pStyle w:val="ListParagraph"/>
        <w:spacing w:line="240" w:lineRule="auto"/>
        <w:ind w:left="714" w:hanging="357"/>
        <w:contextualSpacing w:val="0"/>
      </w:pPr>
      <w:r>
        <w:t xml:space="preserve">Identify and assess risks, issues, dependencies, and constraints escalating </w:t>
      </w:r>
      <w:r w:rsidR="5D151245">
        <w:t xml:space="preserve">where </w:t>
      </w:r>
      <w:r w:rsidR="45B4B4B2">
        <w:t>appropriate and</w:t>
      </w:r>
      <w:r w:rsidR="46156047">
        <w:t xml:space="preserve"> </w:t>
      </w:r>
      <w:r>
        <w:t>develop</w:t>
      </w:r>
      <w:r w:rsidR="7B3FE938">
        <w:t xml:space="preserve">ing effective mitigation strategies to </w:t>
      </w:r>
      <w:r>
        <w:t>ensure successful delivery.</w:t>
      </w:r>
    </w:p>
    <w:p w14:paraId="679759C3" w14:textId="376B465B" w:rsidR="00BC1C7B" w:rsidRPr="00EC0535" w:rsidRDefault="2B7DF67E" w:rsidP="1AB93CE5">
      <w:pPr>
        <w:pStyle w:val="ListParagraph"/>
        <w:spacing w:line="240" w:lineRule="auto"/>
        <w:ind w:left="714" w:hanging="357"/>
        <w:contextualSpacing w:val="0"/>
      </w:pPr>
      <w:r>
        <w:t>Provide guidance and</w:t>
      </w:r>
      <w:r w:rsidR="020B8E05">
        <w:t xml:space="preserve"> support to colleagues by sharing specialist knowledge and expertise, </w:t>
      </w:r>
      <w:r w:rsidR="52FA6DA5">
        <w:t>offering constructive feedback, and fostering a collaborative learning environment that builds capability and confidence.</w:t>
      </w:r>
    </w:p>
    <w:p w14:paraId="0E48B73C" w14:textId="77777777" w:rsidR="005C0C81" w:rsidRDefault="005C0C81" w:rsidP="005C0C81">
      <w:pPr>
        <w:pStyle w:val="Heading3"/>
      </w:pPr>
      <w:r>
        <w:t>Additional Responsibilities</w:t>
      </w:r>
    </w:p>
    <w:p w14:paraId="15691C8D" w14:textId="77777777" w:rsidR="00253060" w:rsidRPr="00BE0DCD" w:rsidRDefault="00253060" w:rsidP="00253060">
      <w:pPr>
        <w:pStyle w:val="Heading4"/>
      </w:pPr>
      <w:r w:rsidRPr="00BE0DCD">
        <w:t>Embedding Te ao Māori</w:t>
      </w:r>
    </w:p>
    <w:p w14:paraId="7C790963" w14:textId="77777777" w:rsidR="00253060" w:rsidRPr="00BE0DCD" w:rsidRDefault="00253060" w:rsidP="00253060">
      <w:pPr>
        <w:pStyle w:val="ListParagraph"/>
        <w:numPr>
          <w:ilvl w:val="0"/>
          <w:numId w:val="13"/>
        </w:numPr>
        <w:spacing w:line="240" w:lineRule="auto"/>
        <w:contextualSpacing w:val="0"/>
      </w:pPr>
      <w:r w:rsidRPr="00BE0DCD">
        <w:t>Embedding Te ao Māori (Te Reo Māori, Tikanga, Kawa, Te Tiriti o Waitangi) into the way we do things at MSD.</w:t>
      </w:r>
    </w:p>
    <w:p w14:paraId="4A6A15B2" w14:textId="77777777" w:rsidR="00253060" w:rsidRPr="00BE0DCD" w:rsidRDefault="00253060" w:rsidP="00253060">
      <w:pPr>
        <w:pStyle w:val="ListParagraph"/>
        <w:numPr>
          <w:ilvl w:val="0"/>
          <w:numId w:val="13"/>
        </w:numPr>
        <w:spacing w:line="240" w:lineRule="auto"/>
        <w:contextualSpacing w:val="0"/>
      </w:pPr>
      <w:r w:rsidRPr="00BE0DCD">
        <w:t>Building more experience, knowledge, skills, and capabilities to confidently engage with whānau, hapū and iwi.</w:t>
      </w:r>
    </w:p>
    <w:p w14:paraId="59A0AF03" w14:textId="77777777" w:rsidR="005C0C81" w:rsidRPr="00ED7955" w:rsidRDefault="005C0C81" w:rsidP="002A6600">
      <w:pPr>
        <w:pStyle w:val="Heading4"/>
      </w:pPr>
      <w:r w:rsidRPr="00ED7955">
        <w:t>Health, safety, and security</w:t>
      </w:r>
    </w:p>
    <w:p w14:paraId="320EBADD" w14:textId="77777777" w:rsidR="000F743B" w:rsidRDefault="005C0C81" w:rsidP="000F743B">
      <w:pPr>
        <w:pStyle w:val="ListParagraph"/>
        <w:numPr>
          <w:ilvl w:val="0"/>
          <w:numId w:val="13"/>
        </w:numPr>
        <w:spacing w:line="240" w:lineRule="auto"/>
        <w:contextualSpacing w:val="0"/>
      </w:pPr>
      <w:r w:rsidRPr="0076538D">
        <w:t xml:space="preserve">Understand and </w:t>
      </w:r>
      <w:r w:rsidRPr="00B27E44">
        <w:t>implement your Health, Safety and Security (HSS) accountabilities as outlined in the HSS Accountability Framework</w:t>
      </w:r>
      <w:r>
        <w:t>.</w:t>
      </w:r>
    </w:p>
    <w:p w14:paraId="28765AA0" w14:textId="11923BD9" w:rsidR="005C0C81" w:rsidRDefault="3551F6C6" w:rsidP="000F743B">
      <w:pPr>
        <w:pStyle w:val="ListParagraph"/>
        <w:numPr>
          <w:ilvl w:val="0"/>
          <w:numId w:val="13"/>
        </w:numPr>
        <w:spacing w:line="240" w:lineRule="auto"/>
        <w:contextualSpacing w:val="0"/>
      </w:pPr>
      <w:r>
        <w:t>Ensure you understand, follow, and implement all Health, Safety and Security and wellbeing policies and procedures.</w:t>
      </w:r>
    </w:p>
    <w:p w14:paraId="3EC965A2" w14:textId="6C2593EB" w:rsidR="65420127" w:rsidRDefault="65420127" w:rsidP="000F743B">
      <w:pPr>
        <w:spacing w:line="240" w:lineRule="auto"/>
      </w:pPr>
      <w:r w:rsidRPr="000F743B">
        <w:rPr>
          <w:rFonts w:eastAsiaTheme="majorEastAsia" w:cstheme="majorBidi"/>
          <w:b/>
          <w:bCs/>
          <w:iCs/>
          <w:color w:val="000000" w:themeColor="text1"/>
          <w:sz w:val="24"/>
        </w:rPr>
        <w:t>Emergency management and business continuity</w:t>
      </w:r>
      <w:r>
        <w:br/>
      </w:r>
      <w:r w:rsidRPr="000F743B">
        <w:rPr>
          <w:lang w:val="en-GB"/>
        </w:rPr>
        <w:t>• Remain familiar with the relevant provisions of the Emergency Management</w:t>
      </w:r>
      <w:r w:rsidR="000F743B">
        <w:rPr>
          <w:lang w:val="en-GB"/>
        </w:rPr>
        <w:t xml:space="preserve"> </w:t>
      </w:r>
      <w:r w:rsidRPr="000F743B">
        <w:rPr>
          <w:lang w:val="en-GB"/>
        </w:rPr>
        <w:t>and Business Continuity Plans that impact your business group/team.</w:t>
      </w:r>
      <w:r w:rsidRPr="000F743B">
        <w:rPr>
          <w:lang w:val="en-GB"/>
        </w:rPr>
        <w:br/>
      </w:r>
      <w:r w:rsidRPr="000F743B">
        <w:rPr>
          <w:lang w:val="en-GB"/>
        </w:rPr>
        <w:br/>
        <w:t>• Participate in periodic training, reviews and tests of the established Business</w:t>
      </w:r>
      <w:r w:rsidR="000F743B">
        <w:rPr>
          <w:lang w:val="en-GB"/>
        </w:rPr>
        <w:t xml:space="preserve"> </w:t>
      </w:r>
      <w:r w:rsidRPr="000F743B">
        <w:rPr>
          <w:lang w:val="en-GB"/>
        </w:rPr>
        <w:t>Continuity Plans and operating procedures</w:t>
      </w:r>
    </w:p>
    <w:p w14:paraId="2F47710B" w14:textId="097C4535" w:rsidR="005C0C81" w:rsidRDefault="7EAB10CD" w:rsidP="086359BF">
      <w:pPr>
        <w:pStyle w:val="Heading4"/>
        <w:rPr>
          <w:strike/>
        </w:rPr>
      </w:pPr>
      <w:r>
        <w:lastRenderedPageBreak/>
        <w:t xml:space="preserve">Skills, </w:t>
      </w:r>
      <w:r w:rsidR="3551F6C6">
        <w:t>Education</w:t>
      </w:r>
      <w:r w:rsidR="78F6FAE0">
        <w:t xml:space="preserve"> &amp; </w:t>
      </w:r>
      <w:r w:rsidR="3551F6C6">
        <w:t>Experience</w:t>
      </w:r>
    </w:p>
    <w:p w14:paraId="0F547665" w14:textId="7CDD2BB0" w:rsidR="0018668F" w:rsidRPr="00BF3737" w:rsidRDefault="04C2EF41" w:rsidP="00BF3737">
      <w:pPr>
        <w:pStyle w:val="ListParagraph"/>
        <w:numPr>
          <w:ilvl w:val="0"/>
          <w:numId w:val="19"/>
        </w:numPr>
      </w:pPr>
      <w:r w:rsidRPr="00BF3737">
        <w:t xml:space="preserve">Preferred </w:t>
      </w:r>
      <w:r w:rsidR="1AA9843D" w:rsidRPr="00BF3737">
        <w:t>t</w:t>
      </w:r>
      <w:r w:rsidR="09683CFE" w:rsidRPr="00BF3737">
        <w:t>ertiary and/or professional qualification or related professional experience</w:t>
      </w:r>
      <w:r w:rsidR="6973DA82" w:rsidRPr="00BF3737">
        <w:t xml:space="preserve"> in a specific functional area (Emergency Management </w:t>
      </w:r>
      <w:r w:rsidR="35C21D49" w:rsidRPr="00BF3737">
        <w:t>and/</w:t>
      </w:r>
      <w:r w:rsidR="6973DA82" w:rsidRPr="00BF3737">
        <w:t>or Business Continuity)</w:t>
      </w:r>
      <w:r w:rsidR="09683CFE" w:rsidRPr="00BF3737">
        <w:t>.</w:t>
      </w:r>
    </w:p>
    <w:p w14:paraId="0E429C18" w14:textId="46D00175" w:rsidR="005E263B" w:rsidRPr="00BF3737" w:rsidRDefault="00AD64E0" w:rsidP="0075623C">
      <w:pPr>
        <w:pStyle w:val="ListParagraph"/>
        <w:numPr>
          <w:ilvl w:val="0"/>
          <w:numId w:val="19"/>
        </w:numPr>
        <w:rPr>
          <w:rFonts w:eastAsia="Times New Roman" w:cs="Arial"/>
          <w:strike/>
          <w:kern w:val="28"/>
          <w:lang w:val="en-US"/>
        </w:rPr>
      </w:pPr>
      <w:r w:rsidRPr="00BF3737">
        <w:t>Proven experience</w:t>
      </w:r>
      <w:r w:rsidR="3DE5CB75" w:rsidRPr="00BF3737">
        <w:t xml:space="preserve"> </w:t>
      </w:r>
      <w:r w:rsidR="586F8614" w:rsidRPr="00BF3737">
        <w:t>within</w:t>
      </w:r>
      <w:r w:rsidR="3DE5CB75" w:rsidRPr="00BF3737">
        <w:t xml:space="preserve"> a large organisation or a NZ Government Department</w:t>
      </w:r>
      <w:r w:rsidR="15B0BCB9" w:rsidRPr="00BF3737">
        <w:t xml:space="preserve"> </w:t>
      </w:r>
      <w:r w:rsidR="5B384A78" w:rsidRPr="00BF3737">
        <w:t xml:space="preserve">in </w:t>
      </w:r>
      <w:r w:rsidR="15B0BCB9" w:rsidRPr="00BF3737">
        <w:rPr>
          <w:rFonts w:eastAsia="Times New Roman" w:cs="Arial"/>
          <w:kern w:val="28"/>
          <w:lang w:val="en-US"/>
        </w:rPr>
        <w:t xml:space="preserve">a specific functional area (Emergency Management </w:t>
      </w:r>
      <w:r w:rsidR="7FF2F8B3" w:rsidRPr="00BF3737">
        <w:rPr>
          <w:rFonts w:eastAsia="Times New Roman" w:cs="Arial"/>
          <w:kern w:val="28"/>
          <w:lang w:val="en-US"/>
        </w:rPr>
        <w:t>and/</w:t>
      </w:r>
      <w:r w:rsidR="15B0BCB9" w:rsidRPr="00BF3737">
        <w:rPr>
          <w:rFonts w:eastAsia="Times New Roman" w:cs="Arial"/>
          <w:kern w:val="28"/>
          <w:lang w:val="en-US"/>
        </w:rPr>
        <w:t>or Business Continuity)</w:t>
      </w:r>
      <w:r w:rsidR="12628066" w:rsidRPr="00BF3737">
        <w:rPr>
          <w:rFonts w:eastAsia="Times New Roman" w:cs="Arial"/>
          <w:kern w:val="28"/>
          <w:lang w:val="en-US"/>
        </w:rPr>
        <w:t xml:space="preserve"> with</w:t>
      </w:r>
      <w:r w:rsidR="12628066" w:rsidRPr="00BF3737">
        <w:rPr>
          <w:rFonts w:asciiTheme="minorHAnsi" w:eastAsiaTheme="minorEastAsia" w:hAnsiTheme="minorHAnsi"/>
          <w:lang w:val="en-US"/>
        </w:rPr>
        <w:t>i</w:t>
      </w:r>
      <w:r w:rsidR="2C7A322B" w:rsidRPr="00BF3737">
        <w:rPr>
          <w:rFonts w:asciiTheme="minorHAnsi" w:eastAsiaTheme="minorEastAsia" w:hAnsiTheme="minorHAnsi"/>
          <w:lang w:val="en-US"/>
        </w:rPr>
        <w:t>n an operational and/or service delivery environment</w:t>
      </w:r>
      <w:r w:rsidR="009F4762" w:rsidRPr="00BF3737">
        <w:rPr>
          <w:rFonts w:asciiTheme="minorHAnsi" w:eastAsiaTheme="minorEastAsia" w:hAnsiTheme="minorHAnsi"/>
          <w:lang w:val="en-US"/>
        </w:rPr>
        <w:t xml:space="preserve"> </w:t>
      </w:r>
    </w:p>
    <w:p w14:paraId="6A1A65AB" w14:textId="46C852BD" w:rsidR="004475C2" w:rsidRPr="00BF3737" w:rsidRDefault="591C1C1D" w:rsidP="00155437">
      <w:pPr>
        <w:pStyle w:val="ListParagraph"/>
        <w:numPr>
          <w:ilvl w:val="0"/>
          <w:numId w:val="19"/>
        </w:numPr>
        <w:rPr>
          <w:rFonts w:eastAsia="Times New Roman" w:cs="Arial"/>
          <w:kern w:val="28"/>
          <w:lang w:val="en-US"/>
        </w:rPr>
      </w:pPr>
      <w:r w:rsidRPr="00BF3737">
        <w:rPr>
          <w:rFonts w:eastAsia="Times New Roman" w:cs="Arial"/>
          <w:kern w:val="28"/>
          <w:lang w:val="en-US"/>
        </w:rPr>
        <w:t xml:space="preserve">Excellent </w:t>
      </w:r>
      <w:r w:rsidR="140C9BC6" w:rsidRPr="00BF3737">
        <w:rPr>
          <w:rFonts w:eastAsia="Times New Roman" w:cs="Arial"/>
          <w:kern w:val="28"/>
          <w:lang w:val="en-US"/>
        </w:rPr>
        <w:t xml:space="preserve">communication </w:t>
      </w:r>
      <w:r w:rsidRPr="00BF3737">
        <w:rPr>
          <w:rFonts w:eastAsia="Times New Roman" w:cs="Arial"/>
          <w:kern w:val="28"/>
          <w:lang w:val="en-US"/>
        </w:rPr>
        <w:t>and relationship management skills across a range of stakeholders.</w:t>
      </w:r>
    </w:p>
    <w:p w14:paraId="5B77D34E" w14:textId="4D58ECF7" w:rsidR="3F326E32" w:rsidRPr="00BF3737" w:rsidRDefault="2BFC4BD3" w:rsidP="00155437">
      <w:pPr>
        <w:pStyle w:val="ListParagraph"/>
        <w:numPr>
          <w:ilvl w:val="0"/>
          <w:numId w:val="19"/>
        </w:numPr>
        <w:rPr>
          <w:rFonts w:eastAsia="Times New Roman" w:cs="Arial"/>
          <w:lang w:val="en-US"/>
        </w:rPr>
      </w:pPr>
      <w:r w:rsidRPr="00BF3737">
        <w:rPr>
          <w:rFonts w:eastAsia="Times New Roman" w:cs="Arial"/>
          <w:lang w:val="en-US"/>
        </w:rPr>
        <w:t xml:space="preserve">Ability to </w:t>
      </w:r>
      <w:r w:rsidR="0040030E" w:rsidRPr="00BF3737">
        <w:rPr>
          <w:rFonts w:eastAsia="Times New Roman" w:cs="Arial"/>
          <w:lang w:val="en-US"/>
        </w:rPr>
        <w:t>work</w:t>
      </w:r>
      <w:r w:rsidRPr="00BF3737">
        <w:rPr>
          <w:rFonts w:eastAsia="Times New Roman" w:cs="Arial"/>
          <w:lang w:val="en-US"/>
        </w:rPr>
        <w:t xml:space="preserve"> flexibly and act</w:t>
      </w:r>
      <w:r w:rsidR="0600A09F" w:rsidRPr="00BF3737">
        <w:rPr>
          <w:rFonts w:eastAsia="Times New Roman" w:cs="Arial"/>
          <w:lang w:val="en-US"/>
        </w:rPr>
        <w:t xml:space="preserve"> with</w:t>
      </w:r>
      <w:r w:rsidRPr="00BF3737">
        <w:rPr>
          <w:rFonts w:eastAsia="Times New Roman" w:cs="Arial"/>
          <w:lang w:val="en-US"/>
        </w:rPr>
        <w:t xml:space="preserve"> urgency based on business needs, staying resilient and collaborative. </w:t>
      </w:r>
    </w:p>
    <w:p w14:paraId="5F1E39D3" w14:textId="4E9F8D2D" w:rsidR="00B46A78" w:rsidRPr="004768AB" w:rsidRDefault="00C84348" w:rsidP="00BA4639">
      <w:pPr>
        <w:pStyle w:val="ListParagraph"/>
        <w:numPr>
          <w:ilvl w:val="0"/>
          <w:numId w:val="13"/>
        </w:numPr>
        <w:spacing w:line="240" w:lineRule="auto"/>
        <w:contextualSpacing w:val="0"/>
      </w:pPr>
      <w:r>
        <w:t>Proven e</w:t>
      </w:r>
      <w:r w:rsidR="00B46A78" w:rsidRPr="004768AB">
        <w:t>xperience with monitoring, interpreting and understanding policies and procedures and ensure their alignment with organisational strategies and work objectives. </w:t>
      </w:r>
    </w:p>
    <w:p w14:paraId="259D40FA" w14:textId="7B38A158" w:rsidR="00B46A78" w:rsidRDefault="00B46A78" w:rsidP="00BA4639">
      <w:pPr>
        <w:pStyle w:val="ListParagraph"/>
        <w:numPr>
          <w:ilvl w:val="0"/>
          <w:numId w:val="13"/>
        </w:numPr>
        <w:spacing w:line="240" w:lineRule="auto"/>
        <w:contextualSpacing w:val="0"/>
      </w:pPr>
      <w:r w:rsidRPr="004768AB">
        <w:t>Experience with determining and analysing trends from data that is collected to assist in compiling reports that will help in decision-making </w:t>
      </w:r>
    </w:p>
    <w:p w14:paraId="746CBF4D" w14:textId="18E340FC" w:rsidR="00A83BF9" w:rsidRPr="004768AB" w:rsidRDefault="00A83BF9" w:rsidP="00BA4639">
      <w:pPr>
        <w:pStyle w:val="ListParagraph"/>
        <w:numPr>
          <w:ilvl w:val="0"/>
          <w:numId w:val="13"/>
        </w:numPr>
        <w:spacing w:line="240" w:lineRule="auto"/>
        <w:contextualSpacing w:val="0"/>
      </w:pPr>
      <w:r w:rsidRPr="00A83BF9">
        <w:t xml:space="preserve">Proven experience in analysing potential solutions and creating recommendations assessing the benefits, costs, and overall value for key stakeholders. </w:t>
      </w:r>
    </w:p>
    <w:p w14:paraId="50B2F577" w14:textId="77777777" w:rsidR="008E3B02" w:rsidRPr="00B305AE" w:rsidRDefault="2904EDEC" w:rsidP="1AB93CE5">
      <w:pPr>
        <w:pStyle w:val="Heading3"/>
      </w:pPr>
      <w:r>
        <w:t>Behavioural Competencies</w:t>
      </w:r>
    </w:p>
    <w:p w14:paraId="21B6AA67" w14:textId="7187BE6D" w:rsidR="51CE4101" w:rsidRDefault="51CE4101" w:rsidP="2B8453AB">
      <w:pPr>
        <w:spacing w:after="200" w:line="276" w:lineRule="auto"/>
      </w:pPr>
      <w:proofErr w:type="spellStart"/>
      <w:r w:rsidRPr="2B8453AB">
        <w:rPr>
          <w:rFonts w:eastAsia="Verdana" w:cs="Verdana"/>
          <w:lang w:val="en-US"/>
        </w:rPr>
        <w:t>Behavioural</w:t>
      </w:r>
      <w:proofErr w:type="spellEnd"/>
      <w:r w:rsidRPr="2B8453AB">
        <w:rPr>
          <w:rFonts w:eastAsia="Verdana" w:cs="Verdana"/>
          <w:lang w:val="en-US"/>
        </w:rPr>
        <w:t xml:space="preserve"> competencies describe the </w:t>
      </w:r>
      <w:proofErr w:type="spellStart"/>
      <w:r w:rsidRPr="2B8453AB">
        <w:rPr>
          <w:rFonts w:eastAsia="Verdana" w:cs="Verdana"/>
          <w:lang w:val="en-US"/>
        </w:rPr>
        <w:t>behaviours</w:t>
      </w:r>
      <w:proofErr w:type="spellEnd"/>
      <w:r w:rsidRPr="2B8453AB">
        <w:rPr>
          <w:rFonts w:eastAsia="Verdana" w:cs="Verdana"/>
          <w:lang w:val="en-US"/>
        </w:rPr>
        <w:t xml:space="preserve"> and ways of working expected at MSD. They complement role‑specific responsibilities and technical skills and set clear expectations for how work is done. </w:t>
      </w:r>
      <w:r w:rsidRPr="2B8453AB">
        <w:rPr>
          <w:rFonts w:eastAsia="Verdana" w:cs="Verdana"/>
        </w:rPr>
        <w:t>The first four competencies apply to all roles at MSD and the remaining competencies are specific to this role.</w:t>
      </w:r>
    </w:p>
    <w:p w14:paraId="091C2A29" w14:textId="2B52ED86" w:rsidR="51CE4101" w:rsidRDefault="51CE4101" w:rsidP="2B8453AB">
      <w:pPr>
        <w:spacing w:after="200" w:line="276" w:lineRule="auto"/>
      </w:pPr>
      <w:r w:rsidRPr="2B8453AB">
        <w:rPr>
          <w:rFonts w:eastAsia="Verdana" w:cs="Verdana"/>
          <w:b/>
          <w:bCs/>
          <w:lang w:val="en-US"/>
        </w:rPr>
        <w:t xml:space="preserve">Builds Rapport - </w:t>
      </w:r>
      <w:r w:rsidRPr="2B8453AB">
        <w:rPr>
          <w:rFonts w:eastAsia="Verdana" w:cs="Verdana"/>
          <w:lang w:val="en-US"/>
        </w:rPr>
        <w:t>Relates openly and comfortably with diverse groups of people. This includes taking time to build rapport in meetings, speaking about common interests and priorities, showing tact and sensitivity in difficult interpersonal situations, and maintaining productive relationships with a wide variety of people.</w:t>
      </w:r>
    </w:p>
    <w:p w14:paraId="7F123C69" w14:textId="0F171574" w:rsidR="51CE4101" w:rsidRDefault="51CE4101" w:rsidP="2B8453AB">
      <w:pPr>
        <w:spacing w:after="200" w:line="276" w:lineRule="auto"/>
      </w:pPr>
      <w:r w:rsidRPr="2B8453AB">
        <w:rPr>
          <w:rFonts w:eastAsia="Verdana" w:cs="Verdana"/>
          <w:b/>
          <w:bCs/>
          <w:lang w:val="en-US"/>
        </w:rPr>
        <w:t xml:space="preserve">Values Differences - </w:t>
      </w:r>
      <w:proofErr w:type="spellStart"/>
      <w:r w:rsidRPr="2B8453AB">
        <w:rPr>
          <w:rFonts w:eastAsia="Verdana" w:cs="Verdana"/>
          <w:lang w:val="en-US"/>
        </w:rPr>
        <w:t>Recognises</w:t>
      </w:r>
      <w:proofErr w:type="spellEnd"/>
      <w:r w:rsidRPr="2B8453AB">
        <w:rPr>
          <w:rFonts w:eastAsia="Verdana" w:cs="Verdana"/>
          <w:lang w:val="en-US"/>
        </w:rPr>
        <w:t xml:space="preserve"> the value that different perspectives and cultures bring to an organisation. This includes bringing together people with different perspectives, backgrounds, or styles, </w:t>
      </w:r>
      <w:r w:rsidR="00CF6926" w:rsidRPr="2B8453AB">
        <w:rPr>
          <w:rFonts w:eastAsia="Verdana" w:cs="Verdana"/>
          <w:lang w:val="en-US"/>
        </w:rPr>
        <w:t>skillfully</w:t>
      </w:r>
      <w:r w:rsidRPr="2B8453AB">
        <w:rPr>
          <w:rFonts w:eastAsia="Verdana" w:cs="Verdana"/>
          <w:lang w:val="en-US"/>
        </w:rPr>
        <w:t xml:space="preserve"> leveraging the unique capabilities of each, and speaking up when others make offensive or stereotyping comments.</w:t>
      </w:r>
    </w:p>
    <w:p w14:paraId="0D31FD04" w14:textId="4600F4C0" w:rsidR="51CE4101" w:rsidRDefault="51CE4101" w:rsidP="2B8453AB">
      <w:pPr>
        <w:spacing w:after="200" w:line="276" w:lineRule="auto"/>
      </w:pPr>
      <w:r w:rsidRPr="2B8453AB">
        <w:rPr>
          <w:rFonts w:eastAsia="Verdana" w:cs="Verdana"/>
          <w:b/>
          <w:bCs/>
          <w:lang w:val="en-US"/>
        </w:rPr>
        <w:t xml:space="preserve">Collaborates - </w:t>
      </w:r>
      <w:r w:rsidRPr="2B8453AB">
        <w:rPr>
          <w:rFonts w:eastAsia="Verdana" w:cs="Verdana"/>
          <w:lang w:val="en-US"/>
        </w:rPr>
        <w:t>Builds partnerships and works collaboratively with others to meet shared objectives. This includes readily involving others to accomplish goals, staying in touch and sharing information, discouraging ‘us versus them’ thinking, and showing appreciation for others’ ideas and input.</w:t>
      </w:r>
    </w:p>
    <w:p w14:paraId="629E58AA" w14:textId="58EDFEEA" w:rsidR="51CE4101" w:rsidRDefault="51CE4101" w:rsidP="2B8453AB">
      <w:pPr>
        <w:spacing w:after="200" w:line="276" w:lineRule="auto"/>
      </w:pPr>
      <w:proofErr w:type="gramStart"/>
      <w:r w:rsidRPr="2B8453AB">
        <w:rPr>
          <w:rFonts w:eastAsia="Verdana" w:cs="Verdana"/>
          <w:b/>
          <w:bCs/>
          <w:lang w:val="en-US"/>
        </w:rPr>
        <w:t>Instils</w:t>
      </w:r>
      <w:proofErr w:type="gramEnd"/>
      <w:r w:rsidRPr="2B8453AB">
        <w:rPr>
          <w:rFonts w:eastAsia="Verdana" w:cs="Verdana"/>
          <w:b/>
          <w:bCs/>
          <w:lang w:val="en-US"/>
        </w:rPr>
        <w:t xml:space="preserve"> Trust - </w:t>
      </w:r>
      <w:r w:rsidRPr="2B8453AB">
        <w:rPr>
          <w:rFonts w:eastAsia="Verdana" w:cs="Verdana"/>
          <w:lang w:val="en-US"/>
        </w:rPr>
        <w:t xml:space="preserve">Gains the confidence and trust of others through honesty, integrity, and authenticity. This includes demonstrating integrity by upholding professional codes of conduct, following through on agreements and </w:t>
      </w:r>
      <w:r w:rsidRPr="2B8453AB">
        <w:rPr>
          <w:rFonts w:eastAsia="Verdana" w:cs="Verdana"/>
          <w:lang w:val="en-US"/>
        </w:rPr>
        <w:lastRenderedPageBreak/>
        <w:t>commitments despite competing priorities, and being honest and straightforward.</w:t>
      </w:r>
    </w:p>
    <w:p w14:paraId="5209998E" w14:textId="65B785DA" w:rsidR="51CE4101" w:rsidRDefault="51CE4101" w:rsidP="2B8453AB">
      <w:pPr>
        <w:spacing w:after="200" w:line="276" w:lineRule="auto"/>
      </w:pPr>
      <w:r w:rsidRPr="2B8453AB">
        <w:rPr>
          <w:rFonts w:eastAsia="Verdana" w:cs="Verdana"/>
          <w:b/>
          <w:bCs/>
          <w:lang w:val="en-US"/>
        </w:rPr>
        <w:t xml:space="preserve">Communicates Effectively - </w:t>
      </w:r>
      <w:r w:rsidRPr="2B8453AB">
        <w:rPr>
          <w:rFonts w:eastAsia="Verdana" w:cs="Verdana"/>
          <w:lang w:val="en-US"/>
        </w:rPr>
        <w:t>Develops and delivers multi-mode communications that convey a clear understanding of the unique needs of different audiences. This includes listening attentively, taking an interest in others’ views, keeping people well informed, and communicating clearly, concisely, and professionally in writing and verbally.</w:t>
      </w:r>
    </w:p>
    <w:p w14:paraId="449B3988" w14:textId="72A6383E" w:rsidR="51CE4101" w:rsidRDefault="51CE4101" w:rsidP="2B8453AB">
      <w:pPr>
        <w:spacing w:after="200" w:line="276" w:lineRule="auto"/>
      </w:pPr>
      <w:r w:rsidRPr="2B8453AB">
        <w:rPr>
          <w:rFonts w:eastAsia="Verdana" w:cs="Verdana"/>
          <w:b/>
          <w:bCs/>
          <w:lang w:val="en-US"/>
        </w:rPr>
        <w:t xml:space="preserve">Manages Complexity - </w:t>
      </w:r>
      <w:r w:rsidRPr="2B8453AB">
        <w:rPr>
          <w:rFonts w:eastAsia="Verdana" w:cs="Verdana"/>
          <w:lang w:val="en-US"/>
        </w:rPr>
        <w:t>Makes sense of complex, high-quantity, and sometimes contradictory information to effectively solve problems. This includes examining issues from multiple angles, exploring underlying issues and root causes, and understanding the consequences and implications of different options.</w:t>
      </w:r>
    </w:p>
    <w:p w14:paraId="68975E14" w14:textId="3BE28740" w:rsidR="51CE4101" w:rsidRDefault="51CE4101" w:rsidP="2B8453AB">
      <w:pPr>
        <w:spacing w:after="200" w:line="276" w:lineRule="auto"/>
      </w:pPr>
      <w:proofErr w:type="spellStart"/>
      <w:r w:rsidRPr="2B8453AB">
        <w:rPr>
          <w:rFonts w:eastAsia="Verdana" w:cs="Verdana"/>
          <w:b/>
          <w:bCs/>
          <w:lang w:val="en-US"/>
        </w:rPr>
        <w:t>Optimises</w:t>
      </w:r>
      <w:proofErr w:type="spellEnd"/>
      <w:r w:rsidRPr="2B8453AB">
        <w:rPr>
          <w:rFonts w:eastAsia="Verdana" w:cs="Verdana"/>
          <w:b/>
          <w:bCs/>
          <w:lang w:val="en-US"/>
        </w:rPr>
        <w:t xml:space="preserve"> Work Processes - </w:t>
      </w:r>
      <w:r w:rsidRPr="2B8453AB">
        <w:rPr>
          <w:rFonts w:eastAsia="Verdana" w:cs="Verdana"/>
          <w:lang w:val="en-US"/>
        </w:rPr>
        <w:t>Knows the most effective and efficient processes to get things done, with a focus on continuous improvement. This includes using metrics and benchmarks to monitor quality and accuracy, improving methods to increase efficiency, and promptly addressing process breakdowns.</w:t>
      </w:r>
    </w:p>
    <w:p w14:paraId="0B1D581E" w14:textId="31879F12" w:rsidR="51CE4101" w:rsidRDefault="51CE4101" w:rsidP="2B8453AB">
      <w:pPr>
        <w:spacing w:after="200" w:line="276" w:lineRule="auto"/>
      </w:pPr>
      <w:r w:rsidRPr="2B8453AB">
        <w:rPr>
          <w:rFonts w:eastAsia="Verdana" w:cs="Verdana"/>
          <w:b/>
          <w:bCs/>
          <w:lang w:val="en-US"/>
        </w:rPr>
        <w:t xml:space="preserve">Customer Focus - </w:t>
      </w:r>
      <w:r w:rsidRPr="2B8453AB">
        <w:rPr>
          <w:rFonts w:eastAsia="Verdana" w:cs="Verdana"/>
          <w:lang w:val="en-US"/>
        </w:rPr>
        <w:t>Builds strong customer relationships and delivers customer-centric solutions. This includes keeping in contact with customers to resolve issues or improve service, studying customer feedback and emerging needs, and using that information to develop new or improved approaches.</w:t>
      </w:r>
    </w:p>
    <w:p w14:paraId="42DE1EC4" w14:textId="77777777" w:rsidR="005C0C81" w:rsidRPr="00015D5E" w:rsidRDefault="005C0C81" w:rsidP="002A6600">
      <w:pPr>
        <w:pStyle w:val="Heading3"/>
      </w:pPr>
      <w:r w:rsidRPr="00BA4639">
        <w:t>Delegations</w:t>
      </w:r>
      <w:r w:rsidRPr="00015D5E">
        <w:t xml:space="preserve"> </w:t>
      </w:r>
    </w:p>
    <w:p w14:paraId="5E4F3059" w14:textId="0241F78D" w:rsidR="005C0C81" w:rsidRPr="0098531D" w:rsidRDefault="005C0C81" w:rsidP="0098531D">
      <w:pPr>
        <w:pStyle w:val="Heading3"/>
        <w:rPr>
          <w:rFonts w:eastAsia="Verdana" w:cs="Verdana"/>
          <w:b w:val="0"/>
          <w:bCs w:val="0"/>
          <w:color w:val="auto"/>
          <w:sz w:val="22"/>
          <w:lang w:val="en-US"/>
        </w:rPr>
      </w:pPr>
      <w:r w:rsidRPr="0098531D">
        <w:rPr>
          <w:rFonts w:eastAsia="Verdana" w:cs="Verdana"/>
          <w:color w:val="auto"/>
          <w:sz w:val="22"/>
          <w:lang w:val="en-US"/>
        </w:rPr>
        <w:t>Direct reports</w:t>
      </w:r>
      <w:r w:rsidRPr="0098531D">
        <w:rPr>
          <w:rFonts w:eastAsia="Verdana" w:cs="Verdana"/>
          <w:b w:val="0"/>
          <w:bCs w:val="0"/>
          <w:color w:val="auto"/>
          <w:sz w:val="22"/>
          <w:lang w:val="en-US"/>
        </w:rPr>
        <w:t xml:space="preserve"> </w:t>
      </w:r>
      <w:r w:rsidR="00CF52DC" w:rsidRPr="0098531D">
        <w:rPr>
          <w:rFonts w:eastAsia="Verdana" w:cs="Verdana"/>
          <w:b w:val="0"/>
          <w:bCs w:val="0"/>
          <w:color w:val="auto"/>
          <w:sz w:val="22"/>
          <w:lang w:val="en-US"/>
        </w:rPr>
        <w:t>- No</w:t>
      </w:r>
    </w:p>
    <w:p w14:paraId="1EFEBCCC" w14:textId="1D0E1B9F" w:rsidR="00AA743C" w:rsidRPr="0098531D" w:rsidRDefault="005C0C81" w:rsidP="0098531D">
      <w:pPr>
        <w:pStyle w:val="Heading3"/>
        <w:rPr>
          <w:rFonts w:eastAsia="Verdana" w:cs="Verdana"/>
          <w:b w:val="0"/>
          <w:bCs w:val="0"/>
          <w:color w:val="auto"/>
          <w:sz w:val="22"/>
          <w:lang w:val="en-US"/>
        </w:rPr>
      </w:pPr>
      <w:r w:rsidRPr="0098531D">
        <w:rPr>
          <w:rFonts w:eastAsia="Verdana" w:cs="Verdana"/>
          <w:color w:val="auto"/>
          <w:sz w:val="22"/>
          <w:lang w:val="en-US"/>
        </w:rPr>
        <w:t>Security clearance</w:t>
      </w:r>
      <w:r w:rsidR="00F53737" w:rsidRPr="0098531D">
        <w:rPr>
          <w:rFonts w:eastAsia="Verdana" w:cs="Verdana"/>
          <w:b w:val="0"/>
          <w:bCs w:val="0"/>
          <w:color w:val="auto"/>
          <w:sz w:val="22"/>
          <w:lang w:val="en-US"/>
        </w:rPr>
        <w:t xml:space="preserve"> </w:t>
      </w:r>
      <w:r w:rsidR="0098531D" w:rsidRPr="0098531D">
        <w:rPr>
          <w:rFonts w:eastAsia="Verdana" w:cs="Verdana"/>
          <w:b w:val="0"/>
          <w:bCs w:val="0"/>
          <w:color w:val="auto"/>
          <w:sz w:val="22"/>
          <w:lang w:val="en-US"/>
        </w:rPr>
        <w:t>–</w:t>
      </w:r>
      <w:r w:rsidR="00CD12AD">
        <w:rPr>
          <w:rFonts w:eastAsia="Verdana" w:cs="Verdana"/>
          <w:b w:val="0"/>
          <w:bCs w:val="0"/>
          <w:color w:val="auto"/>
          <w:sz w:val="22"/>
          <w:lang w:val="en-US"/>
        </w:rPr>
        <w:t xml:space="preserve"> </w:t>
      </w:r>
      <w:r w:rsidR="00AC7F6F">
        <w:rPr>
          <w:rFonts w:eastAsia="Verdana" w:cs="Verdana"/>
          <w:b w:val="0"/>
          <w:bCs w:val="0"/>
          <w:color w:val="auto"/>
          <w:sz w:val="22"/>
          <w:lang w:val="en-US"/>
        </w:rPr>
        <w:t>No</w:t>
      </w:r>
      <w:r w:rsidR="0098531D" w:rsidRPr="0098531D">
        <w:rPr>
          <w:rFonts w:eastAsia="Verdana" w:cs="Verdana"/>
          <w:b w:val="0"/>
          <w:bCs w:val="0"/>
          <w:color w:val="auto"/>
          <w:sz w:val="22"/>
          <w:lang w:val="en-US"/>
        </w:rPr>
        <w:t xml:space="preserve"> </w:t>
      </w:r>
    </w:p>
    <w:p w14:paraId="2D9D9841" w14:textId="5E02BF30" w:rsidR="005C0C81" w:rsidRPr="0098531D" w:rsidRDefault="005C0C81" w:rsidP="0098531D">
      <w:pPr>
        <w:pStyle w:val="Heading3"/>
        <w:rPr>
          <w:rFonts w:eastAsia="Verdana" w:cs="Verdana"/>
          <w:color w:val="auto"/>
          <w:sz w:val="22"/>
          <w:lang w:val="en-US"/>
        </w:rPr>
      </w:pPr>
      <w:r w:rsidRPr="0098531D">
        <w:rPr>
          <w:rFonts w:eastAsia="Verdana" w:cs="Verdana"/>
          <w:color w:val="auto"/>
          <w:sz w:val="22"/>
          <w:lang w:val="en-US"/>
        </w:rPr>
        <w:t xml:space="preserve">Children’s </w:t>
      </w:r>
      <w:proofErr w:type="gramStart"/>
      <w:r w:rsidRPr="0098531D">
        <w:rPr>
          <w:rFonts w:eastAsia="Verdana" w:cs="Verdana"/>
          <w:color w:val="auto"/>
          <w:sz w:val="22"/>
          <w:lang w:val="en-US"/>
        </w:rPr>
        <w:t>worker</w:t>
      </w:r>
      <w:proofErr w:type="gramEnd"/>
      <w:r w:rsidR="005F62B5" w:rsidRPr="0098531D">
        <w:rPr>
          <w:rFonts w:eastAsia="Verdana" w:cs="Verdana"/>
          <w:color w:val="auto"/>
          <w:sz w:val="22"/>
          <w:lang w:val="en-US"/>
        </w:rPr>
        <w:t xml:space="preserve"> </w:t>
      </w:r>
      <w:r w:rsidR="00833D7D">
        <w:rPr>
          <w:rFonts w:eastAsia="Verdana" w:cs="Verdana"/>
          <w:color w:val="auto"/>
          <w:sz w:val="22"/>
          <w:lang w:val="en-US"/>
        </w:rPr>
        <w:t xml:space="preserve">- </w:t>
      </w:r>
      <w:r w:rsidR="00833D7D" w:rsidRPr="00833D7D">
        <w:rPr>
          <w:rFonts w:eastAsia="Verdana" w:cs="Verdana"/>
          <w:b w:val="0"/>
          <w:bCs w:val="0"/>
          <w:color w:val="auto"/>
          <w:sz w:val="22"/>
          <w:lang w:val="en-US"/>
        </w:rPr>
        <w:t>No</w:t>
      </w:r>
    </w:p>
    <w:p w14:paraId="11E6CDA8" w14:textId="7741D205" w:rsidR="005C0C81" w:rsidRPr="0098531D" w:rsidRDefault="005C0C81" w:rsidP="0098531D">
      <w:pPr>
        <w:pStyle w:val="Heading3"/>
        <w:rPr>
          <w:rFonts w:eastAsia="Verdana" w:cs="Verdana"/>
          <w:b w:val="0"/>
          <w:bCs w:val="0"/>
          <w:color w:val="auto"/>
          <w:sz w:val="22"/>
          <w:lang w:val="en-US"/>
        </w:rPr>
      </w:pPr>
      <w:r w:rsidRPr="0098531D">
        <w:rPr>
          <w:rFonts w:eastAsia="Verdana" w:cs="Verdana"/>
          <w:color w:val="auto"/>
          <w:sz w:val="22"/>
          <w:lang w:val="en-US"/>
        </w:rPr>
        <w:t>Travel</w:t>
      </w:r>
      <w:r w:rsidR="0098531D">
        <w:rPr>
          <w:rFonts w:eastAsia="Verdana" w:cs="Verdana"/>
          <w:color w:val="auto"/>
          <w:sz w:val="22"/>
          <w:lang w:val="en-US"/>
        </w:rPr>
        <w:t xml:space="preserve"> – </w:t>
      </w:r>
      <w:r w:rsidR="0098531D" w:rsidRPr="0098531D">
        <w:rPr>
          <w:rFonts w:eastAsia="Verdana" w:cs="Verdana"/>
          <w:b w:val="0"/>
          <w:bCs w:val="0"/>
          <w:color w:val="auto"/>
          <w:sz w:val="22"/>
          <w:lang w:val="en-US"/>
        </w:rPr>
        <w:t>Limited ad hoc travel may be required</w:t>
      </w:r>
    </w:p>
    <w:p w14:paraId="781FAC27" w14:textId="14C956EC" w:rsidR="00554A98" w:rsidRPr="0098531D" w:rsidRDefault="00554A98" w:rsidP="0098531D">
      <w:pPr>
        <w:pStyle w:val="Heading3"/>
        <w:rPr>
          <w:rFonts w:eastAsia="Verdana" w:cs="Verdana"/>
          <w:b w:val="0"/>
          <w:bCs w:val="0"/>
          <w:color w:val="auto"/>
          <w:sz w:val="22"/>
          <w:lang w:val="en-US"/>
        </w:rPr>
      </w:pPr>
      <w:r w:rsidRPr="0098531D">
        <w:rPr>
          <w:rFonts w:eastAsia="Verdana" w:cs="Verdana"/>
          <w:color w:val="auto"/>
          <w:sz w:val="22"/>
          <w:lang w:val="en-US"/>
        </w:rPr>
        <w:t>HR delegation level</w:t>
      </w:r>
      <w:r w:rsidR="0098531D">
        <w:rPr>
          <w:rFonts w:eastAsia="Verdana" w:cs="Verdana"/>
          <w:b w:val="0"/>
          <w:bCs w:val="0"/>
          <w:color w:val="auto"/>
          <w:sz w:val="22"/>
          <w:lang w:val="en-US"/>
        </w:rPr>
        <w:t xml:space="preserve"> - No</w:t>
      </w:r>
    </w:p>
    <w:p w14:paraId="5999407A" w14:textId="31D8C8E7" w:rsidR="00554A98" w:rsidRPr="0098531D" w:rsidRDefault="00554A98" w:rsidP="0098531D">
      <w:pPr>
        <w:pStyle w:val="Heading3"/>
        <w:rPr>
          <w:rFonts w:eastAsia="Verdana" w:cs="Verdana"/>
          <w:b w:val="0"/>
          <w:bCs w:val="0"/>
          <w:color w:val="auto"/>
          <w:sz w:val="22"/>
          <w:lang w:val="en-US"/>
        </w:rPr>
      </w:pPr>
      <w:r w:rsidRPr="0098531D">
        <w:rPr>
          <w:rFonts w:eastAsia="Verdana" w:cs="Verdana"/>
          <w:color w:val="auto"/>
          <w:sz w:val="22"/>
          <w:lang w:val="en-US"/>
        </w:rPr>
        <w:t>Financial delegation level</w:t>
      </w:r>
      <w:r w:rsidR="0098531D">
        <w:rPr>
          <w:rFonts w:eastAsia="Verdana" w:cs="Verdana"/>
          <w:b w:val="0"/>
          <w:bCs w:val="0"/>
          <w:color w:val="auto"/>
          <w:sz w:val="22"/>
          <w:lang w:val="en-US"/>
        </w:rPr>
        <w:t xml:space="preserve"> </w:t>
      </w:r>
      <w:r w:rsidR="00AA67D5">
        <w:rPr>
          <w:rFonts w:eastAsia="Verdana" w:cs="Verdana"/>
          <w:b w:val="0"/>
          <w:bCs w:val="0"/>
          <w:color w:val="auto"/>
          <w:sz w:val="22"/>
          <w:lang w:val="en-US"/>
        </w:rPr>
        <w:t>–</w:t>
      </w:r>
      <w:r w:rsidR="0098531D">
        <w:rPr>
          <w:rFonts w:eastAsia="Verdana" w:cs="Verdana"/>
          <w:b w:val="0"/>
          <w:bCs w:val="0"/>
          <w:color w:val="auto"/>
          <w:sz w:val="22"/>
          <w:lang w:val="en-US"/>
        </w:rPr>
        <w:t xml:space="preserve"> No</w:t>
      </w:r>
      <w:r w:rsidR="00AA67D5">
        <w:rPr>
          <w:rFonts w:eastAsia="Verdana" w:cs="Verdana"/>
          <w:b w:val="0"/>
          <w:bCs w:val="0"/>
          <w:color w:val="auto"/>
          <w:sz w:val="22"/>
          <w:lang w:val="en-US"/>
        </w:rPr>
        <w:br/>
      </w:r>
    </w:p>
    <w:p w14:paraId="5E6C69EA" w14:textId="77777777" w:rsidR="005C0C81" w:rsidRPr="00015D5E" w:rsidRDefault="005C0C81" w:rsidP="002A6600">
      <w:pPr>
        <w:pStyle w:val="Heading3"/>
      </w:pPr>
      <w:r w:rsidRPr="00015D5E">
        <w:t>Position Description Updated</w:t>
      </w:r>
    </w:p>
    <w:p w14:paraId="00282595" w14:textId="67FD1CD0" w:rsidR="005C0C81" w:rsidRPr="0098531D" w:rsidRDefault="00BF3737" w:rsidP="0098531D">
      <w:pPr>
        <w:pStyle w:val="Bullet1"/>
        <w:tabs>
          <w:tab w:val="clear" w:pos="454"/>
        </w:tabs>
        <w:spacing w:before="120" w:line="240" w:lineRule="auto"/>
        <w:ind w:left="0" w:firstLine="0"/>
        <w:rPr>
          <w:sz w:val="22"/>
          <w:szCs w:val="22"/>
        </w:rPr>
      </w:pPr>
      <w:r>
        <w:rPr>
          <w:sz w:val="22"/>
          <w:szCs w:val="22"/>
        </w:rPr>
        <w:t>April</w:t>
      </w:r>
      <w:r w:rsidR="0098531D" w:rsidRPr="0098531D">
        <w:rPr>
          <w:sz w:val="22"/>
          <w:szCs w:val="22"/>
        </w:rPr>
        <w:t xml:space="preserve"> 2026</w:t>
      </w:r>
    </w:p>
    <w:p w14:paraId="6F01A6FB" w14:textId="77777777" w:rsidR="00AA67D5" w:rsidRDefault="00AA67D5">
      <w:pPr>
        <w:spacing w:after="160"/>
        <w:rPr>
          <w:rFonts w:eastAsiaTheme="majorEastAsia" w:cstheme="majorBidi"/>
          <w:b/>
          <w:bCs/>
          <w:color w:val="002060"/>
          <w:sz w:val="28"/>
        </w:rPr>
      </w:pPr>
      <w:r>
        <w:br w:type="page"/>
      </w:r>
    </w:p>
    <w:p w14:paraId="1F366400" w14:textId="76D54695" w:rsidR="005C0C81" w:rsidRPr="0098531D" w:rsidRDefault="005C0C81" w:rsidP="0098531D">
      <w:pPr>
        <w:pStyle w:val="Heading3"/>
      </w:pPr>
      <w:r w:rsidRPr="3D34B620">
        <w:lastRenderedPageBreak/>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mātou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mō </w:t>
      </w:r>
      <w:proofErr w:type="spellStart"/>
      <w:r w:rsidRPr="00336686">
        <w:rPr>
          <w:rStyle w:val="Strong"/>
        </w:rPr>
        <w:t>ngā</w:t>
      </w:r>
      <w:proofErr w:type="spellEnd"/>
      <w:r w:rsidRPr="00336686">
        <w:rPr>
          <w:rStyle w:val="Strong"/>
        </w:rPr>
        <w:t xml:space="preserve"> tāngata o Aotearoa i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hoki.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mātou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i te </w:t>
      </w:r>
      <w:proofErr w:type="spellStart"/>
      <w:r w:rsidRPr="00336686">
        <w:rPr>
          <w:rStyle w:val="Strong"/>
        </w:rPr>
        <w:t>Karauna</w:t>
      </w:r>
      <w:proofErr w:type="spellEnd"/>
      <w:r w:rsidRPr="00336686">
        <w:rPr>
          <w:rStyle w:val="Strong"/>
        </w:rPr>
        <w:t xml:space="preserve"> i runga i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i raro i te Tiriti o Waitangi. Ka </w:t>
      </w:r>
      <w:proofErr w:type="spellStart"/>
      <w:r w:rsidRPr="00336686">
        <w:rPr>
          <w:rStyle w:val="Strong"/>
        </w:rPr>
        <w:t>tautoko</w:t>
      </w:r>
      <w:proofErr w:type="spellEnd"/>
      <w:r w:rsidRPr="00336686">
        <w:rPr>
          <w:rStyle w:val="Strong"/>
        </w:rPr>
        <w:t xml:space="preserve"> mātou i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mātou e te wairua </w:t>
      </w:r>
      <w:proofErr w:type="spellStart"/>
      <w:r w:rsidRPr="00336686">
        <w:rPr>
          <w:rStyle w:val="Strong"/>
        </w:rPr>
        <w:t>whakarato</w:t>
      </w:r>
      <w:proofErr w:type="spellEnd"/>
      <w:r w:rsidRPr="00336686">
        <w:rPr>
          <w:rStyle w:val="Strong"/>
        </w:rPr>
        <w:t xml:space="preserve"> ki ō mātou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mātou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i roto i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A34D" w14:textId="77777777" w:rsidR="008B630D" w:rsidRDefault="008B630D" w:rsidP="00336686">
      <w:r>
        <w:separator/>
      </w:r>
    </w:p>
  </w:endnote>
  <w:endnote w:type="continuationSeparator" w:id="0">
    <w:p w14:paraId="38E85AE4" w14:textId="77777777" w:rsidR="008B630D" w:rsidRDefault="008B630D" w:rsidP="00336686">
      <w:r>
        <w:continuationSeparator/>
      </w:r>
    </w:p>
  </w:endnote>
  <w:endnote w:type="continuationNotice" w:id="1">
    <w:p w14:paraId="53B97B0B" w14:textId="77777777" w:rsidR="008B630D" w:rsidRDefault="008B630D"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742E409E"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554A98">
          <w:rPr>
            <w:sz w:val="20"/>
            <w:szCs w:val="20"/>
          </w:rPr>
          <w:t xml:space="preserve">Senior </w:t>
        </w:r>
        <w:r w:rsidR="00424673">
          <w:rPr>
            <w:sz w:val="20"/>
            <w:szCs w:val="20"/>
          </w:rPr>
          <w:t>Advisor</w:t>
        </w:r>
        <w:r w:rsidR="00A34B8D">
          <w:rPr>
            <w:sz w:val="20"/>
            <w:szCs w:val="20"/>
          </w:rPr>
          <w:t xml:space="preserve"> EMBC</w:t>
        </w:r>
        <w:r w:rsidR="005C0C81">
          <w:rPr>
            <w:sz w:val="20"/>
            <w:szCs w:val="20"/>
          </w:rPr>
          <w:t xml:space="preserve"> – </w:t>
        </w:r>
        <w:r w:rsidR="00DB30E5">
          <w:rPr>
            <w:sz w:val="20"/>
            <w:szCs w:val="20"/>
          </w:rPr>
          <w:t>April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8C89" w14:textId="77777777" w:rsidR="008B630D" w:rsidRDefault="008B630D" w:rsidP="00336686">
      <w:r>
        <w:separator/>
      </w:r>
    </w:p>
  </w:footnote>
  <w:footnote w:type="continuationSeparator" w:id="0">
    <w:p w14:paraId="2615540C" w14:textId="77777777" w:rsidR="008B630D" w:rsidRDefault="008B630D" w:rsidP="00336686">
      <w:r>
        <w:continuationSeparator/>
      </w:r>
    </w:p>
  </w:footnote>
  <w:footnote w:type="continuationNotice" w:id="1">
    <w:p w14:paraId="6AF678EB" w14:textId="77777777" w:rsidR="008B630D" w:rsidRDefault="008B630D"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5A610291" w:rsidR="00C53480" w:rsidRDefault="00C53480" w:rsidP="00336686">
    <w:pPr>
      <w:pStyle w:val="Header"/>
    </w:pPr>
    <w:r>
      <w:rPr>
        <w:noProof/>
      </w:rPr>
      <mc:AlternateContent>
        <mc:Choice Requires="wps">
          <w:drawing>
            <wp:anchor distT="0" distB="0" distL="0" distR="0" simplePos="0" relativeHeight="251658242" behindDoc="0" locked="0" layoutInCell="1" allowOverlap="1" wp14:anchorId="56606120" wp14:editId="4A7ADB45">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234D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660612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9234D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77777777"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0CF7EA28" wp14:editId="1DDEC70B">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59E7C271" w14:textId="77777777" w:rsidR="00E45D7F" w:rsidRPr="00C53480" w:rsidRDefault="00E45D7F"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CF7EA28" id="_x0000_t202" coordsize="21600,21600" o:spt="202" path="m,l,21600r21600,l21600,xe">
              <v:stroke joinstyle="miter"/>
              <v:path gradientshapeok="t" o:connecttype="rect"/>
            </v:shapetype>
            <v:shape id="Text Box 1" o:spid="_x0000_s1028"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59E7C271" w14:textId="77777777" w:rsidR="00E45D7F" w:rsidRPr="00C53480" w:rsidRDefault="00E45D7F" w:rsidP="00336686">
                    <w:pPr>
                      <w:rPr>
                        <w:noProof/>
                      </w:rPr>
                    </w:pPr>
                    <w:r w:rsidRPr="00C5348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75447"/>
    <w:multiLevelType w:val="hybridMultilevel"/>
    <w:tmpl w:val="D7267E7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262819"/>
    <w:multiLevelType w:val="hybridMultilevel"/>
    <w:tmpl w:val="33D2716E"/>
    <w:lvl w:ilvl="0" w:tplc="ACA47FDA">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3A2228B"/>
    <w:multiLevelType w:val="hybridMultilevel"/>
    <w:tmpl w:val="EA8229F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F440483"/>
    <w:multiLevelType w:val="hybridMultilevel"/>
    <w:tmpl w:val="7C82FE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2"/>
  </w:num>
  <w:num w:numId="2" w16cid:durableId="460002760">
    <w:abstractNumId w:val="0"/>
  </w:num>
  <w:num w:numId="3" w16cid:durableId="1259213211">
    <w:abstractNumId w:val="3"/>
  </w:num>
  <w:num w:numId="4" w16cid:durableId="651564553">
    <w:abstractNumId w:val="7"/>
  </w:num>
  <w:num w:numId="5" w16cid:durableId="555820038">
    <w:abstractNumId w:val="3"/>
  </w:num>
  <w:num w:numId="6" w16cid:durableId="407117082">
    <w:abstractNumId w:val="3"/>
  </w:num>
  <w:num w:numId="7" w16cid:durableId="1959608496">
    <w:abstractNumId w:val="3"/>
  </w:num>
  <w:num w:numId="8" w16cid:durableId="251790569">
    <w:abstractNumId w:val="3"/>
  </w:num>
  <w:num w:numId="9" w16cid:durableId="1921215340">
    <w:abstractNumId w:val="3"/>
  </w:num>
  <w:num w:numId="10" w16cid:durableId="977959768">
    <w:abstractNumId w:val="3"/>
  </w:num>
  <w:num w:numId="11" w16cid:durableId="1694845418">
    <w:abstractNumId w:val="3"/>
  </w:num>
  <w:num w:numId="12" w16cid:durableId="657541443">
    <w:abstractNumId w:val="3"/>
  </w:num>
  <w:num w:numId="13" w16cid:durableId="1848327534">
    <w:abstractNumId w:val="5"/>
  </w:num>
  <w:num w:numId="14" w16cid:durableId="695740673">
    <w:abstractNumId w:val="3"/>
  </w:num>
  <w:num w:numId="15" w16cid:durableId="406419826">
    <w:abstractNumId w:val="3"/>
  </w:num>
  <w:num w:numId="16" w16cid:durableId="1140072729">
    <w:abstractNumId w:val="3"/>
  </w:num>
  <w:num w:numId="17" w16cid:durableId="205683325">
    <w:abstractNumId w:val="4"/>
  </w:num>
  <w:num w:numId="18" w16cid:durableId="941111999">
    <w:abstractNumId w:val="3"/>
  </w:num>
  <w:num w:numId="19" w16cid:durableId="1457869704">
    <w:abstractNumId w:val="6"/>
  </w:num>
  <w:num w:numId="20" w16cid:durableId="1285649569">
    <w:abstractNumId w:val="1"/>
  </w:num>
  <w:num w:numId="21" w16cid:durableId="67746926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A80"/>
    <w:rsid w:val="00006E4F"/>
    <w:rsid w:val="00007867"/>
    <w:rsid w:val="000106D0"/>
    <w:rsid w:val="0001475A"/>
    <w:rsid w:val="00015791"/>
    <w:rsid w:val="00017A99"/>
    <w:rsid w:val="0002686E"/>
    <w:rsid w:val="00030E00"/>
    <w:rsid w:val="00034336"/>
    <w:rsid w:val="00037CB0"/>
    <w:rsid w:val="00040EBB"/>
    <w:rsid w:val="0004107E"/>
    <w:rsid w:val="0004205D"/>
    <w:rsid w:val="00045765"/>
    <w:rsid w:val="00050406"/>
    <w:rsid w:val="00055B71"/>
    <w:rsid w:val="000664C2"/>
    <w:rsid w:val="000675C5"/>
    <w:rsid w:val="00075B2E"/>
    <w:rsid w:val="00077EBB"/>
    <w:rsid w:val="0008363E"/>
    <w:rsid w:val="00083AFB"/>
    <w:rsid w:val="00083D1D"/>
    <w:rsid w:val="000900C6"/>
    <w:rsid w:val="00093601"/>
    <w:rsid w:val="000942EE"/>
    <w:rsid w:val="00094614"/>
    <w:rsid w:val="000954C5"/>
    <w:rsid w:val="000A06FB"/>
    <w:rsid w:val="000A22E3"/>
    <w:rsid w:val="000A295E"/>
    <w:rsid w:val="000A576B"/>
    <w:rsid w:val="000A6009"/>
    <w:rsid w:val="000B161A"/>
    <w:rsid w:val="000B4B5D"/>
    <w:rsid w:val="000B6D09"/>
    <w:rsid w:val="000C1410"/>
    <w:rsid w:val="000D1DA3"/>
    <w:rsid w:val="000D28A7"/>
    <w:rsid w:val="000D4ABE"/>
    <w:rsid w:val="000D4ACA"/>
    <w:rsid w:val="000E1F87"/>
    <w:rsid w:val="000E3BB9"/>
    <w:rsid w:val="000E49C6"/>
    <w:rsid w:val="000E4A29"/>
    <w:rsid w:val="000E720A"/>
    <w:rsid w:val="000F068A"/>
    <w:rsid w:val="000F3A75"/>
    <w:rsid w:val="000F44B1"/>
    <w:rsid w:val="000F743B"/>
    <w:rsid w:val="00101653"/>
    <w:rsid w:val="001027B0"/>
    <w:rsid w:val="00104A46"/>
    <w:rsid w:val="00106AED"/>
    <w:rsid w:val="00111174"/>
    <w:rsid w:val="001173C6"/>
    <w:rsid w:val="00121BF3"/>
    <w:rsid w:val="00121C37"/>
    <w:rsid w:val="00127A72"/>
    <w:rsid w:val="00130581"/>
    <w:rsid w:val="0013109B"/>
    <w:rsid w:val="001349BD"/>
    <w:rsid w:val="00134F61"/>
    <w:rsid w:val="00136C27"/>
    <w:rsid w:val="00140B9B"/>
    <w:rsid w:val="00141BC1"/>
    <w:rsid w:val="00142550"/>
    <w:rsid w:val="00143F98"/>
    <w:rsid w:val="00155437"/>
    <w:rsid w:val="00156BC7"/>
    <w:rsid w:val="00160FC1"/>
    <w:rsid w:val="0016749B"/>
    <w:rsid w:val="0017053C"/>
    <w:rsid w:val="00171BA0"/>
    <w:rsid w:val="0018334B"/>
    <w:rsid w:val="001846A8"/>
    <w:rsid w:val="0018668F"/>
    <w:rsid w:val="001A0DC6"/>
    <w:rsid w:val="001A46CD"/>
    <w:rsid w:val="001A694C"/>
    <w:rsid w:val="001A6E6E"/>
    <w:rsid w:val="001A7DA6"/>
    <w:rsid w:val="001C586D"/>
    <w:rsid w:val="001C711B"/>
    <w:rsid w:val="001D1546"/>
    <w:rsid w:val="001D3744"/>
    <w:rsid w:val="001D45B8"/>
    <w:rsid w:val="001D6DA4"/>
    <w:rsid w:val="001E2B3C"/>
    <w:rsid w:val="001E556E"/>
    <w:rsid w:val="001F516A"/>
    <w:rsid w:val="001F6282"/>
    <w:rsid w:val="0020106B"/>
    <w:rsid w:val="00213AFF"/>
    <w:rsid w:val="00213DA6"/>
    <w:rsid w:val="002142B1"/>
    <w:rsid w:val="00216302"/>
    <w:rsid w:val="00221426"/>
    <w:rsid w:val="00224144"/>
    <w:rsid w:val="00224E06"/>
    <w:rsid w:val="00227C4F"/>
    <w:rsid w:val="0023077C"/>
    <w:rsid w:val="00230DA6"/>
    <w:rsid w:val="00231C2A"/>
    <w:rsid w:val="002334C5"/>
    <w:rsid w:val="00233E8D"/>
    <w:rsid w:val="00235BC4"/>
    <w:rsid w:val="00236D2D"/>
    <w:rsid w:val="00240D7E"/>
    <w:rsid w:val="00241016"/>
    <w:rsid w:val="00242200"/>
    <w:rsid w:val="00245A2B"/>
    <w:rsid w:val="00253060"/>
    <w:rsid w:val="00255102"/>
    <w:rsid w:val="002576F5"/>
    <w:rsid w:val="0027125F"/>
    <w:rsid w:val="0027186A"/>
    <w:rsid w:val="0029673D"/>
    <w:rsid w:val="0029741C"/>
    <w:rsid w:val="002A539F"/>
    <w:rsid w:val="002A6600"/>
    <w:rsid w:val="002A673A"/>
    <w:rsid w:val="002B12A5"/>
    <w:rsid w:val="002B74A9"/>
    <w:rsid w:val="002B7A33"/>
    <w:rsid w:val="002C11B3"/>
    <w:rsid w:val="002D11AC"/>
    <w:rsid w:val="002D148F"/>
    <w:rsid w:val="002D14AF"/>
    <w:rsid w:val="002D1C62"/>
    <w:rsid w:val="002D367B"/>
    <w:rsid w:val="002D439C"/>
    <w:rsid w:val="002D5243"/>
    <w:rsid w:val="002D6645"/>
    <w:rsid w:val="002D76B3"/>
    <w:rsid w:val="002E10CB"/>
    <w:rsid w:val="002E2849"/>
    <w:rsid w:val="002E52D5"/>
    <w:rsid w:val="002F745E"/>
    <w:rsid w:val="002F7482"/>
    <w:rsid w:val="00302452"/>
    <w:rsid w:val="003076F8"/>
    <w:rsid w:val="00310872"/>
    <w:rsid w:val="0031268C"/>
    <w:rsid w:val="00313A09"/>
    <w:rsid w:val="00316427"/>
    <w:rsid w:val="00316A52"/>
    <w:rsid w:val="003176C4"/>
    <w:rsid w:val="003206C4"/>
    <w:rsid w:val="003304DF"/>
    <w:rsid w:val="00330673"/>
    <w:rsid w:val="00331B43"/>
    <w:rsid w:val="00333E49"/>
    <w:rsid w:val="00336686"/>
    <w:rsid w:val="003368B4"/>
    <w:rsid w:val="003379FC"/>
    <w:rsid w:val="00341744"/>
    <w:rsid w:val="003445FB"/>
    <w:rsid w:val="00353CA5"/>
    <w:rsid w:val="00354EC2"/>
    <w:rsid w:val="00356072"/>
    <w:rsid w:val="00357202"/>
    <w:rsid w:val="00361559"/>
    <w:rsid w:val="00367A65"/>
    <w:rsid w:val="0037643A"/>
    <w:rsid w:val="0037705D"/>
    <w:rsid w:val="00380DC5"/>
    <w:rsid w:val="00380F1B"/>
    <w:rsid w:val="00382EFB"/>
    <w:rsid w:val="00386EA2"/>
    <w:rsid w:val="0039174E"/>
    <w:rsid w:val="00396F5B"/>
    <w:rsid w:val="00397220"/>
    <w:rsid w:val="00397DBD"/>
    <w:rsid w:val="003A18EC"/>
    <w:rsid w:val="003A2AA2"/>
    <w:rsid w:val="003A4249"/>
    <w:rsid w:val="003A6234"/>
    <w:rsid w:val="003A6909"/>
    <w:rsid w:val="003B0A38"/>
    <w:rsid w:val="003B2B69"/>
    <w:rsid w:val="003B6C49"/>
    <w:rsid w:val="003B76C7"/>
    <w:rsid w:val="003C2F71"/>
    <w:rsid w:val="003C4607"/>
    <w:rsid w:val="003D1659"/>
    <w:rsid w:val="003D1E42"/>
    <w:rsid w:val="003D5248"/>
    <w:rsid w:val="003E2869"/>
    <w:rsid w:val="003E3722"/>
    <w:rsid w:val="003E655B"/>
    <w:rsid w:val="003F2DFD"/>
    <w:rsid w:val="003F3AD4"/>
    <w:rsid w:val="003F551B"/>
    <w:rsid w:val="003F7BAF"/>
    <w:rsid w:val="0040030E"/>
    <w:rsid w:val="00401F0C"/>
    <w:rsid w:val="00403B28"/>
    <w:rsid w:val="00404284"/>
    <w:rsid w:val="0040673E"/>
    <w:rsid w:val="00410E97"/>
    <w:rsid w:val="00411267"/>
    <w:rsid w:val="00412C19"/>
    <w:rsid w:val="00412CFF"/>
    <w:rsid w:val="00414868"/>
    <w:rsid w:val="00414F78"/>
    <w:rsid w:val="00415211"/>
    <w:rsid w:val="00421BDD"/>
    <w:rsid w:val="004227ED"/>
    <w:rsid w:val="00424673"/>
    <w:rsid w:val="004256B0"/>
    <w:rsid w:val="00426891"/>
    <w:rsid w:val="0042772B"/>
    <w:rsid w:val="00430BFD"/>
    <w:rsid w:val="0043366F"/>
    <w:rsid w:val="00436532"/>
    <w:rsid w:val="0044309B"/>
    <w:rsid w:val="00443635"/>
    <w:rsid w:val="004441E8"/>
    <w:rsid w:val="0044471C"/>
    <w:rsid w:val="00445BCE"/>
    <w:rsid w:val="00445E6F"/>
    <w:rsid w:val="004475C2"/>
    <w:rsid w:val="00453A64"/>
    <w:rsid w:val="00454F25"/>
    <w:rsid w:val="004638E9"/>
    <w:rsid w:val="00465072"/>
    <w:rsid w:val="0047088C"/>
    <w:rsid w:val="004710B8"/>
    <w:rsid w:val="004768AB"/>
    <w:rsid w:val="00481590"/>
    <w:rsid w:val="00482AD9"/>
    <w:rsid w:val="00484950"/>
    <w:rsid w:val="004875AB"/>
    <w:rsid w:val="00490CE6"/>
    <w:rsid w:val="00491560"/>
    <w:rsid w:val="0049248B"/>
    <w:rsid w:val="0049FD80"/>
    <w:rsid w:val="004B0A86"/>
    <w:rsid w:val="004B195A"/>
    <w:rsid w:val="004B4185"/>
    <w:rsid w:val="004B6F86"/>
    <w:rsid w:val="004B737D"/>
    <w:rsid w:val="004C2405"/>
    <w:rsid w:val="004C2C4B"/>
    <w:rsid w:val="004C32B5"/>
    <w:rsid w:val="004D14A0"/>
    <w:rsid w:val="004E78D1"/>
    <w:rsid w:val="004F2EE1"/>
    <w:rsid w:val="004F4C8B"/>
    <w:rsid w:val="00501919"/>
    <w:rsid w:val="00503BBD"/>
    <w:rsid w:val="0051374F"/>
    <w:rsid w:val="00513AFA"/>
    <w:rsid w:val="00515156"/>
    <w:rsid w:val="005249B0"/>
    <w:rsid w:val="005314F5"/>
    <w:rsid w:val="0053221B"/>
    <w:rsid w:val="0053317E"/>
    <w:rsid w:val="00533E65"/>
    <w:rsid w:val="00536498"/>
    <w:rsid w:val="0054148B"/>
    <w:rsid w:val="00542429"/>
    <w:rsid w:val="00544D80"/>
    <w:rsid w:val="005536FB"/>
    <w:rsid w:val="00554A98"/>
    <w:rsid w:val="005558CF"/>
    <w:rsid w:val="00556ABF"/>
    <w:rsid w:val="00560C59"/>
    <w:rsid w:val="00562ED5"/>
    <w:rsid w:val="0056614E"/>
    <w:rsid w:val="0056681E"/>
    <w:rsid w:val="005671A5"/>
    <w:rsid w:val="00570164"/>
    <w:rsid w:val="00572489"/>
    <w:rsid w:val="00572AA9"/>
    <w:rsid w:val="00572ACC"/>
    <w:rsid w:val="00573A19"/>
    <w:rsid w:val="00595906"/>
    <w:rsid w:val="00596B81"/>
    <w:rsid w:val="005B11F9"/>
    <w:rsid w:val="005B16D4"/>
    <w:rsid w:val="005B40FA"/>
    <w:rsid w:val="005C0C81"/>
    <w:rsid w:val="005D1AB5"/>
    <w:rsid w:val="005D3CEF"/>
    <w:rsid w:val="005D56AA"/>
    <w:rsid w:val="005E0875"/>
    <w:rsid w:val="005E263B"/>
    <w:rsid w:val="005F09BC"/>
    <w:rsid w:val="005F62B5"/>
    <w:rsid w:val="005F668D"/>
    <w:rsid w:val="0060148C"/>
    <w:rsid w:val="006040FC"/>
    <w:rsid w:val="00604F47"/>
    <w:rsid w:val="00610E31"/>
    <w:rsid w:val="00620A2F"/>
    <w:rsid w:val="00623639"/>
    <w:rsid w:val="00627601"/>
    <w:rsid w:val="0062763D"/>
    <w:rsid w:val="00629E13"/>
    <w:rsid w:val="00630429"/>
    <w:rsid w:val="00630655"/>
    <w:rsid w:val="00631D73"/>
    <w:rsid w:val="00634AE8"/>
    <w:rsid w:val="00652829"/>
    <w:rsid w:val="00653196"/>
    <w:rsid w:val="006600A0"/>
    <w:rsid w:val="006602B6"/>
    <w:rsid w:val="00667D55"/>
    <w:rsid w:val="0067336C"/>
    <w:rsid w:val="006736A7"/>
    <w:rsid w:val="00680D42"/>
    <w:rsid w:val="006930FB"/>
    <w:rsid w:val="0069434A"/>
    <w:rsid w:val="006A1AAB"/>
    <w:rsid w:val="006A1CB2"/>
    <w:rsid w:val="006A5C63"/>
    <w:rsid w:val="006B0511"/>
    <w:rsid w:val="006B19BD"/>
    <w:rsid w:val="006C409B"/>
    <w:rsid w:val="006D6117"/>
    <w:rsid w:val="006E3F89"/>
    <w:rsid w:val="006F07E3"/>
    <w:rsid w:val="006F2CD0"/>
    <w:rsid w:val="006F3E61"/>
    <w:rsid w:val="006F3FBA"/>
    <w:rsid w:val="0070605D"/>
    <w:rsid w:val="00711474"/>
    <w:rsid w:val="00712E73"/>
    <w:rsid w:val="00714E12"/>
    <w:rsid w:val="00715D09"/>
    <w:rsid w:val="00732B17"/>
    <w:rsid w:val="00735C5D"/>
    <w:rsid w:val="00736553"/>
    <w:rsid w:val="007436AF"/>
    <w:rsid w:val="00744C4B"/>
    <w:rsid w:val="0074580D"/>
    <w:rsid w:val="00745E13"/>
    <w:rsid w:val="007464DC"/>
    <w:rsid w:val="0075118C"/>
    <w:rsid w:val="007531D8"/>
    <w:rsid w:val="0075331E"/>
    <w:rsid w:val="0075623C"/>
    <w:rsid w:val="00762C88"/>
    <w:rsid w:val="007631D9"/>
    <w:rsid w:val="00766795"/>
    <w:rsid w:val="00766FB5"/>
    <w:rsid w:val="00771C10"/>
    <w:rsid w:val="007721C0"/>
    <w:rsid w:val="00774817"/>
    <w:rsid w:val="00780F17"/>
    <w:rsid w:val="00781BCC"/>
    <w:rsid w:val="0078743E"/>
    <w:rsid w:val="00793164"/>
    <w:rsid w:val="0079391D"/>
    <w:rsid w:val="00796649"/>
    <w:rsid w:val="007A1DBC"/>
    <w:rsid w:val="007A2372"/>
    <w:rsid w:val="007A796B"/>
    <w:rsid w:val="007B059F"/>
    <w:rsid w:val="007B1634"/>
    <w:rsid w:val="007B201A"/>
    <w:rsid w:val="007B3DF9"/>
    <w:rsid w:val="007B58C7"/>
    <w:rsid w:val="007C2143"/>
    <w:rsid w:val="007C351D"/>
    <w:rsid w:val="007D5256"/>
    <w:rsid w:val="007D6B4C"/>
    <w:rsid w:val="007D7E69"/>
    <w:rsid w:val="007E006A"/>
    <w:rsid w:val="007E4E64"/>
    <w:rsid w:val="007E6E8B"/>
    <w:rsid w:val="007E70A2"/>
    <w:rsid w:val="007F172C"/>
    <w:rsid w:val="007F3ACD"/>
    <w:rsid w:val="007F4622"/>
    <w:rsid w:val="007F4970"/>
    <w:rsid w:val="007F4ACF"/>
    <w:rsid w:val="007F6B7D"/>
    <w:rsid w:val="0080034C"/>
    <w:rsid w:val="008004F6"/>
    <w:rsid w:val="0080133F"/>
    <w:rsid w:val="00801D1C"/>
    <w:rsid w:val="00802A08"/>
    <w:rsid w:val="00802A10"/>
    <w:rsid w:val="0080498F"/>
    <w:rsid w:val="0080647C"/>
    <w:rsid w:val="008126D8"/>
    <w:rsid w:val="0081624E"/>
    <w:rsid w:val="00820255"/>
    <w:rsid w:val="00823748"/>
    <w:rsid w:val="008339D0"/>
    <w:rsid w:val="00833D7D"/>
    <w:rsid w:val="00837137"/>
    <w:rsid w:val="0084005D"/>
    <w:rsid w:val="008414B1"/>
    <w:rsid w:val="00847483"/>
    <w:rsid w:val="00860654"/>
    <w:rsid w:val="008667F9"/>
    <w:rsid w:val="00867515"/>
    <w:rsid w:val="008733E4"/>
    <w:rsid w:val="00873F8D"/>
    <w:rsid w:val="0087517C"/>
    <w:rsid w:val="00881AF0"/>
    <w:rsid w:val="00882519"/>
    <w:rsid w:val="008879FF"/>
    <w:rsid w:val="00887A5F"/>
    <w:rsid w:val="00890497"/>
    <w:rsid w:val="00891C81"/>
    <w:rsid w:val="00892459"/>
    <w:rsid w:val="00893063"/>
    <w:rsid w:val="008A00B9"/>
    <w:rsid w:val="008A00F5"/>
    <w:rsid w:val="008A35CE"/>
    <w:rsid w:val="008A4D78"/>
    <w:rsid w:val="008A5B4F"/>
    <w:rsid w:val="008B1509"/>
    <w:rsid w:val="008B1920"/>
    <w:rsid w:val="008B2E4F"/>
    <w:rsid w:val="008B41B5"/>
    <w:rsid w:val="008B630D"/>
    <w:rsid w:val="008B7ED6"/>
    <w:rsid w:val="008C1993"/>
    <w:rsid w:val="008E3B02"/>
    <w:rsid w:val="008F094A"/>
    <w:rsid w:val="00903467"/>
    <w:rsid w:val="00906EAA"/>
    <w:rsid w:val="00912E2E"/>
    <w:rsid w:val="00917FC6"/>
    <w:rsid w:val="00920DE8"/>
    <w:rsid w:val="00926253"/>
    <w:rsid w:val="00932881"/>
    <w:rsid w:val="009349DB"/>
    <w:rsid w:val="009357ED"/>
    <w:rsid w:val="0093737A"/>
    <w:rsid w:val="0094214B"/>
    <w:rsid w:val="0094389D"/>
    <w:rsid w:val="0094396A"/>
    <w:rsid w:val="00945C08"/>
    <w:rsid w:val="00946E70"/>
    <w:rsid w:val="0094717C"/>
    <w:rsid w:val="00955EE4"/>
    <w:rsid w:val="009604E6"/>
    <w:rsid w:val="00961711"/>
    <w:rsid w:val="00966C1B"/>
    <w:rsid w:val="00967A40"/>
    <w:rsid w:val="00970DD2"/>
    <w:rsid w:val="009716EF"/>
    <w:rsid w:val="0098531D"/>
    <w:rsid w:val="00985DB6"/>
    <w:rsid w:val="00986153"/>
    <w:rsid w:val="00987C83"/>
    <w:rsid w:val="00992388"/>
    <w:rsid w:val="00996B76"/>
    <w:rsid w:val="009970E7"/>
    <w:rsid w:val="009A2466"/>
    <w:rsid w:val="009A312D"/>
    <w:rsid w:val="009A32F5"/>
    <w:rsid w:val="009A73F0"/>
    <w:rsid w:val="009B0146"/>
    <w:rsid w:val="009B6674"/>
    <w:rsid w:val="009C07F0"/>
    <w:rsid w:val="009C3D5C"/>
    <w:rsid w:val="009C60B4"/>
    <w:rsid w:val="009C6F7A"/>
    <w:rsid w:val="009D0F50"/>
    <w:rsid w:val="009D0F7C"/>
    <w:rsid w:val="009D15F1"/>
    <w:rsid w:val="009D2B10"/>
    <w:rsid w:val="009E4A88"/>
    <w:rsid w:val="009E5E74"/>
    <w:rsid w:val="009F01D6"/>
    <w:rsid w:val="009F1E5F"/>
    <w:rsid w:val="009F351F"/>
    <w:rsid w:val="009F4762"/>
    <w:rsid w:val="009F4C0A"/>
    <w:rsid w:val="009F6222"/>
    <w:rsid w:val="00A079C9"/>
    <w:rsid w:val="00A10C73"/>
    <w:rsid w:val="00A173FC"/>
    <w:rsid w:val="00A20A25"/>
    <w:rsid w:val="00A210A8"/>
    <w:rsid w:val="00A2199C"/>
    <w:rsid w:val="00A25335"/>
    <w:rsid w:val="00A27A48"/>
    <w:rsid w:val="00A315C5"/>
    <w:rsid w:val="00A31DA2"/>
    <w:rsid w:val="00A34B8D"/>
    <w:rsid w:val="00A3554F"/>
    <w:rsid w:val="00A36957"/>
    <w:rsid w:val="00A36AB8"/>
    <w:rsid w:val="00A36B14"/>
    <w:rsid w:val="00A41B1C"/>
    <w:rsid w:val="00A43896"/>
    <w:rsid w:val="00A4711F"/>
    <w:rsid w:val="00A52367"/>
    <w:rsid w:val="00A524CC"/>
    <w:rsid w:val="00A6244E"/>
    <w:rsid w:val="00A64120"/>
    <w:rsid w:val="00A73C90"/>
    <w:rsid w:val="00A74993"/>
    <w:rsid w:val="00A75C53"/>
    <w:rsid w:val="00A82437"/>
    <w:rsid w:val="00A83BF9"/>
    <w:rsid w:val="00A91D96"/>
    <w:rsid w:val="00A92CC4"/>
    <w:rsid w:val="00A9432E"/>
    <w:rsid w:val="00AA10B3"/>
    <w:rsid w:val="00AA1137"/>
    <w:rsid w:val="00AA3AB0"/>
    <w:rsid w:val="00AA4335"/>
    <w:rsid w:val="00AA5197"/>
    <w:rsid w:val="00AA56A5"/>
    <w:rsid w:val="00AA5AF8"/>
    <w:rsid w:val="00AA67D5"/>
    <w:rsid w:val="00AA743C"/>
    <w:rsid w:val="00AB062A"/>
    <w:rsid w:val="00AB4AD8"/>
    <w:rsid w:val="00AB68D0"/>
    <w:rsid w:val="00AC0071"/>
    <w:rsid w:val="00AC0EB6"/>
    <w:rsid w:val="00AC7F6F"/>
    <w:rsid w:val="00AD16A6"/>
    <w:rsid w:val="00AD575E"/>
    <w:rsid w:val="00AD5DF4"/>
    <w:rsid w:val="00AD6305"/>
    <w:rsid w:val="00AD64E0"/>
    <w:rsid w:val="00AD665B"/>
    <w:rsid w:val="00AE2534"/>
    <w:rsid w:val="00AE7DC8"/>
    <w:rsid w:val="00AF3217"/>
    <w:rsid w:val="00AF4F83"/>
    <w:rsid w:val="00B02A8F"/>
    <w:rsid w:val="00B03575"/>
    <w:rsid w:val="00B0365D"/>
    <w:rsid w:val="00B037AC"/>
    <w:rsid w:val="00B04D1D"/>
    <w:rsid w:val="00B0760C"/>
    <w:rsid w:val="00B126A5"/>
    <w:rsid w:val="00B1363E"/>
    <w:rsid w:val="00B305AE"/>
    <w:rsid w:val="00B33BEC"/>
    <w:rsid w:val="00B364F6"/>
    <w:rsid w:val="00B407D6"/>
    <w:rsid w:val="00B41635"/>
    <w:rsid w:val="00B42DB1"/>
    <w:rsid w:val="00B44D9B"/>
    <w:rsid w:val="00B46A78"/>
    <w:rsid w:val="00B479E8"/>
    <w:rsid w:val="00B5357A"/>
    <w:rsid w:val="00B53DC9"/>
    <w:rsid w:val="00B542E4"/>
    <w:rsid w:val="00B5634E"/>
    <w:rsid w:val="00B619F8"/>
    <w:rsid w:val="00B626AE"/>
    <w:rsid w:val="00B643F7"/>
    <w:rsid w:val="00B64B93"/>
    <w:rsid w:val="00B65430"/>
    <w:rsid w:val="00B716BC"/>
    <w:rsid w:val="00B71738"/>
    <w:rsid w:val="00B71F02"/>
    <w:rsid w:val="00B720B8"/>
    <w:rsid w:val="00B72644"/>
    <w:rsid w:val="00B76362"/>
    <w:rsid w:val="00B8092D"/>
    <w:rsid w:val="00B8209A"/>
    <w:rsid w:val="00B8332D"/>
    <w:rsid w:val="00B84E48"/>
    <w:rsid w:val="00B866D9"/>
    <w:rsid w:val="00B95DA9"/>
    <w:rsid w:val="00BA2526"/>
    <w:rsid w:val="00BA39B1"/>
    <w:rsid w:val="00BA4639"/>
    <w:rsid w:val="00BA6A5F"/>
    <w:rsid w:val="00BB458F"/>
    <w:rsid w:val="00BB6450"/>
    <w:rsid w:val="00BB64FC"/>
    <w:rsid w:val="00BB6997"/>
    <w:rsid w:val="00BB7450"/>
    <w:rsid w:val="00BC0234"/>
    <w:rsid w:val="00BC1C7B"/>
    <w:rsid w:val="00BC30E2"/>
    <w:rsid w:val="00BC35AE"/>
    <w:rsid w:val="00BC7C6D"/>
    <w:rsid w:val="00BE2CEC"/>
    <w:rsid w:val="00BE35C4"/>
    <w:rsid w:val="00BE6537"/>
    <w:rsid w:val="00BF0186"/>
    <w:rsid w:val="00BF109C"/>
    <w:rsid w:val="00BF227D"/>
    <w:rsid w:val="00BF3737"/>
    <w:rsid w:val="00BF3B63"/>
    <w:rsid w:val="00BF4950"/>
    <w:rsid w:val="00BF61A6"/>
    <w:rsid w:val="00C041FA"/>
    <w:rsid w:val="00C100F0"/>
    <w:rsid w:val="00C12F94"/>
    <w:rsid w:val="00C161A3"/>
    <w:rsid w:val="00C16E41"/>
    <w:rsid w:val="00C17399"/>
    <w:rsid w:val="00C21182"/>
    <w:rsid w:val="00C24180"/>
    <w:rsid w:val="00C243EC"/>
    <w:rsid w:val="00C33F2E"/>
    <w:rsid w:val="00C35A4F"/>
    <w:rsid w:val="00C400EA"/>
    <w:rsid w:val="00C4259B"/>
    <w:rsid w:val="00C4358C"/>
    <w:rsid w:val="00C45EB5"/>
    <w:rsid w:val="00C47DF4"/>
    <w:rsid w:val="00C503A7"/>
    <w:rsid w:val="00C5111E"/>
    <w:rsid w:val="00C51173"/>
    <w:rsid w:val="00C5123B"/>
    <w:rsid w:val="00C51C37"/>
    <w:rsid w:val="00C5215F"/>
    <w:rsid w:val="00C53480"/>
    <w:rsid w:val="00C53D94"/>
    <w:rsid w:val="00C555A5"/>
    <w:rsid w:val="00C55D31"/>
    <w:rsid w:val="00C64549"/>
    <w:rsid w:val="00C64ABC"/>
    <w:rsid w:val="00C66306"/>
    <w:rsid w:val="00C72AF6"/>
    <w:rsid w:val="00C7317E"/>
    <w:rsid w:val="00C75729"/>
    <w:rsid w:val="00C76EB0"/>
    <w:rsid w:val="00C826FD"/>
    <w:rsid w:val="00C84348"/>
    <w:rsid w:val="00C865D6"/>
    <w:rsid w:val="00C87271"/>
    <w:rsid w:val="00C87A54"/>
    <w:rsid w:val="00C946ED"/>
    <w:rsid w:val="00C95C16"/>
    <w:rsid w:val="00CA08C4"/>
    <w:rsid w:val="00CA42DB"/>
    <w:rsid w:val="00CA6991"/>
    <w:rsid w:val="00CB3BB8"/>
    <w:rsid w:val="00CB3D93"/>
    <w:rsid w:val="00CB4A28"/>
    <w:rsid w:val="00CC5FDE"/>
    <w:rsid w:val="00CD0367"/>
    <w:rsid w:val="00CD12AD"/>
    <w:rsid w:val="00CE6C53"/>
    <w:rsid w:val="00CE6CFC"/>
    <w:rsid w:val="00CF090D"/>
    <w:rsid w:val="00CF0FB1"/>
    <w:rsid w:val="00CF52DC"/>
    <w:rsid w:val="00CF6926"/>
    <w:rsid w:val="00CF6B2D"/>
    <w:rsid w:val="00D06576"/>
    <w:rsid w:val="00D10B65"/>
    <w:rsid w:val="00D20B97"/>
    <w:rsid w:val="00D23F6F"/>
    <w:rsid w:val="00D30CE7"/>
    <w:rsid w:val="00D33307"/>
    <w:rsid w:val="00D344FD"/>
    <w:rsid w:val="00D34EA0"/>
    <w:rsid w:val="00D4185C"/>
    <w:rsid w:val="00D439DD"/>
    <w:rsid w:val="00D60AB7"/>
    <w:rsid w:val="00D61C0E"/>
    <w:rsid w:val="00D62381"/>
    <w:rsid w:val="00D62CE3"/>
    <w:rsid w:val="00D82D44"/>
    <w:rsid w:val="00D843A4"/>
    <w:rsid w:val="00D8450D"/>
    <w:rsid w:val="00D8674C"/>
    <w:rsid w:val="00D87C95"/>
    <w:rsid w:val="00D95EEE"/>
    <w:rsid w:val="00DA31FF"/>
    <w:rsid w:val="00DB1FC9"/>
    <w:rsid w:val="00DB30E5"/>
    <w:rsid w:val="00DB4C11"/>
    <w:rsid w:val="00DB5000"/>
    <w:rsid w:val="00DC18BD"/>
    <w:rsid w:val="00DC57BF"/>
    <w:rsid w:val="00DD6907"/>
    <w:rsid w:val="00DD7526"/>
    <w:rsid w:val="00DE065C"/>
    <w:rsid w:val="00DE2182"/>
    <w:rsid w:val="00DE22DC"/>
    <w:rsid w:val="00DE58C4"/>
    <w:rsid w:val="00DF513A"/>
    <w:rsid w:val="00DF6E77"/>
    <w:rsid w:val="00E05CBE"/>
    <w:rsid w:val="00E07440"/>
    <w:rsid w:val="00E07900"/>
    <w:rsid w:val="00E1336D"/>
    <w:rsid w:val="00E170E0"/>
    <w:rsid w:val="00E300B4"/>
    <w:rsid w:val="00E307AE"/>
    <w:rsid w:val="00E31E8F"/>
    <w:rsid w:val="00E3355F"/>
    <w:rsid w:val="00E42485"/>
    <w:rsid w:val="00E42617"/>
    <w:rsid w:val="00E45D7F"/>
    <w:rsid w:val="00E47D04"/>
    <w:rsid w:val="00E5038B"/>
    <w:rsid w:val="00E553EE"/>
    <w:rsid w:val="00E671C3"/>
    <w:rsid w:val="00E67C5E"/>
    <w:rsid w:val="00E71780"/>
    <w:rsid w:val="00E77AC6"/>
    <w:rsid w:val="00E821F5"/>
    <w:rsid w:val="00E82A81"/>
    <w:rsid w:val="00E90142"/>
    <w:rsid w:val="00E91282"/>
    <w:rsid w:val="00E9269E"/>
    <w:rsid w:val="00E93ECE"/>
    <w:rsid w:val="00EA173E"/>
    <w:rsid w:val="00EB538E"/>
    <w:rsid w:val="00EC012D"/>
    <w:rsid w:val="00EC0535"/>
    <w:rsid w:val="00EC2998"/>
    <w:rsid w:val="00EC4B5D"/>
    <w:rsid w:val="00EC52B6"/>
    <w:rsid w:val="00ED23DA"/>
    <w:rsid w:val="00ED6865"/>
    <w:rsid w:val="00ED75F9"/>
    <w:rsid w:val="00ED776D"/>
    <w:rsid w:val="00EE2806"/>
    <w:rsid w:val="00EE4D33"/>
    <w:rsid w:val="00EE55E6"/>
    <w:rsid w:val="00EE73F6"/>
    <w:rsid w:val="00EF2C0D"/>
    <w:rsid w:val="00EF3CF1"/>
    <w:rsid w:val="00EF581C"/>
    <w:rsid w:val="00F0134B"/>
    <w:rsid w:val="00F01905"/>
    <w:rsid w:val="00F03030"/>
    <w:rsid w:val="00F03AA1"/>
    <w:rsid w:val="00F050D6"/>
    <w:rsid w:val="00F0581A"/>
    <w:rsid w:val="00F05C09"/>
    <w:rsid w:val="00F06EE8"/>
    <w:rsid w:val="00F07349"/>
    <w:rsid w:val="00F079B0"/>
    <w:rsid w:val="00F10AC2"/>
    <w:rsid w:val="00F10EE9"/>
    <w:rsid w:val="00F113EF"/>
    <w:rsid w:val="00F126F3"/>
    <w:rsid w:val="00F16CA7"/>
    <w:rsid w:val="00F227B4"/>
    <w:rsid w:val="00F22AE5"/>
    <w:rsid w:val="00F257CB"/>
    <w:rsid w:val="00F27D60"/>
    <w:rsid w:val="00F301EB"/>
    <w:rsid w:val="00F31155"/>
    <w:rsid w:val="00F33E3D"/>
    <w:rsid w:val="00F35322"/>
    <w:rsid w:val="00F35B04"/>
    <w:rsid w:val="00F36250"/>
    <w:rsid w:val="00F40741"/>
    <w:rsid w:val="00F46859"/>
    <w:rsid w:val="00F53737"/>
    <w:rsid w:val="00F6002B"/>
    <w:rsid w:val="00F615E4"/>
    <w:rsid w:val="00F63C9F"/>
    <w:rsid w:val="00F6498C"/>
    <w:rsid w:val="00F75D6D"/>
    <w:rsid w:val="00F763C4"/>
    <w:rsid w:val="00F77AF0"/>
    <w:rsid w:val="00F829C0"/>
    <w:rsid w:val="00F829F6"/>
    <w:rsid w:val="00F82DD8"/>
    <w:rsid w:val="00F85E87"/>
    <w:rsid w:val="00F92A77"/>
    <w:rsid w:val="00F9356E"/>
    <w:rsid w:val="00F95E9A"/>
    <w:rsid w:val="00F96FEE"/>
    <w:rsid w:val="00F97F0A"/>
    <w:rsid w:val="00FA3790"/>
    <w:rsid w:val="00FA45DB"/>
    <w:rsid w:val="00FB403D"/>
    <w:rsid w:val="00FB675F"/>
    <w:rsid w:val="00FC5A23"/>
    <w:rsid w:val="00FC67B5"/>
    <w:rsid w:val="00FC6FF3"/>
    <w:rsid w:val="00FD02F3"/>
    <w:rsid w:val="00FD2534"/>
    <w:rsid w:val="00FD7F5F"/>
    <w:rsid w:val="00FE1317"/>
    <w:rsid w:val="00FE3818"/>
    <w:rsid w:val="00FF0CC4"/>
    <w:rsid w:val="00FF3FE0"/>
    <w:rsid w:val="00FF64E0"/>
    <w:rsid w:val="00FF69C3"/>
    <w:rsid w:val="00FF74EF"/>
    <w:rsid w:val="0104ABBE"/>
    <w:rsid w:val="01701875"/>
    <w:rsid w:val="020B8E05"/>
    <w:rsid w:val="02B2D598"/>
    <w:rsid w:val="032458C1"/>
    <w:rsid w:val="033F9E78"/>
    <w:rsid w:val="03517C32"/>
    <w:rsid w:val="03BBEDF3"/>
    <w:rsid w:val="041D3F6A"/>
    <w:rsid w:val="04C2EF41"/>
    <w:rsid w:val="0532A115"/>
    <w:rsid w:val="05D56DAB"/>
    <w:rsid w:val="05D8F7CD"/>
    <w:rsid w:val="05E3C1FC"/>
    <w:rsid w:val="0600A09F"/>
    <w:rsid w:val="071D3E93"/>
    <w:rsid w:val="07387FA9"/>
    <w:rsid w:val="073880A9"/>
    <w:rsid w:val="073EFEA1"/>
    <w:rsid w:val="0788F1AE"/>
    <w:rsid w:val="086359BF"/>
    <w:rsid w:val="08DB9BF2"/>
    <w:rsid w:val="08EBABCC"/>
    <w:rsid w:val="0930BDE3"/>
    <w:rsid w:val="09644348"/>
    <w:rsid w:val="09683CFE"/>
    <w:rsid w:val="09B8477C"/>
    <w:rsid w:val="0A4DABAF"/>
    <w:rsid w:val="0A91097D"/>
    <w:rsid w:val="0C95677E"/>
    <w:rsid w:val="0CA35659"/>
    <w:rsid w:val="0CC0F778"/>
    <w:rsid w:val="0D0B4575"/>
    <w:rsid w:val="0D8C6053"/>
    <w:rsid w:val="0D99AB38"/>
    <w:rsid w:val="0DA1F628"/>
    <w:rsid w:val="0E1AA6F8"/>
    <w:rsid w:val="0E98864D"/>
    <w:rsid w:val="0F2E699A"/>
    <w:rsid w:val="0F54B9FB"/>
    <w:rsid w:val="0FCF916A"/>
    <w:rsid w:val="10385BC5"/>
    <w:rsid w:val="106E049B"/>
    <w:rsid w:val="1144B0FE"/>
    <w:rsid w:val="120C4DC8"/>
    <w:rsid w:val="1211CAFE"/>
    <w:rsid w:val="12628066"/>
    <w:rsid w:val="12F6D8AF"/>
    <w:rsid w:val="132EE7AE"/>
    <w:rsid w:val="138ECF28"/>
    <w:rsid w:val="13EA9E10"/>
    <w:rsid w:val="140C9BC6"/>
    <w:rsid w:val="15186BBC"/>
    <w:rsid w:val="155CCB7C"/>
    <w:rsid w:val="15B0BCB9"/>
    <w:rsid w:val="162EDE5A"/>
    <w:rsid w:val="16D6FAF2"/>
    <w:rsid w:val="1766DBA0"/>
    <w:rsid w:val="176B240B"/>
    <w:rsid w:val="1785C1DA"/>
    <w:rsid w:val="17EA73DF"/>
    <w:rsid w:val="1810B236"/>
    <w:rsid w:val="182D909E"/>
    <w:rsid w:val="18CCCE1C"/>
    <w:rsid w:val="18F7BFB6"/>
    <w:rsid w:val="1901CF86"/>
    <w:rsid w:val="190CF215"/>
    <w:rsid w:val="190D8E62"/>
    <w:rsid w:val="1981ECF7"/>
    <w:rsid w:val="1AA9843D"/>
    <w:rsid w:val="1AB93CE5"/>
    <w:rsid w:val="1B2925B7"/>
    <w:rsid w:val="1B301802"/>
    <w:rsid w:val="1B7606C0"/>
    <w:rsid w:val="1B823423"/>
    <w:rsid w:val="1C55BCDC"/>
    <w:rsid w:val="1D16DCC5"/>
    <w:rsid w:val="1D5F7FDB"/>
    <w:rsid w:val="1D60EA7A"/>
    <w:rsid w:val="1D633DBC"/>
    <w:rsid w:val="1DBB44DD"/>
    <w:rsid w:val="1E9385D5"/>
    <w:rsid w:val="1ED29E3C"/>
    <w:rsid w:val="1F97DAAE"/>
    <w:rsid w:val="1FC6A9B3"/>
    <w:rsid w:val="205B4531"/>
    <w:rsid w:val="208712FD"/>
    <w:rsid w:val="218C76E0"/>
    <w:rsid w:val="22312043"/>
    <w:rsid w:val="22C5C8F2"/>
    <w:rsid w:val="22CC8633"/>
    <w:rsid w:val="234BDA98"/>
    <w:rsid w:val="23906C19"/>
    <w:rsid w:val="23D42D2E"/>
    <w:rsid w:val="23EFE9E3"/>
    <w:rsid w:val="240F4562"/>
    <w:rsid w:val="2452F870"/>
    <w:rsid w:val="24B98BA1"/>
    <w:rsid w:val="24DD498C"/>
    <w:rsid w:val="24FA58A0"/>
    <w:rsid w:val="25614731"/>
    <w:rsid w:val="256A51D1"/>
    <w:rsid w:val="26537A82"/>
    <w:rsid w:val="26925853"/>
    <w:rsid w:val="27C1B14B"/>
    <w:rsid w:val="288B0858"/>
    <w:rsid w:val="28901A6E"/>
    <w:rsid w:val="2904EDEC"/>
    <w:rsid w:val="29233FB8"/>
    <w:rsid w:val="293DCD95"/>
    <w:rsid w:val="2947613E"/>
    <w:rsid w:val="296AD807"/>
    <w:rsid w:val="298B2F04"/>
    <w:rsid w:val="2AD9E49E"/>
    <w:rsid w:val="2B6E383B"/>
    <w:rsid w:val="2B7DF67E"/>
    <w:rsid w:val="2B8453AB"/>
    <w:rsid w:val="2BC56DD8"/>
    <w:rsid w:val="2BFC4BD3"/>
    <w:rsid w:val="2C7A322B"/>
    <w:rsid w:val="2C83EFE4"/>
    <w:rsid w:val="2CA2B4D8"/>
    <w:rsid w:val="2CE8C035"/>
    <w:rsid w:val="2FA196A3"/>
    <w:rsid w:val="30237DD5"/>
    <w:rsid w:val="30259043"/>
    <w:rsid w:val="3147970F"/>
    <w:rsid w:val="31D4C344"/>
    <w:rsid w:val="32197F4C"/>
    <w:rsid w:val="323F302E"/>
    <w:rsid w:val="3252516C"/>
    <w:rsid w:val="328F31C4"/>
    <w:rsid w:val="338B4921"/>
    <w:rsid w:val="3469072A"/>
    <w:rsid w:val="3551F6C6"/>
    <w:rsid w:val="35C21D49"/>
    <w:rsid w:val="363204B5"/>
    <w:rsid w:val="364DBCE8"/>
    <w:rsid w:val="366F75CB"/>
    <w:rsid w:val="36B53E90"/>
    <w:rsid w:val="37489DDE"/>
    <w:rsid w:val="378B9F4C"/>
    <w:rsid w:val="3984B6D6"/>
    <w:rsid w:val="399C35FF"/>
    <w:rsid w:val="39AD0F99"/>
    <w:rsid w:val="39B6E030"/>
    <w:rsid w:val="39F65B1F"/>
    <w:rsid w:val="3A55948B"/>
    <w:rsid w:val="3AAFEAE4"/>
    <w:rsid w:val="3AD7B289"/>
    <w:rsid w:val="3B253B0A"/>
    <w:rsid w:val="3B4217AC"/>
    <w:rsid w:val="3B899BB5"/>
    <w:rsid w:val="3BD10A0B"/>
    <w:rsid w:val="3BFC7B4B"/>
    <w:rsid w:val="3C01394B"/>
    <w:rsid w:val="3C12D8AD"/>
    <w:rsid w:val="3C1941E9"/>
    <w:rsid w:val="3C8930BC"/>
    <w:rsid w:val="3C95F6B1"/>
    <w:rsid w:val="3D34B620"/>
    <w:rsid w:val="3D814C32"/>
    <w:rsid w:val="3DE5CB75"/>
    <w:rsid w:val="3E55E675"/>
    <w:rsid w:val="3E6FFFDA"/>
    <w:rsid w:val="3E73DF8C"/>
    <w:rsid w:val="3E757A24"/>
    <w:rsid w:val="3E777746"/>
    <w:rsid w:val="3EBE5E9B"/>
    <w:rsid w:val="3F326E32"/>
    <w:rsid w:val="4034BED5"/>
    <w:rsid w:val="40DEC321"/>
    <w:rsid w:val="41ADE459"/>
    <w:rsid w:val="41BE0798"/>
    <w:rsid w:val="424E6E10"/>
    <w:rsid w:val="426A1E56"/>
    <w:rsid w:val="4276F7FE"/>
    <w:rsid w:val="42E8A68F"/>
    <w:rsid w:val="434B92E9"/>
    <w:rsid w:val="434D6892"/>
    <w:rsid w:val="43559616"/>
    <w:rsid w:val="43ABBF7B"/>
    <w:rsid w:val="443F42A2"/>
    <w:rsid w:val="44DC9E5B"/>
    <w:rsid w:val="45B4B4B2"/>
    <w:rsid w:val="45C3FA8F"/>
    <w:rsid w:val="46156047"/>
    <w:rsid w:val="46CD752E"/>
    <w:rsid w:val="47076117"/>
    <w:rsid w:val="4745E826"/>
    <w:rsid w:val="475007D8"/>
    <w:rsid w:val="47A7C515"/>
    <w:rsid w:val="4822A101"/>
    <w:rsid w:val="485A30E1"/>
    <w:rsid w:val="48CB42D8"/>
    <w:rsid w:val="48D0CEEB"/>
    <w:rsid w:val="4959D869"/>
    <w:rsid w:val="49621F8F"/>
    <w:rsid w:val="49BB409E"/>
    <w:rsid w:val="49EB4E2F"/>
    <w:rsid w:val="4A7907D0"/>
    <w:rsid w:val="4B3F87B3"/>
    <w:rsid w:val="4B81DB41"/>
    <w:rsid w:val="4BD0242C"/>
    <w:rsid w:val="4C730D60"/>
    <w:rsid w:val="4CF7CA6F"/>
    <w:rsid w:val="4DB9CAB5"/>
    <w:rsid w:val="4E4CE64D"/>
    <w:rsid w:val="4F68729B"/>
    <w:rsid w:val="4F8A0265"/>
    <w:rsid w:val="4FE37996"/>
    <w:rsid w:val="505666AB"/>
    <w:rsid w:val="5059659B"/>
    <w:rsid w:val="5102A41F"/>
    <w:rsid w:val="51C873A9"/>
    <w:rsid w:val="51CE4101"/>
    <w:rsid w:val="5204AFC9"/>
    <w:rsid w:val="5216CC2C"/>
    <w:rsid w:val="52428D90"/>
    <w:rsid w:val="52FA6DA5"/>
    <w:rsid w:val="5341CB4A"/>
    <w:rsid w:val="534464CD"/>
    <w:rsid w:val="536042C8"/>
    <w:rsid w:val="540BAD98"/>
    <w:rsid w:val="546C3610"/>
    <w:rsid w:val="5474DC81"/>
    <w:rsid w:val="547B7789"/>
    <w:rsid w:val="54B3C1A4"/>
    <w:rsid w:val="5602F06C"/>
    <w:rsid w:val="56990632"/>
    <w:rsid w:val="56B71E44"/>
    <w:rsid w:val="56EC3C87"/>
    <w:rsid w:val="57060AB2"/>
    <w:rsid w:val="573CDC83"/>
    <w:rsid w:val="57621C5B"/>
    <w:rsid w:val="57A1198D"/>
    <w:rsid w:val="57A7EF72"/>
    <w:rsid w:val="582A0865"/>
    <w:rsid w:val="5832BBFB"/>
    <w:rsid w:val="586F8614"/>
    <w:rsid w:val="58793804"/>
    <w:rsid w:val="58F7E865"/>
    <w:rsid w:val="591C1C1D"/>
    <w:rsid w:val="594974A6"/>
    <w:rsid w:val="59E509DA"/>
    <w:rsid w:val="59FF51B6"/>
    <w:rsid w:val="5AD61051"/>
    <w:rsid w:val="5B384A78"/>
    <w:rsid w:val="5BAB9308"/>
    <w:rsid w:val="5BD92846"/>
    <w:rsid w:val="5BE4A74C"/>
    <w:rsid w:val="5C4871F5"/>
    <w:rsid w:val="5C8B3999"/>
    <w:rsid w:val="5C90F8B4"/>
    <w:rsid w:val="5D151245"/>
    <w:rsid w:val="5D78C3D8"/>
    <w:rsid w:val="5D9B2370"/>
    <w:rsid w:val="5DA990A9"/>
    <w:rsid w:val="5DD88CBE"/>
    <w:rsid w:val="5E39E259"/>
    <w:rsid w:val="5E531EB0"/>
    <w:rsid w:val="5F6E533F"/>
    <w:rsid w:val="5FCE036D"/>
    <w:rsid w:val="600E0551"/>
    <w:rsid w:val="60299C19"/>
    <w:rsid w:val="61EA5561"/>
    <w:rsid w:val="61EAF14A"/>
    <w:rsid w:val="61FD6B43"/>
    <w:rsid w:val="62A13929"/>
    <w:rsid w:val="633ECFFF"/>
    <w:rsid w:val="63A2A2E3"/>
    <w:rsid w:val="63AB76CB"/>
    <w:rsid w:val="6412C564"/>
    <w:rsid w:val="648D86E8"/>
    <w:rsid w:val="64EE7AE3"/>
    <w:rsid w:val="65420127"/>
    <w:rsid w:val="656D5030"/>
    <w:rsid w:val="669364C5"/>
    <w:rsid w:val="66B7E814"/>
    <w:rsid w:val="66F88572"/>
    <w:rsid w:val="67335BA6"/>
    <w:rsid w:val="675765F7"/>
    <w:rsid w:val="67946C36"/>
    <w:rsid w:val="6899D333"/>
    <w:rsid w:val="68E0B377"/>
    <w:rsid w:val="6973DA82"/>
    <w:rsid w:val="6999B993"/>
    <w:rsid w:val="6AC942EE"/>
    <w:rsid w:val="6B7BB073"/>
    <w:rsid w:val="6B7C8108"/>
    <w:rsid w:val="6BCB60AD"/>
    <w:rsid w:val="6C05DC3F"/>
    <w:rsid w:val="6CC4AD41"/>
    <w:rsid w:val="6D598559"/>
    <w:rsid w:val="6D8173BA"/>
    <w:rsid w:val="6DE49B4A"/>
    <w:rsid w:val="6EAE725F"/>
    <w:rsid w:val="6F05045A"/>
    <w:rsid w:val="6FDA0490"/>
    <w:rsid w:val="704E5F4E"/>
    <w:rsid w:val="710546ED"/>
    <w:rsid w:val="712133D7"/>
    <w:rsid w:val="71B6E602"/>
    <w:rsid w:val="71BAE449"/>
    <w:rsid w:val="71F73A78"/>
    <w:rsid w:val="7224F542"/>
    <w:rsid w:val="722F5EEB"/>
    <w:rsid w:val="73195979"/>
    <w:rsid w:val="758602D7"/>
    <w:rsid w:val="75E5E3F8"/>
    <w:rsid w:val="75EB3C1D"/>
    <w:rsid w:val="765CD3BF"/>
    <w:rsid w:val="7688FEE4"/>
    <w:rsid w:val="76FAEBF5"/>
    <w:rsid w:val="773483DE"/>
    <w:rsid w:val="77D2ABE2"/>
    <w:rsid w:val="78F6FAE0"/>
    <w:rsid w:val="798BD424"/>
    <w:rsid w:val="7A271E95"/>
    <w:rsid w:val="7A95EF8C"/>
    <w:rsid w:val="7B2EE069"/>
    <w:rsid w:val="7B3FE938"/>
    <w:rsid w:val="7B8A08C2"/>
    <w:rsid w:val="7C486CD0"/>
    <w:rsid w:val="7CE4B8A0"/>
    <w:rsid w:val="7DBBB3C4"/>
    <w:rsid w:val="7DBE388F"/>
    <w:rsid w:val="7E7412A7"/>
    <w:rsid w:val="7EAB10CD"/>
    <w:rsid w:val="7ED89766"/>
    <w:rsid w:val="7F484172"/>
    <w:rsid w:val="7FA67247"/>
    <w:rsid w:val="7FEDC1F7"/>
    <w:rsid w:val="7FF2F8B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EB6DBAE9-957E-4DBB-B66D-5197DF3E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Mention">
    <w:name w:val="Mention"/>
    <w:basedOn w:val="DefaultParagraphFont"/>
    <w:uiPriority w:val="99"/>
    <w:unhideWhenUsed/>
    <w:rsid w:val="000900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49530921">
      <w:bodyDiv w:val="1"/>
      <w:marLeft w:val="0"/>
      <w:marRight w:val="0"/>
      <w:marTop w:val="0"/>
      <w:marBottom w:val="0"/>
      <w:divBdr>
        <w:top w:val="none" w:sz="0" w:space="0" w:color="auto"/>
        <w:left w:val="none" w:sz="0" w:space="0" w:color="auto"/>
        <w:bottom w:val="none" w:sz="0" w:space="0" w:color="auto"/>
        <w:right w:val="none" w:sz="0" w:space="0" w:color="auto"/>
      </w:divBdr>
      <w:divsChild>
        <w:div w:id="2014453422">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5501">
      <w:bodyDiv w:val="1"/>
      <w:marLeft w:val="0"/>
      <w:marRight w:val="0"/>
      <w:marTop w:val="0"/>
      <w:marBottom w:val="0"/>
      <w:divBdr>
        <w:top w:val="none" w:sz="0" w:space="0" w:color="auto"/>
        <w:left w:val="none" w:sz="0" w:space="0" w:color="auto"/>
        <w:bottom w:val="none" w:sz="0" w:space="0" w:color="auto"/>
        <w:right w:val="none" w:sz="0" w:space="0" w:color="auto"/>
      </w:divBdr>
      <w:divsChild>
        <w:div w:id="689768016">
          <w:marLeft w:val="0"/>
          <w:marRight w:val="0"/>
          <w:marTop w:val="0"/>
          <w:marBottom w:val="0"/>
          <w:divBdr>
            <w:top w:val="none" w:sz="0" w:space="0" w:color="auto"/>
            <w:left w:val="none" w:sz="0" w:space="0" w:color="auto"/>
            <w:bottom w:val="none" w:sz="0" w:space="0" w:color="auto"/>
            <w:right w:val="none" w:sz="0" w:space="0" w:color="auto"/>
          </w:divBdr>
        </w:div>
      </w:divsChild>
    </w:div>
    <w:div w:id="628363566">
      <w:bodyDiv w:val="1"/>
      <w:marLeft w:val="0"/>
      <w:marRight w:val="0"/>
      <w:marTop w:val="0"/>
      <w:marBottom w:val="0"/>
      <w:divBdr>
        <w:top w:val="none" w:sz="0" w:space="0" w:color="auto"/>
        <w:left w:val="none" w:sz="0" w:space="0" w:color="auto"/>
        <w:bottom w:val="none" w:sz="0" w:space="0" w:color="auto"/>
        <w:right w:val="none" w:sz="0" w:space="0" w:color="auto"/>
      </w:divBdr>
      <w:divsChild>
        <w:div w:id="149716114">
          <w:marLeft w:val="0"/>
          <w:marRight w:val="0"/>
          <w:marTop w:val="0"/>
          <w:marBottom w:val="0"/>
          <w:divBdr>
            <w:top w:val="none" w:sz="0" w:space="0" w:color="auto"/>
            <w:left w:val="none" w:sz="0" w:space="0" w:color="auto"/>
            <w:bottom w:val="none" w:sz="0" w:space="0" w:color="auto"/>
            <w:right w:val="none" w:sz="0" w:space="0" w:color="auto"/>
          </w:divBdr>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779028565">
      <w:bodyDiv w:val="1"/>
      <w:marLeft w:val="0"/>
      <w:marRight w:val="0"/>
      <w:marTop w:val="0"/>
      <w:marBottom w:val="0"/>
      <w:divBdr>
        <w:top w:val="none" w:sz="0" w:space="0" w:color="auto"/>
        <w:left w:val="none" w:sz="0" w:space="0" w:color="auto"/>
        <w:bottom w:val="none" w:sz="0" w:space="0" w:color="auto"/>
        <w:right w:val="none" w:sz="0" w:space="0" w:color="auto"/>
      </w:divBdr>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38266934">
      <w:bodyDiv w:val="1"/>
      <w:marLeft w:val="0"/>
      <w:marRight w:val="0"/>
      <w:marTop w:val="0"/>
      <w:marBottom w:val="0"/>
      <w:divBdr>
        <w:top w:val="none" w:sz="0" w:space="0" w:color="auto"/>
        <w:left w:val="none" w:sz="0" w:space="0" w:color="auto"/>
        <w:bottom w:val="none" w:sz="0" w:space="0" w:color="auto"/>
        <w:right w:val="none" w:sz="0" w:space="0" w:color="auto"/>
      </w:divBdr>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4862929">
      <w:bodyDiv w:val="1"/>
      <w:marLeft w:val="0"/>
      <w:marRight w:val="0"/>
      <w:marTop w:val="0"/>
      <w:marBottom w:val="0"/>
      <w:divBdr>
        <w:top w:val="none" w:sz="0" w:space="0" w:color="auto"/>
        <w:left w:val="none" w:sz="0" w:space="0" w:color="auto"/>
        <w:bottom w:val="none" w:sz="0" w:space="0" w:color="auto"/>
        <w:right w:val="none" w:sz="0" w:space="0" w:color="auto"/>
      </w:divBdr>
      <w:divsChild>
        <w:div w:id="973289108">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774978991">
      <w:bodyDiv w:val="1"/>
      <w:marLeft w:val="0"/>
      <w:marRight w:val="0"/>
      <w:marTop w:val="0"/>
      <w:marBottom w:val="0"/>
      <w:divBdr>
        <w:top w:val="none" w:sz="0" w:space="0" w:color="auto"/>
        <w:left w:val="none" w:sz="0" w:space="0" w:color="auto"/>
        <w:bottom w:val="none" w:sz="0" w:space="0" w:color="auto"/>
        <w:right w:val="none" w:sz="0" w:space="0" w:color="auto"/>
      </w:divBdr>
      <w:divsChild>
        <w:div w:id="974330508">
          <w:marLeft w:val="0"/>
          <w:marRight w:val="0"/>
          <w:marTop w:val="0"/>
          <w:marBottom w:val="0"/>
          <w:divBdr>
            <w:top w:val="none" w:sz="0" w:space="0" w:color="auto"/>
            <w:left w:val="none" w:sz="0" w:space="0" w:color="auto"/>
            <w:bottom w:val="none" w:sz="0" w:space="0" w:color="auto"/>
            <w:right w:val="none" w:sz="0" w:space="0" w:color="auto"/>
          </w:divBdr>
        </w:div>
      </w:divsChild>
    </w:div>
    <w:div w:id="1935430462">
      <w:bodyDiv w:val="1"/>
      <w:marLeft w:val="0"/>
      <w:marRight w:val="0"/>
      <w:marTop w:val="0"/>
      <w:marBottom w:val="0"/>
      <w:divBdr>
        <w:top w:val="none" w:sz="0" w:space="0" w:color="auto"/>
        <w:left w:val="none" w:sz="0" w:space="0" w:color="auto"/>
        <w:bottom w:val="none" w:sz="0" w:space="0" w:color="auto"/>
        <w:right w:val="none" w:sz="0" w:space="0" w:color="auto"/>
      </w:divBdr>
      <w:divsChild>
        <w:div w:id="1874922683">
          <w:marLeft w:val="0"/>
          <w:marRight w:val="0"/>
          <w:marTop w:val="0"/>
          <w:marBottom w:val="0"/>
          <w:divBdr>
            <w:top w:val="none" w:sz="0" w:space="0" w:color="auto"/>
            <w:left w:val="none" w:sz="0" w:space="0" w:color="auto"/>
            <w:bottom w:val="none" w:sz="0" w:space="0" w:color="auto"/>
            <w:right w:val="none" w:sz="0" w:space="0" w:color="auto"/>
          </w:divBdr>
        </w:div>
      </w:divsChild>
    </w:div>
    <w:div w:id="2017070581">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INFO-1382905582-13168</_dlc_DocId>
    <_dlc_DocIdUrl xmlns="f5655c14-143d-4812-9d48-85cb4e9489a4">
      <Url>https://msdgovtnz.sharepoint.com/sites/COP-People-Group-Change-Practice/_layouts/15/DocIdRedir.aspx?ID=INFO-1382905582-13168</Url>
      <Description>INFO-1382905582-13168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4" ma:contentTypeDescription="Create a new document." ma:contentTypeScope="" ma:versionID="02c2101c53ea5776fbf53b6dff05b7e0">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fbfe0a47bfbd952d19a41dc71195014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s>
</ds:datastoreItem>
</file>

<file path=customXml/itemProps4.xml><?xml version="1.0" encoding="utf-8"?>
<ds:datastoreItem xmlns:ds="http://schemas.openxmlformats.org/officeDocument/2006/customXml" ds:itemID="{9411DE55-BC6D-4879-93AE-C4008924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C2B46-7531-4D9D-A72A-D5F9903E85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Cheyenne Poka-Williams</cp:lastModifiedBy>
  <cp:revision>2</cp:revision>
  <cp:lastPrinted>2025-09-16T02:32:00Z</cp:lastPrinted>
  <dcterms:created xsi:type="dcterms:W3CDTF">2026-04-20T20:49:00Z</dcterms:created>
  <dcterms:modified xsi:type="dcterms:W3CDTF">2026-04-20T20:49:00Z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5;#Administration|ab083b9c-0a84-4592-bd7a-546ef51980a9</vt:lpwstr>
  </property>
  <property fmtid="{D5CDD505-2E9C-101B-9397-08002B2CF9AE}" pid="24" name="_dlc_DocIdItemGuid">
    <vt:lpwstr>6aa78f08-faf8-4498-8448-7fd3ddbb5db7</vt:lpwstr>
  </property>
</Properties>
</file>