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57375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2477CF06" w:rsidR="006B5D8C" w:rsidRPr="00663F8E" w:rsidRDefault="003E15F1" w:rsidP="00B27E44">
            <w:pPr>
              <w:pStyle w:val="JDtitle"/>
              <w:rPr>
                <w:szCs w:val="36"/>
              </w:rPr>
            </w:pPr>
            <w:r>
              <w:rPr>
                <w:szCs w:val="36"/>
              </w:rPr>
              <w:t>General Manager Contact Centre and Digital Services</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4A22EF91"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xml:space="preserve">, Manaaki </w:t>
            </w:r>
            <w:r w:rsidR="00434793">
              <w:rPr>
                <w:b/>
                <w:bCs/>
              </w:rPr>
              <w:t>whānau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partner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1BB65AB0" w14:textId="6E5408CD" w:rsidR="00B27E44" w:rsidRDefault="00B27E44" w:rsidP="008B5C31"/>
    <w:p w14:paraId="725886C9" w14:textId="114D8C38" w:rsidR="00C10D46" w:rsidRDefault="00C10D46" w:rsidP="004474ED">
      <w:pPr>
        <w:pStyle w:val="Heading2"/>
        <w:rPr>
          <w:szCs w:val="28"/>
        </w:rPr>
      </w:pPr>
      <w:r w:rsidRPr="00B27E44">
        <w:t>Position</w:t>
      </w:r>
      <w:r>
        <w:t xml:space="preserve"> </w:t>
      </w:r>
      <w:r w:rsidR="00E71943" w:rsidRPr="0095208E">
        <w:rPr>
          <w:szCs w:val="28"/>
        </w:rPr>
        <w:t xml:space="preserve">Purpose </w:t>
      </w:r>
    </w:p>
    <w:p w14:paraId="382AD7A2" w14:textId="7DDC5762" w:rsidR="000145B6" w:rsidRDefault="00766CF7" w:rsidP="00766CF7">
      <w:r>
        <w:t xml:space="preserve">The General Manager </w:t>
      </w:r>
      <w:r w:rsidR="00524A8C">
        <w:t xml:space="preserve">(GM) </w:t>
      </w:r>
      <w:r>
        <w:t>Contact Centre and Digital Services</w:t>
      </w:r>
      <w:r w:rsidR="00AA395C">
        <w:t xml:space="preserve"> </w:t>
      </w:r>
      <w:r w:rsidR="00A96EBF">
        <w:t xml:space="preserve">is a </w:t>
      </w:r>
      <w:r w:rsidR="00A96EBF" w:rsidRPr="00A96EBF">
        <w:t>senior operational leader in the organisation,</w:t>
      </w:r>
      <w:r w:rsidR="00B67BC3">
        <w:t xml:space="preserve"> </w:t>
      </w:r>
      <w:r w:rsidR="008610D2">
        <w:t>who</w:t>
      </w:r>
      <w:r w:rsidR="00A96EBF">
        <w:t xml:space="preserve"> </w:t>
      </w:r>
      <w:r w:rsidR="00DC7630">
        <w:t>leads</w:t>
      </w:r>
      <w:r w:rsidR="00FE0E72">
        <w:t xml:space="preserve"> </w:t>
      </w:r>
      <w:r w:rsidR="008610D2">
        <w:t>the</w:t>
      </w:r>
      <w:r w:rsidR="00653F48">
        <w:t xml:space="preserve"> Ministrys</w:t>
      </w:r>
      <w:r w:rsidR="008610D2">
        <w:t xml:space="preserve"> </w:t>
      </w:r>
      <w:r w:rsidR="00FE0E72">
        <w:t>C</w:t>
      </w:r>
      <w:r>
        <w:t xml:space="preserve">ontact </w:t>
      </w:r>
      <w:r w:rsidR="00FE0E72">
        <w:t>C</w:t>
      </w:r>
      <w:r>
        <w:t>entre</w:t>
      </w:r>
      <w:r w:rsidR="00B50F81">
        <w:t>s</w:t>
      </w:r>
      <w:r w:rsidR="008610D2">
        <w:t xml:space="preserve"> </w:t>
      </w:r>
      <w:r w:rsidR="00DC7630">
        <w:t xml:space="preserve">that operate </w:t>
      </w:r>
      <w:r w:rsidR="00AA395C">
        <w:t>across five regions</w:t>
      </w:r>
      <w:r w:rsidR="00DC7630">
        <w:t xml:space="preserve"> and include over 1300 staff. </w:t>
      </w:r>
      <w:r w:rsidR="00A96EBF">
        <w:t xml:space="preserve"> </w:t>
      </w:r>
      <w:bookmarkStart w:id="0" w:name="_Hlk87365171"/>
    </w:p>
    <w:p w14:paraId="1BE7FCCD" w14:textId="70F2B24D" w:rsidR="00B67BC3" w:rsidRDefault="00A96EBF" w:rsidP="00766CF7">
      <w:r>
        <w:t xml:space="preserve">The </w:t>
      </w:r>
      <w:r w:rsidR="00AA395C">
        <w:t>GM</w:t>
      </w:r>
      <w:r>
        <w:t xml:space="preserve"> </w:t>
      </w:r>
      <w:r w:rsidR="00FE0E72">
        <w:t xml:space="preserve">provides strategic leadership and </w:t>
      </w:r>
      <w:r w:rsidR="00DC7630">
        <w:t>direction</w:t>
      </w:r>
      <w:r w:rsidR="00FE0E72">
        <w:t xml:space="preserve"> to the operations of the Contact Centres </w:t>
      </w:r>
      <w:r w:rsidR="00766CF7">
        <w:t xml:space="preserve">and </w:t>
      </w:r>
      <w:r w:rsidR="00DC7630">
        <w:t xml:space="preserve">the </w:t>
      </w:r>
      <w:r w:rsidR="00766CF7">
        <w:t xml:space="preserve">digital components of </w:t>
      </w:r>
      <w:r w:rsidR="00653F48">
        <w:t>Service Delivery</w:t>
      </w:r>
      <w:r w:rsidR="00766CF7">
        <w:t xml:space="preserve"> to achieve </w:t>
      </w:r>
      <w:r w:rsidR="00B50F81" w:rsidRPr="00B50F81">
        <w:t>MSD strategic priorities and outcomes</w:t>
      </w:r>
      <w:bookmarkEnd w:id="0"/>
      <w:r w:rsidRPr="00A96EBF">
        <w:t>.</w:t>
      </w:r>
      <w:r w:rsidR="00DC7630">
        <w:t xml:space="preserve"> </w:t>
      </w:r>
      <w:bookmarkStart w:id="1" w:name="_Hlk87365259"/>
      <w:r w:rsidR="00766CF7">
        <w:t>T</w:t>
      </w:r>
      <w:r w:rsidR="008610D2">
        <w:t xml:space="preserve">he </w:t>
      </w:r>
      <w:r w:rsidR="00AA395C">
        <w:t>GM</w:t>
      </w:r>
      <w:r w:rsidR="00766CF7">
        <w:t xml:space="preserve"> </w:t>
      </w:r>
      <w:r w:rsidR="00FE0E72">
        <w:t>c</w:t>
      </w:r>
      <w:r w:rsidR="00FE0E72" w:rsidRPr="00FE0E72">
        <w:t>hampion</w:t>
      </w:r>
      <w:r w:rsidR="00FE0E72">
        <w:t>s</w:t>
      </w:r>
      <w:r w:rsidR="00FE0E72" w:rsidRPr="00FE0E72">
        <w:t xml:space="preserve"> and reinforc</w:t>
      </w:r>
      <w:r w:rsidR="00FE0E72">
        <w:t>es</w:t>
      </w:r>
      <w:r w:rsidR="00FE0E72" w:rsidRPr="00FE0E72">
        <w:t xml:space="preserve"> a strong customer service focus and a high performance and continuous improvement culture within </w:t>
      </w:r>
      <w:r w:rsidR="00FE0E72">
        <w:t xml:space="preserve">the </w:t>
      </w:r>
      <w:r w:rsidR="00FE0E72" w:rsidRPr="00FE0E72">
        <w:t>Contact Centre</w:t>
      </w:r>
      <w:r w:rsidR="00FE0E72">
        <w:t xml:space="preserve">s and ensures that there is the </w:t>
      </w:r>
      <w:r w:rsidR="00766CF7">
        <w:t xml:space="preserve">capability and capacity to achieve the strategic outcomes of the business. </w:t>
      </w:r>
    </w:p>
    <w:p w14:paraId="280CC254" w14:textId="4845147A" w:rsidR="00B50F81" w:rsidRDefault="00766CF7" w:rsidP="00766CF7">
      <w:r>
        <w:t xml:space="preserve">The </w:t>
      </w:r>
      <w:r w:rsidR="00524A8C">
        <w:t>GM</w:t>
      </w:r>
      <w:r>
        <w:t xml:space="preserve"> </w:t>
      </w:r>
      <w:r w:rsidR="00FE0E72">
        <w:t>positions</w:t>
      </w:r>
      <w:r>
        <w:t xml:space="preserve"> the Ministry’s frontline service delivery transformation</w:t>
      </w:r>
      <w:r w:rsidR="00B50F81">
        <w:t>,</w:t>
      </w:r>
      <w:r>
        <w:t xml:space="preserve"> </w:t>
      </w:r>
      <w:r w:rsidR="00B50F81">
        <w:t>l</w:t>
      </w:r>
      <w:r w:rsidR="00B50F81" w:rsidRPr="00B50F81">
        <w:t xml:space="preserve">eading the transformation, </w:t>
      </w:r>
      <w:proofErr w:type="gramStart"/>
      <w:r w:rsidR="00B50F81" w:rsidRPr="00B50F81">
        <w:t>optimisation</w:t>
      </w:r>
      <w:proofErr w:type="gramEnd"/>
      <w:r w:rsidR="00B50F81" w:rsidRPr="00B50F81">
        <w:t xml:space="preserve"> and enhancement of the client experience through our digital channels.</w:t>
      </w:r>
    </w:p>
    <w:bookmarkEnd w:id="1"/>
    <w:p w14:paraId="323E9B46" w14:textId="60DD1198" w:rsidR="00766CF7" w:rsidRDefault="00766CF7" w:rsidP="00766CF7"/>
    <w:p w14:paraId="7DC8A9DE" w14:textId="7C8E4944" w:rsidR="00C10D46" w:rsidRPr="00A70B36" w:rsidRDefault="00C10D46" w:rsidP="003911E7">
      <w:pPr>
        <w:pStyle w:val="Heading3-leftaligned"/>
      </w:pPr>
      <w:r w:rsidRPr="00A70B36">
        <w:t>Location</w:t>
      </w:r>
    </w:p>
    <w:p w14:paraId="68DFB099" w14:textId="6CDA4895" w:rsidR="0081025A" w:rsidRDefault="00766CF7" w:rsidP="0081025A">
      <w:r>
        <w:t>National Office</w:t>
      </w:r>
    </w:p>
    <w:p w14:paraId="541BA7E9" w14:textId="044C26DC" w:rsidR="00C10D46" w:rsidRDefault="00C10D46" w:rsidP="00C10D46">
      <w:pPr>
        <w:pStyle w:val="Heading3-leftaligned"/>
      </w:pPr>
      <w:r>
        <w:t>Reports to</w:t>
      </w:r>
    </w:p>
    <w:p w14:paraId="000EB7BA" w14:textId="6AEC9644" w:rsidR="00B27E44" w:rsidRDefault="00766CF7" w:rsidP="00C10D46">
      <w:pPr>
        <w:spacing w:before="0" w:after="0" w:line="240" w:lineRule="auto"/>
      </w:pPr>
      <w:r>
        <w:t>Group General Manager</w:t>
      </w:r>
    </w:p>
    <w:p w14:paraId="55CE3249" w14:textId="77777777" w:rsidR="00C10D46" w:rsidRDefault="00C10D46">
      <w:pPr>
        <w:spacing w:before="0" w:after="0" w:line="240" w:lineRule="auto"/>
      </w:pPr>
    </w:p>
    <w:p w14:paraId="642E711C" w14:textId="77777777" w:rsidR="005C1D5E" w:rsidRDefault="005C1D5E" w:rsidP="008E3E6C">
      <w:pPr>
        <w:pStyle w:val="Heading2"/>
      </w:pPr>
    </w:p>
    <w:p w14:paraId="3B06C173" w14:textId="77777777" w:rsidR="005C1D5E" w:rsidRDefault="005C1D5E" w:rsidP="008E3E6C">
      <w:pPr>
        <w:pStyle w:val="Heading2"/>
      </w:pPr>
    </w:p>
    <w:p w14:paraId="05EFD59A" w14:textId="77777777" w:rsidR="00611E5E" w:rsidRPr="00611E5E" w:rsidRDefault="00611E5E" w:rsidP="005B1EA4"/>
    <w:p w14:paraId="128CDE31" w14:textId="5CEEC94D" w:rsidR="00C10D46" w:rsidRPr="002C5078" w:rsidRDefault="00C10D46" w:rsidP="008E3E6C">
      <w:pPr>
        <w:pStyle w:val="Heading2"/>
        <w:rPr>
          <w:szCs w:val="28"/>
        </w:rPr>
      </w:pPr>
      <w:bookmarkStart w:id="2" w:name="_Hlk87365948"/>
      <w:r w:rsidRPr="002C5078">
        <w:rPr>
          <w:szCs w:val="28"/>
        </w:rPr>
        <w:t xml:space="preserve">Key </w:t>
      </w:r>
      <w:r w:rsidR="00E71943" w:rsidRPr="002C5078">
        <w:rPr>
          <w:szCs w:val="28"/>
        </w:rPr>
        <w:t xml:space="preserve">Accountabilities </w:t>
      </w:r>
    </w:p>
    <w:p w14:paraId="56E854FC" w14:textId="7D373538" w:rsidR="003E15F1" w:rsidRPr="003B13E7" w:rsidRDefault="00766CF7" w:rsidP="003B13E7">
      <w:pPr>
        <w:rPr>
          <w:b/>
          <w:bCs/>
        </w:rPr>
      </w:pPr>
      <w:r w:rsidRPr="003B13E7">
        <w:rPr>
          <w:b/>
          <w:bCs/>
        </w:rPr>
        <w:lastRenderedPageBreak/>
        <w:t>Strategic Leadership</w:t>
      </w:r>
    </w:p>
    <w:p w14:paraId="32390FBA" w14:textId="795EE021" w:rsidR="005114A8" w:rsidRPr="003B13E7" w:rsidRDefault="005114A8" w:rsidP="003B13E7">
      <w:pPr>
        <w:pStyle w:val="ListParagraph"/>
        <w:numPr>
          <w:ilvl w:val="0"/>
          <w:numId w:val="53"/>
        </w:numPr>
        <w:rPr>
          <w:lang w:val="en-GB"/>
        </w:rPr>
      </w:pPr>
      <w:r w:rsidRPr="003B13E7">
        <w:rPr>
          <w:lang w:val="en-GB"/>
        </w:rPr>
        <w:t xml:space="preserve">As part of the Client Service Support Leadership Team (CSSLT) contribute to the development of immediate and </w:t>
      </w:r>
      <w:proofErr w:type="gramStart"/>
      <w:r w:rsidRPr="003B13E7">
        <w:rPr>
          <w:lang w:val="en-GB"/>
        </w:rPr>
        <w:t>long term</w:t>
      </w:r>
      <w:proofErr w:type="gramEnd"/>
      <w:r w:rsidRPr="003B13E7">
        <w:rPr>
          <w:lang w:val="en-GB"/>
        </w:rPr>
        <w:t xml:space="preserve"> strategies and plans for Client Service Support and Service Delivery.</w:t>
      </w:r>
    </w:p>
    <w:p w14:paraId="00C2E46E" w14:textId="0A1B1668" w:rsidR="009B1DDD" w:rsidRPr="003B13E7" w:rsidRDefault="009B1DDD" w:rsidP="003B13E7">
      <w:pPr>
        <w:pStyle w:val="ListParagraph"/>
        <w:numPr>
          <w:ilvl w:val="0"/>
          <w:numId w:val="53"/>
        </w:numPr>
        <w:rPr>
          <w:lang w:val="en-GB"/>
        </w:rPr>
      </w:pPr>
      <w:r w:rsidRPr="003B13E7">
        <w:rPr>
          <w:lang w:val="en-GB"/>
        </w:rPr>
        <w:t xml:space="preserve">Provide strategic leadership, </w:t>
      </w:r>
      <w:proofErr w:type="gramStart"/>
      <w:r w:rsidRPr="003B13E7">
        <w:rPr>
          <w:lang w:val="en-GB"/>
        </w:rPr>
        <w:t>vision</w:t>
      </w:r>
      <w:proofErr w:type="gramEnd"/>
      <w:r w:rsidRPr="003B13E7">
        <w:rPr>
          <w:lang w:val="en-GB"/>
        </w:rPr>
        <w:t xml:space="preserve"> and direction to Contact Centre and Digital Services in order to deliver on MSD strategic outcomes</w:t>
      </w:r>
      <w:r w:rsidR="003B13E7">
        <w:rPr>
          <w:lang w:val="en-GB"/>
        </w:rPr>
        <w:t>,</w:t>
      </w:r>
      <w:r w:rsidRPr="003B13E7">
        <w:rPr>
          <w:lang w:val="en-GB"/>
        </w:rPr>
        <w:t xml:space="preserve"> that improve the outcomes and strengthen the support provided to New Zealanders to be safe strong and independent.</w:t>
      </w:r>
    </w:p>
    <w:p w14:paraId="7070969A" w14:textId="02AC5E83" w:rsidR="001B014E" w:rsidRPr="003B13E7" w:rsidRDefault="009B1DDD" w:rsidP="003B13E7">
      <w:pPr>
        <w:pStyle w:val="ListParagraph"/>
        <w:numPr>
          <w:ilvl w:val="0"/>
          <w:numId w:val="53"/>
        </w:numPr>
        <w:rPr>
          <w:lang w:val="en-GB"/>
        </w:rPr>
      </w:pPr>
      <w:r w:rsidRPr="003B13E7">
        <w:rPr>
          <w:lang w:val="en-GB"/>
        </w:rPr>
        <w:t xml:space="preserve">Identify emerging strategic imperatives and develop and deliver strategies and the work programme for Contact Centre and Digital Services that </w:t>
      </w:r>
      <w:r w:rsidR="00157EC0" w:rsidRPr="003B13E7">
        <w:rPr>
          <w:lang w:val="en-GB"/>
        </w:rPr>
        <w:t>are</w:t>
      </w:r>
      <w:r w:rsidR="003B13E7">
        <w:rPr>
          <w:lang w:val="en-GB"/>
        </w:rPr>
        <w:t xml:space="preserve"> </w:t>
      </w:r>
      <w:r w:rsidRPr="003B13E7">
        <w:rPr>
          <w:lang w:val="en-GB"/>
        </w:rPr>
        <w:t>in alignment with</w:t>
      </w:r>
      <w:r w:rsidR="008A0410" w:rsidRPr="003B13E7">
        <w:rPr>
          <w:lang w:val="en-GB"/>
        </w:rPr>
        <w:t xml:space="preserve"> MSD and</w:t>
      </w:r>
      <w:r w:rsidRPr="003B13E7">
        <w:rPr>
          <w:lang w:val="en-GB"/>
        </w:rPr>
        <w:t xml:space="preserve"> Service Delivery strategic objectives</w:t>
      </w:r>
      <w:r w:rsidR="00157EC0" w:rsidRPr="003B13E7">
        <w:rPr>
          <w:lang w:val="en-GB"/>
        </w:rPr>
        <w:t xml:space="preserve"> </w:t>
      </w:r>
      <w:bookmarkStart w:id="3" w:name="_Hlk87428652"/>
      <w:r w:rsidR="00157EC0" w:rsidRPr="003B13E7">
        <w:rPr>
          <w:lang w:val="en-GB"/>
        </w:rPr>
        <w:t>and partner</w:t>
      </w:r>
      <w:r w:rsidR="003D71AD" w:rsidRPr="003B13E7">
        <w:rPr>
          <w:lang w:val="en-GB"/>
        </w:rPr>
        <w:t>ing</w:t>
      </w:r>
      <w:r w:rsidR="00157EC0" w:rsidRPr="003B13E7">
        <w:rPr>
          <w:lang w:val="en-GB"/>
        </w:rPr>
        <w:t xml:space="preserve"> with Client Service Delivery and Client Service Support to </w:t>
      </w:r>
      <w:r w:rsidRPr="003B13E7">
        <w:rPr>
          <w:lang w:val="en-GB"/>
        </w:rPr>
        <w:t xml:space="preserve">deliver a seamless and joined-up service to clients. </w:t>
      </w:r>
      <w:bookmarkEnd w:id="3"/>
    </w:p>
    <w:p w14:paraId="6C79B267" w14:textId="4042256C" w:rsidR="001101AF" w:rsidRPr="003B13E7" w:rsidRDefault="00366365" w:rsidP="003B13E7">
      <w:pPr>
        <w:pStyle w:val="ListParagraph"/>
        <w:numPr>
          <w:ilvl w:val="0"/>
          <w:numId w:val="53"/>
        </w:numPr>
        <w:rPr>
          <w:lang w:val="en-GB"/>
        </w:rPr>
      </w:pPr>
      <w:r w:rsidRPr="003B13E7">
        <w:rPr>
          <w:lang w:val="en-GB"/>
        </w:rPr>
        <w:t xml:space="preserve">Actively engage with senior leadership to position </w:t>
      </w:r>
      <w:r w:rsidR="00303BE2" w:rsidRPr="003B13E7">
        <w:rPr>
          <w:lang w:val="en-GB"/>
        </w:rPr>
        <w:t>C</w:t>
      </w:r>
      <w:r w:rsidRPr="003B13E7">
        <w:rPr>
          <w:lang w:val="en-GB"/>
        </w:rPr>
        <w:t xml:space="preserve">ontact </w:t>
      </w:r>
      <w:r w:rsidR="00303BE2" w:rsidRPr="003B13E7">
        <w:rPr>
          <w:lang w:val="en-GB"/>
        </w:rPr>
        <w:t>C</w:t>
      </w:r>
      <w:r w:rsidRPr="003B13E7">
        <w:rPr>
          <w:lang w:val="en-GB"/>
        </w:rPr>
        <w:t xml:space="preserve">entre and </w:t>
      </w:r>
      <w:r w:rsidR="00303BE2" w:rsidRPr="003B13E7">
        <w:rPr>
          <w:lang w:val="en-GB"/>
        </w:rPr>
        <w:t>D</w:t>
      </w:r>
      <w:r w:rsidRPr="003B13E7">
        <w:rPr>
          <w:lang w:val="en-GB"/>
        </w:rPr>
        <w:t xml:space="preserve">igital </w:t>
      </w:r>
      <w:r w:rsidR="00303BE2" w:rsidRPr="003B13E7">
        <w:rPr>
          <w:lang w:val="en-GB"/>
        </w:rPr>
        <w:t>S</w:t>
      </w:r>
      <w:r w:rsidRPr="003B13E7">
        <w:rPr>
          <w:lang w:val="en-GB"/>
        </w:rPr>
        <w:t xml:space="preserve">ervices in service design, planning and policy development </w:t>
      </w:r>
      <w:r w:rsidR="00016B1D" w:rsidRPr="003B13E7">
        <w:rPr>
          <w:lang w:val="en-GB"/>
        </w:rPr>
        <w:t>and s</w:t>
      </w:r>
      <w:r w:rsidR="001101AF" w:rsidRPr="003B13E7">
        <w:rPr>
          <w:lang w:val="en-GB"/>
        </w:rPr>
        <w:t xml:space="preserve">upport the development and implementation of the Service Delivery operating model. </w:t>
      </w:r>
    </w:p>
    <w:p w14:paraId="44A27906" w14:textId="5FC14B62" w:rsidR="001B014E" w:rsidRPr="003B13E7" w:rsidRDefault="001B014E" w:rsidP="003B13E7">
      <w:pPr>
        <w:pStyle w:val="ListParagraph"/>
        <w:numPr>
          <w:ilvl w:val="0"/>
          <w:numId w:val="53"/>
        </w:numPr>
        <w:rPr>
          <w:lang w:val="en-GB"/>
        </w:rPr>
      </w:pPr>
      <w:r w:rsidRPr="003B13E7">
        <w:rPr>
          <w:lang w:val="en-GB"/>
        </w:rPr>
        <w:t xml:space="preserve">Lead the transformational design and development of services, products and new initiatives across Contact Centres and Digital Services, encouraging creativity and innovation to improve or enhance performance. </w:t>
      </w:r>
    </w:p>
    <w:p w14:paraId="15ED7471" w14:textId="66280DC5" w:rsidR="00332E9C" w:rsidRPr="003B13E7" w:rsidRDefault="00332E9C" w:rsidP="003B13E7">
      <w:pPr>
        <w:pStyle w:val="ListParagraph"/>
        <w:numPr>
          <w:ilvl w:val="0"/>
          <w:numId w:val="53"/>
        </w:numPr>
        <w:rPr>
          <w:lang w:val="en-GB"/>
        </w:rPr>
      </w:pPr>
      <w:r w:rsidRPr="003B13E7">
        <w:rPr>
          <w:lang w:val="en-GB"/>
        </w:rPr>
        <w:t xml:space="preserve">Provide high level strategic advice and support to the Group General Manager and Deputy Chief Executive </w:t>
      </w:r>
      <w:r w:rsidR="003F27FF" w:rsidRPr="003B13E7">
        <w:rPr>
          <w:lang w:val="en-GB"/>
        </w:rPr>
        <w:t xml:space="preserve">on service delivery and </w:t>
      </w:r>
      <w:r w:rsidRPr="003B13E7">
        <w:rPr>
          <w:lang w:val="en-GB"/>
        </w:rPr>
        <w:t xml:space="preserve">to inform Ministerial responses and/or engagements. </w:t>
      </w:r>
    </w:p>
    <w:p w14:paraId="249E49BF" w14:textId="2FA59E28" w:rsidR="00653F48" w:rsidRPr="003B13E7" w:rsidRDefault="003E15F1" w:rsidP="003B13E7">
      <w:pPr>
        <w:pStyle w:val="ListParagraph"/>
        <w:numPr>
          <w:ilvl w:val="0"/>
          <w:numId w:val="53"/>
        </w:numPr>
        <w:rPr>
          <w:lang w:val="en-GB"/>
        </w:rPr>
      </w:pPr>
      <w:bookmarkStart w:id="4" w:name="_Hlk87359988"/>
      <w:r w:rsidRPr="003B13E7">
        <w:rPr>
          <w:lang w:val="en-GB"/>
        </w:rPr>
        <w:t>Actively lead strategies to increase responsiveness to Maori and embedding Te Ao Māori into service design and delivery.</w:t>
      </w:r>
      <w:r w:rsidR="00653F48" w:rsidRPr="00653F48">
        <w:t xml:space="preserve"> </w:t>
      </w:r>
      <w:r w:rsidR="00653F48" w:rsidRPr="003B13E7">
        <w:rPr>
          <w:lang w:val="en-GB"/>
        </w:rPr>
        <w:t>Give effect to Te Pae Tawhiti, Te Pae Tata and Pacific Prosperity in the development and implementation of change and business planning.</w:t>
      </w:r>
    </w:p>
    <w:bookmarkEnd w:id="4"/>
    <w:p w14:paraId="703A4D9D" w14:textId="64862EBD" w:rsidR="003E15F1" w:rsidRPr="003B13E7" w:rsidRDefault="003E15F1" w:rsidP="003B13E7">
      <w:pPr>
        <w:pStyle w:val="ListParagraph"/>
        <w:numPr>
          <w:ilvl w:val="0"/>
          <w:numId w:val="53"/>
        </w:numPr>
        <w:rPr>
          <w:lang w:val="en-GB"/>
        </w:rPr>
      </w:pPr>
      <w:r w:rsidRPr="003B13E7">
        <w:rPr>
          <w:lang w:val="en-GB"/>
        </w:rPr>
        <w:t xml:space="preserve">Elevate the outcomes of </w:t>
      </w:r>
      <w:proofErr w:type="spellStart"/>
      <w:r w:rsidRPr="003B13E7">
        <w:rPr>
          <w:lang w:val="en-GB"/>
        </w:rPr>
        <w:t>maori</w:t>
      </w:r>
      <w:proofErr w:type="spellEnd"/>
      <w:r w:rsidRPr="003B13E7">
        <w:rPr>
          <w:lang w:val="en-GB"/>
        </w:rPr>
        <w:t xml:space="preserve"> and pacific peoples.</w:t>
      </w:r>
    </w:p>
    <w:bookmarkEnd w:id="2"/>
    <w:p w14:paraId="229E3680" w14:textId="77777777" w:rsidR="003E15F1" w:rsidRDefault="003E15F1" w:rsidP="00766CF7">
      <w:pPr>
        <w:spacing w:before="0" w:after="0" w:line="240" w:lineRule="auto"/>
        <w:rPr>
          <w:b/>
          <w:bCs/>
        </w:rPr>
      </w:pPr>
    </w:p>
    <w:p w14:paraId="7E40FEB3" w14:textId="141C7416" w:rsidR="003E15F1" w:rsidRPr="003B13E7" w:rsidRDefault="003E15F1" w:rsidP="003B13E7">
      <w:pPr>
        <w:rPr>
          <w:b/>
          <w:bCs/>
        </w:rPr>
      </w:pPr>
      <w:bookmarkStart w:id="5" w:name="_Hlk87360067"/>
      <w:r w:rsidRPr="003B13E7">
        <w:rPr>
          <w:b/>
          <w:bCs/>
        </w:rPr>
        <w:t>People Leadership</w:t>
      </w:r>
    </w:p>
    <w:p w14:paraId="2A9DA36B" w14:textId="24B7CAE8" w:rsidR="003E15F1" w:rsidRPr="003B13E7" w:rsidRDefault="003E15F1" w:rsidP="003B13E7">
      <w:pPr>
        <w:pStyle w:val="ListParagraph"/>
        <w:numPr>
          <w:ilvl w:val="0"/>
          <w:numId w:val="54"/>
        </w:numPr>
        <w:rPr>
          <w:lang w:val="en-GB"/>
        </w:rPr>
      </w:pPr>
      <w:r w:rsidRPr="003B13E7">
        <w:rPr>
          <w:lang w:val="en-GB"/>
        </w:rPr>
        <w:t>Lead a high-performing leadership team that engages and motivates to succeed and deliver</w:t>
      </w:r>
      <w:r w:rsidR="00EC3A75" w:rsidRPr="003B13E7">
        <w:rPr>
          <w:lang w:val="en-GB"/>
        </w:rPr>
        <w:t>s</w:t>
      </w:r>
      <w:r w:rsidRPr="003B13E7">
        <w:rPr>
          <w:lang w:val="en-GB"/>
        </w:rPr>
        <w:t xml:space="preserve"> services that support</w:t>
      </w:r>
      <w:r w:rsidR="00EC3A75" w:rsidRPr="003B13E7">
        <w:rPr>
          <w:lang w:val="en-GB"/>
        </w:rPr>
        <w:t xml:space="preserve"> and enable</w:t>
      </w:r>
      <w:r w:rsidRPr="003B13E7">
        <w:rPr>
          <w:lang w:val="en-GB"/>
        </w:rPr>
        <w:t xml:space="preserve"> the Ministry’s strategic direction.</w:t>
      </w:r>
    </w:p>
    <w:p w14:paraId="1A20E1BA" w14:textId="77777777" w:rsidR="00D872FB" w:rsidRPr="003B13E7" w:rsidRDefault="00D872FB" w:rsidP="003B13E7">
      <w:pPr>
        <w:pStyle w:val="ListParagraph"/>
        <w:numPr>
          <w:ilvl w:val="0"/>
          <w:numId w:val="54"/>
        </w:numPr>
        <w:rPr>
          <w:lang w:val="en-GB"/>
        </w:rPr>
      </w:pPr>
      <w:r w:rsidRPr="003B13E7">
        <w:rPr>
          <w:lang w:val="en-GB"/>
        </w:rPr>
        <w:t xml:space="preserve">Provide clear leadership and direction to deliver the Ministrys strategic direction through operational plans and initiatives. </w:t>
      </w:r>
    </w:p>
    <w:p w14:paraId="7C930E51" w14:textId="544284DB" w:rsidR="003E15F1" w:rsidRPr="003B13E7" w:rsidRDefault="003E15F1" w:rsidP="003B13E7">
      <w:pPr>
        <w:pStyle w:val="ListParagraph"/>
        <w:numPr>
          <w:ilvl w:val="0"/>
          <w:numId w:val="54"/>
        </w:numPr>
        <w:rPr>
          <w:lang w:val="en-US"/>
        </w:rPr>
      </w:pPr>
      <w:r w:rsidRPr="003B13E7">
        <w:rPr>
          <w:kern w:val="0"/>
        </w:rPr>
        <w:t xml:space="preserve">Provide leadership that engages and motivates others to succeed, develop and proactively share experiences, </w:t>
      </w:r>
      <w:proofErr w:type="gramStart"/>
      <w:r w:rsidRPr="003B13E7">
        <w:rPr>
          <w:kern w:val="0"/>
        </w:rPr>
        <w:t>knowledge</w:t>
      </w:r>
      <w:proofErr w:type="gramEnd"/>
      <w:r w:rsidRPr="003B13E7">
        <w:rPr>
          <w:kern w:val="0"/>
        </w:rPr>
        <w:t xml:space="preserve"> and ideas as part of best practice. </w:t>
      </w:r>
    </w:p>
    <w:p w14:paraId="30994073" w14:textId="77777777" w:rsidR="003E15F1" w:rsidRDefault="003E15F1" w:rsidP="003B13E7">
      <w:pPr>
        <w:pStyle w:val="ListParagraph"/>
        <w:numPr>
          <w:ilvl w:val="0"/>
          <w:numId w:val="54"/>
        </w:numPr>
      </w:pPr>
      <w:r w:rsidRPr="003B13E7">
        <w:rPr>
          <w:kern w:val="0"/>
        </w:rPr>
        <w:t>Connect the function of the team to the vision and the purpose of the organisation, leveraging support from other areas to drive outcomes.</w:t>
      </w:r>
    </w:p>
    <w:p w14:paraId="69E41B89" w14:textId="1ACD2DE0" w:rsidR="003E15F1" w:rsidRPr="003B13E7" w:rsidRDefault="003E15F1" w:rsidP="003B13E7">
      <w:pPr>
        <w:pStyle w:val="ListParagraph"/>
        <w:numPr>
          <w:ilvl w:val="0"/>
          <w:numId w:val="54"/>
        </w:numPr>
        <w:rPr>
          <w:lang w:val="en-GB"/>
        </w:rPr>
      </w:pPr>
      <w:r w:rsidRPr="003B13E7">
        <w:rPr>
          <w:lang w:val="en-GB"/>
        </w:rPr>
        <w:t xml:space="preserve">Create a sense of vision and whole of organisation perspective that supports a collective view of shared goals, national objectives and an open collaborative environment with high levels of </w:t>
      </w:r>
      <w:proofErr w:type="gramStart"/>
      <w:r w:rsidRPr="003B13E7">
        <w:rPr>
          <w:lang w:val="en-GB"/>
        </w:rPr>
        <w:t>interdependency</w:t>
      </w:r>
      <w:proofErr w:type="gramEnd"/>
    </w:p>
    <w:p w14:paraId="4C65A724" w14:textId="3D3F0224" w:rsidR="00DC7630" w:rsidRPr="003B13E7" w:rsidRDefault="00DC7630" w:rsidP="003B13E7">
      <w:pPr>
        <w:pStyle w:val="ListParagraph"/>
        <w:numPr>
          <w:ilvl w:val="0"/>
          <w:numId w:val="54"/>
        </w:numPr>
        <w:rPr>
          <w:lang w:val="en-GB"/>
        </w:rPr>
      </w:pPr>
      <w:r w:rsidRPr="003B13E7">
        <w:rPr>
          <w:lang w:val="en-GB"/>
        </w:rPr>
        <w:t>Ensure that there is the capability and capacity to achieve the business plan and strategic outcomes</w:t>
      </w:r>
      <w:r w:rsidR="003B13E7">
        <w:rPr>
          <w:lang w:val="en-GB"/>
        </w:rPr>
        <w:t>.</w:t>
      </w:r>
      <w:r w:rsidRPr="003B13E7">
        <w:rPr>
          <w:lang w:val="en-GB"/>
        </w:rPr>
        <w:t xml:space="preserve"> </w:t>
      </w:r>
    </w:p>
    <w:p w14:paraId="4C1BE9FB" w14:textId="24227663" w:rsidR="005114A8" w:rsidRPr="003B13E7" w:rsidRDefault="005114A8" w:rsidP="003B13E7">
      <w:pPr>
        <w:pStyle w:val="ListParagraph"/>
        <w:numPr>
          <w:ilvl w:val="0"/>
          <w:numId w:val="54"/>
        </w:numPr>
        <w:rPr>
          <w:lang w:val="en-GB"/>
        </w:rPr>
      </w:pPr>
      <w:r w:rsidRPr="003B13E7">
        <w:rPr>
          <w:lang w:val="en-GB"/>
        </w:rPr>
        <w:t>Lead and maintain a high-performance culture, providing clear accountabilities and expectations of behaviour and performance that aligns to organisational values, encouraging and rewarding innovation and celebrating success.</w:t>
      </w:r>
    </w:p>
    <w:p w14:paraId="4F873292" w14:textId="6947C451" w:rsidR="00213830" w:rsidRPr="003B13E7" w:rsidRDefault="00213830" w:rsidP="003B13E7">
      <w:pPr>
        <w:pStyle w:val="ListParagraph"/>
        <w:numPr>
          <w:ilvl w:val="0"/>
          <w:numId w:val="54"/>
        </w:numPr>
        <w:rPr>
          <w:lang w:val="en-GB"/>
        </w:rPr>
      </w:pPr>
      <w:r w:rsidRPr="003B13E7">
        <w:rPr>
          <w:lang w:val="en-GB"/>
        </w:rPr>
        <w:t xml:space="preserve">Lead and communicate in a clear, positive, and engaging way that inspires others to embrace change, take action and champion continuous improvement. </w:t>
      </w:r>
    </w:p>
    <w:p w14:paraId="01433863" w14:textId="0C2F401B" w:rsidR="00303BE2" w:rsidRPr="003B13E7" w:rsidRDefault="00303BE2" w:rsidP="003B13E7">
      <w:pPr>
        <w:pStyle w:val="ListParagraph"/>
        <w:numPr>
          <w:ilvl w:val="0"/>
          <w:numId w:val="54"/>
        </w:numPr>
        <w:rPr>
          <w:lang w:val="en-GB"/>
        </w:rPr>
      </w:pPr>
      <w:r w:rsidRPr="003B13E7">
        <w:rPr>
          <w:lang w:val="en-GB"/>
        </w:rPr>
        <w:t>Model and lead the MSD values and our people centric culture.</w:t>
      </w:r>
    </w:p>
    <w:bookmarkEnd w:id="5"/>
    <w:p w14:paraId="5FC9F09B" w14:textId="35420522" w:rsidR="00B67BC3" w:rsidRDefault="00B67BC3" w:rsidP="003E15F1">
      <w:pPr>
        <w:spacing w:before="120" w:after="120" w:line="240" w:lineRule="auto"/>
        <w:rPr>
          <w:rFonts w:eastAsia="Times New Roman"/>
          <w:b/>
          <w:bCs/>
          <w:lang w:val="en-GB"/>
        </w:rPr>
      </w:pPr>
    </w:p>
    <w:p w14:paraId="40CBABF7" w14:textId="79A034B2" w:rsidR="003B13E7" w:rsidRDefault="003B13E7" w:rsidP="003E15F1">
      <w:pPr>
        <w:spacing w:before="120" w:after="120" w:line="240" w:lineRule="auto"/>
        <w:rPr>
          <w:rFonts w:eastAsia="Times New Roman"/>
          <w:b/>
          <w:bCs/>
          <w:lang w:val="en-GB"/>
        </w:rPr>
      </w:pPr>
    </w:p>
    <w:p w14:paraId="12129451" w14:textId="06AE5328" w:rsidR="003B13E7" w:rsidRDefault="003B13E7" w:rsidP="003E15F1">
      <w:pPr>
        <w:spacing w:before="120" w:after="120" w:line="240" w:lineRule="auto"/>
        <w:rPr>
          <w:rFonts w:eastAsia="Times New Roman"/>
          <w:b/>
          <w:bCs/>
          <w:lang w:val="en-GB"/>
        </w:rPr>
      </w:pPr>
    </w:p>
    <w:p w14:paraId="68B8E930" w14:textId="085CB471" w:rsidR="003B13E7" w:rsidRDefault="003B13E7" w:rsidP="003E15F1">
      <w:pPr>
        <w:spacing w:before="120" w:after="120" w:line="240" w:lineRule="auto"/>
        <w:rPr>
          <w:rFonts w:eastAsia="Times New Roman"/>
          <w:b/>
          <w:bCs/>
          <w:lang w:val="en-GB"/>
        </w:rPr>
      </w:pPr>
    </w:p>
    <w:p w14:paraId="6782FF08" w14:textId="77777777" w:rsidR="003B13E7" w:rsidRDefault="003B13E7" w:rsidP="003E15F1">
      <w:pPr>
        <w:spacing w:before="120" w:after="120" w:line="240" w:lineRule="auto"/>
        <w:rPr>
          <w:rFonts w:eastAsia="Times New Roman"/>
          <w:b/>
          <w:bCs/>
          <w:lang w:val="en-GB"/>
        </w:rPr>
      </w:pPr>
    </w:p>
    <w:p w14:paraId="2D168802" w14:textId="6FD7EB43" w:rsidR="00EC3A75" w:rsidRPr="003B13E7" w:rsidRDefault="00161AFB" w:rsidP="003B13E7">
      <w:pPr>
        <w:rPr>
          <w:b/>
          <w:bCs/>
          <w:lang w:val="en-GB"/>
        </w:rPr>
      </w:pPr>
      <w:bookmarkStart w:id="6" w:name="_Hlk87367474"/>
      <w:r w:rsidRPr="003B13E7">
        <w:rPr>
          <w:b/>
          <w:bCs/>
          <w:lang w:val="en-GB"/>
        </w:rPr>
        <w:t xml:space="preserve">Client Experience </w:t>
      </w:r>
    </w:p>
    <w:p w14:paraId="3363301E" w14:textId="77777777" w:rsidR="00BD6874" w:rsidRDefault="00161AFB">
      <w:pPr>
        <w:pStyle w:val="Bullet1"/>
        <w:rPr>
          <w:lang w:val="en-GB"/>
        </w:rPr>
      </w:pPr>
      <w:r w:rsidRPr="00161AFB">
        <w:rPr>
          <w:lang w:val="en-GB"/>
        </w:rPr>
        <w:lastRenderedPageBreak/>
        <w:t xml:space="preserve">Champion positive client experience </w:t>
      </w:r>
      <w:r>
        <w:rPr>
          <w:lang w:val="en-GB"/>
        </w:rPr>
        <w:t>and e</w:t>
      </w:r>
      <w:r w:rsidRPr="00161AFB">
        <w:rPr>
          <w:lang w:val="en-GB"/>
        </w:rPr>
        <w:t xml:space="preserve">nsure consistent, high quality services are provided to New Zealanders. </w:t>
      </w:r>
    </w:p>
    <w:p w14:paraId="477DAE79" w14:textId="6A046238" w:rsidR="00B67BC3" w:rsidRPr="003B13E7" w:rsidRDefault="00161AFB" w:rsidP="003B13E7">
      <w:pPr>
        <w:pStyle w:val="Bullet1"/>
        <w:rPr>
          <w:lang w:val="en-GB"/>
        </w:rPr>
      </w:pPr>
      <w:r w:rsidRPr="003B13E7">
        <w:rPr>
          <w:lang w:val="en-GB"/>
        </w:rPr>
        <w:t xml:space="preserve">Identify and develop improvements to the experience of New Zealanders interacting with the Ministry and its </w:t>
      </w:r>
      <w:r w:rsidR="00B8639A">
        <w:rPr>
          <w:lang w:val="en-GB"/>
        </w:rPr>
        <w:t>s</w:t>
      </w:r>
      <w:r w:rsidRPr="003B13E7">
        <w:rPr>
          <w:lang w:val="en-GB"/>
        </w:rPr>
        <w:t xml:space="preserve">ervices.  </w:t>
      </w:r>
    </w:p>
    <w:p w14:paraId="62D04241" w14:textId="77777777" w:rsidR="00CB2192" w:rsidRDefault="00CB2192" w:rsidP="00EC3A75">
      <w:pPr>
        <w:spacing w:before="120" w:after="120" w:line="240" w:lineRule="auto"/>
        <w:rPr>
          <w:rFonts w:eastAsia="Times New Roman"/>
          <w:b/>
          <w:bCs/>
          <w:lang w:val="en-GB"/>
        </w:rPr>
      </w:pPr>
    </w:p>
    <w:p w14:paraId="5D504327" w14:textId="61DC7DBA" w:rsidR="00EC3A75" w:rsidRPr="003B13E7" w:rsidRDefault="00EC3A75" w:rsidP="003B13E7">
      <w:pPr>
        <w:spacing w:before="120" w:after="120" w:line="240" w:lineRule="auto"/>
        <w:rPr>
          <w:rFonts w:eastAsia="Times New Roman"/>
          <w:b/>
          <w:bCs/>
          <w:lang w:val="en-GB"/>
        </w:rPr>
      </w:pPr>
      <w:bookmarkStart w:id="7" w:name="_Hlk87367809"/>
      <w:r w:rsidRPr="003B13E7">
        <w:rPr>
          <w:rFonts w:eastAsia="Times New Roman"/>
          <w:b/>
          <w:bCs/>
          <w:lang w:val="en-GB"/>
        </w:rPr>
        <w:t>Operational Performance</w:t>
      </w:r>
    </w:p>
    <w:p w14:paraId="30271883" w14:textId="6AD4F14F" w:rsidR="007249A3" w:rsidRPr="003B13E7" w:rsidRDefault="007249A3" w:rsidP="003B13E7">
      <w:pPr>
        <w:pStyle w:val="ListParagraph"/>
        <w:numPr>
          <w:ilvl w:val="0"/>
          <w:numId w:val="55"/>
        </w:numPr>
        <w:rPr>
          <w:lang w:val="en-GB"/>
        </w:rPr>
      </w:pPr>
      <w:r w:rsidRPr="003B13E7">
        <w:rPr>
          <w:lang w:val="en-GB"/>
        </w:rPr>
        <w:t>Deliver quality measurement and performance management systems to identify trends and impacts on performance of Contact Centres and Digital Services and the wider MSD operations.</w:t>
      </w:r>
    </w:p>
    <w:p w14:paraId="50433B64" w14:textId="458F93D4" w:rsidR="00C534C1" w:rsidRPr="003B13E7" w:rsidRDefault="00D872FB" w:rsidP="003B13E7">
      <w:pPr>
        <w:pStyle w:val="ListParagraph"/>
        <w:numPr>
          <w:ilvl w:val="0"/>
          <w:numId w:val="55"/>
        </w:numPr>
        <w:rPr>
          <w:lang w:val="en-GB"/>
        </w:rPr>
      </w:pPr>
      <w:r w:rsidRPr="003B13E7">
        <w:rPr>
          <w:lang w:val="en-GB" w:eastAsia="en-AU"/>
        </w:rPr>
        <w:t xml:space="preserve">Establish clear expectations of performance for leadership teams ensuring objectives are achieved, as well as delivery of business improvement plans. </w:t>
      </w:r>
    </w:p>
    <w:p w14:paraId="242DA7B2" w14:textId="7612F4B8" w:rsidR="00D872FB" w:rsidRPr="003B13E7" w:rsidRDefault="007702A3" w:rsidP="003B13E7">
      <w:pPr>
        <w:pStyle w:val="ListParagraph"/>
        <w:numPr>
          <w:ilvl w:val="0"/>
          <w:numId w:val="55"/>
        </w:numPr>
        <w:rPr>
          <w:rFonts w:eastAsia="Times New Roman"/>
          <w:lang w:val="en-GB" w:eastAsia="en-AU"/>
        </w:rPr>
      </w:pPr>
      <w:r w:rsidRPr="003B13E7">
        <w:rPr>
          <w:lang w:val="en-GB"/>
        </w:rPr>
        <w:t>Drive a performance improvement and learning culture, focused on building capability and improving the systems and quality of services.</w:t>
      </w:r>
    </w:p>
    <w:p w14:paraId="5D3396BE" w14:textId="6B2488E2" w:rsidR="007702A3" w:rsidRPr="003B13E7" w:rsidRDefault="007702A3" w:rsidP="003B13E7">
      <w:pPr>
        <w:pStyle w:val="ListParagraph"/>
        <w:numPr>
          <w:ilvl w:val="0"/>
          <w:numId w:val="55"/>
        </w:numPr>
        <w:rPr>
          <w:rFonts w:eastAsia="Times New Roman"/>
          <w:lang w:val="en-GB"/>
        </w:rPr>
      </w:pPr>
      <w:bookmarkStart w:id="8" w:name="_Hlk87360420"/>
      <w:r w:rsidRPr="003B13E7">
        <w:rPr>
          <w:rFonts w:eastAsia="Times New Roman"/>
          <w:lang w:val="en-GB"/>
        </w:rPr>
        <w:t>Align the performance of the Contact Centres and Digital Services to ensure they are working together to achieve the core business goals of Client Service Support and the wider MSD.</w:t>
      </w:r>
    </w:p>
    <w:bookmarkEnd w:id="7"/>
    <w:bookmarkEnd w:id="8"/>
    <w:p w14:paraId="7D435D16" w14:textId="7F5EBA50" w:rsidR="003E15F1" w:rsidRDefault="003E15F1" w:rsidP="00766CF7">
      <w:pPr>
        <w:spacing w:before="0" w:after="0" w:line="240" w:lineRule="auto"/>
        <w:rPr>
          <w:b/>
          <w:bCs/>
        </w:rPr>
      </w:pPr>
    </w:p>
    <w:p w14:paraId="1F71A540" w14:textId="47BFD821" w:rsidR="00FB374F" w:rsidRPr="003B13E7" w:rsidRDefault="003121B5" w:rsidP="003B13E7">
      <w:pPr>
        <w:rPr>
          <w:b/>
          <w:bCs/>
        </w:rPr>
      </w:pPr>
      <w:r w:rsidRPr="003B13E7">
        <w:rPr>
          <w:b/>
          <w:bCs/>
        </w:rPr>
        <w:t xml:space="preserve">System Changes and </w:t>
      </w:r>
      <w:r w:rsidR="00FB374F" w:rsidRPr="003B13E7">
        <w:rPr>
          <w:b/>
          <w:bCs/>
        </w:rPr>
        <w:t>Continuous Improvement</w:t>
      </w:r>
    </w:p>
    <w:p w14:paraId="7351BFDA" w14:textId="16B999D2" w:rsidR="00FB374F" w:rsidRPr="003B13E7" w:rsidRDefault="007702A3" w:rsidP="003B13E7">
      <w:pPr>
        <w:pStyle w:val="ListParagraph"/>
        <w:numPr>
          <w:ilvl w:val="0"/>
          <w:numId w:val="56"/>
        </w:numPr>
      </w:pPr>
      <w:r>
        <w:t>Lead</w:t>
      </w:r>
      <w:r w:rsidR="00FB374F">
        <w:t xml:space="preserve"> change management programmes </w:t>
      </w:r>
      <w:r w:rsidR="00213830">
        <w:t>and projects</w:t>
      </w:r>
      <w:r>
        <w:t xml:space="preserve"> with a f</w:t>
      </w:r>
      <w:r w:rsidR="00FB374F" w:rsidRPr="003B13E7">
        <w:t>ocus on continuous improvement, continually evaluating existing business processes or seeking to address issues in a way that enhances effective and seamless delivery of services</w:t>
      </w:r>
      <w:r>
        <w:t>.</w:t>
      </w:r>
    </w:p>
    <w:p w14:paraId="7F38CB63" w14:textId="70E1DFDF" w:rsidR="00FB374F" w:rsidRPr="003B13E7" w:rsidRDefault="00510CD0" w:rsidP="003B13E7">
      <w:pPr>
        <w:pStyle w:val="ListParagraph"/>
        <w:numPr>
          <w:ilvl w:val="0"/>
          <w:numId w:val="56"/>
        </w:numPr>
      </w:pPr>
      <w:r>
        <w:t>Connects</w:t>
      </w:r>
      <w:r w:rsidR="00FB374F" w:rsidRPr="003E15F1">
        <w:t xml:space="preserve"> with other MSD areas and key stakeholders to ensure work programme is embedded and prioritised.</w:t>
      </w:r>
    </w:p>
    <w:bookmarkEnd w:id="6"/>
    <w:p w14:paraId="20A60B02" w14:textId="77777777" w:rsidR="00EC3A75" w:rsidRDefault="00EC3A75" w:rsidP="00766CF7">
      <w:pPr>
        <w:spacing w:before="0" w:after="0" w:line="240" w:lineRule="auto"/>
        <w:rPr>
          <w:b/>
          <w:bCs/>
        </w:rPr>
      </w:pPr>
    </w:p>
    <w:p w14:paraId="4EC90BD5" w14:textId="25D339B7" w:rsidR="00EC3A75" w:rsidRPr="003B13E7" w:rsidRDefault="00D872FB" w:rsidP="003B13E7">
      <w:pPr>
        <w:rPr>
          <w:b/>
          <w:bCs/>
        </w:rPr>
      </w:pPr>
      <w:r w:rsidRPr="003B13E7">
        <w:rPr>
          <w:b/>
          <w:bCs/>
        </w:rPr>
        <w:t xml:space="preserve">Stakeholder and </w:t>
      </w:r>
      <w:r w:rsidR="003E15F1" w:rsidRPr="003B13E7">
        <w:rPr>
          <w:b/>
          <w:bCs/>
        </w:rPr>
        <w:t>Relationship Management</w:t>
      </w:r>
    </w:p>
    <w:p w14:paraId="43EAF9D2" w14:textId="59152A08" w:rsidR="003E15F1" w:rsidRDefault="003E15F1" w:rsidP="003B13E7">
      <w:pPr>
        <w:pStyle w:val="ListParagraph"/>
        <w:numPr>
          <w:ilvl w:val="0"/>
          <w:numId w:val="57"/>
        </w:numPr>
      </w:pPr>
      <w:r>
        <w:t>Develop and maintain strong working relationships with high level internal stakeholders (Senior Managers, DCEs and the CE team) and external stakeholders including key Government agencies.</w:t>
      </w:r>
    </w:p>
    <w:p w14:paraId="287ECFBF" w14:textId="150F61D5" w:rsidR="003E15F1" w:rsidRDefault="003E15F1" w:rsidP="003B13E7">
      <w:pPr>
        <w:pStyle w:val="ListParagraph"/>
        <w:numPr>
          <w:ilvl w:val="0"/>
          <w:numId w:val="57"/>
        </w:numPr>
      </w:pPr>
      <w:r>
        <w:t xml:space="preserve">Effectively manage internal and external relationships by providing visibility of MSD strategy and outcomes </w:t>
      </w:r>
    </w:p>
    <w:p w14:paraId="23F49FCA" w14:textId="77777777" w:rsidR="003E15F1" w:rsidRDefault="003E15F1" w:rsidP="003B13E7">
      <w:pPr>
        <w:pStyle w:val="ListParagraph"/>
        <w:numPr>
          <w:ilvl w:val="0"/>
          <w:numId w:val="57"/>
        </w:numPr>
      </w:pPr>
      <w:bookmarkStart w:id="9" w:name="_Hlk87360355"/>
      <w:bookmarkStart w:id="10" w:name="_Hlk87360265"/>
      <w:r>
        <w:t xml:space="preserve">Cultivate strong partnership with regions, national </w:t>
      </w:r>
      <w:proofErr w:type="gramStart"/>
      <w:r>
        <w:t>staff</w:t>
      </w:r>
      <w:proofErr w:type="gramEnd"/>
      <w:r>
        <w:t xml:space="preserve"> and external stakeholders to achieve outcomes for New Zealanders in alignment with government priorities. </w:t>
      </w:r>
    </w:p>
    <w:bookmarkEnd w:id="9"/>
    <w:p w14:paraId="73ACF287" w14:textId="75FEF9A0" w:rsidR="003E15F1" w:rsidRDefault="003E15F1" w:rsidP="003B13E7">
      <w:pPr>
        <w:pStyle w:val="ListParagraph"/>
        <w:numPr>
          <w:ilvl w:val="0"/>
          <w:numId w:val="57"/>
        </w:numPr>
      </w:pPr>
      <w:r>
        <w:t>Build strong internal and external relationships so that Contact Centre and Digital Services contributes to making New Zealanders safe strong and independent</w:t>
      </w:r>
      <w:r w:rsidR="003B13E7">
        <w:t>.</w:t>
      </w:r>
    </w:p>
    <w:p w14:paraId="0CB4EA80" w14:textId="0A28D5DD" w:rsidR="003E15F1" w:rsidRDefault="003E15F1" w:rsidP="003B13E7">
      <w:pPr>
        <w:pStyle w:val="ListParagraph"/>
        <w:numPr>
          <w:ilvl w:val="0"/>
          <w:numId w:val="57"/>
        </w:numPr>
      </w:pPr>
      <w:r>
        <w:t>E</w:t>
      </w:r>
      <w:r w:rsidR="000221D9">
        <w:t>s</w:t>
      </w:r>
      <w:r>
        <w:t>tablish and maintain sound working relationships with the Leadership Teams, other government departments and agencies, non-government organisations and key stakeholders.</w:t>
      </w:r>
    </w:p>
    <w:bookmarkEnd w:id="10"/>
    <w:p w14:paraId="3E532F22" w14:textId="1844086A" w:rsidR="003E15F1" w:rsidRDefault="003E15F1" w:rsidP="003E15F1">
      <w:pPr>
        <w:pStyle w:val="Footer"/>
        <w:tabs>
          <w:tab w:val="clear" w:pos="4513"/>
          <w:tab w:val="center" w:pos="324"/>
          <w:tab w:val="right" w:pos="8640"/>
        </w:tabs>
        <w:spacing w:before="0" w:line="240" w:lineRule="auto"/>
      </w:pPr>
    </w:p>
    <w:p w14:paraId="28D36389" w14:textId="77777777" w:rsidR="003E15F1" w:rsidRPr="003E15F1" w:rsidRDefault="003E15F1" w:rsidP="003E15F1">
      <w:pPr>
        <w:spacing w:line="240" w:lineRule="auto"/>
        <w:rPr>
          <w:b/>
          <w:bCs/>
        </w:rPr>
      </w:pPr>
      <w:r w:rsidRPr="003E15F1">
        <w:rPr>
          <w:b/>
          <w:bCs/>
          <w:kern w:val="0"/>
        </w:rPr>
        <w:t xml:space="preserve">  </w:t>
      </w:r>
      <w:r w:rsidRPr="003E15F1">
        <w:rPr>
          <w:b/>
          <w:bCs/>
        </w:rPr>
        <w:t xml:space="preserve">Risk Management </w:t>
      </w:r>
    </w:p>
    <w:p w14:paraId="4AC20144" w14:textId="1DAC28BA" w:rsidR="003E15F1" w:rsidRPr="003B13E7" w:rsidRDefault="003E15F1" w:rsidP="003B13E7">
      <w:pPr>
        <w:pStyle w:val="ListParagraph"/>
        <w:numPr>
          <w:ilvl w:val="0"/>
          <w:numId w:val="58"/>
        </w:numPr>
        <w:rPr>
          <w:lang w:val="en-GB"/>
        </w:rPr>
      </w:pPr>
      <w:r w:rsidRPr="003B13E7">
        <w:rPr>
          <w:lang w:val="en-GB"/>
        </w:rPr>
        <w:t>Identify any organisational risks and takes action to manage their impact on the business ensuring rigorous standards of analysis and risk assessment are achieved.</w:t>
      </w:r>
    </w:p>
    <w:p w14:paraId="70A317BF" w14:textId="67E33CBB" w:rsidR="00EC3A75" w:rsidRPr="003B13E7" w:rsidRDefault="00EC3A75" w:rsidP="003B13E7">
      <w:pPr>
        <w:pStyle w:val="ListParagraph"/>
        <w:numPr>
          <w:ilvl w:val="0"/>
          <w:numId w:val="58"/>
        </w:numPr>
        <w:rPr>
          <w:lang w:val="en-GB"/>
        </w:rPr>
      </w:pPr>
      <w:bookmarkStart w:id="11" w:name="_Hlk87360462"/>
      <w:r w:rsidRPr="003B13E7">
        <w:rPr>
          <w:lang w:val="en-GB"/>
        </w:rPr>
        <w:t>Ensure agreed risk management approaches and policy are adhered to and managed well by the Contact Centres.</w:t>
      </w:r>
    </w:p>
    <w:bookmarkEnd w:id="11"/>
    <w:p w14:paraId="0FB773FC" w14:textId="0FD1199B" w:rsidR="003E15F1" w:rsidRPr="003B13E7" w:rsidRDefault="003E15F1" w:rsidP="003B13E7">
      <w:pPr>
        <w:pStyle w:val="ListParagraph"/>
        <w:numPr>
          <w:ilvl w:val="0"/>
          <w:numId w:val="58"/>
        </w:numPr>
        <w:rPr>
          <w:lang w:val="en-GB"/>
        </w:rPr>
      </w:pPr>
      <w:r w:rsidRPr="003B13E7">
        <w:rPr>
          <w:lang w:val="en-GB"/>
        </w:rPr>
        <w:t>Manage and regularly report on the team finances, budgets (including variances) and resources utilisation</w:t>
      </w:r>
      <w:r w:rsidR="003B13E7">
        <w:rPr>
          <w:lang w:val="en-GB"/>
        </w:rPr>
        <w:t>.</w:t>
      </w:r>
    </w:p>
    <w:p w14:paraId="0BE93BB4" w14:textId="404C5091" w:rsidR="003E15F1" w:rsidRDefault="003E15F1" w:rsidP="003B13E7">
      <w:pPr>
        <w:pStyle w:val="ListParagraph"/>
        <w:numPr>
          <w:ilvl w:val="0"/>
          <w:numId w:val="58"/>
        </w:numPr>
        <w:rPr>
          <w:lang w:val="en-GB"/>
        </w:rPr>
      </w:pPr>
      <w:r w:rsidRPr="003B13E7">
        <w:rPr>
          <w:lang w:val="en-GB"/>
        </w:rPr>
        <w:t>Identify and address financial and budgetary issues</w:t>
      </w:r>
      <w:r w:rsidR="003B13E7">
        <w:rPr>
          <w:lang w:val="en-GB"/>
        </w:rPr>
        <w:t>.</w:t>
      </w:r>
    </w:p>
    <w:p w14:paraId="4ABBAF9B" w14:textId="1D4C9A7D" w:rsidR="003B13E7" w:rsidRDefault="003B13E7" w:rsidP="003B13E7">
      <w:pPr>
        <w:pStyle w:val="ListParagraph"/>
        <w:ind w:left="360"/>
        <w:rPr>
          <w:lang w:val="en-GB"/>
        </w:rPr>
      </w:pPr>
    </w:p>
    <w:p w14:paraId="40A95309" w14:textId="77777777" w:rsidR="003E15F1" w:rsidRPr="003E15F1" w:rsidRDefault="003E15F1" w:rsidP="003E15F1">
      <w:pPr>
        <w:rPr>
          <w:b/>
          <w:bCs/>
        </w:rPr>
      </w:pPr>
      <w:r w:rsidRPr="003E15F1">
        <w:rPr>
          <w:b/>
          <w:bCs/>
        </w:rPr>
        <w:t>Emergency Management and Business Continuity</w:t>
      </w:r>
    </w:p>
    <w:p w14:paraId="3AE35D8E" w14:textId="2E2960DB" w:rsidR="003E15F1" w:rsidRDefault="003E15F1" w:rsidP="003E15F1">
      <w:pPr>
        <w:numPr>
          <w:ilvl w:val="0"/>
          <w:numId w:val="47"/>
        </w:numPr>
        <w:spacing w:before="0" w:after="0"/>
        <w:ind w:left="425" w:hanging="425"/>
        <w:contextualSpacing/>
      </w:pPr>
      <w:r>
        <w:t>Take responsibility for emergency management and business continuity</w:t>
      </w:r>
      <w:r w:rsidR="003B13E7">
        <w:t>,</w:t>
      </w:r>
      <w:r>
        <w:t xml:space="preserve"> confirming management of the critical functions that satisfy legislative, regulatory and client obligations are in place during and after a disruptive event.</w:t>
      </w:r>
    </w:p>
    <w:p w14:paraId="3F88EFE5" w14:textId="77777777" w:rsidR="003E15F1" w:rsidRDefault="003E15F1" w:rsidP="003E15F1">
      <w:pPr>
        <w:numPr>
          <w:ilvl w:val="0"/>
          <w:numId w:val="47"/>
        </w:numPr>
        <w:spacing w:before="0" w:after="0"/>
        <w:ind w:left="425" w:hanging="425"/>
        <w:contextualSpacing/>
      </w:pPr>
      <w:r>
        <w:lastRenderedPageBreak/>
        <w:t xml:space="preserve">Ensure that policies and procedures encompassing emergency management, business continuity and crisis management arrangements are understood, </w:t>
      </w:r>
      <w:proofErr w:type="gramStart"/>
      <w:r>
        <w:t>followed</w:t>
      </w:r>
      <w:proofErr w:type="gramEnd"/>
      <w:r>
        <w:t xml:space="preserve"> and implemented by employees.</w:t>
      </w:r>
    </w:p>
    <w:p w14:paraId="0367FFD5" w14:textId="04757586" w:rsidR="003E15F1" w:rsidRDefault="003E15F1" w:rsidP="003E15F1">
      <w:pPr>
        <w:numPr>
          <w:ilvl w:val="0"/>
          <w:numId w:val="47"/>
        </w:numPr>
        <w:spacing w:before="0" w:after="0"/>
        <w:ind w:left="425" w:hanging="425"/>
        <w:contextualSpacing/>
      </w:pPr>
      <w:r>
        <w:t xml:space="preserve">The </w:t>
      </w:r>
      <w:r w:rsidR="005D2D12">
        <w:t>GM</w:t>
      </w:r>
      <w:r>
        <w:t xml:space="preserve"> is responsible for providing leadership, guidance and operationally delivering immediate welfare response support in emergency management events</w:t>
      </w:r>
      <w:r w:rsidR="003B13E7">
        <w:t>.</w:t>
      </w:r>
    </w:p>
    <w:p w14:paraId="27BD94E3" w14:textId="2F059C16" w:rsidR="00270BD5" w:rsidRDefault="00270BD5" w:rsidP="00270BD5">
      <w:pPr>
        <w:spacing w:before="0" w:after="0"/>
        <w:contextualSpacing/>
      </w:pPr>
    </w:p>
    <w:p w14:paraId="1C330507" w14:textId="77777777" w:rsidR="00766CF7" w:rsidRPr="003E15F1" w:rsidRDefault="00766CF7" w:rsidP="003E15F1">
      <w:pPr>
        <w:rPr>
          <w:b/>
          <w:bCs/>
        </w:rPr>
      </w:pPr>
      <w:r w:rsidRPr="003E15F1">
        <w:rPr>
          <w:b/>
          <w:bCs/>
        </w:rPr>
        <w:t xml:space="preserve">Embedding Te Ao Māori </w:t>
      </w:r>
    </w:p>
    <w:p w14:paraId="6C548E05" w14:textId="77777777" w:rsidR="00766CF7" w:rsidRPr="003E15F1" w:rsidRDefault="00766CF7" w:rsidP="003E15F1">
      <w:pPr>
        <w:pStyle w:val="ListParagraph"/>
        <w:numPr>
          <w:ilvl w:val="0"/>
          <w:numId w:val="50"/>
        </w:numPr>
        <w:tabs>
          <w:tab w:val="num" w:pos="360"/>
        </w:tabs>
        <w:suppressAutoHyphens/>
        <w:autoSpaceDE w:val="0"/>
        <w:autoSpaceDN w:val="0"/>
        <w:adjustRightInd w:val="0"/>
        <w:textAlignment w:val="center"/>
        <w:rPr>
          <w:rFonts w:eastAsia="Times New Roman"/>
          <w:lang w:eastAsia="en-AU"/>
        </w:rPr>
      </w:pPr>
      <w:r w:rsidRPr="003E15F1">
        <w:rPr>
          <w:rFonts w:eastAsia="Times New Roman"/>
          <w:lang w:eastAsia="en-AU"/>
        </w:rPr>
        <w:t>Embedding and building on Te Ao Māori within their leadership role.</w:t>
      </w:r>
    </w:p>
    <w:p w14:paraId="02D943AA" w14:textId="700ED3AE" w:rsidR="00766CF7" w:rsidRDefault="00766CF7" w:rsidP="003E15F1">
      <w:pPr>
        <w:pStyle w:val="ListParagraph"/>
        <w:numPr>
          <w:ilvl w:val="0"/>
          <w:numId w:val="50"/>
        </w:numPr>
        <w:tabs>
          <w:tab w:val="num" w:pos="360"/>
        </w:tabs>
        <w:suppressAutoHyphens/>
        <w:autoSpaceDE w:val="0"/>
        <w:autoSpaceDN w:val="0"/>
        <w:adjustRightInd w:val="0"/>
        <w:textAlignment w:val="center"/>
        <w:rPr>
          <w:rFonts w:eastAsia="Times New Roman"/>
          <w:lang w:eastAsia="en-AU"/>
        </w:rPr>
      </w:pPr>
      <w:r w:rsidRPr="003E15F1">
        <w:rPr>
          <w:rFonts w:eastAsia="Times New Roman"/>
          <w:lang w:eastAsia="en-AU"/>
        </w:rPr>
        <w:t xml:space="preserve">Create the conditions for Te Ao Māori and Te </w:t>
      </w:r>
      <w:proofErr w:type="spellStart"/>
      <w:r w:rsidRPr="003E15F1">
        <w:rPr>
          <w:rFonts w:eastAsia="Times New Roman"/>
          <w:lang w:eastAsia="en-AU"/>
        </w:rPr>
        <w:t>Tiriti</w:t>
      </w:r>
      <w:proofErr w:type="spellEnd"/>
      <w:r w:rsidRPr="003E15F1">
        <w:rPr>
          <w:rFonts w:eastAsia="Times New Roman"/>
          <w:lang w:eastAsia="en-AU"/>
        </w:rPr>
        <w:t xml:space="preserve"> o Waitangi in all decisions to ensure Te Pae Tata is delivered and embedded in your business group.</w:t>
      </w:r>
    </w:p>
    <w:p w14:paraId="03DBB579" w14:textId="77777777" w:rsidR="003E15F1" w:rsidRPr="003E15F1" w:rsidRDefault="003E15F1" w:rsidP="003E15F1">
      <w:pPr>
        <w:pStyle w:val="ListParagraph"/>
        <w:tabs>
          <w:tab w:val="num" w:pos="360"/>
        </w:tabs>
        <w:suppressAutoHyphens/>
        <w:autoSpaceDE w:val="0"/>
        <w:autoSpaceDN w:val="0"/>
        <w:adjustRightInd w:val="0"/>
        <w:ind w:left="360"/>
        <w:textAlignment w:val="center"/>
        <w:rPr>
          <w:rFonts w:eastAsia="Times New Roman"/>
          <w:lang w:eastAsia="en-AU"/>
        </w:rPr>
      </w:pPr>
    </w:p>
    <w:p w14:paraId="64058F52" w14:textId="77777777" w:rsidR="00766CF7" w:rsidRPr="003E15F1" w:rsidRDefault="00766CF7" w:rsidP="003E15F1">
      <w:pPr>
        <w:rPr>
          <w:b/>
          <w:bCs/>
        </w:rPr>
      </w:pPr>
      <w:bookmarkStart w:id="12" w:name="_Hlk77595570"/>
      <w:r w:rsidRPr="003E15F1">
        <w:rPr>
          <w:b/>
          <w:bCs/>
        </w:rPr>
        <w:t>Health, Safety and Security</w:t>
      </w:r>
    </w:p>
    <w:p w14:paraId="44583055" w14:textId="77777777" w:rsidR="00766CF7" w:rsidRPr="003E15F1" w:rsidRDefault="00766CF7" w:rsidP="003E15F1">
      <w:pPr>
        <w:pStyle w:val="ListParagraph"/>
        <w:numPr>
          <w:ilvl w:val="0"/>
          <w:numId w:val="49"/>
        </w:numPr>
        <w:tabs>
          <w:tab w:val="num" w:pos="360"/>
        </w:tabs>
        <w:suppressAutoHyphens/>
        <w:autoSpaceDE w:val="0"/>
        <w:autoSpaceDN w:val="0"/>
        <w:adjustRightInd w:val="0"/>
        <w:textAlignment w:val="center"/>
        <w:rPr>
          <w:rFonts w:eastAsia="Times New Roman"/>
          <w:lang w:eastAsia="en-AU"/>
        </w:rPr>
      </w:pPr>
      <w:r w:rsidRPr="003E15F1">
        <w:rPr>
          <w:rFonts w:eastAsia="Times New Roman"/>
          <w:lang w:eastAsia="en-AU"/>
        </w:rPr>
        <w:t>Understand and implement your manager accountabilities as outlined in the HSS Accountability Framework.</w:t>
      </w:r>
    </w:p>
    <w:p w14:paraId="0642FACF" w14:textId="20A04D76" w:rsidR="00766CF7" w:rsidRPr="003E15F1" w:rsidRDefault="00766CF7" w:rsidP="003E15F1">
      <w:pPr>
        <w:pStyle w:val="ListParagraph"/>
        <w:numPr>
          <w:ilvl w:val="0"/>
          <w:numId w:val="49"/>
        </w:numPr>
        <w:tabs>
          <w:tab w:val="num" w:pos="360"/>
        </w:tabs>
        <w:suppressAutoHyphens/>
        <w:autoSpaceDE w:val="0"/>
        <w:autoSpaceDN w:val="0"/>
        <w:adjustRightInd w:val="0"/>
        <w:textAlignment w:val="center"/>
        <w:rPr>
          <w:rFonts w:eastAsia="Times New Roman"/>
          <w:lang w:eastAsia="en-AU"/>
        </w:rPr>
      </w:pPr>
      <w:r w:rsidRPr="003E15F1">
        <w:rPr>
          <w:rFonts w:eastAsia="Times New Roman"/>
          <w:lang w:eastAsia="en-AU"/>
        </w:rPr>
        <w:t xml:space="preserve">Ensure health, safety, security and wellbeing policies and procedures are understood, </w:t>
      </w:r>
      <w:proofErr w:type="gramStart"/>
      <w:r w:rsidRPr="003E15F1">
        <w:rPr>
          <w:rFonts w:eastAsia="Times New Roman"/>
          <w:lang w:eastAsia="en-AU"/>
        </w:rPr>
        <w:t>followed</w:t>
      </w:r>
      <w:proofErr w:type="gramEnd"/>
      <w:r w:rsidRPr="003E15F1">
        <w:rPr>
          <w:rFonts w:eastAsia="Times New Roman"/>
          <w:lang w:eastAsia="en-AU"/>
        </w:rPr>
        <w:t xml:space="preserve"> and implemented by all employees.</w:t>
      </w:r>
    </w:p>
    <w:p w14:paraId="40C86589" w14:textId="77777777" w:rsidR="003E15F1" w:rsidRDefault="003E15F1" w:rsidP="00766CF7">
      <w:pPr>
        <w:tabs>
          <w:tab w:val="num" w:pos="360"/>
        </w:tabs>
        <w:suppressAutoHyphens/>
        <w:autoSpaceDE w:val="0"/>
        <w:autoSpaceDN w:val="0"/>
        <w:adjustRightInd w:val="0"/>
        <w:ind w:left="360" w:hanging="360"/>
        <w:textAlignment w:val="center"/>
        <w:rPr>
          <w:rFonts w:eastAsia="Times New Roman"/>
          <w:lang w:eastAsia="en-AU"/>
        </w:rPr>
      </w:pPr>
    </w:p>
    <w:bookmarkEnd w:id="12"/>
    <w:p w14:paraId="41C61BBA" w14:textId="1A1AFB1D" w:rsidR="00766CF7" w:rsidRDefault="00766CF7" w:rsidP="00766CF7">
      <w:pPr>
        <w:pStyle w:val="Heading2"/>
      </w:pPr>
      <w:r>
        <w:t>Know-how</w:t>
      </w:r>
    </w:p>
    <w:p w14:paraId="5356090D" w14:textId="292A3F7E" w:rsidR="00FB374F" w:rsidRDefault="00FB374F" w:rsidP="00D93460">
      <w:pPr>
        <w:pStyle w:val="Bullet1"/>
      </w:pPr>
      <w:bookmarkStart w:id="13" w:name="_Hlk87360575"/>
      <w:r>
        <w:t>Tertiary degree level qualification in business or relevant field</w:t>
      </w:r>
      <w:r w:rsidR="003B13E7">
        <w:t>.</w:t>
      </w:r>
      <w:r>
        <w:t xml:space="preserve"> </w:t>
      </w:r>
    </w:p>
    <w:p w14:paraId="58DCC885" w14:textId="018EAF85" w:rsidR="00141F9B" w:rsidRDefault="00141F9B" w:rsidP="00141F9B">
      <w:pPr>
        <w:pStyle w:val="Bullet1"/>
      </w:pPr>
      <w:bookmarkStart w:id="14" w:name="_Hlk87360612"/>
      <w:bookmarkEnd w:id="13"/>
      <w:r w:rsidRPr="00141F9B">
        <w:t xml:space="preserve">Significant experience at a senior leadership level with demonstrated skills in leading a </w:t>
      </w:r>
      <w:r w:rsidR="009C6952">
        <w:t xml:space="preserve">large </w:t>
      </w:r>
      <w:r w:rsidRPr="00141F9B">
        <w:t>nationally dispersed team in a complex, diverse and technical service environment.</w:t>
      </w:r>
    </w:p>
    <w:p w14:paraId="59F0455A" w14:textId="54D285E3" w:rsidR="00142A96" w:rsidRDefault="00142A96">
      <w:pPr>
        <w:pStyle w:val="Bullet1"/>
      </w:pPr>
      <w:r w:rsidRPr="00142A96">
        <w:t>Senior management experience leading in medium to large organisations</w:t>
      </w:r>
      <w:r w:rsidR="003B13E7">
        <w:t>.</w:t>
      </w:r>
    </w:p>
    <w:bookmarkEnd w:id="14"/>
    <w:p w14:paraId="5DC24098" w14:textId="2B672963" w:rsidR="00270BD5" w:rsidRDefault="00141F9B" w:rsidP="00141F9B">
      <w:pPr>
        <w:pStyle w:val="Bullet1"/>
      </w:pPr>
      <w:r w:rsidRPr="00141F9B">
        <w:t>S</w:t>
      </w:r>
      <w:r w:rsidR="00626CF8">
        <w:t>ignificant</w:t>
      </w:r>
      <w:r w:rsidRPr="00141F9B">
        <w:t xml:space="preserve"> experience in strategic </w:t>
      </w:r>
      <w:r>
        <w:t xml:space="preserve">leadership </w:t>
      </w:r>
      <w:r w:rsidRPr="00141F9B">
        <w:t>and operational planning</w:t>
      </w:r>
      <w:r w:rsidR="003B13E7">
        <w:t>.</w:t>
      </w:r>
    </w:p>
    <w:p w14:paraId="740B7BC1" w14:textId="543FA30E" w:rsidR="00141F9B" w:rsidRDefault="00141F9B" w:rsidP="003B13E7">
      <w:pPr>
        <w:pStyle w:val="Bullet1"/>
      </w:pPr>
      <w:bookmarkStart w:id="15" w:name="_Hlk87360710"/>
      <w:r w:rsidRPr="00141F9B">
        <w:t>S</w:t>
      </w:r>
      <w:r w:rsidR="00270BD5">
        <w:t>trong</w:t>
      </w:r>
      <w:r w:rsidRPr="00141F9B">
        <w:t xml:space="preserve"> experience and expertise in change management and implementing best practice.</w:t>
      </w:r>
    </w:p>
    <w:bookmarkEnd w:id="15"/>
    <w:p w14:paraId="345928E4" w14:textId="2FAB7F3A" w:rsidR="003E15F1" w:rsidRDefault="00141F9B" w:rsidP="00D93460">
      <w:pPr>
        <w:pStyle w:val="Bullet1"/>
      </w:pPr>
      <w:r>
        <w:t>E</w:t>
      </w:r>
      <w:r w:rsidR="003E15F1">
        <w:t xml:space="preserve">xtensive knowledge of </w:t>
      </w:r>
      <w:r w:rsidR="00626CF8">
        <w:t>MSD</w:t>
      </w:r>
      <w:r w:rsidR="003E15F1">
        <w:t xml:space="preserve"> business’s products and services from a management perspective</w:t>
      </w:r>
      <w:r w:rsidR="003B13E7">
        <w:t>.</w:t>
      </w:r>
    </w:p>
    <w:p w14:paraId="38A66174" w14:textId="613C99C0" w:rsidR="003E15F1" w:rsidRDefault="003E15F1" w:rsidP="00D93460">
      <w:pPr>
        <w:pStyle w:val="Bullet1"/>
      </w:pPr>
      <w:r>
        <w:t>Extensive contact centre industry knowledge and experience</w:t>
      </w:r>
      <w:r w:rsidR="003B13E7">
        <w:t>.</w:t>
      </w:r>
    </w:p>
    <w:p w14:paraId="3914FC6F" w14:textId="4A2CA8D6" w:rsidR="00141F9B" w:rsidRDefault="00141F9B" w:rsidP="00141F9B">
      <w:pPr>
        <w:pStyle w:val="Bullet1"/>
      </w:pPr>
      <w:bookmarkStart w:id="16" w:name="_Hlk87360734"/>
      <w:r w:rsidRPr="00141F9B">
        <w:t>Extensive relationship and stakeholder management experience and expertise operating in a complex and demanding environment.</w:t>
      </w:r>
    </w:p>
    <w:p w14:paraId="11470AF5" w14:textId="773B39B0" w:rsidR="009C6952" w:rsidRDefault="009C6952" w:rsidP="009C6952">
      <w:pPr>
        <w:pStyle w:val="Bullet1"/>
      </w:pPr>
      <w:r w:rsidRPr="009C6952">
        <w:t>Excellent negotiation skills, able to influence others to see own point of view, gains agreement from multiple parties and find compromise when necessary.</w:t>
      </w:r>
    </w:p>
    <w:p w14:paraId="61F55EC1" w14:textId="6CE3581A" w:rsidR="003E15F1" w:rsidRDefault="00FB374F">
      <w:pPr>
        <w:pStyle w:val="Bullet1"/>
      </w:pPr>
      <w:r>
        <w:t>Sound k</w:t>
      </w:r>
      <w:r w:rsidR="003E15F1">
        <w:t>nowledge of Government and State Sector processes and systems (including budget processes)</w:t>
      </w:r>
      <w:r w:rsidR="00141F9B">
        <w:t xml:space="preserve"> and understanding of</w:t>
      </w:r>
      <w:r w:rsidR="00141F9B" w:rsidRPr="00141F9B">
        <w:t xml:space="preserve"> Government direction and policy priorities</w:t>
      </w:r>
      <w:r w:rsidR="003B13E7">
        <w:t>.</w:t>
      </w:r>
    </w:p>
    <w:bookmarkEnd w:id="16"/>
    <w:p w14:paraId="72629D77" w14:textId="77777777" w:rsidR="003E15F1" w:rsidRDefault="003E15F1" w:rsidP="00D93460">
      <w:pPr>
        <w:pStyle w:val="Bullet1"/>
      </w:pPr>
      <w:r>
        <w:t>Knowledge about the support and implementation of cross-sector key strategic approaches</w:t>
      </w:r>
    </w:p>
    <w:p w14:paraId="0B90DCAB" w14:textId="68B7D93A" w:rsidR="00D93460" w:rsidRDefault="003E15F1" w:rsidP="00D93460">
      <w:pPr>
        <w:pStyle w:val="Bullet1"/>
      </w:pPr>
      <w:r>
        <w:t>An understanding of equity issues and the Treaty of Waitangi, and the implications of these for the work of MSD</w:t>
      </w:r>
      <w:r w:rsidR="003B13E7">
        <w:t>.</w:t>
      </w:r>
    </w:p>
    <w:p w14:paraId="5A5D7533" w14:textId="7015629B" w:rsidR="009C6952" w:rsidRPr="00141F9B" w:rsidRDefault="00141F9B" w:rsidP="00141F9B">
      <w:pPr>
        <w:pStyle w:val="Bullet1"/>
      </w:pPr>
      <w:bookmarkStart w:id="17" w:name="_Hlk87360792"/>
      <w:r w:rsidRPr="00141F9B">
        <w:t>Experience of working in partnership with whānau, hapū and Iwi</w:t>
      </w:r>
      <w:r w:rsidR="003B13E7">
        <w:t>.</w:t>
      </w:r>
    </w:p>
    <w:p w14:paraId="6C6F8D0E" w14:textId="396F1677" w:rsidR="00270BD5" w:rsidRDefault="003E15F1" w:rsidP="00D93460">
      <w:pPr>
        <w:pStyle w:val="Bullet1"/>
      </w:pPr>
      <w:r>
        <w:t xml:space="preserve">An understanding of the public sector environment and the role, </w:t>
      </w:r>
      <w:proofErr w:type="gramStart"/>
      <w:r>
        <w:t>duties</w:t>
      </w:r>
      <w:proofErr w:type="gramEnd"/>
      <w:r>
        <w:t xml:space="preserve"> and expectations of public servants.</w:t>
      </w:r>
      <w:bookmarkEnd w:id="17"/>
    </w:p>
    <w:p w14:paraId="0F39DCEF" w14:textId="7F74BAA8" w:rsidR="00766CF7" w:rsidRDefault="00766CF7">
      <w:pPr>
        <w:pStyle w:val="Bullet1"/>
      </w:pPr>
      <w:r>
        <w:t>Strong experience managing inter-agency relationships</w:t>
      </w:r>
      <w:r w:rsidR="003B13E7">
        <w:t>.</w:t>
      </w:r>
      <w:r>
        <w:t xml:space="preserve"> </w:t>
      </w:r>
    </w:p>
    <w:p w14:paraId="172ED1F0" w14:textId="7A389CD4" w:rsidR="00115DCD" w:rsidRDefault="00766CF7" w:rsidP="00115DCD">
      <w:pPr>
        <w:spacing w:before="0" w:after="0" w:line="240" w:lineRule="auto"/>
      </w:pPr>
      <w:r>
        <w:tab/>
      </w:r>
    </w:p>
    <w:p w14:paraId="6E261B84" w14:textId="67F0AD22" w:rsidR="00766CF7" w:rsidRDefault="00766CF7" w:rsidP="00766CF7">
      <w:pPr>
        <w:pStyle w:val="Heading2"/>
      </w:pPr>
      <w:r>
        <w:t>Attributes</w:t>
      </w:r>
    </w:p>
    <w:p w14:paraId="2AA1E3ED" w14:textId="77777777" w:rsidR="00766CF7" w:rsidRDefault="00766CF7" w:rsidP="00766CF7">
      <w:pPr>
        <w:pStyle w:val="Bullet1"/>
        <w:numPr>
          <w:ilvl w:val="0"/>
          <w:numId w:val="46"/>
        </w:numPr>
        <w:tabs>
          <w:tab w:val="left" w:pos="454"/>
        </w:tabs>
        <w:textAlignment w:val="auto"/>
      </w:pPr>
      <w:r>
        <w:t>Strong partnership builder</w:t>
      </w:r>
    </w:p>
    <w:p w14:paraId="1FB1BCF6" w14:textId="77777777" w:rsidR="00766CF7" w:rsidRDefault="00766CF7" w:rsidP="00766CF7">
      <w:pPr>
        <w:pStyle w:val="Bullet1"/>
        <w:numPr>
          <w:ilvl w:val="0"/>
          <w:numId w:val="46"/>
        </w:numPr>
        <w:tabs>
          <w:tab w:val="left" w:pos="454"/>
        </w:tabs>
        <w:textAlignment w:val="auto"/>
      </w:pPr>
      <w:r>
        <w:t>Environmental and organisational awareness coupled with political savvy</w:t>
      </w:r>
    </w:p>
    <w:p w14:paraId="00AAF63F" w14:textId="194C5D42" w:rsidR="00766CF7" w:rsidRDefault="00766CF7" w:rsidP="00766CF7">
      <w:pPr>
        <w:pStyle w:val="Bullet1"/>
        <w:numPr>
          <w:ilvl w:val="0"/>
          <w:numId w:val="46"/>
        </w:numPr>
        <w:tabs>
          <w:tab w:val="left" w:pos="454"/>
        </w:tabs>
        <w:textAlignment w:val="auto"/>
      </w:pPr>
      <w:r>
        <w:t xml:space="preserve">Strong ability to </w:t>
      </w:r>
      <w:r w:rsidR="00142A96">
        <w:t xml:space="preserve">inspire, </w:t>
      </w:r>
      <w:r>
        <w:t>influence others and motivate people through purpose and vision</w:t>
      </w:r>
    </w:p>
    <w:p w14:paraId="39B5904D" w14:textId="77777777" w:rsidR="00766CF7" w:rsidRDefault="00766CF7" w:rsidP="00766CF7">
      <w:pPr>
        <w:pStyle w:val="Bullet1"/>
        <w:numPr>
          <w:ilvl w:val="0"/>
          <w:numId w:val="46"/>
        </w:numPr>
        <w:tabs>
          <w:tab w:val="left" w:pos="454"/>
        </w:tabs>
        <w:textAlignment w:val="auto"/>
      </w:pPr>
      <w:bookmarkStart w:id="18" w:name="_Hlk87361937"/>
      <w:r>
        <w:t>Role models integrity and accountability</w:t>
      </w:r>
    </w:p>
    <w:bookmarkEnd w:id="18"/>
    <w:p w14:paraId="5A228C05" w14:textId="77777777" w:rsidR="00766CF7" w:rsidRDefault="00766CF7" w:rsidP="00766CF7">
      <w:pPr>
        <w:pStyle w:val="Bullet1"/>
        <w:numPr>
          <w:ilvl w:val="0"/>
          <w:numId w:val="46"/>
        </w:numPr>
        <w:tabs>
          <w:tab w:val="left" w:pos="454"/>
        </w:tabs>
        <w:textAlignment w:val="auto"/>
      </w:pPr>
      <w:r>
        <w:t xml:space="preserve">A </w:t>
      </w:r>
      <w:proofErr w:type="gramStart"/>
      <w:r>
        <w:t>wide ranging</w:t>
      </w:r>
      <w:proofErr w:type="gramEnd"/>
      <w:r>
        <w:t xml:space="preserve"> perspective that contributes to excellent decision quality</w:t>
      </w:r>
    </w:p>
    <w:p w14:paraId="7A628157" w14:textId="77777777" w:rsidR="00766CF7" w:rsidRDefault="00766CF7" w:rsidP="00766CF7">
      <w:pPr>
        <w:pStyle w:val="Bullet1"/>
        <w:numPr>
          <w:ilvl w:val="0"/>
          <w:numId w:val="46"/>
        </w:numPr>
        <w:tabs>
          <w:tab w:val="left" w:pos="454"/>
        </w:tabs>
        <w:textAlignment w:val="auto"/>
      </w:pPr>
      <w:r>
        <w:lastRenderedPageBreak/>
        <w:t>Proven credibility in delivering value add services, projects and programmes that enable business capability and performance</w:t>
      </w:r>
    </w:p>
    <w:p w14:paraId="3008EB88" w14:textId="77777777" w:rsidR="00766CF7" w:rsidRDefault="00766CF7" w:rsidP="00766CF7">
      <w:pPr>
        <w:pStyle w:val="Bullet1"/>
        <w:numPr>
          <w:ilvl w:val="0"/>
          <w:numId w:val="46"/>
        </w:numPr>
        <w:tabs>
          <w:tab w:val="left" w:pos="454"/>
        </w:tabs>
        <w:textAlignment w:val="auto"/>
      </w:pPr>
      <w:r>
        <w:t>Exercises sound judgement and political sensitivity</w:t>
      </w:r>
    </w:p>
    <w:p w14:paraId="61407CDF" w14:textId="77777777" w:rsidR="00766CF7" w:rsidRDefault="00766CF7" w:rsidP="00766CF7">
      <w:pPr>
        <w:pStyle w:val="Bullet1"/>
        <w:numPr>
          <w:ilvl w:val="0"/>
          <w:numId w:val="46"/>
        </w:numPr>
        <w:tabs>
          <w:tab w:val="left" w:pos="454"/>
        </w:tabs>
        <w:textAlignment w:val="auto"/>
      </w:pPr>
      <w:r>
        <w:t>Welcomes and values diversity, and contributes to an inclusive working environment where differences are acknowledged and respected</w:t>
      </w:r>
    </w:p>
    <w:p w14:paraId="02036742" w14:textId="77777777" w:rsidR="00766CF7" w:rsidRDefault="00766CF7" w:rsidP="00766CF7">
      <w:pPr>
        <w:pStyle w:val="Bullet1"/>
        <w:numPr>
          <w:ilvl w:val="0"/>
          <w:numId w:val="46"/>
        </w:numPr>
        <w:tabs>
          <w:tab w:val="left" w:pos="454"/>
        </w:tabs>
        <w:textAlignment w:val="auto"/>
      </w:pPr>
      <w:r>
        <w:t>Highly effective communication skills</w:t>
      </w:r>
    </w:p>
    <w:p w14:paraId="579D0633" w14:textId="77777777" w:rsidR="00766CF7" w:rsidRDefault="00766CF7" w:rsidP="00766CF7">
      <w:pPr>
        <w:pStyle w:val="Bullet1"/>
        <w:numPr>
          <w:ilvl w:val="0"/>
          <w:numId w:val="46"/>
        </w:numPr>
        <w:tabs>
          <w:tab w:val="left" w:pos="454"/>
        </w:tabs>
        <w:textAlignment w:val="auto"/>
      </w:pPr>
      <w:r>
        <w:t xml:space="preserve">Flexible, </w:t>
      </w:r>
      <w:proofErr w:type="gramStart"/>
      <w:r>
        <w:t>adaptable</w:t>
      </w:r>
      <w:proofErr w:type="gramEnd"/>
      <w:r>
        <w:t xml:space="preserve"> and pragmatic</w:t>
      </w:r>
    </w:p>
    <w:p w14:paraId="3E03A759" w14:textId="77777777" w:rsidR="00766CF7" w:rsidRDefault="00766CF7" w:rsidP="00766CF7">
      <w:pPr>
        <w:pStyle w:val="Bullet1"/>
        <w:numPr>
          <w:ilvl w:val="0"/>
          <w:numId w:val="46"/>
        </w:numPr>
        <w:tabs>
          <w:tab w:val="left" w:pos="454"/>
        </w:tabs>
        <w:textAlignment w:val="auto"/>
      </w:pPr>
      <w:r>
        <w:t>Strong client focus</w:t>
      </w:r>
    </w:p>
    <w:p w14:paraId="2D37E37D" w14:textId="77777777" w:rsidR="00766CF7" w:rsidRDefault="00766CF7" w:rsidP="00766CF7">
      <w:pPr>
        <w:pStyle w:val="Bullet1"/>
        <w:numPr>
          <w:ilvl w:val="0"/>
          <w:numId w:val="46"/>
        </w:numPr>
        <w:tabs>
          <w:tab w:val="left" w:pos="454"/>
        </w:tabs>
        <w:textAlignment w:val="auto"/>
      </w:pPr>
      <w:r>
        <w:t>Establishes a high-performing culture</w:t>
      </w:r>
    </w:p>
    <w:p w14:paraId="541F0A4D" w14:textId="77777777" w:rsidR="00766CF7" w:rsidRDefault="00766CF7" w:rsidP="00766CF7">
      <w:pPr>
        <w:spacing w:before="0" w:after="0" w:line="240" w:lineRule="auto"/>
      </w:pPr>
    </w:p>
    <w:p w14:paraId="45DB0849" w14:textId="77777777" w:rsidR="00766CF7" w:rsidRDefault="00766CF7" w:rsidP="00766CF7">
      <w:pPr>
        <w:spacing w:before="0" w:after="0" w:line="240" w:lineRule="auto"/>
      </w:pPr>
    </w:p>
    <w:p w14:paraId="7ED9A9F7" w14:textId="77777777" w:rsidR="00766CF7" w:rsidRDefault="00766CF7" w:rsidP="00766CF7">
      <w:pPr>
        <w:pStyle w:val="Heading2"/>
      </w:pPr>
      <w:r>
        <w:t xml:space="preserve">Key Relationships </w:t>
      </w:r>
    </w:p>
    <w:p w14:paraId="7F5A5393" w14:textId="77777777" w:rsidR="00766CF7" w:rsidRDefault="00766CF7" w:rsidP="00766CF7">
      <w:pPr>
        <w:pStyle w:val="Heading3-leftaligned"/>
      </w:pPr>
      <w:r>
        <w:t>Internal</w:t>
      </w:r>
    </w:p>
    <w:p w14:paraId="47452F81" w14:textId="77777777" w:rsidR="00766CF7" w:rsidRDefault="00766CF7" w:rsidP="00766CF7">
      <w:pPr>
        <w:pStyle w:val="Bullet1"/>
        <w:numPr>
          <w:ilvl w:val="0"/>
          <w:numId w:val="48"/>
        </w:numPr>
        <w:tabs>
          <w:tab w:val="left" w:pos="720"/>
        </w:tabs>
        <w:textAlignment w:val="auto"/>
      </w:pPr>
      <w:r>
        <w:t>Leadership colleagues in Service Delivery</w:t>
      </w:r>
    </w:p>
    <w:p w14:paraId="443C4081" w14:textId="77777777" w:rsidR="00766CF7" w:rsidRDefault="00766CF7" w:rsidP="00766CF7">
      <w:pPr>
        <w:pStyle w:val="Bullet1"/>
        <w:numPr>
          <w:ilvl w:val="0"/>
          <w:numId w:val="48"/>
        </w:numPr>
        <w:tabs>
          <w:tab w:val="left" w:pos="720"/>
        </w:tabs>
        <w:textAlignment w:val="auto"/>
      </w:pPr>
      <w:r>
        <w:t>Senior Executives in the Ministry</w:t>
      </w:r>
    </w:p>
    <w:p w14:paraId="56836A21" w14:textId="77777777" w:rsidR="00766CF7" w:rsidRDefault="00766CF7" w:rsidP="00766CF7">
      <w:pPr>
        <w:pStyle w:val="Bullet1"/>
        <w:numPr>
          <w:ilvl w:val="0"/>
          <w:numId w:val="48"/>
        </w:numPr>
        <w:tabs>
          <w:tab w:val="left" w:pos="720"/>
        </w:tabs>
        <w:textAlignment w:val="auto"/>
      </w:pPr>
      <w:r>
        <w:t>Policy</w:t>
      </w:r>
    </w:p>
    <w:p w14:paraId="0A8B68F4" w14:textId="77777777" w:rsidR="00766CF7" w:rsidRDefault="00766CF7" w:rsidP="00766CF7">
      <w:pPr>
        <w:pStyle w:val="Bullet1"/>
        <w:numPr>
          <w:ilvl w:val="0"/>
          <w:numId w:val="48"/>
        </w:numPr>
        <w:tabs>
          <w:tab w:val="left" w:pos="720"/>
        </w:tabs>
        <w:textAlignment w:val="auto"/>
      </w:pPr>
      <w:r>
        <w:t>Insight and Investment Group</w:t>
      </w:r>
    </w:p>
    <w:p w14:paraId="214620E0" w14:textId="77777777" w:rsidR="00766CF7" w:rsidRDefault="00766CF7" w:rsidP="00766CF7">
      <w:pPr>
        <w:pStyle w:val="Bullet1"/>
        <w:numPr>
          <w:ilvl w:val="0"/>
          <w:numId w:val="48"/>
        </w:numPr>
        <w:tabs>
          <w:tab w:val="left" w:pos="720"/>
        </w:tabs>
        <w:textAlignment w:val="auto"/>
      </w:pPr>
      <w:r>
        <w:t>Corporate and Information Technology services</w:t>
      </w:r>
    </w:p>
    <w:p w14:paraId="1A67E8C0" w14:textId="77777777" w:rsidR="00766CF7" w:rsidRDefault="00766CF7" w:rsidP="00766CF7">
      <w:pPr>
        <w:pStyle w:val="Bullet1"/>
        <w:numPr>
          <w:ilvl w:val="0"/>
          <w:numId w:val="48"/>
        </w:numPr>
        <w:tabs>
          <w:tab w:val="left" w:pos="720"/>
        </w:tabs>
        <w:textAlignment w:val="auto"/>
      </w:pPr>
      <w:r>
        <w:t>Communications and Media teams</w:t>
      </w:r>
    </w:p>
    <w:p w14:paraId="1F58CA25" w14:textId="77777777" w:rsidR="00766CF7" w:rsidRDefault="00766CF7" w:rsidP="00766CF7">
      <w:pPr>
        <w:pStyle w:val="Bullet1"/>
        <w:numPr>
          <w:ilvl w:val="0"/>
          <w:numId w:val="48"/>
        </w:numPr>
        <w:tabs>
          <w:tab w:val="left" w:pos="720"/>
        </w:tabs>
        <w:textAlignment w:val="auto"/>
      </w:pPr>
      <w:r>
        <w:t>DCE Advisors</w:t>
      </w:r>
    </w:p>
    <w:p w14:paraId="2C4FB05B" w14:textId="77777777" w:rsidR="00766CF7" w:rsidRDefault="00766CF7" w:rsidP="00766CF7">
      <w:pPr>
        <w:pStyle w:val="Bullet1"/>
        <w:numPr>
          <w:ilvl w:val="0"/>
          <w:numId w:val="48"/>
        </w:numPr>
        <w:tabs>
          <w:tab w:val="left" w:pos="720"/>
        </w:tabs>
        <w:textAlignment w:val="auto"/>
      </w:pPr>
      <w:r>
        <w:t>Ministerial and Executive Services</w:t>
      </w:r>
    </w:p>
    <w:p w14:paraId="082D4E68" w14:textId="77777777" w:rsidR="00766CF7" w:rsidRDefault="00766CF7" w:rsidP="00766CF7">
      <w:pPr>
        <w:pStyle w:val="Heading3-leftaligned"/>
      </w:pPr>
      <w:r>
        <w:t xml:space="preserve">External </w:t>
      </w:r>
    </w:p>
    <w:p w14:paraId="4D2599DD" w14:textId="77777777" w:rsidR="00766CF7" w:rsidRDefault="00766CF7" w:rsidP="00766CF7">
      <w:pPr>
        <w:pStyle w:val="Bullet1"/>
        <w:numPr>
          <w:ilvl w:val="0"/>
          <w:numId w:val="48"/>
        </w:numPr>
        <w:tabs>
          <w:tab w:val="left" w:pos="720"/>
        </w:tabs>
        <w:textAlignment w:val="auto"/>
      </w:pPr>
      <w:r>
        <w:t>Employers</w:t>
      </w:r>
    </w:p>
    <w:p w14:paraId="368C81F6" w14:textId="77777777" w:rsidR="00766CF7" w:rsidRDefault="00766CF7" w:rsidP="00766CF7">
      <w:pPr>
        <w:pStyle w:val="Bullet1"/>
        <w:numPr>
          <w:ilvl w:val="0"/>
          <w:numId w:val="48"/>
        </w:numPr>
        <w:tabs>
          <w:tab w:val="left" w:pos="720"/>
        </w:tabs>
        <w:textAlignment w:val="auto"/>
      </w:pPr>
      <w:r>
        <w:t>Industry Associations</w:t>
      </w:r>
    </w:p>
    <w:p w14:paraId="47628991" w14:textId="77777777" w:rsidR="00766CF7" w:rsidRDefault="00766CF7" w:rsidP="00766CF7">
      <w:pPr>
        <w:pStyle w:val="Bullet1"/>
        <w:numPr>
          <w:ilvl w:val="0"/>
          <w:numId w:val="48"/>
        </w:numPr>
        <w:tabs>
          <w:tab w:val="left" w:pos="720"/>
        </w:tabs>
        <w:textAlignment w:val="auto"/>
      </w:pPr>
      <w:r>
        <w:t>Other government agencies</w:t>
      </w:r>
    </w:p>
    <w:p w14:paraId="2A44594B" w14:textId="77777777" w:rsidR="00766CF7" w:rsidRDefault="00766CF7" w:rsidP="00766CF7">
      <w:pPr>
        <w:pStyle w:val="Bullet1"/>
        <w:numPr>
          <w:ilvl w:val="0"/>
          <w:numId w:val="48"/>
        </w:numPr>
        <w:tabs>
          <w:tab w:val="left" w:pos="720"/>
        </w:tabs>
        <w:textAlignment w:val="auto"/>
      </w:pPr>
      <w:r>
        <w:t>Ministers and staff in Ministers’ offices</w:t>
      </w:r>
    </w:p>
    <w:p w14:paraId="1B224F04" w14:textId="77777777" w:rsidR="00766CF7" w:rsidRDefault="00766CF7" w:rsidP="00766CF7">
      <w:pPr>
        <w:pStyle w:val="Bullet1"/>
        <w:numPr>
          <w:ilvl w:val="0"/>
          <w:numId w:val="48"/>
        </w:numPr>
        <w:tabs>
          <w:tab w:val="left" w:pos="720"/>
        </w:tabs>
        <w:textAlignment w:val="auto"/>
      </w:pPr>
      <w:r>
        <w:t>Partnering Service Providers</w:t>
      </w:r>
    </w:p>
    <w:p w14:paraId="0E3E0BD9" w14:textId="77777777" w:rsidR="00766CF7" w:rsidRDefault="00766CF7" w:rsidP="00766CF7">
      <w:pPr>
        <w:pStyle w:val="Bullet1"/>
        <w:numPr>
          <w:ilvl w:val="0"/>
          <w:numId w:val="48"/>
        </w:numPr>
        <w:tabs>
          <w:tab w:val="left" w:pos="720"/>
        </w:tabs>
        <w:textAlignment w:val="auto"/>
      </w:pPr>
      <w:r>
        <w:t xml:space="preserve">Community groups </w:t>
      </w:r>
    </w:p>
    <w:p w14:paraId="7D592A91" w14:textId="77777777" w:rsidR="00766CF7" w:rsidRDefault="00766CF7" w:rsidP="00766CF7">
      <w:pPr>
        <w:pStyle w:val="Bullet1"/>
        <w:numPr>
          <w:ilvl w:val="0"/>
          <w:numId w:val="48"/>
        </w:numPr>
        <w:tabs>
          <w:tab w:val="left" w:pos="720"/>
        </w:tabs>
        <w:textAlignment w:val="auto"/>
      </w:pPr>
      <w:r>
        <w:t>Iwi and Regional Community Leaders</w:t>
      </w:r>
    </w:p>
    <w:p w14:paraId="60C2F95B" w14:textId="77777777" w:rsidR="00766CF7" w:rsidRDefault="00766CF7" w:rsidP="00766CF7">
      <w:pPr>
        <w:pStyle w:val="Bullet1"/>
        <w:numPr>
          <w:ilvl w:val="0"/>
          <w:numId w:val="48"/>
        </w:numPr>
        <w:tabs>
          <w:tab w:val="left" w:pos="720"/>
        </w:tabs>
        <w:textAlignment w:val="auto"/>
      </w:pPr>
      <w:r>
        <w:t>Advocates</w:t>
      </w:r>
    </w:p>
    <w:p w14:paraId="6384DA96" w14:textId="7AC28594" w:rsidR="003B13E7" w:rsidRDefault="003B13E7" w:rsidP="00766CF7">
      <w:pPr>
        <w:spacing w:before="0" w:after="0" w:line="240" w:lineRule="auto"/>
      </w:pPr>
    </w:p>
    <w:p w14:paraId="138B7DD9" w14:textId="77777777" w:rsidR="003B13E7" w:rsidRDefault="003B13E7" w:rsidP="00766CF7">
      <w:pPr>
        <w:spacing w:before="0" w:after="0" w:line="240" w:lineRule="auto"/>
      </w:pPr>
    </w:p>
    <w:p w14:paraId="6DFC3A76" w14:textId="77777777" w:rsidR="00766CF7" w:rsidRDefault="00766CF7" w:rsidP="00766CF7">
      <w:pPr>
        <w:pStyle w:val="Heading2"/>
      </w:pPr>
      <w:r>
        <w:t xml:space="preserve">Other </w:t>
      </w:r>
    </w:p>
    <w:p w14:paraId="005BBF0D" w14:textId="77777777" w:rsidR="00766CF7" w:rsidRDefault="00766CF7" w:rsidP="00766CF7">
      <w:pPr>
        <w:pStyle w:val="Heading3-leftaligned"/>
      </w:pPr>
      <w:r>
        <w:t>Delegations</w:t>
      </w:r>
    </w:p>
    <w:p w14:paraId="5ABD04B4" w14:textId="77777777" w:rsidR="00766CF7" w:rsidRDefault="00766CF7" w:rsidP="00766CF7">
      <w:pPr>
        <w:pStyle w:val="Bullet1"/>
        <w:numPr>
          <w:ilvl w:val="0"/>
          <w:numId w:val="46"/>
        </w:numPr>
        <w:tabs>
          <w:tab w:val="left" w:pos="454"/>
        </w:tabs>
        <w:textAlignment w:val="auto"/>
      </w:pPr>
      <w:r>
        <w:t>Financial – Yes</w:t>
      </w:r>
    </w:p>
    <w:p w14:paraId="2797A9DD" w14:textId="0D1E99E1" w:rsidR="00766CF7" w:rsidRDefault="00766CF7" w:rsidP="00115DCD">
      <w:pPr>
        <w:pStyle w:val="Bullet1"/>
        <w:numPr>
          <w:ilvl w:val="0"/>
          <w:numId w:val="46"/>
        </w:numPr>
        <w:tabs>
          <w:tab w:val="left" w:pos="454"/>
        </w:tabs>
        <w:textAlignment w:val="auto"/>
      </w:pPr>
      <w:r>
        <w:t xml:space="preserve">Human Resources Yes </w:t>
      </w:r>
    </w:p>
    <w:p w14:paraId="72594733" w14:textId="6967A3B4" w:rsidR="00766CF7" w:rsidRDefault="00766CF7" w:rsidP="00766CF7">
      <w:pPr>
        <w:pStyle w:val="Heading3-leftaligned"/>
      </w:pPr>
      <w:r>
        <w:lastRenderedPageBreak/>
        <w:t>Direct reports Yes</w:t>
      </w:r>
    </w:p>
    <w:p w14:paraId="2B05EA32" w14:textId="4800213C" w:rsidR="00766CF7" w:rsidRDefault="00766CF7" w:rsidP="00766CF7">
      <w:pPr>
        <w:pStyle w:val="Heading3-leftaligned"/>
      </w:pPr>
      <w:r>
        <w:t>Security clearance No</w:t>
      </w:r>
    </w:p>
    <w:p w14:paraId="2D05424B" w14:textId="4807C367" w:rsidR="00766CF7" w:rsidRPr="003B13E7" w:rsidRDefault="00766CF7" w:rsidP="003B13E7">
      <w:pPr>
        <w:pStyle w:val="Heading3-leftaligned"/>
      </w:pPr>
      <w:r>
        <w:t>Children’s worker No</w:t>
      </w:r>
    </w:p>
    <w:p w14:paraId="3DCD0639" w14:textId="77777777" w:rsidR="00766CF7" w:rsidRDefault="00766CF7" w:rsidP="00766CF7">
      <w:pPr>
        <w:pStyle w:val="Heading3-leftaligned"/>
      </w:pPr>
      <w:r>
        <w:t xml:space="preserve">Travel </w:t>
      </w:r>
    </w:p>
    <w:p w14:paraId="7D747D6A" w14:textId="4C3CAC39" w:rsidR="00766CF7" w:rsidRDefault="003B13E7" w:rsidP="00766CF7">
      <w:pPr>
        <w:pStyle w:val="Heading3-leftaligned"/>
        <w:rPr>
          <w:kern w:val="28"/>
        </w:rPr>
      </w:pPr>
      <w:r>
        <w:rPr>
          <w:rFonts w:eastAsia="Calibri"/>
          <w:b w:val="0"/>
          <w:bCs w:val="0"/>
          <w:color w:val="auto"/>
          <w:sz w:val="20"/>
          <w:szCs w:val="20"/>
          <w:lang w:eastAsia="en-US"/>
        </w:rPr>
        <w:t>T</w:t>
      </w:r>
      <w:r w:rsidR="00766CF7">
        <w:rPr>
          <w:rFonts w:eastAsia="Calibri"/>
          <w:b w:val="0"/>
          <w:bCs w:val="0"/>
          <w:color w:val="auto"/>
          <w:sz w:val="20"/>
          <w:szCs w:val="20"/>
          <w:lang w:eastAsia="en-US"/>
        </w:rPr>
        <w:t>ravel is required to fulfil requirements of this role</w:t>
      </w:r>
    </w:p>
    <w:p w14:paraId="50BA0047" w14:textId="467A822A" w:rsidR="00766CF7" w:rsidRDefault="00766CF7" w:rsidP="00036F45">
      <w:pPr>
        <w:pStyle w:val="ListParagraph"/>
        <w:ind w:left="360"/>
      </w:pPr>
    </w:p>
    <w:p w14:paraId="64E06730" w14:textId="0FE385CA" w:rsidR="00115DCD" w:rsidRDefault="00115DCD" w:rsidP="00036F45">
      <w:pPr>
        <w:pStyle w:val="ListParagraph"/>
        <w:ind w:left="360"/>
      </w:pPr>
    </w:p>
    <w:p w14:paraId="269058B2" w14:textId="0AA774FE" w:rsidR="00115DCD" w:rsidRDefault="00115DCD" w:rsidP="00036F45">
      <w:pPr>
        <w:pStyle w:val="ListParagraph"/>
        <w:ind w:left="360"/>
      </w:pPr>
    </w:p>
    <w:p w14:paraId="0E0C950C" w14:textId="786B382A" w:rsidR="00115DCD" w:rsidRDefault="00115DCD" w:rsidP="00115DCD">
      <w:bookmarkStart w:id="19" w:name="_Hlk158901614"/>
      <w:r w:rsidRPr="004230ED">
        <w:rPr>
          <w:rFonts w:eastAsia="Times New Roman"/>
          <w:b/>
          <w:sz w:val="24"/>
          <w:lang w:eastAsia="en-GB"/>
        </w:rPr>
        <w:t>Position Description Updated:</w:t>
      </w:r>
      <w:r w:rsidRPr="004230ED">
        <w:rPr>
          <w:rFonts w:eastAsia="Times New Roman"/>
          <w:b/>
          <w:sz w:val="22"/>
          <w:lang w:eastAsia="en-GB"/>
        </w:rPr>
        <w:t xml:space="preserve"> </w:t>
      </w:r>
      <w:r>
        <w:t>November 2021</w:t>
      </w:r>
    </w:p>
    <w:bookmarkEnd w:id="19"/>
    <w:p w14:paraId="553FDCF5" w14:textId="77777777" w:rsidR="00115DCD" w:rsidRDefault="00115DCD" w:rsidP="00036F45">
      <w:pPr>
        <w:pStyle w:val="ListParagraph"/>
        <w:ind w:left="360"/>
      </w:pPr>
    </w:p>
    <w:sectPr w:rsidR="00115DCD" w:rsidSect="00C750B5">
      <w:headerReference w:type="even" r:id="rId13"/>
      <w:footerReference w:type="default" r:id="rId14"/>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1F89" w14:textId="77777777" w:rsidR="008E497C" w:rsidRDefault="008E497C" w:rsidP="00C03A65">
      <w:r>
        <w:separator/>
      </w:r>
    </w:p>
  </w:endnote>
  <w:endnote w:type="continuationSeparator" w:id="0">
    <w:p w14:paraId="2B151305" w14:textId="77777777" w:rsidR="008E497C" w:rsidRDefault="008E497C"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4BD50B83" w:rsidR="00D52D7C" w:rsidRPr="002E5827" w:rsidRDefault="008B5C31" w:rsidP="00C750B5">
    <w:pPr>
      <w:pStyle w:val="Footer"/>
      <w:pBdr>
        <w:top w:val="single" w:sz="4" w:space="1" w:color="auto"/>
      </w:pBdr>
      <w:tabs>
        <w:tab w:val="clear" w:pos="9026"/>
        <w:tab w:val="right" w:pos="10206"/>
      </w:tabs>
      <w:rPr>
        <w:sz w:val="18"/>
        <w:szCs w:val="18"/>
      </w:rPr>
    </w:pPr>
    <w:r w:rsidRPr="008B5C31">
      <w:t>Position Description –</w:t>
    </w:r>
    <w:r w:rsidR="00A51127">
      <w:t xml:space="preserve"> </w:t>
    </w:r>
    <w:r w:rsidR="00CB2192">
      <w:t xml:space="preserve">General Manager Contact Centre and Digital Services </w:t>
    </w:r>
    <w:r w:rsidR="00115DCD">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3D99" w14:textId="77777777" w:rsidR="008E497C" w:rsidRDefault="008E497C" w:rsidP="00C03A65">
      <w:r>
        <w:separator/>
      </w:r>
    </w:p>
  </w:footnote>
  <w:footnote w:type="continuationSeparator" w:id="0">
    <w:p w14:paraId="5FF60FBE" w14:textId="77777777" w:rsidR="008E497C" w:rsidRDefault="008E497C"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EE29" w14:textId="6340EEB9" w:rsidR="00C750B5" w:rsidRDefault="00C750B5">
    <w:pPr>
      <w:pStyle w:val="Header"/>
    </w:pPr>
    <w:r>
      <w:rPr>
        <w:noProof/>
      </w:rPr>
      <mc:AlternateContent>
        <mc:Choice Requires="wps">
          <w:drawing>
            <wp:anchor distT="0" distB="0" distL="0" distR="0" simplePos="0" relativeHeight="251659264" behindDoc="0" locked="0" layoutInCell="1" allowOverlap="1" wp14:anchorId="4D130839" wp14:editId="6512EB89">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A56C2" w14:textId="341F042E" w:rsidR="00C750B5" w:rsidRPr="00C750B5" w:rsidRDefault="00C750B5" w:rsidP="00C750B5">
                          <w:pPr>
                            <w:spacing w:after="0"/>
                            <w:rPr>
                              <w:rFonts w:ascii="Calibri" w:hAnsi="Calibri" w:cs="Calibri"/>
                              <w:noProof/>
                              <w:color w:val="000000"/>
                            </w:rPr>
                          </w:pPr>
                          <w:r w:rsidRPr="00C750B5">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130839"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73A56C2" w14:textId="341F042E" w:rsidR="00C750B5" w:rsidRPr="00C750B5" w:rsidRDefault="00C750B5" w:rsidP="00C750B5">
                    <w:pPr>
                      <w:spacing w:after="0"/>
                      <w:rPr>
                        <w:rFonts w:ascii="Calibri" w:hAnsi="Calibri" w:cs="Calibri"/>
                        <w:noProof/>
                        <w:color w:val="000000"/>
                      </w:rPr>
                    </w:pPr>
                    <w:r w:rsidRPr="00C750B5">
                      <w:rPr>
                        <w:rFonts w:ascii="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24A099F"/>
    <w:multiLevelType w:val="hybridMultilevel"/>
    <w:tmpl w:val="1EF030B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61B6C7A"/>
    <w:multiLevelType w:val="hybridMultilevel"/>
    <w:tmpl w:val="BCB60A06"/>
    <w:lvl w:ilvl="0" w:tplc="D2D81F24">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125840"/>
    <w:multiLevelType w:val="hybridMultilevel"/>
    <w:tmpl w:val="CC5441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940CF5"/>
    <w:multiLevelType w:val="hybridMultilevel"/>
    <w:tmpl w:val="A4B8A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C0266"/>
    <w:multiLevelType w:val="hybridMultilevel"/>
    <w:tmpl w:val="88302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A7699"/>
    <w:multiLevelType w:val="hybridMultilevel"/>
    <w:tmpl w:val="473E7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3B69F6"/>
    <w:multiLevelType w:val="hybridMultilevel"/>
    <w:tmpl w:val="C19299DE"/>
    <w:lvl w:ilvl="0" w:tplc="8CA87E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BF9497B"/>
    <w:multiLevelType w:val="hybridMultilevel"/>
    <w:tmpl w:val="741613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C565FF"/>
    <w:multiLevelType w:val="hybridMultilevel"/>
    <w:tmpl w:val="8542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4B7F77"/>
    <w:multiLevelType w:val="hybridMultilevel"/>
    <w:tmpl w:val="B2864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71515FA"/>
    <w:multiLevelType w:val="hybridMultilevel"/>
    <w:tmpl w:val="025CDC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FC307F"/>
    <w:multiLevelType w:val="hybridMultilevel"/>
    <w:tmpl w:val="8AF68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92F38C0"/>
    <w:multiLevelType w:val="hybridMultilevel"/>
    <w:tmpl w:val="AEC2CA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C4B6F2B"/>
    <w:multiLevelType w:val="hybridMultilevel"/>
    <w:tmpl w:val="19B47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D7F0F9D"/>
    <w:multiLevelType w:val="hybridMultilevel"/>
    <w:tmpl w:val="3DD20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EBD4306"/>
    <w:multiLevelType w:val="hybridMultilevel"/>
    <w:tmpl w:val="D914904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15:restartNumberingAfterBreak="0">
    <w:nsid w:val="320054B9"/>
    <w:multiLevelType w:val="hybridMultilevel"/>
    <w:tmpl w:val="E4287C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24713AE"/>
    <w:multiLevelType w:val="hybridMultilevel"/>
    <w:tmpl w:val="E03260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338A6F10"/>
    <w:multiLevelType w:val="hybridMultilevel"/>
    <w:tmpl w:val="13E0C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AC847C6"/>
    <w:multiLevelType w:val="hybridMultilevel"/>
    <w:tmpl w:val="8FD693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B711014"/>
    <w:multiLevelType w:val="hybridMultilevel"/>
    <w:tmpl w:val="153A9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429461C5"/>
    <w:multiLevelType w:val="hybridMultilevel"/>
    <w:tmpl w:val="2A3A38D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441195"/>
    <w:multiLevelType w:val="hybridMultilevel"/>
    <w:tmpl w:val="63AE91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89C4B18"/>
    <w:multiLevelType w:val="hybridMultilevel"/>
    <w:tmpl w:val="53FEB5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285C06"/>
    <w:multiLevelType w:val="hybridMultilevel"/>
    <w:tmpl w:val="45A2D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D60295D"/>
    <w:multiLevelType w:val="hybridMultilevel"/>
    <w:tmpl w:val="0BCCDF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DBE3EC5"/>
    <w:multiLevelType w:val="hybridMultilevel"/>
    <w:tmpl w:val="8062C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ED50ED0"/>
    <w:multiLevelType w:val="hybridMultilevel"/>
    <w:tmpl w:val="EC7E4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0DF3A0E"/>
    <w:multiLevelType w:val="hybridMultilevel"/>
    <w:tmpl w:val="D5C46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4F039C7"/>
    <w:multiLevelType w:val="hybridMultilevel"/>
    <w:tmpl w:val="9AF40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6D149BA"/>
    <w:multiLevelType w:val="hybridMultilevel"/>
    <w:tmpl w:val="CC3CCB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AF27A1"/>
    <w:multiLevelType w:val="hybridMultilevel"/>
    <w:tmpl w:val="023E5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7BA4692"/>
    <w:multiLevelType w:val="hybridMultilevel"/>
    <w:tmpl w:val="272C0F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5CF731D2"/>
    <w:multiLevelType w:val="hybridMultilevel"/>
    <w:tmpl w:val="231AE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5B76BFE"/>
    <w:multiLevelType w:val="hybridMultilevel"/>
    <w:tmpl w:val="C77C6F22"/>
    <w:lvl w:ilvl="0" w:tplc="14090001">
      <w:start w:val="1"/>
      <w:numFmt w:val="bullet"/>
      <w:lvlText w:val=""/>
      <w:lvlJc w:val="left"/>
      <w:pPr>
        <w:ind w:left="360" w:hanging="360"/>
      </w:pPr>
      <w:rPr>
        <w:rFonts w:ascii="Symbol" w:hAnsi="Symbol" w:hint="default"/>
      </w:rPr>
    </w:lvl>
    <w:lvl w:ilvl="1" w:tplc="DD861D52">
      <w:numFmt w:val="bullet"/>
      <w:lvlText w:val="•"/>
      <w:lvlJc w:val="left"/>
      <w:pPr>
        <w:ind w:left="1440" w:hanging="720"/>
      </w:pPr>
      <w:rPr>
        <w:rFonts w:ascii="Verdana" w:eastAsia="Calibri" w:hAnsi="Verdana"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C4855CE"/>
    <w:multiLevelType w:val="hybridMultilevel"/>
    <w:tmpl w:val="2E840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CE268BB"/>
    <w:multiLevelType w:val="hybridMultilevel"/>
    <w:tmpl w:val="1F8C96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73161FC"/>
    <w:multiLevelType w:val="hybridMultilevel"/>
    <w:tmpl w:val="7B026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B024E38"/>
    <w:multiLevelType w:val="hybridMultilevel"/>
    <w:tmpl w:val="EC5AD556"/>
    <w:lvl w:ilvl="0" w:tplc="8CA87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13428123">
    <w:abstractNumId w:val="9"/>
  </w:num>
  <w:num w:numId="2" w16cid:durableId="1521505794">
    <w:abstractNumId w:val="0"/>
  </w:num>
  <w:num w:numId="3" w16cid:durableId="2146042944">
    <w:abstractNumId w:val="6"/>
  </w:num>
  <w:num w:numId="4" w16cid:durableId="53891649">
    <w:abstractNumId w:val="43"/>
  </w:num>
  <w:num w:numId="5" w16cid:durableId="1687445618">
    <w:abstractNumId w:val="1"/>
  </w:num>
  <w:num w:numId="6" w16cid:durableId="333150088">
    <w:abstractNumId w:val="11"/>
  </w:num>
  <w:num w:numId="7" w16cid:durableId="1302537640">
    <w:abstractNumId w:val="21"/>
  </w:num>
  <w:num w:numId="8" w16cid:durableId="1351952704">
    <w:abstractNumId w:val="49"/>
  </w:num>
  <w:num w:numId="9" w16cid:durableId="363098071">
    <w:abstractNumId w:val="0"/>
  </w:num>
  <w:num w:numId="10" w16cid:durableId="1766730274">
    <w:abstractNumId w:val="23"/>
  </w:num>
  <w:num w:numId="11" w16cid:durableId="2054188994">
    <w:abstractNumId w:val="2"/>
  </w:num>
  <w:num w:numId="12" w16cid:durableId="1081177403">
    <w:abstractNumId w:val="3"/>
  </w:num>
  <w:num w:numId="13" w16cid:durableId="2027779622">
    <w:abstractNumId w:val="45"/>
  </w:num>
  <w:num w:numId="14" w16cid:durableId="1311136234">
    <w:abstractNumId w:val="15"/>
  </w:num>
  <w:num w:numId="15" w16cid:durableId="396321724">
    <w:abstractNumId w:val="18"/>
  </w:num>
  <w:num w:numId="16" w16cid:durableId="284237195">
    <w:abstractNumId w:val="38"/>
  </w:num>
  <w:num w:numId="17" w16cid:durableId="589702363">
    <w:abstractNumId w:val="0"/>
  </w:num>
  <w:num w:numId="18" w16cid:durableId="180357156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356972">
    <w:abstractNumId w:val="0"/>
  </w:num>
  <w:num w:numId="20" w16cid:durableId="10817549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1220032">
    <w:abstractNumId w:val="0"/>
  </w:num>
  <w:num w:numId="22" w16cid:durableId="2105610521">
    <w:abstractNumId w:val="8"/>
  </w:num>
  <w:num w:numId="23" w16cid:durableId="248084711">
    <w:abstractNumId w:val="4"/>
  </w:num>
  <w:num w:numId="24" w16cid:durableId="269245733">
    <w:abstractNumId w:val="39"/>
  </w:num>
  <w:num w:numId="25" w16cid:durableId="1450081295">
    <w:abstractNumId w:val="47"/>
  </w:num>
  <w:num w:numId="26" w16cid:durableId="1458984679">
    <w:abstractNumId w:val="44"/>
  </w:num>
  <w:num w:numId="27" w16cid:durableId="367030285">
    <w:abstractNumId w:val="0"/>
  </w:num>
  <w:num w:numId="28" w16cid:durableId="771705119">
    <w:abstractNumId w:val="25"/>
  </w:num>
  <w:num w:numId="29" w16cid:durableId="1315986996">
    <w:abstractNumId w:val="5"/>
  </w:num>
  <w:num w:numId="30" w16cid:durableId="1115251187">
    <w:abstractNumId w:val="37"/>
  </w:num>
  <w:num w:numId="31" w16cid:durableId="2010137745">
    <w:abstractNumId w:val="29"/>
  </w:num>
  <w:num w:numId="32" w16cid:durableId="987174541">
    <w:abstractNumId w:val="30"/>
  </w:num>
  <w:num w:numId="33" w16cid:durableId="1699894114">
    <w:abstractNumId w:val="42"/>
  </w:num>
  <w:num w:numId="34" w16cid:durableId="1413357147">
    <w:abstractNumId w:val="36"/>
  </w:num>
  <w:num w:numId="35" w16cid:durableId="368456896">
    <w:abstractNumId w:val="34"/>
  </w:num>
  <w:num w:numId="36" w16cid:durableId="1685667981">
    <w:abstractNumId w:val="35"/>
  </w:num>
  <w:num w:numId="37" w16cid:durableId="2122334135">
    <w:abstractNumId w:val="40"/>
  </w:num>
  <w:num w:numId="38" w16cid:durableId="1324700240">
    <w:abstractNumId w:val="32"/>
  </w:num>
  <w:num w:numId="39" w16cid:durableId="60294241">
    <w:abstractNumId w:val="7"/>
  </w:num>
  <w:num w:numId="40" w16cid:durableId="24672734">
    <w:abstractNumId w:val="46"/>
  </w:num>
  <w:num w:numId="41" w16cid:durableId="51277679">
    <w:abstractNumId w:val="12"/>
  </w:num>
  <w:num w:numId="42" w16cid:durableId="1559977187">
    <w:abstractNumId w:val="20"/>
  </w:num>
  <w:num w:numId="43" w16cid:durableId="607390854">
    <w:abstractNumId w:val="36"/>
  </w:num>
  <w:num w:numId="44" w16cid:durableId="350648430">
    <w:abstractNumId w:val="14"/>
  </w:num>
  <w:num w:numId="45" w16cid:durableId="158742338">
    <w:abstractNumId w:val="11"/>
  </w:num>
  <w:num w:numId="46" w16cid:durableId="120002511">
    <w:abstractNumId w:val="0"/>
  </w:num>
  <w:num w:numId="47" w16cid:durableId="62530705">
    <w:abstractNumId w:val="17"/>
  </w:num>
  <w:num w:numId="48" w16cid:durableId="359861934">
    <w:abstractNumId w:val="26"/>
  </w:num>
  <w:num w:numId="49" w16cid:durableId="1790004074">
    <w:abstractNumId w:val="16"/>
  </w:num>
  <w:num w:numId="50" w16cid:durableId="2043674872">
    <w:abstractNumId w:val="48"/>
  </w:num>
  <w:num w:numId="51" w16cid:durableId="644772430">
    <w:abstractNumId w:val="22"/>
  </w:num>
  <w:num w:numId="52" w16cid:durableId="274138955">
    <w:abstractNumId w:val="27"/>
  </w:num>
  <w:num w:numId="53" w16cid:durableId="1074207817">
    <w:abstractNumId w:val="41"/>
  </w:num>
  <w:num w:numId="54" w16cid:durableId="1861971724">
    <w:abstractNumId w:val="10"/>
  </w:num>
  <w:num w:numId="55" w16cid:durableId="912205499">
    <w:abstractNumId w:val="13"/>
  </w:num>
  <w:num w:numId="56" w16cid:durableId="1383016581">
    <w:abstractNumId w:val="33"/>
  </w:num>
  <w:num w:numId="57" w16cid:durableId="1581983005">
    <w:abstractNumId w:val="24"/>
  </w:num>
  <w:num w:numId="58" w16cid:durableId="819619177">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1138F"/>
    <w:rsid w:val="000145B6"/>
    <w:rsid w:val="00016B1D"/>
    <w:rsid w:val="000221D9"/>
    <w:rsid w:val="000229A2"/>
    <w:rsid w:val="00023224"/>
    <w:rsid w:val="00023AA3"/>
    <w:rsid w:val="00032235"/>
    <w:rsid w:val="00033565"/>
    <w:rsid w:val="00034576"/>
    <w:rsid w:val="000351B7"/>
    <w:rsid w:val="00036F45"/>
    <w:rsid w:val="00037010"/>
    <w:rsid w:val="00037CB0"/>
    <w:rsid w:val="0004570E"/>
    <w:rsid w:val="00062D94"/>
    <w:rsid w:val="000715E6"/>
    <w:rsid w:val="00072C14"/>
    <w:rsid w:val="000760E3"/>
    <w:rsid w:val="00084FCD"/>
    <w:rsid w:val="00092988"/>
    <w:rsid w:val="00096182"/>
    <w:rsid w:val="00096E86"/>
    <w:rsid w:val="000A6F34"/>
    <w:rsid w:val="000B4AA0"/>
    <w:rsid w:val="000B57B0"/>
    <w:rsid w:val="000C1C4D"/>
    <w:rsid w:val="000C64C3"/>
    <w:rsid w:val="000D1DFB"/>
    <w:rsid w:val="000D25F9"/>
    <w:rsid w:val="000D2E6C"/>
    <w:rsid w:val="000D63B9"/>
    <w:rsid w:val="000E24AB"/>
    <w:rsid w:val="000E3BB9"/>
    <w:rsid w:val="000F2328"/>
    <w:rsid w:val="000F614B"/>
    <w:rsid w:val="000F7775"/>
    <w:rsid w:val="000F79F9"/>
    <w:rsid w:val="00106AED"/>
    <w:rsid w:val="001101AF"/>
    <w:rsid w:val="00115DCD"/>
    <w:rsid w:val="001215DB"/>
    <w:rsid w:val="00121F2D"/>
    <w:rsid w:val="00126999"/>
    <w:rsid w:val="00141F9B"/>
    <w:rsid w:val="00142A96"/>
    <w:rsid w:val="00144933"/>
    <w:rsid w:val="00157EC0"/>
    <w:rsid w:val="00161AFB"/>
    <w:rsid w:val="001779C9"/>
    <w:rsid w:val="0018073F"/>
    <w:rsid w:val="001840EA"/>
    <w:rsid w:val="001900B8"/>
    <w:rsid w:val="00194E49"/>
    <w:rsid w:val="001968D5"/>
    <w:rsid w:val="001A18C0"/>
    <w:rsid w:val="001A70FC"/>
    <w:rsid w:val="001B014E"/>
    <w:rsid w:val="001B2378"/>
    <w:rsid w:val="001B5782"/>
    <w:rsid w:val="001B5AE3"/>
    <w:rsid w:val="001C3C3B"/>
    <w:rsid w:val="001D16BF"/>
    <w:rsid w:val="001D2094"/>
    <w:rsid w:val="001D3744"/>
    <w:rsid w:val="001D43D7"/>
    <w:rsid w:val="001D4478"/>
    <w:rsid w:val="001D4E84"/>
    <w:rsid w:val="001E0600"/>
    <w:rsid w:val="001E411B"/>
    <w:rsid w:val="001E5DA3"/>
    <w:rsid w:val="001F25D0"/>
    <w:rsid w:val="001F5C24"/>
    <w:rsid w:val="0021024E"/>
    <w:rsid w:val="00213562"/>
    <w:rsid w:val="00213830"/>
    <w:rsid w:val="00213DA6"/>
    <w:rsid w:val="00216302"/>
    <w:rsid w:val="0022471F"/>
    <w:rsid w:val="002255EA"/>
    <w:rsid w:val="002338FD"/>
    <w:rsid w:val="0024227E"/>
    <w:rsid w:val="00244703"/>
    <w:rsid w:val="00244EB3"/>
    <w:rsid w:val="00245A2B"/>
    <w:rsid w:val="00246A59"/>
    <w:rsid w:val="00247B10"/>
    <w:rsid w:val="00256804"/>
    <w:rsid w:val="00257D39"/>
    <w:rsid w:val="00270BD5"/>
    <w:rsid w:val="00270FC3"/>
    <w:rsid w:val="0028272D"/>
    <w:rsid w:val="00286A02"/>
    <w:rsid w:val="002873F8"/>
    <w:rsid w:val="002879F1"/>
    <w:rsid w:val="0029433F"/>
    <w:rsid w:val="00296255"/>
    <w:rsid w:val="0029666B"/>
    <w:rsid w:val="00296688"/>
    <w:rsid w:val="002B2075"/>
    <w:rsid w:val="002B53AD"/>
    <w:rsid w:val="002C5078"/>
    <w:rsid w:val="002D1C62"/>
    <w:rsid w:val="002D3880"/>
    <w:rsid w:val="002D74C2"/>
    <w:rsid w:val="002E4CA5"/>
    <w:rsid w:val="002E5130"/>
    <w:rsid w:val="002E5827"/>
    <w:rsid w:val="002F149B"/>
    <w:rsid w:val="002F7822"/>
    <w:rsid w:val="00303BE2"/>
    <w:rsid w:val="00310DE6"/>
    <w:rsid w:val="00311536"/>
    <w:rsid w:val="003121B5"/>
    <w:rsid w:val="00315497"/>
    <w:rsid w:val="00322662"/>
    <w:rsid w:val="00325786"/>
    <w:rsid w:val="003318EC"/>
    <w:rsid w:val="00332E9C"/>
    <w:rsid w:val="00335FF3"/>
    <w:rsid w:val="00353292"/>
    <w:rsid w:val="00353BE4"/>
    <w:rsid w:val="003541AA"/>
    <w:rsid w:val="00354EC2"/>
    <w:rsid w:val="00361C3E"/>
    <w:rsid w:val="00362BC5"/>
    <w:rsid w:val="00366365"/>
    <w:rsid w:val="00371FF5"/>
    <w:rsid w:val="00372946"/>
    <w:rsid w:val="003738A5"/>
    <w:rsid w:val="00375072"/>
    <w:rsid w:val="00390E12"/>
    <w:rsid w:val="003911E7"/>
    <w:rsid w:val="00391B7E"/>
    <w:rsid w:val="00396FA0"/>
    <w:rsid w:val="00397E5E"/>
    <w:rsid w:val="003A3FD8"/>
    <w:rsid w:val="003B13E7"/>
    <w:rsid w:val="003B1E1A"/>
    <w:rsid w:val="003B32FA"/>
    <w:rsid w:val="003D6EB8"/>
    <w:rsid w:val="003D71AD"/>
    <w:rsid w:val="003E0297"/>
    <w:rsid w:val="003E0CDD"/>
    <w:rsid w:val="003E15F1"/>
    <w:rsid w:val="003F21A5"/>
    <w:rsid w:val="003F27FF"/>
    <w:rsid w:val="003F2A48"/>
    <w:rsid w:val="003F7129"/>
    <w:rsid w:val="004014FE"/>
    <w:rsid w:val="00401FA0"/>
    <w:rsid w:val="004036D8"/>
    <w:rsid w:val="004131D5"/>
    <w:rsid w:val="004142AB"/>
    <w:rsid w:val="00414625"/>
    <w:rsid w:val="00422192"/>
    <w:rsid w:val="004227ED"/>
    <w:rsid w:val="00426120"/>
    <w:rsid w:val="00434793"/>
    <w:rsid w:val="00445BCE"/>
    <w:rsid w:val="004470D4"/>
    <w:rsid w:val="004474ED"/>
    <w:rsid w:val="00447C6D"/>
    <w:rsid w:val="00450C43"/>
    <w:rsid w:val="00454F25"/>
    <w:rsid w:val="0046422A"/>
    <w:rsid w:val="00466D07"/>
    <w:rsid w:val="004701F2"/>
    <w:rsid w:val="004737D1"/>
    <w:rsid w:val="0047464E"/>
    <w:rsid w:val="00486283"/>
    <w:rsid w:val="0048765C"/>
    <w:rsid w:val="0049026B"/>
    <w:rsid w:val="0049710F"/>
    <w:rsid w:val="004A0C8A"/>
    <w:rsid w:val="004A5B5F"/>
    <w:rsid w:val="004B2748"/>
    <w:rsid w:val="004B2A31"/>
    <w:rsid w:val="004D4D8E"/>
    <w:rsid w:val="00510CD0"/>
    <w:rsid w:val="005114A8"/>
    <w:rsid w:val="005200A5"/>
    <w:rsid w:val="00524A8C"/>
    <w:rsid w:val="00524E85"/>
    <w:rsid w:val="00533E65"/>
    <w:rsid w:val="00544F0D"/>
    <w:rsid w:val="00550399"/>
    <w:rsid w:val="005523D7"/>
    <w:rsid w:val="005576B0"/>
    <w:rsid w:val="00562351"/>
    <w:rsid w:val="00572AA9"/>
    <w:rsid w:val="005740BD"/>
    <w:rsid w:val="005839C8"/>
    <w:rsid w:val="00586B65"/>
    <w:rsid w:val="005878C6"/>
    <w:rsid w:val="00591569"/>
    <w:rsid w:val="00595211"/>
    <w:rsid w:val="00595906"/>
    <w:rsid w:val="00595BC7"/>
    <w:rsid w:val="005A180F"/>
    <w:rsid w:val="005B11F9"/>
    <w:rsid w:val="005B1EA4"/>
    <w:rsid w:val="005B5F85"/>
    <w:rsid w:val="005C1D5E"/>
    <w:rsid w:val="005C2C2F"/>
    <w:rsid w:val="005C6BB7"/>
    <w:rsid w:val="005D2D12"/>
    <w:rsid w:val="005D4113"/>
    <w:rsid w:val="005D446A"/>
    <w:rsid w:val="005D7F90"/>
    <w:rsid w:val="005E0DF9"/>
    <w:rsid w:val="005E4F21"/>
    <w:rsid w:val="005F7E03"/>
    <w:rsid w:val="00600CE0"/>
    <w:rsid w:val="00610E70"/>
    <w:rsid w:val="00611E5E"/>
    <w:rsid w:val="00616FE7"/>
    <w:rsid w:val="00626CF8"/>
    <w:rsid w:val="00631D73"/>
    <w:rsid w:val="0063314B"/>
    <w:rsid w:val="00634776"/>
    <w:rsid w:val="00651EEC"/>
    <w:rsid w:val="00653F48"/>
    <w:rsid w:val="00657F24"/>
    <w:rsid w:val="0066119D"/>
    <w:rsid w:val="00663F8E"/>
    <w:rsid w:val="0067088E"/>
    <w:rsid w:val="00672F58"/>
    <w:rsid w:val="00680831"/>
    <w:rsid w:val="00686E1B"/>
    <w:rsid w:val="00693565"/>
    <w:rsid w:val="00695BAF"/>
    <w:rsid w:val="006971FD"/>
    <w:rsid w:val="006B1035"/>
    <w:rsid w:val="006B3F9A"/>
    <w:rsid w:val="006B5D8C"/>
    <w:rsid w:val="006B5E8F"/>
    <w:rsid w:val="006B6C1D"/>
    <w:rsid w:val="006C33EC"/>
    <w:rsid w:val="006C6C05"/>
    <w:rsid w:val="006D2D89"/>
    <w:rsid w:val="006E1D4F"/>
    <w:rsid w:val="006E625A"/>
    <w:rsid w:val="006E737E"/>
    <w:rsid w:val="006F4732"/>
    <w:rsid w:val="00713FCA"/>
    <w:rsid w:val="007249A3"/>
    <w:rsid w:val="00727050"/>
    <w:rsid w:val="007277B9"/>
    <w:rsid w:val="00727ED5"/>
    <w:rsid w:val="0073256D"/>
    <w:rsid w:val="0074781A"/>
    <w:rsid w:val="00753237"/>
    <w:rsid w:val="00753A5C"/>
    <w:rsid w:val="0076538D"/>
    <w:rsid w:val="00766CF7"/>
    <w:rsid w:val="007702A3"/>
    <w:rsid w:val="00770A3E"/>
    <w:rsid w:val="007718D7"/>
    <w:rsid w:val="00772851"/>
    <w:rsid w:val="00772E08"/>
    <w:rsid w:val="00776B90"/>
    <w:rsid w:val="007774D7"/>
    <w:rsid w:val="00784A87"/>
    <w:rsid w:val="00790C01"/>
    <w:rsid w:val="00793F4A"/>
    <w:rsid w:val="007A0981"/>
    <w:rsid w:val="007A41C8"/>
    <w:rsid w:val="007B1B6A"/>
    <w:rsid w:val="007B201A"/>
    <w:rsid w:val="007B211F"/>
    <w:rsid w:val="007B5468"/>
    <w:rsid w:val="007C209D"/>
    <w:rsid w:val="007C5D96"/>
    <w:rsid w:val="007D12F8"/>
    <w:rsid w:val="007D4FC9"/>
    <w:rsid w:val="007D7CD5"/>
    <w:rsid w:val="007E7227"/>
    <w:rsid w:val="007F2BD3"/>
    <w:rsid w:val="007F344D"/>
    <w:rsid w:val="007F7FC0"/>
    <w:rsid w:val="0080305C"/>
    <w:rsid w:val="0080444D"/>
    <w:rsid w:val="0080498F"/>
    <w:rsid w:val="0081025A"/>
    <w:rsid w:val="00813A17"/>
    <w:rsid w:val="00817600"/>
    <w:rsid w:val="00822682"/>
    <w:rsid w:val="00824AA0"/>
    <w:rsid w:val="00842DAA"/>
    <w:rsid w:val="00850FEF"/>
    <w:rsid w:val="00856269"/>
    <w:rsid w:val="00856EF5"/>
    <w:rsid w:val="00860654"/>
    <w:rsid w:val="008610D2"/>
    <w:rsid w:val="00863E2B"/>
    <w:rsid w:val="00871393"/>
    <w:rsid w:val="00881783"/>
    <w:rsid w:val="00881FBA"/>
    <w:rsid w:val="00894C7A"/>
    <w:rsid w:val="008A0410"/>
    <w:rsid w:val="008A185D"/>
    <w:rsid w:val="008A22C3"/>
    <w:rsid w:val="008B5C31"/>
    <w:rsid w:val="008C00E2"/>
    <w:rsid w:val="008C2BA4"/>
    <w:rsid w:val="008D443B"/>
    <w:rsid w:val="008E0499"/>
    <w:rsid w:val="008E0FC6"/>
    <w:rsid w:val="008E3809"/>
    <w:rsid w:val="008E3E6C"/>
    <w:rsid w:val="008E497C"/>
    <w:rsid w:val="008F0449"/>
    <w:rsid w:val="0090030D"/>
    <w:rsid w:val="00903467"/>
    <w:rsid w:val="0090446D"/>
    <w:rsid w:val="00906EAA"/>
    <w:rsid w:val="00907A76"/>
    <w:rsid w:val="009110AE"/>
    <w:rsid w:val="009146AF"/>
    <w:rsid w:val="00920860"/>
    <w:rsid w:val="00920D86"/>
    <w:rsid w:val="009239DA"/>
    <w:rsid w:val="00926C8B"/>
    <w:rsid w:val="0093191D"/>
    <w:rsid w:val="0094645F"/>
    <w:rsid w:val="0095208E"/>
    <w:rsid w:val="0095312C"/>
    <w:rsid w:val="009551E4"/>
    <w:rsid w:val="00956634"/>
    <w:rsid w:val="00965326"/>
    <w:rsid w:val="00970DD2"/>
    <w:rsid w:val="00973216"/>
    <w:rsid w:val="00973269"/>
    <w:rsid w:val="0097520A"/>
    <w:rsid w:val="00983013"/>
    <w:rsid w:val="00991BC8"/>
    <w:rsid w:val="00993900"/>
    <w:rsid w:val="009A5EEF"/>
    <w:rsid w:val="009B13A1"/>
    <w:rsid w:val="009B1DDD"/>
    <w:rsid w:val="009B5ED5"/>
    <w:rsid w:val="009B7473"/>
    <w:rsid w:val="009C1838"/>
    <w:rsid w:val="009C1EDD"/>
    <w:rsid w:val="009C382D"/>
    <w:rsid w:val="009C3F10"/>
    <w:rsid w:val="009C6952"/>
    <w:rsid w:val="009D15F1"/>
    <w:rsid w:val="009D2B10"/>
    <w:rsid w:val="009D4B47"/>
    <w:rsid w:val="009D70DE"/>
    <w:rsid w:val="009E311A"/>
    <w:rsid w:val="009E5F8B"/>
    <w:rsid w:val="009E7B5E"/>
    <w:rsid w:val="00A01B2F"/>
    <w:rsid w:val="00A0628C"/>
    <w:rsid w:val="00A12F79"/>
    <w:rsid w:val="00A130B0"/>
    <w:rsid w:val="00A17792"/>
    <w:rsid w:val="00A31246"/>
    <w:rsid w:val="00A31BD1"/>
    <w:rsid w:val="00A35728"/>
    <w:rsid w:val="00A3738A"/>
    <w:rsid w:val="00A4376D"/>
    <w:rsid w:val="00A51127"/>
    <w:rsid w:val="00A6244E"/>
    <w:rsid w:val="00A632A0"/>
    <w:rsid w:val="00A65271"/>
    <w:rsid w:val="00A66B37"/>
    <w:rsid w:val="00A707AA"/>
    <w:rsid w:val="00A70B36"/>
    <w:rsid w:val="00A711A5"/>
    <w:rsid w:val="00A73C86"/>
    <w:rsid w:val="00A74DD8"/>
    <w:rsid w:val="00A81BDC"/>
    <w:rsid w:val="00A85CC5"/>
    <w:rsid w:val="00A96EBF"/>
    <w:rsid w:val="00AA395C"/>
    <w:rsid w:val="00AA4399"/>
    <w:rsid w:val="00AA62D6"/>
    <w:rsid w:val="00AC4DA9"/>
    <w:rsid w:val="00AD096A"/>
    <w:rsid w:val="00AD1A80"/>
    <w:rsid w:val="00AE7A72"/>
    <w:rsid w:val="00B044E3"/>
    <w:rsid w:val="00B123AD"/>
    <w:rsid w:val="00B1423D"/>
    <w:rsid w:val="00B2041D"/>
    <w:rsid w:val="00B23FBD"/>
    <w:rsid w:val="00B27331"/>
    <w:rsid w:val="00B27E44"/>
    <w:rsid w:val="00B30751"/>
    <w:rsid w:val="00B33AF8"/>
    <w:rsid w:val="00B34A50"/>
    <w:rsid w:val="00B34A5D"/>
    <w:rsid w:val="00B35751"/>
    <w:rsid w:val="00B41635"/>
    <w:rsid w:val="00B44468"/>
    <w:rsid w:val="00B471C5"/>
    <w:rsid w:val="00B50F81"/>
    <w:rsid w:val="00B5357A"/>
    <w:rsid w:val="00B549BA"/>
    <w:rsid w:val="00B6250F"/>
    <w:rsid w:val="00B64306"/>
    <w:rsid w:val="00B659A8"/>
    <w:rsid w:val="00B67BC3"/>
    <w:rsid w:val="00B84FAE"/>
    <w:rsid w:val="00B8639A"/>
    <w:rsid w:val="00B86E1E"/>
    <w:rsid w:val="00B96B1E"/>
    <w:rsid w:val="00BB1F98"/>
    <w:rsid w:val="00BB590B"/>
    <w:rsid w:val="00BD2D7F"/>
    <w:rsid w:val="00BD6874"/>
    <w:rsid w:val="00BE38C3"/>
    <w:rsid w:val="00BE77A5"/>
    <w:rsid w:val="00BF194D"/>
    <w:rsid w:val="00BF356A"/>
    <w:rsid w:val="00BF680C"/>
    <w:rsid w:val="00C01F8D"/>
    <w:rsid w:val="00C02FC8"/>
    <w:rsid w:val="00C03A65"/>
    <w:rsid w:val="00C10AA9"/>
    <w:rsid w:val="00C10D3B"/>
    <w:rsid w:val="00C10D46"/>
    <w:rsid w:val="00C14D1C"/>
    <w:rsid w:val="00C21153"/>
    <w:rsid w:val="00C2359F"/>
    <w:rsid w:val="00C242B8"/>
    <w:rsid w:val="00C25D88"/>
    <w:rsid w:val="00C27036"/>
    <w:rsid w:val="00C33F3E"/>
    <w:rsid w:val="00C34C1D"/>
    <w:rsid w:val="00C427DA"/>
    <w:rsid w:val="00C51AC7"/>
    <w:rsid w:val="00C5215F"/>
    <w:rsid w:val="00C521E8"/>
    <w:rsid w:val="00C5326C"/>
    <w:rsid w:val="00C534C1"/>
    <w:rsid w:val="00C71B4F"/>
    <w:rsid w:val="00C750B5"/>
    <w:rsid w:val="00C76A26"/>
    <w:rsid w:val="00C8531A"/>
    <w:rsid w:val="00CA451A"/>
    <w:rsid w:val="00CA4D42"/>
    <w:rsid w:val="00CA4E56"/>
    <w:rsid w:val="00CA7192"/>
    <w:rsid w:val="00CB2192"/>
    <w:rsid w:val="00CB3A37"/>
    <w:rsid w:val="00CB4A28"/>
    <w:rsid w:val="00CC5704"/>
    <w:rsid w:val="00CD1AFD"/>
    <w:rsid w:val="00CD3D79"/>
    <w:rsid w:val="00CE1C1C"/>
    <w:rsid w:val="00CF4DB8"/>
    <w:rsid w:val="00D059FD"/>
    <w:rsid w:val="00D25E6D"/>
    <w:rsid w:val="00D336E3"/>
    <w:rsid w:val="00D34EA0"/>
    <w:rsid w:val="00D416B0"/>
    <w:rsid w:val="00D44A8E"/>
    <w:rsid w:val="00D46CC2"/>
    <w:rsid w:val="00D50556"/>
    <w:rsid w:val="00D5078B"/>
    <w:rsid w:val="00D50967"/>
    <w:rsid w:val="00D52D7C"/>
    <w:rsid w:val="00D617FE"/>
    <w:rsid w:val="00D62524"/>
    <w:rsid w:val="00D650D1"/>
    <w:rsid w:val="00D7393D"/>
    <w:rsid w:val="00D7751E"/>
    <w:rsid w:val="00D8212B"/>
    <w:rsid w:val="00D8236F"/>
    <w:rsid w:val="00D872FB"/>
    <w:rsid w:val="00D93460"/>
    <w:rsid w:val="00DA25FD"/>
    <w:rsid w:val="00DA3384"/>
    <w:rsid w:val="00DB18CE"/>
    <w:rsid w:val="00DB1D63"/>
    <w:rsid w:val="00DC19E5"/>
    <w:rsid w:val="00DC7630"/>
    <w:rsid w:val="00DD266B"/>
    <w:rsid w:val="00DD5580"/>
    <w:rsid w:val="00DD5D0A"/>
    <w:rsid w:val="00DD7175"/>
    <w:rsid w:val="00DD7526"/>
    <w:rsid w:val="00DE320F"/>
    <w:rsid w:val="00DE4E28"/>
    <w:rsid w:val="00DF5463"/>
    <w:rsid w:val="00E0567D"/>
    <w:rsid w:val="00E11250"/>
    <w:rsid w:val="00E1191B"/>
    <w:rsid w:val="00E151DC"/>
    <w:rsid w:val="00E16701"/>
    <w:rsid w:val="00E20818"/>
    <w:rsid w:val="00E227F7"/>
    <w:rsid w:val="00E241DD"/>
    <w:rsid w:val="00E33573"/>
    <w:rsid w:val="00E34939"/>
    <w:rsid w:val="00E350F0"/>
    <w:rsid w:val="00E35BD4"/>
    <w:rsid w:val="00E401B7"/>
    <w:rsid w:val="00E44170"/>
    <w:rsid w:val="00E447E5"/>
    <w:rsid w:val="00E46DE5"/>
    <w:rsid w:val="00E4785B"/>
    <w:rsid w:val="00E5219D"/>
    <w:rsid w:val="00E54D2F"/>
    <w:rsid w:val="00E56A01"/>
    <w:rsid w:val="00E64A06"/>
    <w:rsid w:val="00E671C3"/>
    <w:rsid w:val="00E71943"/>
    <w:rsid w:val="00E755B1"/>
    <w:rsid w:val="00E80779"/>
    <w:rsid w:val="00E83550"/>
    <w:rsid w:val="00E8569C"/>
    <w:rsid w:val="00E8693C"/>
    <w:rsid w:val="00E87535"/>
    <w:rsid w:val="00E90142"/>
    <w:rsid w:val="00E9269E"/>
    <w:rsid w:val="00E94A7B"/>
    <w:rsid w:val="00E97631"/>
    <w:rsid w:val="00E97C75"/>
    <w:rsid w:val="00EA085D"/>
    <w:rsid w:val="00EA1321"/>
    <w:rsid w:val="00EA1B1D"/>
    <w:rsid w:val="00EA3C79"/>
    <w:rsid w:val="00EB0846"/>
    <w:rsid w:val="00EB2F0A"/>
    <w:rsid w:val="00EC0214"/>
    <w:rsid w:val="00EC3A75"/>
    <w:rsid w:val="00ED18A0"/>
    <w:rsid w:val="00ED2737"/>
    <w:rsid w:val="00ED36E3"/>
    <w:rsid w:val="00ED7E68"/>
    <w:rsid w:val="00EE3A41"/>
    <w:rsid w:val="00EE44F3"/>
    <w:rsid w:val="00EE7739"/>
    <w:rsid w:val="00EE7DF4"/>
    <w:rsid w:val="00EF2412"/>
    <w:rsid w:val="00EF4A86"/>
    <w:rsid w:val="00EF4CAE"/>
    <w:rsid w:val="00F00932"/>
    <w:rsid w:val="00F039E7"/>
    <w:rsid w:val="00F06EE8"/>
    <w:rsid w:val="00F07349"/>
    <w:rsid w:val="00F146A6"/>
    <w:rsid w:val="00F15862"/>
    <w:rsid w:val="00F16BA4"/>
    <w:rsid w:val="00F1783C"/>
    <w:rsid w:val="00F22AE5"/>
    <w:rsid w:val="00F32062"/>
    <w:rsid w:val="00F522A9"/>
    <w:rsid w:val="00F53811"/>
    <w:rsid w:val="00F61329"/>
    <w:rsid w:val="00F64F67"/>
    <w:rsid w:val="00F77298"/>
    <w:rsid w:val="00F77318"/>
    <w:rsid w:val="00F77A33"/>
    <w:rsid w:val="00F8632B"/>
    <w:rsid w:val="00FA34EB"/>
    <w:rsid w:val="00FB09A7"/>
    <w:rsid w:val="00FB374F"/>
    <w:rsid w:val="00FC41C4"/>
    <w:rsid w:val="00FC5CA8"/>
    <w:rsid w:val="00FC7ABE"/>
    <w:rsid w:val="00FD69B5"/>
    <w:rsid w:val="00FE0E72"/>
    <w:rsid w:val="00FE20F9"/>
    <w:rsid w:val="00FE71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aliases w:val="Bulliet List"/>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unhideWhenUsed/>
    <w:rsid w:val="00FA34EB"/>
    <w:pPr>
      <w:spacing w:line="240" w:lineRule="auto"/>
    </w:pPr>
  </w:style>
  <w:style w:type="character" w:customStyle="1" w:styleId="CommentTextChar">
    <w:name w:val="Comment Text Char"/>
    <w:basedOn w:val="DefaultParagraphFont"/>
    <w:link w:val="CommentText"/>
    <w:uiPriority w:val="99"/>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 w:type="paragraph" w:styleId="Revision">
    <w:name w:val="Revision"/>
    <w:hidden/>
    <w:uiPriority w:val="99"/>
    <w:semiHidden/>
    <w:rsid w:val="00772851"/>
    <w:rPr>
      <w:rFonts w:ascii="Verdana" w:hAnsi="Verdana" w:cs="Arial"/>
      <w:kern w:val="28"/>
    </w:rPr>
  </w:style>
  <w:style w:type="paragraph" w:styleId="BodyText">
    <w:name w:val="Body Text"/>
    <w:basedOn w:val="Normal"/>
    <w:link w:val="BodyTextChar"/>
    <w:uiPriority w:val="1"/>
    <w:qFormat/>
    <w:rsid w:val="00E87535"/>
    <w:pPr>
      <w:widowControl w:val="0"/>
      <w:autoSpaceDE w:val="0"/>
      <w:autoSpaceDN w:val="0"/>
      <w:spacing w:before="0" w:after="0" w:line="240" w:lineRule="auto"/>
      <w:ind w:left="493" w:hanging="361"/>
    </w:pPr>
    <w:rPr>
      <w:rFonts w:eastAsia="Verdana" w:cs="Verdana"/>
      <w:kern w:val="0"/>
    </w:rPr>
  </w:style>
  <w:style w:type="character" w:customStyle="1" w:styleId="BodyTextChar">
    <w:name w:val="Body Text Char"/>
    <w:basedOn w:val="DefaultParagraphFont"/>
    <w:link w:val="BodyText"/>
    <w:uiPriority w:val="1"/>
    <w:rsid w:val="00E87535"/>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4660">
      <w:bodyDiv w:val="1"/>
      <w:marLeft w:val="0"/>
      <w:marRight w:val="0"/>
      <w:marTop w:val="0"/>
      <w:marBottom w:val="0"/>
      <w:divBdr>
        <w:top w:val="none" w:sz="0" w:space="0" w:color="auto"/>
        <w:left w:val="none" w:sz="0" w:space="0" w:color="auto"/>
        <w:bottom w:val="none" w:sz="0" w:space="0" w:color="auto"/>
        <w:right w:val="none" w:sz="0" w:space="0" w:color="auto"/>
      </w:divBdr>
    </w:div>
    <w:div w:id="484662654">
      <w:bodyDiv w:val="1"/>
      <w:marLeft w:val="0"/>
      <w:marRight w:val="0"/>
      <w:marTop w:val="0"/>
      <w:marBottom w:val="0"/>
      <w:divBdr>
        <w:top w:val="none" w:sz="0" w:space="0" w:color="auto"/>
        <w:left w:val="none" w:sz="0" w:space="0" w:color="auto"/>
        <w:bottom w:val="none" w:sz="0" w:space="0" w:color="auto"/>
        <w:right w:val="none" w:sz="0" w:space="0" w:color="auto"/>
      </w:divBdr>
    </w:div>
    <w:div w:id="595938195">
      <w:bodyDiv w:val="1"/>
      <w:marLeft w:val="0"/>
      <w:marRight w:val="0"/>
      <w:marTop w:val="0"/>
      <w:marBottom w:val="0"/>
      <w:divBdr>
        <w:top w:val="none" w:sz="0" w:space="0" w:color="auto"/>
        <w:left w:val="none" w:sz="0" w:space="0" w:color="auto"/>
        <w:bottom w:val="none" w:sz="0" w:space="0" w:color="auto"/>
        <w:right w:val="none" w:sz="0" w:space="0" w:color="auto"/>
      </w:divBdr>
    </w:div>
    <w:div w:id="736244799">
      <w:bodyDiv w:val="1"/>
      <w:marLeft w:val="0"/>
      <w:marRight w:val="0"/>
      <w:marTop w:val="0"/>
      <w:marBottom w:val="0"/>
      <w:divBdr>
        <w:top w:val="none" w:sz="0" w:space="0" w:color="auto"/>
        <w:left w:val="none" w:sz="0" w:space="0" w:color="auto"/>
        <w:bottom w:val="none" w:sz="0" w:space="0" w:color="auto"/>
        <w:right w:val="none" w:sz="0" w:space="0" w:color="auto"/>
      </w:divBdr>
    </w:div>
    <w:div w:id="743986667">
      <w:bodyDiv w:val="1"/>
      <w:marLeft w:val="0"/>
      <w:marRight w:val="0"/>
      <w:marTop w:val="0"/>
      <w:marBottom w:val="0"/>
      <w:divBdr>
        <w:top w:val="none" w:sz="0" w:space="0" w:color="auto"/>
        <w:left w:val="none" w:sz="0" w:space="0" w:color="auto"/>
        <w:bottom w:val="none" w:sz="0" w:space="0" w:color="auto"/>
        <w:right w:val="none" w:sz="0" w:space="0" w:color="auto"/>
      </w:divBdr>
    </w:div>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1266500747">
      <w:bodyDiv w:val="1"/>
      <w:marLeft w:val="0"/>
      <w:marRight w:val="0"/>
      <w:marTop w:val="0"/>
      <w:marBottom w:val="0"/>
      <w:divBdr>
        <w:top w:val="none" w:sz="0" w:space="0" w:color="auto"/>
        <w:left w:val="none" w:sz="0" w:space="0" w:color="auto"/>
        <w:bottom w:val="none" w:sz="0" w:space="0" w:color="auto"/>
        <w:right w:val="none" w:sz="0" w:space="0" w:color="auto"/>
      </w:divBdr>
    </w:div>
    <w:div w:id="1357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28BE-14CD-432E-82E3-7D2C8C7C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2021-07-12T06:04:00Z</cp:lastPrinted>
  <dcterms:created xsi:type="dcterms:W3CDTF">2024-03-17T23:18:00Z</dcterms:created>
  <dcterms:modified xsi:type="dcterms:W3CDTF">2024-03-17T23:19:00Z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2024-01-24T02:20:09Z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2b1c2066-e505-4b4e-a31f-6fcb843c3e3e</vt:lpwstr>
  </property>
  <property fmtid="{D5CDD505-2E9C-101B-9397-08002B2CF9AE}" pid="32" name="MSIP_Label_f43e46a9-9901-46e9-bfae-bb6189d4cb66_ContentBits">
    <vt:lpwstr>1</vt:lpwstr>
  </property>
</Properties>
</file>