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5F5C3"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350BAE1B" w:rsidR="00FD13BE" w:rsidRDefault="0045287D" w:rsidP="00FD13BE">
      <w:pPr>
        <w:pStyle w:val="Heading1"/>
        <w:ind w:left="142"/>
        <w:rPr>
          <w:color w:val="FFFFFF" w:themeColor="background1"/>
          <w:lang w:val="en-NZ"/>
        </w:rPr>
      </w:pPr>
      <w:r w:rsidRPr="0045287D">
        <w:rPr>
          <w:color w:val="FFFFFF" w:themeColor="background1"/>
          <w:lang w:val="en-NZ"/>
        </w:rPr>
        <w:t>Health and Disability Coordinator</w:t>
      </w:r>
    </w:p>
    <w:p w14:paraId="1E412244" w14:textId="05A15348" w:rsidR="000710E0" w:rsidRPr="00FD13BE" w:rsidRDefault="0045287D" w:rsidP="00FD13BE">
      <w:pPr>
        <w:pStyle w:val="Heading1"/>
        <w:ind w:left="142"/>
        <w:rPr>
          <w:color w:val="FFFFFF" w:themeColor="background1"/>
          <w:lang w:val="en-NZ"/>
        </w:rPr>
      </w:pPr>
      <w:r w:rsidRPr="0045287D">
        <w:rPr>
          <w:color w:val="FFFFFF" w:themeColor="background1"/>
          <w:lang w:val="en-NZ"/>
        </w:rPr>
        <w:t>Client Service Delivery</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9592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5B24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603E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DCEF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i te Tiriti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0C310"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20FAE"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8C2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r>
        <w:rPr>
          <w:lang w:eastAsia="en-GB"/>
        </w:rPr>
        <w:t>programmes</w:t>
      </w:r>
      <w:proofErr w:type="spell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DF17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te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rere ki tai;</w:t>
            </w:r>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04D5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footerReference w:type="default" r:id="rId12"/>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678D31EF" w14:textId="7C68ED5C" w:rsidR="0080061F" w:rsidRDefault="00BC290B" w:rsidP="0080061F">
      <w:r w:rsidRPr="00BC290B">
        <w:t>The Health and Disability Coordinator establishes and maintains working relationships across key stakeholders who engage with clients with health conditions, injury or disabilities in order to support mutual clients towards outcomes. This involves ensuring an understanding of and access to MSD’s products, services, entitlements and initiatives among stakeholders. The role requires an understanding of stakeholders in order to enhance MSD strategy, initiatives and processes and ensure that clients with health conditions, injury or disabilities are supported towards optimal health, independence and/or employment.</w:t>
      </w:r>
    </w:p>
    <w:p w14:paraId="2EC18287" w14:textId="77777777" w:rsidR="0080061F" w:rsidRPr="00A70B36" w:rsidRDefault="0080061F" w:rsidP="0080061F">
      <w:pPr>
        <w:pStyle w:val="Heading3"/>
      </w:pPr>
      <w:r w:rsidRPr="00A70B36">
        <w:t>Location</w:t>
      </w:r>
    </w:p>
    <w:p w14:paraId="50B953AD" w14:textId="0F30F6C3" w:rsidR="0080061F" w:rsidRDefault="00BC290B" w:rsidP="0080061F">
      <w:r w:rsidRPr="00BC290B">
        <w:t>Various</w:t>
      </w:r>
    </w:p>
    <w:p w14:paraId="70CBFD7E" w14:textId="77777777" w:rsidR="0080061F" w:rsidRDefault="0080061F" w:rsidP="0080061F">
      <w:pPr>
        <w:pStyle w:val="Heading3"/>
      </w:pPr>
      <w:r>
        <w:t>Reports to</w:t>
      </w:r>
    </w:p>
    <w:p w14:paraId="3BD35AB1" w14:textId="754428B6" w:rsidR="0080061F" w:rsidRDefault="00BC290B" w:rsidP="0080061F">
      <w:pPr>
        <w:spacing w:after="0" w:line="240" w:lineRule="auto"/>
      </w:pPr>
      <w:r w:rsidRPr="00BC290B">
        <w:t>Manager Regional Services</w:t>
      </w:r>
    </w:p>
    <w:p w14:paraId="364B1823" w14:textId="77777777" w:rsidR="0080061F" w:rsidRDefault="0080061F" w:rsidP="0055724C">
      <w:pPr>
        <w:pStyle w:val="Heading2"/>
        <w:spacing w:before="360"/>
      </w:pPr>
      <w:r w:rsidRPr="00776B90">
        <w:t>Key</w:t>
      </w:r>
      <w:r>
        <w:t xml:space="preserve"> </w:t>
      </w:r>
      <w:r w:rsidRPr="00B27E44">
        <w:t>responsibilities</w:t>
      </w:r>
    </w:p>
    <w:p w14:paraId="70B0C77A" w14:textId="67CB4A10" w:rsidR="0080061F" w:rsidRDefault="00BC290B" w:rsidP="0080061F">
      <w:pPr>
        <w:pStyle w:val="Heading3"/>
      </w:pPr>
      <w:r w:rsidRPr="00BC290B">
        <w:t>Relationship management</w:t>
      </w:r>
    </w:p>
    <w:p w14:paraId="4EC330F3" w14:textId="5D5F0399" w:rsidR="00BC290B" w:rsidRDefault="00BC290B" w:rsidP="00081D85">
      <w:pPr>
        <w:spacing w:before="60" w:after="60"/>
        <w:ind w:left="357" w:hanging="357"/>
      </w:pPr>
      <w:r>
        <w:t>•</w:t>
      </w:r>
      <w:r>
        <w:tab/>
        <w:t xml:space="preserve">Builds and maintains effective relationships with key stakeholders, including health practitioners, disability service providers and community groups and agencies, engaging via range of communication channels including presentations, conferences and onsite visits </w:t>
      </w:r>
    </w:p>
    <w:p w14:paraId="3139AE6C" w14:textId="77777777" w:rsidR="00BC290B" w:rsidRDefault="00BC290B" w:rsidP="00081D85">
      <w:pPr>
        <w:spacing w:before="60" w:after="60"/>
        <w:ind w:left="357" w:hanging="357"/>
      </w:pPr>
      <w:r>
        <w:t>•</w:t>
      </w:r>
      <w:r>
        <w:tab/>
        <w:t xml:space="preserve">Acts as a point of contact to MSD for stakeholders, liaising with them to advise and respond to queries, and facilitate an integrated approach to client support </w:t>
      </w:r>
    </w:p>
    <w:p w14:paraId="0CE53E67" w14:textId="77777777" w:rsidR="00BC290B" w:rsidRDefault="00BC290B" w:rsidP="00081D85">
      <w:pPr>
        <w:spacing w:before="60" w:after="60"/>
        <w:ind w:left="357" w:hanging="357"/>
      </w:pPr>
      <w:r>
        <w:t>•</w:t>
      </w:r>
      <w:r>
        <w:tab/>
        <w:t>Gathers information on trends and issues in the health and disability sector</w:t>
      </w:r>
    </w:p>
    <w:p w14:paraId="5197AEBD" w14:textId="77777777" w:rsidR="00BC290B" w:rsidRDefault="00BC290B" w:rsidP="00081D85">
      <w:pPr>
        <w:spacing w:before="60" w:after="60"/>
        <w:ind w:left="357" w:hanging="357"/>
      </w:pPr>
      <w:r>
        <w:t>•</w:t>
      </w:r>
      <w:r>
        <w:tab/>
        <w:t xml:space="preserve">Works with providers to understand their business, practice and initiatives, working collaboratively with other Service Delivery employees to contribute to the development of proactive strategies and responses that meet the needs of providers </w:t>
      </w:r>
    </w:p>
    <w:p w14:paraId="431760C7" w14:textId="77777777" w:rsidR="00BC290B" w:rsidRDefault="00BC290B" w:rsidP="00081D85">
      <w:pPr>
        <w:spacing w:before="60" w:after="60"/>
        <w:ind w:left="357" w:hanging="357"/>
      </w:pPr>
      <w:r>
        <w:t>•</w:t>
      </w:r>
      <w:r>
        <w:tab/>
        <w:t xml:space="preserve">Relay information to Service Delivery employees from providers and other key stakeholders on specific regional or national projects and initiatives which relate to gaining optimal health, independence and/or employment </w:t>
      </w:r>
    </w:p>
    <w:p w14:paraId="72E87D25" w14:textId="77777777" w:rsidR="00BC290B" w:rsidRDefault="00BC290B" w:rsidP="00081D85">
      <w:pPr>
        <w:spacing w:before="60" w:after="60"/>
        <w:ind w:left="357" w:hanging="357"/>
      </w:pPr>
      <w:r>
        <w:t>•</w:t>
      </w:r>
      <w:r>
        <w:tab/>
        <w:t xml:space="preserve">Proactively identifies and approaches health practitioners and disability service providers to establish new relationships </w:t>
      </w:r>
    </w:p>
    <w:p w14:paraId="5C15DFE3" w14:textId="77777777" w:rsidR="00BC290B" w:rsidRDefault="00BC290B" w:rsidP="00081D85">
      <w:pPr>
        <w:spacing w:before="60" w:after="60"/>
        <w:ind w:left="357" w:hanging="357"/>
      </w:pPr>
      <w:r>
        <w:t>•</w:t>
      </w:r>
      <w:r>
        <w:tab/>
        <w:t>Contributes to internal training material to educate and update Service Delivery employees on the health and disability sector</w:t>
      </w:r>
    </w:p>
    <w:p w14:paraId="4A3B8772" w14:textId="74B4F66F" w:rsidR="0080061F" w:rsidRDefault="00BC290B" w:rsidP="00081D85">
      <w:pPr>
        <w:spacing w:before="60" w:after="60"/>
        <w:ind w:left="357" w:hanging="357"/>
      </w:pPr>
      <w:r>
        <w:t>•</w:t>
      </w:r>
      <w:r>
        <w:tab/>
        <w:t>Actively maintain networks between external stakeholders and Service Delivery employees to improve access and information sharing.</w:t>
      </w:r>
    </w:p>
    <w:p w14:paraId="37A26449" w14:textId="461D7C65" w:rsidR="00743F24" w:rsidRDefault="00BC290B" w:rsidP="00743F24">
      <w:pPr>
        <w:pStyle w:val="Heading3"/>
      </w:pPr>
      <w:r w:rsidRPr="00BC290B">
        <w:t>Coordinating MSD products, services and processes</w:t>
      </w:r>
    </w:p>
    <w:p w14:paraId="03DA08AE" w14:textId="2D0F2B0B" w:rsidR="00BC290B" w:rsidRDefault="00BC290B" w:rsidP="00081D85">
      <w:pPr>
        <w:spacing w:before="60" w:after="60"/>
        <w:ind w:left="357" w:hanging="357"/>
      </w:pPr>
      <w:r>
        <w:t>•</w:t>
      </w:r>
      <w:r>
        <w:tab/>
        <w:t xml:space="preserve">Educates key stakeholders about MSD products, services, processes and tools, as well as obligations and entitlements, removing barriers to access and ensuring a positive experience with MSD </w:t>
      </w:r>
    </w:p>
    <w:p w14:paraId="5E8BAA44" w14:textId="77777777" w:rsidR="00BC290B" w:rsidRDefault="00BC290B" w:rsidP="00081D85">
      <w:pPr>
        <w:spacing w:before="60" w:after="60"/>
        <w:ind w:left="357" w:hanging="357"/>
      </w:pPr>
      <w:r>
        <w:t>•</w:t>
      </w:r>
      <w:r>
        <w:tab/>
        <w:t>Educates providers on utilising MSD e-business services and supporting clients to optimise use, in order to empower providers and, in particular clients, to self-manage</w:t>
      </w:r>
    </w:p>
    <w:p w14:paraId="2F0FCF3E" w14:textId="77777777" w:rsidR="00BC290B" w:rsidRDefault="00BC290B" w:rsidP="00081D85">
      <w:pPr>
        <w:spacing w:before="60" w:after="60"/>
        <w:ind w:left="357" w:hanging="357"/>
      </w:pPr>
      <w:r>
        <w:lastRenderedPageBreak/>
        <w:t>•</w:t>
      </w:r>
      <w:r>
        <w:tab/>
        <w:t>Liaises with community groups and agencies to understand their needs, directing them to and enabling them to access the appropriate supports</w:t>
      </w:r>
    </w:p>
    <w:p w14:paraId="0C8E3D84" w14:textId="77777777" w:rsidR="00BC290B" w:rsidRDefault="00BC290B" w:rsidP="00081D85">
      <w:pPr>
        <w:spacing w:before="60" w:after="60"/>
        <w:ind w:left="357" w:hanging="357"/>
      </w:pPr>
      <w:r>
        <w:t>•</w:t>
      </w:r>
      <w:r>
        <w:tab/>
        <w:t>Actively promotes the value of MSD products and services, as well as the importance of employment, to external stakeholders in order to encourage uptake</w:t>
      </w:r>
    </w:p>
    <w:p w14:paraId="47DAA913" w14:textId="77777777" w:rsidR="00BC290B" w:rsidRDefault="00BC290B" w:rsidP="00081D85">
      <w:pPr>
        <w:spacing w:before="60" w:after="60"/>
        <w:ind w:left="357" w:hanging="357"/>
      </w:pPr>
      <w:r>
        <w:t>•</w:t>
      </w:r>
      <w:r>
        <w:tab/>
        <w:t>Delivers key messages to external stakeholders, including updates and changes to MSD products, services or processes</w:t>
      </w:r>
    </w:p>
    <w:p w14:paraId="2A95199E" w14:textId="77777777" w:rsidR="00BC290B" w:rsidRDefault="00BC290B" w:rsidP="00081D85">
      <w:pPr>
        <w:spacing w:before="60" w:after="60"/>
        <w:ind w:left="357" w:hanging="357"/>
      </w:pPr>
      <w:r>
        <w:t>•</w:t>
      </w:r>
      <w:r>
        <w:tab/>
        <w:t xml:space="preserve">Contributes to and facilitates training sessions and presentation for providers and practitioners </w:t>
      </w:r>
    </w:p>
    <w:p w14:paraId="6BEE172A" w14:textId="71B0F761" w:rsidR="00743F24" w:rsidRDefault="00BC290B" w:rsidP="00081D85">
      <w:pPr>
        <w:spacing w:before="60" w:after="60"/>
        <w:ind w:left="357" w:hanging="357"/>
      </w:pPr>
      <w:r>
        <w:t>•</w:t>
      </w:r>
      <w:r>
        <w:tab/>
        <w:t>Participates in and contributes to activities and projects within the region as appropriate.</w:t>
      </w:r>
    </w:p>
    <w:p w14:paraId="27FB8D83" w14:textId="70BB5CD2" w:rsidR="00743F24" w:rsidRDefault="00BC290B" w:rsidP="00743F24">
      <w:pPr>
        <w:pStyle w:val="Heading3"/>
      </w:pPr>
      <w:r w:rsidRPr="00BC290B">
        <w:t>Issues resolution</w:t>
      </w:r>
    </w:p>
    <w:p w14:paraId="5415BBBC" w14:textId="49224368" w:rsidR="00BC290B" w:rsidRDefault="00BC290B" w:rsidP="00081D85">
      <w:pPr>
        <w:spacing w:before="60" w:after="60"/>
        <w:ind w:left="357" w:hanging="357"/>
      </w:pPr>
      <w:r>
        <w:t>•</w:t>
      </w:r>
      <w:r>
        <w:tab/>
        <w:t>Responds to provider issues as they arise, providing advice and problem solving with stakeholders to ensure all issues are resolved</w:t>
      </w:r>
    </w:p>
    <w:p w14:paraId="60CFEF97" w14:textId="77777777" w:rsidR="00BC290B" w:rsidRDefault="00BC290B" w:rsidP="00081D85">
      <w:pPr>
        <w:spacing w:before="60" w:after="60"/>
        <w:ind w:left="357" w:hanging="357"/>
      </w:pPr>
      <w:r>
        <w:t>•</w:t>
      </w:r>
      <w:r>
        <w:tab/>
        <w:t>Escalates issues and any potential risks where appropriate to the regional team</w:t>
      </w:r>
    </w:p>
    <w:p w14:paraId="24275AF5" w14:textId="77777777" w:rsidR="00BC290B" w:rsidRDefault="00BC290B" w:rsidP="00081D85">
      <w:pPr>
        <w:spacing w:before="60" w:after="60"/>
        <w:ind w:left="357" w:hanging="357"/>
      </w:pPr>
      <w:r>
        <w:t>•</w:t>
      </w:r>
      <w:r>
        <w:tab/>
        <w:t>Identifies and implements enhancements to communication practices, both internally between teams, as well as between MSD and stakeholders</w:t>
      </w:r>
    </w:p>
    <w:p w14:paraId="787099C0" w14:textId="691E43F7" w:rsidR="00743F24" w:rsidRDefault="00BC290B" w:rsidP="00081D85">
      <w:pPr>
        <w:spacing w:before="60" w:after="60"/>
        <w:ind w:left="357" w:hanging="357"/>
      </w:pPr>
      <w:r>
        <w:t>•</w:t>
      </w:r>
      <w:r>
        <w:tab/>
        <w:t>Receives feedback from health and disability providers, escalating where appropriate, and relays feedback and learnings locally, regionally and nationally for the purposes of continuous improvement and training.</w:t>
      </w:r>
    </w:p>
    <w:p w14:paraId="12C75FAD" w14:textId="2B8B0208" w:rsidR="00743F24" w:rsidRDefault="00BC290B" w:rsidP="00743F24">
      <w:pPr>
        <w:pStyle w:val="Heading3"/>
      </w:pPr>
      <w:r w:rsidRPr="00BC290B">
        <w:t>Planning, Monitoring and Reporting</w:t>
      </w:r>
    </w:p>
    <w:p w14:paraId="431D4073" w14:textId="28C1E61C" w:rsidR="00BC290B" w:rsidRDefault="00BC290B" w:rsidP="00081D85">
      <w:pPr>
        <w:spacing w:before="60" w:after="60"/>
        <w:ind w:left="357" w:hanging="357"/>
      </w:pPr>
      <w:r>
        <w:t>•</w:t>
      </w:r>
      <w:r>
        <w:tab/>
        <w:t>Actively contributes to the regional planning activity, including planning stakeholder engagement and planning the roll out and implementation of new MSD services, programmes and processes</w:t>
      </w:r>
    </w:p>
    <w:p w14:paraId="543E5F95" w14:textId="77777777" w:rsidR="00BC290B" w:rsidRDefault="00BC290B" w:rsidP="00081D85">
      <w:pPr>
        <w:spacing w:before="60" w:after="60"/>
        <w:ind w:left="357" w:hanging="357"/>
      </w:pPr>
      <w:r>
        <w:t>•</w:t>
      </w:r>
      <w:r>
        <w:tab/>
        <w:t xml:space="preserve">Provides or assists in the development of reports as required </w:t>
      </w:r>
    </w:p>
    <w:p w14:paraId="77E5BA55" w14:textId="77777777" w:rsidR="00BC290B" w:rsidRDefault="00BC290B" w:rsidP="00081D85">
      <w:pPr>
        <w:spacing w:before="60" w:after="60"/>
        <w:ind w:left="357" w:hanging="357"/>
      </w:pPr>
      <w:r>
        <w:t>•</w:t>
      </w:r>
      <w:r>
        <w:tab/>
        <w:t>Monitors, tracks and records engagements with stakeholders to facilitate planning, ensure an accurate understanding of the relationship, and update relevant MSD employees on activity</w:t>
      </w:r>
    </w:p>
    <w:p w14:paraId="432A3B9A" w14:textId="77777777" w:rsidR="00BC290B" w:rsidRDefault="00BC290B" w:rsidP="00081D85">
      <w:pPr>
        <w:spacing w:before="60" w:after="60"/>
        <w:ind w:left="357" w:hanging="357"/>
      </w:pPr>
      <w:r>
        <w:t>•</w:t>
      </w:r>
      <w:r>
        <w:tab/>
        <w:t xml:space="preserve">Maintains key contact knowledge database, ensuring this is kept up to date </w:t>
      </w:r>
    </w:p>
    <w:p w14:paraId="05AE2C52" w14:textId="72DD242E" w:rsidR="00743F24" w:rsidRDefault="00BC290B" w:rsidP="00081D85">
      <w:pPr>
        <w:spacing w:before="60" w:after="60"/>
        <w:ind w:left="357" w:hanging="357"/>
      </w:pPr>
      <w:r>
        <w:t>•</w:t>
      </w:r>
      <w:r>
        <w:tab/>
        <w:t>Provides feedback on how the Service Delivery is performing in specific areas as identified by national/regional offices.</w:t>
      </w:r>
    </w:p>
    <w:p w14:paraId="68C809B0" w14:textId="3CF03AB4"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ng more experience, knowledge, skills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rstand, follow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lastRenderedPageBreak/>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3471EC0C" w14:textId="6977F9F8" w:rsidR="00BC290B" w:rsidRPr="00081D85" w:rsidRDefault="0080061F" w:rsidP="00081D85">
      <w:pPr>
        <w:numPr>
          <w:ilvl w:val="0"/>
          <w:numId w:val="7"/>
        </w:numPr>
        <w:spacing w:before="60" w:after="60"/>
        <w:ind w:left="425" w:hanging="425"/>
        <w:contextualSpacing/>
      </w:pPr>
      <w:r w:rsidRPr="00EF2412">
        <w:t xml:space="preserve">Participate in periodic training, </w:t>
      </w:r>
      <w:proofErr w:type="gramStart"/>
      <w:r w:rsidRPr="00EF2412">
        <w:t>reviews</w:t>
      </w:r>
      <w:proofErr w:type="gramEnd"/>
      <w:r w:rsidRPr="00EF2412">
        <w:t xml:space="preserve"> and tests of the established Business Continuity Plans and operating procedures.</w:t>
      </w:r>
    </w:p>
    <w:p w14:paraId="1A1B18FC" w14:textId="31A57B24" w:rsidR="0080061F" w:rsidRPr="0076538D" w:rsidRDefault="0080061F" w:rsidP="0055724C">
      <w:pPr>
        <w:pStyle w:val="Heading2"/>
        <w:spacing w:before="360"/>
      </w:pPr>
      <w:r>
        <w:t>Know-how</w:t>
      </w:r>
    </w:p>
    <w:p w14:paraId="4ADD5EF2" w14:textId="43B43DCB" w:rsidR="00BC290B" w:rsidRDefault="00BC290B" w:rsidP="00081D85">
      <w:pPr>
        <w:spacing w:before="60" w:after="60"/>
        <w:ind w:left="357" w:hanging="357"/>
      </w:pPr>
      <w:r>
        <w:t>•</w:t>
      </w:r>
      <w:r>
        <w:tab/>
        <w:t>Previous coordination experience in relevant sectors</w:t>
      </w:r>
    </w:p>
    <w:p w14:paraId="29903D29" w14:textId="77777777" w:rsidR="00BC290B" w:rsidRDefault="00BC290B" w:rsidP="00081D85">
      <w:pPr>
        <w:spacing w:before="60" w:after="60"/>
        <w:ind w:left="357" w:hanging="357"/>
      </w:pPr>
      <w:r>
        <w:t>•</w:t>
      </w:r>
      <w:r>
        <w:tab/>
        <w:t xml:space="preserve">Comprehensive understanding of all MSD products and services, practices and processes, values and priorities   </w:t>
      </w:r>
    </w:p>
    <w:p w14:paraId="1D87202B" w14:textId="77777777" w:rsidR="00BC290B" w:rsidRDefault="00BC290B" w:rsidP="00081D85">
      <w:pPr>
        <w:spacing w:before="60" w:after="60"/>
        <w:ind w:left="357" w:hanging="357"/>
      </w:pPr>
      <w:r>
        <w:t>•</w:t>
      </w:r>
      <w:r>
        <w:tab/>
        <w:t>Knowledge of current developments and trends in the Health and Disability sector and government practices, processes and priorities.</w:t>
      </w:r>
    </w:p>
    <w:p w14:paraId="7462F486" w14:textId="1CC4C487" w:rsidR="0080061F" w:rsidRDefault="00BC290B" w:rsidP="00081D85">
      <w:pPr>
        <w:spacing w:before="60" w:after="60"/>
        <w:ind w:left="357" w:hanging="357"/>
      </w:pPr>
      <w:r>
        <w:t>•</w:t>
      </w:r>
      <w:r>
        <w:tab/>
        <w:t>A good understanding of the health system, clinical issues and how medical practices operate.</w:t>
      </w:r>
    </w:p>
    <w:p w14:paraId="134BA960" w14:textId="77777777" w:rsidR="0080061F" w:rsidRDefault="0080061F" w:rsidP="0055724C">
      <w:pPr>
        <w:pStyle w:val="Heading2"/>
        <w:spacing w:before="360"/>
      </w:pPr>
      <w:r w:rsidRPr="00B27E44">
        <w:t>Attributes</w:t>
      </w:r>
    </w:p>
    <w:p w14:paraId="433C017D" w14:textId="2E2D989B" w:rsidR="00BC290B" w:rsidRDefault="00BC290B" w:rsidP="00081D85">
      <w:pPr>
        <w:spacing w:before="60" w:after="60"/>
        <w:ind w:left="357" w:hanging="357"/>
      </w:pPr>
      <w:r>
        <w:t>•</w:t>
      </w:r>
      <w:r>
        <w:tab/>
        <w:t>Highly effective communication skills, including written and public speaking</w:t>
      </w:r>
    </w:p>
    <w:p w14:paraId="7011EE0D" w14:textId="77777777" w:rsidR="00BC290B" w:rsidRDefault="00BC290B" w:rsidP="00081D85">
      <w:pPr>
        <w:spacing w:before="60" w:after="60"/>
        <w:ind w:left="357" w:hanging="357"/>
      </w:pPr>
      <w:r>
        <w:t>•</w:t>
      </w:r>
      <w:r>
        <w:tab/>
        <w:t>Influencing and facilitation skills</w:t>
      </w:r>
    </w:p>
    <w:p w14:paraId="7AE65A29" w14:textId="77777777" w:rsidR="00BC290B" w:rsidRDefault="00BC290B" w:rsidP="00081D85">
      <w:pPr>
        <w:spacing w:before="60" w:after="60"/>
        <w:ind w:left="357" w:hanging="357"/>
      </w:pPr>
      <w:r>
        <w:t>•</w:t>
      </w:r>
      <w:r>
        <w:tab/>
        <w:t>Strong partnership and network builder</w:t>
      </w:r>
    </w:p>
    <w:p w14:paraId="721DD765" w14:textId="77777777" w:rsidR="00BC290B" w:rsidRDefault="00BC290B" w:rsidP="00081D85">
      <w:pPr>
        <w:spacing w:before="60" w:after="60"/>
        <w:ind w:left="357" w:hanging="357"/>
      </w:pPr>
      <w:r>
        <w:t>•</w:t>
      </w:r>
      <w:r>
        <w:tab/>
        <w:t>Flexible, adaptable and pragmatic</w:t>
      </w:r>
    </w:p>
    <w:p w14:paraId="7DDD2B4F" w14:textId="77777777" w:rsidR="00BC290B" w:rsidRDefault="00BC290B" w:rsidP="00081D85">
      <w:pPr>
        <w:spacing w:before="60" w:after="60"/>
        <w:ind w:left="357" w:hanging="357"/>
      </w:pPr>
      <w:r>
        <w:t>•</w:t>
      </w:r>
      <w:r>
        <w:tab/>
        <w:t>Problem solving skills</w:t>
      </w:r>
    </w:p>
    <w:p w14:paraId="28D36C03" w14:textId="77777777" w:rsidR="00BC290B" w:rsidRDefault="00BC290B" w:rsidP="00081D85">
      <w:pPr>
        <w:spacing w:before="60" w:after="60"/>
        <w:ind w:left="357" w:hanging="357"/>
      </w:pPr>
      <w:r>
        <w:t>•</w:t>
      </w:r>
      <w:r>
        <w:tab/>
        <w:t>Cultural awareness</w:t>
      </w:r>
    </w:p>
    <w:p w14:paraId="51E381BC" w14:textId="77777777" w:rsidR="00BC290B" w:rsidRDefault="00BC290B" w:rsidP="00081D85">
      <w:pPr>
        <w:spacing w:before="60" w:after="60"/>
        <w:ind w:left="357" w:hanging="357"/>
      </w:pPr>
      <w:r>
        <w:t>•</w:t>
      </w:r>
      <w:r>
        <w:tab/>
        <w:t>Interpersonal skills – the ability to engage with people of all levels, demonstrate active listening skills, empathy and manage difficult conversations</w:t>
      </w:r>
    </w:p>
    <w:p w14:paraId="1FF4F08D" w14:textId="77777777" w:rsidR="00BC290B" w:rsidRDefault="00BC290B" w:rsidP="00081D85">
      <w:pPr>
        <w:spacing w:before="60" w:after="60"/>
        <w:ind w:left="357" w:hanging="357"/>
      </w:pPr>
      <w:r>
        <w:t>•</w:t>
      </w:r>
      <w:r>
        <w:tab/>
        <w:t>Resilient and able to stay calm under pressure</w:t>
      </w:r>
    </w:p>
    <w:p w14:paraId="12BD103E" w14:textId="77777777" w:rsidR="00BC290B" w:rsidRDefault="00BC290B" w:rsidP="00081D85">
      <w:pPr>
        <w:spacing w:before="60" w:after="60"/>
        <w:ind w:left="357" w:hanging="357"/>
      </w:pPr>
      <w:r>
        <w:t>•</w:t>
      </w:r>
      <w:r>
        <w:tab/>
        <w:t>Sound judgment and discretion – the ability to identify risk and issues, evaluate information and evidence and apply discretion to make sound decision</w:t>
      </w:r>
    </w:p>
    <w:p w14:paraId="7A24C4C8" w14:textId="77777777" w:rsidR="00BC290B" w:rsidRDefault="00BC290B" w:rsidP="00081D85">
      <w:pPr>
        <w:spacing w:before="60" w:after="60"/>
        <w:ind w:left="357" w:hanging="357"/>
      </w:pPr>
      <w:r>
        <w:t>•</w:t>
      </w:r>
      <w:r>
        <w:tab/>
        <w:t xml:space="preserve">Welcomes and values diversity, and contributes to an inclusive working environment where differences are acknowledged and respected </w:t>
      </w:r>
    </w:p>
    <w:p w14:paraId="58AD828B" w14:textId="1EFB6A66" w:rsidR="0080061F" w:rsidRDefault="00BC290B" w:rsidP="00081D85">
      <w:pPr>
        <w:spacing w:before="60" w:after="60"/>
        <w:ind w:left="357" w:hanging="357"/>
      </w:pPr>
      <w:r>
        <w:t>•</w:t>
      </w:r>
      <w:r>
        <w:tab/>
        <w:t>Willingly shares knowledge and contributes to a supportive environment based on co-operation and commitment to achieve goals.</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18BA8AE5" w14:textId="55A45F8D" w:rsidR="00BC290B" w:rsidRPr="00BC290B" w:rsidRDefault="00BC290B" w:rsidP="00BC290B">
      <w:pPr>
        <w:pStyle w:val="ListBullet"/>
        <w:rPr>
          <w:rFonts w:eastAsia="Times New Roman"/>
          <w:kern w:val="28"/>
          <w:szCs w:val="20"/>
          <w:lang w:val="en-US"/>
        </w:rPr>
      </w:pPr>
      <w:r w:rsidRPr="00BC290B">
        <w:rPr>
          <w:rFonts w:eastAsia="Times New Roman"/>
          <w:kern w:val="28"/>
          <w:szCs w:val="20"/>
          <w:lang w:val="en-US"/>
        </w:rPr>
        <w:t>Case Managers</w:t>
      </w:r>
    </w:p>
    <w:p w14:paraId="476F33EE" w14:textId="77777777" w:rsidR="00BC290B" w:rsidRPr="00BC290B" w:rsidRDefault="00BC290B" w:rsidP="00BC290B">
      <w:pPr>
        <w:pStyle w:val="ListBullet"/>
        <w:rPr>
          <w:rFonts w:eastAsia="Times New Roman"/>
          <w:kern w:val="28"/>
          <w:szCs w:val="20"/>
          <w:lang w:val="en-US"/>
        </w:rPr>
      </w:pPr>
      <w:r w:rsidRPr="00BC290B">
        <w:rPr>
          <w:rFonts w:eastAsia="Times New Roman"/>
          <w:kern w:val="28"/>
          <w:szCs w:val="20"/>
          <w:lang w:val="en-US"/>
        </w:rPr>
        <w:t>Work Brokers</w:t>
      </w:r>
    </w:p>
    <w:p w14:paraId="102808E8" w14:textId="77777777" w:rsidR="00BC290B" w:rsidRPr="00BC290B" w:rsidRDefault="00BC290B" w:rsidP="00BC290B">
      <w:pPr>
        <w:pStyle w:val="ListBullet"/>
        <w:rPr>
          <w:rFonts w:eastAsia="Times New Roman"/>
          <w:kern w:val="28"/>
          <w:szCs w:val="20"/>
          <w:lang w:val="en-US"/>
        </w:rPr>
      </w:pPr>
      <w:r w:rsidRPr="00BC290B">
        <w:rPr>
          <w:rFonts w:eastAsia="Times New Roman"/>
          <w:kern w:val="28"/>
          <w:szCs w:val="20"/>
          <w:lang w:val="en-US"/>
        </w:rPr>
        <w:t>Contracts Team</w:t>
      </w:r>
    </w:p>
    <w:p w14:paraId="6AEA5EC8" w14:textId="77777777" w:rsidR="00BC290B" w:rsidRPr="00BC290B" w:rsidRDefault="00BC290B" w:rsidP="00BC290B">
      <w:pPr>
        <w:pStyle w:val="ListBullet"/>
        <w:rPr>
          <w:rFonts w:eastAsia="Times New Roman"/>
          <w:kern w:val="28"/>
          <w:szCs w:val="20"/>
          <w:lang w:val="en-US"/>
        </w:rPr>
      </w:pPr>
      <w:r w:rsidRPr="00BC290B">
        <w:rPr>
          <w:rFonts w:eastAsia="Times New Roman"/>
          <w:kern w:val="28"/>
          <w:szCs w:val="20"/>
          <w:lang w:val="en-US"/>
        </w:rPr>
        <w:t>Regional Team</w:t>
      </w:r>
    </w:p>
    <w:p w14:paraId="3C4308D5" w14:textId="77777777" w:rsidR="00BC290B" w:rsidRPr="00BC290B" w:rsidRDefault="00BC290B" w:rsidP="00BC290B">
      <w:pPr>
        <w:pStyle w:val="ListBullet"/>
        <w:rPr>
          <w:rFonts w:eastAsia="Times New Roman"/>
          <w:kern w:val="28"/>
          <w:szCs w:val="20"/>
          <w:lang w:val="en-US"/>
        </w:rPr>
      </w:pPr>
      <w:r w:rsidRPr="00BC290B">
        <w:rPr>
          <w:rFonts w:eastAsia="Times New Roman"/>
          <w:kern w:val="28"/>
          <w:szCs w:val="20"/>
          <w:lang w:val="en-US"/>
        </w:rPr>
        <w:t>Learning &amp; Continuous Improvement Group</w:t>
      </w:r>
    </w:p>
    <w:p w14:paraId="72B695B0" w14:textId="77777777" w:rsidR="00BC290B" w:rsidRPr="00BC290B" w:rsidRDefault="00BC290B" w:rsidP="00BC290B">
      <w:pPr>
        <w:pStyle w:val="ListBullet"/>
        <w:rPr>
          <w:rFonts w:eastAsia="Times New Roman"/>
          <w:kern w:val="28"/>
          <w:szCs w:val="20"/>
          <w:lang w:val="en-US"/>
        </w:rPr>
      </w:pPr>
      <w:r w:rsidRPr="00BC290B">
        <w:rPr>
          <w:rFonts w:eastAsia="Times New Roman"/>
          <w:kern w:val="28"/>
          <w:szCs w:val="20"/>
          <w:lang w:val="en-US"/>
        </w:rPr>
        <w:t>Employment Coordinators</w:t>
      </w:r>
    </w:p>
    <w:p w14:paraId="6199779F" w14:textId="77777777" w:rsidR="00BC290B" w:rsidRPr="00BC290B" w:rsidRDefault="00BC290B" w:rsidP="00BC290B">
      <w:pPr>
        <w:pStyle w:val="ListBullet"/>
        <w:rPr>
          <w:rFonts w:eastAsia="Times New Roman"/>
          <w:kern w:val="28"/>
          <w:szCs w:val="20"/>
          <w:lang w:val="en-US"/>
        </w:rPr>
      </w:pPr>
      <w:r w:rsidRPr="00BC290B">
        <w:rPr>
          <w:rFonts w:eastAsia="Times New Roman"/>
          <w:kern w:val="28"/>
          <w:szCs w:val="20"/>
          <w:lang w:val="en-US"/>
        </w:rPr>
        <w:t xml:space="preserve">Programme Coordinators </w:t>
      </w:r>
    </w:p>
    <w:p w14:paraId="578F042C" w14:textId="77777777" w:rsidR="00BC290B" w:rsidRPr="00BC290B" w:rsidRDefault="00BC290B" w:rsidP="00BC290B">
      <w:pPr>
        <w:pStyle w:val="ListBullet"/>
        <w:rPr>
          <w:rFonts w:eastAsia="Times New Roman"/>
          <w:kern w:val="28"/>
          <w:szCs w:val="20"/>
          <w:lang w:val="en-US"/>
        </w:rPr>
      </w:pPr>
      <w:r w:rsidRPr="00BC290B">
        <w:rPr>
          <w:rFonts w:eastAsia="Times New Roman"/>
          <w:kern w:val="28"/>
          <w:szCs w:val="20"/>
          <w:lang w:val="en-US"/>
        </w:rPr>
        <w:t>Service Centre Managers</w:t>
      </w:r>
    </w:p>
    <w:p w14:paraId="249FFE07" w14:textId="77777777" w:rsidR="00BC290B" w:rsidRPr="00BC290B" w:rsidRDefault="00BC290B" w:rsidP="00BC290B">
      <w:pPr>
        <w:pStyle w:val="ListBullet"/>
        <w:rPr>
          <w:rFonts w:eastAsia="Times New Roman"/>
          <w:kern w:val="28"/>
          <w:szCs w:val="20"/>
          <w:lang w:val="en-US"/>
        </w:rPr>
      </w:pPr>
      <w:r w:rsidRPr="00BC290B">
        <w:rPr>
          <w:rFonts w:eastAsia="Times New Roman"/>
          <w:kern w:val="28"/>
          <w:szCs w:val="20"/>
          <w:lang w:val="en-US"/>
        </w:rPr>
        <w:t xml:space="preserve">Regional Disability and Regional Health Advisors </w:t>
      </w:r>
    </w:p>
    <w:p w14:paraId="28E1178E" w14:textId="77777777" w:rsidR="00BC290B" w:rsidRPr="00BC290B" w:rsidRDefault="00BC290B" w:rsidP="00BC290B">
      <w:pPr>
        <w:pStyle w:val="ListBullet"/>
        <w:rPr>
          <w:rFonts w:eastAsia="Times New Roman"/>
          <w:kern w:val="28"/>
          <w:szCs w:val="20"/>
          <w:lang w:val="en-US"/>
        </w:rPr>
      </w:pPr>
      <w:r w:rsidRPr="00BC290B">
        <w:rPr>
          <w:rFonts w:eastAsia="Times New Roman"/>
          <w:kern w:val="28"/>
          <w:szCs w:val="20"/>
          <w:lang w:val="en-US"/>
        </w:rPr>
        <w:t xml:space="preserve">Principal Health and Principal Disability Advisors </w:t>
      </w:r>
    </w:p>
    <w:p w14:paraId="0F4421C0" w14:textId="5757C71F" w:rsidR="00572508" w:rsidRPr="00081D85" w:rsidRDefault="00BC290B" w:rsidP="00081D85">
      <w:pPr>
        <w:pStyle w:val="ListBullet"/>
        <w:rPr>
          <w:rFonts w:eastAsia="Times New Roman"/>
          <w:kern w:val="28"/>
          <w:szCs w:val="20"/>
          <w:lang w:val="en-US"/>
        </w:rPr>
      </w:pPr>
      <w:r w:rsidRPr="00BC290B">
        <w:rPr>
          <w:rFonts w:eastAsia="Times New Roman"/>
          <w:kern w:val="28"/>
          <w:szCs w:val="20"/>
          <w:lang w:val="en-US"/>
        </w:rPr>
        <w:t>Other MSD Business Units</w:t>
      </w:r>
    </w:p>
    <w:p w14:paraId="48DBAD43" w14:textId="1A88DAF1" w:rsidR="0080061F" w:rsidRDefault="0080061F" w:rsidP="000469A5">
      <w:pPr>
        <w:pStyle w:val="Heading3"/>
      </w:pPr>
      <w:r w:rsidRPr="00E83550">
        <w:lastRenderedPageBreak/>
        <w:t xml:space="preserve">External </w:t>
      </w:r>
    </w:p>
    <w:p w14:paraId="6F8306A7" w14:textId="43CF8031" w:rsidR="00572508" w:rsidRPr="00572508" w:rsidRDefault="00572508" w:rsidP="00572508">
      <w:pPr>
        <w:pStyle w:val="ListBullet"/>
        <w:rPr>
          <w:rFonts w:eastAsia="Times New Roman"/>
          <w:kern w:val="28"/>
          <w:szCs w:val="20"/>
          <w:lang w:val="en-US"/>
        </w:rPr>
      </w:pPr>
      <w:r w:rsidRPr="00572508">
        <w:rPr>
          <w:rFonts w:eastAsia="Times New Roman"/>
          <w:kern w:val="28"/>
          <w:szCs w:val="20"/>
          <w:lang w:val="en-US"/>
        </w:rPr>
        <w:t>Health and disability service providers, including General Practitioners, PHOs, and specialist service providers</w:t>
      </w:r>
    </w:p>
    <w:p w14:paraId="10A33420" w14:textId="77777777" w:rsidR="00572508" w:rsidRPr="00572508" w:rsidRDefault="00572508" w:rsidP="00572508">
      <w:pPr>
        <w:pStyle w:val="ListBullet"/>
        <w:rPr>
          <w:rFonts w:eastAsia="Times New Roman"/>
          <w:kern w:val="28"/>
          <w:szCs w:val="20"/>
          <w:lang w:val="en-US"/>
        </w:rPr>
      </w:pPr>
      <w:r w:rsidRPr="00572508">
        <w:rPr>
          <w:rFonts w:eastAsia="Times New Roman"/>
          <w:kern w:val="28"/>
          <w:szCs w:val="20"/>
          <w:lang w:val="en-US"/>
        </w:rPr>
        <w:t>Other government agencies, including DHBs and Corrections</w:t>
      </w:r>
    </w:p>
    <w:p w14:paraId="6013620D" w14:textId="77777777" w:rsidR="00572508" w:rsidRPr="00572508" w:rsidRDefault="00572508" w:rsidP="00572508">
      <w:pPr>
        <w:pStyle w:val="ListBullet"/>
        <w:rPr>
          <w:rFonts w:eastAsia="Times New Roman"/>
          <w:kern w:val="28"/>
          <w:szCs w:val="20"/>
          <w:lang w:val="en-US"/>
        </w:rPr>
      </w:pPr>
      <w:r w:rsidRPr="00572508">
        <w:rPr>
          <w:rFonts w:eastAsia="Times New Roman"/>
          <w:kern w:val="28"/>
          <w:szCs w:val="20"/>
          <w:lang w:val="en-US"/>
        </w:rPr>
        <w:t>Social and Support Workers</w:t>
      </w:r>
    </w:p>
    <w:p w14:paraId="62A56FED" w14:textId="77777777" w:rsidR="00572508" w:rsidRPr="00572508" w:rsidRDefault="00572508" w:rsidP="00572508">
      <w:pPr>
        <w:pStyle w:val="ListBullet"/>
        <w:rPr>
          <w:rFonts w:eastAsia="Times New Roman"/>
          <w:kern w:val="28"/>
          <w:szCs w:val="20"/>
          <w:lang w:val="en-US"/>
        </w:rPr>
      </w:pPr>
      <w:r w:rsidRPr="00572508">
        <w:rPr>
          <w:rFonts w:eastAsia="Times New Roman"/>
          <w:kern w:val="28"/>
          <w:szCs w:val="20"/>
          <w:lang w:val="en-US"/>
        </w:rPr>
        <w:t>Local government</w:t>
      </w:r>
    </w:p>
    <w:p w14:paraId="7FC3C3D1" w14:textId="77777777" w:rsidR="00572508" w:rsidRPr="00572508" w:rsidRDefault="00572508" w:rsidP="00572508">
      <w:pPr>
        <w:pStyle w:val="ListBullet"/>
        <w:rPr>
          <w:rFonts w:eastAsia="Times New Roman"/>
          <w:kern w:val="28"/>
          <w:szCs w:val="20"/>
          <w:lang w:val="en-US"/>
        </w:rPr>
      </w:pPr>
      <w:r w:rsidRPr="00572508">
        <w:rPr>
          <w:rFonts w:eastAsia="Times New Roman"/>
          <w:kern w:val="28"/>
          <w:szCs w:val="20"/>
          <w:lang w:val="en-US"/>
        </w:rPr>
        <w:t>Contracted health and disability providers</w:t>
      </w:r>
    </w:p>
    <w:p w14:paraId="143C1846" w14:textId="77777777" w:rsidR="00572508" w:rsidRPr="00572508" w:rsidRDefault="00572508" w:rsidP="00572508">
      <w:pPr>
        <w:pStyle w:val="ListBullet"/>
        <w:rPr>
          <w:rFonts w:eastAsia="Times New Roman"/>
          <w:kern w:val="28"/>
          <w:szCs w:val="20"/>
          <w:lang w:val="en-US"/>
        </w:rPr>
      </w:pPr>
      <w:r w:rsidRPr="00572508">
        <w:rPr>
          <w:rFonts w:eastAsia="Times New Roman"/>
          <w:kern w:val="28"/>
          <w:szCs w:val="20"/>
          <w:lang w:val="en-US"/>
        </w:rPr>
        <w:t>Community groups, NGOs and advocacy groups</w:t>
      </w:r>
    </w:p>
    <w:p w14:paraId="607BE5E8" w14:textId="77777777" w:rsidR="00572508" w:rsidRPr="00572508" w:rsidRDefault="00572508" w:rsidP="00572508">
      <w:pPr>
        <w:pStyle w:val="ListBullet"/>
        <w:rPr>
          <w:rFonts w:eastAsia="Times New Roman"/>
          <w:kern w:val="28"/>
          <w:szCs w:val="20"/>
          <w:lang w:val="en-US"/>
        </w:rPr>
      </w:pPr>
      <w:r w:rsidRPr="00572508">
        <w:rPr>
          <w:rFonts w:eastAsia="Times New Roman"/>
          <w:kern w:val="28"/>
          <w:szCs w:val="20"/>
          <w:lang w:val="en-US"/>
        </w:rPr>
        <w:t>Supported employment providers and consultants</w:t>
      </w:r>
    </w:p>
    <w:p w14:paraId="0C2FE321" w14:textId="77777777" w:rsidR="00572508" w:rsidRPr="00572508" w:rsidRDefault="00572508" w:rsidP="00572508">
      <w:pPr>
        <w:pStyle w:val="ListBullet"/>
        <w:rPr>
          <w:rFonts w:eastAsia="Times New Roman"/>
          <w:kern w:val="28"/>
          <w:szCs w:val="20"/>
          <w:lang w:val="en-US"/>
        </w:rPr>
      </w:pPr>
      <w:r w:rsidRPr="00572508">
        <w:rPr>
          <w:rFonts w:eastAsia="Times New Roman"/>
          <w:kern w:val="28"/>
          <w:szCs w:val="20"/>
          <w:lang w:val="en-US"/>
        </w:rPr>
        <w:t>Iwi and Marae</w:t>
      </w:r>
    </w:p>
    <w:p w14:paraId="2E92B17E" w14:textId="55959CEF" w:rsidR="0080061F" w:rsidRPr="00572508" w:rsidRDefault="00572508" w:rsidP="00572508">
      <w:pPr>
        <w:pStyle w:val="ListBullet"/>
        <w:rPr>
          <w:rFonts w:eastAsia="Times New Roman"/>
          <w:kern w:val="28"/>
          <w:szCs w:val="20"/>
          <w:lang w:val="en-US"/>
        </w:rPr>
      </w:pPr>
      <w:r w:rsidRPr="00572508">
        <w:rPr>
          <w:rFonts w:eastAsia="Times New Roman"/>
          <w:kern w:val="28"/>
          <w:szCs w:val="20"/>
          <w:lang w:val="en-US"/>
        </w:rPr>
        <w:t>MSD Clients and whānau</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68DAB025" w:rsidR="0080061F" w:rsidRPr="00B27E44" w:rsidRDefault="0080061F" w:rsidP="00086206">
      <w:pPr>
        <w:pStyle w:val="Bullet1"/>
        <w:numPr>
          <w:ilvl w:val="0"/>
          <w:numId w:val="2"/>
        </w:numPr>
        <w:tabs>
          <w:tab w:val="clear" w:pos="454"/>
        </w:tabs>
        <w:spacing w:before="60" w:after="60"/>
      </w:pPr>
      <w:r w:rsidRPr="00B27E44">
        <w:t>Financial – No</w:t>
      </w:r>
    </w:p>
    <w:p w14:paraId="1A13EE12" w14:textId="0AB3EBB0" w:rsidR="0080061F" w:rsidRDefault="0080061F" w:rsidP="00086206">
      <w:pPr>
        <w:pStyle w:val="Bullet1"/>
        <w:numPr>
          <w:ilvl w:val="0"/>
          <w:numId w:val="2"/>
        </w:numPr>
        <w:tabs>
          <w:tab w:val="clear" w:pos="454"/>
        </w:tabs>
        <w:spacing w:before="60" w:after="60"/>
      </w:pPr>
      <w:r w:rsidRPr="00B27E44">
        <w:t>Hum</w:t>
      </w:r>
      <w:r>
        <w:t xml:space="preserve">an Resources </w:t>
      </w:r>
      <w:r w:rsidR="00743F24" w:rsidRPr="00B27E44">
        <w:t>–</w:t>
      </w:r>
      <w:r w:rsidR="00572508">
        <w:t xml:space="preserve"> </w:t>
      </w:r>
      <w:r w:rsidRPr="0074781A">
        <w:t>No</w:t>
      </w:r>
    </w:p>
    <w:p w14:paraId="09A0D619" w14:textId="2D211625" w:rsidR="0080061F" w:rsidRDefault="0080061F" w:rsidP="000469A5">
      <w:pPr>
        <w:pStyle w:val="Heading3"/>
      </w:pPr>
      <w:r w:rsidRPr="00096E86">
        <w:t>Direct reports</w:t>
      </w:r>
      <w:r w:rsidR="00743F24">
        <w:t>:</w:t>
      </w:r>
      <w:r>
        <w:t xml:space="preserve"> </w:t>
      </w:r>
      <w:r w:rsidRPr="0074781A">
        <w:t>No</w:t>
      </w:r>
    </w:p>
    <w:p w14:paraId="7A424157" w14:textId="712845B7" w:rsidR="0080061F" w:rsidRDefault="0080061F" w:rsidP="000469A5">
      <w:pPr>
        <w:pStyle w:val="Heading3"/>
      </w:pPr>
      <w:r>
        <w:t>Security clearance</w:t>
      </w:r>
      <w:r w:rsidR="00743F24">
        <w:t>:</w:t>
      </w:r>
      <w:r>
        <w:t xml:space="preserve"> </w:t>
      </w:r>
      <w:r w:rsidRPr="0074781A">
        <w:t>No</w:t>
      </w:r>
    </w:p>
    <w:p w14:paraId="5AD192A7" w14:textId="1446661A" w:rsidR="0080061F" w:rsidRPr="0076538D" w:rsidRDefault="0080061F" w:rsidP="000469A5">
      <w:pPr>
        <w:pStyle w:val="Heading3"/>
      </w:pPr>
      <w:r>
        <w:t>Children’s worker</w:t>
      </w:r>
      <w:r w:rsidR="00743F24">
        <w:t>:</w:t>
      </w:r>
      <w:r>
        <w:t xml:space="preserve"> </w:t>
      </w:r>
      <w:r w:rsidRPr="0074781A">
        <w:t>No</w:t>
      </w:r>
    </w:p>
    <w:p w14:paraId="34F3E7D0" w14:textId="77777777" w:rsidR="0080061F" w:rsidRDefault="0080061F" w:rsidP="0080061F">
      <w:pPr>
        <w:spacing w:after="0" w:line="240" w:lineRule="auto"/>
      </w:pPr>
      <w:r>
        <w:t>Limited adhoc travel may be required</w:t>
      </w:r>
    </w:p>
    <w:p w14:paraId="27FE445A" w14:textId="77777777" w:rsidR="00803002" w:rsidRDefault="00803002" w:rsidP="0080061F"/>
    <w:p w14:paraId="7D75047B" w14:textId="02BDBD6F" w:rsidR="004230ED" w:rsidRDefault="004230ED" w:rsidP="001437DA">
      <w:pPr>
        <w:pStyle w:val="subtext"/>
        <w:ind w:left="0"/>
        <w:rPr>
          <w:b w:val="0"/>
          <w:bCs w:val="0"/>
          <w:lang w:eastAsia="en-GB"/>
        </w:rPr>
      </w:pPr>
    </w:p>
    <w:p w14:paraId="4418F4E9" w14:textId="0C786139" w:rsidR="001437DA" w:rsidRDefault="001437DA" w:rsidP="001437DA">
      <w:pPr>
        <w:pStyle w:val="subtext"/>
        <w:ind w:left="0"/>
        <w:rPr>
          <w:b w:val="0"/>
          <w:bCs w:val="0"/>
          <w:lang w:eastAsia="en-GB"/>
        </w:rPr>
      </w:pPr>
    </w:p>
    <w:p w14:paraId="1FBE1EE5" w14:textId="7544801D" w:rsidR="001437DA" w:rsidRDefault="001437DA" w:rsidP="001437DA">
      <w:bookmarkStart w:id="0" w:name="_Hlk158901614"/>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r w:rsidR="00572508">
        <w:t>September 2020</w:t>
      </w:r>
    </w:p>
    <w:bookmarkEnd w:id="0"/>
    <w:p w14:paraId="12E2BECB" w14:textId="77777777" w:rsidR="001437DA" w:rsidRDefault="001437DA" w:rsidP="001437DA">
      <w:pPr>
        <w:pStyle w:val="subtext"/>
        <w:ind w:left="0"/>
        <w:rPr>
          <w:b w:val="0"/>
          <w:bCs w:val="0"/>
          <w:lang w:eastAsia="en-GB"/>
        </w:rPr>
      </w:pPr>
    </w:p>
    <w:sectPr w:rsidR="001437DA" w:rsidSect="00803002">
      <w:headerReference w:type="even" r:id="rId13"/>
      <w:headerReference w:type="default" r:id="rId14"/>
      <w:footerReference w:type="default" r:id="rId15"/>
      <w:headerReference w:type="first" r:id="rId16"/>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E00B7" w14:textId="77777777" w:rsidR="003B75BE" w:rsidRDefault="003B75BE" w:rsidP="0077711D">
      <w:pPr>
        <w:spacing w:after="0" w:line="240" w:lineRule="auto"/>
      </w:pPr>
      <w:r>
        <w:separator/>
      </w:r>
    </w:p>
  </w:endnote>
  <w:endnote w:type="continuationSeparator" w:id="0">
    <w:p w14:paraId="16B5D0F7" w14:textId="77777777" w:rsidR="003B75BE" w:rsidRDefault="003B75B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3A8BD49E"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45287D" w:rsidRPr="0045287D">
      <w:t>Health and Disability Coordinator</w:t>
    </w:r>
    <w:sdt>
      <w:sdtPr>
        <w:id w:val="-1382166284"/>
        <w:docPartObj>
          <w:docPartGallery w:val="Page Numbers (Bottom of Page)"/>
          <w:docPartUnique/>
        </w:docPartObj>
      </w:sdtPr>
      <w:sdtEndPr>
        <w:rPr>
          <w:noProof/>
          <w:szCs w:val="18"/>
        </w:rPr>
      </w:sdtEndPr>
      <w:sdtContent>
        <w:r w:rsidR="001437DA">
          <w:tab/>
        </w:r>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941099"/>
      <w:docPartObj>
        <w:docPartGallery w:val="Page Numbers (Bottom of Page)"/>
        <w:docPartUnique/>
      </w:docPartObj>
    </w:sdtPr>
    <w:sdtEndPr>
      <w:rPr>
        <w:noProof/>
      </w:rPr>
    </w:sdtEndPr>
    <w:sdtContent>
      <w:p w14:paraId="3EF15164" w14:textId="3993B01C" w:rsidR="001437DA" w:rsidRDefault="001437DA" w:rsidP="001437DA">
        <w:pPr>
          <w:pStyle w:val="Footer"/>
        </w:pPr>
        <w:r>
          <w:rPr>
            <w:noProof/>
          </w:rPr>
          <mc:AlternateContent>
            <mc:Choice Requires="wps">
              <w:drawing>
                <wp:anchor distT="0" distB="0" distL="114300" distR="114300" simplePos="0" relativeHeight="251659264" behindDoc="0" locked="0" layoutInCell="1" allowOverlap="1" wp14:anchorId="685A7513" wp14:editId="42A8D1BA">
                  <wp:simplePos x="0" y="0"/>
                  <wp:positionH relativeFrom="column">
                    <wp:posOffset>-19335</wp:posOffset>
                  </wp:positionH>
                  <wp:positionV relativeFrom="paragraph">
                    <wp:posOffset>-20747</wp:posOffset>
                  </wp:positionV>
                  <wp:extent cx="5742774"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42774"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548081"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65pt" to="450.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" strokecolor="black [3040]"/>
              </w:pict>
            </mc:Fallback>
          </mc:AlternateContent>
        </w:r>
        <w:r w:rsidRPr="008B5C31">
          <w:t xml:space="preserve">Position Description – </w:t>
        </w:r>
        <w:r w:rsidR="0045287D" w:rsidRPr="0045287D">
          <w:t>Health and Disability Coordinator</w:t>
        </w:r>
        <w:r>
          <w:tab/>
        </w:r>
        <w:r>
          <w:fldChar w:fldCharType="begin"/>
        </w:r>
        <w:r>
          <w:instrText xml:space="preserve"> PAGE   \* MERGEFORMAT </w:instrText>
        </w:r>
        <w:r>
          <w:fldChar w:fldCharType="separate"/>
        </w:r>
        <w:r>
          <w:rPr>
            <w:noProof/>
          </w:rPr>
          <w:t>2</w:t>
        </w:r>
        <w:r>
          <w:rPr>
            <w:noProof/>
          </w:rPr>
          <w:fldChar w:fldCharType="end"/>
        </w:r>
      </w:p>
    </w:sdtContent>
  </w:sdt>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AA967" w14:textId="77777777" w:rsidR="003B75BE" w:rsidRDefault="003B75BE" w:rsidP="0077711D">
      <w:pPr>
        <w:spacing w:after="0" w:line="240" w:lineRule="auto"/>
      </w:pPr>
      <w:r>
        <w:separator/>
      </w:r>
    </w:p>
  </w:footnote>
  <w:footnote w:type="continuationSeparator" w:id="0">
    <w:p w14:paraId="2DC08E6C" w14:textId="77777777" w:rsidR="003B75BE" w:rsidRDefault="003B75B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3922" w14:textId="4328CE10" w:rsidR="001437DA" w:rsidRDefault="001437DA">
    <w:pPr>
      <w:pStyle w:val="Header"/>
    </w:pPr>
    <w:r>
      <w:rPr>
        <w:noProof/>
      </w:rPr>
      <mc:AlternateContent>
        <mc:Choice Requires="wps">
          <w:drawing>
            <wp:anchor distT="0" distB="0" distL="0" distR="0" simplePos="0" relativeHeight="251661312" behindDoc="0" locked="0" layoutInCell="1" allowOverlap="1" wp14:anchorId="0F760339" wp14:editId="5EBC8586">
              <wp:simplePos x="635" y="635"/>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B60DFB" w14:textId="14433845" w:rsidR="001437DA" w:rsidRPr="001437DA" w:rsidRDefault="001437DA" w:rsidP="001437DA">
                          <w:pPr>
                            <w:spacing w:after="0"/>
                            <w:rPr>
                              <w:rFonts w:ascii="Calibri" w:hAnsi="Calibri" w:cs="Calibri"/>
                              <w:noProof/>
                              <w:color w:val="000000"/>
                              <w:szCs w:val="20"/>
                            </w:rPr>
                          </w:pPr>
                          <w:r w:rsidRPr="001437D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760339" id="_x0000_t202" coordsize="21600,21600" o:spt="202" path="m,l,21600r21600,l21600,xe">
              <v:stroke joinstyle="miter"/>
              <v:path gradientshapeok="t" o:connecttype="rect"/>
            </v:shapetype>
            <v:shape id="Text Box 7" o:spid="_x0000_s1027"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5B60DFB" w14:textId="14433845" w:rsidR="001437DA" w:rsidRPr="001437DA" w:rsidRDefault="001437DA" w:rsidP="001437DA">
                    <w:pPr>
                      <w:spacing w:after="0"/>
                      <w:rPr>
                        <w:rFonts w:ascii="Calibri" w:hAnsi="Calibri" w:cs="Calibri"/>
                        <w:noProof/>
                        <w:color w:val="000000"/>
                        <w:szCs w:val="20"/>
                      </w:rPr>
                    </w:pPr>
                    <w:r w:rsidRPr="001437DA">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E077" w14:textId="4FE9D20A" w:rsidR="001437DA" w:rsidRDefault="001437DA">
    <w:pPr>
      <w:pStyle w:val="Header"/>
    </w:pPr>
    <w:r>
      <w:rPr>
        <w:noProof/>
      </w:rPr>
      <mc:AlternateContent>
        <mc:Choice Requires="wps">
          <w:drawing>
            <wp:anchor distT="0" distB="0" distL="0" distR="0" simplePos="0" relativeHeight="251664384" behindDoc="0" locked="0" layoutInCell="1" allowOverlap="1" wp14:anchorId="582BAC63" wp14:editId="3A6B9233">
              <wp:simplePos x="635" y="63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F23D18" w14:textId="431E9065" w:rsidR="001437DA" w:rsidRPr="001437DA" w:rsidRDefault="001437DA" w:rsidP="001437DA">
                          <w:pPr>
                            <w:spacing w:after="0"/>
                            <w:rPr>
                              <w:rFonts w:ascii="Calibri" w:hAnsi="Calibri" w:cs="Calibri"/>
                              <w:noProof/>
                              <w:color w:val="000000"/>
                              <w:szCs w:val="20"/>
                            </w:rPr>
                          </w:pPr>
                          <w:r w:rsidRPr="001437D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2BAC63" id="_x0000_t202" coordsize="21600,21600" o:spt="202" path="m,l,21600r21600,l21600,xe">
              <v:stroke joinstyle="miter"/>
              <v:path gradientshapeok="t" o:connecttype="rect"/>
            </v:shapetype>
            <v:shape id="Text Box 11" o:spid="_x0000_s1030" type="#_x0000_t202" alt="IN-CONFIDENCE"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17F23D18" w14:textId="431E9065" w:rsidR="001437DA" w:rsidRPr="001437DA" w:rsidRDefault="001437DA" w:rsidP="001437DA">
                    <w:pPr>
                      <w:spacing w:after="0"/>
                      <w:rPr>
                        <w:rFonts w:ascii="Calibri" w:hAnsi="Calibri" w:cs="Calibri"/>
                        <w:noProof/>
                        <w:color w:val="000000"/>
                        <w:szCs w:val="20"/>
                      </w:rPr>
                    </w:pPr>
                    <w:r w:rsidRPr="001437DA">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F9C8" w14:textId="40CD1D74" w:rsidR="001437DA" w:rsidRDefault="001437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7D66" w14:textId="21C16DE9" w:rsidR="001437DA" w:rsidRDefault="001437DA">
    <w:pPr>
      <w:pStyle w:val="Header"/>
    </w:pPr>
    <w:r>
      <w:rPr>
        <w:noProof/>
      </w:rPr>
      <mc:AlternateContent>
        <mc:Choice Requires="wps">
          <w:drawing>
            <wp:anchor distT="0" distB="0" distL="0" distR="0" simplePos="0" relativeHeight="251663360" behindDoc="0" locked="0" layoutInCell="1" allowOverlap="1" wp14:anchorId="14A23CF8" wp14:editId="25DD81FA">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35F705" w14:textId="1D5266CA" w:rsidR="001437DA" w:rsidRPr="001437DA" w:rsidRDefault="001437DA" w:rsidP="001437DA">
                          <w:pPr>
                            <w:spacing w:after="0"/>
                            <w:rPr>
                              <w:rFonts w:ascii="Calibri" w:hAnsi="Calibri" w:cs="Calibri"/>
                              <w:noProof/>
                              <w:color w:val="000000"/>
                              <w:szCs w:val="20"/>
                            </w:rPr>
                          </w:pPr>
                          <w:r w:rsidRPr="001437D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A23CF8" id="_x0000_t202" coordsize="21600,21600" o:spt="202" path="m,l,21600r21600,l21600,xe">
              <v:stroke joinstyle="miter"/>
              <v:path gradientshapeok="t" o:connecttype="rect"/>
            </v:shapetype>
            <v:shape id="Text Box 10" o:spid="_x0000_s1032"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C35F705" w14:textId="1D5266CA" w:rsidR="001437DA" w:rsidRPr="001437DA" w:rsidRDefault="001437DA" w:rsidP="001437DA">
                    <w:pPr>
                      <w:spacing w:after="0"/>
                      <w:rPr>
                        <w:rFonts w:ascii="Calibri" w:hAnsi="Calibri" w:cs="Calibri"/>
                        <w:noProof/>
                        <w:color w:val="000000"/>
                        <w:szCs w:val="20"/>
                      </w:rPr>
                    </w:pPr>
                    <w:r w:rsidRPr="001437DA">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9"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84450931">
    <w:abstractNumId w:val="5"/>
  </w:num>
  <w:num w:numId="2" w16cid:durableId="528875818">
    <w:abstractNumId w:val="1"/>
  </w:num>
  <w:num w:numId="3" w16cid:durableId="689914670">
    <w:abstractNumId w:val="0"/>
  </w:num>
  <w:num w:numId="4" w16cid:durableId="1115294849">
    <w:abstractNumId w:val="3"/>
  </w:num>
  <w:num w:numId="5" w16cid:durableId="1059403048">
    <w:abstractNumId w:val="4"/>
  </w:num>
  <w:num w:numId="6" w16cid:durableId="2051757843">
    <w:abstractNumId w:val="8"/>
  </w:num>
  <w:num w:numId="7" w16cid:durableId="761217728">
    <w:abstractNumId w:val="7"/>
  </w:num>
  <w:num w:numId="8" w16cid:durableId="683824118">
    <w:abstractNumId w:val="2"/>
  </w:num>
  <w:num w:numId="9" w16cid:durableId="139462716">
    <w:abstractNumId w:val="6"/>
  </w:num>
  <w:num w:numId="10" w16cid:durableId="47422827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1D85"/>
    <w:rsid w:val="00086206"/>
    <w:rsid w:val="000964FE"/>
    <w:rsid w:val="000969AE"/>
    <w:rsid w:val="000A576B"/>
    <w:rsid w:val="000C1F92"/>
    <w:rsid w:val="000E3BB9"/>
    <w:rsid w:val="001026C0"/>
    <w:rsid w:val="00105A06"/>
    <w:rsid w:val="00106AED"/>
    <w:rsid w:val="001437DA"/>
    <w:rsid w:val="001B360A"/>
    <w:rsid w:val="001D3744"/>
    <w:rsid w:val="00213DA6"/>
    <w:rsid w:val="00216302"/>
    <w:rsid w:val="00233BCC"/>
    <w:rsid w:val="00236D2D"/>
    <w:rsid w:val="00245A2B"/>
    <w:rsid w:val="00252382"/>
    <w:rsid w:val="0027018A"/>
    <w:rsid w:val="002D1C62"/>
    <w:rsid w:val="002D367B"/>
    <w:rsid w:val="00327384"/>
    <w:rsid w:val="00354EC2"/>
    <w:rsid w:val="00387FAC"/>
    <w:rsid w:val="00397220"/>
    <w:rsid w:val="003B0A38"/>
    <w:rsid w:val="003B75BE"/>
    <w:rsid w:val="003E2869"/>
    <w:rsid w:val="003E3722"/>
    <w:rsid w:val="003F320E"/>
    <w:rsid w:val="004227ED"/>
    <w:rsid w:val="004230ED"/>
    <w:rsid w:val="00445BCE"/>
    <w:rsid w:val="00447DD8"/>
    <w:rsid w:val="0045287D"/>
    <w:rsid w:val="00454F25"/>
    <w:rsid w:val="004710B8"/>
    <w:rsid w:val="004957D3"/>
    <w:rsid w:val="00495E9D"/>
    <w:rsid w:val="00497326"/>
    <w:rsid w:val="004D1E30"/>
    <w:rsid w:val="00533E65"/>
    <w:rsid w:val="0055724C"/>
    <w:rsid w:val="0056681E"/>
    <w:rsid w:val="00572508"/>
    <w:rsid w:val="00572AA9"/>
    <w:rsid w:val="00595906"/>
    <w:rsid w:val="005B11F9"/>
    <w:rsid w:val="00631D73"/>
    <w:rsid w:val="006B19BD"/>
    <w:rsid w:val="00743F24"/>
    <w:rsid w:val="0077711D"/>
    <w:rsid w:val="007B201A"/>
    <w:rsid w:val="007C2143"/>
    <w:rsid w:val="007F3ACD"/>
    <w:rsid w:val="0080061F"/>
    <w:rsid w:val="0080133F"/>
    <w:rsid w:val="00803002"/>
    <w:rsid w:val="0080498F"/>
    <w:rsid w:val="00860654"/>
    <w:rsid w:val="008C20D5"/>
    <w:rsid w:val="00903467"/>
    <w:rsid w:val="00906EAA"/>
    <w:rsid w:val="00965C35"/>
    <w:rsid w:val="00970DD2"/>
    <w:rsid w:val="0099555E"/>
    <w:rsid w:val="009A077C"/>
    <w:rsid w:val="009D15F1"/>
    <w:rsid w:val="009D2B10"/>
    <w:rsid w:val="00A2199C"/>
    <w:rsid w:val="00A43896"/>
    <w:rsid w:val="00A43F21"/>
    <w:rsid w:val="00A6244E"/>
    <w:rsid w:val="00A678E1"/>
    <w:rsid w:val="00B41635"/>
    <w:rsid w:val="00B52748"/>
    <w:rsid w:val="00B5357A"/>
    <w:rsid w:val="00BC290B"/>
    <w:rsid w:val="00C503A7"/>
    <w:rsid w:val="00C5215F"/>
    <w:rsid w:val="00CB4A28"/>
    <w:rsid w:val="00D34EA0"/>
    <w:rsid w:val="00D637C3"/>
    <w:rsid w:val="00DD3676"/>
    <w:rsid w:val="00DD62A5"/>
    <w:rsid w:val="00DD6907"/>
    <w:rsid w:val="00DD7526"/>
    <w:rsid w:val="00DE3537"/>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1476</Words>
  <Characters>8417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Alicia Groenewegen</cp:lastModifiedBy>
  <cp:revision>2</cp:revision>
  <dcterms:created xsi:type="dcterms:W3CDTF">2024-04-15T00:23:00Z</dcterms:created>
  <dcterms:modified xsi:type="dcterms:W3CDTF">2024-04-15T00:23:00Z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6,7,8,a,b,c</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2024-03-07T21:58:27Z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72b7556f-fb44-49d7-ab17-51aefb365406</vt:lpwstr>
  </property>
  <property fmtid="{D5CDD505-2E9C-101B-9397-08002B2CF9AE}" pid="11" name="MSIP_Label_f43e46a9-9901-46e9-bfae-bb6189d4cb66_ContentBits">
    <vt:lpwstr>1</vt:lpwstr>
  </property>
</Properties>
</file>