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077FF468" w:rsidR="5204AFC9" w:rsidRPr="00353CA5" w:rsidRDefault="00E854D4" w:rsidP="00353CA5">
      <w:pPr>
        <w:pStyle w:val="Heading3"/>
        <w:spacing w:before="1600" w:after="900"/>
        <w:rPr>
          <w:color w:val="FFFFFF" w:themeColor="background1"/>
          <w:sz w:val="40"/>
          <w:szCs w:val="40"/>
        </w:rPr>
      </w:pPr>
      <w:r w:rsidRPr="00E854D4">
        <w:rPr>
          <w:rStyle w:val="Heading1Char"/>
          <w:b/>
        </w:rPr>
        <w:t xml:space="preserve">Principal Analyst </w:t>
      </w:r>
      <w:r w:rsidR="00B305AE">
        <w:br/>
      </w:r>
      <w:r w:rsidR="00B305AE">
        <w:br/>
      </w:r>
      <w:r w:rsidR="00A22C5C">
        <w:rPr>
          <w:rStyle w:val="Heading1Char"/>
        </w:rPr>
        <w:t xml:space="preserve">Transformation </w:t>
      </w:r>
      <w:r w:rsidRPr="00E854D4">
        <w:rPr>
          <w:rStyle w:val="Heading1Char"/>
        </w:rPr>
        <w:t xml:space="preserve">Policy </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 xml:space="preserve">Whakatairangitia, rere ki uta, rere ki </w:t>
      </w:r>
      <w:proofErr w:type="gramStart"/>
      <w:r w:rsidRPr="00FE42E3">
        <w:rPr>
          <w:b/>
          <w:bCs/>
          <w:lang w:eastAsia="en-NZ"/>
        </w:rPr>
        <w:t>tai;</w:t>
      </w:r>
      <w:proofErr w:type="gramEnd"/>
    </w:p>
    <w:p w14:paraId="299A92E2" w14:textId="77777777" w:rsidR="00353CA5" w:rsidRPr="00FE42E3" w:rsidRDefault="00353CA5" w:rsidP="00353CA5">
      <w:pPr>
        <w:spacing w:after="0"/>
        <w:rPr>
          <w:b/>
          <w:bCs/>
          <w:lang w:eastAsia="en-NZ"/>
        </w:rPr>
      </w:pPr>
      <w:r w:rsidRPr="00FE42E3">
        <w:rPr>
          <w:b/>
          <w:bCs/>
          <w:lang w:eastAsia="en-NZ"/>
        </w:rPr>
        <w:t>Ui mai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 xml:space="preserve">Will it fly inland, fly out to sea, or fly </w:t>
      </w:r>
      <w:proofErr w:type="gramStart"/>
      <w:r w:rsidRPr="00FE42E3">
        <w:rPr>
          <w:lang w:eastAsia="en-NZ"/>
        </w:rPr>
        <w:t>aimlessly;</w:t>
      </w:r>
      <w:proofErr w:type="gramEnd"/>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It is people, it is people, it is people</w:t>
      </w:r>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777B904E" w14:textId="3FA30A39" w:rsidR="000357AB" w:rsidRPr="000357AB" w:rsidRDefault="000357AB" w:rsidP="000357AB">
      <w:pPr>
        <w:pStyle w:val="Heading4"/>
        <w:rPr>
          <w:rFonts w:eastAsiaTheme="minorEastAsia" w:cstheme="minorBidi"/>
          <w:b w:val="0"/>
          <w:bCs w:val="0"/>
          <w:iCs w:val="0"/>
          <w:color w:val="auto"/>
          <w:sz w:val="22"/>
        </w:rPr>
      </w:pPr>
      <w:r w:rsidRPr="000357AB">
        <w:rPr>
          <w:rFonts w:eastAsiaTheme="minorEastAsia" w:cstheme="minorBidi"/>
          <w:b w:val="0"/>
          <w:bCs w:val="0"/>
          <w:iCs w:val="0"/>
          <w:color w:val="auto"/>
          <w:sz w:val="22"/>
        </w:rPr>
        <w:t>The Principal Analyst contributes to the ongoing development of their unit and the Policy Group through the provision of high-quality specialist and analytical advice. The principal analyst participates in and leads projects and policy initiatives within the unit or across the Group or Ministry. The principal analyst also provides mentoring and supports the professional development of less experienced analysts.</w:t>
      </w:r>
    </w:p>
    <w:p w14:paraId="5A5C0123" w14:textId="5EFCFEE3" w:rsidR="000357AB" w:rsidRPr="000357AB" w:rsidRDefault="000357AB" w:rsidP="000357AB">
      <w:pPr>
        <w:pStyle w:val="Heading4"/>
        <w:rPr>
          <w:rFonts w:eastAsiaTheme="minorEastAsia" w:cstheme="minorBidi"/>
          <w:b w:val="0"/>
          <w:bCs w:val="0"/>
          <w:iCs w:val="0"/>
          <w:color w:val="auto"/>
          <w:sz w:val="22"/>
        </w:rPr>
      </w:pPr>
      <w:r w:rsidRPr="000357AB">
        <w:rPr>
          <w:rFonts w:eastAsiaTheme="minorEastAsia" w:cstheme="minorBidi"/>
          <w:b w:val="0"/>
          <w:bCs w:val="0"/>
          <w:iCs w:val="0"/>
          <w:color w:val="auto"/>
          <w:sz w:val="22"/>
        </w:rPr>
        <w:t xml:space="preserve">The </w:t>
      </w:r>
      <w:r w:rsidR="002E3093">
        <w:rPr>
          <w:rFonts w:eastAsiaTheme="minorEastAsia" w:cstheme="minorBidi"/>
          <w:b w:val="0"/>
          <w:bCs w:val="0"/>
          <w:iCs w:val="0"/>
          <w:color w:val="auto"/>
          <w:sz w:val="22"/>
        </w:rPr>
        <w:t>Director</w:t>
      </w:r>
      <w:r w:rsidRPr="000357AB">
        <w:rPr>
          <w:rFonts w:eastAsiaTheme="minorEastAsia" w:cstheme="minorBidi"/>
          <w:b w:val="0"/>
          <w:bCs w:val="0"/>
          <w:iCs w:val="0"/>
          <w:color w:val="auto"/>
          <w:sz w:val="22"/>
        </w:rPr>
        <w:t xml:space="preserve"> will assign work to the Principal Analyst according to the group’s work programme and any other Ministry-driven or other projects or priorities. In their work, the Principal Analyst is expected to form sound working relationships with colleagues and staff throughout the Ministry, as well as forming good networks and relationships with staff in other social sector agencies relevant to the nature of the work. </w:t>
      </w:r>
    </w:p>
    <w:p w14:paraId="40234BCB" w14:textId="6CCBF9CE" w:rsidR="004700FD" w:rsidRPr="00FE42E3" w:rsidRDefault="000357AB" w:rsidP="000357AB">
      <w:pPr>
        <w:pStyle w:val="Heading4"/>
        <w:rPr>
          <w:rFonts w:eastAsiaTheme="minorEastAsia" w:cstheme="minorBidi"/>
          <w:b w:val="0"/>
          <w:bCs w:val="0"/>
          <w:iCs w:val="0"/>
          <w:color w:val="auto"/>
          <w:sz w:val="22"/>
        </w:rPr>
      </w:pPr>
      <w:r w:rsidRPr="000357AB">
        <w:rPr>
          <w:rFonts w:eastAsiaTheme="minorEastAsia" w:cstheme="minorBidi"/>
          <w:b w:val="0"/>
          <w:bCs w:val="0"/>
          <w:iCs w:val="0"/>
          <w:color w:val="auto"/>
          <w:sz w:val="22"/>
        </w:rPr>
        <w:t>The Ministry is committed to providing development opportunities for staff.  Analysts may be asked to move between the teams/units within the Policy Group or elsewhere in the Ministry to help them build a broad range of skills and experience and as part of the flexible approach to the management of the work programme.</w:t>
      </w:r>
    </w:p>
    <w:p w14:paraId="2269D850" w14:textId="7391EC4D" w:rsidR="005C0C81" w:rsidRPr="00FE42E3" w:rsidRDefault="005C0C81" w:rsidP="00D3627D">
      <w:pPr>
        <w:pStyle w:val="Heading4"/>
        <w:rPr>
          <w:iCs w:val="0"/>
        </w:rPr>
      </w:pPr>
      <w:r w:rsidRPr="00FE42E3">
        <w:rPr>
          <w:iCs w:val="0"/>
        </w:rPr>
        <w:t>Location</w:t>
      </w:r>
    </w:p>
    <w:p w14:paraId="519C42EA" w14:textId="6D6D7FC7" w:rsidR="005C0C81" w:rsidRPr="00FE42E3" w:rsidRDefault="000357AB" w:rsidP="00D3627D">
      <w:pPr>
        <w:spacing w:line="240" w:lineRule="auto"/>
      </w:pPr>
      <w:r w:rsidRPr="000357AB">
        <w:t>National Office, Wellingto</w:t>
      </w:r>
      <w:r>
        <w:t>n</w:t>
      </w:r>
    </w:p>
    <w:p w14:paraId="72BFDA47" w14:textId="77777777" w:rsidR="005C0C81" w:rsidRPr="00FE42E3" w:rsidRDefault="005C0C81" w:rsidP="00D3627D">
      <w:pPr>
        <w:pStyle w:val="Heading4"/>
        <w:rPr>
          <w:iCs w:val="0"/>
        </w:rPr>
      </w:pPr>
      <w:r w:rsidRPr="00FE42E3">
        <w:rPr>
          <w:iCs w:val="0"/>
        </w:rPr>
        <w:t>Reports to</w:t>
      </w:r>
    </w:p>
    <w:p w14:paraId="4525DCBD" w14:textId="2ACB40A1" w:rsidR="005C0C81" w:rsidRPr="00FE42E3" w:rsidRDefault="002E3093" w:rsidP="00D3627D">
      <w:pPr>
        <w:spacing w:line="240" w:lineRule="auto"/>
      </w:pPr>
      <w:r>
        <w:t>Director</w:t>
      </w:r>
    </w:p>
    <w:p w14:paraId="58921DBE" w14:textId="649D4CCC" w:rsidR="009357ED" w:rsidRPr="00FE42E3" w:rsidRDefault="0077295B" w:rsidP="00D3627D">
      <w:pPr>
        <w:pStyle w:val="Heading3"/>
      </w:pPr>
      <w:r w:rsidRPr="00FE42E3">
        <w:t xml:space="preserve">Key </w:t>
      </w:r>
      <w:r w:rsidR="00CB3BB8" w:rsidRPr="00FE42E3">
        <w:t>R</w:t>
      </w:r>
      <w:r w:rsidR="009357ED" w:rsidRPr="00FE42E3">
        <w:t>esponsibilities</w:t>
      </w:r>
    </w:p>
    <w:p w14:paraId="2EEC09D5" w14:textId="3173A301" w:rsidR="000357AB" w:rsidRPr="00542823" w:rsidRDefault="000357AB" w:rsidP="000357AB">
      <w:pPr>
        <w:spacing w:before="240" w:line="240" w:lineRule="auto"/>
        <w:rPr>
          <w:b/>
          <w:bCs/>
          <w:sz w:val="24"/>
          <w:szCs w:val="24"/>
        </w:rPr>
      </w:pPr>
      <w:r w:rsidRPr="00542823">
        <w:rPr>
          <w:b/>
          <w:bCs/>
          <w:sz w:val="24"/>
          <w:szCs w:val="24"/>
        </w:rPr>
        <w:t xml:space="preserve">Policy Analysis and Advice </w:t>
      </w:r>
    </w:p>
    <w:p w14:paraId="30420A72" w14:textId="0EC65212" w:rsidR="000357AB" w:rsidRDefault="000357AB" w:rsidP="000357AB">
      <w:pPr>
        <w:pStyle w:val="ListParagraph"/>
        <w:numPr>
          <w:ilvl w:val="0"/>
          <w:numId w:val="29"/>
        </w:numPr>
        <w:spacing w:line="240" w:lineRule="auto"/>
        <w:ind w:left="714" w:hanging="357"/>
        <w:contextualSpacing w:val="0"/>
      </w:pPr>
      <w:r>
        <w:t>Undertake complex policy analysis</w:t>
      </w:r>
    </w:p>
    <w:p w14:paraId="709777A0" w14:textId="69474092" w:rsidR="000357AB" w:rsidRDefault="000357AB" w:rsidP="000357AB">
      <w:pPr>
        <w:pStyle w:val="ListParagraph"/>
        <w:numPr>
          <w:ilvl w:val="0"/>
          <w:numId w:val="29"/>
        </w:numPr>
        <w:spacing w:line="240" w:lineRule="auto"/>
        <w:ind w:left="714" w:hanging="357"/>
        <w:contextualSpacing w:val="0"/>
      </w:pPr>
      <w:r>
        <w:t>Participate in or lead significant projects or policy initiatives, including those that cross unit, group and inter-sectoral boundaries</w:t>
      </w:r>
    </w:p>
    <w:p w14:paraId="7DD52883" w14:textId="6D851E8B" w:rsidR="000357AB" w:rsidRDefault="000357AB" w:rsidP="000357AB">
      <w:pPr>
        <w:pStyle w:val="ListParagraph"/>
        <w:numPr>
          <w:ilvl w:val="0"/>
          <w:numId w:val="29"/>
        </w:numPr>
        <w:spacing w:line="240" w:lineRule="auto"/>
        <w:ind w:left="714" w:hanging="357"/>
        <w:contextualSpacing w:val="0"/>
      </w:pPr>
      <w:r>
        <w:t>Make a significant contribution to the development of methodologies, techniques, and procedures used within the group</w:t>
      </w:r>
    </w:p>
    <w:p w14:paraId="75801F4D" w14:textId="7AB63E12" w:rsidR="000357AB" w:rsidRDefault="000357AB" w:rsidP="000357AB">
      <w:pPr>
        <w:pStyle w:val="ListParagraph"/>
        <w:numPr>
          <w:ilvl w:val="0"/>
          <w:numId w:val="29"/>
        </w:numPr>
        <w:spacing w:line="240" w:lineRule="auto"/>
        <w:ind w:left="714" w:hanging="357"/>
        <w:contextualSpacing w:val="0"/>
      </w:pPr>
      <w:r>
        <w:t>Develop and promulgate analytical frameworks to use as tools for analysing policy issues by drawing on academic theory and operational reality</w:t>
      </w:r>
    </w:p>
    <w:p w14:paraId="4F3DB499" w14:textId="3C782C27" w:rsidR="000357AB" w:rsidRDefault="000357AB" w:rsidP="000357AB">
      <w:pPr>
        <w:pStyle w:val="ListParagraph"/>
        <w:numPr>
          <w:ilvl w:val="0"/>
          <w:numId w:val="29"/>
        </w:numPr>
        <w:spacing w:line="240" w:lineRule="auto"/>
        <w:ind w:left="714" w:hanging="357"/>
        <w:contextualSpacing w:val="0"/>
      </w:pPr>
      <w:r>
        <w:t>Provide specialist advice and analytical input into the work of other Unit/Team Managers and analysts, including providing quality assurance through peer review</w:t>
      </w:r>
    </w:p>
    <w:p w14:paraId="0D463384" w14:textId="6942B87F" w:rsidR="000357AB" w:rsidRDefault="000357AB" w:rsidP="000357AB">
      <w:pPr>
        <w:pStyle w:val="ListParagraph"/>
        <w:numPr>
          <w:ilvl w:val="0"/>
          <w:numId w:val="29"/>
        </w:numPr>
        <w:spacing w:line="240" w:lineRule="auto"/>
        <w:ind w:left="714" w:hanging="357"/>
        <w:contextualSpacing w:val="0"/>
      </w:pPr>
      <w:r>
        <w:t xml:space="preserve">Provide intellectual leadership within the group </w:t>
      </w:r>
    </w:p>
    <w:p w14:paraId="17440CDD" w14:textId="38A31AA4" w:rsidR="000357AB" w:rsidRDefault="000357AB" w:rsidP="000357AB">
      <w:pPr>
        <w:pStyle w:val="ListParagraph"/>
        <w:numPr>
          <w:ilvl w:val="0"/>
          <w:numId w:val="29"/>
        </w:numPr>
        <w:spacing w:line="240" w:lineRule="auto"/>
        <w:ind w:left="714" w:hanging="357"/>
        <w:contextualSpacing w:val="0"/>
      </w:pPr>
      <w:r>
        <w:t>Provide mentoring, support and guidance to other analysts.</w:t>
      </w:r>
    </w:p>
    <w:p w14:paraId="41D56694" w14:textId="77777777" w:rsidR="00542823" w:rsidRDefault="00542823" w:rsidP="000357AB">
      <w:pPr>
        <w:spacing w:before="240" w:line="240" w:lineRule="auto"/>
        <w:rPr>
          <w:b/>
          <w:bCs/>
          <w:sz w:val="24"/>
          <w:szCs w:val="24"/>
        </w:rPr>
      </w:pPr>
    </w:p>
    <w:p w14:paraId="28AE4A9C" w14:textId="303A2620" w:rsidR="000357AB" w:rsidRPr="00542823" w:rsidRDefault="000357AB" w:rsidP="000357AB">
      <w:pPr>
        <w:spacing w:before="240" w:line="240" w:lineRule="auto"/>
        <w:rPr>
          <w:b/>
          <w:bCs/>
          <w:sz w:val="24"/>
          <w:szCs w:val="24"/>
        </w:rPr>
      </w:pPr>
      <w:r w:rsidRPr="00542823">
        <w:rPr>
          <w:b/>
          <w:bCs/>
          <w:sz w:val="24"/>
          <w:szCs w:val="24"/>
        </w:rPr>
        <w:lastRenderedPageBreak/>
        <w:t>Policy Development</w:t>
      </w:r>
    </w:p>
    <w:p w14:paraId="417111B9" w14:textId="535EE714" w:rsidR="000357AB" w:rsidRDefault="000357AB" w:rsidP="000357AB">
      <w:pPr>
        <w:pStyle w:val="ListParagraph"/>
        <w:numPr>
          <w:ilvl w:val="0"/>
          <w:numId w:val="30"/>
        </w:numPr>
        <w:spacing w:line="240" w:lineRule="auto"/>
        <w:ind w:left="714" w:hanging="357"/>
        <w:contextualSpacing w:val="0"/>
      </w:pPr>
      <w:r>
        <w:t>Represent the Ministry in the State Sector policy development process including taking part in and leading inter-departmental working groups.</w:t>
      </w:r>
    </w:p>
    <w:p w14:paraId="29C1B1E3" w14:textId="7AD3BA36" w:rsidR="000357AB" w:rsidRDefault="000357AB" w:rsidP="000357AB">
      <w:pPr>
        <w:pStyle w:val="ListParagraph"/>
        <w:numPr>
          <w:ilvl w:val="0"/>
          <w:numId w:val="30"/>
        </w:numPr>
        <w:spacing w:line="240" w:lineRule="auto"/>
        <w:ind w:left="714" w:hanging="357"/>
        <w:contextualSpacing w:val="0"/>
      </w:pPr>
      <w:r>
        <w:t>Contribute policy advice to the development of cross-sectoral and “whole of Government” policies in conjunction with other government agencies as required.</w:t>
      </w:r>
    </w:p>
    <w:p w14:paraId="06D2167A" w14:textId="279BA28E" w:rsidR="000357AB" w:rsidRDefault="000357AB" w:rsidP="000357AB">
      <w:pPr>
        <w:pStyle w:val="ListParagraph"/>
        <w:numPr>
          <w:ilvl w:val="0"/>
          <w:numId w:val="30"/>
        </w:numPr>
        <w:spacing w:line="240" w:lineRule="auto"/>
        <w:ind w:left="714" w:hanging="357"/>
        <w:contextualSpacing w:val="0"/>
      </w:pPr>
      <w:r>
        <w:t>Develop and maintain effective networks with policy experts both within New Zealand and overseas.</w:t>
      </w:r>
    </w:p>
    <w:p w14:paraId="6F8C2582" w14:textId="0FB1C804" w:rsidR="000357AB" w:rsidRDefault="000357AB" w:rsidP="000357AB">
      <w:pPr>
        <w:pStyle w:val="ListParagraph"/>
        <w:numPr>
          <w:ilvl w:val="0"/>
          <w:numId w:val="30"/>
        </w:numPr>
        <w:spacing w:line="240" w:lineRule="auto"/>
        <w:ind w:left="714" w:hanging="357"/>
        <w:contextualSpacing w:val="0"/>
      </w:pPr>
      <w:r>
        <w:t>Maintain a high standard of personal integrity in all matters and ensure Ministry processes and protocols are followed.</w:t>
      </w:r>
    </w:p>
    <w:p w14:paraId="6E87EBC1" w14:textId="77777777" w:rsidR="000357AB" w:rsidRPr="00542823" w:rsidRDefault="000357AB" w:rsidP="000357AB">
      <w:pPr>
        <w:spacing w:before="240" w:line="240" w:lineRule="auto"/>
        <w:rPr>
          <w:b/>
          <w:bCs/>
          <w:sz w:val="24"/>
          <w:szCs w:val="24"/>
        </w:rPr>
      </w:pPr>
      <w:r w:rsidRPr="00542823">
        <w:rPr>
          <w:b/>
          <w:bCs/>
          <w:sz w:val="24"/>
          <w:szCs w:val="24"/>
        </w:rPr>
        <w:t>Strategic Perspective</w:t>
      </w:r>
    </w:p>
    <w:p w14:paraId="6F6C2AF2" w14:textId="32D1C591" w:rsidR="000357AB" w:rsidRDefault="000357AB" w:rsidP="000357AB">
      <w:pPr>
        <w:pStyle w:val="ListParagraph"/>
        <w:numPr>
          <w:ilvl w:val="0"/>
          <w:numId w:val="31"/>
        </w:numPr>
        <w:spacing w:line="240" w:lineRule="auto"/>
        <w:ind w:left="714" w:hanging="357"/>
        <w:contextualSpacing w:val="0"/>
      </w:pPr>
      <w:r>
        <w:t>Develop a broad overview of policy issues across the Ministry</w:t>
      </w:r>
    </w:p>
    <w:p w14:paraId="7515ABA6" w14:textId="71FC96F8" w:rsidR="000357AB" w:rsidRDefault="000357AB" w:rsidP="000357AB">
      <w:pPr>
        <w:pStyle w:val="ListParagraph"/>
        <w:numPr>
          <w:ilvl w:val="0"/>
          <w:numId w:val="31"/>
        </w:numPr>
        <w:spacing w:line="240" w:lineRule="auto"/>
        <w:ind w:left="714" w:hanging="357"/>
        <w:contextualSpacing w:val="0"/>
      </w:pPr>
      <w:r>
        <w:t>Develop an understanding of the links between the various policy, research and evaluation programmes within the Ministry and use that knowledge to enhance the work of the group.</w:t>
      </w:r>
    </w:p>
    <w:p w14:paraId="5B66EE59" w14:textId="77777777" w:rsidR="000357AB" w:rsidRPr="00542823" w:rsidRDefault="000357AB" w:rsidP="000357AB">
      <w:pPr>
        <w:spacing w:before="240" w:line="240" w:lineRule="auto"/>
        <w:rPr>
          <w:b/>
          <w:bCs/>
          <w:sz w:val="24"/>
          <w:szCs w:val="24"/>
        </w:rPr>
      </w:pPr>
      <w:r w:rsidRPr="00542823">
        <w:rPr>
          <w:b/>
          <w:bCs/>
          <w:sz w:val="24"/>
          <w:szCs w:val="24"/>
        </w:rPr>
        <w:t>Work Programme</w:t>
      </w:r>
    </w:p>
    <w:p w14:paraId="2B5D2ABA" w14:textId="2ADC580F" w:rsidR="000357AB" w:rsidRDefault="000357AB" w:rsidP="00542823">
      <w:pPr>
        <w:pStyle w:val="ListParagraph"/>
        <w:numPr>
          <w:ilvl w:val="0"/>
          <w:numId w:val="32"/>
        </w:numPr>
        <w:spacing w:line="240" w:lineRule="auto"/>
        <w:ind w:left="714" w:hanging="357"/>
      </w:pPr>
      <w:r>
        <w:t>Contribute to other areas of the work programme as agreed with your manager in accordance with the needs of the Ministry, your professional areas of interest, and/or your personal development plan.</w:t>
      </w:r>
    </w:p>
    <w:p w14:paraId="303CDE7D" w14:textId="77777777" w:rsidR="000357AB" w:rsidRPr="00542823" w:rsidRDefault="000357AB" w:rsidP="000357AB">
      <w:pPr>
        <w:spacing w:before="240" w:line="240" w:lineRule="auto"/>
        <w:rPr>
          <w:b/>
          <w:bCs/>
          <w:sz w:val="24"/>
          <w:szCs w:val="24"/>
        </w:rPr>
      </w:pPr>
      <w:r w:rsidRPr="00542823">
        <w:rPr>
          <w:b/>
          <w:bCs/>
          <w:sz w:val="24"/>
          <w:szCs w:val="24"/>
        </w:rPr>
        <w:t>Analytical Skills</w:t>
      </w:r>
    </w:p>
    <w:p w14:paraId="157DCD86" w14:textId="33785C4F" w:rsidR="000357AB" w:rsidRDefault="000357AB" w:rsidP="00542823">
      <w:pPr>
        <w:pStyle w:val="ListParagraph"/>
        <w:numPr>
          <w:ilvl w:val="0"/>
          <w:numId w:val="32"/>
        </w:numPr>
        <w:spacing w:line="240" w:lineRule="auto"/>
        <w:ind w:left="714" w:hanging="357"/>
      </w:pPr>
      <w:r>
        <w:t>Demonstrates clarity of thinking, defines the problem well, produces advice that is thorough, objective and methodologically sound, constructs logical arguments that reconcile areas of complexity or ambiguity, and creates practical (do-able) recommendations and solutions with solid reasoning.</w:t>
      </w:r>
    </w:p>
    <w:p w14:paraId="16423E63" w14:textId="77777777" w:rsidR="000357AB" w:rsidRPr="00542823" w:rsidRDefault="000357AB" w:rsidP="000357AB">
      <w:pPr>
        <w:spacing w:before="240" w:line="240" w:lineRule="auto"/>
        <w:rPr>
          <w:b/>
          <w:bCs/>
          <w:sz w:val="24"/>
          <w:szCs w:val="24"/>
        </w:rPr>
      </w:pPr>
      <w:r w:rsidRPr="00542823">
        <w:rPr>
          <w:b/>
          <w:bCs/>
          <w:sz w:val="24"/>
          <w:szCs w:val="24"/>
        </w:rPr>
        <w:t>Results-Oriented</w:t>
      </w:r>
      <w:r w:rsidRPr="00542823">
        <w:rPr>
          <w:b/>
          <w:bCs/>
          <w:sz w:val="24"/>
          <w:szCs w:val="24"/>
        </w:rPr>
        <w:tab/>
      </w:r>
    </w:p>
    <w:p w14:paraId="2E9EEF54" w14:textId="6CFCB78B" w:rsidR="000357AB" w:rsidRDefault="000357AB" w:rsidP="00542823">
      <w:pPr>
        <w:pStyle w:val="ListParagraph"/>
        <w:numPr>
          <w:ilvl w:val="0"/>
          <w:numId w:val="32"/>
        </w:numPr>
        <w:spacing w:line="240" w:lineRule="auto"/>
        <w:ind w:left="714" w:hanging="357"/>
      </w:pPr>
      <w:r>
        <w:t>Is motivated, persistent, and delivers; takes action to achieve goals, anticipates potential issues, obstacles or problems and deals with them effectively, and completes projects and work assignments efficiently and on time without the need for prompting.</w:t>
      </w:r>
    </w:p>
    <w:p w14:paraId="225029E2" w14:textId="77777777" w:rsidR="000357AB" w:rsidRPr="00542823" w:rsidRDefault="000357AB" w:rsidP="000357AB">
      <w:pPr>
        <w:spacing w:before="240" w:line="240" w:lineRule="auto"/>
        <w:rPr>
          <w:b/>
          <w:bCs/>
          <w:sz w:val="24"/>
          <w:szCs w:val="24"/>
        </w:rPr>
      </w:pPr>
      <w:r w:rsidRPr="00542823">
        <w:rPr>
          <w:b/>
          <w:bCs/>
          <w:sz w:val="24"/>
          <w:szCs w:val="24"/>
        </w:rPr>
        <w:t>Innovation and Creativity</w:t>
      </w:r>
      <w:r w:rsidRPr="00542823">
        <w:rPr>
          <w:b/>
          <w:bCs/>
          <w:sz w:val="24"/>
          <w:szCs w:val="24"/>
        </w:rPr>
        <w:tab/>
      </w:r>
    </w:p>
    <w:p w14:paraId="1AF3FB80" w14:textId="397FC623" w:rsidR="000357AB" w:rsidRDefault="000357AB" w:rsidP="00542823">
      <w:pPr>
        <w:pStyle w:val="ListParagraph"/>
        <w:numPr>
          <w:ilvl w:val="0"/>
          <w:numId w:val="32"/>
        </w:numPr>
        <w:spacing w:line="240" w:lineRule="auto"/>
        <w:ind w:left="714" w:hanging="357"/>
      </w:pPr>
      <w:r>
        <w:t>Continuously seeks, and encourages others to seek, opportunities for different and innovative approaches to address organisational problems and opportunities.</w:t>
      </w:r>
    </w:p>
    <w:p w14:paraId="1D041F84" w14:textId="77777777" w:rsidR="000357AB" w:rsidRPr="00542823" w:rsidRDefault="000357AB" w:rsidP="000357AB">
      <w:pPr>
        <w:spacing w:before="240" w:line="240" w:lineRule="auto"/>
        <w:rPr>
          <w:b/>
          <w:bCs/>
          <w:sz w:val="24"/>
          <w:szCs w:val="24"/>
        </w:rPr>
      </w:pPr>
      <w:r w:rsidRPr="00542823">
        <w:rPr>
          <w:b/>
          <w:bCs/>
          <w:sz w:val="24"/>
          <w:szCs w:val="24"/>
        </w:rPr>
        <w:t>Communication Skills</w:t>
      </w:r>
    </w:p>
    <w:p w14:paraId="4239BF67" w14:textId="1E410357" w:rsidR="000357AB" w:rsidRDefault="000357AB" w:rsidP="00542823">
      <w:pPr>
        <w:pStyle w:val="ListParagraph"/>
        <w:numPr>
          <w:ilvl w:val="0"/>
          <w:numId w:val="32"/>
        </w:numPr>
        <w:spacing w:line="240" w:lineRule="auto"/>
        <w:ind w:left="714" w:hanging="357"/>
      </w:pPr>
      <w:r>
        <w:t>Expresses ideas effectively in written communication and in individual and group situations; adjusts style to the needs of the intended audience; presents ideas effectively to individuals or groups; demonstrates excellent listening skills.</w:t>
      </w:r>
    </w:p>
    <w:p w14:paraId="7E24EB1C" w14:textId="77777777" w:rsidR="00542823" w:rsidRDefault="00542823" w:rsidP="000357AB">
      <w:pPr>
        <w:spacing w:before="240" w:line="240" w:lineRule="auto"/>
        <w:rPr>
          <w:b/>
          <w:bCs/>
          <w:sz w:val="24"/>
          <w:szCs w:val="24"/>
        </w:rPr>
      </w:pPr>
    </w:p>
    <w:p w14:paraId="4A67A7D2" w14:textId="32CD0426" w:rsidR="000357AB" w:rsidRPr="00542823" w:rsidRDefault="000357AB" w:rsidP="000357AB">
      <w:pPr>
        <w:spacing w:before="240" w:line="240" w:lineRule="auto"/>
        <w:rPr>
          <w:b/>
          <w:bCs/>
          <w:sz w:val="24"/>
          <w:szCs w:val="24"/>
        </w:rPr>
      </w:pPr>
      <w:r w:rsidRPr="00542823">
        <w:rPr>
          <w:b/>
          <w:bCs/>
          <w:sz w:val="24"/>
          <w:szCs w:val="24"/>
        </w:rPr>
        <w:lastRenderedPageBreak/>
        <w:t>Relationship Management Skills</w:t>
      </w:r>
      <w:r w:rsidRPr="00542823">
        <w:rPr>
          <w:b/>
          <w:bCs/>
          <w:sz w:val="24"/>
          <w:szCs w:val="24"/>
        </w:rPr>
        <w:tab/>
      </w:r>
    </w:p>
    <w:p w14:paraId="1801F84D" w14:textId="71BA30D0" w:rsidR="000357AB" w:rsidRDefault="000357AB" w:rsidP="00542823">
      <w:pPr>
        <w:pStyle w:val="ListParagraph"/>
        <w:numPr>
          <w:ilvl w:val="0"/>
          <w:numId w:val="32"/>
        </w:numPr>
        <w:spacing w:line="240" w:lineRule="auto"/>
        <w:ind w:left="714" w:hanging="357"/>
      </w:pPr>
      <w:r>
        <w:t>Works effectively with internal and external stakeholders, colleagues, staff, groups outside the formal line of authority, communities, interest groups and customers, external agencies and providers, to accomplish organisation goals. Uses appropriate interpersonal styles and methods to articulate the Ministry’s position and strategy on issues (and related rationale) with accuracy and persuasion.</w:t>
      </w:r>
    </w:p>
    <w:p w14:paraId="1E9F6EA0" w14:textId="77777777" w:rsidR="000357AB" w:rsidRPr="00542823" w:rsidRDefault="000357AB" w:rsidP="000357AB">
      <w:pPr>
        <w:spacing w:before="240" w:line="240" w:lineRule="auto"/>
        <w:rPr>
          <w:b/>
          <w:bCs/>
          <w:sz w:val="24"/>
          <w:szCs w:val="24"/>
        </w:rPr>
      </w:pPr>
      <w:r w:rsidRPr="00542823">
        <w:rPr>
          <w:b/>
          <w:bCs/>
          <w:sz w:val="24"/>
          <w:szCs w:val="24"/>
        </w:rPr>
        <w:t>Judgement</w:t>
      </w:r>
      <w:r w:rsidRPr="00542823">
        <w:rPr>
          <w:b/>
          <w:bCs/>
          <w:sz w:val="24"/>
          <w:szCs w:val="24"/>
        </w:rPr>
        <w:tab/>
      </w:r>
    </w:p>
    <w:p w14:paraId="1EC50292" w14:textId="333D9902" w:rsidR="000357AB" w:rsidRDefault="000357AB" w:rsidP="00542823">
      <w:pPr>
        <w:pStyle w:val="ListParagraph"/>
        <w:numPr>
          <w:ilvl w:val="0"/>
          <w:numId w:val="32"/>
        </w:numPr>
        <w:spacing w:line="240" w:lineRule="auto"/>
        <w:ind w:left="714" w:hanging="357"/>
      </w:pPr>
      <w:r>
        <w:t>Behaves in an ethical, honest and transparent manner. Selects options well. Is trusted to make decisions (appropriate to their level) that are backed up with sound reasoning.</w:t>
      </w:r>
    </w:p>
    <w:p w14:paraId="0700550A" w14:textId="77777777" w:rsidR="000357AB" w:rsidRPr="00542823" w:rsidRDefault="000357AB" w:rsidP="000357AB">
      <w:pPr>
        <w:spacing w:before="240" w:line="240" w:lineRule="auto"/>
        <w:rPr>
          <w:b/>
          <w:bCs/>
          <w:sz w:val="24"/>
          <w:szCs w:val="24"/>
        </w:rPr>
      </w:pPr>
      <w:r w:rsidRPr="00542823">
        <w:rPr>
          <w:b/>
          <w:bCs/>
          <w:sz w:val="24"/>
          <w:szCs w:val="24"/>
        </w:rPr>
        <w:t>Contributes to Collective Interests</w:t>
      </w:r>
      <w:r w:rsidRPr="00542823">
        <w:rPr>
          <w:b/>
          <w:bCs/>
          <w:sz w:val="24"/>
          <w:szCs w:val="24"/>
        </w:rPr>
        <w:tab/>
      </w:r>
    </w:p>
    <w:p w14:paraId="0F827649" w14:textId="3C699A1E" w:rsidR="004700FD" w:rsidRPr="000357AB" w:rsidRDefault="000357AB" w:rsidP="00542823">
      <w:pPr>
        <w:pStyle w:val="ListParagraph"/>
        <w:numPr>
          <w:ilvl w:val="0"/>
          <w:numId w:val="32"/>
        </w:numPr>
        <w:spacing w:line="240" w:lineRule="auto"/>
        <w:ind w:left="714" w:hanging="357"/>
        <w:rPr>
          <w:lang w:val="en-US"/>
        </w:rPr>
      </w:pPr>
      <w:r>
        <w:t xml:space="preserve">Identifies and acts on opportunities to raise the profile of their team, group and the Ministry in a positive way, encourages others to </w:t>
      </w:r>
      <w:proofErr w:type="gramStart"/>
      <w:r>
        <w:t>make a contribution</w:t>
      </w:r>
      <w:proofErr w:type="gramEnd"/>
      <w:r>
        <w:t>, shares knowledge and information, and gives appropriate priority to Māori interests in all work undertaken.</w:t>
      </w:r>
    </w:p>
    <w:p w14:paraId="0E48B73C" w14:textId="5C1B87F0" w:rsidR="005C0C81" w:rsidRPr="00FE42E3" w:rsidRDefault="005C0C81" w:rsidP="00D3627D">
      <w:pPr>
        <w:pStyle w:val="Heading3"/>
      </w:pPr>
      <w:r w:rsidRPr="00FE42E3">
        <w:t>Additional Responsibilities</w:t>
      </w:r>
    </w:p>
    <w:p w14:paraId="28153F37" w14:textId="7B36021F" w:rsidR="0065019F" w:rsidRPr="000357AB" w:rsidRDefault="005C0C81" w:rsidP="000357AB">
      <w:pPr>
        <w:pStyle w:val="Heading4"/>
        <w:rPr>
          <w:iCs w:val="0"/>
        </w:rPr>
      </w:pPr>
      <w:r w:rsidRPr="00FE42E3">
        <w:rPr>
          <w:iCs w:val="0"/>
        </w:rPr>
        <w:t xml:space="preserve">Embedding </w:t>
      </w:r>
      <w:proofErr w:type="spellStart"/>
      <w:r w:rsidRPr="00FE42E3">
        <w:rPr>
          <w:iCs w:val="0"/>
        </w:rPr>
        <w:t>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5226EB15" w14:textId="08B58FBB" w:rsidR="0065019F" w:rsidRPr="00FE42E3" w:rsidRDefault="0065019F" w:rsidP="00D3627D">
      <w:pPr>
        <w:pStyle w:val="ListParagraph"/>
        <w:numPr>
          <w:ilvl w:val="0"/>
          <w:numId w:val="25"/>
        </w:numPr>
        <w:spacing w:line="240" w:lineRule="auto"/>
        <w:ind w:left="714" w:hanging="357"/>
        <w:contextualSpacing w:val="0"/>
      </w:pPr>
      <w:r w:rsidRPr="00FE42E3">
        <w:t>Embedding and building on Te Ao Māori within their leadership role.</w:t>
      </w:r>
    </w:p>
    <w:p w14:paraId="1F28839D" w14:textId="63E452D3" w:rsidR="0065019F" w:rsidRPr="00FE42E3" w:rsidRDefault="0065019F" w:rsidP="00D3627D">
      <w:pPr>
        <w:pStyle w:val="ListParagraph"/>
        <w:spacing w:line="240" w:lineRule="auto"/>
        <w:ind w:left="714" w:hanging="357"/>
      </w:pPr>
      <w:r w:rsidRPr="00FE42E3">
        <w:t>Create the conditions for Te Ao Māori and Te Tiriti o Waitangi in all decisions to ensure Te Pae Tata is delivered and embedded in your business group.</w:t>
      </w:r>
    </w:p>
    <w:p w14:paraId="59A0AF03" w14:textId="77777777" w:rsidR="005C0C81" w:rsidRPr="00FE42E3" w:rsidRDefault="005C0C81" w:rsidP="00D3627D">
      <w:pPr>
        <w:pStyle w:val="Heading4"/>
        <w:rPr>
          <w:iCs w:val="0"/>
        </w:rPr>
      </w:pPr>
      <w:r w:rsidRPr="00FE42E3">
        <w:rPr>
          <w:iCs w:val="0"/>
        </w:rPr>
        <w:t>Health, safety, and security</w:t>
      </w:r>
    </w:p>
    <w:p w14:paraId="13671BFD" w14:textId="6A3147AC" w:rsidR="0065019F" w:rsidRPr="00FE42E3" w:rsidRDefault="0065019F" w:rsidP="00D3627D">
      <w:pPr>
        <w:pStyle w:val="ListParagraph"/>
        <w:numPr>
          <w:ilvl w:val="0"/>
          <w:numId w:val="25"/>
        </w:numPr>
        <w:spacing w:line="240" w:lineRule="auto"/>
        <w:ind w:left="714" w:hanging="357"/>
        <w:contextualSpacing w:val="0"/>
      </w:pPr>
      <w:r w:rsidRPr="00FE42E3">
        <w:t>Understand and implement your manager accountabilities as outlined in the HSS Accountability Framework.</w:t>
      </w:r>
    </w:p>
    <w:p w14:paraId="5B0D872A" w14:textId="0277A845" w:rsidR="0065019F" w:rsidRPr="00FE42E3" w:rsidRDefault="0065019F" w:rsidP="00D3627D">
      <w:pPr>
        <w:pStyle w:val="ListParagraph"/>
        <w:numPr>
          <w:ilvl w:val="0"/>
          <w:numId w:val="25"/>
        </w:numPr>
        <w:spacing w:line="240" w:lineRule="auto"/>
        <w:ind w:left="714" w:hanging="357"/>
        <w:contextualSpacing w:val="0"/>
      </w:pPr>
      <w:r w:rsidRPr="00FE42E3">
        <w:t xml:space="preserve">Ensure health, safety, security and wellbeing policies and procedures are understood, </w:t>
      </w:r>
      <w:r w:rsidR="000357AB" w:rsidRPr="00FE42E3">
        <w:t>followed,</w:t>
      </w:r>
      <w:r w:rsidRPr="00FE42E3">
        <w:t xml:space="preserve"> and implemented by all employees.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4754116" w14:textId="77777777" w:rsidR="0065019F" w:rsidRPr="00FE42E3" w:rsidRDefault="0065019F" w:rsidP="00D3627D">
      <w:pPr>
        <w:pStyle w:val="ListParagraph"/>
        <w:numPr>
          <w:ilvl w:val="0"/>
          <w:numId w:val="25"/>
        </w:numPr>
        <w:spacing w:line="240" w:lineRule="auto"/>
        <w:ind w:left="714" w:hanging="357"/>
        <w:contextualSpacing w:val="0"/>
      </w:pPr>
      <w:r w:rsidRPr="00FE42E3">
        <w:t>Take responsibility for emergency management and business continuity confirming management of the critical functions that satisfy legislative, regulatory and client obligations are in place during and after a disruptive event.</w:t>
      </w:r>
    </w:p>
    <w:p w14:paraId="2210628C" w14:textId="77777777" w:rsidR="00205B82" w:rsidRPr="00FE42E3" w:rsidRDefault="0065019F" w:rsidP="00D3627D">
      <w:pPr>
        <w:pStyle w:val="ListParagraph"/>
        <w:numPr>
          <w:ilvl w:val="0"/>
          <w:numId w:val="25"/>
        </w:numPr>
        <w:spacing w:line="240" w:lineRule="auto"/>
        <w:ind w:left="714" w:hanging="357"/>
        <w:contextualSpacing w:val="0"/>
        <w:rPr>
          <w:szCs w:val="26"/>
        </w:rPr>
      </w:pPr>
      <w:r w:rsidRPr="00FE42E3">
        <w:t>Ensure that policies and procedures encompassing emergency management, business continuity and crisis management arrangements are understood, followed and implemented by employees.</w:t>
      </w:r>
    </w:p>
    <w:p w14:paraId="68B8D74A" w14:textId="77777777" w:rsidR="00542823" w:rsidRDefault="0077295B" w:rsidP="00542823">
      <w:pPr>
        <w:spacing w:before="240" w:line="240" w:lineRule="auto"/>
        <w:rPr>
          <w:rFonts w:eastAsiaTheme="majorEastAsia" w:cstheme="majorBidi"/>
          <w:b/>
          <w:bCs/>
          <w:color w:val="002060"/>
          <w:sz w:val="28"/>
          <w:szCs w:val="26"/>
        </w:rPr>
      </w:pPr>
      <w:r w:rsidRPr="00FE42E3">
        <w:rPr>
          <w:rFonts w:eastAsiaTheme="majorEastAsia" w:cstheme="majorBidi"/>
          <w:b/>
          <w:bCs/>
          <w:color w:val="002060"/>
          <w:sz w:val="28"/>
          <w:szCs w:val="26"/>
        </w:rPr>
        <w:t>Know-how</w:t>
      </w:r>
    </w:p>
    <w:p w14:paraId="4042E63A" w14:textId="42DC4EF2" w:rsidR="00542823" w:rsidRDefault="00542823" w:rsidP="00F120F2">
      <w:pPr>
        <w:pStyle w:val="ListParagraph"/>
        <w:numPr>
          <w:ilvl w:val="0"/>
          <w:numId w:val="34"/>
        </w:numPr>
        <w:spacing w:line="240" w:lineRule="auto"/>
        <w:ind w:left="714" w:hanging="357"/>
        <w:contextualSpacing w:val="0"/>
      </w:pPr>
      <w:r>
        <w:t>Comprehensive knowledge of one or more areas of social policy, e.g. income support, child and youth, family, employment, communities</w:t>
      </w:r>
    </w:p>
    <w:p w14:paraId="618726D8" w14:textId="33557542" w:rsidR="00542823" w:rsidRDefault="00542823" w:rsidP="00F120F2">
      <w:pPr>
        <w:pStyle w:val="ListParagraph"/>
        <w:numPr>
          <w:ilvl w:val="0"/>
          <w:numId w:val="33"/>
        </w:numPr>
        <w:spacing w:line="240" w:lineRule="auto"/>
        <w:ind w:left="714" w:hanging="357"/>
        <w:contextualSpacing w:val="0"/>
      </w:pPr>
      <w:r>
        <w:t>Highly developed analytical skills and a demonstrated commitment to developing and maintaining specialist skills and knowledge in own area of expertise</w:t>
      </w:r>
    </w:p>
    <w:p w14:paraId="18EA1C44" w14:textId="641EB404" w:rsidR="00542823" w:rsidRDefault="00542823" w:rsidP="00F120F2">
      <w:pPr>
        <w:pStyle w:val="ListParagraph"/>
        <w:numPr>
          <w:ilvl w:val="0"/>
          <w:numId w:val="33"/>
        </w:numPr>
        <w:spacing w:line="240" w:lineRule="auto"/>
        <w:ind w:left="714" w:hanging="357"/>
        <w:contextualSpacing w:val="0"/>
      </w:pPr>
      <w:r>
        <w:lastRenderedPageBreak/>
        <w:t>A good understanding of policy implementation and the issues likely to impact on it</w:t>
      </w:r>
    </w:p>
    <w:p w14:paraId="684B107A" w14:textId="70803FB6" w:rsidR="00542823" w:rsidRDefault="00542823" w:rsidP="00F120F2">
      <w:pPr>
        <w:pStyle w:val="ListParagraph"/>
        <w:numPr>
          <w:ilvl w:val="0"/>
          <w:numId w:val="33"/>
        </w:numPr>
        <w:spacing w:line="240" w:lineRule="auto"/>
        <w:ind w:left="714" w:hanging="357"/>
        <w:contextualSpacing w:val="0"/>
      </w:pPr>
      <w:r>
        <w:t xml:space="preserve">Ability to produce and recognise high quality policy work and provide peer support and coaching to colleagues </w:t>
      </w:r>
    </w:p>
    <w:p w14:paraId="22C405DE" w14:textId="0319280D" w:rsidR="00542823" w:rsidRDefault="00542823" w:rsidP="00F120F2">
      <w:pPr>
        <w:pStyle w:val="ListParagraph"/>
        <w:numPr>
          <w:ilvl w:val="0"/>
          <w:numId w:val="33"/>
        </w:numPr>
        <w:spacing w:line="240" w:lineRule="auto"/>
        <w:ind w:left="714" w:hanging="357"/>
        <w:contextualSpacing w:val="0"/>
      </w:pPr>
      <w:r>
        <w:t>Project leadership skills</w:t>
      </w:r>
    </w:p>
    <w:p w14:paraId="5521DE8D" w14:textId="772222CE" w:rsidR="00542823" w:rsidRDefault="00542823" w:rsidP="00F120F2">
      <w:pPr>
        <w:pStyle w:val="ListParagraph"/>
        <w:numPr>
          <w:ilvl w:val="0"/>
          <w:numId w:val="33"/>
        </w:numPr>
        <w:spacing w:line="240" w:lineRule="auto"/>
        <w:ind w:left="714" w:hanging="357"/>
        <w:contextualSpacing w:val="0"/>
      </w:pPr>
      <w:r>
        <w:t xml:space="preserve">Computer literate, with competence in the use of the Microsoft suite of products </w:t>
      </w:r>
    </w:p>
    <w:p w14:paraId="0F63BD50" w14:textId="739E3FDB" w:rsidR="00542823" w:rsidRDefault="00542823" w:rsidP="00F120F2">
      <w:pPr>
        <w:pStyle w:val="ListParagraph"/>
        <w:numPr>
          <w:ilvl w:val="0"/>
          <w:numId w:val="33"/>
        </w:numPr>
        <w:spacing w:line="240" w:lineRule="auto"/>
        <w:ind w:left="714" w:hanging="357"/>
        <w:contextualSpacing w:val="0"/>
      </w:pPr>
      <w:r>
        <w:t>Tertiary qualification in a relevant discipline at honours level or above, or equivalent operational experience</w:t>
      </w:r>
    </w:p>
    <w:p w14:paraId="63A3AFA6" w14:textId="380E7F9D" w:rsidR="00542823" w:rsidRDefault="00542823" w:rsidP="00F120F2">
      <w:pPr>
        <w:pStyle w:val="ListParagraph"/>
        <w:numPr>
          <w:ilvl w:val="0"/>
          <w:numId w:val="33"/>
        </w:numPr>
        <w:spacing w:line="240" w:lineRule="auto"/>
        <w:ind w:left="714" w:hanging="357"/>
        <w:contextualSpacing w:val="0"/>
      </w:pPr>
      <w:r>
        <w:t>Comprehensive experience at a senior level in the policy development process, and in parliamentary processes and the workings of legislation</w:t>
      </w:r>
    </w:p>
    <w:p w14:paraId="512882B5" w14:textId="2D858F1D" w:rsidR="00205B82" w:rsidRPr="00542823" w:rsidRDefault="0077295B" w:rsidP="00542823">
      <w:pPr>
        <w:spacing w:before="240" w:line="240" w:lineRule="auto"/>
        <w:rPr>
          <w:rFonts w:eastAsiaTheme="majorEastAsia" w:cstheme="majorBidi"/>
          <w:b/>
          <w:bCs/>
          <w:color w:val="002060"/>
          <w:sz w:val="28"/>
          <w:szCs w:val="26"/>
        </w:rPr>
      </w:pPr>
      <w:r w:rsidRPr="00542823">
        <w:rPr>
          <w:rFonts w:eastAsiaTheme="majorEastAsia" w:cstheme="majorBidi"/>
          <w:b/>
          <w:bCs/>
          <w:color w:val="002060"/>
          <w:sz w:val="28"/>
          <w:szCs w:val="26"/>
        </w:rPr>
        <w:t>Attributes</w:t>
      </w:r>
    </w:p>
    <w:p w14:paraId="3D7B535C" w14:textId="73981C60" w:rsidR="00542823" w:rsidRDefault="00542823" w:rsidP="00F120F2">
      <w:pPr>
        <w:pStyle w:val="ListParagraph"/>
        <w:numPr>
          <w:ilvl w:val="0"/>
          <w:numId w:val="35"/>
        </w:numPr>
        <w:spacing w:line="240" w:lineRule="auto"/>
        <w:ind w:left="714" w:hanging="357"/>
        <w:contextualSpacing w:val="0"/>
      </w:pPr>
      <w:r>
        <w:t xml:space="preserve">conscientious </w:t>
      </w:r>
    </w:p>
    <w:p w14:paraId="3F39CFE2" w14:textId="22CA1B91" w:rsidR="00542823" w:rsidRDefault="00542823" w:rsidP="00F120F2">
      <w:pPr>
        <w:pStyle w:val="ListParagraph"/>
        <w:numPr>
          <w:ilvl w:val="0"/>
          <w:numId w:val="35"/>
        </w:numPr>
        <w:spacing w:line="240" w:lineRule="auto"/>
        <w:ind w:left="714" w:hanging="357"/>
        <w:contextualSpacing w:val="0"/>
      </w:pPr>
      <w:r>
        <w:t xml:space="preserve">committed to learning &amp; extending self </w:t>
      </w:r>
    </w:p>
    <w:p w14:paraId="27E8D450" w14:textId="3E9049BD" w:rsidR="00542823" w:rsidRDefault="00542823" w:rsidP="00F120F2">
      <w:pPr>
        <w:pStyle w:val="ListParagraph"/>
        <w:numPr>
          <w:ilvl w:val="0"/>
          <w:numId w:val="35"/>
        </w:numPr>
        <w:spacing w:line="240" w:lineRule="auto"/>
        <w:ind w:left="714" w:hanging="357"/>
        <w:contextualSpacing w:val="0"/>
      </w:pPr>
      <w:r>
        <w:t xml:space="preserve">enjoys </w:t>
      </w:r>
      <w:proofErr w:type="gramStart"/>
      <w:r>
        <w:t>team work</w:t>
      </w:r>
      <w:proofErr w:type="gramEnd"/>
      <w:r>
        <w:t xml:space="preserve"> </w:t>
      </w:r>
    </w:p>
    <w:p w14:paraId="2A25D848" w14:textId="4069BD1D" w:rsidR="00542823" w:rsidRDefault="00542823" w:rsidP="00F120F2">
      <w:pPr>
        <w:pStyle w:val="ListParagraph"/>
        <w:numPr>
          <w:ilvl w:val="0"/>
          <w:numId w:val="35"/>
        </w:numPr>
        <w:spacing w:line="240" w:lineRule="auto"/>
        <w:ind w:left="714" w:hanging="357"/>
        <w:contextualSpacing w:val="0"/>
      </w:pPr>
      <w:r>
        <w:t>demonstrates honesty and integrity</w:t>
      </w:r>
    </w:p>
    <w:p w14:paraId="08E7061F" w14:textId="3388D921" w:rsidR="00542823" w:rsidRDefault="00542823" w:rsidP="00F120F2">
      <w:pPr>
        <w:pStyle w:val="ListParagraph"/>
        <w:numPr>
          <w:ilvl w:val="0"/>
          <w:numId w:val="35"/>
        </w:numPr>
        <w:spacing w:line="240" w:lineRule="auto"/>
        <w:ind w:left="714" w:hanging="357"/>
        <w:contextualSpacing w:val="0"/>
      </w:pPr>
      <w:r>
        <w:t>makes a positive contribution</w:t>
      </w:r>
    </w:p>
    <w:p w14:paraId="21E27D13" w14:textId="23FE876E" w:rsidR="00542823" w:rsidRDefault="00542823" w:rsidP="00F120F2">
      <w:pPr>
        <w:pStyle w:val="ListParagraph"/>
        <w:numPr>
          <w:ilvl w:val="0"/>
          <w:numId w:val="35"/>
        </w:numPr>
        <w:spacing w:line="240" w:lineRule="auto"/>
        <w:ind w:left="714" w:hanging="357"/>
        <w:contextualSpacing w:val="0"/>
      </w:pPr>
      <w:r>
        <w:t>constructive</w:t>
      </w:r>
    </w:p>
    <w:p w14:paraId="08E50305" w14:textId="769E4287" w:rsidR="00542823" w:rsidRDefault="00542823" w:rsidP="00F120F2">
      <w:pPr>
        <w:pStyle w:val="ListParagraph"/>
        <w:numPr>
          <w:ilvl w:val="0"/>
          <w:numId w:val="35"/>
        </w:numPr>
        <w:spacing w:line="240" w:lineRule="auto"/>
        <w:ind w:left="714" w:hanging="357"/>
        <w:contextualSpacing w:val="0"/>
      </w:pPr>
      <w:r>
        <w:t>self-motivated</w:t>
      </w:r>
    </w:p>
    <w:p w14:paraId="54B1845F" w14:textId="306B1E65" w:rsidR="00542823" w:rsidRDefault="00542823" w:rsidP="00F120F2">
      <w:pPr>
        <w:pStyle w:val="ListParagraph"/>
        <w:numPr>
          <w:ilvl w:val="0"/>
          <w:numId w:val="35"/>
        </w:numPr>
        <w:spacing w:line="240" w:lineRule="auto"/>
        <w:ind w:left="714" w:hanging="357"/>
        <w:contextualSpacing w:val="0"/>
      </w:pPr>
      <w:r>
        <w:t>determined/resilient</w:t>
      </w:r>
    </w:p>
    <w:p w14:paraId="39301B23" w14:textId="1879CB28" w:rsidR="00542823" w:rsidRDefault="00542823" w:rsidP="00F120F2">
      <w:pPr>
        <w:pStyle w:val="ListParagraph"/>
        <w:numPr>
          <w:ilvl w:val="0"/>
          <w:numId w:val="35"/>
        </w:numPr>
        <w:spacing w:line="240" w:lineRule="auto"/>
        <w:ind w:left="714" w:hanging="357"/>
        <w:contextualSpacing w:val="0"/>
      </w:pPr>
      <w:r>
        <w:t>pragmatic</w:t>
      </w:r>
    </w:p>
    <w:p w14:paraId="058DD367" w14:textId="66F47C9A" w:rsidR="00542823" w:rsidRDefault="00542823" w:rsidP="00F120F2">
      <w:pPr>
        <w:pStyle w:val="ListParagraph"/>
        <w:numPr>
          <w:ilvl w:val="0"/>
          <w:numId w:val="35"/>
        </w:numPr>
        <w:spacing w:line="240" w:lineRule="auto"/>
        <w:ind w:left="714" w:hanging="357"/>
        <w:contextualSpacing w:val="0"/>
      </w:pPr>
      <w:r>
        <w:t>adaptable</w:t>
      </w:r>
    </w:p>
    <w:p w14:paraId="2CF3C70C" w14:textId="4C5D021A" w:rsidR="00542823" w:rsidRDefault="00542823" w:rsidP="00F120F2">
      <w:pPr>
        <w:pStyle w:val="ListParagraph"/>
        <w:numPr>
          <w:ilvl w:val="0"/>
          <w:numId w:val="35"/>
        </w:numPr>
        <w:spacing w:line="240" w:lineRule="auto"/>
        <w:ind w:left="714" w:hanging="357"/>
        <w:contextualSpacing w:val="0"/>
      </w:pPr>
      <w:r>
        <w:t>open-minded</w:t>
      </w:r>
    </w:p>
    <w:p w14:paraId="1F27ECC8" w14:textId="27267757" w:rsidR="00542823" w:rsidRDefault="00542823" w:rsidP="00F120F2">
      <w:pPr>
        <w:pStyle w:val="ListParagraph"/>
        <w:numPr>
          <w:ilvl w:val="0"/>
          <w:numId w:val="35"/>
        </w:numPr>
        <w:spacing w:line="240" w:lineRule="auto"/>
        <w:ind w:left="714" w:hanging="357"/>
        <w:contextualSpacing w:val="0"/>
      </w:pPr>
      <w:r>
        <w:t>forward thinking</w:t>
      </w:r>
    </w:p>
    <w:p w14:paraId="74C6A6ED" w14:textId="62D67A22" w:rsidR="00542823" w:rsidRDefault="00542823" w:rsidP="00F120F2">
      <w:pPr>
        <w:pStyle w:val="ListParagraph"/>
        <w:numPr>
          <w:ilvl w:val="0"/>
          <w:numId w:val="35"/>
        </w:numPr>
        <w:spacing w:line="240" w:lineRule="auto"/>
        <w:ind w:left="714" w:hanging="357"/>
        <w:contextualSpacing w:val="0"/>
      </w:pPr>
      <w:r>
        <w:t>reflective</w:t>
      </w:r>
    </w:p>
    <w:p w14:paraId="3455BCD9" w14:textId="162846AA" w:rsidR="00205B82" w:rsidRPr="00542823" w:rsidRDefault="0077295B" w:rsidP="00542823">
      <w:pPr>
        <w:spacing w:before="240" w:line="240" w:lineRule="auto"/>
        <w:rPr>
          <w:rFonts w:eastAsiaTheme="majorEastAsia" w:cstheme="majorBidi"/>
          <w:b/>
          <w:bCs/>
          <w:color w:val="002060"/>
          <w:sz w:val="28"/>
          <w:szCs w:val="26"/>
        </w:rPr>
      </w:pPr>
      <w:r w:rsidRPr="00542823">
        <w:rPr>
          <w:rFonts w:eastAsiaTheme="majorEastAsia" w:cstheme="majorBidi"/>
          <w:b/>
          <w:bCs/>
          <w:color w:val="002060"/>
          <w:sz w:val="28"/>
          <w:szCs w:val="26"/>
        </w:rPr>
        <w:t xml:space="preserve">Key Relationships </w:t>
      </w:r>
    </w:p>
    <w:p w14:paraId="4F3E48C6" w14:textId="10C1760F" w:rsidR="0077295B" w:rsidRPr="00FE42E3" w:rsidRDefault="0077295B" w:rsidP="00542823">
      <w:pPr>
        <w:spacing w:before="240"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580E40F3" w14:textId="36E10620" w:rsidR="00542823" w:rsidRDefault="00542823" w:rsidP="00F120F2">
      <w:pPr>
        <w:pStyle w:val="ListParagraph"/>
        <w:numPr>
          <w:ilvl w:val="0"/>
          <w:numId w:val="36"/>
        </w:numPr>
        <w:spacing w:line="240" w:lineRule="auto"/>
        <w:ind w:left="714" w:hanging="357"/>
        <w:contextualSpacing w:val="0"/>
      </w:pPr>
      <w:r>
        <w:t>General Managers</w:t>
      </w:r>
    </w:p>
    <w:p w14:paraId="35DE9474" w14:textId="71B4C4A0" w:rsidR="00542823" w:rsidRDefault="00542823" w:rsidP="00F120F2">
      <w:pPr>
        <w:pStyle w:val="ListParagraph"/>
        <w:numPr>
          <w:ilvl w:val="0"/>
          <w:numId w:val="36"/>
        </w:numPr>
        <w:spacing w:line="240" w:lineRule="auto"/>
        <w:ind w:left="714" w:hanging="357"/>
        <w:contextualSpacing w:val="0"/>
      </w:pPr>
      <w:r>
        <w:t>Principal Advisors</w:t>
      </w:r>
    </w:p>
    <w:p w14:paraId="36F1E861" w14:textId="3EE82782" w:rsidR="00542823" w:rsidRDefault="00542823" w:rsidP="00F120F2">
      <w:pPr>
        <w:pStyle w:val="ListParagraph"/>
        <w:numPr>
          <w:ilvl w:val="0"/>
          <w:numId w:val="36"/>
        </w:numPr>
        <w:spacing w:line="240" w:lineRule="auto"/>
        <w:ind w:left="714" w:hanging="357"/>
        <w:contextualSpacing w:val="0"/>
      </w:pPr>
      <w:r>
        <w:t>Team Managers</w:t>
      </w:r>
    </w:p>
    <w:p w14:paraId="796C9A97" w14:textId="6B4089F4" w:rsidR="00542823" w:rsidRDefault="00542823" w:rsidP="00F120F2">
      <w:pPr>
        <w:pStyle w:val="ListParagraph"/>
        <w:numPr>
          <w:ilvl w:val="0"/>
          <w:numId w:val="36"/>
        </w:numPr>
        <w:spacing w:line="240" w:lineRule="auto"/>
        <w:ind w:left="714" w:hanging="357"/>
        <w:contextualSpacing w:val="0"/>
      </w:pPr>
      <w:r>
        <w:t xml:space="preserve">Staff across the Policy Group </w:t>
      </w:r>
    </w:p>
    <w:p w14:paraId="2FEF4A5B" w14:textId="14219D77" w:rsidR="0077295B" w:rsidRPr="00542823" w:rsidRDefault="00542823" w:rsidP="00F120F2">
      <w:pPr>
        <w:pStyle w:val="ListParagraph"/>
        <w:numPr>
          <w:ilvl w:val="0"/>
          <w:numId w:val="36"/>
        </w:numPr>
        <w:spacing w:line="240" w:lineRule="auto"/>
        <w:ind w:left="714" w:hanging="357"/>
        <w:contextualSpacing w:val="0"/>
        <w:rPr>
          <w:rFonts w:eastAsiaTheme="majorEastAsia" w:cstheme="majorBidi"/>
          <w:b/>
          <w:bCs/>
          <w:color w:val="000000" w:themeColor="text1"/>
          <w:sz w:val="24"/>
          <w:szCs w:val="24"/>
        </w:rPr>
      </w:pPr>
      <w:r>
        <w:t>Staff and managers across the Ministry</w:t>
      </w:r>
    </w:p>
    <w:p w14:paraId="6035E337" w14:textId="5D269650" w:rsidR="0077295B" w:rsidRPr="00FE42E3" w:rsidRDefault="006C03B8" w:rsidP="00542823">
      <w:pPr>
        <w:spacing w:before="240"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6DC3E924" w14:textId="4CAC8975" w:rsidR="00542823" w:rsidRPr="00542823" w:rsidRDefault="00542823" w:rsidP="00F120F2">
      <w:pPr>
        <w:pStyle w:val="ListParagraph"/>
        <w:numPr>
          <w:ilvl w:val="0"/>
          <w:numId w:val="37"/>
        </w:numPr>
        <w:spacing w:line="240" w:lineRule="auto"/>
        <w:ind w:left="714" w:hanging="357"/>
        <w:contextualSpacing w:val="0"/>
        <w:rPr>
          <w:szCs w:val="26"/>
        </w:rPr>
      </w:pPr>
      <w:r w:rsidRPr="00542823">
        <w:rPr>
          <w:szCs w:val="26"/>
        </w:rPr>
        <w:t>Policy staff from other government organisations</w:t>
      </w:r>
    </w:p>
    <w:p w14:paraId="0FD3E9EA" w14:textId="12222EB0" w:rsidR="00542823" w:rsidRPr="00542823" w:rsidRDefault="00542823" w:rsidP="00F120F2">
      <w:pPr>
        <w:pStyle w:val="ListParagraph"/>
        <w:numPr>
          <w:ilvl w:val="0"/>
          <w:numId w:val="37"/>
        </w:numPr>
        <w:spacing w:line="240" w:lineRule="auto"/>
        <w:ind w:left="714" w:hanging="357"/>
        <w:contextualSpacing w:val="0"/>
        <w:rPr>
          <w:szCs w:val="26"/>
        </w:rPr>
      </w:pPr>
      <w:r w:rsidRPr="00542823">
        <w:rPr>
          <w:szCs w:val="26"/>
        </w:rPr>
        <w:t>Social policy academic communities</w:t>
      </w:r>
    </w:p>
    <w:p w14:paraId="4FC175C5" w14:textId="4465DFF7" w:rsidR="00542823" w:rsidRPr="00542823" w:rsidRDefault="00542823" w:rsidP="00F120F2">
      <w:pPr>
        <w:pStyle w:val="ListParagraph"/>
        <w:numPr>
          <w:ilvl w:val="0"/>
          <w:numId w:val="37"/>
        </w:numPr>
        <w:spacing w:line="240" w:lineRule="auto"/>
        <w:ind w:left="714" w:hanging="357"/>
        <w:contextualSpacing w:val="0"/>
        <w:rPr>
          <w:szCs w:val="26"/>
        </w:rPr>
      </w:pPr>
      <w:r w:rsidRPr="00542823">
        <w:rPr>
          <w:szCs w:val="26"/>
        </w:rPr>
        <w:t>Social sector agencies</w:t>
      </w:r>
    </w:p>
    <w:p w14:paraId="4BCFF682" w14:textId="2930196D" w:rsidR="00542823" w:rsidRPr="00542823" w:rsidRDefault="00542823" w:rsidP="00F120F2">
      <w:pPr>
        <w:pStyle w:val="ListParagraph"/>
        <w:numPr>
          <w:ilvl w:val="0"/>
          <w:numId w:val="37"/>
        </w:numPr>
        <w:spacing w:line="240" w:lineRule="auto"/>
        <w:ind w:left="714" w:hanging="357"/>
        <w:contextualSpacing w:val="0"/>
        <w:rPr>
          <w:szCs w:val="26"/>
        </w:rPr>
      </w:pPr>
      <w:r w:rsidRPr="00542823">
        <w:rPr>
          <w:szCs w:val="26"/>
        </w:rPr>
        <w:lastRenderedPageBreak/>
        <w:t xml:space="preserve">Iwi networks and </w:t>
      </w:r>
      <w:r w:rsidR="00F120F2" w:rsidRPr="00542823">
        <w:rPr>
          <w:szCs w:val="26"/>
        </w:rPr>
        <w:t>Māori</w:t>
      </w:r>
      <w:r w:rsidRPr="00542823">
        <w:rPr>
          <w:szCs w:val="26"/>
        </w:rPr>
        <w:t xml:space="preserve"> interest groups</w:t>
      </w:r>
    </w:p>
    <w:p w14:paraId="0430C14E" w14:textId="30537431" w:rsidR="00542823" w:rsidRPr="00542823" w:rsidRDefault="00542823" w:rsidP="00F120F2">
      <w:pPr>
        <w:pStyle w:val="ListParagraph"/>
        <w:numPr>
          <w:ilvl w:val="0"/>
          <w:numId w:val="37"/>
        </w:numPr>
        <w:spacing w:line="240" w:lineRule="auto"/>
        <w:ind w:left="714" w:hanging="357"/>
        <w:contextualSpacing w:val="0"/>
        <w:rPr>
          <w:szCs w:val="26"/>
        </w:rPr>
      </w:pPr>
      <w:r w:rsidRPr="00542823">
        <w:rPr>
          <w:szCs w:val="26"/>
        </w:rPr>
        <w:t>Local government and community groups</w:t>
      </w:r>
    </w:p>
    <w:p w14:paraId="35E38FDA" w14:textId="2129B525" w:rsidR="0077295B" w:rsidRPr="00542823" w:rsidRDefault="00542823" w:rsidP="00F120F2">
      <w:pPr>
        <w:pStyle w:val="ListParagraph"/>
        <w:numPr>
          <w:ilvl w:val="0"/>
          <w:numId w:val="37"/>
        </w:numPr>
        <w:spacing w:line="240" w:lineRule="auto"/>
        <w:ind w:left="714" w:hanging="357"/>
        <w:contextualSpacing w:val="0"/>
        <w:rPr>
          <w:szCs w:val="26"/>
        </w:rPr>
      </w:pPr>
      <w:r w:rsidRPr="00542823">
        <w:rPr>
          <w:szCs w:val="26"/>
        </w:rPr>
        <w:t>Relevant international organisations</w:t>
      </w:r>
    </w:p>
    <w:p w14:paraId="50FD258D" w14:textId="77777777" w:rsidR="00542823" w:rsidRDefault="005C0C81" w:rsidP="00542823">
      <w:pPr>
        <w:pStyle w:val="Heading3"/>
        <w:spacing w:before="0"/>
        <w:rPr>
          <w:b w:val="0"/>
          <w:bCs w:val="0"/>
          <w:color w:val="000000" w:themeColor="text1"/>
          <w:sz w:val="22"/>
        </w:rPr>
      </w:pPr>
      <w:r w:rsidRPr="00FE42E3">
        <w:t xml:space="preserve">Delegations </w:t>
      </w:r>
      <w:r w:rsidR="007D7B1B" w:rsidRPr="00FE42E3">
        <w:br/>
      </w:r>
      <w:r w:rsidR="007D7B1B" w:rsidRPr="00FE42E3">
        <w:br/>
      </w:r>
      <w:r w:rsidRPr="00FE42E3">
        <w:rPr>
          <w:color w:val="000000" w:themeColor="text1"/>
          <w:sz w:val="24"/>
          <w:szCs w:val="24"/>
        </w:rPr>
        <w:t xml:space="preserve">Direct reports </w:t>
      </w:r>
      <w:r w:rsidR="00542823">
        <w:rPr>
          <w:color w:val="000000" w:themeColor="text1"/>
          <w:sz w:val="24"/>
          <w:szCs w:val="24"/>
        </w:rPr>
        <w:t>–</w:t>
      </w:r>
      <w:r w:rsidR="00542823">
        <w:rPr>
          <w:b w:val="0"/>
          <w:bCs w:val="0"/>
          <w:color w:val="000000" w:themeColor="text1"/>
          <w:sz w:val="24"/>
          <w:szCs w:val="24"/>
        </w:rPr>
        <w:t xml:space="preserve"> </w:t>
      </w:r>
      <w:r w:rsidR="00542823" w:rsidRPr="00542823">
        <w:rPr>
          <w:color w:val="000000" w:themeColor="text1"/>
          <w:sz w:val="24"/>
          <w:szCs w:val="24"/>
        </w:rPr>
        <w:t>No</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542823">
        <w:rPr>
          <w:b w:val="0"/>
          <w:bCs w:val="0"/>
          <w:color w:val="000000" w:themeColor="text1"/>
          <w:sz w:val="24"/>
          <w:szCs w:val="24"/>
        </w:rPr>
        <w:t xml:space="preserve"> </w:t>
      </w:r>
      <w:r w:rsidR="00542823" w:rsidRPr="00542823">
        <w:rPr>
          <w:color w:val="000000" w:themeColor="text1"/>
          <w:sz w:val="24"/>
          <w:szCs w:val="24"/>
        </w:rPr>
        <w:t>No</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542823">
        <w:rPr>
          <w:color w:val="000000" w:themeColor="text1"/>
          <w:sz w:val="24"/>
          <w:szCs w:val="24"/>
        </w:rPr>
        <w:t xml:space="preserve"> No</w:t>
      </w:r>
      <w:r w:rsidR="00542823" w:rsidRPr="00542823">
        <w:t xml:space="preserve"> </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542823">
        <w:rPr>
          <w:color w:val="000000" w:themeColor="text1"/>
          <w:sz w:val="24"/>
          <w:szCs w:val="24"/>
        </w:rPr>
        <w:t xml:space="preserve"> Yes</w:t>
      </w:r>
      <w:r w:rsidR="00542823" w:rsidRPr="00542823">
        <w:rPr>
          <w:b w:val="0"/>
          <w:bCs w:val="0"/>
          <w:color w:val="000000" w:themeColor="text1"/>
          <w:sz w:val="22"/>
        </w:rPr>
        <w:t xml:space="preserve"> </w:t>
      </w:r>
    </w:p>
    <w:p w14:paraId="2778ADB8" w14:textId="1A966745" w:rsidR="005C6B8C" w:rsidRPr="00542823" w:rsidRDefault="00542823" w:rsidP="00542823">
      <w:pPr>
        <w:pStyle w:val="Heading3"/>
        <w:spacing w:before="0"/>
        <w:rPr>
          <w:b w:val="0"/>
          <w:bCs w:val="0"/>
          <w:color w:val="000000" w:themeColor="text1"/>
          <w:sz w:val="22"/>
        </w:rPr>
      </w:pPr>
      <w:r w:rsidRPr="00542823">
        <w:rPr>
          <w:b w:val="0"/>
          <w:bCs w:val="0"/>
          <w:color w:val="000000" w:themeColor="text1"/>
          <w:sz w:val="22"/>
        </w:rPr>
        <w:t>Limited ad hoc travel may be required</w:t>
      </w:r>
      <w:r w:rsidR="007D7B1B" w:rsidRPr="00FE42E3">
        <w:br/>
      </w:r>
      <w:r w:rsidR="007D7B1B" w:rsidRPr="00FE42E3">
        <w:br/>
      </w:r>
      <w:r w:rsidR="00141ACE" w:rsidRPr="00FE42E3">
        <w:rPr>
          <w:color w:val="000000" w:themeColor="text1"/>
          <w:sz w:val="24"/>
          <w:szCs w:val="24"/>
        </w:rPr>
        <w:t xml:space="preserve">HR </w:t>
      </w:r>
      <w:r w:rsidR="005C6B8C" w:rsidRPr="00FE42E3">
        <w:rPr>
          <w:color w:val="000000" w:themeColor="text1"/>
          <w:sz w:val="24"/>
          <w:szCs w:val="24"/>
        </w:rPr>
        <w:t xml:space="preserve">Delegation Level </w:t>
      </w:r>
      <w:r w:rsidR="00FE42E3">
        <w:rPr>
          <w:color w:val="000000" w:themeColor="text1"/>
          <w:sz w:val="24"/>
          <w:szCs w:val="24"/>
        </w:rPr>
        <w:t>–</w:t>
      </w:r>
      <w:r>
        <w:rPr>
          <w:color w:val="000000" w:themeColor="text1"/>
          <w:sz w:val="24"/>
          <w:szCs w:val="24"/>
        </w:rPr>
        <w:t xml:space="preserve"> No</w:t>
      </w:r>
      <w:r w:rsidR="007D7B1B" w:rsidRPr="00FE42E3">
        <w:br/>
      </w:r>
      <w:r w:rsidR="007D7B1B" w:rsidRPr="00FE42E3">
        <w:br/>
      </w:r>
      <w:r w:rsidR="005C6B8C" w:rsidRPr="00FE42E3">
        <w:rPr>
          <w:color w:val="000000" w:themeColor="text1"/>
          <w:sz w:val="24"/>
          <w:szCs w:val="24"/>
        </w:rPr>
        <w:t>Financial Delegation level</w:t>
      </w:r>
      <w:r w:rsidR="00FE42E3">
        <w:rPr>
          <w:color w:val="000000" w:themeColor="text1"/>
          <w:sz w:val="24"/>
          <w:szCs w:val="24"/>
        </w:rPr>
        <w:t xml:space="preserve"> –</w:t>
      </w:r>
      <w:r>
        <w:rPr>
          <w:color w:val="000000" w:themeColor="text1"/>
          <w:sz w:val="24"/>
          <w:szCs w:val="24"/>
        </w:rPr>
        <w:t xml:space="preserve"> No</w:t>
      </w:r>
    </w:p>
    <w:p w14:paraId="1F366400" w14:textId="4861310A" w:rsidR="005C0C81" w:rsidRPr="00FE42E3" w:rsidRDefault="005C0C81" w:rsidP="00D3627D">
      <w:pPr>
        <w:pStyle w:val="Heading2"/>
      </w:pPr>
      <w:r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14DD" w14:textId="77777777" w:rsidR="00EF595E" w:rsidRDefault="00EF595E" w:rsidP="00336686">
      <w:r>
        <w:separator/>
      </w:r>
    </w:p>
  </w:endnote>
  <w:endnote w:type="continuationSeparator" w:id="0">
    <w:p w14:paraId="6A6FD81C" w14:textId="77777777" w:rsidR="00EF595E" w:rsidRDefault="00EF595E" w:rsidP="00336686">
      <w:r>
        <w:continuationSeparator/>
      </w:r>
    </w:p>
  </w:endnote>
  <w:endnote w:type="continuationNotice" w:id="1">
    <w:p w14:paraId="4956FED3" w14:textId="77777777" w:rsidR="00EF595E" w:rsidRDefault="00EF595E"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455E39A8" w:rsidR="00C7317E" w:rsidRPr="008A00F5" w:rsidRDefault="00A22C5C"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3" behindDoc="1" locked="0" layoutInCell="1" allowOverlap="1" wp14:anchorId="663ACD51" wp14:editId="2425D9BA">
          <wp:simplePos x="0" y="0"/>
          <wp:positionH relativeFrom="page">
            <wp:align>left</wp:align>
          </wp:positionH>
          <wp:positionV relativeFrom="paragraph">
            <wp:posOffset>17780</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sdt>
      <w:sdtPr>
        <w:id w:val="242302770"/>
        <w:docPartObj>
          <w:docPartGallery w:val="Page Numbers (Bottom of Page)"/>
          <w:docPartUnique/>
        </w:docPartObj>
      </w:sdtPr>
      <w:sdtEndPr>
        <w:rPr>
          <w:noProof/>
          <w:sz w:val="20"/>
          <w:szCs w:val="20"/>
        </w:rPr>
      </w:sdtEndPr>
      <w:sdtContent>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E854D4" w:rsidRPr="00E854D4">
          <w:rPr>
            <w:sz w:val="20"/>
            <w:szCs w:val="20"/>
          </w:rPr>
          <w:t xml:space="preserve">Principal </w:t>
        </w:r>
        <w:r w:rsidR="00E854D4" w:rsidRPr="000357AB">
          <w:rPr>
            <w:sz w:val="20"/>
            <w:szCs w:val="20"/>
          </w:rPr>
          <w:t>Ana</w:t>
        </w:r>
        <w:r>
          <w:rPr>
            <w:sz w:val="20"/>
            <w:szCs w:val="20"/>
          </w:rPr>
          <w:t>lyst Transformation Policy</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C7A5" w14:textId="77777777" w:rsidR="00EF595E" w:rsidRDefault="00EF595E" w:rsidP="00336686">
      <w:r>
        <w:separator/>
      </w:r>
    </w:p>
  </w:footnote>
  <w:footnote w:type="continuationSeparator" w:id="0">
    <w:p w14:paraId="5B109278" w14:textId="77777777" w:rsidR="00EF595E" w:rsidRDefault="00EF595E" w:rsidP="00336686">
      <w:r>
        <w:continuationSeparator/>
      </w:r>
    </w:p>
  </w:footnote>
  <w:footnote w:type="continuationNotice" w:id="1">
    <w:p w14:paraId="34BB1FFA" w14:textId="77777777" w:rsidR="00EF595E" w:rsidRDefault="00EF595E"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2942317"/>
    <w:multiLevelType w:val="hybridMultilevel"/>
    <w:tmpl w:val="CEA2C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1263A96"/>
    <w:multiLevelType w:val="hybridMultilevel"/>
    <w:tmpl w:val="1D8268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5" w15:restartNumberingAfterBreak="0">
    <w:nsid w:val="3B2E2433"/>
    <w:multiLevelType w:val="hybridMultilevel"/>
    <w:tmpl w:val="F7C4A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1286A7D"/>
    <w:multiLevelType w:val="hybridMultilevel"/>
    <w:tmpl w:val="21FE80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C400773"/>
    <w:multiLevelType w:val="hybridMultilevel"/>
    <w:tmpl w:val="0240CB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A25E1E"/>
    <w:multiLevelType w:val="hybridMultilevel"/>
    <w:tmpl w:val="E87A54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0"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3"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4" w15:restartNumberingAfterBreak="0">
    <w:nsid w:val="65DA3B0E"/>
    <w:multiLevelType w:val="hybridMultilevel"/>
    <w:tmpl w:val="766C71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B461C13"/>
    <w:multiLevelType w:val="hybridMultilevel"/>
    <w:tmpl w:val="584E0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8"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9"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abstractNum w:abstractNumId="33" w15:restartNumberingAfterBreak="0">
    <w:nsid w:val="7E8B6A4D"/>
    <w:multiLevelType w:val="hybridMultilevel"/>
    <w:tmpl w:val="C1F0A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20"/>
  </w:num>
  <w:num w:numId="6" w16cid:durableId="1864854123">
    <w:abstractNumId w:val="21"/>
  </w:num>
  <w:num w:numId="7" w16cid:durableId="1146584851">
    <w:abstractNumId w:val="31"/>
  </w:num>
  <w:num w:numId="8" w16cid:durableId="1671786130">
    <w:abstractNumId w:val="9"/>
  </w:num>
  <w:num w:numId="9" w16cid:durableId="2140149030">
    <w:abstractNumId w:val="19"/>
  </w:num>
  <w:num w:numId="10" w16cid:durableId="136529671">
    <w:abstractNumId w:val="28"/>
  </w:num>
  <w:num w:numId="11" w16cid:durableId="1102068592">
    <w:abstractNumId w:val="22"/>
  </w:num>
  <w:num w:numId="12" w16cid:durableId="1011878886">
    <w:abstractNumId w:val="23"/>
  </w:num>
  <w:num w:numId="13" w16cid:durableId="1999267206">
    <w:abstractNumId w:val="32"/>
  </w:num>
  <w:num w:numId="14" w16cid:durableId="1394620197">
    <w:abstractNumId w:val="10"/>
  </w:num>
  <w:num w:numId="15" w16cid:durableId="2023244101">
    <w:abstractNumId w:val="7"/>
  </w:num>
  <w:num w:numId="16" w16cid:durableId="421686626">
    <w:abstractNumId w:val="2"/>
  </w:num>
  <w:num w:numId="17" w16cid:durableId="1274364210">
    <w:abstractNumId w:val="14"/>
  </w:num>
  <w:num w:numId="18" w16cid:durableId="977149842">
    <w:abstractNumId w:val="4"/>
  </w:num>
  <w:num w:numId="19" w16cid:durableId="1270048622">
    <w:abstractNumId w:val="27"/>
  </w:num>
  <w:num w:numId="20" w16cid:durableId="1437407180">
    <w:abstractNumId w:val="11"/>
  </w:num>
  <w:num w:numId="21" w16cid:durableId="56637716">
    <w:abstractNumId w:val="29"/>
  </w:num>
  <w:num w:numId="22" w16cid:durableId="1259213211">
    <w:abstractNumId w:val="8"/>
  </w:num>
  <w:num w:numId="23" w16cid:durableId="368457051">
    <w:abstractNumId w:val="12"/>
  </w:num>
  <w:num w:numId="24" w16cid:durableId="1076123646">
    <w:abstractNumId w:val="25"/>
  </w:num>
  <w:num w:numId="25" w16cid:durableId="651564553">
    <w:abstractNumId w:val="30"/>
  </w:num>
  <w:num w:numId="26" w16cid:durableId="1860586675">
    <w:abstractNumId w:val="8"/>
  </w:num>
  <w:num w:numId="27" w16cid:durableId="547885364">
    <w:abstractNumId w:val="8"/>
  </w:num>
  <w:num w:numId="28" w16cid:durableId="1381632945">
    <w:abstractNumId w:val="8"/>
  </w:num>
  <w:num w:numId="29" w16cid:durableId="910043894">
    <w:abstractNumId w:val="26"/>
  </w:num>
  <w:num w:numId="30" w16cid:durableId="367798109">
    <w:abstractNumId w:val="24"/>
  </w:num>
  <w:num w:numId="31" w16cid:durableId="1202749403">
    <w:abstractNumId w:val="17"/>
  </w:num>
  <w:num w:numId="32" w16cid:durableId="2021276846">
    <w:abstractNumId w:val="13"/>
  </w:num>
  <w:num w:numId="33" w16cid:durableId="785470068">
    <w:abstractNumId w:val="33"/>
  </w:num>
  <w:num w:numId="34" w16cid:durableId="165247062">
    <w:abstractNumId w:val="18"/>
  </w:num>
  <w:num w:numId="35" w16cid:durableId="1000424767">
    <w:abstractNumId w:val="16"/>
  </w:num>
  <w:num w:numId="36" w16cid:durableId="399865875">
    <w:abstractNumId w:val="15"/>
  </w:num>
  <w:num w:numId="37" w16cid:durableId="206143768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57AB"/>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2E3093"/>
    <w:rsid w:val="00310872"/>
    <w:rsid w:val="00313A09"/>
    <w:rsid w:val="003206C4"/>
    <w:rsid w:val="00331B43"/>
    <w:rsid w:val="00333717"/>
    <w:rsid w:val="00336686"/>
    <w:rsid w:val="00353CA5"/>
    <w:rsid w:val="00354EC2"/>
    <w:rsid w:val="00361559"/>
    <w:rsid w:val="003870BE"/>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367EE"/>
    <w:rsid w:val="00542823"/>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25100"/>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D11E1"/>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2C5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70F05"/>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75B55"/>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854D4"/>
    <w:rsid w:val="00E90142"/>
    <w:rsid w:val="00E9269E"/>
    <w:rsid w:val="00EA795A"/>
    <w:rsid w:val="00EB3D34"/>
    <w:rsid w:val="00EC012D"/>
    <w:rsid w:val="00EC1C7C"/>
    <w:rsid w:val="00EC52B6"/>
    <w:rsid w:val="00ED23DA"/>
    <w:rsid w:val="00ED776D"/>
    <w:rsid w:val="00EF3CF1"/>
    <w:rsid w:val="00EF595E"/>
    <w:rsid w:val="00F050D6"/>
    <w:rsid w:val="00F05C09"/>
    <w:rsid w:val="00F06EE8"/>
    <w:rsid w:val="00F07349"/>
    <w:rsid w:val="00F10AC2"/>
    <w:rsid w:val="00F10EE9"/>
    <w:rsid w:val="00F113EF"/>
    <w:rsid w:val="00F120F2"/>
    <w:rsid w:val="00F126F3"/>
    <w:rsid w:val="00F22848"/>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80684539">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 w:id="1917396742">
      <w:bodyDiv w:val="1"/>
      <w:marLeft w:val="0"/>
      <w:marRight w:val="0"/>
      <w:marTop w:val="0"/>
      <w:marBottom w:val="0"/>
      <w:divBdr>
        <w:top w:val="none" w:sz="0" w:space="0" w:color="auto"/>
        <w:left w:val="none" w:sz="0" w:space="0" w:color="auto"/>
        <w:bottom w:val="none" w:sz="0" w:space="0" w:color="auto"/>
        <w:right w:val="none" w:sz="0" w:space="0" w:color="auto"/>
      </w:divBdr>
    </w:div>
    <w:div w:id="200370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Will Wiseman</cp:lastModifiedBy>
  <cp:revision>2</cp:revision>
  <cp:lastPrinted>2025-09-12T22:32:00Z</cp:lastPrinted>
  <dcterms:created xsi:type="dcterms:W3CDTF">2026-02-18T17:42:00Z</dcterms:created>
  <dcterms:modified xsi:type="dcterms:W3CDTF">2026-02-18T17:42:00Z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