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0CA" w14:textId="02F8FF4E" w:rsidR="5204AFC9" w:rsidRPr="00353CA5" w:rsidRDefault="00AC2253" w:rsidP="00353CA5">
      <w:pPr>
        <w:pStyle w:val="Heading3"/>
        <w:spacing w:before="1600" w:after="900"/>
        <w:rPr>
          <w:color w:val="FFFFFF" w:themeColor="background1"/>
          <w:sz w:val="40"/>
          <w:szCs w:val="40"/>
        </w:rPr>
      </w:pPr>
      <w:r w:rsidRPr="00AC2253">
        <w:rPr>
          <w:rStyle w:val="Heading1Char"/>
          <w:b/>
        </w:rPr>
        <w:t>Senior Technology Resilience Advisor</w:t>
      </w:r>
      <w:r w:rsidR="00B305AE">
        <w:br/>
      </w:r>
      <w:r w:rsidR="00B305AE">
        <w:br/>
      </w:r>
      <w:r w:rsidR="000515A4" w:rsidRPr="000515A4">
        <w:rPr>
          <w:rStyle w:val="Heading1Char"/>
        </w:rPr>
        <w:t>Technology</w:t>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t>We help New Zealanders to be safe, strong, and independent</w:t>
      </w:r>
      <w:r w:rsidR="00F050D6">
        <w:t>.</w:t>
      </w:r>
    </w:p>
    <w:p w14:paraId="4BB77D39" w14:textId="77777777" w:rsidR="00C4259B" w:rsidRPr="00C4259B" w:rsidRDefault="00C4259B" w:rsidP="00C4259B">
      <w:pPr>
        <w:rPr>
          <w:rStyle w:val="Strong"/>
        </w:rPr>
      </w:pPr>
      <w:r w:rsidRPr="00C4259B">
        <w:rPr>
          <w:rStyle w:val="Strong"/>
        </w:rPr>
        <w:t>Manaaki tangata,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Mahi tahi:</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 xml:space="preserve">As a Te Tiriti o Waitangi </w:t>
      </w:r>
      <w:proofErr w:type="gramStart"/>
      <w:r w:rsidRPr="004F3212">
        <w:t>partner</w:t>
      </w:r>
      <w:proofErr w:type="gramEnd"/>
      <w:r w:rsidRPr="004F3212">
        <w:t xml:space="preserve">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 xml:space="preserve">He </w:t>
      </w:r>
      <w:proofErr w:type="spellStart"/>
      <w:r w:rsidRPr="00ED7955">
        <w:rPr>
          <w:szCs w:val="26"/>
        </w:rPr>
        <w:t>whakataukī</w:t>
      </w:r>
      <w:proofErr w:type="spellEnd"/>
      <w:r w:rsidRPr="00ED7955">
        <w:rPr>
          <w:szCs w:val="26"/>
        </w:rPr>
        <w:t>*</w:t>
      </w:r>
    </w:p>
    <w:p w14:paraId="5885527B" w14:textId="77777777" w:rsidR="00353CA5" w:rsidRPr="00FE42E3" w:rsidRDefault="00353CA5" w:rsidP="00353CA5">
      <w:pPr>
        <w:spacing w:after="0"/>
        <w:rPr>
          <w:b/>
          <w:bCs/>
          <w:lang w:eastAsia="en-NZ"/>
        </w:rPr>
      </w:pPr>
      <w:proofErr w:type="spellStart"/>
      <w:r w:rsidRPr="00FE42E3">
        <w:rPr>
          <w:b/>
          <w:bCs/>
          <w:lang w:eastAsia="en-NZ"/>
        </w:rPr>
        <w:t>Unuhia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rito</w:t>
      </w:r>
      <w:proofErr w:type="spellEnd"/>
      <w:r w:rsidRPr="00FE42E3">
        <w:rPr>
          <w:b/>
          <w:bCs/>
          <w:lang w:eastAsia="en-NZ"/>
        </w:rPr>
        <w:t xml:space="preserve"> o te harakeke</w:t>
      </w:r>
    </w:p>
    <w:p w14:paraId="0DBA135A" w14:textId="77777777" w:rsidR="00353CA5" w:rsidRPr="00FE42E3" w:rsidRDefault="00353CA5" w:rsidP="00353CA5">
      <w:pPr>
        <w:spacing w:after="0"/>
        <w:rPr>
          <w:b/>
          <w:bCs/>
          <w:lang w:eastAsia="en-NZ"/>
        </w:rPr>
      </w:pPr>
      <w:r w:rsidRPr="00FE42E3">
        <w:rPr>
          <w:b/>
          <w:bCs/>
          <w:lang w:eastAsia="en-NZ"/>
        </w:rPr>
        <w:t xml:space="preserve">Kei </w:t>
      </w:r>
      <w:proofErr w:type="spellStart"/>
      <w:r w:rsidRPr="00FE42E3">
        <w:rPr>
          <w:b/>
          <w:bCs/>
          <w:lang w:eastAsia="en-NZ"/>
        </w:rPr>
        <w:t>hea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kōmako</w:t>
      </w:r>
      <w:proofErr w:type="spellEnd"/>
      <w:r w:rsidRPr="00FE42E3">
        <w:rPr>
          <w:b/>
          <w:bCs/>
          <w:lang w:eastAsia="en-NZ"/>
        </w:rPr>
        <w:t xml:space="preserve"> e kō?</w:t>
      </w:r>
    </w:p>
    <w:p w14:paraId="36850EEE" w14:textId="77777777" w:rsidR="00353CA5" w:rsidRPr="00FE42E3" w:rsidRDefault="00353CA5" w:rsidP="00353CA5">
      <w:pPr>
        <w:spacing w:after="0"/>
        <w:rPr>
          <w:b/>
          <w:bCs/>
          <w:lang w:eastAsia="en-NZ"/>
        </w:rPr>
      </w:pPr>
      <w:r w:rsidRPr="00FE42E3">
        <w:rPr>
          <w:b/>
          <w:bCs/>
          <w:lang w:eastAsia="en-NZ"/>
        </w:rPr>
        <w:t>Whakatairangitia, rere ki uta, rere ki tai;</w:t>
      </w:r>
    </w:p>
    <w:p w14:paraId="299A92E2" w14:textId="77777777" w:rsidR="00353CA5" w:rsidRPr="00FE42E3" w:rsidRDefault="00353CA5" w:rsidP="00353CA5">
      <w:pPr>
        <w:spacing w:after="0"/>
        <w:rPr>
          <w:b/>
          <w:bCs/>
          <w:lang w:eastAsia="en-NZ"/>
        </w:rPr>
      </w:pPr>
      <w:r w:rsidRPr="00FE42E3">
        <w:rPr>
          <w:b/>
          <w:bCs/>
          <w:lang w:eastAsia="en-NZ"/>
        </w:rPr>
        <w:t xml:space="preserve">Ui </w:t>
      </w:r>
      <w:proofErr w:type="spellStart"/>
      <w:r w:rsidRPr="00FE42E3">
        <w:rPr>
          <w:b/>
          <w:bCs/>
          <w:lang w:eastAsia="en-NZ"/>
        </w:rPr>
        <w:t>mai</w:t>
      </w:r>
      <w:proofErr w:type="spellEnd"/>
      <w:r w:rsidRPr="00FE42E3">
        <w:rPr>
          <w:b/>
          <w:bCs/>
          <w:lang w:eastAsia="en-NZ"/>
        </w:rPr>
        <w:t xml:space="preserve"> ki ahau,</w:t>
      </w:r>
    </w:p>
    <w:p w14:paraId="2A01BA73" w14:textId="77777777" w:rsidR="00353CA5" w:rsidRPr="00FE42E3" w:rsidRDefault="00353CA5" w:rsidP="00353CA5">
      <w:pPr>
        <w:spacing w:after="0"/>
        <w:rPr>
          <w:b/>
          <w:bCs/>
          <w:lang w:eastAsia="en-NZ"/>
        </w:rPr>
      </w:pPr>
      <w:r w:rsidRPr="00FE42E3">
        <w:rPr>
          <w:b/>
          <w:bCs/>
          <w:lang w:eastAsia="en-NZ"/>
        </w:rPr>
        <w:t xml:space="preserve">He aha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mea</w:t>
      </w:r>
      <w:proofErr w:type="spellEnd"/>
      <w:r w:rsidRPr="00FE42E3">
        <w:rPr>
          <w:b/>
          <w:bCs/>
          <w:lang w:eastAsia="en-NZ"/>
        </w:rPr>
        <w:t xml:space="preserve"> </w:t>
      </w:r>
      <w:proofErr w:type="spellStart"/>
      <w:r w:rsidRPr="00FE42E3">
        <w:rPr>
          <w:b/>
          <w:bCs/>
          <w:lang w:eastAsia="en-NZ"/>
        </w:rPr>
        <w:t>nui</w:t>
      </w:r>
      <w:proofErr w:type="spellEnd"/>
      <w:r w:rsidRPr="00FE42E3">
        <w:rPr>
          <w:b/>
          <w:bCs/>
          <w:lang w:eastAsia="en-NZ"/>
        </w:rPr>
        <w:t xml:space="preserve"> o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ao</w:t>
      </w:r>
      <w:proofErr w:type="spellEnd"/>
      <w:r w:rsidRPr="00FE42E3">
        <w:rPr>
          <w:b/>
          <w:bCs/>
          <w:lang w:eastAsia="en-NZ"/>
        </w:rPr>
        <w:t>?</w:t>
      </w:r>
    </w:p>
    <w:p w14:paraId="1F5A9928" w14:textId="77777777" w:rsidR="00353CA5" w:rsidRPr="00FE42E3" w:rsidRDefault="00353CA5" w:rsidP="00353CA5">
      <w:pPr>
        <w:spacing w:after="0"/>
        <w:rPr>
          <w:b/>
          <w:bCs/>
          <w:lang w:eastAsia="en-NZ"/>
        </w:rPr>
      </w:pPr>
      <w:proofErr w:type="spellStart"/>
      <w:r w:rsidRPr="00FE42E3">
        <w:rPr>
          <w:b/>
          <w:bCs/>
          <w:lang w:eastAsia="en-NZ"/>
        </w:rPr>
        <w:t>Māku</w:t>
      </w:r>
      <w:proofErr w:type="spellEnd"/>
      <w:r w:rsidRPr="00FE42E3">
        <w:rPr>
          <w:b/>
          <w:bCs/>
          <w:lang w:eastAsia="en-NZ"/>
        </w:rPr>
        <w:t xml:space="preserve"> e </w:t>
      </w:r>
      <w:proofErr w:type="spellStart"/>
      <w:r w:rsidRPr="00FE42E3">
        <w:rPr>
          <w:b/>
          <w:bCs/>
          <w:lang w:eastAsia="en-NZ"/>
        </w:rPr>
        <w:t>kī</w:t>
      </w:r>
      <w:proofErr w:type="spellEnd"/>
      <w:r w:rsidRPr="00FE42E3">
        <w:rPr>
          <w:b/>
          <w:bCs/>
          <w:lang w:eastAsia="en-NZ"/>
        </w:rPr>
        <w:t xml:space="preserve"> </w:t>
      </w:r>
      <w:proofErr w:type="spellStart"/>
      <w:r w:rsidRPr="00FE42E3">
        <w:rPr>
          <w:b/>
          <w:bCs/>
          <w:lang w:eastAsia="en-NZ"/>
        </w:rPr>
        <w:t>atu</w:t>
      </w:r>
      <w:proofErr w:type="spellEnd"/>
      <w:r w:rsidRPr="00FE42E3">
        <w:rPr>
          <w:b/>
          <w:bCs/>
          <w:lang w:eastAsia="en-NZ"/>
        </w:rPr>
        <w:t>,</w:t>
      </w:r>
    </w:p>
    <w:p w14:paraId="71B26307" w14:textId="77777777" w:rsidR="00353CA5" w:rsidRPr="00FE42E3" w:rsidRDefault="00353CA5" w:rsidP="00353CA5">
      <w:pPr>
        <w:spacing w:after="0"/>
        <w:rPr>
          <w:b/>
          <w:bCs/>
          <w:lang w:eastAsia="en-NZ"/>
        </w:rPr>
      </w:pPr>
      <w:r w:rsidRPr="00FE42E3">
        <w:rPr>
          <w:b/>
          <w:bCs/>
          <w:lang w:eastAsia="en-NZ"/>
        </w:rPr>
        <w:t>He tangata, he tangata, he tangata*</w:t>
      </w:r>
    </w:p>
    <w:p w14:paraId="638DF907" w14:textId="77777777" w:rsidR="00353CA5" w:rsidRPr="00FE42E3" w:rsidRDefault="00353CA5" w:rsidP="00353CA5">
      <w:pPr>
        <w:spacing w:after="0"/>
        <w:rPr>
          <w:lang w:eastAsia="en-NZ"/>
        </w:rPr>
      </w:pPr>
      <w:r w:rsidRPr="00FE42E3">
        <w:rPr>
          <w:lang w:eastAsia="en-NZ"/>
        </w:rPr>
        <w:t xml:space="preserve">If you remove the central shoot of the </w:t>
      </w:r>
      <w:proofErr w:type="spellStart"/>
      <w:r w:rsidRPr="00FE42E3">
        <w:rPr>
          <w:lang w:eastAsia="en-NZ"/>
        </w:rPr>
        <w:t>flaxbush</w:t>
      </w:r>
      <w:proofErr w:type="spellEnd"/>
    </w:p>
    <w:p w14:paraId="58977A8D" w14:textId="77777777" w:rsidR="00353CA5" w:rsidRPr="00FE42E3" w:rsidRDefault="00353CA5" w:rsidP="00353CA5">
      <w:pPr>
        <w:spacing w:after="0"/>
        <w:rPr>
          <w:lang w:eastAsia="en-NZ"/>
        </w:rPr>
      </w:pPr>
      <w:r w:rsidRPr="00FE42E3">
        <w:rPr>
          <w:lang w:eastAsia="en-NZ"/>
        </w:rPr>
        <w:t>Where will the bellbird find rest?</w:t>
      </w:r>
    </w:p>
    <w:p w14:paraId="46455A79" w14:textId="77777777" w:rsidR="00353CA5" w:rsidRPr="00FE42E3" w:rsidRDefault="00353CA5" w:rsidP="00353CA5">
      <w:pPr>
        <w:spacing w:after="0"/>
        <w:rPr>
          <w:lang w:eastAsia="en-NZ"/>
        </w:rPr>
      </w:pPr>
      <w:r w:rsidRPr="00FE42E3">
        <w:rPr>
          <w:lang w:eastAsia="en-NZ"/>
        </w:rPr>
        <w:t>Will it fly inland, fly out to sea, or fly aimlessly;</w:t>
      </w:r>
    </w:p>
    <w:p w14:paraId="6DACB955" w14:textId="77777777" w:rsidR="00353CA5" w:rsidRPr="00FE42E3" w:rsidRDefault="00353CA5" w:rsidP="00353CA5">
      <w:pPr>
        <w:spacing w:after="0"/>
        <w:rPr>
          <w:lang w:eastAsia="en-NZ"/>
        </w:rPr>
      </w:pPr>
      <w:r w:rsidRPr="00FE42E3">
        <w:rPr>
          <w:lang w:eastAsia="en-NZ"/>
        </w:rPr>
        <w:t>If you were to ask me,</w:t>
      </w:r>
    </w:p>
    <w:p w14:paraId="164EE8DE" w14:textId="77777777" w:rsidR="00353CA5" w:rsidRPr="00FE42E3" w:rsidRDefault="00353CA5" w:rsidP="00353CA5">
      <w:pPr>
        <w:spacing w:after="0"/>
        <w:rPr>
          <w:lang w:eastAsia="en-NZ"/>
        </w:rPr>
      </w:pPr>
      <w:r w:rsidRPr="00FE42E3">
        <w:rPr>
          <w:lang w:eastAsia="en-NZ"/>
        </w:rPr>
        <w:t>What is the most important thing in the world?</w:t>
      </w:r>
    </w:p>
    <w:p w14:paraId="6C485135" w14:textId="77777777" w:rsidR="00353CA5" w:rsidRPr="00FE42E3" w:rsidRDefault="00353CA5" w:rsidP="00353CA5">
      <w:pPr>
        <w:spacing w:after="0"/>
        <w:rPr>
          <w:lang w:eastAsia="en-NZ"/>
        </w:rPr>
      </w:pPr>
      <w:r w:rsidRPr="00FE42E3">
        <w:rPr>
          <w:lang w:eastAsia="en-NZ"/>
        </w:rPr>
        <w:t>I will tell you,</w:t>
      </w:r>
    </w:p>
    <w:p w14:paraId="2D603FD0" w14:textId="77777777" w:rsidR="00353CA5" w:rsidRPr="00FE42E3" w:rsidRDefault="00353CA5" w:rsidP="00353CA5">
      <w:pPr>
        <w:spacing w:after="0"/>
        <w:rPr>
          <w:lang w:eastAsia="en-NZ"/>
        </w:rPr>
      </w:pPr>
      <w:r w:rsidRPr="00FE42E3">
        <w:rPr>
          <w:lang w:eastAsia="en-NZ"/>
        </w:rPr>
        <w:t>It is people, it is people, it is people</w:t>
      </w:r>
    </w:p>
    <w:p w14:paraId="300CAA33" w14:textId="0C765391" w:rsidR="005C0C81" w:rsidRPr="00FE42E3" w:rsidRDefault="004700FD" w:rsidP="2BB36439">
      <w:pPr>
        <w:rPr>
          <w:b/>
          <w:bCs/>
          <w:lang w:eastAsia="en-NZ"/>
        </w:rPr>
      </w:pPr>
      <w:r w:rsidRPr="00FE42E3">
        <w:rPr>
          <w:lang w:eastAsia="en-NZ"/>
        </w:rPr>
        <w:br/>
      </w:r>
      <w:r w:rsidR="005C0C81" w:rsidRPr="00FE42E3">
        <w:rPr>
          <w:lang w:eastAsia="en-NZ"/>
        </w:rPr>
        <w:t>*</w:t>
      </w:r>
      <w:r w:rsidR="00353CA5" w:rsidRPr="00FE42E3">
        <w:rPr>
          <w:lang w:eastAsia="en-NZ"/>
        </w:rPr>
        <w:t xml:space="preserve"> </w:t>
      </w:r>
      <w:r w:rsidR="005C0C81" w:rsidRPr="00FE42E3">
        <w:rPr>
          <w:lang w:eastAsia="en-NZ"/>
        </w:rPr>
        <w:t xml:space="preserve">We would like to acknowledge Te Rūnanga Nui o Te Aupōuri Trust for their permission to use this whakataukī </w:t>
      </w:r>
    </w:p>
    <w:p w14:paraId="70EA2CBC" w14:textId="77777777" w:rsidR="00BC35AE" w:rsidRPr="00FE42E3" w:rsidRDefault="00241016" w:rsidP="00D3627D">
      <w:pPr>
        <w:pStyle w:val="Heading2"/>
      </w:pPr>
      <w:r w:rsidRPr="00FE42E3">
        <w:lastRenderedPageBreak/>
        <w:t>Position Detail</w:t>
      </w:r>
    </w:p>
    <w:p w14:paraId="62C309B4" w14:textId="77777777" w:rsidR="00241016" w:rsidRPr="00FE42E3" w:rsidRDefault="00241016" w:rsidP="00D3627D">
      <w:pPr>
        <w:pStyle w:val="Heading3"/>
      </w:pPr>
      <w:r w:rsidRPr="00FE42E3">
        <w:t>Overview of position</w:t>
      </w:r>
    </w:p>
    <w:p w14:paraId="209B7F5C" w14:textId="77777777" w:rsidR="00C904C5" w:rsidRPr="00C904C5" w:rsidRDefault="00C904C5" w:rsidP="003B5E8B">
      <w:pPr>
        <w:pStyle w:val="Heading4"/>
        <w:spacing w:before="0"/>
        <w:rPr>
          <w:rFonts w:eastAsiaTheme="minorEastAsia" w:cstheme="minorBidi"/>
          <w:b w:val="0"/>
          <w:bCs w:val="0"/>
          <w:iCs w:val="0"/>
          <w:color w:val="auto"/>
          <w:sz w:val="22"/>
        </w:rPr>
      </w:pPr>
      <w:r w:rsidRPr="00C904C5">
        <w:rPr>
          <w:rFonts w:eastAsiaTheme="minorEastAsia" w:cstheme="minorBidi"/>
          <w:b w:val="0"/>
          <w:bCs w:val="0"/>
          <w:iCs w:val="0"/>
          <w:color w:val="auto"/>
          <w:sz w:val="22"/>
        </w:rPr>
        <w:t xml:space="preserve">The Senior Technology Resilience Advisor exists to support the uplift and assurance of resilience capabilities across MSD’s technology environment, with a specific focus on IT Service Continuity, Technology Disaster Recovery, and Supplier Resilience. </w:t>
      </w:r>
    </w:p>
    <w:p w14:paraId="0871B45B" w14:textId="77777777" w:rsidR="00C904C5" w:rsidRPr="00C904C5" w:rsidRDefault="00C904C5" w:rsidP="003B5E8B">
      <w:pPr>
        <w:pStyle w:val="Heading4"/>
        <w:spacing w:before="0"/>
        <w:rPr>
          <w:rFonts w:eastAsiaTheme="minorEastAsia" w:cstheme="minorBidi"/>
          <w:b w:val="0"/>
          <w:bCs w:val="0"/>
          <w:iCs w:val="0"/>
          <w:color w:val="auto"/>
          <w:sz w:val="22"/>
        </w:rPr>
      </w:pPr>
      <w:r w:rsidRPr="00C904C5">
        <w:rPr>
          <w:rFonts w:eastAsiaTheme="minorEastAsia" w:cstheme="minorBidi"/>
          <w:b w:val="0"/>
          <w:bCs w:val="0"/>
          <w:iCs w:val="0"/>
          <w:color w:val="auto"/>
          <w:sz w:val="22"/>
        </w:rPr>
        <w:t xml:space="preserve">The position provides expert advice, supports governance, embeds operational practices, and ensures validation of MSD’s readiness to respond to and recover from technology disruptions or supplier failure. They play a key role in safeguarding critical services and enabling continuity during adverse events. </w:t>
      </w:r>
    </w:p>
    <w:p w14:paraId="0D20C8ED" w14:textId="77777777" w:rsidR="00C904C5" w:rsidRPr="00C904C5" w:rsidRDefault="00C904C5" w:rsidP="003B5E8B">
      <w:pPr>
        <w:pStyle w:val="Heading4"/>
        <w:spacing w:before="0"/>
        <w:rPr>
          <w:rFonts w:eastAsiaTheme="minorEastAsia" w:cstheme="minorBidi"/>
          <w:b w:val="0"/>
          <w:bCs w:val="0"/>
          <w:iCs w:val="0"/>
          <w:color w:val="auto"/>
          <w:sz w:val="22"/>
        </w:rPr>
      </w:pPr>
      <w:r w:rsidRPr="00C904C5">
        <w:rPr>
          <w:rFonts w:eastAsiaTheme="minorEastAsia" w:cstheme="minorBidi"/>
          <w:b w:val="0"/>
          <w:bCs w:val="0"/>
          <w:iCs w:val="0"/>
          <w:color w:val="auto"/>
          <w:sz w:val="22"/>
        </w:rPr>
        <w:t xml:space="preserve">This position also assumes on-call responsibilities if required in emergency management events to support operational continuity. </w:t>
      </w:r>
    </w:p>
    <w:p w14:paraId="3DC8D29C" w14:textId="77777777" w:rsidR="00C904C5" w:rsidRPr="00C904C5" w:rsidRDefault="00C904C5" w:rsidP="003B5E8B">
      <w:pPr>
        <w:pStyle w:val="Heading4"/>
        <w:spacing w:before="0"/>
        <w:rPr>
          <w:rFonts w:eastAsiaTheme="minorEastAsia" w:cstheme="minorBidi"/>
          <w:b w:val="0"/>
          <w:bCs w:val="0"/>
          <w:iCs w:val="0"/>
          <w:color w:val="auto"/>
          <w:sz w:val="22"/>
        </w:rPr>
      </w:pPr>
      <w:r w:rsidRPr="00C904C5">
        <w:rPr>
          <w:rFonts w:eastAsiaTheme="minorEastAsia" w:cstheme="minorBidi"/>
          <w:b w:val="0"/>
          <w:bCs w:val="0"/>
          <w:iCs w:val="0"/>
          <w:color w:val="auto"/>
          <w:sz w:val="22"/>
        </w:rPr>
        <w:t xml:space="preserve">This role has specific responsibilities relating to: </w:t>
      </w:r>
    </w:p>
    <w:p w14:paraId="5C449272" w14:textId="77777777" w:rsidR="00C904C5" w:rsidRPr="001036DE" w:rsidRDefault="00C904C5" w:rsidP="001036DE">
      <w:pPr>
        <w:pStyle w:val="Heading4"/>
        <w:rPr>
          <w:rFonts w:eastAsiaTheme="minorEastAsia" w:cstheme="minorBidi"/>
          <w:iCs w:val="0"/>
          <w:color w:val="auto"/>
          <w:szCs w:val="24"/>
        </w:rPr>
      </w:pPr>
      <w:r w:rsidRPr="001036DE">
        <w:rPr>
          <w:rFonts w:eastAsiaTheme="minorEastAsia" w:cstheme="minorBidi"/>
          <w:iCs w:val="0"/>
          <w:color w:val="auto"/>
          <w:szCs w:val="24"/>
        </w:rPr>
        <w:t>ITSCM Governance and Frameworks</w:t>
      </w:r>
    </w:p>
    <w:p w14:paraId="4DB30F35" w14:textId="77777777" w:rsidR="00C904C5" w:rsidRPr="00C904C5" w:rsidRDefault="00C904C5" w:rsidP="003B5E8B">
      <w:pPr>
        <w:pStyle w:val="Heading4"/>
        <w:spacing w:before="0"/>
        <w:rPr>
          <w:rFonts w:eastAsiaTheme="minorEastAsia" w:cstheme="minorBidi"/>
          <w:b w:val="0"/>
          <w:bCs w:val="0"/>
          <w:iCs w:val="0"/>
          <w:color w:val="auto"/>
          <w:sz w:val="22"/>
        </w:rPr>
      </w:pPr>
      <w:r w:rsidRPr="00C904C5">
        <w:rPr>
          <w:rFonts w:eastAsiaTheme="minorEastAsia" w:cstheme="minorBidi"/>
          <w:b w:val="0"/>
          <w:bCs w:val="0"/>
          <w:iCs w:val="0"/>
          <w:color w:val="auto"/>
          <w:sz w:val="22"/>
        </w:rPr>
        <w:t>Maintain and embed the IT Service Continuity Management (ITSCM) Policy and Standard, ensuring alignment with MSD’s Business Continuity and Emergency Management (BCEM) Policy and Framework, as well as ensuring alignment with applicable regulations and industry standards (e.g. ISO 22301, BCI GPG, ITIL).</w:t>
      </w:r>
    </w:p>
    <w:p w14:paraId="695B3E64" w14:textId="77777777" w:rsidR="00C904C5" w:rsidRPr="00C904C5" w:rsidRDefault="00C904C5" w:rsidP="003B5E8B">
      <w:pPr>
        <w:pStyle w:val="Heading4"/>
        <w:spacing w:before="0"/>
        <w:rPr>
          <w:rFonts w:eastAsiaTheme="minorEastAsia" w:cstheme="minorBidi"/>
          <w:b w:val="0"/>
          <w:bCs w:val="0"/>
          <w:iCs w:val="0"/>
          <w:color w:val="auto"/>
          <w:sz w:val="22"/>
        </w:rPr>
      </w:pPr>
      <w:r w:rsidRPr="00C904C5">
        <w:rPr>
          <w:rFonts w:eastAsiaTheme="minorEastAsia" w:cstheme="minorBidi"/>
          <w:b w:val="0"/>
          <w:bCs w:val="0"/>
          <w:iCs w:val="0"/>
          <w:color w:val="auto"/>
          <w:sz w:val="22"/>
        </w:rPr>
        <w:t>Support the definition and clarity of roles and responsibilities enterprise wide for IT service continuity, disaster recovery (DR), emergency management and supplier resilience activities.</w:t>
      </w:r>
    </w:p>
    <w:p w14:paraId="6C756FDF" w14:textId="77777777" w:rsidR="00C904C5" w:rsidRPr="00C904C5" w:rsidRDefault="00C904C5" w:rsidP="003B5E8B">
      <w:pPr>
        <w:pStyle w:val="Heading4"/>
        <w:spacing w:before="0"/>
        <w:rPr>
          <w:rFonts w:eastAsiaTheme="minorEastAsia" w:cstheme="minorBidi"/>
          <w:b w:val="0"/>
          <w:bCs w:val="0"/>
          <w:iCs w:val="0"/>
          <w:color w:val="auto"/>
          <w:sz w:val="22"/>
        </w:rPr>
      </w:pPr>
      <w:r w:rsidRPr="00C904C5">
        <w:rPr>
          <w:rFonts w:eastAsiaTheme="minorEastAsia" w:cstheme="minorBidi"/>
          <w:b w:val="0"/>
          <w:bCs w:val="0"/>
          <w:iCs w:val="0"/>
          <w:color w:val="auto"/>
          <w:sz w:val="22"/>
        </w:rPr>
        <w:t>Monitor adherence to the policy and ensure minimum requirements are being met enterprise wide.</w:t>
      </w:r>
    </w:p>
    <w:p w14:paraId="7051AD47" w14:textId="77777777" w:rsidR="00C904C5" w:rsidRPr="005B3CFE" w:rsidRDefault="00C904C5" w:rsidP="005B3CFE">
      <w:pPr>
        <w:pStyle w:val="Heading4"/>
        <w:rPr>
          <w:rFonts w:eastAsiaTheme="minorEastAsia" w:cstheme="minorBidi"/>
          <w:iCs w:val="0"/>
          <w:color w:val="auto"/>
          <w:szCs w:val="24"/>
        </w:rPr>
      </w:pPr>
      <w:r w:rsidRPr="005B3CFE">
        <w:rPr>
          <w:rFonts w:eastAsiaTheme="minorEastAsia" w:cstheme="minorBidi"/>
          <w:iCs w:val="0"/>
          <w:color w:val="auto"/>
          <w:szCs w:val="24"/>
        </w:rPr>
        <w:t>Criticality Assessments and Recovery Planning:</w:t>
      </w:r>
    </w:p>
    <w:p w14:paraId="087172F5" w14:textId="4FE3EDE6" w:rsidR="00C904C5" w:rsidRPr="00C904C5" w:rsidRDefault="00C904C5" w:rsidP="00DA452A">
      <w:pPr>
        <w:pStyle w:val="Heading4"/>
        <w:numPr>
          <w:ilvl w:val="0"/>
          <w:numId w:val="32"/>
        </w:numPr>
        <w:spacing w:before="0"/>
        <w:ind w:left="714" w:hanging="357"/>
        <w:rPr>
          <w:rFonts w:eastAsiaTheme="minorEastAsia" w:cstheme="minorBidi"/>
          <w:b w:val="0"/>
          <w:bCs w:val="0"/>
          <w:iCs w:val="0"/>
          <w:color w:val="auto"/>
          <w:sz w:val="22"/>
        </w:rPr>
      </w:pPr>
      <w:r w:rsidRPr="00C904C5">
        <w:rPr>
          <w:rFonts w:eastAsiaTheme="minorEastAsia" w:cstheme="minorBidi"/>
          <w:b w:val="0"/>
          <w:bCs w:val="0"/>
          <w:iCs w:val="0"/>
          <w:color w:val="auto"/>
          <w:sz w:val="22"/>
        </w:rPr>
        <w:t xml:space="preserve">Lead workshops or overview sessions on ITSCM best practices, lifecycle, embedding training and awareness with key technical and business stakeholders. </w:t>
      </w:r>
    </w:p>
    <w:p w14:paraId="0353E5B8" w14:textId="47350F78" w:rsidR="00C904C5" w:rsidRPr="00C904C5" w:rsidRDefault="00C904C5" w:rsidP="00DA452A">
      <w:pPr>
        <w:pStyle w:val="Heading4"/>
        <w:numPr>
          <w:ilvl w:val="0"/>
          <w:numId w:val="32"/>
        </w:numPr>
        <w:spacing w:before="0"/>
        <w:ind w:left="714" w:hanging="357"/>
        <w:rPr>
          <w:rFonts w:eastAsiaTheme="minorEastAsia" w:cstheme="minorBidi"/>
          <w:b w:val="0"/>
          <w:bCs w:val="0"/>
          <w:iCs w:val="0"/>
          <w:color w:val="auto"/>
          <w:sz w:val="22"/>
        </w:rPr>
      </w:pPr>
      <w:r w:rsidRPr="00C904C5">
        <w:rPr>
          <w:rFonts w:eastAsiaTheme="minorEastAsia" w:cstheme="minorBidi"/>
          <w:b w:val="0"/>
          <w:bCs w:val="0"/>
          <w:iCs w:val="0"/>
          <w:color w:val="auto"/>
          <w:sz w:val="22"/>
        </w:rPr>
        <w:t>Support the adoption of IT Service Criticality Assessments, ensuring consistent methodology, regular reviews, and prioritisation of recovery efforts.</w:t>
      </w:r>
    </w:p>
    <w:p w14:paraId="588D534D" w14:textId="211BBBC7" w:rsidR="00C904C5" w:rsidRPr="00C904C5" w:rsidRDefault="00C904C5" w:rsidP="00DA452A">
      <w:pPr>
        <w:pStyle w:val="Heading4"/>
        <w:numPr>
          <w:ilvl w:val="0"/>
          <w:numId w:val="32"/>
        </w:numPr>
        <w:spacing w:before="0"/>
        <w:ind w:left="714" w:hanging="357"/>
        <w:rPr>
          <w:rFonts w:eastAsiaTheme="minorEastAsia" w:cstheme="minorBidi"/>
          <w:b w:val="0"/>
          <w:bCs w:val="0"/>
          <w:iCs w:val="0"/>
          <w:color w:val="auto"/>
          <w:sz w:val="22"/>
        </w:rPr>
      </w:pPr>
      <w:r w:rsidRPr="00C904C5">
        <w:rPr>
          <w:rFonts w:eastAsiaTheme="minorEastAsia" w:cstheme="minorBidi"/>
          <w:b w:val="0"/>
          <w:bCs w:val="0"/>
          <w:iCs w:val="0"/>
          <w:color w:val="auto"/>
          <w:sz w:val="22"/>
        </w:rPr>
        <w:t>Maintain the Technical Recovery Plan template, repository and guidance artefacts, ensuring technical recovery documentation is accurate, current, and accessible.</w:t>
      </w:r>
      <w:r>
        <w:rPr>
          <w:rFonts w:eastAsiaTheme="minorEastAsia" w:cstheme="minorBidi"/>
          <w:b w:val="0"/>
          <w:bCs w:val="0"/>
          <w:iCs w:val="0"/>
          <w:color w:val="auto"/>
          <w:sz w:val="22"/>
        </w:rPr>
        <w:t xml:space="preserve"> </w:t>
      </w:r>
      <w:r w:rsidRPr="00C904C5">
        <w:rPr>
          <w:rFonts w:eastAsiaTheme="minorEastAsia" w:cstheme="minorBidi"/>
          <w:b w:val="0"/>
          <w:bCs w:val="0"/>
          <w:iCs w:val="0"/>
          <w:color w:val="auto"/>
          <w:sz w:val="22"/>
        </w:rPr>
        <w:t>Oversee recovery data stored on Iron Key devices and ensure these backups align with recovery requirements.</w:t>
      </w:r>
    </w:p>
    <w:p w14:paraId="40C19FA4" w14:textId="07A5F220" w:rsidR="00C904C5" w:rsidRPr="00C904C5" w:rsidRDefault="00C904C5" w:rsidP="00DA452A">
      <w:pPr>
        <w:pStyle w:val="Heading4"/>
        <w:numPr>
          <w:ilvl w:val="0"/>
          <w:numId w:val="32"/>
        </w:numPr>
        <w:spacing w:before="0"/>
        <w:ind w:left="714" w:hanging="357"/>
        <w:rPr>
          <w:rFonts w:eastAsiaTheme="minorEastAsia" w:cstheme="minorBidi"/>
          <w:b w:val="0"/>
          <w:bCs w:val="0"/>
          <w:iCs w:val="0"/>
          <w:color w:val="auto"/>
          <w:sz w:val="22"/>
        </w:rPr>
      </w:pPr>
      <w:r w:rsidRPr="00C904C5">
        <w:rPr>
          <w:rFonts w:eastAsiaTheme="minorEastAsia" w:cstheme="minorBidi"/>
          <w:b w:val="0"/>
          <w:bCs w:val="0"/>
          <w:iCs w:val="0"/>
          <w:color w:val="auto"/>
          <w:sz w:val="22"/>
        </w:rPr>
        <w:t>Promote ITSCM alignment and integration as a single source of truth across supporting repositories, toolkits, and SOPs.</w:t>
      </w:r>
    </w:p>
    <w:p w14:paraId="5F163B48" w14:textId="77777777" w:rsidR="00C904C5" w:rsidRPr="005B3CFE" w:rsidRDefault="00C904C5" w:rsidP="005B3CFE">
      <w:pPr>
        <w:pStyle w:val="Heading4"/>
        <w:rPr>
          <w:rFonts w:eastAsiaTheme="minorEastAsia" w:cstheme="minorBidi"/>
          <w:iCs w:val="0"/>
          <w:color w:val="auto"/>
          <w:szCs w:val="24"/>
        </w:rPr>
      </w:pPr>
      <w:r w:rsidRPr="005B3CFE">
        <w:rPr>
          <w:rFonts w:eastAsiaTheme="minorEastAsia" w:cstheme="minorBidi"/>
          <w:iCs w:val="0"/>
          <w:color w:val="auto"/>
          <w:szCs w:val="24"/>
        </w:rPr>
        <w:t>Validation Tests and Exercises:</w:t>
      </w:r>
    </w:p>
    <w:p w14:paraId="72ED17CA" w14:textId="28977F0A" w:rsidR="00C904C5" w:rsidRPr="00C904C5" w:rsidRDefault="00C904C5" w:rsidP="00DA452A">
      <w:pPr>
        <w:pStyle w:val="Heading4"/>
        <w:numPr>
          <w:ilvl w:val="0"/>
          <w:numId w:val="33"/>
        </w:numPr>
        <w:spacing w:before="0"/>
        <w:ind w:left="714" w:hanging="357"/>
        <w:rPr>
          <w:rFonts w:eastAsiaTheme="minorEastAsia" w:cstheme="minorBidi"/>
          <w:b w:val="0"/>
          <w:bCs w:val="0"/>
          <w:iCs w:val="0"/>
          <w:color w:val="auto"/>
          <w:sz w:val="22"/>
        </w:rPr>
      </w:pPr>
      <w:r w:rsidRPr="00C904C5">
        <w:rPr>
          <w:rFonts w:eastAsiaTheme="minorEastAsia" w:cstheme="minorBidi"/>
          <w:b w:val="0"/>
          <w:bCs w:val="0"/>
          <w:iCs w:val="0"/>
          <w:color w:val="auto"/>
          <w:sz w:val="22"/>
        </w:rPr>
        <w:t>Support the planning and execution of validation tests and/or exercises, including participation in wider business continuity scenario exercises.</w:t>
      </w:r>
    </w:p>
    <w:p w14:paraId="0CB68A09" w14:textId="3851CF65" w:rsidR="00C904C5" w:rsidRPr="00C904C5" w:rsidRDefault="00C904C5" w:rsidP="00DA452A">
      <w:pPr>
        <w:pStyle w:val="Heading4"/>
        <w:numPr>
          <w:ilvl w:val="0"/>
          <w:numId w:val="33"/>
        </w:numPr>
        <w:spacing w:before="0"/>
        <w:ind w:left="714" w:hanging="357"/>
        <w:rPr>
          <w:rFonts w:eastAsiaTheme="minorEastAsia" w:cstheme="minorBidi"/>
          <w:b w:val="0"/>
          <w:bCs w:val="0"/>
          <w:iCs w:val="0"/>
          <w:color w:val="auto"/>
          <w:sz w:val="22"/>
        </w:rPr>
      </w:pPr>
      <w:r w:rsidRPr="00C904C5">
        <w:rPr>
          <w:rFonts w:eastAsiaTheme="minorEastAsia" w:cstheme="minorBidi"/>
          <w:b w:val="0"/>
          <w:bCs w:val="0"/>
          <w:iCs w:val="0"/>
          <w:color w:val="auto"/>
          <w:sz w:val="22"/>
        </w:rPr>
        <w:t>Monitor lessons learned, track improvements, and support continuous improvement in recovery readiness.</w:t>
      </w:r>
    </w:p>
    <w:p w14:paraId="51DA333D" w14:textId="77777777" w:rsidR="00C904C5" w:rsidRPr="005B3CFE" w:rsidRDefault="00C904C5" w:rsidP="005B3CFE">
      <w:pPr>
        <w:pStyle w:val="Heading4"/>
        <w:rPr>
          <w:rFonts w:eastAsiaTheme="minorEastAsia" w:cstheme="minorBidi"/>
          <w:iCs w:val="0"/>
          <w:color w:val="auto"/>
          <w:szCs w:val="24"/>
        </w:rPr>
      </w:pPr>
      <w:r w:rsidRPr="005B3CFE">
        <w:rPr>
          <w:rFonts w:eastAsiaTheme="minorEastAsia" w:cstheme="minorBidi"/>
          <w:iCs w:val="0"/>
          <w:color w:val="auto"/>
          <w:szCs w:val="24"/>
        </w:rPr>
        <w:lastRenderedPageBreak/>
        <w:t>Emergency Management and Disaster Recovery:</w:t>
      </w:r>
    </w:p>
    <w:p w14:paraId="3AEC9F4D" w14:textId="0C420D51" w:rsidR="00C904C5" w:rsidRPr="00C904C5" w:rsidRDefault="00C904C5" w:rsidP="00DA452A">
      <w:pPr>
        <w:pStyle w:val="Heading4"/>
        <w:numPr>
          <w:ilvl w:val="0"/>
          <w:numId w:val="34"/>
        </w:numPr>
        <w:spacing w:before="0"/>
        <w:ind w:left="714" w:hanging="357"/>
        <w:rPr>
          <w:rFonts w:eastAsiaTheme="minorEastAsia" w:cstheme="minorBidi"/>
          <w:b w:val="0"/>
          <w:bCs w:val="0"/>
          <w:iCs w:val="0"/>
          <w:color w:val="auto"/>
          <w:sz w:val="22"/>
        </w:rPr>
      </w:pPr>
      <w:r w:rsidRPr="00C904C5">
        <w:rPr>
          <w:rFonts w:eastAsiaTheme="minorEastAsia" w:cstheme="minorBidi"/>
          <w:b w:val="0"/>
          <w:bCs w:val="0"/>
          <w:iCs w:val="0"/>
          <w:color w:val="auto"/>
          <w:sz w:val="22"/>
        </w:rPr>
        <w:t>Support the uplift and maturity of MSD’s DR and emergency response capability, maintaining alignment with MSD’s Incident Management Plan, and communication protocols.</w:t>
      </w:r>
    </w:p>
    <w:p w14:paraId="22A81548" w14:textId="7A25F5DD" w:rsidR="00C904C5" w:rsidRPr="00C904C5" w:rsidRDefault="00C904C5" w:rsidP="00DA452A">
      <w:pPr>
        <w:pStyle w:val="Heading4"/>
        <w:numPr>
          <w:ilvl w:val="0"/>
          <w:numId w:val="34"/>
        </w:numPr>
        <w:spacing w:before="0"/>
        <w:ind w:left="714" w:hanging="357"/>
        <w:rPr>
          <w:rFonts w:eastAsiaTheme="minorEastAsia" w:cstheme="minorBidi"/>
          <w:b w:val="0"/>
          <w:bCs w:val="0"/>
          <w:iCs w:val="0"/>
          <w:color w:val="auto"/>
          <w:sz w:val="22"/>
        </w:rPr>
      </w:pPr>
      <w:r w:rsidRPr="00C904C5">
        <w:rPr>
          <w:rFonts w:eastAsiaTheme="minorEastAsia" w:cstheme="minorBidi"/>
          <w:b w:val="0"/>
          <w:bCs w:val="0"/>
          <w:iCs w:val="0"/>
          <w:color w:val="auto"/>
          <w:sz w:val="22"/>
        </w:rPr>
        <w:t>Maintain the IT Emergency Management Playbook, Technical Recovery Map, and coordinate scenario-based exercises with Technology leadership team and all other contacts captured within the playbook.</w:t>
      </w:r>
    </w:p>
    <w:p w14:paraId="25452980" w14:textId="2FE596CE" w:rsidR="00C904C5" w:rsidRPr="00C904C5" w:rsidRDefault="00C904C5" w:rsidP="00DA452A">
      <w:pPr>
        <w:pStyle w:val="Heading4"/>
        <w:numPr>
          <w:ilvl w:val="0"/>
          <w:numId w:val="34"/>
        </w:numPr>
        <w:spacing w:before="0"/>
        <w:ind w:left="714" w:hanging="357"/>
        <w:rPr>
          <w:rFonts w:eastAsiaTheme="minorEastAsia" w:cstheme="minorBidi"/>
          <w:b w:val="0"/>
          <w:bCs w:val="0"/>
          <w:iCs w:val="0"/>
          <w:color w:val="auto"/>
          <w:sz w:val="22"/>
        </w:rPr>
      </w:pPr>
      <w:r w:rsidRPr="00C904C5">
        <w:rPr>
          <w:rFonts w:eastAsiaTheme="minorEastAsia" w:cstheme="minorBidi"/>
          <w:b w:val="0"/>
          <w:bCs w:val="0"/>
          <w:iCs w:val="0"/>
          <w:color w:val="auto"/>
          <w:sz w:val="22"/>
        </w:rPr>
        <w:t>Establish and document escalation pathways and decision-making criteria for invoking DR, ensuring integration with MSD’s Incident Management structures.</w:t>
      </w:r>
    </w:p>
    <w:p w14:paraId="6955CBC5" w14:textId="636F718E" w:rsidR="00C904C5" w:rsidRPr="00C904C5" w:rsidRDefault="00C904C5" w:rsidP="00DA452A">
      <w:pPr>
        <w:pStyle w:val="Heading4"/>
        <w:numPr>
          <w:ilvl w:val="0"/>
          <w:numId w:val="34"/>
        </w:numPr>
        <w:spacing w:before="0"/>
        <w:ind w:left="714" w:hanging="357"/>
        <w:rPr>
          <w:rFonts w:eastAsiaTheme="minorEastAsia" w:cstheme="minorBidi"/>
          <w:b w:val="0"/>
          <w:bCs w:val="0"/>
          <w:iCs w:val="0"/>
          <w:color w:val="auto"/>
          <w:sz w:val="22"/>
        </w:rPr>
      </w:pPr>
      <w:r w:rsidRPr="00C904C5">
        <w:rPr>
          <w:rFonts w:eastAsiaTheme="minorEastAsia" w:cstheme="minorBidi"/>
          <w:b w:val="0"/>
          <w:bCs w:val="0"/>
          <w:iCs w:val="0"/>
          <w:color w:val="auto"/>
          <w:sz w:val="22"/>
        </w:rPr>
        <w:t>Coordinate and support Technology’s recovery efforts during disruption events, ensuring clear communication across technical teams, business stakeholders, and the wider response structure.</w:t>
      </w:r>
    </w:p>
    <w:p w14:paraId="1B772E38" w14:textId="3C6AC5EC" w:rsidR="00C904C5" w:rsidRPr="00C904C5" w:rsidRDefault="00C904C5" w:rsidP="00DA452A">
      <w:pPr>
        <w:pStyle w:val="Heading4"/>
        <w:numPr>
          <w:ilvl w:val="0"/>
          <w:numId w:val="34"/>
        </w:numPr>
        <w:spacing w:before="0"/>
        <w:ind w:left="714" w:hanging="357"/>
        <w:rPr>
          <w:rFonts w:eastAsiaTheme="minorEastAsia" w:cstheme="minorBidi"/>
          <w:b w:val="0"/>
          <w:bCs w:val="0"/>
          <w:iCs w:val="0"/>
          <w:color w:val="auto"/>
          <w:sz w:val="22"/>
        </w:rPr>
      </w:pPr>
      <w:r w:rsidRPr="00C904C5">
        <w:rPr>
          <w:rFonts w:eastAsiaTheme="minorEastAsia" w:cstheme="minorBidi"/>
          <w:b w:val="0"/>
          <w:bCs w:val="0"/>
          <w:iCs w:val="0"/>
          <w:color w:val="auto"/>
          <w:sz w:val="22"/>
        </w:rPr>
        <w:t>Lead or support post-event assessment and phased restoration planning following DR invocation, including deputising for the Resilience Manager where appropriate.</w:t>
      </w:r>
    </w:p>
    <w:p w14:paraId="4634D22A" w14:textId="77777777" w:rsidR="00C904C5" w:rsidRPr="005B3CFE" w:rsidRDefault="00C904C5" w:rsidP="005B3CFE">
      <w:pPr>
        <w:pStyle w:val="Heading4"/>
        <w:rPr>
          <w:rFonts w:eastAsiaTheme="minorEastAsia" w:cstheme="minorBidi"/>
          <w:iCs w:val="0"/>
          <w:color w:val="auto"/>
          <w:szCs w:val="24"/>
        </w:rPr>
      </w:pPr>
      <w:r w:rsidRPr="005B3CFE">
        <w:rPr>
          <w:rFonts w:eastAsiaTheme="minorEastAsia" w:cstheme="minorBidi"/>
          <w:iCs w:val="0"/>
          <w:color w:val="auto"/>
          <w:szCs w:val="24"/>
        </w:rPr>
        <w:t>Supplier Resilience Assurance and Uplift</w:t>
      </w:r>
    </w:p>
    <w:p w14:paraId="736F7B75" w14:textId="1AF9E1C3" w:rsidR="00C904C5" w:rsidRPr="00C904C5" w:rsidRDefault="00C904C5" w:rsidP="00FA3B36">
      <w:pPr>
        <w:pStyle w:val="Heading4"/>
        <w:numPr>
          <w:ilvl w:val="0"/>
          <w:numId w:val="35"/>
        </w:numPr>
        <w:spacing w:before="0"/>
        <w:ind w:left="714" w:hanging="357"/>
        <w:rPr>
          <w:rFonts w:eastAsiaTheme="minorEastAsia" w:cstheme="minorBidi"/>
          <w:b w:val="0"/>
          <w:bCs w:val="0"/>
          <w:iCs w:val="0"/>
          <w:color w:val="auto"/>
          <w:sz w:val="22"/>
        </w:rPr>
      </w:pPr>
      <w:r w:rsidRPr="00C904C5">
        <w:rPr>
          <w:rFonts w:eastAsiaTheme="minorEastAsia" w:cstheme="minorBidi"/>
          <w:b w:val="0"/>
          <w:bCs w:val="0"/>
          <w:iCs w:val="0"/>
          <w:color w:val="auto"/>
          <w:sz w:val="22"/>
        </w:rPr>
        <w:t>Embed supplier resilience expectations into procurement and supplier teams to ensure continuity obligations and requirements are met.</w:t>
      </w:r>
    </w:p>
    <w:p w14:paraId="16E02E6B" w14:textId="06CA5176" w:rsidR="00C904C5" w:rsidRPr="00C904C5" w:rsidRDefault="00C904C5" w:rsidP="00FA3B36">
      <w:pPr>
        <w:pStyle w:val="Heading4"/>
        <w:numPr>
          <w:ilvl w:val="0"/>
          <w:numId w:val="35"/>
        </w:numPr>
        <w:spacing w:before="0"/>
        <w:ind w:left="714" w:hanging="357"/>
        <w:rPr>
          <w:rFonts w:eastAsiaTheme="minorEastAsia" w:cstheme="minorBidi"/>
          <w:b w:val="0"/>
          <w:bCs w:val="0"/>
          <w:iCs w:val="0"/>
          <w:color w:val="auto"/>
          <w:sz w:val="22"/>
        </w:rPr>
      </w:pPr>
      <w:r w:rsidRPr="00C904C5">
        <w:rPr>
          <w:rFonts w:eastAsiaTheme="minorEastAsia" w:cstheme="minorBidi"/>
          <w:b w:val="0"/>
          <w:bCs w:val="0"/>
          <w:iCs w:val="0"/>
          <w:color w:val="auto"/>
          <w:sz w:val="22"/>
        </w:rPr>
        <w:t>Maintain repositories, checklists, and guidance for supplier continuity reviews.</w:t>
      </w:r>
    </w:p>
    <w:p w14:paraId="31617C8A" w14:textId="68E31E65" w:rsidR="00C904C5" w:rsidRPr="00C904C5" w:rsidRDefault="00C904C5" w:rsidP="00FA3B36">
      <w:pPr>
        <w:pStyle w:val="Heading4"/>
        <w:numPr>
          <w:ilvl w:val="0"/>
          <w:numId w:val="35"/>
        </w:numPr>
        <w:spacing w:before="0"/>
        <w:ind w:left="714" w:hanging="357"/>
        <w:rPr>
          <w:rFonts w:eastAsiaTheme="minorEastAsia" w:cstheme="minorBidi"/>
          <w:b w:val="0"/>
          <w:bCs w:val="0"/>
          <w:iCs w:val="0"/>
          <w:color w:val="auto"/>
          <w:sz w:val="22"/>
        </w:rPr>
      </w:pPr>
      <w:r w:rsidRPr="00C904C5">
        <w:rPr>
          <w:rFonts w:eastAsiaTheme="minorEastAsia" w:cstheme="minorBidi"/>
          <w:b w:val="0"/>
          <w:bCs w:val="0"/>
          <w:iCs w:val="0"/>
          <w:color w:val="auto"/>
          <w:sz w:val="22"/>
        </w:rPr>
        <w:t>Advise on supplier risks from a BC/DR lens and support the coordination of assurance activities, such as reviewing supplier documents and validation evidence.</w:t>
      </w:r>
    </w:p>
    <w:p w14:paraId="03F3806B" w14:textId="16D19CF6" w:rsidR="00C904C5" w:rsidRPr="00C904C5" w:rsidRDefault="00C904C5" w:rsidP="00FA3B36">
      <w:pPr>
        <w:pStyle w:val="Heading4"/>
        <w:numPr>
          <w:ilvl w:val="0"/>
          <w:numId w:val="35"/>
        </w:numPr>
        <w:spacing w:before="0"/>
        <w:ind w:left="714" w:hanging="357"/>
        <w:rPr>
          <w:rFonts w:eastAsiaTheme="minorEastAsia" w:cstheme="minorBidi"/>
          <w:b w:val="0"/>
          <w:bCs w:val="0"/>
          <w:iCs w:val="0"/>
          <w:color w:val="auto"/>
          <w:sz w:val="22"/>
        </w:rPr>
      </w:pPr>
      <w:r w:rsidRPr="00C904C5">
        <w:rPr>
          <w:rFonts w:eastAsiaTheme="minorEastAsia" w:cstheme="minorBidi"/>
          <w:b w:val="0"/>
          <w:bCs w:val="0"/>
          <w:iCs w:val="0"/>
          <w:color w:val="auto"/>
          <w:sz w:val="22"/>
        </w:rPr>
        <w:t>Partner with supplier management, risk, and business stakeholders to strengthen resilience by design and escalate risks or identified gaps requiring mitigation.</w:t>
      </w:r>
    </w:p>
    <w:p w14:paraId="2F924AE2" w14:textId="77777777" w:rsidR="00C904C5" w:rsidRPr="005B3CFE" w:rsidRDefault="00C904C5" w:rsidP="005B3CFE">
      <w:pPr>
        <w:pStyle w:val="Heading4"/>
        <w:rPr>
          <w:rFonts w:eastAsiaTheme="minorEastAsia" w:cstheme="minorBidi"/>
          <w:iCs w:val="0"/>
          <w:color w:val="auto"/>
          <w:szCs w:val="24"/>
        </w:rPr>
      </w:pPr>
      <w:r w:rsidRPr="005B3CFE">
        <w:rPr>
          <w:rFonts w:eastAsiaTheme="minorEastAsia" w:cstheme="minorBidi"/>
          <w:iCs w:val="0"/>
          <w:color w:val="auto"/>
          <w:szCs w:val="24"/>
        </w:rPr>
        <w:t>Risk Management and Project Support:</w:t>
      </w:r>
    </w:p>
    <w:p w14:paraId="765B29D3" w14:textId="77777777" w:rsidR="005B3CFE" w:rsidRDefault="00C904C5" w:rsidP="00891D53">
      <w:pPr>
        <w:pStyle w:val="Heading4"/>
        <w:numPr>
          <w:ilvl w:val="0"/>
          <w:numId w:val="36"/>
        </w:numPr>
        <w:spacing w:before="0"/>
        <w:ind w:left="714" w:hanging="357"/>
        <w:rPr>
          <w:rFonts w:eastAsiaTheme="minorEastAsia" w:cstheme="minorBidi"/>
          <w:b w:val="0"/>
          <w:bCs w:val="0"/>
          <w:iCs w:val="0"/>
          <w:color w:val="auto"/>
          <w:sz w:val="22"/>
        </w:rPr>
      </w:pPr>
      <w:r w:rsidRPr="00C904C5">
        <w:rPr>
          <w:rFonts w:eastAsiaTheme="minorEastAsia" w:cstheme="minorBidi"/>
          <w:b w:val="0"/>
          <w:bCs w:val="0"/>
          <w:iCs w:val="0"/>
          <w:color w:val="auto"/>
          <w:sz w:val="22"/>
        </w:rPr>
        <w:t>Identify and advise on continuity risks, issues, and gaps arising from technology change, transformation, or new service delivery.</w:t>
      </w:r>
    </w:p>
    <w:p w14:paraId="7AF6E28A" w14:textId="22607FF6" w:rsidR="00C904C5" w:rsidRPr="00C904C5" w:rsidRDefault="00C904C5" w:rsidP="00891D53">
      <w:pPr>
        <w:pStyle w:val="Heading4"/>
        <w:numPr>
          <w:ilvl w:val="0"/>
          <w:numId w:val="36"/>
        </w:numPr>
        <w:spacing w:before="0"/>
        <w:ind w:left="714" w:hanging="357"/>
        <w:rPr>
          <w:rFonts w:eastAsiaTheme="minorEastAsia" w:cstheme="minorBidi"/>
          <w:b w:val="0"/>
          <w:bCs w:val="0"/>
          <w:iCs w:val="0"/>
          <w:color w:val="auto"/>
          <w:sz w:val="22"/>
        </w:rPr>
      </w:pPr>
      <w:r w:rsidRPr="00C904C5">
        <w:rPr>
          <w:rFonts w:eastAsiaTheme="minorEastAsia" w:cstheme="minorBidi"/>
          <w:b w:val="0"/>
          <w:bCs w:val="0"/>
          <w:iCs w:val="0"/>
          <w:color w:val="auto"/>
          <w:sz w:val="22"/>
        </w:rPr>
        <w:t>Work closely with project teams to ensure recovery requirements are captured, considered, and embedded from the outset.</w:t>
      </w:r>
    </w:p>
    <w:p w14:paraId="718431C1" w14:textId="3239BC68" w:rsidR="00C904C5" w:rsidRDefault="00C904C5" w:rsidP="00891D53">
      <w:pPr>
        <w:pStyle w:val="Heading4"/>
        <w:numPr>
          <w:ilvl w:val="0"/>
          <w:numId w:val="36"/>
        </w:numPr>
        <w:spacing w:before="0"/>
        <w:ind w:left="714" w:hanging="357"/>
        <w:rPr>
          <w:rFonts w:eastAsiaTheme="minorEastAsia" w:cstheme="minorBidi"/>
          <w:b w:val="0"/>
          <w:bCs w:val="0"/>
          <w:iCs w:val="0"/>
          <w:color w:val="auto"/>
          <w:sz w:val="22"/>
        </w:rPr>
      </w:pPr>
      <w:r w:rsidRPr="00C904C5">
        <w:rPr>
          <w:rFonts w:eastAsiaTheme="minorEastAsia" w:cstheme="minorBidi"/>
          <w:b w:val="0"/>
          <w:bCs w:val="0"/>
          <w:iCs w:val="0"/>
          <w:color w:val="auto"/>
          <w:sz w:val="22"/>
        </w:rPr>
        <w:t>Support uplift of continuity risk awareness and mitigation across the IT project and delivery pipeline</w:t>
      </w:r>
      <w:r w:rsidR="008B4497">
        <w:rPr>
          <w:rFonts w:eastAsiaTheme="minorEastAsia" w:cstheme="minorBidi"/>
          <w:b w:val="0"/>
          <w:bCs w:val="0"/>
          <w:iCs w:val="0"/>
          <w:color w:val="auto"/>
          <w:sz w:val="22"/>
        </w:rPr>
        <w:t>.</w:t>
      </w:r>
    </w:p>
    <w:p w14:paraId="2269D850" w14:textId="3F030283" w:rsidR="005C0C81" w:rsidRPr="00FE42E3" w:rsidRDefault="005C0C81" w:rsidP="00C904C5">
      <w:pPr>
        <w:pStyle w:val="Heading4"/>
        <w:rPr>
          <w:iCs w:val="0"/>
        </w:rPr>
      </w:pPr>
      <w:r w:rsidRPr="00FE42E3">
        <w:rPr>
          <w:iCs w:val="0"/>
        </w:rPr>
        <w:t>Location</w:t>
      </w:r>
    </w:p>
    <w:p w14:paraId="652709E6" w14:textId="19C21089" w:rsidR="005B3CFE" w:rsidRPr="00891D53" w:rsidRDefault="008C574B" w:rsidP="00D3627D">
      <w:pPr>
        <w:pStyle w:val="Heading4"/>
        <w:rPr>
          <w:rFonts w:eastAsiaTheme="minorHAnsi" w:cstheme="minorBidi"/>
          <w:b w:val="0"/>
          <w:bCs w:val="0"/>
          <w:iCs w:val="0"/>
          <w:color w:val="auto"/>
          <w:sz w:val="22"/>
        </w:rPr>
      </w:pPr>
      <w:r w:rsidRPr="008C574B">
        <w:rPr>
          <w:rFonts w:eastAsiaTheme="minorHAnsi" w:cstheme="minorBidi"/>
          <w:b w:val="0"/>
          <w:bCs w:val="0"/>
          <w:iCs w:val="0"/>
          <w:color w:val="auto"/>
          <w:sz w:val="22"/>
        </w:rPr>
        <w:t xml:space="preserve">National Office, Wellington, or Auckland. </w:t>
      </w:r>
    </w:p>
    <w:p w14:paraId="72BFDA47" w14:textId="2A67A4B9" w:rsidR="005C0C81" w:rsidRPr="00FE42E3" w:rsidRDefault="005C0C81" w:rsidP="00D3627D">
      <w:pPr>
        <w:pStyle w:val="Heading4"/>
        <w:rPr>
          <w:iCs w:val="0"/>
        </w:rPr>
      </w:pPr>
      <w:r w:rsidRPr="00FE42E3">
        <w:rPr>
          <w:iCs w:val="0"/>
        </w:rPr>
        <w:t>Reports to</w:t>
      </w:r>
    </w:p>
    <w:p w14:paraId="5B434057" w14:textId="77777777" w:rsidR="00E13F77" w:rsidRDefault="00E13F77" w:rsidP="00D3627D">
      <w:pPr>
        <w:pStyle w:val="Heading3"/>
        <w:rPr>
          <w:rFonts w:eastAsiaTheme="minorHAnsi" w:cstheme="minorBidi"/>
          <w:b w:val="0"/>
          <w:bCs w:val="0"/>
          <w:color w:val="auto"/>
          <w:sz w:val="22"/>
        </w:rPr>
      </w:pPr>
      <w:r w:rsidRPr="00E13F77">
        <w:rPr>
          <w:rFonts w:eastAsiaTheme="minorHAnsi" w:cstheme="minorBidi"/>
          <w:b w:val="0"/>
          <w:bCs w:val="0"/>
          <w:color w:val="auto"/>
          <w:sz w:val="22"/>
        </w:rPr>
        <w:t>Manager Resilience</w:t>
      </w:r>
    </w:p>
    <w:p w14:paraId="505A66B6" w14:textId="77777777" w:rsidR="00891D53" w:rsidRDefault="00891D53" w:rsidP="00D3627D">
      <w:pPr>
        <w:pStyle w:val="Heading3"/>
      </w:pPr>
    </w:p>
    <w:p w14:paraId="58921DBE" w14:textId="5EC1EAD2" w:rsidR="009357ED" w:rsidRPr="00FE42E3" w:rsidRDefault="0077295B" w:rsidP="00D3627D">
      <w:pPr>
        <w:pStyle w:val="Heading3"/>
      </w:pPr>
      <w:r w:rsidRPr="00FE42E3">
        <w:lastRenderedPageBreak/>
        <w:t xml:space="preserve">Key </w:t>
      </w:r>
      <w:r w:rsidR="00CB3BB8" w:rsidRPr="00FE42E3">
        <w:t>R</w:t>
      </w:r>
      <w:r w:rsidR="009357ED" w:rsidRPr="00FE42E3">
        <w:t>esponsibilities</w:t>
      </w:r>
    </w:p>
    <w:p w14:paraId="7603C199"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Required skills:</w:t>
      </w:r>
    </w:p>
    <w:p w14:paraId="09270BB0" w14:textId="799C90C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Continuity Management (COPL) – Level 5</w:t>
      </w:r>
    </w:p>
    <w:p w14:paraId="39F81137" w14:textId="77777777" w:rsidR="00336128" w:rsidRPr="00336128" w:rsidRDefault="00336128" w:rsidP="00395263">
      <w:pPr>
        <w:pStyle w:val="Heading3"/>
        <w:spacing w:before="0"/>
        <w:rPr>
          <w:rFonts w:eastAsiaTheme="minorHAnsi" w:cstheme="minorBidi"/>
          <w:b w:val="0"/>
          <w:bCs w:val="0"/>
          <w:color w:val="auto"/>
          <w:sz w:val="22"/>
        </w:rPr>
      </w:pPr>
      <w:r w:rsidRPr="00336128">
        <w:rPr>
          <w:rFonts w:eastAsiaTheme="minorHAnsi" w:cstheme="minorBidi"/>
          <w:b w:val="0"/>
          <w:bCs w:val="0"/>
          <w:color w:val="auto"/>
          <w:sz w:val="22"/>
        </w:rPr>
        <w:t>Developing, implementing and testing a business continuity framework.</w:t>
      </w:r>
    </w:p>
    <w:p w14:paraId="7CB9403F" w14:textId="3A32B072"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Manages the development, implementation and testing of continuity management plans.</w:t>
      </w:r>
    </w:p>
    <w:p w14:paraId="69E2A5D9" w14:textId="52A883BE"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Manages the relationship with individuals and teams who have authority for critical business processes and supporting systems.</w:t>
      </w:r>
    </w:p>
    <w:p w14:paraId="37016481" w14:textId="65D4777C"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Evaluates the critical risks and identifies priority areas for improvement.</w:t>
      </w:r>
    </w:p>
    <w:p w14:paraId="4B796734" w14:textId="3BE4753F"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Tests continuity management plans and procedures to ensure they address exposure to risk and that agreed levels of continuity can be maintained.</w:t>
      </w:r>
    </w:p>
    <w:p w14:paraId="0B791487"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Stakeholder Relationship management (RLMT) – Level 5</w:t>
      </w:r>
    </w:p>
    <w:p w14:paraId="3F154254" w14:textId="77777777" w:rsidR="00336128" w:rsidRPr="00336128" w:rsidRDefault="00336128" w:rsidP="00395263">
      <w:pPr>
        <w:pStyle w:val="Heading3"/>
        <w:spacing w:before="0"/>
        <w:rPr>
          <w:rFonts w:eastAsiaTheme="minorHAnsi" w:cstheme="minorBidi"/>
          <w:b w:val="0"/>
          <w:bCs w:val="0"/>
          <w:color w:val="auto"/>
          <w:sz w:val="22"/>
        </w:rPr>
      </w:pPr>
      <w:r w:rsidRPr="00336128">
        <w:rPr>
          <w:rFonts w:eastAsiaTheme="minorHAnsi" w:cstheme="minorBidi"/>
          <w:b w:val="0"/>
          <w:bCs w:val="0"/>
          <w:color w:val="auto"/>
          <w:sz w:val="22"/>
        </w:rPr>
        <w:t>Systematically analysing, managing and influencing stakeholder relationships to achieve mutually beneficial outcomes through structured engagement.</w:t>
      </w:r>
    </w:p>
    <w:p w14:paraId="2D9E6EB4" w14:textId="424D42A6"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Identifies the communications and relationship needs of stakeholder groups.</w:t>
      </w:r>
    </w:p>
    <w:p w14:paraId="3209AF3B" w14:textId="6F689E67"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Translates communications/stakeholder engagement strategies into specific activities and deliverables. Facilitates open communication and discussion between stakeholders.</w:t>
      </w:r>
    </w:p>
    <w:p w14:paraId="38943AFB" w14:textId="2ED966A5"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Acts as a single point of contact by developing, maintaining and working to stakeholder engagement strategies and plans. Provides informed feedback to assess and promote understanding.</w:t>
      </w:r>
    </w:p>
    <w:p w14:paraId="29A79324" w14:textId="242A5192"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Facilitates business decision-making processes. Captures and disseminates technical and business information.</w:t>
      </w:r>
    </w:p>
    <w:p w14:paraId="1CC48B65"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Supplier Management (SUPP) – Level 5</w:t>
      </w:r>
    </w:p>
    <w:p w14:paraId="3B2467D3" w14:textId="77777777" w:rsidR="00336128" w:rsidRPr="00336128" w:rsidRDefault="00336128" w:rsidP="00395263">
      <w:pPr>
        <w:pStyle w:val="Heading3"/>
        <w:spacing w:before="0"/>
        <w:rPr>
          <w:rFonts w:eastAsiaTheme="minorHAnsi" w:cstheme="minorBidi"/>
          <w:b w:val="0"/>
          <w:bCs w:val="0"/>
          <w:color w:val="auto"/>
          <w:sz w:val="22"/>
        </w:rPr>
      </w:pPr>
      <w:r w:rsidRPr="00336128">
        <w:rPr>
          <w:rFonts w:eastAsiaTheme="minorHAnsi" w:cstheme="minorBidi"/>
          <w:b w:val="0"/>
          <w:bCs w:val="0"/>
          <w:color w:val="auto"/>
          <w:sz w:val="22"/>
        </w:rPr>
        <w:t>Aligning the organisation’s supplier performance objectives and activities with sourcing strategies and plans, balancing costs, efficiencies and service quality.</w:t>
      </w:r>
    </w:p>
    <w:p w14:paraId="7EAFE416" w14:textId="7F0FEABA"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Manages suppliers to meet key performance indicators and agreed targets.</w:t>
      </w:r>
    </w:p>
    <w:p w14:paraId="5D217771" w14:textId="6EB7C242" w:rsidR="005A58E5" w:rsidRPr="00891D53"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Manages the operational relationships between suppliers and ensures potential disputes or conflicts are raised and resolved.</w:t>
      </w:r>
    </w:p>
    <w:p w14:paraId="4C178014" w14:textId="5AE10E20"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Performs benchmarking and makes use of supplier performance data to ensure performance is adequately monitored and regularly reviewed. Use suppliers' expertise to support and inform development roadmaps.</w:t>
      </w:r>
    </w:p>
    <w:p w14:paraId="3C995E6D" w14:textId="5FBEC380" w:rsid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Manages implementation of supplier service improvement actions. Identifies constraints and opportunities when negotiating or renegotiating contracts.</w:t>
      </w:r>
    </w:p>
    <w:p w14:paraId="2A59EEF3" w14:textId="77777777" w:rsidR="00891D53" w:rsidRPr="00891D53" w:rsidRDefault="00891D53" w:rsidP="00891D53"/>
    <w:p w14:paraId="62C8494C"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lastRenderedPageBreak/>
        <w:t>Quality Management (QUMG) – Level 5</w:t>
      </w:r>
    </w:p>
    <w:p w14:paraId="38B0D050" w14:textId="77777777" w:rsidR="00336128" w:rsidRPr="00336128" w:rsidRDefault="00336128" w:rsidP="00395263">
      <w:pPr>
        <w:pStyle w:val="Heading3"/>
        <w:spacing w:before="0"/>
        <w:rPr>
          <w:rFonts w:eastAsiaTheme="minorHAnsi" w:cstheme="minorBidi"/>
          <w:b w:val="0"/>
          <w:bCs w:val="0"/>
          <w:color w:val="auto"/>
          <w:sz w:val="22"/>
        </w:rPr>
      </w:pPr>
      <w:r w:rsidRPr="00336128">
        <w:rPr>
          <w:rFonts w:eastAsiaTheme="minorHAnsi" w:cstheme="minorBidi"/>
          <w:b w:val="0"/>
          <w:bCs w:val="0"/>
          <w:color w:val="auto"/>
          <w:sz w:val="22"/>
        </w:rPr>
        <w:t>Defining and operating a management framework of processes and working practices to deliver the organisation's quality objectives.</w:t>
      </w:r>
    </w:p>
    <w:p w14:paraId="72344F85" w14:textId="22318FC5"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Ensures projects, teams and functions have appropriate practices in place and are meeting required organisational quality levels.</w:t>
      </w:r>
    </w:p>
    <w:p w14:paraId="5BDBA5F0" w14:textId="0AAB4717"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Advises on the application of appropriate quality management techniques and standards.</w:t>
      </w:r>
    </w:p>
    <w:p w14:paraId="1479D583" w14:textId="7195E67A"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Determines areas where existing processes should change after analysing audit findings. Facilitates improvements to processes by changing approaches and working practices, typically using recognised models.</w:t>
      </w:r>
    </w:p>
    <w:p w14:paraId="2100B698" w14:textId="743D4EAC"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Takes responsibility for controlling updating and distributing organisational standards.</w:t>
      </w:r>
    </w:p>
    <w:p w14:paraId="33699AF2"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Risk Management (BURM) – Level 5</w:t>
      </w:r>
    </w:p>
    <w:p w14:paraId="7569F274" w14:textId="77777777" w:rsidR="00336128" w:rsidRPr="00336128" w:rsidRDefault="00336128" w:rsidP="00395263">
      <w:pPr>
        <w:pStyle w:val="Heading3"/>
        <w:spacing w:before="0"/>
        <w:rPr>
          <w:rFonts w:eastAsiaTheme="minorHAnsi" w:cstheme="minorBidi"/>
          <w:b w:val="0"/>
          <w:bCs w:val="0"/>
          <w:color w:val="auto"/>
          <w:sz w:val="22"/>
        </w:rPr>
      </w:pPr>
      <w:r w:rsidRPr="00336128">
        <w:rPr>
          <w:rFonts w:eastAsiaTheme="minorHAnsi" w:cstheme="minorBidi"/>
          <w:b w:val="0"/>
          <w:bCs w:val="0"/>
          <w:color w:val="auto"/>
          <w:sz w:val="22"/>
        </w:rPr>
        <w:t>Planning and implementing processes for managing risk across the enterprise, aligned with organisational strategy and governance frameworks.</w:t>
      </w:r>
    </w:p>
    <w:p w14:paraId="7C874359" w14:textId="45D3A913"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Plans and implements complex and substantial risk management activities within a specific function, technical area, project or programme.</w:t>
      </w:r>
    </w:p>
    <w:p w14:paraId="6C2FAD3B" w14:textId="40DCCD71"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Implements consistent and reliable risk management processes and reporting to key stakeholders.</w:t>
      </w:r>
    </w:p>
    <w:p w14:paraId="7C15B308" w14:textId="2987FD4B"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Engages specialists and domain experts as necessary.</w:t>
      </w:r>
    </w:p>
    <w:p w14:paraId="67822AD2" w14:textId="625F10F3"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Advises on the organisation's approach to risk management.</w:t>
      </w:r>
    </w:p>
    <w:p w14:paraId="07B1B04E"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Incident Management (USUP) – Level 5</w:t>
      </w:r>
    </w:p>
    <w:p w14:paraId="46C55709" w14:textId="77777777" w:rsidR="00336128" w:rsidRPr="00336128" w:rsidRDefault="00336128" w:rsidP="00395263">
      <w:pPr>
        <w:pStyle w:val="Heading3"/>
        <w:spacing w:before="0"/>
        <w:rPr>
          <w:rFonts w:eastAsiaTheme="minorHAnsi" w:cstheme="minorBidi"/>
          <w:b w:val="0"/>
          <w:bCs w:val="0"/>
          <w:color w:val="auto"/>
          <w:sz w:val="22"/>
        </w:rPr>
      </w:pPr>
      <w:r w:rsidRPr="00336128">
        <w:rPr>
          <w:rFonts w:eastAsiaTheme="minorHAnsi" w:cstheme="minorBidi"/>
          <w:b w:val="0"/>
          <w:bCs w:val="0"/>
          <w:color w:val="auto"/>
          <w:sz w:val="22"/>
        </w:rPr>
        <w:t>Coordinating responses to a diverse range of incidents to minimise negative impacts and quickly restore services.</w:t>
      </w:r>
    </w:p>
    <w:p w14:paraId="1BA8BEAD" w14:textId="386E0EB4"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Responsible for the operation of the incident management process.</w:t>
      </w:r>
    </w:p>
    <w:p w14:paraId="33A7B47C" w14:textId="457E4BA1"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Manages incident communications, ensuring all parties are aware of incidents and their role in the process.</w:t>
      </w:r>
    </w:p>
    <w:p w14:paraId="43C3D762" w14:textId="19839F8B"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Leads the review of major incidents and informs service owners of outcomes. Ensures incident resolution within service targets. Analyses metrics and reports on the performance of the incident management process.</w:t>
      </w:r>
    </w:p>
    <w:p w14:paraId="01082E84" w14:textId="0E8C7600" w:rsidR="005A58E5" w:rsidRPr="00891D53" w:rsidRDefault="00336128" w:rsidP="00B56676">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Develops, maintains and tests incident management policy and procedures. Ensures compliance with regulatory requirements.</w:t>
      </w:r>
    </w:p>
    <w:p w14:paraId="3C24898B" w14:textId="67F01951"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Desirable Skills:</w:t>
      </w:r>
    </w:p>
    <w:p w14:paraId="60BD7E33"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Specialist Advice (TECH) – Level 5</w:t>
      </w:r>
    </w:p>
    <w:p w14:paraId="609F4929" w14:textId="77777777" w:rsidR="00336128" w:rsidRPr="00336128" w:rsidRDefault="00336128" w:rsidP="00395263">
      <w:pPr>
        <w:pStyle w:val="Heading3"/>
        <w:spacing w:before="0"/>
        <w:rPr>
          <w:rFonts w:eastAsiaTheme="minorHAnsi" w:cstheme="minorBidi"/>
          <w:b w:val="0"/>
          <w:bCs w:val="0"/>
          <w:color w:val="auto"/>
          <w:sz w:val="22"/>
        </w:rPr>
      </w:pPr>
      <w:r w:rsidRPr="00336128">
        <w:rPr>
          <w:rFonts w:eastAsiaTheme="minorHAnsi" w:cstheme="minorBidi"/>
          <w:b w:val="0"/>
          <w:bCs w:val="0"/>
          <w:color w:val="auto"/>
          <w:sz w:val="22"/>
        </w:rPr>
        <w:t>Providing authoritative, professional advice and direction in a specialist area.</w:t>
      </w:r>
    </w:p>
    <w:p w14:paraId="59C6938B" w14:textId="47E7D2CA"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Provides professional advice that informs operational leadership and influences the translation of strategy into operations in their specialist area.</w:t>
      </w:r>
    </w:p>
    <w:p w14:paraId="321719AF" w14:textId="6319BF1B"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Oversees the provision of specialist advice by others.</w:t>
      </w:r>
    </w:p>
    <w:p w14:paraId="3B410E6A" w14:textId="291C376B"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lastRenderedPageBreak/>
        <w:t>Consolidates expertise from multiple sources, including third-party experts, to provide coherent and professionally sound advice to further organisational objectives.</w:t>
      </w:r>
    </w:p>
    <w:p w14:paraId="49D2C90E" w14:textId="4E8A954A"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Supports and promotes the development and sharing of specialist knowledge within the organisation.</w:t>
      </w:r>
    </w:p>
    <w:p w14:paraId="3678020B"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Methods and Tools (METL) – Level 5</w:t>
      </w:r>
    </w:p>
    <w:p w14:paraId="34F31F50" w14:textId="77777777" w:rsidR="00336128" w:rsidRPr="00336128" w:rsidRDefault="00336128" w:rsidP="00395263">
      <w:pPr>
        <w:pStyle w:val="Heading3"/>
        <w:spacing w:before="0"/>
        <w:rPr>
          <w:rFonts w:eastAsiaTheme="minorHAnsi" w:cstheme="minorBidi"/>
          <w:b w:val="0"/>
          <w:bCs w:val="0"/>
          <w:color w:val="auto"/>
          <w:sz w:val="22"/>
        </w:rPr>
      </w:pPr>
      <w:r w:rsidRPr="00336128">
        <w:rPr>
          <w:rFonts w:eastAsiaTheme="minorHAnsi" w:cstheme="minorBidi"/>
          <w:b w:val="0"/>
          <w:bCs w:val="0"/>
          <w:color w:val="auto"/>
          <w:sz w:val="22"/>
        </w:rPr>
        <w:t>Leads the adoption, management and optimisation of methods and tools, ensuring effective use and alignment with organisational objectives.</w:t>
      </w:r>
    </w:p>
    <w:p w14:paraId="4C720B9E" w14:textId="77777777" w:rsid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Provides authoritative advice and leadership to promote adoption of methods and tools and adherence to policies and standards.</w:t>
      </w:r>
    </w:p>
    <w:p w14:paraId="51CB869A" w14:textId="5475F62D"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Evaluates and selects appropriate methods and tools in line with agreed policies and standards. Contributes to organisational policies, standards and guidelines for methods and tools.</w:t>
      </w:r>
    </w:p>
    <w:p w14:paraId="07F7A514" w14:textId="67A9BADB"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Implements methods and tools at programme, project and team levels including selection and tailoring in line with agreed standards.</w:t>
      </w:r>
    </w:p>
    <w:p w14:paraId="4284AFA8" w14:textId="6D5BFF5A"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Manages reviews of the benefits and value of methods and tools. Identifies and recommends improvements that support broader organisational goals.</w:t>
      </w:r>
    </w:p>
    <w:p w14:paraId="77538D21" w14:textId="77777777" w:rsidR="00336128" w:rsidRPr="00B56676" w:rsidRDefault="00336128" w:rsidP="003B5E8B">
      <w:pPr>
        <w:pStyle w:val="Heading3"/>
        <w:rPr>
          <w:rFonts w:eastAsiaTheme="minorHAnsi" w:cstheme="minorBidi"/>
          <w:color w:val="auto"/>
          <w:sz w:val="24"/>
          <w:szCs w:val="24"/>
        </w:rPr>
      </w:pPr>
      <w:r w:rsidRPr="00B56676">
        <w:rPr>
          <w:rFonts w:eastAsiaTheme="minorHAnsi" w:cstheme="minorBidi"/>
          <w:color w:val="auto"/>
          <w:sz w:val="24"/>
          <w:szCs w:val="24"/>
        </w:rPr>
        <w:t>Levels of responsibility</w:t>
      </w:r>
    </w:p>
    <w:p w14:paraId="5B5A27AB"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Autonomy – Level 5</w:t>
      </w:r>
    </w:p>
    <w:p w14:paraId="2CB0AE8D" w14:textId="77777777" w:rsidR="00336128" w:rsidRPr="00336128" w:rsidRDefault="00336128" w:rsidP="00395263">
      <w:pPr>
        <w:pStyle w:val="Heading3"/>
        <w:spacing w:before="0"/>
        <w:rPr>
          <w:rFonts w:eastAsiaTheme="minorHAnsi" w:cstheme="minorBidi"/>
          <w:b w:val="0"/>
          <w:bCs w:val="0"/>
          <w:color w:val="auto"/>
          <w:sz w:val="22"/>
        </w:rPr>
      </w:pPr>
      <w:r w:rsidRPr="00336128">
        <w:rPr>
          <w:rFonts w:eastAsiaTheme="minorHAnsi" w:cstheme="minorBidi"/>
          <w:b w:val="0"/>
          <w:bCs w:val="0"/>
          <w:color w:val="auto"/>
          <w:sz w:val="22"/>
        </w:rPr>
        <w:t>Works under broad direction. Work is self-initiated, consistent with agreed operational and budgetary requirements for meeting allocated technical and/or group objectives. Defines tasks and delegates work to teams and individuals within area of responsibility.</w:t>
      </w:r>
    </w:p>
    <w:p w14:paraId="1125327D"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Influence – Level 5</w:t>
      </w:r>
    </w:p>
    <w:p w14:paraId="364421CE" w14:textId="5161C80F" w:rsidR="005A58E5" w:rsidRPr="00891D53" w:rsidRDefault="00336128" w:rsidP="00395263">
      <w:pPr>
        <w:pStyle w:val="Heading3"/>
        <w:spacing w:before="0"/>
        <w:rPr>
          <w:rFonts w:eastAsiaTheme="minorHAnsi" w:cstheme="minorBidi"/>
          <w:b w:val="0"/>
          <w:bCs w:val="0"/>
          <w:color w:val="auto"/>
          <w:sz w:val="22"/>
        </w:rPr>
      </w:pPr>
      <w:r w:rsidRPr="00336128">
        <w:rPr>
          <w:rFonts w:eastAsiaTheme="minorHAnsi" w:cstheme="minorBidi"/>
          <w:b w:val="0"/>
          <w:bCs w:val="0"/>
          <w:color w:val="auto"/>
          <w:sz w:val="22"/>
        </w:rPr>
        <w:t>Influences critical decisions in their domain.  Has operational level contact impacting execution and implementation with internal colleagues and external contacts. Has significant influence over the allocation and management of resources required to deliver projects</w:t>
      </w:r>
      <w:r w:rsidR="00891D53">
        <w:rPr>
          <w:rFonts w:eastAsiaTheme="minorHAnsi" w:cstheme="minorBidi"/>
          <w:b w:val="0"/>
          <w:bCs w:val="0"/>
          <w:color w:val="auto"/>
          <w:sz w:val="22"/>
        </w:rPr>
        <w:t>.</w:t>
      </w:r>
    </w:p>
    <w:p w14:paraId="5B6ABE5C" w14:textId="3920B172"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Complexity – Level 5</w:t>
      </w:r>
    </w:p>
    <w:p w14:paraId="2915A4C4" w14:textId="77777777" w:rsidR="00336128" w:rsidRPr="00336128" w:rsidRDefault="00336128" w:rsidP="00395263">
      <w:pPr>
        <w:pStyle w:val="Heading3"/>
        <w:spacing w:before="0"/>
        <w:rPr>
          <w:rFonts w:eastAsiaTheme="minorHAnsi" w:cstheme="minorBidi"/>
          <w:b w:val="0"/>
          <w:bCs w:val="0"/>
          <w:color w:val="auto"/>
          <w:sz w:val="22"/>
        </w:rPr>
      </w:pPr>
      <w:r w:rsidRPr="00336128">
        <w:rPr>
          <w:rFonts w:eastAsiaTheme="minorHAnsi" w:cstheme="minorBidi"/>
          <w:b w:val="0"/>
          <w:bCs w:val="0"/>
          <w:color w:val="auto"/>
          <w:sz w:val="22"/>
        </w:rPr>
        <w:t>Performs an extensive range of complex technical and/or professional work activities, requiring the application of fundamental principles in a range of unpredictable contexts.</w:t>
      </w:r>
    </w:p>
    <w:p w14:paraId="3E5EC8C6"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 xml:space="preserve">Business skills – Level 5 </w:t>
      </w:r>
    </w:p>
    <w:p w14:paraId="5549180A"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Decision-making</w:t>
      </w:r>
    </w:p>
    <w:p w14:paraId="702C15BD" w14:textId="32543875" w:rsidR="00336128" w:rsidRP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Uses judgement to make informed decisions on actions to achieve organisational outcomes such as meeting targets, deadlines, and budget.</w:t>
      </w:r>
    </w:p>
    <w:p w14:paraId="664AF941" w14:textId="3B7D55E8" w:rsid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Raises issues when objectives are at risk.</w:t>
      </w:r>
    </w:p>
    <w:p w14:paraId="520C240F" w14:textId="77777777" w:rsidR="00891D53" w:rsidRPr="00891D53" w:rsidRDefault="00891D53" w:rsidP="00891D53"/>
    <w:p w14:paraId="65492DB8"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lastRenderedPageBreak/>
        <w:t>Planning</w:t>
      </w:r>
    </w:p>
    <w:p w14:paraId="436BD664" w14:textId="60A38772" w:rsidR="00336128" w:rsidRP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 xml:space="preserve">Analyses, designs, plans, establishes milestones, and executes and evaluates work to time, cost and quality targets. </w:t>
      </w:r>
    </w:p>
    <w:p w14:paraId="1B0C9F69"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Collaboration</w:t>
      </w:r>
    </w:p>
    <w:p w14:paraId="4E4C33E5" w14:textId="69C2C0C6" w:rsidR="00336128" w:rsidRP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Facilitates collaboration between stakeholders who have diverse objectives.</w:t>
      </w:r>
    </w:p>
    <w:p w14:paraId="5C6FAD3C" w14:textId="6EBB1DC1" w:rsidR="00336128" w:rsidRP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Ensures collaborative ways of working throughout all stages of work to meet user/customer needs.</w:t>
      </w:r>
    </w:p>
    <w:p w14:paraId="4355B6DB" w14:textId="2BE22989" w:rsidR="00336128" w:rsidRP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 xml:space="preserve">Builds effective relationships across the organisation and with customers, suppliers and partners. </w:t>
      </w:r>
    </w:p>
    <w:p w14:paraId="4A54C427"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Problem-solving</w:t>
      </w:r>
    </w:p>
    <w:p w14:paraId="30F5E8C8" w14:textId="2D128BB5" w:rsidR="00336128" w:rsidRP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 xml:space="preserve">Investigates complex issues to identify the root causes and impacts, assesses a range of solutions, and makes informed decisions on the best course of action, often in collaboration with other experts. </w:t>
      </w:r>
    </w:p>
    <w:p w14:paraId="64F0079D" w14:textId="77777777" w:rsidR="00336128" w:rsidRPr="00376B5F" w:rsidRDefault="00336128" w:rsidP="00376B5F">
      <w:pPr>
        <w:pStyle w:val="Heading3"/>
        <w:rPr>
          <w:rFonts w:eastAsiaTheme="minorHAnsi" w:cstheme="minorBidi"/>
          <w:color w:val="auto"/>
          <w:sz w:val="24"/>
          <w:szCs w:val="24"/>
        </w:rPr>
      </w:pPr>
      <w:r w:rsidRPr="00376B5F">
        <w:rPr>
          <w:rFonts w:eastAsiaTheme="minorHAnsi" w:cstheme="minorBidi"/>
          <w:color w:val="auto"/>
          <w:sz w:val="24"/>
          <w:szCs w:val="24"/>
        </w:rPr>
        <w:t>Improvement mindset</w:t>
      </w:r>
    </w:p>
    <w:p w14:paraId="6760EC66" w14:textId="61CE6CF7" w:rsidR="00336128" w:rsidRP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Identifies and evaluates potential improvements to products, practices, or services.</w:t>
      </w:r>
    </w:p>
    <w:p w14:paraId="0C59E125" w14:textId="1FBD2BC4" w:rsidR="00336128" w:rsidRP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Leads implementation of enhancements within own area of responsibility.</w:t>
      </w:r>
    </w:p>
    <w:p w14:paraId="6F1F04FB" w14:textId="5C88036E" w:rsidR="00336128" w:rsidRP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Assesses effectiveness of implemented changes.</w:t>
      </w:r>
    </w:p>
    <w:p w14:paraId="140F0866"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Creativity</w:t>
      </w:r>
    </w:p>
    <w:p w14:paraId="1FC1E43C" w14:textId="014CAB3C" w:rsidR="00336128" w:rsidRP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Creatively applies innovative thinking and design practices in identifying solutions that will deliver value for the benefit of the customer/stakeholder.</w:t>
      </w:r>
    </w:p>
    <w:p w14:paraId="6C5D8798"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Communication</w:t>
      </w:r>
    </w:p>
    <w:p w14:paraId="5B27BC17" w14:textId="139CCAED" w:rsidR="00336128" w:rsidRP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Communicates clearly with impact, articulating complex information and ideas to broad audiences with different viewpoints.</w:t>
      </w:r>
    </w:p>
    <w:p w14:paraId="1E67B186" w14:textId="003B19BF" w:rsidR="00336128" w:rsidRP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 xml:space="preserve">Leads and encourages conversations to share ideas and build consensus on actions to be taken. </w:t>
      </w:r>
    </w:p>
    <w:p w14:paraId="0B121C21" w14:textId="455D8194"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Leadership</w:t>
      </w:r>
    </w:p>
    <w:p w14:paraId="50CDC52D" w14:textId="096068CB"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Provides leadership at an operational level.</w:t>
      </w:r>
    </w:p>
    <w:p w14:paraId="0112291E" w14:textId="2C454B25"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Implements and executes policies aligned to strategic plans.</w:t>
      </w:r>
    </w:p>
    <w:p w14:paraId="30C0083D" w14:textId="7EC29A20"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Assesses and evaluates risk.</w:t>
      </w:r>
    </w:p>
    <w:p w14:paraId="5208E9AC" w14:textId="5D9D1ABE" w:rsidR="00336128" w:rsidRPr="00336128" w:rsidRDefault="00336128" w:rsidP="005A58E5">
      <w:pPr>
        <w:pStyle w:val="Heading3"/>
        <w:numPr>
          <w:ilvl w:val="0"/>
          <w:numId w:val="31"/>
        </w:numPr>
        <w:spacing w:before="0"/>
        <w:ind w:left="714" w:hanging="357"/>
        <w:rPr>
          <w:rFonts w:eastAsiaTheme="minorHAnsi" w:cstheme="minorBidi"/>
          <w:b w:val="0"/>
          <w:bCs w:val="0"/>
          <w:color w:val="auto"/>
          <w:sz w:val="22"/>
        </w:rPr>
      </w:pPr>
      <w:r w:rsidRPr="00336128">
        <w:rPr>
          <w:rFonts w:eastAsiaTheme="minorHAnsi" w:cstheme="minorBidi"/>
          <w:b w:val="0"/>
          <w:bCs w:val="0"/>
          <w:color w:val="auto"/>
          <w:sz w:val="22"/>
        </w:rPr>
        <w:t>Takes all requirements into account when considering proposals.</w:t>
      </w:r>
    </w:p>
    <w:p w14:paraId="3AF944D6"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Adaptability</w:t>
      </w:r>
    </w:p>
    <w:p w14:paraId="07D2A3B5" w14:textId="7490CE27" w:rsidR="00336128" w:rsidRP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Leads adaptations to changing business environments.</w:t>
      </w:r>
    </w:p>
    <w:p w14:paraId="36DF01B0" w14:textId="65233855" w:rsid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Guides teams through transitions, maintaining focus on organisational objectives.</w:t>
      </w:r>
    </w:p>
    <w:p w14:paraId="6CB74938" w14:textId="77777777" w:rsidR="003B5E8B" w:rsidRPr="003B5E8B" w:rsidRDefault="003B5E8B" w:rsidP="003B5E8B"/>
    <w:p w14:paraId="245099DA" w14:textId="6DA0255F" w:rsidR="00336128" w:rsidRP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lastRenderedPageBreak/>
        <w:t>Learning and development</w:t>
      </w:r>
    </w:p>
    <w:p w14:paraId="432AFCAA" w14:textId="4D8A44DA" w:rsidR="00336128" w:rsidRP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Uses their skills and knowledge to help establish the standards that others in the organisation will apply.</w:t>
      </w:r>
    </w:p>
    <w:p w14:paraId="632BCFA3" w14:textId="63D3DE5A" w:rsidR="00336128" w:rsidRP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Takes the initiative to develop a wider breadth of knowledge across industry and/or business and identify and manage development opportunities in area of responsibility.</w:t>
      </w:r>
    </w:p>
    <w:p w14:paraId="22C97DCD"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Digital mindset</w:t>
      </w:r>
    </w:p>
    <w:p w14:paraId="26EBF64B" w14:textId="5F73E1A4" w:rsidR="00336128" w:rsidRP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Recognises and evaluates the organisational impact of new technologies and digital services.</w:t>
      </w:r>
    </w:p>
    <w:p w14:paraId="39571A63" w14:textId="77777777" w:rsidR="00753BF7" w:rsidRDefault="00336128" w:rsidP="00B56676">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 xml:space="preserve">Implements new and effective practices. </w:t>
      </w:r>
    </w:p>
    <w:p w14:paraId="6DF05812" w14:textId="27D1DEA5" w:rsidR="005A58E5" w:rsidRPr="005A58E5" w:rsidRDefault="00336128" w:rsidP="00B56676">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 xml:space="preserve">Advises on available standards, methods, tools, applications and processes relevant to group specialism(s) and can make appropriate choices from alternatives. </w:t>
      </w:r>
    </w:p>
    <w:p w14:paraId="7B16A693" w14:textId="7923D005"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Security, privacy and ethics</w:t>
      </w:r>
    </w:p>
    <w:p w14:paraId="2F014D4A" w14:textId="51B4A39A" w:rsidR="00336128" w:rsidRPr="00336128" w:rsidRDefault="00336128" w:rsidP="005A58E5">
      <w:pPr>
        <w:pStyle w:val="Heading3"/>
        <w:numPr>
          <w:ilvl w:val="0"/>
          <w:numId w:val="31"/>
        </w:numPr>
        <w:spacing w:before="0"/>
        <w:rPr>
          <w:rFonts w:eastAsiaTheme="minorHAnsi" w:cstheme="minorBidi"/>
          <w:b w:val="0"/>
          <w:bCs w:val="0"/>
          <w:color w:val="auto"/>
          <w:sz w:val="22"/>
        </w:rPr>
      </w:pPr>
      <w:r w:rsidRPr="00336128">
        <w:rPr>
          <w:rFonts w:eastAsiaTheme="minorHAnsi" w:cstheme="minorBidi"/>
          <w:b w:val="0"/>
          <w:bCs w:val="0"/>
          <w:color w:val="auto"/>
          <w:sz w:val="22"/>
        </w:rPr>
        <w:t>Contributes proactively to the implementation of professional working practices and helps promote a supportive organisational culture.</w:t>
      </w:r>
    </w:p>
    <w:p w14:paraId="5FFEDB55" w14:textId="77777777" w:rsidR="00336128" w:rsidRPr="00B56676" w:rsidRDefault="00336128" w:rsidP="00B56676">
      <w:pPr>
        <w:pStyle w:val="Heading3"/>
        <w:rPr>
          <w:rFonts w:eastAsiaTheme="minorHAnsi" w:cstheme="minorBidi"/>
          <w:color w:val="auto"/>
          <w:sz w:val="24"/>
          <w:szCs w:val="24"/>
        </w:rPr>
      </w:pPr>
      <w:r w:rsidRPr="00B56676">
        <w:rPr>
          <w:rFonts w:eastAsiaTheme="minorHAnsi" w:cstheme="minorBidi"/>
          <w:color w:val="auto"/>
          <w:sz w:val="24"/>
          <w:szCs w:val="24"/>
        </w:rPr>
        <w:t>Knowledge – Level 5</w:t>
      </w:r>
    </w:p>
    <w:p w14:paraId="255E9AC4" w14:textId="77777777" w:rsidR="00336128" w:rsidRDefault="00336128" w:rsidP="00376B5F">
      <w:pPr>
        <w:pStyle w:val="Heading3"/>
        <w:spacing w:before="0"/>
        <w:rPr>
          <w:rFonts w:eastAsiaTheme="minorHAnsi" w:cstheme="minorBidi"/>
          <w:b w:val="0"/>
          <w:bCs w:val="0"/>
          <w:color w:val="auto"/>
          <w:sz w:val="22"/>
        </w:rPr>
      </w:pPr>
      <w:r w:rsidRPr="00336128">
        <w:rPr>
          <w:rFonts w:eastAsiaTheme="minorHAnsi" w:cstheme="minorBidi"/>
          <w:b w:val="0"/>
          <w:bCs w:val="0"/>
          <w:color w:val="auto"/>
          <w:sz w:val="22"/>
        </w:rPr>
        <w:t>Applies knowledge to interpret complex situations and offer authoritative advice. Applies in-depth expertise in specific fields, with a broader understanding across industry/business.</w:t>
      </w:r>
    </w:p>
    <w:p w14:paraId="0E48B73C" w14:textId="1790B439" w:rsidR="005C0C81" w:rsidRPr="00FE42E3" w:rsidRDefault="005C0C81" w:rsidP="00891D53">
      <w:pPr>
        <w:pStyle w:val="Heading3"/>
      </w:pPr>
      <w:r w:rsidRPr="00FE42E3">
        <w:t>Additional Responsibilities</w:t>
      </w:r>
    </w:p>
    <w:p w14:paraId="16AA22AF" w14:textId="5E724BB9" w:rsidR="005C0C81" w:rsidRPr="00FE42E3" w:rsidRDefault="005C0C81" w:rsidP="00D3627D">
      <w:pPr>
        <w:pStyle w:val="Heading4"/>
        <w:rPr>
          <w:iCs w:val="0"/>
        </w:rPr>
      </w:pPr>
      <w:r w:rsidRPr="00FE42E3">
        <w:rPr>
          <w:iCs w:val="0"/>
        </w:rPr>
        <w:t xml:space="preserve">Embedding </w:t>
      </w:r>
      <w:proofErr w:type="spellStart"/>
      <w:r w:rsidRPr="00FE42E3">
        <w:rPr>
          <w:iCs w:val="0"/>
        </w:rPr>
        <w:t>te</w:t>
      </w:r>
      <w:proofErr w:type="spellEnd"/>
      <w:r w:rsidRPr="00FE42E3">
        <w:rPr>
          <w:iCs w:val="0"/>
        </w:rPr>
        <w:t xml:space="preserve"> </w:t>
      </w:r>
      <w:proofErr w:type="spellStart"/>
      <w:r w:rsidRPr="00FE42E3">
        <w:rPr>
          <w:iCs w:val="0"/>
        </w:rPr>
        <w:t>ao</w:t>
      </w:r>
      <w:proofErr w:type="spellEnd"/>
      <w:r w:rsidRPr="00FE42E3">
        <w:rPr>
          <w:iCs w:val="0"/>
        </w:rPr>
        <w:t xml:space="preserve"> Māori </w:t>
      </w:r>
    </w:p>
    <w:p w14:paraId="18015BA8" w14:textId="77777777" w:rsidR="005C0C81" w:rsidRPr="00FE42E3" w:rsidRDefault="005C0C81" w:rsidP="00D3627D">
      <w:pPr>
        <w:pStyle w:val="ListParagraph"/>
        <w:spacing w:line="240" w:lineRule="auto"/>
        <w:ind w:left="714" w:hanging="357"/>
        <w:contextualSpacing w:val="0"/>
      </w:pPr>
      <w:r w:rsidRPr="00FE42E3">
        <w:t xml:space="preserve">Embedding </w:t>
      </w:r>
      <w:proofErr w:type="spellStart"/>
      <w:r w:rsidRPr="00FE42E3">
        <w:t>Te</w:t>
      </w:r>
      <w:proofErr w:type="spellEnd"/>
      <w:r w:rsidRPr="00FE42E3">
        <w:t xml:space="preserve"> Ao Māori (</w:t>
      </w:r>
      <w:proofErr w:type="spellStart"/>
      <w:r w:rsidRPr="00FE42E3">
        <w:t>te</w:t>
      </w:r>
      <w:proofErr w:type="spellEnd"/>
      <w:r w:rsidRPr="00FE42E3">
        <w:t xml:space="preserve"> reo Māori, tikanga, kawa, Te Tiriti o Waitangi) into the way we do things at MSD. </w:t>
      </w:r>
    </w:p>
    <w:p w14:paraId="07260BD5" w14:textId="77777777" w:rsidR="005C0C81" w:rsidRPr="00FE42E3" w:rsidRDefault="005C0C81" w:rsidP="00D3627D">
      <w:pPr>
        <w:pStyle w:val="ListParagraph"/>
        <w:numPr>
          <w:ilvl w:val="0"/>
          <w:numId w:val="25"/>
        </w:numPr>
        <w:spacing w:line="240" w:lineRule="auto"/>
        <w:ind w:left="714" w:hanging="357"/>
        <w:contextualSpacing w:val="0"/>
      </w:pPr>
      <w:r w:rsidRPr="00FE42E3">
        <w:t>Building more experience, knowledge, skills, and capabilities to confidently engage with whānau, hapū and iwi.</w:t>
      </w:r>
    </w:p>
    <w:p w14:paraId="59A0AF03" w14:textId="77777777" w:rsidR="005C0C81" w:rsidRPr="00FE42E3" w:rsidRDefault="005C0C81" w:rsidP="00D3627D">
      <w:pPr>
        <w:pStyle w:val="Heading4"/>
        <w:rPr>
          <w:iCs w:val="0"/>
        </w:rPr>
      </w:pPr>
      <w:r w:rsidRPr="00FE42E3">
        <w:rPr>
          <w:iCs w:val="0"/>
        </w:rPr>
        <w:t>Health, safety, and security</w:t>
      </w:r>
    </w:p>
    <w:p w14:paraId="0466EE9E" w14:textId="77777777" w:rsidR="005C0C81" w:rsidRPr="00FE42E3" w:rsidRDefault="005C0C81" w:rsidP="00D3627D">
      <w:pPr>
        <w:pStyle w:val="ListParagraph"/>
        <w:numPr>
          <w:ilvl w:val="0"/>
          <w:numId w:val="25"/>
        </w:numPr>
        <w:spacing w:line="240" w:lineRule="auto"/>
        <w:ind w:left="714" w:hanging="357"/>
        <w:contextualSpacing w:val="0"/>
      </w:pPr>
      <w:r w:rsidRPr="00FE42E3">
        <w:t>Understand and implement your Health, Safety and Security (HSS) accountabilities as outlined in the HSS Accountability Framework.</w:t>
      </w:r>
    </w:p>
    <w:p w14:paraId="40792204" w14:textId="77777777" w:rsidR="00205B82" w:rsidRPr="00FE42E3" w:rsidRDefault="005C0C81" w:rsidP="00D3627D">
      <w:pPr>
        <w:pStyle w:val="ListParagraph"/>
        <w:numPr>
          <w:ilvl w:val="0"/>
          <w:numId w:val="25"/>
        </w:numPr>
        <w:spacing w:line="240" w:lineRule="auto"/>
        <w:ind w:left="714" w:hanging="357"/>
        <w:contextualSpacing w:val="0"/>
      </w:pPr>
      <w:r w:rsidRPr="00FE42E3">
        <w:t>Ensure you understand, follow, and implement all Health, Safety and Security and wellbeing policies and procedures.</w:t>
      </w:r>
    </w:p>
    <w:p w14:paraId="6468274F" w14:textId="77777777" w:rsidR="005C0C81" w:rsidRPr="00FE42E3" w:rsidRDefault="005C0C81" w:rsidP="00D3627D">
      <w:pPr>
        <w:pStyle w:val="Heading4"/>
        <w:rPr>
          <w:iCs w:val="0"/>
        </w:rPr>
      </w:pPr>
      <w:r w:rsidRPr="00FE42E3">
        <w:rPr>
          <w:iCs w:val="0"/>
        </w:rPr>
        <w:t>Emergency management and business continuity</w:t>
      </w:r>
    </w:p>
    <w:p w14:paraId="0AB8F312" w14:textId="77777777" w:rsidR="005C0C81" w:rsidRPr="00FE42E3" w:rsidRDefault="005C0C81" w:rsidP="00D3627D">
      <w:pPr>
        <w:pStyle w:val="ListParagraph"/>
        <w:numPr>
          <w:ilvl w:val="0"/>
          <w:numId w:val="25"/>
        </w:numPr>
        <w:spacing w:line="240" w:lineRule="auto"/>
        <w:ind w:left="714" w:hanging="357"/>
        <w:contextualSpacing w:val="0"/>
      </w:pPr>
      <w:r w:rsidRPr="00FE42E3">
        <w:t>Remain familiar with the relevant provisions of the Emergency Management and Business Continuity Plans that impact your business group/team.</w:t>
      </w:r>
    </w:p>
    <w:p w14:paraId="7451A632" w14:textId="77777777" w:rsidR="005C0C81" w:rsidRPr="00FE42E3" w:rsidRDefault="005C0C81" w:rsidP="00D3627D">
      <w:pPr>
        <w:pStyle w:val="ListParagraph"/>
        <w:numPr>
          <w:ilvl w:val="0"/>
          <w:numId w:val="25"/>
        </w:numPr>
        <w:spacing w:line="240" w:lineRule="auto"/>
        <w:ind w:left="714" w:hanging="357"/>
        <w:contextualSpacing w:val="0"/>
      </w:pPr>
      <w:r w:rsidRPr="00FE42E3">
        <w:t>Participate in periodic training, reviews and tests of the established Business Continuity Plans and operating procedures.</w:t>
      </w:r>
    </w:p>
    <w:p w14:paraId="071B6A7F" w14:textId="77777777" w:rsidR="00CF666F" w:rsidRDefault="00CF666F" w:rsidP="003B5E8B">
      <w:pPr>
        <w:spacing w:before="240" w:line="240" w:lineRule="auto"/>
        <w:rPr>
          <w:rFonts w:eastAsiaTheme="majorEastAsia" w:cstheme="majorBidi"/>
          <w:b/>
          <w:bCs/>
          <w:color w:val="002060"/>
          <w:sz w:val="28"/>
          <w:szCs w:val="26"/>
        </w:rPr>
      </w:pPr>
    </w:p>
    <w:p w14:paraId="4E554C0F" w14:textId="37926AE3" w:rsidR="00F447F0" w:rsidRDefault="0077295B" w:rsidP="003B5E8B">
      <w:pPr>
        <w:spacing w:before="240" w:line="240" w:lineRule="auto"/>
      </w:pPr>
      <w:r w:rsidRPr="00302DE4">
        <w:rPr>
          <w:rFonts w:eastAsiaTheme="majorEastAsia" w:cstheme="majorBidi"/>
          <w:b/>
          <w:bCs/>
          <w:color w:val="002060"/>
          <w:sz w:val="28"/>
          <w:szCs w:val="26"/>
        </w:rPr>
        <w:lastRenderedPageBreak/>
        <w:t>Know-how</w:t>
      </w:r>
    </w:p>
    <w:p w14:paraId="672182CA" w14:textId="1F2D0F42" w:rsidR="00302DE4" w:rsidRDefault="00302DE4" w:rsidP="00302DE4">
      <w:pPr>
        <w:pStyle w:val="ListParagraph"/>
        <w:numPr>
          <w:ilvl w:val="0"/>
          <w:numId w:val="25"/>
        </w:numPr>
        <w:spacing w:line="240" w:lineRule="auto"/>
        <w:ind w:left="714" w:hanging="357"/>
        <w:contextualSpacing w:val="0"/>
      </w:pPr>
      <w:r w:rsidRPr="00302DE4">
        <w:t>Strong understanding of principles, best practices, and regulations related to resilience.</w:t>
      </w:r>
    </w:p>
    <w:p w14:paraId="3953B477" w14:textId="3D93912C" w:rsidR="00F447F0" w:rsidRDefault="00F447F0" w:rsidP="00302DE4">
      <w:pPr>
        <w:pStyle w:val="ListParagraph"/>
        <w:numPr>
          <w:ilvl w:val="0"/>
          <w:numId w:val="25"/>
        </w:numPr>
        <w:spacing w:line="240" w:lineRule="auto"/>
        <w:ind w:left="714" w:hanging="357"/>
        <w:contextualSpacing w:val="0"/>
      </w:pPr>
      <w:r>
        <w:t>Ability to interpret and apply legislative and regulatory obligations relating to ITSCM/DR.</w:t>
      </w:r>
    </w:p>
    <w:p w14:paraId="5B3F0AFA" w14:textId="4C2ECA5F" w:rsidR="00F447F0" w:rsidRDefault="00F447F0" w:rsidP="00302DE4">
      <w:pPr>
        <w:pStyle w:val="ListParagraph"/>
        <w:numPr>
          <w:ilvl w:val="0"/>
          <w:numId w:val="25"/>
        </w:numPr>
        <w:spacing w:line="240" w:lineRule="auto"/>
        <w:ind w:left="714" w:hanging="357"/>
        <w:contextualSpacing w:val="0"/>
      </w:pPr>
      <w:r>
        <w:t>Familiarity with resilience and recovery standards (e.g. ISO 22301, ISO 27001, ITIL, NIST).</w:t>
      </w:r>
    </w:p>
    <w:p w14:paraId="1C94F92E" w14:textId="09001E4C" w:rsidR="00F447F0" w:rsidRDefault="00F447F0" w:rsidP="00302DE4">
      <w:pPr>
        <w:pStyle w:val="ListParagraph"/>
        <w:numPr>
          <w:ilvl w:val="0"/>
          <w:numId w:val="25"/>
        </w:numPr>
        <w:spacing w:line="240" w:lineRule="auto"/>
        <w:ind w:left="714" w:hanging="357"/>
        <w:contextualSpacing w:val="0"/>
      </w:pPr>
      <w:r>
        <w:t>Experience with ITSCM governance, policy and standards.</w:t>
      </w:r>
    </w:p>
    <w:p w14:paraId="1A2823D1" w14:textId="0EABEFD9" w:rsidR="00F447F0" w:rsidRDefault="00F447F0" w:rsidP="00302DE4">
      <w:pPr>
        <w:pStyle w:val="ListParagraph"/>
        <w:numPr>
          <w:ilvl w:val="0"/>
          <w:numId w:val="25"/>
        </w:numPr>
        <w:spacing w:line="240" w:lineRule="auto"/>
        <w:ind w:left="714" w:hanging="357"/>
        <w:contextualSpacing w:val="0"/>
      </w:pPr>
      <w:r>
        <w:t>Significant experience of IT Service Continuity Management, disaster recovery, and its lifecycle.</w:t>
      </w:r>
    </w:p>
    <w:p w14:paraId="10F2D50E" w14:textId="79D11EA1" w:rsidR="00F447F0" w:rsidRDefault="00F447F0" w:rsidP="00302DE4">
      <w:pPr>
        <w:pStyle w:val="ListParagraph"/>
        <w:numPr>
          <w:ilvl w:val="0"/>
          <w:numId w:val="25"/>
        </w:numPr>
        <w:spacing w:line="240" w:lineRule="auto"/>
        <w:ind w:left="714" w:hanging="357"/>
        <w:contextualSpacing w:val="0"/>
      </w:pPr>
      <w:r>
        <w:t>Knowledge of IT service criticality assessment and disaster recovery planning processes.</w:t>
      </w:r>
    </w:p>
    <w:p w14:paraId="4EE4428A" w14:textId="659ABBF5" w:rsidR="00F447F0" w:rsidRDefault="00F447F0" w:rsidP="00302DE4">
      <w:pPr>
        <w:pStyle w:val="ListParagraph"/>
        <w:numPr>
          <w:ilvl w:val="0"/>
          <w:numId w:val="25"/>
        </w:numPr>
        <w:spacing w:line="240" w:lineRule="auto"/>
        <w:ind w:left="714" w:hanging="357"/>
        <w:contextualSpacing w:val="0"/>
      </w:pPr>
      <w:r>
        <w:t>Ability to guide and uplift technical teams in recovery documentation and validation.</w:t>
      </w:r>
    </w:p>
    <w:p w14:paraId="25D99AC6" w14:textId="1ADB77B8" w:rsidR="00F447F0" w:rsidRDefault="00F447F0" w:rsidP="00302DE4">
      <w:pPr>
        <w:pStyle w:val="ListParagraph"/>
        <w:numPr>
          <w:ilvl w:val="0"/>
          <w:numId w:val="25"/>
        </w:numPr>
        <w:spacing w:line="240" w:lineRule="auto"/>
        <w:ind w:left="714" w:hanging="357"/>
        <w:contextualSpacing w:val="0"/>
      </w:pPr>
      <w:r>
        <w:t>Skilled in supporting assurance, validation testing, and scenario-based exercises.</w:t>
      </w:r>
    </w:p>
    <w:p w14:paraId="28137453" w14:textId="5A3B6D99" w:rsidR="00F447F0" w:rsidRDefault="00F447F0" w:rsidP="00302DE4">
      <w:pPr>
        <w:pStyle w:val="ListParagraph"/>
        <w:numPr>
          <w:ilvl w:val="0"/>
          <w:numId w:val="25"/>
        </w:numPr>
        <w:spacing w:line="240" w:lineRule="auto"/>
        <w:ind w:left="714" w:hanging="357"/>
        <w:contextualSpacing w:val="0"/>
      </w:pPr>
      <w:r>
        <w:t xml:space="preserve">Extensive experience in planning and executing continuous improvement activities. </w:t>
      </w:r>
    </w:p>
    <w:p w14:paraId="0D625831" w14:textId="5199E2FA" w:rsidR="00F447F0" w:rsidRDefault="00F447F0" w:rsidP="00302DE4">
      <w:pPr>
        <w:pStyle w:val="ListParagraph"/>
        <w:numPr>
          <w:ilvl w:val="0"/>
          <w:numId w:val="25"/>
        </w:numPr>
        <w:spacing w:line="240" w:lineRule="auto"/>
        <w:ind w:left="714" w:hanging="357"/>
        <w:contextualSpacing w:val="0"/>
      </w:pPr>
      <w:r>
        <w:t>Proven ability to develop tools, templates and SOPs for risk-based assessment and reporting.</w:t>
      </w:r>
    </w:p>
    <w:p w14:paraId="10DE0095" w14:textId="3E4A7A77" w:rsidR="00F447F0" w:rsidRDefault="00F447F0" w:rsidP="00302DE4">
      <w:pPr>
        <w:pStyle w:val="ListParagraph"/>
        <w:numPr>
          <w:ilvl w:val="0"/>
          <w:numId w:val="25"/>
        </w:numPr>
        <w:spacing w:line="240" w:lineRule="auto"/>
        <w:ind w:left="714" w:hanging="357"/>
        <w:contextualSpacing w:val="0"/>
      </w:pPr>
      <w:r>
        <w:t>Trained in Coordinated Incident Management System (CIMS), with a strong understanding of CIMS and how the cross-government functions work in an emergency.</w:t>
      </w:r>
    </w:p>
    <w:p w14:paraId="2FC9111F" w14:textId="6E505A7C" w:rsidR="00F447F0" w:rsidRDefault="00F447F0" w:rsidP="00302DE4">
      <w:pPr>
        <w:pStyle w:val="ListParagraph"/>
        <w:numPr>
          <w:ilvl w:val="0"/>
          <w:numId w:val="25"/>
        </w:numPr>
        <w:spacing w:line="240" w:lineRule="auto"/>
        <w:ind w:left="714" w:hanging="357"/>
        <w:contextualSpacing w:val="0"/>
      </w:pPr>
      <w:r>
        <w:t>Excellent interpersonal skills and the ability to build relationships with stakeholders and support in emergency situations.</w:t>
      </w:r>
    </w:p>
    <w:p w14:paraId="750742DE" w14:textId="205CCF26" w:rsidR="005A58E5" w:rsidRDefault="005A58E5" w:rsidP="005A58E5">
      <w:pPr>
        <w:pStyle w:val="ListParagraph"/>
        <w:numPr>
          <w:ilvl w:val="0"/>
          <w:numId w:val="25"/>
        </w:numPr>
      </w:pPr>
      <w:r w:rsidRPr="005A58E5">
        <w:t>Qualification in BCM/ITSCM best practices is desirable (e.g. ISO 22301 Lead Implementer/Auditor, MBCI or other recognised BCM/ITSCM certification).</w:t>
      </w:r>
    </w:p>
    <w:p w14:paraId="5C135A55" w14:textId="28F5BAB9" w:rsidR="00272DCE" w:rsidRPr="003A43B5" w:rsidRDefault="0077295B" w:rsidP="00891D53">
      <w:pPr>
        <w:spacing w:before="240" w:line="240" w:lineRule="auto"/>
        <w:rPr>
          <w:rFonts w:eastAsiaTheme="majorEastAsia" w:cstheme="majorBidi"/>
          <w:b/>
          <w:bCs/>
          <w:color w:val="002060"/>
          <w:sz w:val="28"/>
          <w:szCs w:val="26"/>
        </w:rPr>
      </w:pPr>
      <w:r w:rsidRPr="003A43B5">
        <w:rPr>
          <w:rFonts w:eastAsiaTheme="majorEastAsia" w:cstheme="majorBidi"/>
          <w:b/>
          <w:bCs/>
          <w:color w:val="002060"/>
          <w:sz w:val="28"/>
          <w:szCs w:val="26"/>
        </w:rPr>
        <w:t>Attributes</w:t>
      </w:r>
    </w:p>
    <w:p w14:paraId="10FDACCC" w14:textId="77777777" w:rsidR="003A43B5" w:rsidRPr="003A43B5" w:rsidRDefault="003A43B5" w:rsidP="00325567">
      <w:pPr>
        <w:pStyle w:val="ListParagraph"/>
        <w:numPr>
          <w:ilvl w:val="0"/>
          <w:numId w:val="30"/>
        </w:numPr>
        <w:contextualSpacing w:val="0"/>
      </w:pPr>
      <w:r w:rsidRPr="003A43B5">
        <w:t>Rigorous intellectual analytical ability and able to think strategically.</w:t>
      </w:r>
    </w:p>
    <w:p w14:paraId="036E92FC" w14:textId="0DD1A0D7" w:rsidR="003A43B5" w:rsidRDefault="003A43B5" w:rsidP="00325567">
      <w:pPr>
        <w:pStyle w:val="ListParagraph"/>
        <w:numPr>
          <w:ilvl w:val="0"/>
          <w:numId w:val="30"/>
        </w:numPr>
        <w:spacing w:line="240" w:lineRule="auto"/>
        <w:ind w:left="714" w:hanging="357"/>
        <w:contextualSpacing w:val="0"/>
      </w:pPr>
      <w:r>
        <w:t>Strategic leadership and conceptual thinking.</w:t>
      </w:r>
    </w:p>
    <w:p w14:paraId="7AC8C799" w14:textId="15A32B94" w:rsidR="00272DCE" w:rsidRDefault="00272DCE" w:rsidP="00325567">
      <w:pPr>
        <w:pStyle w:val="ListParagraph"/>
        <w:numPr>
          <w:ilvl w:val="0"/>
          <w:numId w:val="30"/>
        </w:numPr>
        <w:spacing w:line="240" w:lineRule="auto"/>
        <w:ind w:left="714" w:hanging="357"/>
        <w:contextualSpacing w:val="0"/>
      </w:pPr>
      <w:r>
        <w:t xml:space="preserve">Inspires and motivates others. </w:t>
      </w:r>
    </w:p>
    <w:p w14:paraId="039E3531" w14:textId="275B5116" w:rsidR="00272DCE" w:rsidRDefault="00272DCE" w:rsidP="00325567">
      <w:pPr>
        <w:pStyle w:val="ListParagraph"/>
        <w:numPr>
          <w:ilvl w:val="0"/>
          <w:numId w:val="30"/>
        </w:numPr>
        <w:spacing w:line="240" w:lineRule="auto"/>
        <w:ind w:left="714" w:hanging="357"/>
        <w:contextualSpacing w:val="0"/>
      </w:pPr>
      <w:r>
        <w:t>Skilful communication and relationship management.</w:t>
      </w:r>
    </w:p>
    <w:p w14:paraId="676B4EF9" w14:textId="1BBAD4F3" w:rsidR="00272DCE" w:rsidRDefault="00272DCE" w:rsidP="00325567">
      <w:pPr>
        <w:pStyle w:val="ListParagraph"/>
        <w:numPr>
          <w:ilvl w:val="0"/>
          <w:numId w:val="30"/>
        </w:numPr>
        <w:spacing w:line="240" w:lineRule="auto"/>
        <w:ind w:left="714" w:hanging="357"/>
        <w:contextualSpacing w:val="0"/>
      </w:pPr>
      <w:r>
        <w:t>Strong influencing skills and political nous.</w:t>
      </w:r>
    </w:p>
    <w:p w14:paraId="1AC18CD0" w14:textId="0D8DC0BD" w:rsidR="00272DCE" w:rsidRDefault="00272DCE" w:rsidP="00325567">
      <w:pPr>
        <w:pStyle w:val="ListParagraph"/>
        <w:numPr>
          <w:ilvl w:val="0"/>
          <w:numId w:val="30"/>
        </w:numPr>
        <w:spacing w:line="240" w:lineRule="auto"/>
        <w:ind w:left="714" w:hanging="357"/>
        <w:contextualSpacing w:val="0"/>
      </w:pPr>
      <w:r>
        <w:t xml:space="preserve">Inquisitive and interested in emerging technologies and practices. </w:t>
      </w:r>
    </w:p>
    <w:p w14:paraId="0E43BFB0" w14:textId="135A504A" w:rsidR="00272DCE" w:rsidRDefault="00272DCE" w:rsidP="00325567">
      <w:pPr>
        <w:pStyle w:val="ListParagraph"/>
        <w:numPr>
          <w:ilvl w:val="0"/>
          <w:numId w:val="30"/>
        </w:numPr>
        <w:spacing w:line="240" w:lineRule="auto"/>
        <w:ind w:left="714" w:hanging="357"/>
        <w:contextualSpacing w:val="0"/>
      </w:pPr>
      <w:r>
        <w:t>Commitment to achievement and quality.</w:t>
      </w:r>
    </w:p>
    <w:p w14:paraId="581D7849" w14:textId="7F3B791C" w:rsidR="00272DCE" w:rsidRDefault="00272DCE" w:rsidP="00325567">
      <w:pPr>
        <w:pStyle w:val="ListParagraph"/>
        <w:numPr>
          <w:ilvl w:val="0"/>
          <w:numId w:val="30"/>
        </w:numPr>
        <w:spacing w:line="240" w:lineRule="auto"/>
        <w:ind w:left="714" w:hanging="357"/>
        <w:contextualSpacing w:val="0"/>
      </w:pPr>
      <w:r>
        <w:t>Critical evaluation.</w:t>
      </w:r>
    </w:p>
    <w:p w14:paraId="7D9C6EF1" w14:textId="4BF49F0D" w:rsidR="00272DCE" w:rsidRDefault="00272DCE" w:rsidP="00325567">
      <w:pPr>
        <w:pStyle w:val="ListParagraph"/>
        <w:numPr>
          <w:ilvl w:val="0"/>
          <w:numId w:val="30"/>
        </w:numPr>
        <w:spacing w:line="240" w:lineRule="auto"/>
        <w:ind w:left="714" w:hanging="357"/>
        <w:contextualSpacing w:val="0"/>
      </w:pPr>
      <w:r>
        <w:t>Sound judgement.</w:t>
      </w:r>
    </w:p>
    <w:p w14:paraId="5A870C67" w14:textId="655F2C65" w:rsidR="00272DCE" w:rsidRDefault="00272DCE" w:rsidP="00325567">
      <w:pPr>
        <w:pStyle w:val="ListParagraph"/>
        <w:numPr>
          <w:ilvl w:val="0"/>
          <w:numId w:val="30"/>
        </w:numPr>
        <w:spacing w:line="240" w:lineRule="auto"/>
        <w:ind w:left="714" w:hanging="357"/>
        <w:contextualSpacing w:val="0"/>
      </w:pPr>
      <w:r>
        <w:t>Honesty and integrity.</w:t>
      </w:r>
    </w:p>
    <w:p w14:paraId="3455BCD9" w14:textId="36E1EBD3" w:rsidR="00205B82" w:rsidRPr="00FE42E3" w:rsidRDefault="00CF666F" w:rsidP="00272DCE">
      <w:pPr>
        <w:spacing w:line="240" w:lineRule="auto"/>
        <w:rPr>
          <w:rFonts w:eastAsiaTheme="majorEastAsia" w:cstheme="majorBidi"/>
          <w:b/>
          <w:bCs/>
          <w:color w:val="002060"/>
          <w:sz w:val="28"/>
          <w:szCs w:val="26"/>
        </w:rPr>
      </w:pPr>
      <w:r>
        <w:rPr>
          <w:b/>
          <w:bCs/>
        </w:rPr>
        <w:lastRenderedPageBreak/>
        <w:br/>
      </w:r>
      <w:r w:rsidR="0077295B" w:rsidRPr="00FE42E3">
        <w:rPr>
          <w:rFonts w:eastAsiaTheme="majorEastAsia" w:cstheme="majorBidi"/>
          <w:b/>
          <w:bCs/>
          <w:color w:val="002060"/>
          <w:sz w:val="28"/>
          <w:szCs w:val="26"/>
        </w:rPr>
        <w:t xml:space="preserve">Key Relationships </w:t>
      </w:r>
    </w:p>
    <w:p w14:paraId="4F3E48C6" w14:textId="10C1760F" w:rsidR="0077295B" w:rsidRPr="00FE42E3" w:rsidRDefault="0077295B" w:rsidP="00D3627D">
      <w:pPr>
        <w:spacing w:line="240" w:lineRule="auto"/>
        <w:rPr>
          <w:rFonts w:eastAsiaTheme="majorEastAsia" w:cstheme="majorBidi"/>
          <w:b/>
          <w:bCs/>
          <w:color w:val="000000" w:themeColor="text1"/>
          <w:sz w:val="24"/>
          <w:szCs w:val="24"/>
        </w:rPr>
      </w:pPr>
      <w:r w:rsidRPr="00FE42E3">
        <w:rPr>
          <w:rFonts w:eastAsiaTheme="majorEastAsia" w:cstheme="majorBidi"/>
          <w:b/>
          <w:bCs/>
          <w:color w:val="000000" w:themeColor="text1"/>
          <w:sz w:val="24"/>
          <w:szCs w:val="24"/>
        </w:rPr>
        <w:t xml:space="preserve">Internal </w:t>
      </w:r>
    </w:p>
    <w:p w14:paraId="466177C5" w14:textId="423D9174" w:rsidR="00786105" w:rsidRDefault="00786105" w:rsidP="003A43B5">
      <w:pPr>
        <w:pStyle w:val="ListParagraph"/>
        <w:numPr>
          <w:ilvl w:val="0"/>
          <w:numId w:val="29"/>
        </w:numPr>
        <w:spacing w:line="240" w:lineRule="auto"/>
        <w:ind w:left="714" w:hanging="357"/>
        <w:contextualSpacing w:val="0"/>
      </w:pPr>
      <w:r>
        <w:t>IT Leadership Team and wider MSD leaders</w:t>
      </w:r>
    </w:p>
    <w:p w14:paraId="243CAC2B" w14:textId="30A17431" w:rsidR="00786105" w:rsidRDefault="00786105" w:rsidP="003A43B5">
      <w:pPr>
        <w:pStyle w:val="ListParagraph"/>
        <w:numPr>
          <w:ilvl w:val="0"/>
          <w:numId w:val="29"/>
        </w:numPr>
        <w:spacing w:line="240" w:lineRule="auto"/>
        <w:ind w:left="714" w:hanging="357"/>
        <w:contextualSpacing w:val="0"/>
      </w:pPr>
      <w:r>
        <w:t>Technology Policy, Performance and Risk Team</w:t>
      </w:r>
    </w:p>
    <w:p w14:paraId="46A5B1CE" w14:textId="6DFDA43C" w:rsidR="00786105" w:rsidRDefault="00786105" w:rsidP="003A43B5">
      <w:pPr>
        <w:pStyle w:val="ListParagraph"/>
        <w:numPr>
          <w:ilvl w:val="0"/>
          <w:numId w:val="29"/>
        </w:numPr>
        <w:spacing w:line="240" w:lineRule="auto"/>
        <w:ind w:left="714" w:hanging="357"/>
        <w:contextualSpacing w:val="0"/>
      </w:pPr>
      <w:r>
        <w:t>Emergency Management and Business Continuity Team</w:t>
      </w:r>
    </w:p>
    <w:p w14:paraId="5DA310EA" w14:textId="5AA007CB" w:rsidR="00786105" w:rsidRDefault="00786105" w:rsidP="003A43B5">
      <w:pPr>
        <w:pStyle w:val="ListParagraph"/>
        <w:numPr>
          <w:ilvl w:val="0"/>
          <w:numId w:val="29"/>
        </w:numPr>
        <w:spacing w:line="240" w:lineRule="auto"/>
        <w:ind w:left="714" w:hanging="357"/>
        <w:contextualSpacing w:val="0"/>
      </w:pPr>
      <w:r>
        <w:t>IT Incident Management Team</w:t>
      </w:r>
    </w:p>
    <w:p w14:paraId="53CCBC1F" w14:textId="66939E1B" w:rsidR="00786105" w:rsidRDefault="00786105" w:rsidP="003A43B5">
      <w:pPr>
        <w:pStyle w:val="ListParagraph"/>
        <w:numPr>
          <w:ilvl w:val="0"/>
          <w:numId w:val="29"/>
        </w:numPr>
        <w:spacing w:line="240" w:lineRule="auto"/>
        <w:ind w:left="714" w:hanging="357"/>
        <w:contextualSpacing w:val="0"/>
      </w:pPr>
      <w:r>
        <w:t>Project Delivery Teams</w:t>
      </w:r>
    </w:p>
    <w:p w14:paraId="7059C64D" w14:textId="6CBE8966" w:rsidR="00786105" w:rsidRDefault="00786105" w:rsidP="003A43B5">
      <w:pPr>
        <w:pStyle w:val="ListParagraph"/>
        <w:numPr>
          <w:ilvl w:val="0"/>
          <w:numId w:val="29"/>
        </w:numPr>
        <w:spacing w:line="240" w:lineRule="auto"/>
        <w:ind w:left="714" w:hanging="357"/>
        <w:contextualSpacing w:val="0"/>
      </w:pPr>
      <w:r>
        <w:t>Risk and Assurance functions</w:t>
      </w:r>
    </w:p>
    <w:p w14:paraId="43F57B5D" w14:textId="551B81BB" w:rsidR="00786105" w:rsidRDefault="00786105" w:rsidP="003A43B5">
      <w:pPr>
        <w:pStyle w:val="ListParagraph"/>
        <w:numPr>
          <w:ilvl w:val="0"/>
          <w:numId w:val="29"/>
        </w:numPr>
        <w:spacing w:line="240" w:lineRule="auto"/>
        <w:ind w:left="714" w:hanging="357"/>
        <w:contextualSpacing w:val="0"/>
      </w:pPr>
      <w:r>
        <w:t>Other MSD managers/leads and employees</w:t>
      </w:r>
    </w:p>
    <w:p w14:paraId="6035E337" w14:textId="31C3EA04" w:rsidR="0077295B" w:rsidRPr="00FE42E3" w:rsidRDefault="006C03B8" w:rsidP="00786105">
      <w:pPr>
        <w:spacing w:line="240" w:lineRule="auto"/>
        <w:rPr>
          <w:rFonts w:eastAsiaTheme="majorEastAsia" w:cstheme="majorBidi"/>
          <w:b/>
          <w:bCs/>
          <w:color w:val="002060"/>
          <w:sz w:val="28"/>
          <w:szCs w:val="26"/>
        </w:rPr>
      </w:pPr>
      <w:r w:rsidRPr="00FE42E3">
        <w:rPr>
          <w:rFonts w:eastAsiaTheme="majorEastAsia" w:cstheme="majorBidi"/>
          <w:b/>
          <w:bCs/>
          <w:color w:val="000000" w:themeColor="text1"/>
          <w:sz w:val="24"/>
          <w:szCs w:val="24"/>
        </w:rPr>
        <w:t>External</w:t>
      </w:r>
    </w:p>
    <w:p w14:paraId="6AEAB528" w14:textId="7FED8E7E" w:rsidR="000648B8" w:rsidRPr="000648B8" w:rsidRDefault="000648B8" w:rsidP="003A43B5">
      <w:pPr>
        <w:pStyle w:val="Heading3"/>
        <w:numPr>
          <w:ilvl w:val="0"/>
          <w:numId w:val="29"/>
        </w:numPr>
        <w:ind w:left="714" w:hanging="357"/>
        <w:rPr>
          <w:rFonts w:eastAsiaTheme="minorHAnsi" w:cstheme="minorBidi"/>
          <w:b w:val="0"/>
          <w:bCs w:val="0"/>
          <w:color w:val="auto"/>
          <w:sz w:val="22"/>
          <w:szCs w:val="26"/>
        </w:rPr>
      </w:pPr>
      <w:r w:rsidRPr="000648B8">
        <w:rPr>
          <w:rFonts w:eastAsiaTheme="minorHAnsi" w:cstheme="minorBidi"/>
          <w:b w:val="0"/>
          <w:bCs w:val="0"/>
          <w:color w:val="auto"/>
          <w:sz w:val="22"/>
          <w:szCs w:val="26"/>
        </w:rPr>
        <w:t>Suppliers and vendors</w:t>
      </w:r>
    </w:p>
    <w:p w14:paraId="1F777226" w14:textId="1E12CAB1" w:rsidR="000648B8" w:rsidRDefault="000648B8" w:rsidP="003A43B5">
      <w:pPr>
        <w:pStyle w:val="Heading3"/>
        <w:numPr>
          <w:ilvl w:val="0"/>
          <w:numId w:val="29"/>
        </w:numPr>
        <w:ind w:left="714" w:hanging="357"/>
        <w:rPr>
          <w:rFonts w:eastAsiaTheme="minorHAnsi" w:cstheme="minorBidi"/>
          <w:b w:val="0"/>
          <w:bCs w:val="0"/>
          <w:color w:val="auto"/>
          <w:sz w:val="22"/>
          <w:szCs w:val="26"/>
        </w:rPr>
      </w:pPr>
      <w:r w:rsidRPr="000648B8">
        <w:rPr>
          <w:rFonts w:eastAsiaTheme="minorHAnsi" w:cstheme="minorBidi"/>
          <w:b w:val="0"/>
          <w:bCs w:val="0"/>
          <w:color w:val="auto"/>
          <w:sz w:val="22"/>
          <w:szCs w:val="26"/>
        </w:rPr>
        <w:t xml:space="preserve">Other agencies who have a role in civil defence emergency management – government support agencies, utilities, health providers, welfare/voluntary organisations etc. </w:t>
      </w:r>
    </w:p>
    <w:p w14:paraId="5EA41020" w14:textId="16894945" w:rsidR="009C74DC" w:rsidRPr="003A43B5" w:rsidRDefault="005C0C81" w:rsidP="00F82204">
      <w:pPr>
        <w:pStyle w:val="Heading3"/>
      </w:pPr>
      <w:r w:rsidRPr="00FE42E3">
        <w:t xml:space="preserve">Delegations </w:t>
      </w:r>
      <w:r w:rsidR="007D7B1B" w:rsidRPr="00FE42E3">
        <w:br/>
      </w:r>
      <w:r w:rsidR="007D7B1B" w:rsidRPr="00FE42E3">
        <w:br/>
      </w:r>
      <w:r w:rsidRPr="00FE42E3">
        <w:rPr>
          <w:color w:val="000000" w:themeColor="text1"/>
          <w:sz w:val="24"/>
          <w:szCs w:val="24"/>
        </w:rPr>
        <w:t xml:space="preserve">Direct reports </w:t>
      </w:r>
      <w:r w:rsidR="00FE42E3">
        <w:rPr>
          <w:color w:val="000000" w:themeColor="text1"/>
          <w:sz w:val="24"/>
          <w:szCs w:val="24"/>
        </w:rPr>
        <w:t>–</w:t>
      </w:r>
      <w:r w:rsidR="006E7045">
        <w:rPr>
          <w:b w:val="0"/>
          <w:bCs w:val="0"/>
          <w:color w:val="000000" w:themeColor="text1"/>
          <w:sz w:val="24"/>
          <w:szCs w:val="24"/>
        </w:rPr>
        <w:t xml:space="preserve"> No</w:t>
      </w:r>
      <w:r w:rsidR="007D7B1B" w:rsidRPr="00FE42E3">
        <w:br/>
      </w:r>
      <w:r w:rsidR="007D7B1B" w:rsidRPr="00FE42E3">
        <w:br/>
      </w:r>
      <w:r w:rsidRPr="00FE42E3">
        <w:rPr>
          <w:color w:val="000000" w:themeColor="text1"/>
          <w:sz w:val="24"/>
          <w:szCs w:val="24"/>
        </w:rPr>
        <w:t xml:space="preserve">Security </w:t>
      </w:r>
      <w:r w:rsidR="007D7B1B" w:rsidRPr="00FE42E3">
        <w:rPr>
          <w:color w:val="000000" w:themeColor="text1"/>
          <w:sz w:val="24"/>
          <w:szCs w:val="24"/>
        </w:rPr>
        <w:t>clearance</w:t>
      </w:r>
      <w:r w:rsidR="00FE42E3">
        <w:rPr>
          <w:color w:val="000000" w:themeColor="text1"/>
          <w:sz w:val="24"/>
          <w:szCs w:val="24"/>
        </w:rPr>
        <w:t xml:space="preserve"> –</w:t>
      </w:r>
      <w:r w:rsidR="006E7045">
        <w:rPr>
          <w:b w:val="0"/>
          <w:bCs w:val="0"/>
          <w:color w:val="000000" w:themeColor="text1"/>
          <w:sz w:val="24"/>
          <w:szCs w:val="24"/>
        </w:rPr>
        <w:t xml:space="preserve"> No</w:t>
      </w:r>
      <w:r w:rsidR="007D7B1B" w:rsidRPr="00FE42E3">
        <w:br/>
      </w:r>
      <w:r w:rsidR="007D7B1B" w:rsidRPr="00FE42E3">
        <w:br/>
      </w:r>
      <w:r w:rsidRPr="00FE42E3">
        <w:rPr>
          <w:color w:val="000000" w:themeColor="text1"/>
          <w:sz w:val="24"/>
          <w:szCs w:val="24"/>
        </w:rPr>
        <w:t>Children’s worker</w:t>
      </w:r>
      <w:r w:rsidR="00FE42E3">
        <w:rPr>
          <w:color w:val="000000" w:themeColor="text1"/>
          <w:sz w:val="24"/>
          <w:szCs w:val="24"/>
        </w:rPr>
        <w:t xml:space="preserve"> –</w:t>
      </w:r>
      <w:r w:rsidR="006E7045">
        <w:rPr>
          <w:b w:val="0"/>
          <w:bCs w:val="0"/>
          <w:color w:val="000000" w:themeColor="text1"/>
          <w:sz w:val="24"/>
          <w:szCs w:val="24"/>
        </w:rPr>
        <w:t xml:space="preserve"> Not a children’s worker</w:t>
      </w:r>
      <w:r w:rsidR="007D7B1B" w:rsidRPr="00FE42E3">
        <w:br/>
      </w:r>
      <w:r w:rsidR="007D7B1B" w:rsidRPr="00FE42E3">
        <w:br/>
      </w:r>
      <w:r w:rsidRPr="00FE42E3">
        <w:rPr>
          <w:color w:val="000000" w:themeColor="text1"/>
          <w:sz w:val="24"/>
          <w:szCs w:val="24"/>
        </w:rPr>
        <w:t>Travel</w:t>
      </w:r>
      <w:r w:rsidR="00FE42E3">
        <w:rPr>
          <w:color w:val="000000" w:themeColor="text1"/>
          <w:sz w:val="24"/>
          <w:szCs w:val="24"/>
        </w:rPr>
        <w:t xml:space="preserve"> </w:t>
      </w:r>
    </w:p>
    <w:p w14:paraId="50E548FA" w14:textId="2574CEAA" w:rsidR="009C74DC" w:rsidRDefault="009C74DC" w:rsidP="00430D58">
      <w:pPr>
        <w:pStyle w:val="ListParagraph"/>
        <w:numPr>
          <w:ilvl w:val="0"/>
          <w:numId w:val="37"/>
        </w:numPr>
        <w:ind w:left="714" w:hanging="357"/>
        <w:contextualSpacing w:val="0"/>
      </w:pPr>
      <w:r>
        <w:t>Limited ad hoc travel may be required.</w:t>
      </w:r>
    </w:p>
    <w:p w14:paraId="0E2A1562" w14:textId="1128CF34" w:rsidR="00430D58" w:rsidRPr="00430D58" w:rsidRDefault="009C74DC" w:rsidP="00430D58">
      <w:pPr>
        <w:pStyle w:val="ListParagraph"/>
        <w:numPr>
          <w:ilvl w:val="0"/>
          <w:numId w:val="37"/>
        </w:numPr>
        <w:ind w:left="714" w:hanging="357"/>
        <w:contextualSpacing w:val="0"/>
        <w:rPr>
          <w:rFonts w:eastAsiaTheme="majorEastAsia" w:cstheme="majorBidi"/>
          <w:b/>
          <w:bCs/>
          <w:color w:val="000000" w:themeColor="text1"/>
          <w:sz w:val="24"/>
          <w:szCs w:val="24"/>
        </w:rPr>
      </w:pPr>
      <w:r>
        <w:t>To be on call and available/when adverse events occur</w:t>
      </w:r>
      <w:r w:rsidR="00430D58">
        <w:br/>
      </w:r>
    </w:p>
    <w:p w14:paraId="2778ADB8" w14:textId="3B7838DC" w:rsidR="005C6B8C" w:rsidRPr="00891D53" w:rsidRDefault="00141ACE" w:rsidP="00430D58">
      <w:pPr>
        <w:rPr>
          <w:rFonts w:eastAsiaTheme="majorEastAsia" w:cstheme="majorBidi"/>
          <w:b/>
          <w:bCs/>
          <w:color w:val="000000" w:themeColor="text1"/>
          <w:sz w:val="24"/>
          <w:szCs w:val="24"/>
        </w:rPr>
      </w:pPr>
      <w:r w:rsidRPr="00891D53">
        <w:rPr>
          <w:rFonts w:eastAsiaTheme="majorEastAsia" w:cstheme="majorBidi"/>
          <w:b/>
          <w:bCs/>
          <w:color w:val="000000" w:themeColor="text1"/>
          <w:sz w:val="24"/>
          <w:szCs w:val="24"/>
        </w:rPr>
        <w:t xml:space="preserve">HR </w:t>
      </w:r>
      <w:r w:rsidR="005C6B8C" w:rsidRPr="00891D53">
        <w:rPr>
          <w:rFonts w:eastAsiaTheme="majorEastAsia" w:cstheme="majorBidi"/>
          <w:b/>
          <w:bCs/>
          <w:color w:val="000000" w:themeColor="text1"/>
          <w:sz w:val="24"/>
          <w:szCs w:val="24"/>
        </w:rPr>
        <w:t xml:space="preserve">Delegation Level </w:t>
      </w:r>
      <w:r w:rsidR="00FE42E3" w:rsidRPr="00891D53">
        <w:rPr>
          <w:rFonts w:eastAsiaTheme="majorEastAsia" w:cstheme="majorBidi"/>
          <w:b/>
          <w:bCs/>
          <w:color w:val="000000" w:themeColor="text1"/>
          <w:sz w:val="24"/>
          <w:szCs w:val="24"/>
        </w:rPr>
        <w:t>–</w:t>
      </w:r>
      <w:r w:rsidR="003A43B5" w:rsidRPr="00891D53">
        <w:rPr>
          <w:rFonts w:eastAsiaTheme="majorEastAsia" w:cstheme="majorBidi"/>
          <w:b/>
          <w:bCs/>
          <w:color w:val="000000" w:themeColor="text1"/>
          <w:sz w:val="24"/>
          <w:szCs w:val="24"/>
        </w:rPr>
        <w:t xml:space="preserve"> No</w:t>
      </w:r>
      <w:r w:rsidR="007D7B1B" w:rsidRPr="00FE42E3">
        <w:br/>
      </w:r>
      <w:r w:rsidR="007D7B1B" w:rsidRPr="00FE42E3">
        <w:br/>
      </w:r>
      <w:r w:rsidR="005C6B8C" w:rsidRPr="00891D53">
        <w:rPr>
          <w:rFonts w:eastAsiaTheme="majorEastAsia" w:cstheme="majorBidi"/>
          <w:b/>
          <w:bCs/>
          <w:color w:val="000000" w:themeColor="text1"/>
          <w:sz w:val="24"/>
          <w:szCs w:val="24"/>
        </w:rPr>
        <w:t xml:space="preserve">Financial Delegation </w:t>
      </w:r>
      <w:r w:rsidR="00A13052" w:rsidRPr="00891D53">
        <w:rPr>
          <w:rFonts w:eastAsiaTheme="majorEastAsia" w:cstheme="majorBidi"/>
          <w:b/>
          <w:bCs/>
          <w:color w:val="000000" w:themeColor="text1"/>
          <w:sz w:val="24"/>
          <w:szCs w:val="24"/>
        </w:rPr>
        <w:t>L</w:t>
      </w:r>
      <w:r w:rsidR="005C6B8C" w:rsidRPr="00891D53">
        <w:rPr>
          <w:rFonts w:eastAsiaTheme="majorEastAsia" w:cstheme="majorBidi"/>
          <w:b/>
          <w:bCs/>
          <w:color w:val="000000" w:themeColor="text1"/>
          <w:sz w:val="24"/>
          <w:szCs w:val="24"/>
        </w:rPr>
        <w:t>evel</w:t>
      </w:r>
      <w:r w:rsidR="00FE42E3" w:rsidRPr="00891D53">
        <w:rPr>
          <w:rFonts w:eastAsiaTheme="majorEastAsia" w:cstheme="majorBidi"/>
          <w:b/>
          <w:bCs/>
          <w:color w:val="000000" w:themeColor="text1"/>
          <w:sz w:val="24"/>
          <w:szCs w:val="24"/>
        </w:rPr>
        <w:t xml:space="preserve"> –</w:t>
      </w:r>
      <w:r w:rsidR="003A43B5" w:rsidRPr="00891D53">
        <w:rPr>
          <w:rFonts w:eastAsiaTheme="majorEastAsia" w:cstheme="majorBidi"/>
          <w:b/>
          <w:bCs/>
          <w:color w:val="000000" w:themeColor="text1"/>
          <w:sz w:val="24"/>
          <w:szCs w:val="24"/>
        </w:rPr>
        <w:t xml:space="preserve"> No</w:t>
      </w:r>
    </w:p>
    <w:p w14:paraId="3B9B1079" w14:textId="77777777" w:rsidR="00891D53" w:rsidRDefault="00891D53" w:rsidP="009C74DC">
      <w:pPr>
        <w:rPr>
          <w:rFonts w:eastAsiaTheme="majorEastAsia" w:cstheme="majorBidi"/>
          <w:b/>
          <w:bCs/>
          <w:color w:val="000000" w:themeColor="text1"/>
          <w:sz w:val="24"/>
          <w:szCs w:val="24"/>
        </w:rPr>
      </w:pPr>
    </w:p>
    <w:p w14:paraId="45C84815" w14:textId="77777777" w:rsidR="00891D53" w:rsidRDefault="00891D53" w:rsidP="009C74DC">
      <w:pPr>
        <w:rPr>
          <w:rFonts w:eastAsiaTheme="majorEastAsia" w:cstheme="majorBidi"/>
          <w:b/>
          <w:bCs/>
          <w:color w:val="000000" w:themeColor="text1"/>
          <w:sz w:val="24"/>
          <w:szCs w:val="24"/>
        </w:rPr>
      </w:pPr>
    </w:p>
    <w:p w14:paraId="3172BE46" w14:textId="77777777" w:rsidR="00891D53" w:rsidRDefault="00891D53" w:rsidP="009C74DC">
      <w:pPr>
        <w:rPr>
          <w:rFonts w:eastAsiaTheme="majorEastAsia" w:cstheme="majorBidi"/>
          <w:b/>
          <w:bCs/>
          <w:color w:val="000000" w:themeColor="text1"/>
          <w:sz w:val="24"/>
          <w:szCs w:val="24"/>
        </w:rPr>
      </w:pPr>
    </w:p>
    <w:p w14:paraId="3160B9B3" w14:textId="77777777" w:rsidR="00891D53" w:rsidRDefault="00891D53" w:rsidP="009C74DC">
      <w:pPr>
        <w:rPr>
          <w:rFonts w:eastAsiaTheme="majorEastAsia" w:cstheme="majorBidi"/>
          <w:b/>
          <w:bCs/>
          <w:color w:val="000000" w:themeColor="text1"/>
          <w:sz w:val="24"/>
          <w:szCs w:val="24"/>
        </w:rPr>
      </w:pPr>
    </w:p>
    <w:p w14:paraId="11B1274C" w14:textId="77777777" w:rsidR="00891D53" w:rsidRDefault="00891D53" w:rsidP="009C74DC">
      <w:pPr>
        <w:rPr>
          <w:rFonts w:eastAsiaTheme="majorEastAsia" w:cstheme="majorBidi"/>
          <w:b/>
          <w:bCs/>
          <w:color w:val="000000" w:themeColor="text1"/>
          <w:sz w:val="24"/>
          <w:szCs w:val="24"/>
        </w:rPr>
      </w:pPr>
    </w:p>
    <w:p w14:paraId="4D1A37CB" w14:textId="77777777" w:rsidR="00891D53" w:rsidRDefault="00891D53" w:rsidP="009C74DC">
      <w:pPr>
        <w:rPr>
          <w:rFonts w:eastAsiaTheme="majorEastAsia" w:cstheme="majorBidi"/>
          <w:b/>
          <w:bCs/>
          <w:color w:val="000000" w:themeColor="text1"/>
          <w:sz w:val="24"/>
          <w:szCs w:val="24"/>
        </w:rPr>
      </w:pPr>
    </w:p>
    <w:p w14:paraId="2EBCB2B9" w14:textId="77777777" w:rsidR="00891D53" w:rsidRPr="00FE42E3" w:rsidRDefault="00891D53" w:rsidP="009C74DC"/>
    <w:p w14:paraId="1F366400" w14:textId="4861310A" w:rsidR="005C0C81" w:rsidRPr="00FE42E3" w:rsidRDefault="005C0C81" w:rsidP="00D3627D">
      <w:pPr>
        <w:pStyle w:val="Heading2"/>
      </w:pPr>
      <w:r w:rsidRPr="00FE42E3">
        <w:lastRenderedPageBreak/>
        <w:t>Working in public service</w:t>
      </w:r>
    </w:p>
    <w:p w14:paraId="04A7278D" w14:textId="77777777" w:rsidR="005C0C81" w:rsidRPr="00FE42E3" w:rsidRDefault="005C0C81" w:rsidP="00D3627D">
      <w:r w:rsidRPr="00FE42E3">
        <w:rPr>
          <w:lang w:eastAsia="en-NZ"/>
        </w:rPr>
        <w:t>In the public</w:t>
      </w:r>
      <w:r w:rsidRPr="00FE42E3">
        <w:rPr>
          <w:rFonts w:ascii="Arial" w:hAnsi="Arial"/>
          <w:lang w:eastAsia="en-NZ"/>
        </w:rPr>
        <w:t> </w:t>
      </w:r>
      <w:r w:rsidRPr="00FE42E3">
        <w:rPr>
          <w:lang w:eastAsia="en-NZ"/>
        </w:rPr>
        <w:t xml:space="preserve">service we work collectively to make a meaningful difference for New Zealanders now and in the future. We have an important role in supporting the Crown in its relationships with </w:t>
      </w:r>
      <w:r w:rsidRPr="00FE42E3">
        <w:rPr>
          <w:lang w:val="mi-NZ" w:eastAsia="en-NZ"/>
        </w:rPr>
        <w:t>Māori</w:t>
      </w:r>
      <w:r w:rsidRPr="00FE42E3">
        <w:rPr>
          <w:lang w:eastAsia="en-NZ"/>
        </w:rPr>
        <w:t xml:space="preserve"> under the Treaty of </w:t>
      </w:r>
      <w:r w:rsidRPr="00FE42E3">
        <w:rPr>
          <w:lang w:val="mi-NZ" w:eastAsia="en-NZ"/>
        </w:rPr>
        <w:t>Waitangi</w:t>
      </w:r>
      <w:r w:rsidRPr="00FE42E3">
        <w:rPr>
          <w:lang w:eastAsia="en-NZ"/>
        </w:rPr>
        <w:t>.</w:t>
      </w:r>
      <w:r w:rsidRPr="00FE42E3">
        <w:rPr>
          <w:rFonts w:ascii="Arial" w:hAnsi="Arial"/>
          <w:lang w:eastAsia="en-NZ"/>
        </w:rPr>
        <w:t> </w:t>
      </w:r>
      <w:r w:rsidRPr="00FE42E3">
        <w:rPr>
          <w:lang w:eastAsia="en-NZ"/>
        </w:rPr>
        <w:t xml:space="preserve"> We support democratic government. We are unified by a spirit of service to our communities and guided by the core principles and values of the public service in our work </w:t>
      </w:r>
      <w:r w:rsidRPr="00FE42E3">
        <w:t>potential and aspirations.</w:t>
      </w:r>
    </w:p>
    <w:p w14:paraId="1BA4FC08" w14:textId="77777777" w:rsidR="00CB3BB8" w:rsidRPr="00FE42E3" w:rsidRDefault="005C0C81" w:rsidP="00D3627D">
      <w:r w:rsidRPr="00FE42E3">
        <w:rPr>
          <w:rStyle w:val="Strong"/>
        </w:rPr>
        <w:t xml:space="preserve">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ō mātou hapori, ā, e arahina ana mātou e ngā mātāpono me ngā tikanga matua o te ratonga tūmatanui i roto i ā mātou mahi. </w:t>
      </w:r>
    </w:p>
    <w:sectPr w:rsidR="00CB3BB8" w:rsidRPr="00FE42E3" w:rsidSect="002A6600">
      <w:headerReference w:type="even" r:id="rId11"/>
      <w:headerReference w:type="default" r:id="rId12"/>
      <w:footerReference w:type="default" r:id="rId13"/>
      <w:headerReference w:type="first" r:id="rId14"/>
      <w:footerReference w:type="first" r:id="rId15"/>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1EA94" w14:textId="77777777" w:rsidR="00F2744C" w:rsidRDefault="00F2744C" w:rsidP="00336686">
      <w:r>
        <w:separator/>
      </w:r>
    </w:p>
  </w:endnote>
  <w:endnote w:type="continuationSeparator" w:id="0">
    <w:p w14:paraId="0DD49D8B" w14:textId="77777777" w:rsidR="00F2744C" w:rsidRDefault="00F2744C" w:rsidP="00336686">
      <w:r>
        <w:continuationSeparator/>
      </w:r>
    </w:p>
  </w:endnote>
  <w:endnote w:type="continuationNotice" w:id="1">
    <w:p w14:paraId="6A9B0B96" w14:textId="77777777" w:rsidR="00F2744C" w:rsidRDefault="00F2744C"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283" w14:textId="3A96E27E" w:rsidR="00C7317E" w:rsidRPr="008A00F5" w:rsidRDefault="00891D53" w:rsidP="005C0C81">
    <w:pPr>
      <w:pStyle w:val="Footer"/>
      <w:tabs>
        <w:tab w:val="clear" w:pos="4513"/>
        <w:tab w:val="clear" w:pos="9026"/>
        <w:tab w:val="left" w:pos="3927"/>
      </w:tabs>
      <w:spacing w:before="100" w:beforeAutospacing="1"/>
      <w:rPr>
        <w:sz w:val="20"/>
        <w:szCs w:val="20"/>
      </w:rPr>
    </w:pPr>
    <w:r w:rsidRPr="008A00F5">
      <w:rPr>
        <w:noProof/>
        <w:sz w:val="20"/>
        <w:szCs w:val="20"/>
      </w:rPr>
      <w:drawing>
        <wp:anchor distT="0" distB="0" distL="114300" distR="114300" simplePos="0" relativeHeight="251658243" behindDoc="1" locked="0" layoutInCell="1" allowOverlap="1" wp14:anchorId="663ACD51" wp14:editId="2DA8049E">
          <wp:simplePos x="0" y="0"/>
          <wp:positionH relativeFrom="column">
            <wp:posOffset>-884665</wp:posOffset>
          </wp:positionH>
          <wp:positionV relativeFrom="paragraph">
            <wp:posOffset>-188442</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sdt>
      <w:sdtPr>
        <w:id w:val="242302770"/>
        <w:docPartObj>
          <w:docPartGallery w:val="Page Numbers (Bottom of Page)"/>
          <w:docPartUnique/>
        </w:docPartObj>
      </w:sdtPr>
      <w:sdtEndPr>
        <w:rPr>
          <w:noProof/>
          <w:sz w:val="20"/>
          <w:szCs w:val="20"/>
        </w:rPr>
      </w:sdtEndPr>
      <w:sdtContent>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C93122" w:rsidRPr="00CB602A">
          <w:rPr>
            <w:sz w:val="20"/>
            <w:szCs w:val="20"/>
          </w:rPr>
          <w:t>Senior Technology Resilience Advisor</w:t>
        </w:r>
        <w:r w:rsidR="005C0C81" w:rsidRPr="00CB602A">
          <w:rPr>
            <w:sz w:val="20"/>
            <w:szCs w:val="20"/>
          </w:rPr>
          <w:t xml:space="preserve"> – </w:t>
        </w:r>
        <w:r w:rsidR="00BC3510" w:rsidRPr="00CB602A">
          <w:rPr>
            <w:sz w:val="20"/>
            <w:szCs w:val="20"/>
          </w:rPr>
          <w:t xml:space="preserve">B08IT </w:t>
        </w:r>
        <w:r w:rsidR="005C0C81" w:rsidRPr="00CB602A">
          <w:rPr>
            <w:sz w:val="20"/>
            <w:szCs w:val="20"/>
          </w:rPr>
          <w:t xml:space="preserve">– </w:t>
        </w:r>
        <w:r w:rsidR="00CB602A" w:rsidRPr="00CB602A">
          <w:rPr>
            <w:sz w:val="20"/>
            <w:szCs w:val="20"/>
          </w:rPr>
          <w:t>June 2026</w:t>
        </w:r>
      </w:sdtContent>
    </w:sdt>
    <w:r w:rsidR="007D7B1B">
      <w:rPr>
        <w:noProof/>
        <w:sz w:val="20"/>
        <w:szCs w:val="20"/>
      </w:rPr>
      <w:t xml:space="preserve"> </w:t>
    </w:r>
    <w:r w:rsidR="007D7B1B">
      <w:rPr>
        <w:noProof/>
        <w:sz w:val="20"/>
        <w:szCs w:val="20"/>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8242"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AEAFC" w14:textId="77777777" w:rsidR="00F2744C" w:rsidRDefault="00F2744C" w:rsidP="00336686">
      <w:r>
        <w:separator/>
      </w:r>
    </w:p>
  </w:footnote>
  <w:footnote w:type="continuationSeparator" w:id="0">
    <w:p w14:paraId="10B1E407" w14:textId="77777777" w:rsidR="00F2744C" w:rsidRDefault="00F2744C" w:rsidP="00336686">
      <w:r>
        <w:continuationSeparator/>
      </w:r>
    </w:p>
  </w:footnote>
  <w:footnote w:type="continuationNotice" w:id="1">
    <w:p w14:paraId="087ABF3F" w14:textId="77777777" w:rsidR="00F2744C" w:rsidRDefault="00F2744C"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824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19BC" w14:textId="77777777" w:rsidR="00C53480" w:rsidRDefault="00F2744C" w:rsidP="00336686">
    <w:pPr>
      <w:pStyle w:val="Header"/>
    </w:pPr>
    <w:sdt>
      <w:sdtPr>
        <w:id w:val="-1198844766"/>
        <w:docPartObj>
          <w:docPartGallery w:val="Watermark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23064FFE" w:rsidR="00C53480" w:rsidRDefault="00336686" w:rsidP="001C7505">
    <w:pPr>
      <w:pStyle w:val="Header"/>
      <w:tabs>
        <w:tab w:val="clear" w:pos="4513"/>
        <w:tab w:val="clear" w:pos="9026"/>
        <w:tab w:val="left" w:pos="6762"/>
      </w:tabs>
    </w:pPr>
    <w:r>
      <w:rPr>
        <w:noProof/>
      </w:rPr>
      <w:drawing>
        <wp:anchor distT="0" distB="0" distL="114300" distR="114300" simplePos="0" relativeHeight="251658241" behindDoc="1" locked="0" layoutInCell="1" allowOverlap="1" wp14:anchorId="4AF78C75" wp14:editId="0CE9AD61">
          <wp:simplePos x="0" y="0"/>
          <wp:positionH relativeFrom="column">
            <wp:posOffset>-911225</wp:posOffset>
          </wp:positionH>
          <wp:positionV relativeFrom="paragraph">
            <wp:posOffset>-345440</wp:posOffset>
          </wp:positionV>
          <wp:extent cx="7520303" cy="3150741"/>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r w:rsidR="001C750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4" w15:restartNumberingAfterBreak="0">
    <w:nsid w:val="0E601DFA"/>
    <w:multiLevelType w:val="hybridMultilevel"/>
    <w:tmpl w:val="506A64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18D00F0"/>
    <w:multiLevelType w:val="hybridMultilevel"/>
    <w:tmpl w:val="F3640996"/>
    <w:lvl w:ilvl="0" w:tplc="0726C1B6">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4E3130"/>
    <w:multiLevelType w:val="hybridMultilevel"/>
    <w:tmpl w:val="6B5046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8"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9"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8EB6FE7"/>
    <w:multiLevelType w:val="hybridMultilevel"/>
    <w:tmpl w:val="A27A91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3"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4" w15:restartNumberingAfterBreak="0">
    <w:nsid w:val="30422158"/>
    <w:multiLevelType w:val="hybridMultilevel"/>
    <w:tmpl w:val="A96C0D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0C52FB0"/>
    <w:multiLevelType w:val="hybridMultilevel"/>
    <w:tmpl w:val="C6240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17"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18"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26F2FEA"/>
    <w:multiLevelType w:val="hybridMultilevel"/>
    <w:tmpl w:val="A54E0CDE"/>
    <w:lvl w:ilvl="0" w:tplc="06A064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6D02625"/>
    <w:multiLevelType w:val="hybridMultilevel"/>
    <w:tmpl w:val="439E9A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22" w15:restartNumberingAfterBreak="0">
    <w:nsid w:val="63341325"/>
    <w:multiLevelType w:val="hybridMultilevel"/>
    <w:tmpl w:val="611272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24" w15:restartNumberingAfterBreak="0">
    <w:nsid w:val="68637661"/>
    <w:multiLevelType w:val="hybridMultilevel"/>
    <w:tmpl w:val="98160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9FA6DA4"/>
    <w:multiLevelType w:val="hybridMultilevel"/>
    <w:tmpl w:val="0FD84D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27"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28" w15:restartNumberingAfterBreak="0">
    <w:nsid w:val="73DD43B9"/>
    <w:multiLevelType w:val="hybridMultilevel"/>
    <w:tmpl w:val="A072D8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4C31FEB"/>
    <w:multiLevelType w:val="hybridMultilevel"/>
    <w:tmpl w:val="4BB605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70B328B"/>
    <w:multiLevelType w:val="hybridMultilevel"/>
    <w:tmpl w:val="5F1C1C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A823146"/>
    <w:multiLevelType w:val="hybridMultilevel"/>
    <w:tmpl w:val="872898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num w:numId="1" w16cid:durableId="1459833965">
    <w:abstractNumId w:val="7"/>
  </w:num>
  <w:num w:numId="2" w16cid:durableId="460002760">
    <w:abstractNumId w:val="1"/>
  </w:num>
  <w:num w:numId="3" w16cid:durableId="1067068734">
    <w:abstractNumId w:val="0"/>
  </w:num>
  <w:num w:numId="4" w16cid:durableId="808520144">
    <w:abstractNumId w:val="5"/>
  </w:num>
  <w:num w:numId="5" w16cid:durableId="1341010801">
    <w:abstractNumId w:val="18"/>
  </w:num>
  <w:num w:numId="6" w16cid:durableId="1864854123">
    <w:abstractNumId w:val="19"/>
  </w:num>
  <w:num w:numId="7" w16cid:durableId="1146584851">
    <w:abstractNumId w:val="32"/>
  </w:num>
  <w:num w:numId="8" w16cid:durableId="1671786130">
    <w:abstractNumId w:val="11"/>
  </w:num>
  <w:num w:numId="9" w16cid:durableId="2140149030">
    <w:abstractNumId w:val="17"/>
  </w:num>
  <w:num w:numId="10" w16cid:durableId="136529671">
    <w:abstractNumId w:val="27"/>
  </w:num>
  <w:num w:numId="11" w16cid:durableId="1102068592">
    <w:abstractNumId w:val="21"/>
  </w:num>
  <w:num w:numId="12" w16cid:durableId="1011878886">
    <w:abstractNumId w:val="23"/>
  </w:num>
  <w:num w:numId="13" w16cid:durableId="1999267206">
    <w:abstractNumId w:val="33"/>
  </w:num>
  <w:num w:numId="14" w16cid:durableId="1394620197">
    <w:abstractNumId w:val="12"/>
  </w:num>
  <w:num w:numId="15" w16cid:durableId="2023244101">
    <w:abstractNumId w:val="8"/>
  </w:num>
  <w:num w:numId="16" w16cid:durableId="421686626">
    <w:abstractNumId w:val="2"/>
  </w:num>
  <w:num w:numId="17" w16cid:durableId="1274364210">
    <w:abstractNumId w:val="16"/>
  </w:num>
  <w:num w:numId="18" w16cid:durableId="977149842">
    <w:abstractNumId w:val="3"/>
  </w:num>
  <w:num w:numId="19" w16cid:durableId="1270048622">
    <w:abstractNumId w:val="26"/>
  </w:num>
  <w:num w:numId="20" w16cid:durableId="1437407180">
    <w:abstractNumId w:val="13"/>
  </w:num>
  <w:num w:numId="21" w16cid:durableId="56637716">
    <w:abstractNumId w:val="28"/>
  </w:num>
  <w:num w:numId="22" w16cid:durableId="1259213211">
    <w:abstractNumId w:val="9"/>
  </w:num>
  <w:num w:numId="23" w16cid:durableId="368457051">
    <w:abstractNumId w:val="15"/>
  </w:num>
  <w:num w:numId="24" w16cid:durableId="1076123646">
    <w:abstractNumId w:val="24"/>
  </w:num>
  <w:num w:numId="25" w16cid:durableId="651564553">
    <w:abstractNumId w:val="31"/>
  </w:num>
  <w:num w:numId="26" w16cid:durableId="1860586675">
    <w:abstractNumId w:val="9"/>
  </w:num>
  <w:num w:numId="27" w16cid:durableId="547885364">
    <w:abstractNumId w:val="9"/>
  </w:num>
  <w:num w:numId="28" w16cid:durableId="1381632945">
    <w:abstractNumId w:val="9"/>
  </w:num>
  <w:num w:numId="29" w16cid:durableId="407969994">
    <w:abstractNumId w:val="10"/>
  </w:num>
  <w:num w:numId="30" w16cid:durableId="1514807160">
    <w:abstractNumId w:val="22"/>
  </w:num>
  <w:num w:numId="31" w16cid:durableId="1018505716">
    <w:abstractNumId w:val="14"/>
  </w:num>
  <w:num w:numId="32" w16cid:durableId="930042767">
    <w:abstractNumId w:val="25"/>
  </w:num>
  <w:num w:numId="33" w16cid:durableId="189413966">
    <w:abstractNumId w:val="30"/>
  </w:num>
  <w:num w:numId="34" w16cid:durableId="599608832">
    <w:abstractNumId w:val="6"/>
  </w:num>
  <w:num w:numId="35" w16cid:durableId="1791708126">
    <w:abstractNumId w:val="20"/>
  </w:num>
  <w:num w:numId="36" w16cid:durableId="1004674713">
    <w:abstractNumId w:val="4"/>
  </w:num>
  <w:num w:numId="37" w16cid:durableId="1995181599">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revisionView w:insDel="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06FDF"/>
    <w:rsid w:val="000106D0"/>
    <w:rsid w:val="00015791"/>
    <w:rsid w:val="00030E00"/>
    <w:rsid w:val="000335D1"/>
    <w:rsid w:val="00034336"/>
    <w:rsid w:val="00037CB0"/>
    <w:rsid w:val="00045765"/>
    <w:rsid w:val="00045A31"/>
    <w:rsid w:val="000515A4"/>
    <w:rsid w:val="00055B71"/>
    <w:rsid w:val="000648B8"/>
    <w:rsid w:val="000664C2"/>
    <w:rsid w:val="0008363E"/>
    <w:rsid w:val="000862FF"/>
    <w:rsid w:val="000911E3"/>
    <w:rsid w:val="000A43F3"/>
    <w:rsid w:val="000A576B"/>
    <w:rsid w:val="000A6009"/>
    <w:rsid w:val="000A639A"/>
    <w:rsid w:val="000B4B5D"/>
    <w:rsid w:val="000B6D09"/>
    <w:rsid w:val="000B73DA"/>
    <w:rsid w:val="000D28A7"/>
    <w:rsid w:val="000E3BB9"/>
    <w:rsid w:val="000F068A"/>
    <w:rsid w:val="001027B0"/>
    <w:rsid w:val="001036DE"/>
    <w:rsid w:val="00106AED"/>
    <w:rsid w:val="001173C6"/>
    <w:rsid w:val="00130581"/>
    <w:rsid w:val="0013109B"/>
    <w:rsid w:val="00136C27"/>
    <w:rsid w:val="00141ACE"/>
    <w:rsid w:val="00141BC1"/>
    <w:rsid w:val="00163CD1"/>
    <w:rsid w:val="001665FF"/>
    <w:rsid w:val="0018334B"/>
    <w:rsid w:val="001A5DAA"/>
    <w:rsid w:val="001C6113"/>
    <w:rsid w:val="001C711B"/>
    <w:rsid w:val="001C7505"/>
    <w:rsid w:val="001D1546"/>
    <w:rsid w:val="001D3744"/>
    <w:rsid w:val="001D45B8"/>
    <w:rsid w:val="001D6DA4"/>
    <w:rsid w:val="001E2B3C"/>
    <w:rsid w:val="001E2C3C"/>
    <w:rsid w:val="001E556E"/>
    <w:rsid w:val="001E6801"/>
    <w:rsid w:val="001F5D34"/>
    <w:rsid w:val="00205B82"/>
    <w:rsid w:val="00213AFF"/>
    <w:rsid w:val="00213DA6"/>
    <w:rsid w:val="00216302"/>
    <w:rsid w:val="002209AC"/>
    <w:rsid w:val="0022670A"/>
    <w:rsid w:val="00226CC5"/>
    <w:rsid w:val="00227C4F"/>
    <w:rsid w:val="00235BC4"/>
    <w:rsid w:val="00236D2D"/>
    <w:rsid w:val="00240D7E"/>
    <w:rsid w:val="00241016"/>
    <w:rsid w:val="00242051"/>
    <w:rsid w:val="00242200"/>
    <w:rsid w:val="00245A2B"/>
    <w:rsid w:val="0027186A"/>
    <w:rsid w:val="00272DCE"/>
    <w:rsid w:val="0029741C"/>
    <w:rsid w:val="002A07F6"/>
    <w:rsid w:val="002A539F"/>
    <w:rsid w:val="002A6600"/>
    <w:rsid w:val="002A673A"/>
    <w:rsid w:val="002B021B"/>
    <w:rsid w:val="002B7A33"/>
    <w:rsid w:val="002D14AF"/>
    <w:rsid w:val="002D1C62"/>
    <w:rsid w:val="002D367B"/>
    <w:rsid w:val="002D3998"/>
    <w:rsid w:val="002D6645"/>
    <w:rsid w:val="00302DE4"/>
    <w:rsid w:val="00310872"/>
    <w:rsid w:val="00313A09"/>
    <w:rsid w:val="003206C4"/>
    <w:rsid w:val="00325567"/>
    <w:rsid w:val="00331B43"/>
    <w:rsid w:val="00333717"/>
    <w:rsid w:val="00336128"/>
    <w:rsid w:val="00336686"/>
    <w:rsid w:val="00353CA5"/>
    <w:rsid w:val="00354EC2"/>
    <w:rsid w:val="00361559"/>
    <w:rsid w:val="00376B5F"/>
    <w:rsid w:val="0039174E"/>
    <w:rsid w:val="00395263"/>
    <w:rsid w:val="00397220"/>
    <w:rsid w:val="00397DBD"/>
    <w:rsid w:val="003A18EC"/>
    <w:rsid w:val="003A43B5"/>
    <w:rsid w:val="003A6234"/>
    <w:rsid w:val="003B0A38"/>
    <w:rsid w:val="003B2B69"/>
    <w:rsid w:val="003B5E8B"/>
    <w:rsid w:val="003B6C49"/>
    <w:rsid w:val="003C4607"/>
    <w:rsid w:val="003E2869"/>
    <w:rsid w:val="003E3722"/>
    <w:rsid w:val="003E655B"/>
    <w:rsid w:val="003F551B"/>
    <w:rsid w:val="00404284"/>
    <w:rsid w:val="0040673E"/>
    <w:rsid w:val="00421BDD"/>
    <w:rsid w:val="004227ED"/>
    <w:rsid w:val="0042772B"/>
    <w:rsid w:val="00430D58"/>
    <w:rsid w:val="00432A31"/>
    <w:rsid w:val="0043366F"/>
    <w:rsid w:val="00436532"/>
    <w:rsid w:val="004441E8"/>
    <w:rsid w:val="00445BCE"/>
    <w:rsid w:val="00454199"/>
    <w:rsid w:val="00454F25"/>
    <w:rsid w:val="00465072"/>
    <w:rsid w:val="004700FD"/>
    <w:rsid w:val="0047088C"/>
    <w:rsid w:val="004710B8"/>
    <w:rsid w:val="00481590"/>
    <w:rsid w:val="0048328D"/>
    <w:rsid w:val="00484950"/>
    <w:rsid w:val="00490CE6"/>
    <w:rsid w:val="0049248B"/>
    <w:rsid w:val="004B09FD"/>
    <w:rsid w:val="004B0A86"/>
    <w:rsid w:val="004B4185"/>
    <w:rsid w:val="004B6F86"/>
    <w:rsid w:val="004F2EE1"/>
    <w:rsid w:val="004F58F2"/>
    <w:rsid w:val="005007B5"/>
    <w:rsid w:val="0051374F"/>
    <w:rsid w:val="00515156"/>
    <w:rsid w:val="0053221B"/>
    <w:rsid w:val="00533E65"/>
    <w:rsid w:val="00536498"/>
    <w:rsid w:val="00560C59"/>
    <w:rsid w:val="0056681E"/>
    <w:rsid w:val="005671A5"/>
    <w:rsid w:val="00572AA9"/>
    <w:rsid w:val="00572ACC"/>
    <w:rsid w:val="00595906"/>
    <w:rsid w:val="00596B81"/>
    <w:rsid w:val="005A37D0"/>
    <w:rsid w:val="005A58E5"/>
    <w:rsid w:val="005B11F9"/>
    <w:rsid w:val="005B3CFE"/>
    <w:rsid w:val="005C0C81"/>
    <w:rsid w:val="005C6B8C"/>
    <w:rsid w:val="005D148E"/>
    <w:rsid w:val="005D56AA"/>
    <w:rsid w:val="005E0875"/>
    <w:rsid w:val="005E2A9C"/>
    <w:rsid w:val="005F09BC"/>
    <w:rsid w:val="0060003B"/>
    <w:rsid w:val="0060148C"/>
    <w:rsid w:val="00631D73"/>
    <w:rsid w:val="00634AE8"/>
    <w:rsid w:val="00640CA3"/>
    <w:rsid w:val="00641C7A"/>
    <w:rsid w:val="0065019F"/>
    <w:rsid w:val="006514D5"/>
    <w:rsid w:val="0067336C"/>
    <w:rsid w:val="00675AC6"/>
    <w:rsid w:val="006808C0"/>
    <w:rsid w:val="006930FB"/>
    <w:rsid w:val="006A5C63"/>
    <w:rsid w:val="006B19BD"/>
    <w:rsid w:val="006C03B8"/>
    <w:rsid w:val="006D6117"/>
    <w:rsid w:val="006E7045"/>
    <w:rsid w:val="006F3E61"/>
    <w:rsid w:val="006F3FBA"/>
    <w:rsid w:val="00707B47"/>
    <w:rsid w:val="00712E73"/>
    <w:rsid w:val="00714E12"/>
    <w:rsid w:val="00736553"/>
    <w:rsid w:val="0075118C"/>
    <w:rsid w:val="00751BFE"/>
    <w:rsid w:val="0075331E"/>
    <w:rsid w:val="00753BF7"/>
    <w:rsid w:val="00762C88"/>
    <w:rsid w:val="007631D9"/>
    <w:rsid w:val="00766795"/>
    <w:rsid w:val="00766FB5"/>
    <w:rsid w:val="007721C0"/>
    <w:rsid w:val="0077295B"/>
    <w:rsid w:val="00774817"/>
    <w:rsid w:val="00786105"/>
    <w:rsid w:val="00796649"/>
    <w:rsid w:val="007B201A"/>
    <w:rsid w:val="007C2143"/>
    <w:rsid w:val="007C40FA"/>
    <w:rsid w:val="007D5256"/>
    <w:rsid w:val="007D6B4C"/>
    <w:rsid w:val="007D7B1B"/>
    <w:rsid w:val="007D7E69"/>
    <w:rsid w:val="007F172C"/>
    <w:rsid w:val="007F3ACD"/>
    <w:rsid w:val="007F4970"/>
    <w:rsid w:val="007F4ACF"/>
    <w:rsid w:val="0080133F"/>
    <w:rsid w:val="00801CDD"/>
    <w:rsid w:val="00802A08"/>
    <w:rsid w:val="0080498F"/>
    <w:rsid w:val="0081624E"/>
    <w:rsid w:val="00820255"/>
    <w:rsid w:val="00823748"/>
    <w:rsid w:val="00831C28"/>
    <w:rsid w:val="008339D0"/>
    <w:rsid w:val="008414B1"/>
    <w:rsid w:val="00860654"/>
    <w:rsid w:val="0087517C"/>
    <w:rsid w:val="008879FF"/>
    <w:rsid w:val="00891D53"/>
    <w:rsid w:val="008951EE"/>
    <w:rsid w:val="008A00F5"/>
    <w:rsid w:val="008B0A66"/>
    <w:rsid w:val="008B2E4F"/>
    <w:rsid w:val="008B41B5"/>
    <w:rsid w:val="008B4497"/>
    <w:rsid w:val="008C574B"/>
    <w:rsid w:val="008E3B02"/>
    <w:rsid w:val="008E4BE7"/>
    <w:rsid w:val="008F7774"/>
    <w:rsid w:val="00902888"/>
    <w:rsid w:val="00903467"/>
    <w:rsid w:val="00906EAA"/>
    <w:rsid w:val="009333C7"/>
    <w:rsid w:val="009349DB"/>
    <w:rsid w:val="009357ED"/>
    <w:rsid w:val="0094214B"/>
    <w:rsid w:val="0094396A"/>
    <w:rsid w:val="009604E6"/>
    <w:rsid w:val="00970DD2"/>
    <w:rsid w:val="00987EA2"/>
    <w:rsid w:val="009A312D"/>
    <w:rsid w:val="009A7046"/>
    <w:rsid w:val="009A73F0"/>
    <w:rsid w:val="009C662A"/>
    <w:rsid w:val="009C74DC"/>
    <w:rsid w:val="009D0F50"/>
    <w:rsid w:val="009D15F1"/>
    <w:rsid w:val="009D2B10"/>
    <w:rsid w:val="009E36A5"/>
    <w:rsid w:val="00A02A16"/>
    <w:rsid w:val="00A13052"/>
    <w:rsid w:val="00A173FC"/>
    <w:rsid w:val="00A2199C"/>
    <w:rsid w:val="00A25335"/>
    <w:rsid w:val="00A27A48"/>
    <w:rsid w:val="00A315C5"/>
    <w:rsid w:val="00A36957"/>
    <w:rsid w:val="00A36AB8"/>
    <w:rsid w:val="00A4071B"/>
    <w:rsid w:val="00A43896"/>
    <w:rsid w:val="00A4711F"/>
    <w:rsid w:val="00A52367"/>
    <w:rsid w:val="00A524CC"/>
    <w:rsid w:val="00A6244E"/>
    <w:rsid w:val="00A94789"/>
    <w:rsid w:val="00AA0A5A"/>
    <w:rsid w:val="00AA10B3"/>
    <w:rsid w:val="00AA743C"/>
    <w:rsid w:val="00AB062A"/>
    <w:rsid w:val="00AB5895"/>
    <w:rsid w:val="00AC2253"/>
    <w:rsid w:val="00AD16A6"/>
    <w:rsid w:val="00AD2BF2"/>
    <w:rsid w:val="00AD5DF4"/>
    <w:rsid w:val="00AD6305"/>
    <w:rsid w:val="00B02A8F"/>
    <w:rsid w:val="00B04D1D"/>
    <w:rsid w:val="00B14D81"/>
    <w:rsid w:val="00B305AE"/>
    <w:rsid w:val="00B32C51"/>
    <w:rsid w:val="00B407D6"/>
    <w:rsid w:val="00B41635"/>
    <w:rsid w:val="00B5357A"/>
    <w:rsid w:val="00B542E4"/>
    <w:rsid w:val="00B5634E"/>
    <w:rsid w:val="00B56676"/>
    <w:rsid w:val="00B626AE"/>
    <w:rsid w:val="00B62FE8"/>
    <w:rsid w:val="00B8332D"/>
    <w:rsid w:val="00B84E48"/>
    <w:rsid w:val="00B8501A"/>
    <w:rsid w:val="00B86B79"/>
    <w:rsid w:val="00BA2526"/>
    <w:rsid w:val="00BB6450"/>
    <w:rsid w:val="00BC3510"/>
    <w:rsid w:val="00BC35AE"/>
    <w:rsid w:val="00BD5D20"/>
    <w:rsid w:val="00BE6537"/>
    <w:rsid w:val="00BF0186"/>
    <w:rsid w:val="00BF3B63"/>
    <w:rsid w:val="00BF47A8"/>
    <w:rsid w:val="00BF67C6"/>
    <w:rsid w:val="00C041FA"/>
    <w:rsid w:val="00C100F0"/>
    <w:rsid w:val="00C12F94"/>
    <w:rsid w:val="00C161A3"/>
    <w:rsid w:val="00C24180"/>
    <w:rsid w:val="00C31EDC"/>
    <w:rsid w:val="00C3580B"/>
    <w:rsid w:val="00C4259B"/>
    <w:rsid w:val="00C4358C"/>
    <w:rsid w:val="00C45EB5"/>
    <w:rsid w:val="00C47DF4"/>
    <w:rsid w:val="00C503A7"/>
    <w:rsid w:val="00C5215F"/>
    <w:rsid w:val="00C53480"/>
    <w:rsid w:val="00C54D3C"/>
    <w:rsid w:val="00C64549"/>
    <w:rsid w:val="00C64ABC"/>
    <w:rsid w:val="00C7317E"/>
    <w:rsid w:val="00C865D6"/>
    <w:rsid w:val="00C904C5"/>
    <w:rsid w:val="00C93122"/>
    <w:rsid w:val="00CA08C4"/>
    <w:rsid w:val="00CA42DB"/>
    <w:rsid w:val="00CB25D8"/>
    <w:rsid w:val="00CB3BB8"/>
    <w:rsid w:val="00CB4A28"/>
    <w:rsid w:val="00CB602A"/>
    <w:rsid w:val="00CC5FDE"/>
    <w:rsid w:val="00CE6800"/>
    <w:rsid w:val="00CE6C53"/>
    <w:rsid w:val="00CF090D"/>
    <w:rsid w:val="00CF666F"/>
    <w:rsid w:val="00CF6B2D"/>
    <w:rsid w:val="00D13D05"/>
    <w:rsid w:val="00D178C3"/>
    <w:rsid w:val="00D20B97"/>
    <w:rsid w:val="00D23F6F"/>
    <w:rsid w:val="00D30CE7"/>
    <w:rsid w:val="00D34EA0"/>
    <w:rsid w:val="00D3587B"/>
    <w:rsid w:val="00D3627D"/>
    <w:rsid w:val="00D52EB5"/>
    <w:rsid w:val="00D843A4"/>
    <w:rsid w:val="00D8674C"/>
    <w:rsid w:val="00DA31FF"/>
    <w:rsid w:val="00DA452A"/>
    <w:rsid w:val="00DB1FC9"/>
    <w:rsid w:val="00DD3E6B"/>
    <w:rsid w:val="00DD6907"/>
    <w:rsid w:val="00DD7526"/>
    <w:rsid w:val="00DE22DC"/>
    <w:rsid w:val="00DF513A"/>
    <w:rsid w:val="00E03EF3"/>
    <w:rsid w:val="00E13F77"/>
    <w:rsid w:val="00E31E8F"/>
    <w:rsid w:val="00E3355F"/>
    <w:rsid w:val="00E42617"/>
    <w:rsid w:val="00E45D7F"/>
    <w:rsid w:val="00E47D04"/>
    <w:rsid w:val="00E6543C"/>
    <w:rsid w:val="00E671C3"/>
    <w:rsid w:val="00E67C5E"/>
    <w:rsid w:val="00E82A81"/>
    <w:rsid w:val="00E830D0"/>
    <w:rsid w:val="00E90142"/>
    <w:rsid w:val="00E9269E"/>
    <w:rsid w:val="00EB3D34"/>
    <w:rsid w:val="00EC012D"/>
    <w:rsid w:val="00EC1C7C"/>
    <w:rsid w:val="00EC52B6"/>
    <w:rsid w:val="00ED23DA"/>
    <w:rsid w:val="00ED776D"/>
    <w:rsid w:val="00EF3CF1"/>
    <w:rsid w:val="00F050D6"/>
    <w:rsid w:val="00F05C09"/>
    <w:rsid w:val="00F06EE8"/>
    <w:rsid w:val="00F07349"/>
    <w:rsid w:val="00F10AC2"/>
    <w:rsid w:val="00F10EE9"/>
    <w:rsid w:val="00F113EF"/>
    <w:rsid w:val="00F126F3"/>
    <w:rsid w:val="00F22AE5"/>
    <w:rsid w:val="00F2744C"/>
    <w:rsid w:val="00F27D60"/>
    <w:rsid w:val="00F35322"/>
    <w:rsid w:val="00F447F0"/>
    <w:rsid w:val="00F46859"/>
    <w:rsid w:val="00F63C9F"/>
    <w:rsid w:val="00F80505"/>
    <w:rsid w:val="00F82204"/>
    <w:rsid w:val="00F829C0"/>
    <w:rsid w:val="00F829F6"/>
    <w:rsid w:val="00F85064"/>
    <w:rsid w:val="00F9356E"/>
    <w:rsid w:val="00F95006"/>
    <w:rsid w:val="00F96FEE"/>
    <w:rsid w:val="00FA3B36"/>
    <w:rsid w:val="00FB675F"/>
    <w:rsid w:val="00FC5A23"/>
    <w:rsid w:val="00FD2534"/>
    <w:rsid w:val="00FE1317"/>
    <w:rsid w:val="00FE42E3"/>
    <w:rsid w:val="00FF4F8E"/>
    <w:rsid w:val="00FF64E0"/>
    <w:rsid w:val="049AAAA2"/>
    <w:rsid w:val="05D56DAB"/>
    <w:rsid w:val="09644348"/>
    <w:rsid w:val="0D8C6053"/>
    <w:rsid w:val="0D99AB38"/>
    <w:rsid w:val="0FD0C869"/>
    <w:rsid w:val="1B301802"/>
    <w:rsid w:val="1E1770F6"/>
    <w:rsid w:val="25416B32"/>
    <w:rsid w:val="26657468"/>
    <w:rsid w:val="26925853"/>
    <w:rsid w:val="29233FB8"/>
    <w:rsid w:val="2947613E"/>
    <w:rsid w:val="2BB36439"/>
    <w:rsid w:val="3C1941E9"/>
    <w:rsid w:val="3C7271D6"/>
    <w:rsid w:val="3CCA052B"/>
    <w:rsid w:val="3D34B620"/>
    <w:rsid w:val="5204AFC9"/>
    <w:rsid w:val="5216CC2C"/>
    <w:rsid w:val="5280D22F"/>
    <w:rsid w:val="5A93E91F"/>
    <w:rsid w:val="5DE77A91"/>
    <w:rsid w:val="609385C4"/>
    <w:rsid w:val="656D5030"/>
    <w:rsid w:val="793EB4F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1D1B3618-D747-4F6E-AFB8-C834330F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34"/>
    <w:qFormat/>
    <w:rsid w:val="00C4259B"/>
    <w:pPr>
      <w:numPr>
        <w:numId w:val="22"/>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6" ma:contentTypeDescription="Create a new document." ma:contentTypeScope="" ma:versionID="0c82fc6684d298a2a8617deb5f684cf5">
  <xsd:schema xmlns:xsd="http://www.w3.org/2001/XMLSchema" xmlns:xs="http://www.w3.org/2001/XMLSchema" xmlns:p="http://schemas.microsoft.com/office/2006/metadata/properties" xmlns:ns1="http://schemas.microsoft.com/sharepoint/v3" xmlns:ns2="35b09a1f-b4e3-4cbd-aeb4-bcf7bdc6e1a8" xmlns:ns3="24a4208d-6389-4ccf-93db-5bf6e7a6ca4d" targetNamespace="http://schemas.microsoft.com/office/2006/metadata/properties" ma:root="true" ma:fieldsID="332f7d6672861f5e51600a517ca8fd16" ns1:_="" ns2:_="" ns3:_="">
    <xsd:import namespace="http://schemas.microsoft.com/sharepoint/v3"/>
    <xsd:import namespace="35b09a1f-b4e3-4cbd-aeb4-bcf7bdc6e1a8"/>
    <xsd:import namespace="24a4208d-6389-4ccf-93db-5bf6e7a6ca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xsi:nil="true"/>
  </documentManagement>
</p:properties>
</file>

<file path=customXml/itemProps1.xml><?xml version="1.0" encoding="utf-8"?>
<ds:datastoreItem xmlns:ds="http://schemas.openxmlformats.org/officeDocument/2006/customXml" ds:itemID="{F951B561-EBA7-4D51-AB85-1324FC84C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92BF03-4A46-42DC-AF71-7FCB74927A0C}">
  <ds:schemaRefs>
    <ds:schemaRef ds:uri="http://schemas.microsoft.com/sharepoint/v3/contenttype/forms"/>
  </ds:schemaRefs>
</ds:datastoreItem>
</file>

<file path=customXml/itemProps3.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4.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Pages>
  <Words>2790</Words>
  <Characters>15906</Characters>
  <Application>Microsoft Office Word</Application>
  <DocSecurity>0</DocSecurity>
  <Lines>132</Lines>
  <Paragraphs>37</Paragraphs>
  <ScaleCrop>false</ScaleCrop>
  <Company/>
  <LinksUpToDate>false</LinksUpToDate>
  <CharactersWithSpaces>18659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Zara Aydon</cp:lastModifiedBy>
  <cp:revision>50</cp:revision>
  <cp:lastPrinted>2025-09-12T22:32:00Z</cp:lastPrinted>
  <dcterms:created xsi:type="dcterms:W3CDTF">2026-01-19T21:19:00Z</dcterms:created>
  <dcterms:modified xsi:type="dcterms:W3CDTF">2026-07-20T23:54:00Z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ies>
</file>