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0CA" w14:textId="1353AB0A" w:rsidR="5204AFC9" w:rsidRPr="00353CA5" w:rsidRDefault="00214B53" w:rsidP="00353CA5">
      <w:pPr>
        <w:pStyle w:val="Heading3"/>
        <w:spacing w:before="1600" w:after="900"/>
        <w:rPr>
          <w:color w:val="FFFFFF" w:themeColor="background1"/>
          <w:sz w:val="40"/>
          <w:szCs w:val="40"/>
        </w:rPr>
      </w:pPr>
      <w:r w:rsidRPr="00214B53">
        <w:rPr>
          <w:rStyle w:val="Heading1Char"/>
          <w:b/>
        </w:rPr>
        <w:t>Principal Advisor, People Experience</w:t>
      </w:r>
      <w:r>
        <w:t xml:space="preserve"> </w:t>
      </w:r>
      <w:r w:rsidR="00B305AE">
        <w:br/>
      </w:r>
      <w:r w:rsidR="00B305AE">
        <w:br/>
      </w:r>
      <w:r w:rsidR="00CE4930" w:rsidRPr="00CE4930">
        <w:rPr>
          <w:rStyle w:val="Heading1Char"/>
        </w:rPr>
        <w:t xml:space="preserve">People Group </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w:t>
      </w:r>
      <w:proofErr w:type="gramStart"/>
      <w:r>
        <w:t>people</w:t>
      </w:r>
      <w:proofErr w:type="gramEnd"/>
    </w:p>
    <w:p w14:paraId="2B5DCE0F" w14:textId="77777777" w:rsidR="00336686" w:rsidRDefault="00336686" w:rsidP="00331B43">
      <w:pPr>
        <w:spacing w:after="0"/>
      </w:pPr>
      <w:r w:rsidRPr="00336686">
        <w:rPr>
          <w:rStyle w:val="Strong"/>
        </w:rPr>
        <w:t>Whānau:</w:t>
      </w:r>
      <w:r>
        <w:t xml:space="preserve"> We are inclusive and build </w:t>
      </w:r>
      <w:proofErr w:type="gramStart"/>
      <w:r>
        <w:t>belonging</w:t>
      </w:r>
      <w:proofErr w:type="gramEnd"/>
    </w:p>
    <w:p w14:paraId="48B6D67D" w14:textId="77777777" w:rsidR="00336686" w:rsidRDefault="00336686" w:rsidP="00331B43">
      <w:pPr>
        <w:spacing w:after="0"/>
      </w:pPr>
      <w:r w:rsidRPr="00336686">
        <w:rPr>
          <w:rStyle w:val="Strong"/>
        </w:rPr>
        <w:t>Mahi tahi:</w:t>
      </w:r>
      <w:r>
        <w:t xml:space="preserve"> We work together, making a difference for </w:t>
      </w:r>
      <w:proofErr w:type="gramStart"/>
      <w:r>
        <w:t>communities</w:t>
      </w:r>
      <w:proofErr w:type="gramEnd"/>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 xml:space="preserve">We do the right thing, with </w:t>
      </w:r>
      <w:proofErr w:type="gramStart"/>
      <w:r w:rsidRPr="005C0C81">
        <w:rPr>
          <w:rStyle w:val="Strong"/>
          <w:b w:val="0"/>
          <w:bCs/>
        </w:rPr>
        <w:t>integrity</w:t>
      </w:r>
      <w:proofErr w:type="gramEnd"/>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 xml:space="preserve">Whakatairangitia, rere ki uta, rere ki </w:t>
      </w:r>
      <w:proofErr w:type="gramStart"/>
      <w:r w:rsidRPr="00FE42E3">
        <w:rPr>
          <w:b/>
          <w:bCs/>
          <w:lang w:eastAsia="en-NZ"/>
        </w:rPr>
        <w:t>tai;</w:t>
      </w:r>
      <w:proofErr w:type="gramEnd"/>
    </w:p>
    <w:p w14:paraId="299A92E2" w14:textId="77777777" w:rsidR="00353CA5" w:rsidRPr="00FE42E3" w:rsidRDefault="00353CA5" w:rsidP="00353CA5">
      <w:pPr>
        <w:spacing w:after="0"/>
        <w:rPr>
          <w:b/>
          <w:bCs/>
          <w:lang w:eastAsia="en-NZ"/>
        </w:rPr>
      </w:pPr>
      <w:r w:rsidRPr="00FE42E3">
        <w:rPr>
          <w:b/>
          <w:bCs/>
          <w:lang w:eastAsia="en-NZ"/>
        </w:rPr>
        <w:t xml:space="preserve">Ui </w:t>
      </w:r>
      <w:proofErr w:type="spellStart"/>
      <w:r w:rsidRPr="00FE42E3">
        <w:rPr>
          <w:b/>
          <w:bCs/>
          <w:lang w:eastAsia="en-NZ"/>
        </w:rPr>
        <w:t>mai</w:t>
      </w:r>
      <w:proofErr w:type="spellEnd"/>
      <w:r w:rsidRPr="00FE42E3">
        <w:rPr>
          <w:b/>
          <w:bCs/>
          <w:lang w:eastAsia="en-NZ"/>
        </w:rPr>
        <w:t xml:space="preserve">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 xml:space="preserve">Will it fly inland, fly out to sea, or fly </w:t>
      </w:r>
      <w:proofErr w:type="gramStart"/>
      <w:r w:rsidRPr="00FE42E3">
        <w:rPr>
          <w:lang w:eastAsia="en-NZ"/>
        </w:rPr>
        <w:t>aimlessly;</w:t>
      </w:r>
      <w:proofErr w:type="gramEnd"/>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 xml:space="preserve">It is people, it is people, it is </w:t>
      </w:r>
      <w:proofErr w:type="gramStart"/>
      <w:r w:rsidRPr="00FE42E3">
        <w:rPr>
          <w:lang w:eastAsia="en-NZ"/>
        </w:rPr>
        <w:t>people</w:t>
      </w:r>
      <w:proofErr w:type="gramEnd"/>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74CB5477" w14:textId="46E86569" w:rsidR="00E70E62" w:rsidRPr="00E70E62" w:rsidRDefault="00E70E62" w:rsidP="00E70E62">
      <w:pPr>
        <w:pStyle w:val="Heading4"/>
        <w:rPr>
          <w:rFonts w:eastAsiaTheme="minorEastAsia" w:cstheme="minorBidi"/>
          <w:b w:val="0"/>
          <w:bCs w:val="0"/>
          <w:iCs w:val="0"/>
          <w:color w:val="auto"/>
          <w:sz w:val="22"/>
        </w:rPr>
      </w:pPr>
      <w:r w:rsidRPr="00E70E62">
        <w:rPr>
          <w:rFonts w:eastAsiaTheme="minorEastAsia" w:cstheme="minorBidi"/>
          <w:b w:val="0"/>
          <w:bCs w:val="0"/>
          <w:iCs w:val="0"/>
          <w:color w:val="auto"/>
          <w:sz w:val="22"/>
        </w:rPr>
        <w:t>The Principal Advisor OD and People Experience will be responsible for leading the development and execution of enterprise-wide organisational development (OD) strategies that support MSD’s future operating model and achievement of its strategic objectives.</w:t>
      </w:r>
    </w:p>
    <w:p w14:paraId="03E2DCBC" w14:textId="562AE6E3" w:rsidR="00E70E62" w:rsidRPr="00E70E62" w:rsidRDefault="00E70E62" w:rsidP="00E70E62">
      <w:pPr>
        <w:pStyle w:val="Heading4"/>
        <w:rPr>
          <w:rFonts w:eastAsiaTheme="minorEastAsia" w:cstheme="minorBidi"/>
          <w:b w:val="0"/>
          <w:bCs w:val="0"/>
          <w:iCs w:val="0"/>
          <w:color w:val="auto"/>
          <w:sz w:val="22"/>
        </w:rPr>
      </w:pPr>
      <w:r w:rsidRPr="00E70E62">
        <w:rPr>
          <w:rFonts w:eastAsiaTheme="minorEastAsia" w:cstheme="minorBidi"/>
          <w:b w:val="0"/>
          <w:bCs w:val="0"/>
          <w:iCs w:val="0"/>
          <w:color w:val="auto"/>
          <w:sz w:val="22"/>
        </w:rPr>
        <w:t>The Principal Advisor should be able to take the lead on a range of OD workstreams, dependent on the priorities for MSD at any given time and the maturity of individual workstreams. Initially, the Principal Advisor is likely to focus on one of the following workstreams: Workforce Strategy, Employee Experience, Capability Framework Development, Diversity &amp; Inclusion.</w:t>
      </w:r>
    </w:p>
    <w:p w14:paraId="34C57DD7" w14:textId="365AD85B" w:rsidR="00E70E62" w:rsidRPr="00E70E62" w:rsidRDefault="00E70E62" w:rsidP="00E70E62">
      <w:pPr>
        <w:pStyle w:val="Heading4"/>
        <w:rPr>
          <w:rFonts w:eastAsiaTheme="minorEastAsia" w:cstheme="minorBidi"/>
          <w:b w:val="0"/>
          <w:bCs w:val="0"/>
          <w:iCs w:val="0"/>
          <w:color w:val="auto"/>
          <w:sz w:val="22"/>
        </w:rPr>
      </w:pPr>
      <w:r w:rsidRPr="00E70E62">
        <w:rPr>
          <w:rFonts w:eastAsiaTheme="minorEastAsia" w:cstheme="minorBidi"/>
          <w:b w:val="0"/>
          <w:bCs w:val="0"/>
          <w:iCs w:val="0"/>
          <w:color w:val="auto"/>
          <w:sz w:val="22"/>
        </w:rPr>
        <w:t xml:space="preserve">The Principal Advisor will be expected to work in partnership with a wide range of stakeholders at all levels of the organisation to develop and execute OD strategies. They must be able to effectively communicate the linkage between proposed strategies and associated projects, and the benefits to the organisation, including our frontline employees. In executing strategies, the Principal Advisor will need to demonstrate effective change management and programme management practices including the ability to evaluate the impact of strategic initiatives.  </w:t>
      </w:r>
    </w:p>
    <w:p w14:paraId="40234BCB" w14:textId="3D991F84" w:rsidR="004700FD" w:rsidRPr="00FE42E3" w:rsidRDefault="00E70E62" w:rsidP="00E70E62">
      <w:pPr>
        <w:pStyle w:val="Heading4"/>
        <w:rPr>
          <w:rFonts w:eastAsiaTheme="minorEastAsia" w:cstheme="minorBidi"/>
          <w:b w:val="0"/>
          <w:bCs w:val="0"/>
          <w:iCs w:val="0"/>
          <w:color w:val="auto"/>
          <w:sz w:val="22"/>
        </w:rPr>
      </w:pPr>
      <w:r w:rsidRPr="00E70E62">
        <w:rPr>
          <w:rFonts w:eastAsiaTheme="minorEastAsia" w:cstheme="minorBidi"/>
          <w:b w:val="0"/>
          <w:bCs w:val="0"/>
          <w:iCs w:val="0"/>
          <w:color w:val="auto"/>
          <w:sz w:val="22"/>
        </w:rPr>
        <w:t>The Principal Advisor will work closely with the Director Organisational Development and Learning and other Senior Leaders across MSD, the broader HR community, and our Union partners to make a positive impact for the People of MSD and allow the current and future needs of the Ministry to be met.</w:t>
      </w:r>
    </w:p>
    <w:p w14:paraId="2269D850" w14:textId="7391EC4D" w:rsidR="005C0C81" w:rsidRPr="00FE42E3" w:rsidRDefault="005C0C81" w:rsidP="00D3627D">
      <w:pPr>
        <w:pStyle w:val="Heading4"/>
        <w:rPr>
          <w:iCs w:val="0"/>
        </w:rPr>
      </w:pPr>
      <w:r w:rsidRPr="00FE42E3">
        <w:rPr>
          <w:iCs w:val="0"/>
        </w:rPr>
        <w:t>Location</w:t>
      </w:r>
    </w:p>
    <w:p w14:paraId="519C42EA" w14:textId="03A75EB0" w:rsidR="005C0C81" w:rsidRPr="00FE42E3" w:rsidRDefault="00E70E62" w:rsidP="00D3627D">
      <w:pPr>
        <w:spacing w:line="240" w:lineRule="auto"/>
      </w:pPr>
      <w:r w:rsidRPr="00E70E62">
        <w:t>National Office</w:t>
      </w:r>
    </w:p>
    <w:p w14:paraId="72BFDA47" w14:textId="77777777" w:rsidR="005C0C81" w:rsidRPr="00FE42E3" w:rsidRDefault="005C0C81" w:rsidP="00D3627D">
      <w:pPr>
        <w:pStyle w:val="Heading4"/>
        <w:rPr>
          <w:iCs w:val="0"/>
        </w:rPr>
      </w:pPr>
      <w:r w:rsidRPr="00FE42E3">
        <w:rPr>
          <w:iCs w:val="0"/>
        </w:rPr>
        <w:t>Reports to</w:t>
      </w:r>
    </w:p>
    <w:p w14:paraId="4525DCBD" w14:textId="75B70EE9" w:rsidR="005C0C81" w:rsidRPr="00FE42E3" w:rsidRDefault="00E70E62" w:rsidP="00D3627D">
      <w:pPr>
        <w:spacing w:line="240" w:lineRule="auto"/>
      </w:pPr>
      <w:r w:rsidRPr="00E70E62">
        <w:t>Director Organisational Development and Learning</w:t>
      </w:r>
    </w:p>
    <w:p w14:paraId="58921DBE" w14:textId="649D4CCC" w:rsidR="009357ED" w:rsidRPr="00FE42E3" w:rsidRDefault="0077295B" w:rsidP="00D3627D">
      <w:pPr>
        <w:pStyle w:val="Heading3"/>
      </w:pPr>
      <w:r w:rsidRPr="00FE42E3">
        <w:t xml:space="preserve">Key </w:t>
      </w:r>
      <w:r w:rsidR="00CB3BB8" w:rsidRPr="00FE42E3">
        <w:t>R</w:t>
      </w:r>
      <w:r w:rsidR="009357ED" w:rsidRPr="00FE42E3">
        <w:t>esponsibilities</w:t>
      </w:r>
    </w:p>
    <w:p w14:paraId="060997FB" w14:textId="77777777" w:rsidR="00E70E62" w:rsidRPr="00214B53" w:rsidRDefault="00E70E62" w:rsidP="00214B53">
      <w:pPr>
        <w:spacing w:before="240" w:line="240" w:lineRule="auto"/>
        <w:rPr>
          <w:b/>
          <w:bCs/>
          <w:sz w:val="24"/>
          <w:szCs w:val="24"/>
        </w:rPr>
      </w:pPr>
      <w:r w:rsidRPr="00214B53">
        <w:rPr>
          <w:b/>
          <w:bCs/>
          <w:sz w:val="24"/>
          <w:szCs w:val="24"/>
        </w:rPr>
        <w:t xml:space="preserve">Strategy and Development </w:t>
      </w:r>
    </w:p>
    <w:p w14:paraId="39182358" w14:textId="50A89E45" w:rsidR="00E70E62" w:rsidRDefault="00E70E62" w:rsidP="00214B53">
      <w:pPr>
        <w:pStyle w:val="ListParagraph"/>
        <w:numPr>
          <w:ilvl w:val="0"/>
          <w:numId w:val="34"/>
        </w:numPr>
        <w:spacing w:line="240" w:lineRule="auto"/>
        <w:ind w:left="714" w:hanging="357"/>
        <w:contextualSpacing w:val="0"/>
      </w:pPr>
      <w:r>
        <w:t>Contribute to the strategic direction of MSD by leading multi-functional project teams to deliver OD strategies and solutions that will fully support the achievement of MSD’s people and business strategies, including its future operating model.</w:t>
      </w:r>
    </w:p>
    <w:p w14:paraId="6E10B26B" w14:textId="6FCCA1EB" w:rsidR="00E70E62" w:rsidRDefault="00E70E62" w:rsidP="00214B53">
      <w:pPr>
        <w:pStyle w:val="ListParagraph"/>
        <w:numPr>
          <w:ilvl w:val="0"/>
          <w:numId w:val="34"/>
        </w:numPr>
        <w:spacing w:line="240" w:lineRule="auto"/>
        <w:ind w:left="714" w:hanging="357"/>
        <w:contextualSpacing w:val="0"/>
      </w:pPr>
      <w:r>
        <w:t>Develop the plans, roadmaps, and project management disciplines for the People Experience programmes of work the Principal Advisor is responsible for.</w:t>
      </w:r>
    </w:p>
    <w:p w14:paraId="1199AFB4" w14:textId="186CA0F2" w:rsidR="00E70E62" w:rsidRDefault="00E70E62" w:rsidP="00214B53">
      <w:pPr>
        <w:pStyle w:val="ListParagraph"/>
        <w:numPr>
          <w:ilvl w:val="0"/>
          <w:numId w:val="34"/>
        </w:numPr>
        <w:spacing w:line="240" w:lineRule="auto"/>
        <w:ind w:left="714" w:hanging="357"/>
        <w:contextualSpacing w:val="0"/>
      </w:pPr>
      <w:r>
        <w:t>Monitor and evaluate the effectiveness of OD strategies and initiatives.</w:t>
      </w:r>
    </w:p>
    <w:p w14:paraId="4FF6578B" w14:textId="1A671F09" w:rsidR="00E70E62" w:rsidRDefault="00E70E62" w:rsidP="00214B53">
      <w:pPr>
        <w:pStyle w:val="ListParagraph"/>
        <w:numPr>
          <w:ilvl w:val="0"/>
          <w:numId w:val="34"/>
        </w:numPr>
        <w:spacing w:line="240" w:lineRule="auto"/>
        <w:ind w:left="714" w:hanging="357"/>
        <w:contextualSpacing w:val="0"/>
      </w:pPr>
      <w:r>
        <w:t>Ensure the strategies and frameworks developed provide a consistent approach and alignment across MSD and that their design is underpinned by best practice across the public and private sectors.</w:t>
      </w:r>
    </w:p>
    <w:p w14:paraId="38895074" w14:textId="77777777" w:rsidR="00E70E62" w:rsidRPr="00214B53" w:rsidRDefault="00E70E62" w:rsidP="00214B53">
      <w:pPr>
        <w:spacing w:before="240" w:line="240" w:lineRule="auto"/>
        <w:rPr>
          <w:b/>
          <w:bCs/>
          <w:sz w:val="24"/>
          <w:szCs w:val="24"/>
        </w:rPr>
      </w:pPr>
      <w:r w:rsidRPr="00214B53">
        <w:rPr>
          <w:b/>
          <w:bCs/>
          <w:sz w:val="24"/>
          <w:szCs w:val="24"/>
        </w:rPr>
        <w:lastRenderedPageBreak/>
        <w:t>Thought Leadership and Innovation</w:t>
      </w:r>
    </w:p>
    <w:p w14:paraId="06E04DA2" w14:textId="32FA74EB" w:rsidR="00E70E62" w:rsidRDefault="00E70E62" w:rsidP="00214B53">
      <w:pPr>
        <w:pStyle w:val="ListParagraph"/>
        <w:numPr>
          <w:ilvl w:val="0"/>
          <w:numId w:val="36"/>
        </w:numPr>
        <w:spacing w:line="240" w:lineRule="auto"/>
        <w:ind w:left="714" w:hanging="357"/>
        <w:contextualSpacing w:val="0"/>
      </w:pPr>
      <w:r>
        <w:t xml:space="preserve">Design and / or seek out new concepts, </w:t>
      </w:r>
      <w:proofErr w:type="gramStart"/>
      <w:r>
        <w:t>ideas</w:t>
      </w:r>
      <w:proofErr w:type="gramEnd"/>
      <w:r>
        <w:t xml:space="preserve"> and solutions to ensure MSD has the right HR and organisational development outcomes, policies, practices and frameworks aligned with the people strategies and business strategic intent.</w:t>
      </w:r>
    </w:p>
    <w:p w14:paraId="660EEB02" w14:textId="4D64325D" w:rsidR="00E70E62" w:rsidRDefault="00E70E62" w:rsidP="00214B53">
      <w:pPr>
        <w:pStyle w:val="ListParagraph"/>
        <w:numPr>
          <w:ilvl w:val="0"/>
          <w:numId w:val="36"/>
        </w:numPr>
        <w:spacing w:line="240" w:lineRule="auto"/>
        <w:ind w:left="714" w:hanging="357"/>
        <w:contextualSpacing w:val="0"/>
      </w:pPr>
      <w:r>
        <w:t>Challenge conventional ways of thinking and assumptions to generate innovative ideas that create a benefit for MSD and its people.</w:t>
      </w:r>
    </w:p>
    <w:p w14:paraId="655A9D8A" w14:textId="17ECEF35" w:rsidR="00E70E62" w:rsidRDefault="00E70E62" w:rsidP="00214B53">
      <w:pPr>
        <w:pStyle w:val="ListParagraph"/>
        <w:numPr>
          <w:ilvl w:val="0"/>
          <w:numId w:val="36"/>
        </w:numPr>
        <w:spacing w:line="240" w:lineRule="auto"/>
        <w:ind w:left="714" w:hanging="357"/>
        <w:contextualSpacing w:val="0"/>
      </w:pPr>
      <w:r>
        <w:t>Clearly articulate the value of new HR and OD approaches and exercise influence to drive solutions that enhance value to MSD and the wider social sector.</w:t>
      </w:r>
    </w:p>
    <w:p w14:paraId="605AB3F6" w14:textId="77A17A6D" w:rsidR="00E70E62" w:rsidRDefault="00E70E62" w:rsidP="00214B53">
      <w:pPr>
        <w:pStyle w:val="ListParagraph"/>
        <w:numPr>
          <w:ilvl w:val="0"/>
          <w:numId w:val="36"/>
        </w:numPr>
        <w:spacing w:line="240" w:lineRule="auto"/>
        <w:ind w:left="714" w:hanging="357"/>
        <w:contextualSpacing w:val="0"/>
      </w:pPr>
      <w:r>
        <w:t xml:space="preserve">Maintain and apply up-to-date professional knowledge and expertise across prevailing and emerging OD theories and approaches. </w:t>
      </w:r>
    </w:p>
    <w:p w14:paraId="12B6D5BD" w14:textId="766C81E9" w:rsidR="00E70E62" w:rsidRDefault="00E70E62" w:rsidP="00214B53">
      <w:pPr>
        <w:pStyle w:val="ListParagraph"/>
        <w:numPr>
          <w:ilvl w:val="0"/>
          <w:numId w:val="36"/>
        </w:numPr>
        <w:spacing w:line="240" w:lineRule="auto"/>
        <w:ind w:left="714" w:hanging="357"/>
        <w:contextualSpacing w:val="0"/>
      </w:pPr>
      <w:r>
        <w:t xml:space="preserve">Provide informed advice and guidance on the application of OD solutions to forecast future requirements and challenges. </w:t>
      </w:r>
    </w:p>
    <w:p w14:paraId="0B326052" w14:textId="3BC0B14B" w:rsidR="00E70E62" w:rsidRDefault="00E70E62" w:rsidP="00214B53">
      <w:pPr>
        <w:pStyle w:val="ListParagraph"/>
        <w:numPr>
          <w:ilvl w:val="0"/>
          <w:numId w:val="36"/>
        </w:numPr>
        <w:spacing w:line="240" w:lineRule="auto"/>
        <w:ind w:left="714" w:hanging="357"/>
        <w:contextualSpacing w:val="0"/>
      </w:pPr>
      <w:r>
        <w:t xml:space="preserve">Provide mentoring support to other members of the People Experience team. </w:t>
      </w:r>
    </w:p>
    <w:p w14:paraId="26A5E728" w14:textId="77777777" w:rsidR="00E70E62" w:rsidRPr="00214B53" w:rsidRDefault="00E70E62" w:rsidP="00214B53">
      <w:pPr>
        <w:spacing w:before="240" w:line="240" w:lineRule="auto"/>
        <w:rPr>
          <w:b/>
          <w:bCs/>
          <w:sz w:val="24"/>
          <w:szCs w:val="24"/>
        </w:rPr>
      </w:pPr>
      <w:r w:rsidRPr="00214B53">
        <w:rPr>
          <w:b/>
          <w:bCs/>
          <w:sz w:val="24"/>
          <w:szCs w:val="24"/>
        </w:rPr>
        <w:t>Project and Change Management</w:t>
      </w:r>
    </w:p>
    <w:p w14:paraId="45A1BA4E" w14:textId="6A5E6894" w:rsidR="00E70E62" w:rsidRDefault="00E70E62" w:rsidP="00214B53">
      <w:pPr>
        <w:pStyle w:val="ListParagraph"/>
        <w:numPr>
          <w:ilvl w:val="0"/>
          <w:numId w:val="35"/>
        </w:numPr>
        <w:spacing w:line="240" w:lineRule="auto"/>
        <w:ind w:left="714" w:hanging="357"/>
        <w:contextualSpacing w:val="0"/>
      </w:pPr>
      <w:r>
        <w:t>Champion and direct key projects, programmes and initiatives using MSD project management methodologies and disciplines.</w:t>
      </w:r>
    </w:p>
    <w:p w14:paraId="687514D4" w14:textId="42DEE9E8" w:rsidR="00E70E62" w:rsidRDefault="00E70E62" w:rsidP="00214B53">
      <w:pPr>
        <w:pStyle w:val="ListParagraph"/>
        <w:numPr>
          <w:ilvl w:val="0"/>
          <w:numId w:val="35"/>
        </w:numPr>
        <w:spacing w:line="240" w:lineRule="auto"/>
        <w:ind w:left="714" w:hanging="357"/>
        <w:contextualSpacing w:val="0"/>
      </w:pPr>
      <w:r>
        <w:t>Utilising expert planning skills, ensure all projects, programmes and initiatives deliver within agreed timeframes and budgets and meet defined objectives.</w:t>
      </w:r>
    </w:p>
    <w:p w14:paraId="6EAD08B1" w14:textId="7CC03195" w:rsidR="00E70E62" w:rsidRDefault="00E70E62" w:rsidP="00214B53">
      <w:pPr>
        <w:pStyle w:val="ListParagraph"/>
        <w:numPr>
          <w:ilvl w:val="0"/>
          <w:numId w:val="35"/>
        </w:numPr>
        <w:spacing w:line="240" w:lineRule="auto"/>
        <w:ind w:left="714" w:hanging="357"/>
        <w:contextualSpacing w:val="0"/>
      </w:pPr>
      <w:r>
        <w:t xml:space="preserve">Develop and apply new, more flexible methods of resourcing project teams with the right capabilities when these are required; effectively re-allocating resources to meet milestones and changing priorities. </w:t>
      </w:r>
    </w:p>
    <w:p w14:paraId="7F335BEB" w14:textId="743B2C31" w:rsidR="00E70E62" w:rsidRDefault="00E70E62" w:rsidP="00214B53">
      <w:pPr>
        <w:pStyle w:val="ListParagraph"/>
        <w:numPr>
          <w:ilvl w:val="0"/>
          <w:numId w:val="35"/>
        </w:numPr>
        <w:spacing w:line="240" w:lineRule="auto"/>
        <w:ind w:left="714" w:hanging="357"/>
        <w:contextualSpacing w:val="0"/>
      </w:pPr>
      <w:r>
        <w:t>Utilise best-practice project evaluation tools to complete post-implementation reviews and ensure continuous improvement and quality outcomes.</w:t>
      </w:r>
    </w:p>
    <w:p w14:paraId="705A3CAE" w14:textId="1D1B58CD" w:rsidR="00E70E62" w:rsidRDefault="00E70E62" w:rsidP="00214B53">
      <w:pPr>
        <w:pStyle w:val="ListParagraph"/>
        <w:numPr>
          <w:ilvl w:val="0"/>
          <w:numId w:val="35"/>
        </w:numPr>
        <w:spacing w:line="240" w:lineRule="auto"/>
        <w:ind w:left="714" w:hanging="357"/>
        <w:contextualSpacing w:val="0"/>
      </w:pPr>
      <w:r>
        <w:t xml:space="preserve">Identify and effectively manage relationship and reputational risks associated with strategic projects, </w:t>
      </w:r>
      <w:proofErr w:type="gramStart"/>
      <w:r>
        <w:t>programmes</w:t>
      </w:r>
      <w:proofErr w:type="gramEnd"/>
      <w:r>
        <w:t xml:space="preserve"> and initiatives.</w:t>
      </w:r>
    </w:p>
    <w:p w14:paraId="50D6D838" w14:textId="77777777" w:rsidR="00E70E62" w:rsidRPr="00214B53" w:rsidRDefault="00E70E62" w:rsidP="00214B53">
      <w:pPr>
        <w:spacing w:before="240" w:line="240" w:lineRule="auto"/>
        <w:rPr>
          <w:b/>
          <w:bCs/>
          <w:sz w:val="24"/>
          <w:szCs w:val="24"/>
        </w:rPr>
      </w:pPr>
      <w:r w:rsidRPr="00214B53">
        <w:rPr>
          <w:b/>
          <w:bCs/>
          <w:sz w:val="24"/>
          <w:szCs w:val="24"/>
        </w:rPr>
        <w:t>Relationship and Stakeholder Management</w:t>
      </w:r>
    </w:p>
    <w:p w14:paraId="5D31C3AB" w14:textId="43916A79" w:rsidR="00E70E62" w:rsidRDefault="00E70E62" w:rsidP="00214B53">
      <w:pPr>
        <w:pStyle w:val="ListParagraph"/>
        <w:numPr>
          <w:ilvl w:val="0"/>
          <w:numId w:val="37"/>
        </w:numPr>
        <w:spacing w:line="240" w:lineRule="auto"/>
        <w:ind w:left="714" w:hanging="357"/>
        <w:contextualSpacing w:val="0"/>
      </w:pPr>
      <w:r>
        <w:t>Support the Director to socialise the strategy and direction of People Experience across MSD.</w:t>
      </w:r>
    </w:p>
    <w:p w14:paraId="592C6377" w14:textId="3CAE697E" w:rsidR="00E70E62" w:rsidRDefault="00E70E62" w:rsidP="00214B53">
      <w:pPr>
        <w:pStyle w:val="ListParagraph"/>
        <w:numPr>
          <w:ilvl w:val="0"/>
          <w:numId w:val="37"/>
        </w:numPr>
        <w:spacing w:line="240" w:lineRule="auto"/>
        <w:ind w:left="714" w:hanging="357"/>
        <w:contextualSpacing w:val="0"/>
      </w:pPr>
      <w:r>
        <w:t>Ensure strong linkages with the Organisational Development and Learning team, the HR Operations teams, the HR Business Partnership teams and the service line Learning and Capability Development teams in Service Delivery to ensure seamless solution design and delivery.</w:t>
      </w:r>
    </w:p>
    <w:p w14:paraId="16F0BF19" w14:textId="0A11CFD5" w:rsidR="00E70E62" w:rsidRDefault="00E70E62" w:rsidP="00214B53">
      <w:pPr>
        <w:pStyle w:val="ListParagraph"/>
        <w:numPr>
          <w:ilvl w:val="0"/>
          <w:numId w:val="37"/>
        </w:numPr>
        <w:spacing w:line="240" w:lineRule="auto"/>
        <w:ind w:left="714" w:hanging="357"/>
        <w:contextualSpacing w:val="0"/>
      </w:pPr>
      <w:r>
        <w:t xml:space="preserve">Ensure strong and effective networks, </w:t>
      </w:r>
      <w:proofErr w:type="gramStart"/>
      <w:r>
        <w:t>relationships</w:t>
      </w:r>
      <w:proofErr w:type="gramEnd"/>
      <w:r>
        <w:t xml:space="preserve"> and engagement with the Public Service Commission (PSC), public service and State sector organisations and professional associations.</w:t>
      </w:r>
    </w:p>
    <w:p w14:paraId="4447FEBA" w14:textId="77777777" w:rsidR="00214B53" w:rsidRDefault="00214B53" w:rsidP="00214B53">
      <w:pPr>
        <w:spacing w:before="240" w:line="240" w:lineRule="auto"/>
        <w:rPr>
          <w:b/>
          <w:bCs/>
          <w:sz w:val="24"/>
          <w:szCs w:val="24"/>
        </w:rPr>
      </w:pPr>
    </w:p>
    <w:p w14:paraId="4A3647A2" w14:textId="77777777" w:rsidR="00214B53" w:rsidRDefault="00214B53" w:rsidP="00214B53">
      <w:pPr>
        <w:spacing w:before="240" w:line="240" w:lineRule="auto"/>
        <w:rPr>
          <w:b/>
          <w:bCs/>
          <w:sz w:val="24"/>
          <w:szCs w:val="24"/>
        </w:rPr>
      </w:pPr>
    </w:p>
    <w:p w14:paraId="2CDFE704" w14:textId="190404BB" w:rsidR="00E70E62" w:rsidRPr="00214B53" w:rsidRDefault="00E70E62" w:rsidP="00214B53">
      <w:pPr>
        <w:spacing w:before="240" w:line="240" w:lineRule="auto"/>
        <w:rPr>
          <w:b/>
          <w:bCs/>
          <w:sz w:val="24"/>
          <w:szCs w:val="24"/>
        </w:rPr>
      </w:pPr>
      <w:r w:rsidRPr="00214B53">
        <w:rPr>
          <w:b/>
          <w:bCs/>
          <w:sz w:val="24"/>
          <w:szCs w:val="24"/>
        </w:rPr>
        <w:lastRenderedPageBreak/>
        <w:t>People Group Teamwork and Partnership</w:t>
      </w:r>
    </w:p>
    <w:p w14:paraId="24AE627D" w14:textId="6C2A46AF" w:rsidR="00E70E62" w:rsidRDefault="00E70E62" w:rsidP="00214B53">
      <w:pPr>
        <w:pStyle w:val="ListParagraph"/>
        <w:numPr>
          <w:ilvl w:val="0"/>
          <w:numId w:val="38"/>
        </w:numPr>
        <w:spacing w:line="240" w:lineRule="auto"/>
        <w:ind w:left="714" w:hanging="357"/>
        <w:contextualSpacing w:val="0"/>
      </w:pPr>
      <w:r>
        <w:t>Work collaboratively with People Experience colleagues to maintain an open and collegial approach and actively contribute to the overall effectiveness of the whole People Group.</w:t>
      </w:r>
    </w:p>
    <w:p w14:paraId="51052DAD" w14:textId="2CE68B75" w:rsidR="00E70E62" w:rsidRDefault="00E70E62" w:rsidP="00214B53">
      <w:pPr>
        <w:pStyle w:val="ListParagraph"/>
        <w:numPr>
          <w:ilvl w:val="0"/>
          <w:numId w:val="38"/>
        </w:numPr>
        <w:spacing w:line="240" w:lineRule="auto"/>
        <w:ind w:left="714" w:hanging="357"/>
        <w:contextualSpacing w:val="0"/>
      </w:pPr>
      <w:r>
        <w:t>Actively contribute to MSD’s people strategies, planning and implementation programmes.</w:t>
      </w:r>
    </w:p>
    <w:p w14:paraId="4EB61EA3" w14:textId="2380BFED" w:rsidR="00E70E62" w:rsidRDefault="00E70E62" w:rsidP="00214B53">
      <w:pPr>
        <w:pStyle w:val="ListParagraph"/>
        <w:numPr>
          <w:ilvl w:val="0"/>
          <w:numId w:val="38"/>
        </w:numPr>
        <w:spacing w:line="240" w:lineRule="auto"/>
        <w:ind w:left="714" w:hanging="357"/>
        <w:contextualSpacing w:val="0"/>
      </w:pPr>
      <w:r>
        <w:t>Actively network with other teams within the People group, key line managers and other stakeholders to build credibility and ensure that the team is delivering what is required.</w:t>
      </w:r>
    </w:p>
    <w:p w14:paraId="3BC2366C" w14:textId="1D4FB853" w:rsidR="00E70E62" w:rsidRDefault="00E70E62" w:rsidP="00214B53">
      <w:pPr>
        <w:pStyle w:val="ListParagraph"/>
        <w:numPr>
          <w:ilvl w:val="0"/>
          <w:numId w:val="38"/>
        </w:numPr>
        <w:spacing w:line="240" w:lineRule="auto"/>
        <w:ind w:left="714" w:hanging="357"/>
        <w:contextualSpacing w:val="0"/>
      </w:pPr>
      <w:r>
        <w:t xml:space="preserve">Focus on MSD’s needs, whilst balancing this with HR information, informed </w:t>
      </w:r>
      <w:proofErr w:type="gramStart"/>
      <w:r>
        <w:t>insights</w:t>
      </w:r>
      <w:proofErr w:type="gramEnd"/>
      <w:r>
        <w:t xml:space="preserve"> and best practice.</w:t>
      </w:r>
    </w:p>
    <w:p w14:paraId="24AE9398" w14:textId="77777777" w:rsidR="00E70E62" w:rsidRPr="00214B53" w:rsidRDefault="00E70E62" w:rsidP="00214B53">
      <w:pPr>
        <w:spacing w:before="240" w:line="240" w:lineRule="auto"/>
        <w:rPr>
          <w:b/>
          <w:bCs/>
          <w:sz w:val="24"/>
          <w:szCs w:val="24"/>
        </w:rPr>
      </w:pPr>
      <w:r w:rsidRPr="00214B53">
        <w:rPr>
          <w:b/>
          <w:bCs/>
          <w:sz w:val="24"/>
          <w:szCs w:val="24"/>
        </w:rPr>
        <w:t>Risk Management</w:t>
      </w:r>
    </w:p>
    <w:p w14:paraId="5860F733" w14:textId="165EF7BC" w:rsidR="00E70E62" w:rsidRDefault="00E70E62" w:rsidP="00214B53">
      <w:pPr>
        <w:pStyle w:val="ListParagraph"/>
        <w:numPr>
          <w:ilvl w:val="0"/>
          <w:numId w:val="39"/>
        </w:numPr>
        <w:spacing w:line="240" w:lineRule="auto"/>
        <w:ind w:left="714" w:hanging="357"/>
        <w:contextualSpacing w:val="0"/>
      </w:pPr>
      <w:r w:rsidRPr="00214B53">
        <w:rPr>
          <w:sz w:val="24"/>
          <w:szCs w:val="24"/>
        </w:rPr>
        <w:t>Identify</w:t>
      </w:r>
      <w:r>
        <w:t xml:space="preserve"> any organisational risks and take action to minimise their impact.</w:t>
      </w:r>
    </w:p>
    <w:p w14:paraId="0F827649" w14:textId="747B1D98" w:rsidR="004700FD" w:rsidRPr="00E70E62" w:rsidRDefault="00E70E62" w:rsidP="00214B53">
      <w:pPr>
        <w:pStyle w:val="ListParagraph"/>
        <w:numPr>
          <w:ilvl w:val="0"/>
          <w:numId w:val="39"/>
        </w:numPr>
        <w:spacing w:line="240" w:lineRule="auto"/>
        <w:ind w:left="714" w:hanging="357"/>
        <w:contextualSpacing w:val="0"/>
        <w:rPr>
          <w:lang w:val="en-US"/>
        </w:rPr>
      </w:pPr>
      <w:r>
        <w:t>Effectively manage risks within the group and establish and maintain a risk management framework and register.</w:t>
      </w:r>
    </w:p>
    <w:p w14:paraId="0E48B73C" w14:textId="5C1B87F0" w:rsidR="005C0C81" w:rsidRPr="00FE42E3" w:rsidRDefault="005C0C81" w:rsidP="00D3627D">
      <w:pPr>
        <w:pStyle w:val="Heading3"/>
      </w:pPr>
      <w:r w:rsidRPr="00FE42E3">
        <w:t>Additional Responsibilities</w:t>
      </w:r>
    </w:p>
    <w:p w14:paraId="16AA22AF" w14:textId="5E724BB9" w:rsidR="005C0C81" w:rsidRPr="00FE42E3" w:rsidRDefault="005C0C81" w:rsidP="00D3627D">
      <w:pPr>
        <w:pStyle w:val="Heading4"/>
        <w:rPr>
          <w:iCs w:val="0"/>
        </w:rPr>
      </w:pPr>
      <w:r w:rsidRPr="00FE42E3">
        <w:rPr>
          <w:iCs w:val="0"/>
        </w:rPr>
        <w:t>Embedding t</w:t>
      </w:r>
      <w:proofErr w:type="spellStart"/>
      <w:r w:rsidRPr="00FE42E3">
        <w:rPr>
          <w:iCs w:val="0"/>
        </w:rPr>
        <w: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5226EB15" w14:textId="08B58FBB" w:rsidR="0065019F" w:rsidRPr="00FE42E3" w:rsidRDefault="0065019F" w:rsidP="00D3627D">
      <w:pPr>
        <w:pStyle w:val="ListParagraph"/>
        <w:numPr>
          <w:ilvl w:val="0"/>
          <w:numId w:val="25"/>
        </w:numPr>
        <w:spacing w:line="240" w:lineRule="auto"/>
        <w:ind w:left="714" w:hanging="357"/>
        <w:contextualSpacing w:val="0"/>
      </w:pPr>
      <w:r w:rsidRPr="00FE42E3">
        <w:t>Embedding and building on Te Ao Māori within their leadership role.</w:t>
      </w:r>
    </w:p>
    <w:p w14:paraId="1F28839D" w14:textId="63E452D3" w:rsidR="0065019F" w:rsidRPr="00FE42E3" w:rsidRDefault="0065019F" w:rsidP="00D3627D">
      <w:pPr>
        <w:pStyle w:val="ListParagraph"/>
        <w:spacing w:line="240" w:lineRule="auto"/>
        <w:ind w:left="714" w:hanging="357"/>
      </w:pPr>
      <w:r w:rsidRPr="00FE42E3">
        <w:t>Create the conditions for Te Ao Māori and Te Tiriti o Waitangi in all decisions to ensure Te Pae Tata is delivered and embedded in your business group.</w:t>
      </w:r>
    </w:p>
    <w:p w14:paraId="59A0AF03" w14:textId="77777777" w:rsidR="005C0C81" w:rsidRPr="00FE42E3" w:rsidRDefault="005C0C81" w:rsidP="00D3627D">
      <w:pPr>
        <w:pStyle w:val="Heading4"/>
        <w:rPr>
          <w:iCs w:val="0"/>
        </w:rPr>
      </w:pPr>
      <w:r w:rsidRPr="00FE42E3">
        <w:rPr>
          <w:iCs w:val="0"/>
        </w:rPr>
        <w:t>Health, safety, and security</w:t>
      </w:r>
    </w:p>
    <w:p w14:paraId="13671BFD" w14:textId="6A3147AC" w:rsidR="0065019F" w:rsidRPr="00FE42E3" w:rsidRDefault="0065019F" w:rsidP="00D3627D">
      <w:pPr>
        <w:pStyle w:val="ListParagraph"/>
        <w:numPr>
          <w:ilvl w:val="0"/>
          <w:numId w:val="25"/>
        </w:numPr>
        <w:spacing w:line="240" w:lineRule="auto"/>
        <w:ind w:left="714" w:hanging="357"/>
        <w:contextualSpacing w:val="0"/>
      </w:pPr>
      <w:r w:rsidRPr="00FE42E3">
        <w:t>Understand and implement your manager accountabilities as outlined in the HSS Accountability Framework.</w:t>
      </w:r>
    </w:p>
    <w:p w14:paraId="5B0D872A" w14:textId="4D710527" w:rsidR="0065019F" w:rsidRPr="00FE42E3" w:rsidRDefault="0065019F" w:rsidP="00D3627D">
      <w:pPr>
        <w:pStyle w:val="ListParagraph"/>
        <w:numPr>
          <w:ilvl w:val="0"/>
          <w:numId w:val="25"/>
        </w:numPr>
        <w:spacing w:line="240" w:lineRule="auto"/>
        <w:ind w:left="714" w:hanging="357"/>
        <w:contextualSpacing w:val="0"/>
      </w:pPr>
      <w:r w:rsidRPr="00FE42E3">
        <w:t xml:space="preserve">Ensure health, safety, security and wellbeing policies and procedures are understood, </w:t>
      </w:r>
      <w:proofErr w:type="gramStart"/>
      <w:r w:rsidRPr="00FE42E3">
        <w:t>followed</w:t>
      </w:r>
      <w:proofErr w:type="gramEnd"/>
      <w:r w:rsidRPr="00FE42E3">
        <w:t xml:space="preserve"> and implemented by all employees.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4754116" w14:textId="77777777" w:rsidR="0065019F" w:rsidRPr="00FE42E3" w:rsidRDefault="0065019F" w:rsidP="00D3627D">
      <w:pPr>
        <w:pStyle w:val="ListParagraph"/>
        <w:numPr>
          <w:ilvl w:val="0"/>
          <w:numId w:val="25"/>
        </w:numPr>
        <w:spacing w:line="240" w:lineRule="auto"/>
        <w:ind w:left="714" w:hanging="357"/>
        <w:contextualSpacing w:val="0"/>
      </w:pPr>
      <w:r w:rsidRPr="00FE42E3">
        <w:t>Take responsibility for emergency management and business continuity confirming management of the critical functions that satisfy legislative, regulatory and client obligations are in place during and after a disruptive event.</w:t>
      </w:r>
    </w:p>
    <w:p w14:paraId="2210628C" w14:textId="77777777" w:rsidR="00205B82" w:rsidRPr="00FE42E3" w:rsidRDefault="0065019F" w:rsidP="00D3627D">
      <w:pPr>
        <w:pStyle w:val="ListParagraph"/>
        <w:numPr>
          <w:ilvl w:val="0"/>
          <w:numId w:val="25"/>
        </w:numPr>
        <w:spacing w:line="240" w:lineRule="auto"/>
        <w:ind w:left="714" w:hanging="357"/>
        <w:contextualSpacing w:val="0"/>
        <w:rPr>
          <w:szCs w:val="26"/>
        </w:rPr>
      </w:pPr>
      <w:r w:rsidRPr="00FE42E3">
        <w:t xml:space="preserve">Ensure that policies and procedures encompassing emergency management, business continuity and crisis management arrangements are understood, </w:t>
      </w:r>
      <w:proofErr w:type="gramStart"/>
      <w:r w:rsidRPr="00FE42E3">
        <w:t>followed</w:t>
      </w:r>
      <w:proofErr w:type="gramEnd"/>
      <w:r w:rsidRPr="00FE42E3">
        <w:t xml:space="preserve"> and implemented by employees.</w:t>
      </w:r>
    </w:p>
    <w:p w14:paraId="4907ACF7" w14:textId="74E34C9E" w:rsidR="00E70E62" w:rsidRDefault="0077295B" w:rsidP="00214B53">
      <w:pPr>
        <w:spacing w:before="240" w:line="240" w:lineRule="auto"/>
      </w:pPr>
      <w:r w:rsidRPr="00FE42E3">
        <w:rPr>
          <w:rFonts w:eastAsiaTheme="majorEastAsia" w:cstheme="majorBidi"/>
          <w:b/>
          <w:bCs/>
          <w:color w:val="002060"/>
          <w:sz w:val="28"/>
          <w:szCs w:val="26"/>
        </w:rPr>
        <w:t>Know-how</w:t>
      </w:r>
    </w:p>
    <w:p w14:paraId="3C24F5C0" w14:textId="3A9A359D" w:rsidR="00E70E62" w:rsidRDefault="00E70E62" w:rsidP="00214B53">
      <w:pPr>
        <w:pStyle w:val="ListParagraph"/>
        <w:numPr>
          <w:ilvl w:val="0"/>
          <w:numId w:val="40"/>
        </w:numPr>
        <w:spacing w:line="240" w:lineRule="auto"/>
        <w:ind w:left="714" w:hanging="357"/>
        <w:contextualSpacing w:val="0"/>
      </w:pPr>
      <w:r>
        <w:t xml:space="preserve">A strong internal customer orientation and passion for making a positive difference for our frontline </w:t>
      </w:r>
      <w:proofErr w:type="gramStart"/>
      <w:r>
        <w:t>employees</w:t>
      </w:r>
      <w:proofErr w:type="gramEnd"/>
    </w:p>
    <w:p w14:paraId="70F49C3E" w14:textId="298C0459" w:rsidR="00E70E62" w:rsidRDefault="00E70E62" w:rsidP="00214B53">
      <w:pPr>
        <w:pStyle w:val="ListParagraph"/>
        <w:numPr>
          <w:ilvl w:val="0"/>
          <w:numId w:val="40"/>
        </w:numPr>
        <w:spacing w:line="240" w:lineRule="auto"/>
        <w:ind w:left="714" w:hanging="357"/>
        <w:contextualSpacing w:val="0"/>
      </w:pPr>
      <w:r>
        <w:t xml:space="preserve">Ability to achieve positive shifts through matching a pragmatic approach with a vision of what is </w:t>
      </w:r>
      <w:proofErr w:type="gramStart"/>
      <w:r>
        <w:t>possible</w:t>
      </w:r>
      <w:proofErr w:type="gramEnd"/>
    </w:p>
    <w:p w14:paraId="731ADA07" w14:textId="7B8FA4EB" w:rsidR="00E70E62" w:rsidRDefault="00E70E62" w:rsidP="00214B53">
      <w:pPr>
        <w:pStyle w:val="ListParagraph"/>
        <w:numPr>
          <w:ilvl w:val="0"/>
          <w:numId w:val="40"/>
        </w:numPr>
        <w:spacing w:line="240" w:lineRule="auto"/>
        <w:ind w:left="714" w:hanging="357"/>
        <w:contextualSpacing w:val="0"/>
      </w:pPr>
      <w:r>
        <w:lastRenderedPageBreak/>
        <w:t xml:space="preserve">A strong background in developing and executing organisational development strategies within a large and complex </w:t>
      </w:r>
      <w:proofErr w:type="gramStart"/>
      <w:r>
        <w:t>organisation</w:t>
      </w:r>
      <w:proofErr w:type="gramEnd"/>
    </w:p>
    <w:p w14:paraId="682B20C6" w14:textId="50B6D35E" w:rsidR="00E70E62" w:rsidRDefault="00E70E62" w:rsidP="00214B53">
      <w:pPr>
        <w:pStyle w:val="ListParagraph"/>
        <w:numPr>
          <w:ilvl w:val="0"/>
          <w:numId w:val="40"/>
        </w:numPr>
        <w:spacing w:line="240" w:lineRule="auto"/>
        <w:ind w:left="714" w:hanging="357"/>
        <w:contextualSpacing w:val="0"/>
      </w:pPr>
      <w:r>
        <w:t xml:space="preserve">A good understanding of the operational reality of MSD is an </w:t>
      </w:r>
      <w:proofErr w:type="gramStart"/>
      <w:r>
        <w:t>advantage</w:t>
      </w:r>
      <w:proofErr w:type="gramEnd"/>
    </w:p>
    <w:p w14:paraId="59952ADD" w14:textId="10D78AB4" w:rsidR="00E70E62" w:rsidRDefault="00E70E62" w:rsidP="00214B53">
      <w:pPr>
        <w:pStyle w:val="ListParagraph"/>
        <w:numPr>
          <w:ilvl w:val="0"/>
          <w:numId w:val="40"/>
        </w:numPr>
        <w:spacing w:line="240" w:lineRule="auto"/>
        <w:ind w:left="714" w:hanging="357"/>
        <w:contextualSpacing w:val="0"/>
      </w:pPr>
      <w:r>
        <w:t xml:space="preserve">Ability to partner effectively with multiple stakeholders to achieve common </w:t>
      </w:r>
      <w:proofErr w:type="gramStart"/>
      <w:r>
        <w:t>goals</w:t>
      </w:r>
      <w:proofErr w:type="gramEnd"/>
    </w:p>
    <w:p w14:paraId="4A9A3F72" w14:textId="37F0CECB" w:rsidR="00E70E62" w:rsidRDefault="00E70E62" w:rsidP="00214B53">
      <w:pPr>
        <w:pStyle w:val="ListParagraph"/>
        <w:numPr>
          <w:ilvl w:val="0"/>
          <w:numId w:val="40"/>
        </w:numPr>
        <w:spacing w:line="240" w:lineRule="auto"/>
        <w:ind w:left="714" w:hanging="357"/>
        <w:contextualSpacing w:val="0"/>
      </w:pPr>
      <w:r>
        <w:t>Senior strategic thought leadership experience in organisational development</w:t>
      </w:r>
    </w:p>
    <w:p w14:paraId="1A80C61E" w14:textId="2C3A0C73" w:rsidR="00E70E62" w:rsidRDefault="00E70E62" w:rsidP="00214B53">
      <w:pPr>
        <w:pStyle w:val="ListParagraph"/>
        <w:numPr>
          <w:ilvl w:val="0"/>
          <w:numId w:val="40"/>
        </w:numPr>
        <w:spacing w:line="240" w:lineRule="auto"/>
        <w:ind w:left="714" w:hanging="357"/>
        <w:contextualSpacing w:val="0"/>
      </w:pPr>
      <w:r>
        <w:t xml:space="preserve">Strong and credible reputation as a leader in areas of technical expertise, </w:t>
      </w:r>
      <w:proofErr w:type="gramStart"/>
      <w:r>
        <w:t>skills</w:t>
      </w:r>
      <w:proofErr w:type="gramEnd"/>
      <w:r>
        <w:t xml:space="preserve"> and knowledge</w:t>
      </w:r>
    </w:p>
    <w:p w14:paraId="593D2E3C" w14:textId="49FC754A" w:rsidR="00E70E62" w:rsidRDefault="00E70E62" w:rsidP="00214B53">
      <w:pPr>
        <w:pStyle w:val="ListParagraph"/>
        <w:numPr>
          <w:ilvl w:val="0"/>
          <w:numId w:val="40"/>
        </w:numPr>
        <w:spacing w:line="240" w:lineRule="auto"/>
        <w:ind w:left="714" w:hanging="357"/>
        <w:contextualSpacing w:val="0"/>
      </w:pPr>
      <w:r>
        <w:t xml:space="preserve">Demonstrated ability to successfully implement strategic initiatives that make a positive difference across large </w:t>
      </w:r>
      <w:proofErr w:type="gramStart"/>
      <w:r>
        <w:t>organisations</w:t>
      </w:r>
      <w:proofErr w:type="gramEnd"/>
    </w:p>
    <w:p w14:paraId="1B239CA0" w14:textId="752C65BB" w:rsidR="00E70E62" w:rsidRDefault="00E70E62" w:rsidP="00214B53">
      <w:pPr>
        <w:pStyle w:val="ListParagraph"/>
        <w:numPr>
          <w:ilvl w:val="0"/>
          <w:numId w:val="40"/>
        </w:numPr>
        <w:spacing w:line="240" w:lineRule="auto"/>
        <w:ind w:left="714" w:hanging="357"/>
        <w:contextualSpacing w:val="0"/>
      </w:pPr>
      <w:r>
        <w:t xml:space="preserve">Ability to make the connection between HR and the operational </w:t>
      </w:r>
      <w:proofErr w:type="gramStart"/>
      <w:r>
        <w:t>reality</w:t>
      </w:r>
      <w:proofErr w:type="gramEnd"/>
    </w:p>
    <w:p w14:paraId="403C5E06" w14:textId="4347AC92" w:rsidR="00E70E62" w:rsidRDefault="00E70E62" w:rsidP="00214B53">
      <w:pPr>
        <w:pStyle w:val="ListParagraph"/>
        <w:numPr>
          <w:ilvl w:val="0"/>
          <w:numId w:val="40"/>
        </w:numPr>
        <w:spacing w:line="240" w:lineRule="auto"/>
        <w:ind w:left="714" w:hanging="357"/>
        <w:contextualSpacing w:val="0"/>
      </w:pPr>
      <w:r>
        <w:t xml:space="preserve">Strong understanding of project management methodology (including Agile) and a track record of successfully leading and managing project teams to deliver successful outcomes, on time and within </w:t>
      </w:r>
      <w:proofErr w:type="gramStart"/>
      <w:r>
        <w:t>budget</w:t>
      </w:r>
      <w:proofErr w:type="gramEnd"/>
    </w:p>
    <w:p w14:paraId="66EFD2FC" w14:textId="2FB43DC6" w:rsidR="00E70E62" w:rsidRDefault="00E70E62" w:rsidP="00214B53">
      <w:pPr>
        <w:pStyle w:val="ListParagraph"/>
        <w:numPr>
          <w:ilvl w:val="0"/>
          <w:numId w:val="40"/>
        </w:numPr>
        <w:spacing w:line="240" w:lineRule="auto"/>
        <w:ind w:left="714" w:hanging="357"/>
        <w:contextualSpacing w:val="0"/>
      </w:pPr>
      <w:r>
        <w:t xml:space="preserve">A sound knowledge of the State sector operating environment </w:t>
      </w:r>
    </w:p>
    <w:p w14:paraId="197E0057" w14:textId="30B29B83" w:rsidR="00E70E62" w:rsidRDefault="00E70E62" w:rsidP="00214B53">
      <w:pPr>
        <w:pStyle w:val="ListParagraph"/>
        <w:numPr>
          <w:ilvl w:val="0"/>
          <w:numId w:val="40"/>
        </w:numPr>
        <w:spacing w:line="240" w:lineRule="auto"/>
        <w:ind w:left="714" w:hanging="357"/>
        <w:contextualSpacing w:val="0"/>
      </w:pPr>
      <w:r>
        <w:t>Outstanding communications and presentation skills</w:t>
      </w:r>
    </w:p>
    <w:p w14:paraId="11DFC793" w14:textId="4F04CE79" w:rsidR="00E70E62" w:rsidRDefault="00E70E62" w:rsidP="00214B53">
      <w:pPr>
        <w:pStyle w:val="ListParagraph"/>
        <w:numPr>
          <w:ilvl w:val="0"/>
          <w:numId w:val="40"/>
        </w:numPr>
        <w:spacing w:line="240" w:lineRule="auto"/>
        <w:ind w:left="714" w:hanging="357"/>
        <w:contextualSpacing w:val="0"/>
      </w:pPr>
      <w:r>
        <w:t xml:space="preserve">Ability to remain calm and exercise sound judgement when under </w:t>
      </w:r>
      <w:proofErr w:type="gramStart"/>
      <w:r>
        <w:t>pressure</w:t>
      </w:r>
      <w:proofErr w:type="gramEnd"/>
    </w:p>
    <w:p w14:paraId="53CA41CA" w14:textId="77777777" w:rsidR="00E70E62" w:rsidRDefault="00E70E62" w:rsidP="00214B53">
      <w:pPr>
        <w:pStyle w:val="ListParagraph"/>
        <w:numPr>
          <w:ilvl w:val="0"/>
          <w:numId w:val="40"/>
        </w:numPr>
        <w:spacing w:line="240" w:lineRule="auto"/>
        <w:ind w:left="714" w:hanging="357"/>
        <w:contextualSpacing w:val="0"/>
      </w:pPr>
      <w:r>
        <w:t>Relevant qualification at a tertiary level or considerable professional experience.</w:t>
      </w:r>
      <w:r w:rsidRPr="00FE42E3">
        <w:t xml:space="preserve"> </w:t>
      </w:r>
    </w:p>
    <w:p w14:paraId="512882B5" w14:textId="4426EA85" w:rsidR="00205B82" w:rsidRPr="00FE42E3" w:rsidRDefault="0077295B" w:rsidP="00214B53">
      <w:pPr>
        <w:spacing w:before="240" w:line="240" w:lineRule="auto"/>
        <w:rPr>
          <w:rFonts w:eastAsiaTheme="majorEastAsia" w:cstheme="majorBidi"/>
          <w:b/>
          <w:bCs/>
          <w:color w:val="002060"/>
          <w:sz w:val="28"/>
          <w:szCs w:val="26"/>
        </w:rPr>
      </w:pPr>
      <w:r w:rsidRPr="00FE42E3">
        <w:rPr>
          <w:rFonts w:eastAsiaTheme="majorEastAsia" w:cstheme="majorBidi"/>
          <w:b/>
          <w:bCs/>
          <w:color w:val="002060"/>
          <w:sz w:val="28"/>
          <w:szCs w:val="26"/>
        </w:rPr>
        <w:t>Attributes</w:t>
      </w:r>
    </w:p>
    <w:p w14:paraId="1333FFFA" w14:textId="0CED46F1" w:rsidR="00E70E62" w:rsidRDefault="00E70E62" w:rsidP="00214B53">
      <w:pPr>
        <w:pStyle w:val="ListParagraph"/>
        <w:numPr>
          <w:ilvl w:val="0"/>
          <w:numId w:val="41"/>
        </w:numPr>
        <w:spacing w:line="240" w:lineRule="auto"/>
        <w:ind w:left="714" w:hanging="357"/>
        <w:contextualSpacing w:val="0"/>
      </w:pPr>
      <w:r>
        <w:t>Strong client focus</w:t>
      </w:r>
    </w:p>
    <w:p w14:paraId="4CEFE3ED" w14:textId="1EE52AA1" w:rsidR="00E70E62" w:rsidRDefault="00E70E62" w:rsidP="00214B53">
      <w:pPr>
        <w:pStyle w:val="ListParagraph"/>
        <w:numPr>
          <w:ilvl w:val="0"/>
          <w:numId w:val="41"/>
        </w:numPr>
        <w:spacing w:line="240" w:lineRule="auto"/>
        <w:ind w:left="714" w:hanging="357"/>
        <w:contextualSpacing w:val="0"/>
      </w:pPr>
      <w:r>
        <w:t xml:space="preserve">Flexible, </w:t>
      </w:r>
      <w:proofErr w:type="gramStart"/>
      <w:r>
        <w:t>adaptable</w:t>
      </w:r>
      <w:proofErr w:type="gramEnd"/>
      <w:r>
        <w:t xml:space="preserve"> and pragmatic</w:t>
      </w:r>
    </w:p>
    <w:p w14:paraId="2A07C73A" w14:textId="58A1332F" w:rsidR="00E70E62" w:rsidRDefault="00E70E62" w:rsidP="00214B53">
      <w:pPr>
        <w:pStyle w:val="ListParagraph"/>
        <w:numPr>
          <w:ilvl w:val="0"/>
          <w:numId w:val="41"/>
        </w:numPr>
        <w:spacing w:line="240" w:lineRule="auto"/>
        <w:ind w:left="714" w:hanging="357"/>
        <w:contextualSpacing w:val="0"/>
      </w:pPr>
      <w:r>
        <w:t>Exercises sound judgement and political nous</w:t>
      </w:r>
    </w:p>
    <w:p w14:paraId="0772C488" w14:textId="0F14782B" w:rsidR="00E70E62" w:rsidRDefault="00E70E62" w:rsidP="00214B53">
      <w:pPr>
        <w:pStyle w:val="ListParagraph"/>
        <w:numPr>
          <w:ilvl w:val="0"/>
          <w:numId w:val="41"/>
        </w:numPr>
        <w:spacing w:line="240" w:lineRule="auto"/>
        <w:ind w:left="714" w:hanging="357"/>
        <w:contextualSpacing w:val="0"/>
      </w:pPr>
      <w:r>
        <w:t>Strong relationship builder and excellent stakeholder management</w:t>
      </w:r>
    </w:p>
    <w:p w14:paraId="58EA3B52" w14:textId="1F52D081" w:rsidR="00E70E62" w:rsidRDefault="00E70E62" w:rsidP="00214B53">
      <w:pPr>
        <w:pStyle w:val="ListParagraph"/>
        <w:numPr>
          <w:ilvl w:val="0"/>
          <w:numId w:val="41"/>
        </w:numPr>
        <w:spacing w:line="240" w:lineRule="auto"/>
        <w:ind w:left="714" w:hanging="357"/>
        <w:contextualSpacing w:val="0"/>
      </w:pPr>
      <w:r>
        <w:t xml:space="preserve">Welcomes and values diversity, and contributes to an inclusive working environment where differences are acknowledged and </w:t>
      </w:r>
      <w:proofErr w:type="gramStart"/>
      <w:r>
        <w:t>respected</w:t>
      </w:r>
      <w:proofErr w:type="gramEnd"/>
    </w:p>
    <w:p w14:paraId="2CF28F2F" w14:textId="4715B842" w:rsidR="00E70E62" w:rsidRDefault="00E70E62" w:rsidP="00214B53">
      <w:pPr>
        <w:pStyle w:val="ListParagraph"/>
        <w:numPr>
          <w:ilvl w:val="0"/>
          <w:numId w:val="41"/>
        </w:numPr>
        <w:spacing w:line="240" w:lineRule="auto"/>
        <w:ind w:left="714" w:hanging="357"/>
        <w:contextualSpacing w:val="0"/>
      </w:pPr>
      <w:r>
        <w:t>Positive team member who actively contributes to the collective success of the team</w:t>
      </w:r>
    </w:p>
    <w:p w14:paraId="706BC21B" w14:textId="274A9C30" w:rsidR="00E70E62" w:rsidRDefault="00E70E62" w:rsidP="00214B53">
      <w:pPr>
        <w:pStyle w:val="ListParagraph"/>
        <w:numPr>
          <w:ilvl w:val="0"/>
          <w:numId w:val="41"/>
        </w:numPr>
        <w:spacing w:line="240" w:lineRule="auto"/>
        <w:ind w:left="714" w:hanging="357"/>
        <w:contextualSpacing w:val="0"/>
      </w:pPr>
      <w:r>
        <w:t>Optimistic and resilient</w:t>
      </w:r>
    </w:p>
    <w:p w14:paraId="71028350" w14:textId="7456999A" w:rsidR="00E70E62" w:rsidRDefault="00E70E62" w:rsidP="00214B53">
      <w:pPr>
        <w:pStyle w:val="ListParagraph"/>
        <w:numPr>
          <w:ilvl w:val="0"/>
          <w:numId w:val="41"/>
        </w:numPr>
        <w:spacing w:line="240" w:lineRule="auto"/>
        <w:ind w:left="714" w:hanging="357"/>
        <w:contextualSpacing w:val="0"/>
      </w:pPr>
      <w:r>
        <w:t xml:space="preserve">Highly effective communication skills, including excellent facilitation and </w:t>
      </w:r>
      <w:proofErr w:type="gramStart"/>
      <w:r>
        <w:t>presentation</w:t>
      </w:r>
      <w:proofErr w:type="gramEnd"/>
    </w:p>
    <w:p w14:paraId="0874777F" w14:textId="394FA3AE" w:rsidR="00E70E62" w:rsidRDefault="00E70E62" w:rsidP="00214B53">
      <w:pPr>
        <w:pStyle w:val="ListParagraph"/>
        <w:numPr>
          <w:ilvl w:val="0"/>
          <w:numId w:val="41"/>
        </w:numPr>
        <w:spacing w:line="240" w:lineRule="auto"/>
        <w:ind w:left="714" w:hanging="357"/>
        <w:contextualSpacing w:val="0"/>
      </w:pPr>
      <w:r>
        <w:t xml:space="preserve">Respectfully challenges the status quo and pushes for improved </w:t>
      </w:r>
      <w:proofErr w:type="gramStart"/>
      <w:r>
        <w:t>outcomes</w:t>
      </w:r>
      <w:proofErr w:type="gramEnd"/>
    </w:p>
    <w:p w14:paraId="7718F81C" w14:textId="3F471211" w:rsidR="00E70E62" w:rsidRDefault="00E70E62" w:rsidP="00214B53">
      <w:pPr>
        <w:pStyle w:val="ListParagraph"/>
        <w:numPr>
          <w:ilvl w:val="0"/>
          <w:numId w:val="41"/>
        </w:numPr>
        <w:spacing w:line="240" w:lineRule="auto"/>
        <w:ind w:left="714" w:hanging="357"/>
        <w:contextualSpacing w:val="0"/>
      </w:pPr>
      <w:r>
        <w:t xml:space="preserve">Collaborative, curious and open to new ideas </w:t>
      </w:r>
    </w:p>
    <w:p w14:paraId="13F33420" w14:textId="248CF76F" w:rsidR="00E70E62" w:rsidRDefault="00E70E62" w:rsidP="00214B53">
      <w:pPr>
        <w:pStyle w:val="ListParagraph"/>
        <w:numPr>
          <w:ilvl w:val="0"/>
          <w:numId w:val="41"/>
        </w:numPr>
        <w:spacing w:line="240" w:lineRule="auto"/>
        <w:ind w:left="714" w:hanging="357"/>
        <w:contextualSpacing w:val="0"/>
      </w:pPr>
      <w:r>
        <w:t>Can influence individuals and groups, whilst creating trust and collaboration</w:t>
      </w:r>
    </w:p>
    <w:p w14:paraId="5D9B9266" w14:textId="5CC5E11B" w:rsidR="00896A26" w:rsidRDefault="00896A26" w:rsidP="00214B53">
      <w:pPr>
        <w:pStyle w:val="ListParagraph"/>
        <w:numPr>
          <w:ilvl w:val="0"/>
          <w:numId w:val="41"/>
        </w:numPr>
        <w:spacing w:line="240" w:lineRule="auto"/>
        <w:ind w:left="714" w:hanging="357"/>
        <w:contextualSpacing w:val="0"/>
      </w:pPr>
      <w:r w:rsidRPr="00896A26">
        <w:t>Business acumen.</w:t>
      </w:r>
      <w:r w:rsidRPr="00896A26">
        <w:tab/>
      </w:r>
    </w:p>
    <w:p w14:paraId="74D893D9" w14:textId="77777777" w:rsidR="00214B53" w:rsidRDefault="00214B53" w:rsidP="00214B53">
      <w:pPr>
        <w:spacing w:before="240" w:line="240" w:lineRule="auto"/>
        <w:rPr>
          <w:rFonts w:eastAsiaTheme="majorEastAsia" w:cstheme="majorBidi"/>
          <w:b/>
          <w:bCs/>
          <w:color w:val="002060"/>
          <w:sz w:val="28"/>
          <w:szCs w:val="26"/>
        </w:rPr>
      </w:pPr>
    </w:p>
    <w:p w14:paraId="3455BCD9" w14:textId="0CDF7D5A" w:rsidR="00205B82" w:rsidRPr="00896A26" w:rsidRDefault="0077295B" w:rsidP="00214B53">
      <w:pPr>
        <w:spacing w:before="240" w:line="240" w:lineRule="auto"/>
        <w:rPr>
          <w:rFonts w:eastAsiaTheme="majorEastAsia" w:cstheme="majorBidi"/>
          <w:b/>
          <w:bCs/>
          <w:color w:val="002060"/>
          <w:sz w:val="28"/>
          <w:szCs w:val="26"/>
        </w:rPr>
      </w:pPr>
      <w:r w:rsidRPr="00896A26">
        <w:rPr>
          <w:rFonts w:eastAsiaTheme="majorEastAsia" w:cstheme="majorBidi"/>
          <w:b/>
          <w:bCs/>
          <w:color w:val="002060"/>
          <w:sz w:val="28"/>
          <w:szCs w:val="26"/>
        </w:rPr>
        <w:lastRenderedPageBreak/>
        <w:t xml:space="preserve">Key Relationships </w:t>
      </w:r>
    </w:p>
    <w:p w14:paraId="4F3E48C6" w14:textId="10C1760F" w:rsidR="0077295B" w:rsidRPr="00FE42E3" w:rsidRDefault="0077295B" w:rsidP="00D3627D">
      <w:pPr>
        <w:spacing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593FC84C" w14:textId="0D1951D8" w:rsidR="00896A26" w:rsidRDefault="00896A26" w:rsidP="00214B53">
      <w:pPr>
        <w:pStyle w:val="ListParagraph"/>
        <w:numPr>
          <w:ilvl w:val="0"/>
          <w:numId w:val="42"/>
        </w:numPr>
        <w:spacing w:line="240" w:lineRule="auto"/>
        <w:ind w:left="714" w:hanging="357"/>
        <w:contextualSpacing w:val="0"/>
      </w:pPr>
      <w:r>
        <w:t>Manager People Experience</w:t>
      </w:r>
    </w:p>
    <w:p w14:paraId="7EF3F4A8" w14:textId="1F6579C7" w:rsidR="00896A26" w:rsidRDefault="00896A26" w:rsidP="00214B53">
      <w:pPr>
        <w:pStyle w:val="ListParagraph"/>
        <w:numPr>
          <w:ilvl w:val="0"/>
          <w:numId w:val="42"/>
        </w:numPr>
        <w:spacing w:line="240" w:lineRule="auto"/>
        <w:ind w:left="714" w:hanging="357"/>
        <w:contextualSpacing w:val="0"/>
      </w:pPr>
      <w:r>
        <w:t>Director Organisational Development and Learning</w:t>
      </w:r>
    </w:p>
    <w:p w14:paraId="6FFDC432" w14:textId="12FD8483" w:rsidR="00896A26" w:rsidRDefault="00896A26" w:rsidP="00214B53">
      <w:pPr>
        <w:pStyle w:val="ListParagraph"/>
        <w:numPr>
          <w:ilvl w:val="0"/>
          <w:numId w:val="42"/>
        </w:numPr>
        <w:spacing w:line="240" w:lineRule="auto"/>
        <w:ind w:left="714" w:hanging="357"/>
        <w:contextualSpacing w:val="0"/>
      </w:pPr>
      <w:r>
        <w:t>Group General Manager People</w:t>
      </w:r>
    </w:p>
    <w:p w14:paraId="755C930B" w14:textId="22D1586E" w:rsidR="00896A26" w:rsidRDefault="00896A26" w:rsidP="00214B53">
      <w:pPr>
        <w:pStyle w:val="ListParagraph"/>
        <w:numPr>
          <w:ilvl w:val="0"/>
          <w:numId w:val="42"/>
        </w:numPr>
        <w:spacing w:line="240" w:lineRule="auto"/>
        <w:ind w:left="714" w:hanging="357"/>
        <w:contextualSpacing w:val="0"/>
      </w:pPr>
      <w:r>
        <w:t xml:space="preserve">Deputy Chief Executive People and Capability </w:t>
      </w:r>
    </w:p>
    <w:p w14:paraId="7B8207F3" w14:textId="543A2856" w:rsidR="00896A26" w:rsidRDefault="00896A26" w:rsidP="00214B53">
      <w:pPr>
        <w:pStyle w:val="ListParagraph"/>
        <w:numPr>
          <w:ilvl w:val="0"/>
          <w:numId w:val="42"/>
        </w:numPr>
        <w:spacing w:line="240" w:lineRule="auto"/>
        <w:ind w:left="714" w:hanging="357"/>
        <w:contextualSpacing w:val="0"/>
      </w:pPr>
      <w:r>
        <w:t>All members of the MSD Leadership Team</w:t>
      </w:r>
    </w:p>
    <w:p w14:paraId="4677F854" w14:textId="562A43CE" w:rsidR="00896A26" w:rsidRDefault="00896A26" w:rsidP="00214B53">
      <w:pPr>
        <w:pStyle w:val="ListParagraph"/>
        <w:numPr>
          <w:ilvl w:val="0"/>
          <w:numId w:val="42"/>
        </w:numPr>
        <w:spacing w:line="240" w:lineRule="auto"/>
        <w:ind w:left="714" w:hanging="357"/>
        <w:contextualSpacing w:val="0"/>
      </w:pPr>
      <w:r>
        <w:t>Members of the People Leadership Team and People group team members</w:t>
      </w:r>
    </w:p>
    <w:p w14:paraId="037E7C85" w14:textId="2E782A80" w:rsidR="00896A26" w:rsidRDefault="00896A26" w:rsidP="00214B53">
      <w:pPr>
        <w:pStyle w:val="ListParagraph"/>
        <w:numPr>
          <w:ilvl w:val="0"/>
          <w:numId w:val="42"/>
        </w:numPr>
        <w:spacing w:line="240" w:lineRule="auto"/>
        <w:ind w:left="714" w:hanging="357"/>
        <w:contextualSpacing w:val="0"/>
      </w:pPr>
      <w:r>
        <w:t>Internal service providers (e.g. MSD Legal, Finance, Communications)</w:t>
      </w:r>
    </w:p>
    <w:p w14:paraId="267BB12A" w14:textId="53034338" w:rsidR="00896A26" w:rsidRDefault="00896A26" w:rsidP="00214B53">
      <w:pPr>
        <w:pStyle w:val="ListParagraph"/>
        <w:numPr>
          <w:ilvl w:val="0"/>
          <w:numId w:val="42"/>
        </w:numPr>
        <w:spacing w:line="240" w:lineRule="auto"/>
        <w:ind w:left="714" w:hanging="357"/>
        <w:contextualSpacing w:val="0"/>
      </w:pPr>
      <w:r>
        <w:t xml:space="preserve">Line managers and Ministry </w:t>
      </w:r>
      <w:proofErr w:type="gramStart"/>
      <w:r>
        <w:t>employees</w:t>
      </w:r>
      <w:proofErr w:type="gramEnd"/>
    </w:p>
    <w:p w14:paraId="3D6D7FCB" w14:textId="16FA3C74" w:rsidR="00896A26" w:rsidRDefault="00896A26" w:rsidP="00214B53">
      <w:pPr>
        <w:pStyle w:val="ListParagraph"/>
        <w:numPr>
          <w:ilvl w:val="0"/>
          <w:numId w:val="42"/>
        </w:numPr>
        <w:spacing w:line="240" w:lineRule="auto"/>
        <w:ind w:left="714" w:hanging="357"/>
        <w:contextualSpacing w:val="0"/>
      </w:pPr>
      <w:r w:rsidRPr="00896A26">
        <w:t>Union delegates and organisers.</w:t>
      </w:r>
    </w:p>
    <w:p w14:paraId="6035E337" w14:textId="5D269650" w:rsidR="0077295B" w:rsidRPr="00FE42E3" w:rsidRDefault="006C03B8" w:rsidP="00D3627D">
      <w:pPr>
        <w:spacing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3DD9FA19" w14:textId="580CA318" w:rsidR="00896A26" w:rsidRPr="00896A26" w:rsidRDefault="00896A26" w:rsidP="00214B53">
      <w:pPr>
        <w:pStyle w:val="ListParagraph"/>
        <w:numPr>
          <w:ilvl w:val="0"/>
          <w:numId w:val="43"/>
        </w:numPr>
        <w:spacing w:line="240" w:lineRule="auto"/>
        <w:ind w:left="714" w:hanging="357"/>
        <w:contextualSpacing w:val="0"/>
        <w:rPr>
          <w:szCs w:val="26"/>
        </w:rPr>
      </w:pPr>
      <w:r w:rsidRPr="00896A26">
        <w:rPr>
          <w:szCs w:val="26"/>
        </w:rPr>
        <w:t xml:space="preserve">State Services Commission and other government </w:t>
      </w:r>
      <w:proofErr w:type="gramStart"/>
      <w:r w:rsidRPr="00896A26">
        <w:rPr>
          <w:szCs w:val="26"/>
        </w:rPr>
        <w:t>departments</w:t>
      </w:r>
      <w:proofErr w:type="gramEnd"/>
    </w:p>
    <w:p w14:paraId="6E5C54D1" w14:textId="77D9C55A" w:rsidR="00896A26" w:rsidRPr="00896A26" w:rsidRDefault="00896A26" w:rsidP="00214B53">
      <w:pPr>
        <w:pStyle w:val="ListParagraph"/>
        <w:numPr>
          <w:ilvl w:val="0"/>
          <w:numId w:val="43"/>
        </w:numPr>
        <w:spacing w:line="240" w:lineRule="auto"/>
        <w:ind w:left="714" w:hanging="357"/>
        <w:contextualSpacing w:val="0"/>
        <w:rPr>
          <w:szCs w:val="26"/>
        </w:rPr>
      </w:pPr>
      <w:r w:rsidRPr="00896A26">
        <w:rPr>
          <w:szCs w:val="26"/>
        </w:rPr>
        <w:t>Social Sector Crown entities</w:t>
      </w:r>
    </w:p>
    <w:p w14:paraId="672EB78E" w14:textId="787514A3" w:rsidR="00896A26" w:rsidRPr="00896A26" w:rsidRDefault="00896A26" w:rsidP="00214B53">
      <w:pPr>
        <w:pStyle w:val="ListParagraph"/>
        <w:numPr>
          <w:ilvl w:val="0"/>
          <w:numId w:val="43"/>
        </w:numPr>
        <w:spacing w:line="240" w:lineRule="auto"/>
        <w:ind w:left="714" w:hanging="357"/>
        <w:contextualSpacing w:val="0"/>
        <w:rPr>
          <w:szCs w:val="26"/>
        </w:rPr>
      </w:pPr>
      <w:r w:rsidRPr="00896A26">
        <w:rPr>
          <w:szCs w:val="26"/>
        </w:rPr>
        <w:t>HR professionals in both the public and private sectors</w:t>
      </w:r>
    </w:p>
    <w:p w14:paraId="0644B681" w14:textId="3EA5B6AA" w:rsidR="00896A26" w:rsidRPr="00896A26" w:rsidRDefault="00896A26" w:rsidP="00214B53">
      <w:pPr>
        <w:pStyle w:val="ListParagraph"/>
        <w:numPr>
          <w:ilvl w:val="0"/>
          <w:numId w:val="43"/>
        </w:numPr>
        <w:spacing w:line="240" w:lineRule="auto"/>
        <w:ind w:left="714" w:hanging="357"/>
        <w:contextualSpacing w:val="0"/>
        <w:rPr>
          <w:szCs w:val="26"/>
        </w:rPr>
      </w:pPr>
      <w:r w:rsidRPr="00896A26">
        <w:rPr>
          <w:szCs w:val="26"/>
        </w:rPr>
        <w:t>External HR and management consultancies and service providers</w:t>
      </w:r>
    </w:p>
    <w:p w14:paraId="35E38FDA" w14:textId="2E236829" w:rsidR="0077295B" w:rsidRPr="00896A26" w:rsidRDefault="00896A26" w:rsidP="00214B53">
      <w:pPr>
        <w:pStyle w:val="ListParagraph"/>
        <w:numPr>
          <w:ilvl w:val="0"/>
          <w:numId w:val="43"/>
        </w:numPr>
        <w:spacing w:line="240" w:lineRule="auto"/>
        <w:ind w:left="714" w:hanging="357"/>
        <w:contextualSpacing w:val="0"/>
        <w:rPr>
          <w:szCs w:val="26"/>
        </w:rPr>
      </w:pPr>
      <w:r w:rsidRPr="00896A26">
        <w:rPr>
          <w:szCs w:val="26"/>
        </w:rPr>
        <w:t>Public Service Association and other unions’ officials.</w:t>
      </w:r>
    </w:p>
    <w:p w14:paraId="2778ADB8" w14:textId="00FC7315" w:rsidR="005C6B8C" w:rsidRPr="00FE42E3" w:rsidRDefault="005C0C81" w:rsidP="00896A26">
      <w:pPr>
        <w:pStyle w:val="Heading3"/>
      </w:pPr>
      <w:r w:rsidRPr="00FE42E3">
        <w:t xml:space="preserve">Delegations </w:t>
      </w:r>
      <w:r w:rsidR="007D7B1B" w:rsidRPr="00FE42E3">
        <w:br/>
      </w:r>
      <w:r w:rsidR="007D7B1B" w:rsidRPr="00FE42E3">
        <w:br/>
      </w:r>
      <w:r w:rsidRPr="00FE42E3">
        <w:rPr>
          <w:color w:val="000000" w:themeColor="text1"/>
          <w:sz w:val="24"/>
          <w:szCs w:val="24"/>
        </w:rPr>
        <w:t xml:space="preserve">Direct reports </w:t>
      </w:r>
      <w:r w:rsidR="00FE42E3">
        <w:rPr>
          <w:color w:val="000000" w:themeColor="text1"/>
          <w:sz w:val="24"/>
          <w:szCs w:val="24"/>
        </w:rPr>
        <w:t>–</w:t>
      </w:r>
      <w:r w:rsidR="00896A26">
        <w:rPr>
          <w:color w:val="000000" w:themeColor="text1"/>
          <w:sz w:val="24"/>
          <w:szCs w:val="24"/>
        </w:rPr>
        <w:t xml:space="preserve"> No</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896A26">
        <w:rPr>
          <w:color w:val="000000" w:themeColor="text1"/>
          <w:sz w:val="24"/>
          <w:szCs w:val="24"/>
        </w:rPr>
        <w:t xml:space="preserve"> No</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896A26">
        <w:rPr>
          <w:color w:val="000000" w:themeColor="text1"/>
          <w:sz w:val="24"/>
          <w:szCs w:val="24"/>
        </w:rPr>
        <w:t xml:space="preserve"> No</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896A26" w:rsidRPr="00896A26">
        <w:t xml:space="preserve"> </w:t>
      </w:r>
      <w:r w:rsidR="00896A26" w:rsidRPr="00896A26">
        <w:rPr>
          <w:b w:val="0"/>
          <w:bCs w:val="0"/>
          <w:color w:val="000000" w:themeColor="text1"/>
          <w:sz w:val="24"/>
          <w:szCs w:val="24"/>
        </w:rPr>
        <w:t xml:space="preserve">Limited </w:t>
      </w:r>
      <w:proofErr w:type="spellStart"/>
      <w:r w:rsidR="00896A26" w:rsidRPr="00896A26">
        <w:rPr>
          <w:b w:val="0"/>
          <w:bCs w:val="0"/>
          <w:color w:val="000000" w:themeColor="text1"/>
          <w:sz w:val="24"/>
          <w:szCs w:val="24"/>
        </w:rPr>
        <w:t>adhoc</w:t>
      </w:r>
      <w:proofErr w:type="spellEnd"/>
      <w:r w:rsidR="00896A26" w:rsidRPr="00896A26">
        <w:rPr>
          <w:b w:val="0"/>
          <w:bCs w:val="0"/>
          <w:color w:val="000000" w:themeColor="text1"/>
          <w:sz w:val="24"/>
          <w:szCs w:val="24"/>
        </w:rPr>
        <w:t xml:space="preserve"> travel may be required</w:t>
      </w:r>
      <w:r w:rsidR="007D7B1B" w:rsidRPr="00FE42E3">
        <w:br/>
      </w:r>
      <w:r w:rsidR="007D7B1B" w:rsidRPr="00FE42E3">
        <w:br/>
      </w:r>
      <w:r w:rsidR="00141ACE" w:rsidRPr="00FE42E3">
        <w:rPr>
          <w:color w:val="000000" w:themeColor="text1"/>
          <w:sz w:val="24"/>
          <w:szCs w:val="24"/>
        </w:rPr>
        <w:t xml:space="preserve">HR </w:t>
      </w:r>
      <w:r w:rsidR="005C6B8C" w:rsidRPr="00FE42E3">
        <w:rPr>
          <w:color w:val="000000" w:themeColor="text1"/>
          <w:sz w:val="24"/>
          <w:szCs w:val="24"/>
        </w:rPr>
        <w:t xml:space="preserve">Delegation Level </w:t>
      </w:r>
      <w:r w:rsidR="00FE42E3">
        <w:rPr>
          <w:color w:val="000000" w:themeColor="text1"/>
          <w:sz w:val="24"/>
          <w:szCs w:val="24"/>
        </w:rPr>
        <w:t>–</w:t>
      </w:r>
      <w:r w:rsidR="00896A26">
        <w:rPr>
          <w:color w:val="000000" w:themeColor="text1"/>
          <w:sz w:val="24"/>
          <w:szCs w:val="24"/>
        </w:rPr>
        <w:t xml:space="preserve"> No</w:t>
      </w:r>
      <w:r w:rsidR="007D7B1B" w:rsidRPr="00FE42E3">
        <w:br/>
      </w:r>
      <w:r w:rsidR="007D7B1B" w:rsidRPr="00FE42E3">
        <w:br/>
      </w:r>
      <w:r w:rsidR="005C6B8C" w:rsidRPr="00FE42E3">
        <w:rPr>
          <w:color w:val="000000" w:themeColor="text1"/>
          <w:sz w:val="24"/>
          <w:szCs w:val="24"/>
        </w:rPr>
        <w:t>Financial Delegation level</w:t>
      </w:r>
      <w:r w:rsidR="00FE42E3">
        <w:rPr>
          <w:color w:val="000000" w:themeColor="text1"/>
          <w:sz w:val="24"/>
          <w:szCs w:val="24"/>
        </w:rPr>
        <w:t xml:space="preserve"> –</w:t>
      </w:r>
      <w:r w:rsidR="00896A26">
        <w:rPr>
          <w:color w:val="000000" w:themeColor="text1"/>
          <w:sz w:val="24"/>
          <w:szCs w:val="24"/>
        </w:rPr>
        <w:t xml:space="preserve"> No</w:t>
      </w:r>
    </w:p>
    <w:p w14:paraId="0B46EE43" w14:textId="77777777" w:rsidR="00214B53" w:rsidRDefault="00214B53" w:rsidP="00D3627D">
      <w:pPr>
        <w:pStyle w:val="Heading2"/>
      </w:pPr>
    </w:p>
    <w:p w14:paraId="1DF4BE50" w14:textId="77777777" w:rsidR="00214B53" w:rsidRDefault="00214B53" w:rsidP="00214B53"/>
    <w:p w14:paraId="192949F3" w14:textId="77777777" w:rsidR="00214B53" w:rsidRDefault="00214B53" w:rsidP="00214B53"/>
    <w:p w14:paraId="791D3D9A" w14:textId="77777777" w:rsidR="00214B53" w:rsidRDefault="00214B53" w:rsidP="00214B53"/>
    <w:p w14:paraId="021E1840" w14:textId="77777777" w:rsidR="00214B53" w:rsidRPr="00214B53" w:rsidRDefault="00214B53" w:rsidP="00214B53"/>
    <w:p w14:paraId="1F366400" w14:textId="33ACE7D7" w:rsidR="005C0C81" w:rsidRPr="00FE42E3" w:rsidRDefault="005C0C81" w:rsidP="00D3627D">
      <w:pPr>
        <w:pStyle w:val="Heading2"/>
      </w:pPr>
      <w:r w:rsidRPr="00FE42E3">
        <w:lastRenderedPageBreak/>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BDFB" w14:textId="77777777" w:rsidR="00C31EDC" w:rsidRDefault="00C31EDC" w:rsidP="00336686">
      <w:r>
        <w:separator/>
      </w:r>
    </w:p>
  </w:endnote>
  <w:endnote w:type="continuationSeparator" w:id="0">
    <w:p w14:paraId="2E818992" w14:textId="77777777" w:rsidR="00C31EDC" w:rsidRDefault="00C31EDC" w:rsidP="00336686">
      <w:r>
        <w:continuationSeparator/>
      </w:r>
    </w:p>
  </w:endnote>
  <w:endnote w:type="continuationNotice" w:id="1">
    <w:p w14:paraId="798F9FEF" w14:textId="77777777" w:rsidR="00C31EDC" w:rsidRDefault="00C31E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283" w14:textId="68AE64F5" w:rsidR="00C7317E" w:rsidRPr="008A00F5" w:rsidRDefault="00167211"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E70E62" w:rsidRPr="00E70E62">
          <w:rPr>
            <w:sz w:val="20"/>
            <w:szCs w:val="20"/>
          </w:rPr>
          <w:t>Principal Advisor People Experience</w:t>
        </w:r>
        <w:r w:rsidR="00E70E62" w:rsidRPr="00E70E62">
          <w:rPr>
            <w:sz w:val="20"/>
            <w:szCs w:val="20"/>
          </w:rPr>
          <w:t xml:space="preserve"> </w:t>
        </w:r>
        <w:r w:rsidR="005C0C81" w:rsidRPr="00E70E62">
          <w:rPr>
            <w:sz w:val="20"/>
            <w:szCs w:val="20"/>
          </w:rPr>
          <w:t xml:space="preserve">– </w:t>
        </w:r>
        <w:r w:rsidR="00E70E62" w:rsidRPr="00E70E62">
          <w:rPr>
            <w:sz w:val="20"/>
            <w:szCs w:val="20"/>
          </w:rPr>
          <w:t>MSS06</w:t>
        </w:r>
        <w:r w:rsidR="005C0C81" w:rsidRPr="00E70E62">
          <w:rPr>
            <w:sz w:val="20"/>
            <w:szCs w:val="20"/>
          </w:rPr>
          <w:t xml:space="preserve"> – </w:t>
        </w:r>
        <w:r w:rsidR="00E70E62" w:rsidRPr="00E70E62">
          <w:rPr>
            <w:sz w:val="20"/>
            <w:szCs w:val="20"/>
          </w:rPr>
          <w:t>July</w:t>
        </w:r>
        <w:r w:rsidR="00E70E62">
          <w:rPr>
            <w:sz w:val="20"/>
            <w:szCs w:val="20"/>
          </w:rPr>
          <w:t xml:space="preserve"> 2024</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FD02" w14:textId="77777777" w:rsidR="00C31EDC" w:rsidRDefault="00C31EDC" w:rsidP="00336686">
      <w:r>
        <w:separator/>
      </w:r>
    </w:p>
  </w:footnote>
  <w:footnote w:type="continuationSeparator" w:id="0">
    <w:p w14:paraId="0E9EF4E4" w14:textId="77777777" w:rsidR="00C31EDC" w:rsidRDefault="00C31EDC" w:rsidP="00336686">
      <w:r>
        <w:continuationSeparator/>
      </w:r>
    </w:p>
  </w:footnote>
  <w:footnote w:type="continuationNotice" w:id="1">
    <w:p w14:paraId="53AB1D7C" w14:textId="77777777" w:rsidR="00C31EDC" w:rsidRDefault="00C31E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19BC" w14:textId="77777777" w:rsidR="00C53480" w:rsidRDefault="00167211"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3AE48E5"/>
    <w:multiLevelType w:val="hybridMultilevel"/>
    <w:tmpl w:val="98CA1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B5232"/>
    <w:multiLevelType w:val="hybridMultilevel"/>
    <w:tmpl w:val="158A8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9" w15:restartNumberingAfterBreak="0">
    <w:nsid w:val="1B8210F5"/>
    <w:multiLevelType w:val="hybridMultilevel"/>
    <w:tmpl w:val="63BCA2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F647E62"/>
    <w:multiLevelType w:val="hybridMultilevel"/>
    <w:tmpl w:val="B44EA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7C2A4C"/>
    <w:multiLevelType w:val="hybridMultilevel"/>
    <w:tmpl w:val="C96A7B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B4648F5"/>
    <w:multiLevelType w:val="hybridMultilevel"/>
    <w:tmpl w:val="2D06C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6" w15:restartNumberingAfterBreak="0">
    <w:nsid w:val="2FE93026"/>
    <w:multiLevelType w:val="hybridMultilevel"/>
    <w:tmpl w:val="BE8E05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8"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1276F08"/>
    <w:multiLevelType w:val="hybridMultilevel"/>
    <w:tmpl w:val="6B609E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21" w15:restartNumberingAfterBreak="0">
    <w:nsid w:val="40BA6DFB"/>
    <w:multiLevelType w:val="hybridMultilevel"/>
    <w:tmpl w:val="0646E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5A3352"/>
    <w:multiLevelType w:val="hybridMultilevel"/>
    <w:tmpl w:val="FB20B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F2E5E80"/>
    <w:multiLevelType w:val="hybridMultilevel"/>
    <w:tmpl w:val="5284F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770219E"/>
    <w:multiLevelType w:val="hybridMultilevel"/>
    <w:tmpl w:val="AD866A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9" w15:restartNumberingAfterBreak="0">
    <w:nsid w:val="614F70F2"/>
    <w:multiLevelType w:val="hybridMultilevel"/>
    <w:tmpl w:val="66E4A8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31" w15:restartNumberingAfterBreak="0">
    <w:nsid w:val="67E638A5"/>
    <w:multiLevelType w:val="hybridMultilevel"/>
    <w:tmpl w:val="93C205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A2D0B83"/>
    <w:multiLevelType w:val="hybridMultilevel"/>
    <w:tmpl w:val="9E161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5"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6"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7"/>
  </w:num>
  <w:num w:numId="2" w16cid:durableId="460002760">
    <w:abstractNumId w:val="1"/>
  </w:num>
  <w:num w:numId="3" w16cid:durableId="1067068734">
    <w:abstractNumId w:val="0"/>
  </w:num>
  <w:num w:numId="4" w16cid:durableId="808520144">
    <w:abstractNumId w:val="5"/>
  </w:num>
  <w:num w:numId="5" w16cid:durableId="1341010801">
    <w:abstractNumId w:val="25"/>
  </w:num>
  <w:num w:numId="6" w16cid:durableId="1864854123">
    <w:abstractNumId w:val="26"/>
  </w:num>
  <w:num w:numId="7" w16cid:durableId="1146584851">
    <w:abstractNumId w:val="38"/>
  </w:num>
  <w:num w:numId="8" w16cid:durableId="1671786130">
    <w:abstractNumId w:val="13"/>
  </w:num>
  <w:num w:numId="9" w16cid:durableId="2140149030">
    <w:abstractNumId w:val="24"/>
  </w:num>
  <w:num w:numId="10" w16cid:durableId="136529671">
    <w:abstractNumId w:val="35"/>
  </w:num>
  <w:num w:numId="11" w16cid:durableId="1102068592">
    <w:abstractNumId w:val="28"/>
  </w:num>
  <w:num w:numId="12" w16cid:durableId="1011878886">
    <w:abstractNumId w:val="30"/>
  </w:num>
  <w:num w:numId="13" w16cid:durableId="1999267206">
    <w:abstractNumId w:val="39"/>
  </w:num>
  <w:num w:numId="14" w16cid:durableId="1394620197">
    <w:abstractNumId w:val="15"/>
  </w:num>
  <w:num w:numId="15" w16cid:durableId="2023244101">
    <w:abstractNumId w:val="8"/>
  </w:num>
  <w:num w:numId="16" w16cid:durableId="421686626">
    <w:abstractNumId w:val="2"/>
  </w:num>
  <w:num w:numId="17" w16cid:durableId="1274364210">
    <w:abstractNumId w:val="20"/>
  </w:num>
  <w:num w:numId="18" w16cid:durableId="977149842">
    <w:abstractNumId w:val="4"/>
  </w:num>
  <w:num w:numId="19" w16cid:durableId="1270048622">
    <w:abstractNumId w:val="34"/>
  </w:num>
  <w:num w:numId="20" w16cid:durableId="1437407180">
    <w:abstractNumId w:val="17"/>
  </w:num>
  <w:num w:numId="21" w16cid:durableId="56637716">
    <w:abstractNumId w:val="36"/>
  </w:num>
  <w:num w:numId="22" w16cid:durableId="1259213211">
    <w:abstractNumId w:val="10"/>
  </w:num>
  <w:num w:numId="23" w16cid:durableId="368457051">
    <w:abstractNumId w:val="18"/>
  </w:num>
  <w:num w:numId="24" w16cid:durableId="1076123646">
    <w:abstractNumId w:val="32"/>
  </w:num>
  <w:num w:numId="25" w16cid:durableId="651564553">
    <w:abstractNumId w:val="37"/>
  </w:num>
  <w:num w:numId="26" w16cid:durableId="1860586675">
    <w:abstractNumId w:val="10"/>
  </w:num>
  <w:num w:numId="27" w16cid:durableId="547885364">
    <w:abstractNumId w:val="10"/>
  </w:num>
  <w:num w:numId="28" w16cid:durableId="1381632945">
    <w:abstractNumId w:val="10"/>
  </w:num>
  <w:num w:numId="29" w16cid:durableId="1770420240">
    <w:abstractNumId w:val="29"/>
  </w:num>
  <w:num w:numId="30" w16cid:durableId="581069780">
    <w:abstractNumId w:val="31"/>
  </w:num>
  <w:num w:numId="31" w16cid:durableId="1484275477">
    <w:abstractNumId w:val="21"/>
  </w:num>
  <w:num w:numId="32" w16cid:durableId="1951860973">
    <w:abstractNumId w:val="12"/>
  </w:num>
  <w:num w:numId="33" w16cid:durableId="1421171681">
    <w:abstractNumId w:val="3"/>
  </w:num>
  <w:num w:numId="34" w16cid:durableId="1462724543">
    <w:abstractNumId w:val="22"/>
  </w:num>
  <w:num w:numId="35" w16cid:durableId="1227910774">
    <w:abstractNumId w:val="33"/>
  </w:num>
  <w:num w:numId="36" w16cid:durableId="1034111384">
    <w:abstractNumId w:val="9"/>
  </w:num>
  <w:num w:numId="37" w16cid:durableId="166872446">
    <w:abstractNumId w:val="16"/>
  </w:num>
  <w:num w:numId="38" w16cid:durableId="631985949">
    <w:abstractNumId w:val="14"/>
  </w:num>
  <w:num w:numId="39" w16cid:durableId="103573511">
    <w:abstractNumId w:val="6"/>
  </w:num>
  <w:num w:numId="40" w16cid:durableId="1589728816">
    <w:abstractNumId w:val="19"/>
  </w:num>
  <w:num w:numId="41" w16cid:durableId="510145721">
    <w:abstractNumId w:val="23"/>
  </w:num>
  <w:num w:numId="42" w16cid:durableId="386687311">
    <w:abstractNumId w:val="27"/>
  </w:num>
  <w:num w:numId="43" w16cid:durableId="212114452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67211"/>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4B53"/>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96A26"/>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4930"/>
    <w:rsid w:val="00CE6800"/>
    <w:rsid w:val="00CE6C53"/>
    <w:rsid w:val="00CF090D"/>
    <w:rsid w:val="00CF6B2D"/>
    <w:rsid w:val="00D13D05"/>
    <w:rsid w:val="00D178C3"/>
    <w:rsid w:val="00D20B97"/>
    <w:rsid w:val="00D23F6F"/>
    <w:rsid w:val="00D30CE7"/>
    <w:rsid w:val="00D34EA0"/>
    <w:rsid w:val="00D3587B"/>
    <w:rsid w:val="00D3627D"/>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70E62"/>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3.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Tyla Redden</cp:lastModifiedBy>
  <cp:revision>11</cp:revision>
  <cp:lastPrinted>2025-09-12T22:32:00Z</cp:lastPrinted>
  <dcterms:created xsi:type="dcterms:W3CDTF">2026-01-19T21:19:00Z</dcterms:created>
  <dcterms:modified xsi:type="dcterms:W3CDTF">2026-02-16T21:59:00Z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