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4B0CA" w14:textId="6B3975F9" w:rsidR="5204AFC9" w:rsidRPr="00353CA5" w:rsidRDefault="00FB528D" w:rsidP="00353CA5">
      <w:pPr>
        <w:pStyle w:val="Heading3"/>
        <w:spacing w:before="1600" w:after="900"/>
        <w:rPr>
          <w:color w:val="FFFFFF" w:themeColor="background1"/>
          <w:sz w:val="40"/>
          <w:szCs w:val="40"/>
        </w:rPr>
      </w:pPr>
      <w:r w:rsidRPr="00FB528D">
        <w:rPr>
          <w:rStyle w:val="Heading1Char"/>
          <w:b/>
        </w:rPr>
        <w:t xml:space="preserve">Lead Enterprise Architect </w:t>
      </w:r>
      <w:r w:rsidR="00B305AE">
        <w:br/>
      </w:r>
      <w:r w:rsidR="00B305AE">
        <w:br/>
      </w:r>
      <w:r w:rsidRPr="00FB528D">
        <w:rPr>
          <w:rStyle w:val="Heading1Char"/>
        </w:rPr>
        <w:t>Improvement, Systems and Technology</w:t>
      </w:r>
      <w:r w:rsidRPr="00FB528D">
        <w:rPr>
          <w:rStyle w:val="Heading1Char"/>
        </w:rPr>
        <w:t xml:space="preserve"> </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w:t>
      </w:r>
      <w:proofErr w:type="gramStart"/>
      <w:r>
        <w:t>people</w:t>
      </w:r>
      <w:proofErr w:type="gramEnd"/>
    </w:p>
    <w:p w14:paraId="2B5DCE0F" w14:textId="77777777" w:rsidR="00336686" w:rsidRDefault="00336686" w:rsidP="00331B43">
      <w:pPr>
        <w:spacing w:after="0"/>
      </w:pPr>
      <w:r w:rsidRPr="00336686">
        <w:rPr>
          <w:rStyle w:val="Strong"/>
        </w:rPr>
        <w:t>Whānau:</w:t>
      </w:r>
      <w:r>
        <w:t xml:space="preserve"> We are inclusive and build </w:t>
      </w:r>
      <w:proofErr w:type="gramStart"/>
      <w:r>
        <w:t>belonging</w:t>
      </w:r>
      <w:proofErr w:type="gramEnd"/>
    </w:p>
    <w:p w14:paraId="48B6D67D" w14:textId="77777777" w:rsidR="00336686" w:rsidRDefault="00336686" w:rsidP="00331B43">
      <w:pPr>
        <w:spacing w:after="0"/>
      </w:pPr>
      <w:r w:rsidRPr="00336686">
        <w:rPr>
          <w:rStyle w:val="Strong"/>
        </w:rPr>
        <w:t>Mahi tahi:</w:t>
      </w:r>
      <w:r>
        <w:t xml:space="preserve"> We work together, making a difference for </w:t>
      </w:r>
      <w:proofErr w:type="gramStart"/>
      <w:r>
        <w:t>communities</w:t>
      </w:r>
      <w:proofErr w:type="gramEnd"/>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 xml:space="preserve">We do the right thing, with </w:t>
      </w:r>
      <w:proofErr w:type="gramStart"/>
      <w:r w:rsidRPr="005C0C81">
        <w:rPr>
          <w:rStyle w:val="Strong"/>
          <w:b w:val="0"/>
          <w:bCs/>
        </w:rPr>
        <w:t>integrity</w:t>
      </w:r>
      <w:proofErr w:type="gramEnd"/>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FE42E3" w:rsidRDefault="00353CA5" w:rsidP="00353CA5">
      <w:pPr>
        <w:spacing w:after="0"/>
        <w:rPr>
          <w:b/>
          <w:bCs/>
          <w:lang w:eastAsia="en-NZ"/>
        </w:rPr>
      </w:pPr>
      <w:proofErr w:type="spellStart"/>
      <w:r w:rsidRPr="00FE42E3">
        <w:rPr>
          <w:b/>
          <w:bCs/>
          <w:lang w:eastAsia="en-NZ"/>
        </w:rPr>
        <w:t>Unuhia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rito</w:t>
      </w:r>
      <w:proofErr w:type="spellEnd"/>
      <w:r w:rsidRPr="00FE42E3">
        <w:rPr>
          <w:b/>
          <w:bCs/>
          <w:lang w:eastAsia="en-NZ"/>
        </w:rPr>
        <w:t xml:space="preserve"> o te harakeke</w:t>
      </w:r>
    </w:p>
    <w:p w14:paraId="0DBA135A" w14:textId="77777777" w:rsidR="00353CA5" w:rsidRPr="00FE42E3" w:rsidRDefault="00353CA5" w:rsidP="00353CA5">
      <w:pPr>
        <w:spacing w:after="0"/>
        <w:rPr>
          <w:b/>
          <w:bCs/>
          <w:lang w:eastAsia="en-NZ"/>
        </w:rPr>
      </w:pPr>
      <w:r w:rsidRPr="00FE42E3">
        <w:rPr>
          <w:b/>
          <w:bCs/>
          <w:lang w:eastAsia="en-NZ"/>
        </w:rPr>
        <w:t xml:space="preserve">Kei </w:t>
      </w:r>
      <w:proofErr w:type="spellStart"/>
      <w:r w:rsidRPr="00FE42E3">
        <w:rPr>
          <w:b/>
          <w:bCs/>
          <w:lang w:eastAsia="en-NZ"/>
        </w:rPr>
        <w:t>hea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kōmako</w:t>
      </w:r>
      <w:proofErr w:type="spellEnd"/>
      <w:r w:rsidRPr="00FE42E3">
        <w:rPr>
          <w:b/>
          <w:bCs/>
          <w:lang w:eastAsia="en-NZ"/>
        </w:rPr>
        <w:t xml:space="preserve"> e kō?</w:t>
      </w:r>
    </w:p>
    <w:p w14:paraId="36850EEE" w14:textId="77777777" w:rsidR="00353CA5" w:rsidRPr="00FE42E3" w:rsidRDefault="00353CA5" w:rsidP="00353CA5">
      <w:pPr>
        <w:spacing w:after="0"/>
        <w:rPr>
          <w:b/>
          <w:bCs/>
          <w:lang w:eastAsia="en-NZ"/>
        </w:rPr>
      </w:pPr>
      <w:r w:rsidRPr="00FE42E3">
        <w:rPr>
          <w:b/>
          <w:bCs/>
          <w:lang w:eastAsia="en-NZ"/>
        </w:rPr>
        <w:t xml:space="preserve">Whakatairangitia, rere ki uta, rere ki </w:t>
      </w:r>
      <w:proofErr w:type="gramStart"/>
      <w:r w:rsidRPr="00FE42E3">
        <w:rPr>
          <w:b/>
          <w:bCs/>
          <w:lang w:eastAsia="en-NZ"/>
        </w:rPr>
        <w:t>tai;</w:t>
      </w:r>
      <w:proofErr w:type="gramEnd"/>
    </w:p>
    <w:p w14:paraId="299A92E2" w14:textId="77777777" w:rsidR="00353CA5" w:rsidRPr="00FE42E3" w:rsidRDefault="00353CA5" w:rsidP="00353CA5">
      <w:pPr>
        <w:spacing w:after="0"/>
        <w:rPr>
          <w:b/>
          <w:bCs/>
          <w:lang w:eastAsia="en-NZ"/>
        </w:rPr>
      </w:pPr>
      <w:r w:rsidRPr="00FE42E3">
        <w:rPr>
          <w:b/>
          <w:bCs/>
          <w:lang w:eastAsia="en-NZ"/>
        </w:rPr>
        <w:t xml:space="preserve">Ui </w:t>
      </w:r>
      <w:proofErr w:type="spellStart"/>
      <w:r w:rsidRPr="00FE42E3">
        <w:rPr>
          <w:b/>
          <w:bCs/>
          <w:lang w:eastAsia="en-NZ"/>
        </w:rPr>
        <w:t>mai</w:t>
      </w:r>
      <w:proofErr w:type="spellEnd"/>
      <w:r w:rsidRPr="00FE42E3">
        <w:rPr>
          <w:b/>
          <w:bCs/>
          <w:lang w:eastAsia="en-NZ"/>
        </w:rPr>
        <w:t xml:space="preserve"> ki ahau,</w:t>
      </w:r>
    </w:p>
    <w:p w14:paraId="2A01BA73" w14:textId="77777777" w:rsidR="00353CA5" w:rsidRPr="00FE42E3" w:rsidRDefault="00353CA5" w:rsidP="00353CA5">
      <w:pPr>
        <w:spacing w:after="0"/>
        <w:rPr>
          <w:b/>
          <w:bCs/>
          <w:lang w:eastAsia="en-NZ"/>
        </w:rPr>
      </w:pPr>
      <w:r w:rsidRPr="00FE42E3">
        <w:rPr>
          <w:b/>
          <w:bCs/>
          <w:lang w:eastAsia="en-NZ"/>
        </w:rPr>
        <w:t xml:space="preserve">He aha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mea</w:t>
      </w:r>
      <w:proofErr w:type="spellEnd"/>
      <w:r w:rsidRPr="00FE42E3">
        <w:rPr>
          <w:b/>
          <w:bCs/>
          <w:lang w:eastAsia="en-NZ"/>
        </w:rPr>
        <w:t xml:space="preserve"> </w:t>
      </w:r>
      <w:proofErr w:type="spellStart"/>
      <w:r w:rsidRPr="00FE42E3">
        <w:rPr>
          <w:b/>
          <w:bCs/>
          <w:lang w:eastAsia="en-NZ"/>
        </w:rPr>
        <w:t>nui</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ao</w:t>
      </w:r>
      <w:proofErr w:type="spellEnd"/>
      <w:r w:rsidRPr="00FE42E3">
        <w:rPr>
          <w:b/>
          <w:bCs/>
          <w:lang w:eastAsia="en-NZ"/>
        </w:rPr>
        <w:t>?</w:t>
      </w:r>
    </w:p>
    <w:p w14:paraId="1F5A9928" w14:textId="77777777" w:rsidR="00353CA5" w:rsidRPr="00FE42E3" w:rsidRDefault="00353CA5" w:rsidP="00353CA5">
      <w:pPr>
        <w:spacing w:after="0"/>
        <w:rPr>
          <w:b/>
          <w:bCs/>
          <w:lang w:eastAsia="en-NZ"/>
        </w:rPr>
      </w:pPr>
      <w:proofErr w:type="spellStart"/>
      <w:r w:rsidRPr="00FE42E3">
        <w:rPr>
          <w:b/>
          <w:bCs/>
          <w:lang w:eastAsia="en-NZ"/>
        </w:rPr>
        <w:t>Māku</w:t>
      </w:r>
      <w:proofErr w:type="spellEnd"/>
      <w:r w:rsidRPr="00FE42E3">
        <w:rPr>
          <w:b/>
          <w:bCs/>
          <w:lang w:eastAsia="en-NZ"/>
        </w:rPr>
        <w:t xml:space="preserve"> e </w:t>
      </w:r>
      <w:proofErr w:type="spellStart"/>
      <w:r w:rsidRPr="00FE42E3">
        <w:rPr>
          <w:b/>
          <w:bCs/>
          <w:lang w:eastAsia="en-NZ"/>
        </w:rPr>
        <w:t>kī</w:t>
      </w:r>
      <w:proofErr w:type="spellEnd"/>
      <w:r w:rsidRPr="00FE42E3">
        <w:rPr>
          <w:b/>
          <w:bCs/>
          <w:lang w:eastAsia="en-NZ"/>
        </w:rPr>
        <w:t xml:space="preserve"> </w:t>
      </w:r>
      <w:proofErr w:type="spellStart"/>
      <w:r w:rsidRPr="00FE42E3">
        <w:rPr>
          <w:b/>
          <w:bCs/>
          <w:lang w:eastAsia="en-NZ"/>
        </w:rPr>
        <w:t>atu</w:t>
      </w:r>
      <w:proofErr w:type="spellEnd"/>
      <w:r w:rsidRPr="00FE42E3">
        <w:rPr>
          <w:b/>
          <w:bCs/>
          <w:lang w:eastAsia="en-NZ"/>
        </w:rPr>
        <w:t>,</w:t>
      </w:r>
    </w:p>
    <w:p w14:paraId="71B26307" w14:textId="77777777" w:rsidR="00353CA5" w:rsidRPr="00FE42E3" w:rsidRDefault="00353CA5" w:rsidP="00353CA5">
      <w:pPr>
        <w:spacing w:after="0"/>
        <w:rPr>
          <w:b/>
          <w:bCs/>
          <w:lang w:eastAsia="en-NZ"/>
        </w:rPr>
      </w:pPr>
      <w:r w:rsidRPr="00FE42E3">
        <w:rPr>
          <w:b/>
          <w:bCs/>
          <w:lang w:eastAsia="en-NZ"/>
        </w:rPr>
        <w:t>He tangata, he tangata, he tangata*</w:t>
      </w:r>
    </w:p>
    <w:p w14:paraId="638DF907" w14:textId="77777777" w:rsidR="00353CA5" w:rsidRPr="00FE42E3" w:rsidRDefault="00353CA5" w:rsidP="00353CA5">
      <w:pPr>
        <w:spacing w:after="0"/>
        <w:rPr>
          <w:lang w:eastAsia="en-NZ"/>
        </w:rPr>
      </w:pPr>
      <w:r w:rsidRPr="00FE42E3">
        <w:rPr>
          <w:lang w:eastAsia="en-NZ"/>
        </w:rPr>
        <w:t xml:space="preserve">If you remove the central shoot of the </w:t>
      </w:r>
      <w:proofErr w:type="spellStart"/>
      <w:r w:rsidRPr="00FE42E3">
        <w:rPr>
          <w:lang w:eastAsia="en-NZ"/>
        </w:rPr>
        <w:t>flaxbush</w:t>
      </w:r>
      <w:proofErr w:type="spellEnd"/>
    </w:p>
    <w:p w14:paraId="58977A8D" w14:textId="77777777" w:rsidR="00353CA5" w:rsidRPr="00FE42E3" w:rsidRDefault="00353CA5" w:rsidP="00353CA5">
      <w:pPr>
        <w:spacing w:after="0"/>
        <w:rPr>
          <w:lang w:eastAsia="en-NZ"/>
        </w:rPr>
      </w:pPr>
      <w:r w:rsidRPr="00FE42E3">
        <w:rPr>
          <w:lang w:eastAsia="en-NZ"/>
        </w:rPr>
        <w:t>Where will the bellbird find rest?</w:t>
      </w:r>
    </w:p>
    <w:p w14:paraId="46455A79" w14:textId="77777777" w:rsidR="00353CA5" w:rsidRPr="00FE42E3" w:rsidRDefault="00353CA5" w:rsidP="00353CA5">
      <w:pPr>
        <w:spacing w:after="0"/>
        <w:rPr>
          <w:lang w:eastAsia="en-NZ"/>
        </w:rPr>
      </w:pPr>
      <w:r w:rsidRPr="00FE42E3">
        <w:rPr>
          <w:lang w:eastAsia="en-NZ"/>
        </w:rPr>
        <w:t xml:space="preserve">Will it fly inland, fly out to sea, or fly </w:t>
      </w:r>
      <w:proofErr w:type="gramStart"/>
      <w:r w:rsidRPr="00FE42E3">
        <w:rPr>
          <w:lang w:eastAsia="en-NZ"/>
        </w:rPr>
        <w:t>aimlessly;</w:t>
      </w:r>
      <w:proofErr w:type="gramEnd"/>
    </w:p>
    <w:p w14:paraId="6DACB955" w14:textId="77777777" w:rsidR="00353CA5" w:rsidRPr="00FE42E3" w:rsidRDefault="00353CA5" w:rsidP="00353CA5">
      <w:pPr>
        <w:spacing w:after="0"/>
        <w:rPr>
          <w:lang w:eastAsia="en-NZ"/>
        </w:rPr>
      </w:pPr>
      <w:r w:rsidRPr="00FE42E3">
        <w:rPr>
          <w:lang w:eastAsia="en-NZ"/>
        </w:rPr>
        <w:t>If you were to ask me,</w:t>
      </w:r>
    </w:p>
    <w:p w14:paraId="164EE8DE" w14:textId="77777777" w:rsidR="00353CA5" w:rsidRPr="00FE42E3" w:rsidRDefault="00353CA5" w:rsidP="00353CA5">
      <w:pPr>
        <w:spacing w:after="0"/>
        <w:rPr>
          <w:lang w:eastAsia="en-NZ"/>
        </w:rPr>
      </w:pPr>
      <w:r w:rsidRPr="00FE42E3">
        <w:rPr>
          <w:lang w:eastAsia="en-NZ"/>
        </w:rPr>
        <w:t>What is the most important thing in the world?</w:t>
      </w:r>
    </w:p>
    <w:p w14:paraId="6C485135" w14:textId="77777777" w:rsidR="00353CA5" w:rsidRPr="00FE42E3" w:rsidRDefault="00353CA5" w:rsidP="00353CA5">
      <w:pPr>
        <w:spacing w:after="0"/>
        <w:rPr>
          <w:lang w:eastAsia="en-NZ"/>
        </w:rPr>
      </w:pPr>
      <w:r w:rsidRPr="00FE42E3">
        <w:rPr>
          <w:lang w:eastAsia="en-NZ"/>
        </w:rPr>
        <w:t>I will tell you,</w:t>
      </w:r>
    </w:p>
    <w:p w14:paraId="2D603FD0" w14:textId="77777777" w:rsidR="00353CA5" w:rsidRPr="00FE42E3" w:rsidRDefault="00353CA5" w:rsidP="00353CA5">
      <w:pPr>
        <w:spacing w:after="0"/>
        <w:rPr>
          <w:lang w:eastAsia="en-NZ"/>
        </w:rPr>
      </w:pPr>
      <w:r w:rsidRPr="00FE42E3">
        <w:rPr>
          <w:lang w:eastAsia="en-NZ"/>
        </w:rPr>
        <w:t xml:space="preserve">It is people, it is people, it is </w:t>
      </w:r>
      <w:proofErr w:type="gramStart"/>
      <w:r w:rsidRPr="00FE42E3">
        <w:rPr>
          <w:lang w:eastAsia="en-NZ"/>
        </w:rPr>
        <w:t>people</w:t>
      </w:r>
      <w:proofErr w:type="gramEnd"/>
    </w:p>
    <w:p w14:paraId="300CAA33" w14:textId="0C765391" w:rsidR="005C0C81" w:rsidRPr="00FE42E3" w:rsidRDefault="004700FD" w:rsidP="2BB36439">
      <w:pPr>
        <w:rPr>
          <w:b/>
          <w:bCs/>
          <w:lang w:eastAsia="en-NZ"/>
        </w:rPr>
      </w:pPr>
      <w:r w:rsidRPr="00FE42E3">
        <w:rPr>
          <w:lang w:eastAsia="en-NZ"/>
        </w:rPr>
        <w:br/>
      </w:r>
      <w:r w:rsidR="005C0C81" w:rsidRPr="00FE42E3">
        <w:rPr>
          <w:lang w:eastAsia="en-NZ"/>
        </w:rPr>
        <w:t>*</w:t>
      </w:r>
      <w:r w:rsidR="00353CA5" w:rsidRPr="00FE42E3">
        <w:rPr>
          <w:lang w:eastAsia="en-NZ"/>
        </w:rPr>
        <w:t xml:space="preserve"> </w:t>
      </w:r>
      <w:r w:rsidR="005C0C81" w:rsidRPr="00FE42E3">
        <w:rPr>
          <w:lang w:eastAsia="en-NZ"/>
        </w:rPr>
        <w:t xml:space="preserve">We would like to acknowledge Te Rūnanga Nui o Te Aupōuri Trust for their permission to use this whakataukī </w:t>
      </w:r>
    </w:p>
    <w:p w14:paraId="70EA2CBC" w14:textId="77777777" w:rsidR="00BC35AE" w:rsidRPr="00FE42E3" w:rsidRDefault="00241016" w:rsidP="00D3627D">
      <w:pPr>
        <w:pStyle w:val="Heading2"/>
      </w:pPr>
      <w:r w:rsidRPr="00FE42E3">
        <w:lastRenderedPageBreak/>
        <w:t>Position Detail</w:t>
      </w:r>
    </w:p>
    <w:p w14:paraId="62C309B4" w14:textId="77777777" w:rsidR="00241016" w:rsidRPr="00FE42E3" w:rsidRDefault="00241016" w:rsidP="00D3627D">
      <w:pPr>
        <w:pStyle w:val="Heading3"/>
      </w:pPr>
      <w:r w:rsidRPr="00FE42E3">
        <w:t>Overview of position</w:t>
      </w:r>
    </w:p>
    <w:p w14:paraId="55644E80" w14:textId="4EFD50E6" w:rsidR="00FB528D" w:rsidRPr="00FB528D" w:rsidRDefault="00FB528D" w:rsidP="00FB528D">
      <w:pPr>
        <w:pStyle w:val="Heading4"/>
        <w:rPr>
          <w:rFonts w:eastAsiaTheme="minorEastAsia" w:cstheme="minorBidi"/>
          <w:b w:val="0"/>
          <w:bCs w:val="0"/>
          <w:iCs w:val="0"/>
          <w:color w:val="auto"/>
          <w:sz w:val="22"/>
        </w:rPr>
      </w:pPr>
      <w:r w:rsidRPr="00FB528D">
        <w:rPr>
          <w:rFonts w:eastAsiaTheme="minorEastAsia" w:cstheme="minorBidi"/>
          <w:b w:val="0"/>
          <w:bCs w:val="0"/>
          <w:iCs w:val="0"/>
          <w:color w:val="auto"/>
          <w:sz w:val="22"/>
        </w:rPr>
        <w:t xml:space="preserve">The Lead Enterprise Architect provides strategic and pragmatic architecture leadership within one or more groups such as Platforms, Shared Services, Technology Security, or Identity. Reporting to the General Manager Technology Strategy and Architecture, this role shapes and delivers future-state architectures, technology roadmaps, and ensures architectural coherence across the delivery area assigned to them. They are tasked with finding a way to achieve outcomes within the most challenging and complex circumstances and getting stakeholders on the same page. </w:t>
      </w:r>
    </w:p>
    <w:p w14:paraId="04245700" w14:textId="77777777" w:rsidR="00FB528D" w:rsidRPr="00FB528D" w:rsidRDefault="00FB528D" w:rsidP="00FB528D">
      <w:pPr>
        <w:pStyle w:val="Heading4"/>
        <w:rPr>
          <w:rFonts w:eastAsiaTheme="minorEastAsia" w:cstheme="minorBidi"/>
          <w:b w:val="0"/>
          <w:bCs w:val="0"/>
          <w:iCs w:val="0"/>
          <w:color w:val="auto"/>
          <w:sz w:val="22"/>
        </w:rPr>
      </w:pPr>
      <w:r w:rsidRPr="00FB528D">
        <w:rPr>
          <w:rFonts w:eastAsiaTheme="minorEastAsia" w:cstheme="minorBidi"/>
          <w:b w:val="0"/>
          <w:bCs w:val="0"/>
          <w:iCs w:val="0"/>
          <w:color w:val="auto"/>
          <w:sz w:val="22"/>
        </w:rPr>
        <w:t>As a senior leader in the architecture practice, the role supports the uplift of architectural capability, champions practical governance, and ensures coherence and alignment to MSD’s technology strategy, roadmaps, and guardrails.</w:t>
      </w:r>
    </w:p>
    <w:p w14:paraId="40234BCB" w14:textId="04DAC341" w:rsidR="004700FD" w:rsidRPr="00FE42E3" w:rsidRDefault="00FB528D" w:rsidP="00FB528D">
      <w:pPr>
        <w:pStyle w:val="Heading4"/>
        <w:rPr>
          <w:rFonts w:eastAsiaTheme="minorEastAsia" w:cstheme="minorBidi"/>
          <w:b w:val="0"/>
          <w:bCs w:val="0"/>
          <w:iCs w:val="0"/>
          <w:color w:val="auto"/>
          <w:sz w:val="22"/>
        </w:rPr>
      </w:pPr>
      <w:r w:rsidRPr="00FB528D">
        <w:rPr>
          <w:rFonts w:eastAsiaTheme="minorEastAsia" w:cstheme="minorBidi"/>
          <w:b w:val="0"/>
          <w:bCs w:val="0"/>
          <w:iCs w:val="0"/>
          <w:color w:val="auto"/>
          <w:sz w:val="22"/>
        </w:rPr>
        <w:t>The role balances strategic foresight with delivery enablement—identifying and applying emerging technologies to improve outcomes, while supporting the establishment of quality guidelines and scalable architectural services with the Architecture Practice Leads</w:t>
      </w:r>
      <w:r>
        <w:rPr>
          <w:rFonts w:eastAsiaTheme="minorEastAsia" w:cstheme="minorBidi"/>
          <w:b w:val="0"/>
          <w:bCs w:val="0"/>
          <w:iCs w:val="0"/>
          <w:color w:val="auto"/>
          <w:sz w:val="22"/>
        </w:rPr>
        <w:t>.</w:t>
      </w:r>
    </w:p>
    <w:p w14:paraId="2269D850" w14:textId="7391EC4D" w:rsidR="005C0C81" w:rsidRPr="00FE42E3" w:rsidRDefault="005C0C81" w:rsidP="00D3627D">
      <w:pPr>
        <w:pStyle w:val="Heading4"/>
        <w:rPr>
          <w:iCs w:val="0"/>
        </w:rPr>
      </w:pPr>
      <w:r w:rsidRPr="00FE42E3">
        <w:rPr>
          <w:iCs w:val="0"/>
        </w:rPr>
        <w:t>Location</w:t>
      </w:r>
    </w:p>
    <w:p w14:paraId="519C42EA" w14:textId="030B6B89" w:rsidR="005C0C81" w:rsidRPr="00FE42E3" w:rsidRDefault="00FB528D" w:rsidP="00D3627D">
      <w:pPr>
        <w:spacing w:line="240" w:lineRule="auto"/>
      </w:pPr>
      <w:r w:rsidRPr="00FB528D">
        <w:t xml:space="preserve">National Office, </w:t>
      </w:r>
      <w:proofErr w:type="gramStart"/>
      <w:r w:rsidRPr="00FB528D">
        <w:t>Wellington</w:t>
      </w:r>
      <w:proofErr w:type="gramEnd"/>
      <w:r w:rsidRPr="00FB528D">
        <w:t xml:space="preserve"> and Auckland. </w:t>
      </w:r>
    </w:p>
    <w:p w14:paraId="72BFDA47" w14:textId="77777777" w:rsidR="005C0C81" w:rsidRPr="00FE42E3" w:rsidRDefault="005C0C81" w:rsidP="00D3627D">
      <w:pPr>
        <w:pStyle w:val="Heading4"/>
        <w:rPr>
          <w:iCs w:val="0"/>
        </w:rPr>
      </w:pPr>
      <w:r w:rsidRPr="00FE42E3">
        <w:rPr>
          <w:iCs w:val="0"/>
        </w:rPr>
        <w:t>Reports to</w:t>
      </w:r>
    </w:p>
    <w:p w14:paraId="4525DCBD" w14:textId="1253F94E" w:rsidR="005C0C81" w:rsidRPr="00FE42E3" w:rsidRDefault="00FB528D" w:rsidP="00D3627D">
      <w:pPr>
        <w:spacing w:line="240" w:lineRule="auto"/>
      </w:pPr>
      <w:r w:rsidRPr="00FB528D">
        <w:t>General Manager Technology Strategy and Architecture</w:t>
      </w:r>
    </w:p>
    <w:p w14:paraId="705CBAA4" w14:textId="77777777" w:rsidR="00EF6FE3" w:rsidRDefault="00EF6FE3" w:rsidP="00D3627D">
      <w:pPr>
        <w:pStyle w:val="Heading3"/>
      </w:pPr>
    </w:p>
    <w:p w14:paraId="37AE4D1F" w14:textId="77777777" w:rsidR="00EF6FE3" w:rsidRDefault="00EF6FE3" w:rsidP="00D3627D">
      <w:pPr>
        <w:pStyle w:val="Heading3"/>
      </w:pPr>
    </w:p>
    <w:p w14:paraId="62F01DFA" w14:textId="77777777" w:rsidR="00EF6FE3" w:rsidRDefault="00EF6FE3" w:rsidP="00D3627D">
      <w:pPr>
        <w:pStyle w:val="Heading3"/>
      </w:pPr>
    </w:p>
    <w:p w14:paraId="0E4DB6C4" w14:textId="77777777" w:rsidR="00EF6FE3" w:rsidRDefault="00EF6FE3" w:rsidP="00D3627D">
      <w:pPr>
        <w:pStyle w:val="Heading3"/>
      </w:pPr>
    </w:p>
    <w:p w14:paraId="1A8C0B42" w14:textId="77777777" w:rsidR="00EF6FE3" w:rsidRDefault="00EF6FE3" w:rsidP="00D3627D">
      <w:pPr>
        <w:pStyle w:val="Heading3"/>
      </w:pPr>
    </w:p>
    <w:p w14:paraId="411AEBEC" w14:textId="77777777" w:rsidR="00EF6FE3" w:rsidRDefault="00EF6FE3" w:rsidP="00D3627D">
      <w:pPr>
        <w:pStyle w:val="Heading3"/>
      </w:pPr>
    </w:p>
    <w:p w14:paraId="61FF01FB" w14:textId="77777777" w:rsidR="00EF6FE3" w:rsidRDefault="00EF6FE3" w:rsidP="00D3627D">
      <w:pPr>
        <w:pStyle w:val="Heading3"/>
      </w:pPr>
    </w:p>
    <w:p w14:paraId="70D33B63" w14:textId="77777777" w:rsidR="00EF6FE3" w:rsidRDefault="00EF6FE3" w:rsidP="00D3627D">
      <w:pPr>
        <w:pStyle w:val="Heading3"/>
      </w:pPr>
    </w:p>
    <w:p w14:paraId="2381B29D" w14:textId="77777777" w:rsidR="00EF6FE3" w:rsidRDefault="00EF6FE3" w:rsidP="00D3627D">
      <w:pPr>
        <w:pStyle w:val="Heading3"/>
      </w:pPr>
    </w:p>
    <w:p w14:paraId="6CA229D6" w14:textId="77777777" w:rsidR="00EF6FE3" w:rsidRPr="00EF6FE3" w:rsidRDefault="00EF6FE3" w:rsidP="00EF6FE3"/>
    <w:p w14:paraId="58921DBE" w14:textId="729A4623" w:rsidR="009357ED" w:rsidRPr="00FE42E3" w:rsidRDefault="0077295B" w:rsidP="00D3627D">
      <w:pPr>
        <w:pStyle w:val="Heading3"/>
      </w:pPr>
      <w:r w:rsidRPr="00FE42E3">
        <w:lastRenderedPageBreak/>
        <w:t xml:space="preserve">Key </w:t>
      </w:r>
      <w:r w:rsidR="00CB3BB8" w:rsidRPr="00FE42E3">
        <w:t>R</w:t>
      </w:r>
      <w:r w:rsidR="009357ED" w:rsidRPr="00FE42E3">
        <w:t>esponsibilities</w:t>
      </w:r>
    </w:p>
    <w:p w14:paraId="7B3C4807" w14:textId="24470317" w:rsidR="00FB528D" w:rsidRDefault="00FB528D" w:rsidP="00FB528D">
      <w:pPr>
        <w:spacing w:line="240" w:lineRule="auto"/>
      </w:pPr>
      <w:r>
        <w:t>MSD uses the current version of Skills Framework for the Information Age (SFIA) to describe the skills required for roles. Each skill description is made up of an overall definition of the skill and a description of the skill at each of up to seven levels.</w:t>
      </w:r>
    </w:p>
    <w:p w14:paraId="52A4406F" w14:textId="77777777" w:rsidR="00FB528D" w:rsidRDefault="00FB528D" w:rsidP="00FB528D">
      <w:pPr>
        <w:spacing w:line="240" w:lineRule="auto"/>
      </w:pPr>
      <w:r>
        <w:t>The skill level descriptions provide a detailed definition of what it means to practice the skill at each level of competency. The skill level descriptions are aligned to the seven levels of responsibility that ensure consistency throughout the SFIA framework making it solid and robust across professional disciplines.</w:t>
      </w:r>
    </w:p>
    <w:p w14:paraId="0248C0F6" w14:textId="77777777" w:rsidR="00FB528D" w:rsidRPr="00FB528D" w:rsidRDefault="00FB528D" w:rsidP="001374F8">
      <w:pPr>
        <w:spacing w:before="240" w:line="240" w:lineRule="auto"/>
        <w:rPr>
          <w:b/>
          <w:bCs/>
          <w:sz w:val="24"/>
          <w:szCs w:val="24"/>
        </w:rPr>
      </w:pPr>
      <w:r w:rsidRPr="00FB528D">
        <w:rPr>
          <w:b/>
          <w:bCs/>
          <w:sz w:val="24"/>
          <w:szCs w:val="24"/>
        </w:rPr>
        <w:t xml:space="preserve">Required </w:t>
      </w:r>
      <w:proofErr w:type="gramStart"/>
      <w:r w:rsidRPr="00FB528D">
        <w:rPr>
          <w:b/>
          <w:bCs/>
          <w:sz w:val="24"/>
          <w:szCs w:val="24"/>
        </w:rPr>
        <w:t>skills</w:t>
      </w:r>
      <w:proofErr w:type="gramEnd"/>
    </w:p>
    <w:p w14:paraId="3C1F60A7" w14:textId="77777777" w:rsidR="00FB528D" w:rsidRDefault="00FB528D" w:rsidP="001374F8">
      <w:pPr>
        <w:spacing w:before="240" w:line="240" w:lineRule="auto"/>
      </w:pPr>
      <w:r w:rsidRPr="00FB528D">
        <w:rPr>
          <w:rFonts w:asciiTheme="majorHAnsi" w:eastAsiaTheme="majorEastAsia" w:hAnsiTheme="majorHAnsi" w:cstheme="majorBidi"/>
          <w:b/>
          <w:bCs/>
          <w:color w:val="121F6B"/>
          <w:sz w:val="24"/>
        </w:rPr>
        <w:t>Enterprise and business architecture (STPL) Level 6</w:t>
      </w:r>
    </w:p>
    <w:p w14:paraId="1ACBC4DC" w14:textId="77777777" w:rsidR="00FB528D" w:rsidRDefault="00FB528D" w:rsidP="00FB528D">
      <w:pPr>
        <w:spacing w:line="240" w:lineRule="auto"/>
      </w:pPr>
      <w:r>
        <w:t>Aligning an organisation's technology strategy with its business mission, strategy and processes and documenting this using architectural models.</w:t>
      </w:r>
    </w:p>
    <w:p w14:paraId="164BDC67" w14:textId="0F9F9E01" w:rsidR="00FB528D" w:rsidRDefault="00FB528D" w:rsidP="00EF6FE3">
      <w:pPr>
        <w:pStyle w:val="ListParagraph"/>
        <w:numPr>
          <w:ilvl w:val="0"/>
          <w:numId w:val="29"/>
        </w:numPr>
        <w:spacing w:line="240" w:lineRule="auto"/>
        <w:ind w:left="714" w:hanging="357"/>
        <w:contextualSpacing w:val="0"/>
      </w:pPr>
      <w:r>
        <w:t>Develops enterprise-wide architecture and processes to embed strategic change management within the organisation.</w:t>
      </w:r>
    </w:p>
    <w:p w14:paraId="775322E6" w14:textId="797D4408" w:rsidR="00FB528D" w:rsidRDefault="00FB528D" w:rsidP="00EF6FE3">
      <w:pPr>
        <w:pStyle w:val="ListParagraph"/>
        <w:numPr>
          <w:ilvl w:val="0"/>
          <w:numId w:val="29"/>
        </w:numPr>
        <w:spacing w:line="240" w:lineRule="auto"/>
        <w:ind w:left="714" w:hanging="357"/>
        <w:contextualSpacing w:val="0"/>
      </w:pPr>
      <w:r>
        <w:t>Leads the creation and review of a systems capability strategy aligned with business requirements. Develops roadmaps for enterprise architecture and initiatives, ensuring stakeholder buy-in.</w:t>
      </w:r>
    </w:p>
    <w:p w14:paraId="4B6EB655" w14:textId="55A7E589" w:rsidR="00FB528D" w:rsidRDefault="00FB528D" w:rsidP="00EF6FE3">
      <w:pPr>
        <w:pStyle w:val="ListParagraph"/>
        <w:numPr>
          <w:ilvl w:val="0"/>
          <w:numId w:val="29"/>
        </w:numPr>
        <w:spacing w:line="240" w:lineRule="auto"/>
        <w:ind w:left="714" w:hanging="357"/>
        <w:contextualSpacing w:val="0"/>
      </w:pPr>
      <w:r>
        <w:t xml:space="preserve">Captures and prioritises market and environmental trends, business strategies and objectives, identifying alternative strategies. Develops business cases for approval, </w:t>
      </w:r>
      <w:proofErr w:type="gramStart"/>
      <w:r>
        <w:t>funding</w:t>
      </w:r>
      <w:proofErr w:type="gramEnd"/>
      <w:r>
        <w:t xml:space="preserve"> and prioritisation of high-level initiatives.</w:t>
      </w:r>
    </w:p>
    <w:p w14:paraId="7155C08E" w14:textId="251D91B6" w:rsidR="00FB528D" w:rsidRDefault="00FB528D" w:rsidP="00EF6FE3">
      <w:pPr>
        <w:pStyle w:val="ListParagraph"/>
        <w:numPr>
          <w:ilvl w:val="0"/>
          <w:numId w:val="29"/>
        </w:numPr>
        <w:spacing w:line="240" w:lineRule="auto"/>
        <w:ind w:left="714" w:hanging="357"/>
        <w:contextualSpacing w:val="0"/>
      </w:pPr>
      <w:r>
        <w:t xml:space="preserve">Sets strategies, policies, </w:t>
      </w:r>
      <w:proofErr w:type="gramStart"/>
      <w:r>
        <w:t>standards</w:t>
      </w:r>
      <w:proofErr w:type="gramEnd"/>
      <w:r>
        <w:t xml:space="preserve"> and practices to ensure compliance between business strategies, technology strategies and enterprise transformation activities.</w:t>
      </w:r>
    </w:p>
    <w:p w14:paraId="01C8F416" w14:textId="77777777" w:rsidR="00FB528D" w:rsidRPr="001374F8" w:rsidRDefault="00FB528D" w:rsidP="00EF6FE3">
      <w:pPr>
        <w:spacing w:before="240" w:line="240" w:lineRule="auto"/>
        <w:rPr>
          <w:rFonts w:eastAsiaTheme="majorEastAsia" w:cstheme="majorBidi"/>
          <w:b/>
          <w:bCs/>
          <w:color w:val="121F6B"/>
          <w:sz w:val="24"/>
        </w:rPr>
      </w:pPr>
      <w:r w:rsidRPr="001374F8">
        <w:rPr>
          <w:rFonts w:eastAsiaTheme="majorEastAsia" w:cstheme="majorBidi"/>
          <w:b/>
          <w:bCs/>
          <w:color w:val="121F6B"/>
          <w:sz w:val="24"/>
        </w:rPr>
        <w:t>Strategic Planning (ITSP) Level 5</w:t>
      </w:r>
    </w:p>
    <w:p w14:paraId="1548A412" w14:textId="77777777" w:rsidR="00FB528D" w:rsidRDefault="00FB528D" w:rsidP="00FB528D">
      <w:pPr>
        <w:spacing w:line="240" w:lineRule="auto"/>
      </w:pPr>
      <w:r>
        <w:t xml:space="preserve">Creating and maintaining organisational-level strategies to align overall business plans, </w:t>
      </w:r>
      <w:proofErr w:type="gramStart"/>
      <w:r>
        <w:t>actions</w:t>
      </w:r>
      <w:proofErr w:type="gramEnd"/>
      <w:r>
        <w:t xml:space="preserve"> and resources with high-level business objectives.</w:t>
      </w:r>
    </w:p>
    <w:p w14:paraId="1ECB033C" w14:textId="7A6BBDE4" w:rsidR="00FB528D" w:rsidRDefault="00FB528D" w:rsidP="00EF6FE3">
      <w:pPr>
        <w:pStyle w:val="ListParagraph"/>
        <w:numPr>
          <w:ilvl w:val="0"/>
          <w:numId w:val="30"/>
        </w:numPr>
        <w:spacing w:line="240" w:lineRule="auto"/>
        <w:ind w:left="714" w:hanging="357"/>
        <w:contextualSpacing w:val="0"/>
      </w:pPr>
      <w:r>
        <w:t>Collates information and creates reports and insights to support strategy management processes.</w:t>
      </w:r>
    </w:p>
    <w:p w14:paraId="6D47E438" w14:textId="1260DEAC" w:rsidR="00FB528D" w:rsidRDefault="00FB528D" w:rsidP="00EF6FE3">
      <w:pPr>
        <w:pStyle w:val="ListParagraph"/>
        <w:numPr>
          <w:ilvl w:val="0"/>
          <w:numId w:val="30"/>
        </w:numPr>
        <w:spacing w:line="240" w:lineRule="auto"/>
        <w:ind w:left="714" w:hanging="357"/>
        <w:contextualSpacing w:val="0"/>
      </w:pPr>
      <w:r>
        <w:t>Ensures all stakeholders are aware of the strategic management approach and timetables. Provides support and guidance to help stakeholders adhere to the approach.</w:t>
      </w:r>
    </w:p>
    <w:p w14:paraId="7A0B26DC" w14:textId="294B364A" w:rsidR="00FB528D" w:rsidRDefault="00FB528D" w:rsidP="00EF6FE3">
      <w:pPr>
        <w:pStyle w:val="ListParagraph"/>
        <w:numPr>
          <w:ilvl w:val="0"/>
          <w:numId w:val="30"/>
        </w:numPr>
        <w:spacing w:line="240" w:lineRule="auto"/>
        <w:ind w:left="714" w:hanging="357"/>
        <w:contextualSpacing w:val="0"/>
      </w:pPr>
      <w:r>
        <w:t>Develops and communicates plans to drive forward the strategy and related change planning.</w:t>
      </w:r>
    </w:p>
    <w:p w14:paraId="18DEC321" w14:textId="456E8B80" w:rsidR="00FB528D" w:rsidRDefault="00FB528D" w:rsidP="00EF6FE3">
      <w:pPr>
        <w:pStyle w:val="ListParagraph"/>
        <w:numPr>
          <w:ilvl w:val="0"/>
          <w:numId w:val="30"/>
        </w:numPr>
        <w:spacing w:line="240" w:lineRule="auto"/>
        <w:ind w:left="714" w:hanging="357"/>
        <w:contextualSpacing w:val="0"/>
      </w:pPr>
      <w:r>
        <w:t>Contributes to the development of policies, standards and guidelines for strategy development and planning.</w:t>
      </w:r>
    </w:p>
    <w:p w14:paraId="34F0908C" w14:textId="77777777" w:rsidR="00FB528D" w:rsidRPr="00FB528D" w:rsidRDefault="00FB528D" w:rsidP="00EF6FE3">
      <w:pPr>
        <w:spacing w:before="240" w:line="240" w:lineRule="auto"/>
        <w:rPr>
          <w:rFonts w:asciiTheme="majorHAnsi" w:eastAsiaTheme="majorEastAsia" w:hAnsiTheme="majorHAnsi" w:cstheme="majorBidi"/>
          <w:b/>
          <w:bCs/>
          <w:color w:val="121F6B"/>
          <w:sz w:val="24"/>
        </w:rPr>
      </w:pPr>
      <w:r w:rsidRPr="001374F8">
        <w:rPr>
          <w:rFonts w:eastAsiaTheme="majorEastAsia" w:cstheme="majorBidi"/>
          <w:b/>
          <w:bCs/>
          <w:color w:val="121F6B"/>
          <w:sz w:val="24"/>
        </w:rPr>
        <w:t>Emerging Technology Monitoring (ERMG) Level</w:t>
      </w:r>
      <w:r w:rsidRPr="00FB528D">
        <w:rPr>
          <w:rFonts w:asciiTheme="majorHAnsi" w:eastAsiaTheme="majorEastAsia" w:hAnsiTheme="majorHAnsi" w:cstheme="majorBidi"/>
          <w:b/>
          <w:bCs/>
          <w:color w:val="121F6B"/>
          <w:sz w:val="24"/>
        </w:rPr>
        <w:t xml:space="preserve"> 6</w:t>
      </w:r>
    </w:p>
    <w:p w14:paraId="0BE6103F" w14:textId="77777777" w:rsidR="00FB528D" w:rsidRDefault="00FB528D" w:rsidP="00FB528D">
      <w:pPr>
        <w:spacing w:line="240" w:lineRule="auto"/>
      </w:pPr>
      <w:r>
        <w:t xml:space="preserve">Identifying and assessing new and emerging technologies, products, services, </w:t>
      </w:r>
      <w:proofErr w:type="gramStart"/>
      <w:r>
        <w:t>methods</w:t>
      </w:r>
      <w:proofErr w:type="gramEnd"/>
      <w:r>
        <w:t xml:space="preserve"> and techniques.</w:t>
      </w:r>
    </w:p>
    <w:p w14:paraId="1409FC02" w14:textId="4498531D" w:rsidR="00FB528D" w:rsidRDefault="00FB528D" w:rsidP="00EF6FE3">
      <w:pPr>
        <w:pStyle w:val="ListParagraph"/>
        <w:numPr>
          <w:ilvl w:val="0"/>
          <w:numId w:val="31"/>
        </w:numPr>
        <w:spacing w:line="240" w:lineRule="auto"/>
        <w:ind w:left="714" w:hanging="357"/>
        <w:contextualSpacing w:val="0"/>
      </w:pPr>
      <w:r>
        <w:lastRenderedPageBreak/>
        <w:t xml:space="preserve">Plans and leads the identification and assessment of emerging technologies and the evaluation of potential impacts, </w:t>
      </w:r>
      <w:proofErr w:type="gramStart"/>
      <w:r>
        <w:t>threats</w:t>
      </w:r>
      <w:proofErr w:type="gramEnd"/>
      <w:r>
        <w:t xml:space="preserve"> and opportunities.</w:t>
      </w:r>
    </w:p>
    <w:p w14:paraId="5E159844" w14:textId="22B94FA3" w:rsidR="00FB528D" w:rsidRDefault="00FB528D" w:rsidP="00EF6FE3">
      <w:pPr>
        <w:pStyle w:val="ListParagraph"/>
        <w:numPr>
          <w:ilvl w:val="0"/>
          <w:numId w:val="31"/>
        </w:numPr>
        <w:spacing w:line="240" w:lineRule="auto"/>
        <w:ind w:left="714" w:hanging="357"/>
        <w:contextualSpacing w:val="0"/>
      </w:pPr>
      <w:r>
        <w:t>Creates technology roadmaps that align organisational plans with emerging technology solutions. Engages with, and influences, relevant stakeholders to obtain organisational commitment to technology roadmaps.</w:t>
      </w:r>
    </w:p>
    <w:p w14:paraId="7D7F43BD" w14:textId="3A30DA5C" w:rsidR="00FB528D" w:rsidRDefault="00FB528D" w:rsidP="00EF6FE3">
      <w:pPr>
        <w:pStyle w:val="ListParagraph"/>
        <w:numPr>
          <w:ilvl w:val="0"/>
          <w:numId w:val="31"/>
        </w:numPr>
        <w:spacing w:line="240" w:lineRule="auto"/>
        <w:ind w:left="714" w:hanging="357"/>
        <w:contextualSpacing w:val="0"/>
      </w:pPr>
      <w:r>
        <w:t>Develops organisational guidelines for monitoring emerging technologies.</w:t>
      </w:r>
    </w:p>
    <w:p w14:paraId="16569E1A" w14:textId="7F35D376" w:rsidR="00FB528D" w:rsidRPr="00FB528D" w:rsidRDefault="00FB528D" w:rsidP="00EF6FE3">
      <w:pPr>
        <w:pStyle w:val="ListParagraph"/>
        <w:numPr>
          <w:ilvl w:val="0"/>
          <w:numId w:val="31"/>
        </w:numPr>
        <w:spacing w:line="240" w:lineRule="auto"/>
        <w:ind w:left="714" w:hanging="357"/>
        <w:contextualSpacing w:val="0"/>
        <w:rPr>
          <w:rFonts w:asciiTheme="majorHAnsi" w:eastAsiaTheme="majorEastAsia" w:hAnsiTheme="majorHAnsi" w:cstheme="majorBidi"/>
          <w:b/>
          <w:bCs/>
          <w:color w:val="121F6B"/>
          <w:sz w:val="24"/>
        </w:rPr>
      </w:pPr>
      <w:r>
        <w:t>Collaborates with internal and external parties to facilitate intelligence gathering.</w:t>
      </w:r>
    </w:p>
    <w:p w14:paraId="13FC096A" w14:textId="77777777" w:rsidR="00FB528D" w:rsidRPr="001374F8" w:rsidRDefault="00FB528D" w:rsidP="00EF6FE3">
      <w:pPr>
        <w:spacing w:before="240" w:line="240" w:lineRule="auto"/>
      </w:pPr>
      <w:r w:rsidRPr="001374F8">
        <w:rPr>
          <w:rFonts w:eastAsiaTheme="majorEastAsia" w:cstheme="majorBidi"/>
          <w:b/>
          <w:bCs/>
          <w:color w:val="121F6B"/>
          <w:sz w:val="24"/>
        </w:rPr>
        <w:t>Stakeholder Relationship Management (RLMT) Level 6</w:t>
      </w:r>
    </w:p>
    <w:p w14:paraId="4701E34D" w14:textId="77777777" w:rsidR="00FB528D" w:rsidRDefault="00FB528D" w:rsidP="00FB528D">
      <w:pPr>
        <w:spacing w:line="240" w:lineRule="auto"/>
      </w:pPr>
      <w:r>
        <w:t xml:space="preserve">Systematically analysing, </w:t>
      </w:r>
      <w:proofErr w:type="gramStart"/>
      <w:r>
        <w:t>managing</w:t>
      </w:r>
      <w:proofErr w:type="gramEnd"/>
      <w:r>
        <w:t xml:space="preserve"> and influencing stakeholder relationships to achieve mutually beneficial outcomes through structured engagement.</w:t>
      </w:r>
    </w:p>
    <w:p w14:paraId="2E79D8DD" w14:textId="4FACD320" w:rsidR="00FB528D" w:rsidRDefault="00FB528D" w:rsidP="00EF6FE3">
      <w:pPr>
        <w:pStyle w:val="ListParagraph"/>
        <w:numPr>
          <w:ilvl w:val="0"/>
          <w:numId w:val="32"/>
        </w:numPr>
        <w:spacing w:line="240" w:lineRule="auto"/>
        <w:ind w:left="714" w:hanging="357"/>
        <w:contextualSpacing w:val="0"/>
      </w:pPr>
      <w:r>
        <w:t>Leads the development of comprehensive stakeholder management strategies and plans.</w:t>
      </w:r>
    </w:p>
    <w:p w14:paraId="1381729A" w14:textId="342C5934" w:rsidR="00FB528D" w:rsidRDefault="00FB528D" w:rsidP="00EF6FE3">
      <w:pPr>
        <w:pStyle w:val="ListParagraph"/>
        <w:numPr>
          <w:ilvl w:val="0"/>
          <w:numId w:val="32"/>
        </w:numPr>
        <w:spacing w:line="240" w:lineRule="auto"/>
        <w:ind w:left="714" w:hanging="357"/>
        <w:contextualSpacing w:val="0"/>
      </w:pPr>
      <w:r>
        <w:t>Establishes and builds long-term, strategic relationships with key stakeholders to support service delivery and change initiatives.</w:t>
      </w:r>
    </w:p>
    <w:p w14:paraId="68162907" w14:textId="1B9BC2B9" w:rsidR="00FB528D" w:rsidRDefault="00FB528D" w:rsidP="00EF6FE3">
      <w:pPr>
        <w:pStyle w:val="ListParagraph"/>
        <w:numPr>
          <w:ilvl w:val="0"/>
          <w:numId w:val="32"/>
        </w:numPr>
        <w:spacing w:line="240" w:lineRule="auto"/>
        <w:ind w:left="714" w:hanging="357"/>
        <w:contextualSpacing w:val="0"/>
      </w:pPr>
      <w:r>
        <w:t>Acts as a principal point of contact, ensuring effective communication and alignment. Negotiates and ensures agreements meet stakeholder needs.</w:t>
      </w:r>
    </w:p>
    <w:p w14:paraId="3530DC64" w14:textId="4189F465" w:rsidR="00FB528D" w:rsidRDefault="00FB528D" w:rsidP="00EF6FE3">
      <w:pPr>
        <w:pStyle w:val="ListParagraph"/>
        <w:numPr>
          <w:ilvl w:val="0"/>
          <w:numId w:val="32"/>
        </w:numPr>
        <w:spacing w:line="240" w:lineRule="auto"/>
        <w:ind w:left="714" w:hanging="357"/>
        <w:contextualSpacing w:val="0"/>
      </w:pPr>
      <w:r>
        <w:t>Oversees the monitoring of stakeholder relationships, capturing lessons learned and providing feedback. Leads initiatives to enhance communication and relationships, promoting collaboration and understanding between all parties.</w:t>
      </w:r>
    </w:p>
    <w:p w14:paraId="2E83C2EB" w14:textId="77777777" w:rsidR="00FB528D" w:rsidRPr="001374F8" w:rsidRDefault="00FB528D" w:rsidP="00EF6FE3">
      <w:pPr>
        <w:spacing w:before="240" w:line="240" w:lineRule="auto"/>
        <w:rPr>
          <w:rFonts w:eastAsiaTheme="majorEastAsia" w:cstheme="majorBidi"/>
          <w:b/>
          <w:bCs/>
          <w:color w:val="121F6B"/>
          <w:sz w:val="24"/>
        </w:rPr>
      </w:pPr>
      <w:r w:rsidRPr="001374F8">
        <w:rPr>
          <w:rFonts w:eastAsiaTheme="majorEastAsia" w:cstheme="majorBidi"/>
          <w:b/>
          <w:bCs/>
          <w:color w:val="121F6B"/>
          <w:sz w:val="24"/>
        </w:rPr>
        <w:t>Specialist Advice (TECH) Level 6</w:t>
      </w:r>
    </w:p>
    <w:p w14:paraId="0FD97C01" w14:textId="77777777" w:rsidR="00FB528D" w:rsidRDefault="00FB528D" w:rsidP="00FB528D">
      <w:pPr>
        <w:spacing w:line="240" w:lineRule="auto"/>
      </w:pPr>
      <w:r>
        <w:t>Providing authoritative, professional advice and direction in a specialist area.</w:t>
      </w:r>
      <w:r>
        <w:tab/>
      </w:r>
    </w:p>
    <w:p w14:paraId="2576E28B" w14:textId="1A0307E7" w:rsidR="00FB528D" w:rsidRDefault="00FB528D" w:rsidP="00FB528D">
      <w:pPr>
        <w:pStyle w:val="ListParagraph"/>
        <w:numPr>
          <w:ilvl w:val="0"/>
          <w:numId w:val="33"/>
        </w:numPr>
        <w:spacing w:line="240" w:lineRule="auto"/>
      </w:pPr>
      <w:r>
        <w:t>Leads and promotes the development and application of specialist knowledge across the organisation, delivering professional advice that shapes direction and high-level decisions.</w:t>
      </w:r>
    </w:p>
    <w:p w14:paraId="5CDDC077" w14:textId="0152F9B2" w:rsidR="00FB528D" w:rsidRDefault="00FB528D" w:rsidP="00FB528D">
      <w:pPr>
        <w:pStyle w:val="ListParagraph"/>
        <w:numPr>
          <w:ilvl w:val="0"/>
          <w:numId w:val="33"/>
        </w:numPr>
        <w:spacing w:line="240" w:lineRule="auto"/>
      </w:pPr>
      <w:r>
        <w:t>Maintains a network of recognised experts (inside and/or outside the organisation) who can deliver expert advice in relevant areas.</w:t>
      </w:r>
    </w:p>
    <w:p w14:paraId="422D8A7E" w14:textId="6741CDCB" w:rsidR="00FB528D" w:rsidRDefault="00FB528D" w:rsidP="00FB528D">
      <w:pPr>
        <w:pStyle w:val="ListParagraph"/>
        <w:numPr>
          <w:ilvl w:val="0"/>
          <w:numId w:val="33"/>
        </w:numPr>
        <w:spacing w:line="240" w:lineRule="auto"/>
      </w:pPr>
      <w:r>
        <w:t>Actively influences professional development planning across a significant part of the organisation to further the development of appropriate expertise and provision of high-quality professional advice.</w:t>
      </w:r>
    </w:p>
    <w:p w14:paraId="6826E7E0" w14:textId="77777777" w:rsidR="00FB528D" w:rsidRPr="001374F8" w:rsidRDefault="00FB528D" w:rsidP="00EF6FE3">
      <w:pPr>
        <w:spacing w:before="240" w:line="240" w:lineRule="auto"/>
        <w:rPr>
          <w:rFonts w:eastAsiaTheme="majorEastAsia" w:cstheme="majorBidi"/>
          <w:b/>
          <w:bCs/>
          <w:color w:val="121F6B"/>
          <w:sz w:val="24"/>
        </w:rPr>
      </w:pPr>
      <w:r w:rsidRPr="001374F8">
        <w:rPr>
          <w:rFonts w:eastAsiaTheme="majorEastAsia" w:cstheme="majorBidi"/>
          <w:b/>
          <w:bCs/>
          <w:color w:val="121F6B"/>
          <w:sz w:val="24"/>
        </w:rPr>
        <w:t>Methods and Tools (METL) Level 6</w:t>
      </w:r>
    </w:p>
    <w:p w14:paraId="379A6FFD" w14:textId="77777777" w:rsidR="00FB528D" w:rsidRDefault="00FB528D" w:rsidP="00FB528D">
      <w:pPr>
        <w:spacing w:line="240" w:lineRule="auto"/>
      </w:pPr>
      <w:r>
        <w:t>Leads the adoption, management and optimisation of methods and tools, ensuring effective use and alignment with organisational objectives.</w:t>
      </w:r>
    </w:p>
    <w:p w14:paraId="3AC7212A" w14:textId="52969D24" w:rsidR="00FB528D" w:rsidRDefault="00FB528D" w:rsidP="00EF6FE3">
      <w:pPr>
        <w:pStyle w:val="ListParagraph"/>
        <w:numPr>
          <w:ilvl w:val="0"/>
          <w:numId w:val="34"/>
        </w:numPr>
        <w:spacing w:line="240" w:lineRule="auto"/>
        <w:ind w:left="714" w:hanging="357"/>
        <w:contextualSpacing w:val="0"/>
      </w:pPr>
      <w:r>
        <w:t>Develops organisational policies, standards and guidelines for methods and tools.</w:t>
      </w:r>
    </w:p>
    <w:p w14:paraId="04502373" w14:textId="771754F4" w:rsidR="00FB528D" w:rsidRDefault="00FB528D" w:rsidP="00EF6FE3">
      <w:pPr>
        <w:pStyle w:val="ListParagraph"/>
        <w:numPr>
          <w:ilvl w:val="0"/>
          <w:numId w:val="34"/>
        </w:numPr>
        <w:spacing w:line="240" w:lineRule="auto"/>
        <w:ind w:left="714" w:hanging="357"/>
        <w:contextualSpacing w:val="0"/>
      </w:pPr>
      <w:r>
        <w:t xml:space="preserve">Sets direction and leads in the introduction and use of techniques, </w:t>
      </w:r>
      <w:proofErr w:type="gramStart"/>
      <w:r>
        <w:t>methodologies</w:t>
      </w:r>
      <w:proofErr w:type="gramEnd"/>
      <w:r>
        <w:t xml:space="preserve"> and tools, to meet business requirements.</w:t>
      </w:r>
    </w:p>
    <w:p w14:paraId="116CA86E" w14:textId="5522FD8A" w:rsidR="00FB528D" w:rsidRDefault="00FB528D" w:rsidP="00EF6FE3">
      <w:pPr>
        <w:pStyle w:val="ListParagraph"/>
        <w:numPr>
          <w:ilvl w:val="0"/>
          <w:numId w:val="34"/>
        </w:numPr>
        <w:spacing w:line="240" w:lineRule="auto"/>
        <w:ind w:left="714" w:hanging="357"/>
        <w:contextualSpacing w:val="0"/>
      </w:pPr>
      <w:r>
        <w:t>Leads the development of organisational capabilities for methods and tools to ensure consistent adoption and adherence to policies and standards.</w:t>
      </w:r>
    </w:p>
    <w:p w14:paraId="01955AC9" w14:textId="2BB1C40E" w:rsidR="00EF6FE3" w:rsidRPr="00F76556" w:rsidRDefault="00FB528D" w:rsidP="00F76556">
      <w:pPr>
        <w:pStyle w:val="ListParagraph"/>
        <w:numPr>
          <w:ilvl w:val="0"/>
          <w:numId w:val="34"/>
        </w:numPr>
        <w:spacing w:line="240" w:lineRule="auto"/>
        <w:ind w:left="714" w:hanging="357"/>
        <w:contextualSpacing w:val="0"/>
      </w:pPr>
      <w:r>
        <w:lastRenderedPageBreak/>
        <w:t>Secures organisational commitment and resources to methods and tools. Drives continuous improvement and innovation in methods and tools.</w:t>
      </w:r>
      <w:r>
        <w:tab/>
      </w:r>
    </w:p>
    <w:p w14:paraId="085A11BE" w14:textId="57FC354B" w:rsidR="00FB528D" w:rsidRPr="001374F8" w:rsidRDefault="00FB528D" w:rsidP="00EF6FE3">
      <w:pPr>
        <w:spacing w:before="240" w:line="240" w:lineRule="auto"/>
        <w:rPr>
          <w:rFonts w:eastAsiaTheme="majorEastAsia" w:cstheme="majorBidi"/>
          <w:b/>
          <w:bCs/>
          <w:color w:val="121F6B"/>
          <w:sz w:val="24"/>
        </w:rPr>
      </w:pPr>
      <w:r w:rsidRPr="001374F8">
        <w:rPr>
          <w:rFonts w:eastAsiaTheme="majorEastAsia" w:cstheme="majorBidi"/>
          <w:b/>
          <w:bCs/>
          <w:color w:val="121F6B"/>
          <w:sz w:val="24"/>
        </w:rPr>
        <w:t>Quality Management (QUMG) Level 6</w:t>
      </w:r>
    </w:p>
    <w:p w14:paraId="026758C1" w14:textId="77777777" w:rsidR="00FB528D" w:rsidRDefault="00FB528D" w:rsidP="00FB528D">
      <w:pPr>
        <w:spacing w:line="240" w:lineRule="auto"/>
      </w:pPr>
      <w:r>
        <w:t>Defining and operating a management framework of processes and working practices to deliver the organisation's quality objectives.</w:t>
      </w:r>
      <w:r>
        <w:tab/>
      </w:r>
    </w:p>
    <w:p w14:paraId="51C49677" w14:textId="6283A68B" w:rsidR="00FB528D" w:rsidRDefault="00FB528D" w:rsidP="00EF6FE3">
      <w:pPr>
        <w:pStyle w:val="ListParagraph"/>
        <w:numPr>
          <w:ilvl w:val="0"/>
          <w:numId w:val="35"/>
        </w:numPr>
        <w:spacing w:line="240" w:lineRule="auto"/>
        <w:ind w:left="714" w:hanging="357"/>
        <w:contextualSpacing w:val="0"/>
      </w:pPr>
      <w:r>
        <w:t>Achieves and maintains compliance against national and international standards, as appropriate.</w:t>
      </w:r>
    </w:p>
    <w:p w14:paraId="7DCD2F77" w14:textId="6F99131C" w:rsidR="00FB528D" w:rsidRDefault="00FB528D" w:rsidP="00EF6FE3">
      <w:pPr>
        <w:pStyle w:val="ListParagraph"/>
        <w:numPr>
          <w:ilvl w:val="0"/>
          <w:numId w:val="35"/>
        </w:numPr>
        <w:spacing w:line="240" w:lineRule="auto"/>
        <w:ind w:left="714" w:hanging="357"/>
        <w:contextualSpacing w:val="0"/>
      </w:pPr>
      <w:r>
        <w:t>Prioritises areas for quality improvement by considering strategy, business objectives and results from internal and external audits. Initiates the application of appropriate quality management techniques in these areas.</w:t>
      </w:r>
    </w:p>
    <w:p w14:paraId="43A2F013" w14:textId="5E7F1999" w:rsidR="00FB528D" w:rsidRDefault="00FB528D" w:rsidP="00EF6FE3">
      <w:pPr>
        <w:pStyle w:val="ListParagraph"/>
        <w:numPr>
          <w:ilvl w:val="0"/>
          <w:numId w:val="35"/>
        </w:numPr>
        <w:spacing w:line="240" w:lineRule="auto"/>
        <w:ind w:left="714" w:hanging="357"/>
        <w:contextualSpacing w:val="0"/>
      </w:pPr>
      <w:r>
        <w:t>Initiates improvements to processes by changing approaches and working practices, typically using recognised models.</w:t>
      </w:r>
    </w:p>
    <w:p w14:paraId="5CE0EEE1" w14:textId="4D05E94F" w:rsidR="00FB528D" w:rsidRDefault="00FB528D" w:rsidP="00EF6FE3">
      <w:pPr>
        <w:pStyle w:val="ListParagraph"/>
        <w:numPr>
          <w:ilvl w:val="0"/>
          <w:numId w:val="35"/>
        </w:numPr>
        <w:spacing w:line="240" w:lineRule="auto"/>
        <w:ind w:left="714" w:hanging="357"/>
        <w:contextualSpacing w:val="0"/>
      </w:pPr>
      <w:r>
        <w:t>Identifies and plans systematic corrective action to reduce errors and improve the quality of the systems and services.</w:t>
      </w:r>
    </w:p>
    <w:p w14:paraId="3C390FBF" w14:textId="77777777" w:rsidR="00FB528D" w:rsidRPr="001374F8" w:rsidRDefault="00FB528D" w:rsidP="00EF6FE3">
      <w:pPr>
        <w:spacing w:before="240" w:line="240" w:lineRule="auto"/>
        <w:rPr>
          <w:rFonts w:eastAsiaTheme="majorEastAsia" w:cstheme="majorBidi"/>
          <w:b/>
          <w:bCs/>
          <w:color w:val="121F6B"/>
          <w:sz w:val="24"/>
        </w:rPr>
      </w:pPr>
      <w:r w:rsidRPr="001374F8">
        <w:rPr>
          <w:rFonts w:eastAsiaTheme="majorEastAsia" w:cstheme="majorBidi"/>
          <w:b/>
          <w:bCs/>
          <w:color w:val="121F6B"/>
          <w:sz w:val="24"/>
        </w:rPr>
        <w:t>Sourcing (SORC) Level 5</w:t>
      </w:r>
    </w:p>
    <w:p w14:paraId="741DDC57" w14:textId="77777777" w:rsidR="00FB528D" w:rsidRDefault="00FB528D" w:rsidP="00FB528D">
      <w:pPr>
        <w:spacing w:line="240" w:lineRule="auto"/>
      </w:pPr>
      <w:r>
        <w:t>Managing, or providing advice on, the procurement or commissioning of products and services.</w:t>
      </w:r>
    </w:p>
    <w:p w14:paraId="389ADA29" w14:textId="2B92614A" w:rsidR="00FB528D" w:rsidRDefault="00FB528D" w:rsidP="00EF6FE3">
      <w:pPr>
        <w:pStyle w:val="ListParagraph"/>
        <w:numPr>
          <w:ilvl w:val="0"/>
          <w:numId w:val="36"/>
        </w:numPr>
        <w:spacing w:line="240" w:lineRule="auto"/>
        <w:ind w:left="714" w:hanging="357"/>
        <w:contextualSpacing w:val="0"/>
      </w:pPr>
      <w:r>
        <w:t>Plans and manages procurement activities.</w:t>
      </w:r>
    </w:p>
    <w:p w14:paraId="27B027BE" w14:textId="29AB1FC9" w:rsidR="00FB528D" w:rsidRDefault="00FB528D" w:rsidP="00EF6FE3">
      <w:pPr>
        <w:pStyle w:val="ListParagraph"/>
        <w:numPr>
          <w:ilvl w:val="0"/>
          <w:numId w:val="36"/>
        </w:numPr>
        <w:spacing w:line="240" w:lineRule="auto"/>
        <w:ind w:left="714" w:hanging="357"/>
        <w:contextualSpacing w:val="0"/>
      </w:pPr>
      <w:r>
        <w:t xml:space="preserve">Manages tender, </w:t>
      </w:r>
      <w:proofErr w:type="gramStart"/>
      <w:r>
        <w:t>evaluation</w:t>
      </w:r>
      <w:proofErr w:type="gramEnd"/>
      <w:r>
        <w:t xml:space="preserve"> and acquisition processes. </w:t>
      </w:r>
      <w:proofErr w:type="gramStart"/>
      <w:r>
        <w:t>Researches</w:t>
      </w:r>
      <w:proofErr w:type="gramEnd"/>
      <w:r>
        <w:t xml:space="preserve"> suppliers and markets, and maintains a broad understanding of the commercial environment, to inform and develop commercial strategies and sourcing plans.</w:t>
      </w:r>
    </w:p>
    <w:p w14:paraId="2BF17D7D" w14:textId="24EF3BEF" w:rsidR="00FB528D" w:rsidRDefault="00FB528D" w:rsidP="00EF6FE3">
      <w:pPr>
        <w:pStyle w:val="ListParagraph"/>
        <w:numPr>
          <w:ilvl w:val="0"/>
          <w:numId w:val="36"/>
        </w:numPr>
        <w:spacing w:line="240" w:lineRule="auto"/>
        <w:ind w:left="714" w:hanging="357"/>
        <w:contextualSpacing w:val="0"/>
      </w:pPr>
      <w:r>
        <w:t>Advises on the business case for alternative sourcing models. Advises on policy and procedures covering tendering, the selection of suppliers and procurement.</w:t>
      </w:r>
    </w:p>
    <w:p w14:paraId="6A67F99A" w14:textId="5846627F" w:rsidR="00FB528D" w:rsidRDefault="00FB528D" w:rsidP="00EF6FE3">
      <w:pPr>
        <w:pStyle w:val="ListParagraph"/>
        <w:numPr>
          <w:ilvl w:val="0"/>
          <w:numId w:val="36"/>
        </w:numPr>
        <w:spacing w:line="240" w:lineRule="auto"/>
        <w:ind w:left="714" w:hanging="357"/>
        <w:contextualSpacing w:val="0"/>
      </w:pPr>
      <w:r>
        <w:t>Negotiates with potential partners and suppliers, developing acceptance criteria and procedures. Drafts and places contracts.</w:t>
      </w:r>
    </w:p>
    <w:p w14:paraId="31DF76F1" w14:textId="77777777" w:rsidR="00FB528D" w:rsidRPr="00EF6FE3" w:rsidRDefault="00FB528D" w:rsidP="00EF6FE3">
      <w:pPr>
        <w:spacing w:before="240" w:line="240" w:lineRule="auto"/>
        <w:rPr>
          <w:b/>
          <w:bCs/>
          <w:sz w:val="24"/>
          <w:szCs w:val="24"/>
        </w:rPr>
      </w:pPr>
      <w:r w:rsidRPr="00EF6FE3">
        <w:rPr>
          <w:b/>
          <w:bCs/>
          <w:sz w:val="24"/>
          <w:szCs w:val="24"/>
        </w:rPr>
        <w:t>Levels of responsibility</w:t>
      </w:r>
    </w:p>
    <w:p w14:paraId="64E2C7E7" w14:textId="77777777" w:rsidR="00FB528D" w:rsidRPr="001374F8" w:rsidRDefault="00FB528D" w:rsidP="00FB528D">
      <w:pPr>
        <w:spacing w:line="240" w:lineRule="auto"/>
        <w:rPr>
          <w:rFonts w:eastAsiaTheme="majorEastAsia" w:cstheme="majorBidi"/>
          <w:b/>
          <w:bCs/>
          <w:color w:val="121F6B"/>
          <w:sz w:val="24"/>
        </w:rPr>
      </w:pPr>
      <w:r w:rsidRPr="001374F8">
        <w:rPr>
          <w:rFonts w:eastAsiaTheme="majorEastAsia" w:cstheme="majorBidi"/>
          <w:b/>
          <w:bCs/>
          <w:color w:val="121F6B"/>
          <w:sz w:val="24"/>
        </w:rPr>
        <w:t>Autonomy (Level 5)</w:t>
      </w:r>
    </w:p>
    <w:p w14:paraId="6B1BC647" w14:textId="421A0352" w:rsidR="00FB528D" w:rsidRDefault="00FB528D" w:rsidP="00EF6FE3">
      <w:pPr>
        <w:pStyle w:val="ListParagraph"/>
        <w:numPr>
          <w:ilvl w:val="0"/>
          <w:numId w:val="37"/>
        </w:numPr>
        <w:spacing w:line="240" w:lineRule="auto"/>
        <w:ind w:left="714" w:hanging="357"/>
        <w:contextualSpacing w:val="0"/>
      </w:pPr>
      <w:r>
        <w:t xml:space="preserve">Works under broad direction. Work is often self-initiated. Is fully responsible for meeting allocated technical and/or group objectives. Analyses, designs, plans, </w:t>
      </w:r>
      <w:proofErr w:type="gramStart"/>
      <w:r>
        <w:t>executes</w:t>
      </w:r>
      <w:proofErr w:type="gramEnd"/>
      <w:r>
        <w:t xml:space="preserve"> and evaluates work to time, cost and quality targets. </w:t>
      </w:r>
    </w:p>
    <w:p w14:paraId="23927812" w14:textId="7AFE3DEC" w:rsidR="00FB528D" w:rsidRDefault="00FB528D" w:rsidP="00EF6FE3">
      <w:pPr>
        <w:pStyle w:val="ListParagraph"/>
        <w:numPr>
          <w:ilvl w:val="0"/>
          <w:numId w:val="37"/>
        </w:numPr>
        <w:spacing w:line="240" w:lineRule="auto"/>
        <w:ind w:left="714" w:hanging="357"/>
        <w:contextualSpacing w:val="0"/>
      </w:pPr>
      <w:r>
        <w:t>Establishes milestones and has a significant role in the assignment of tasks and/or responsibilities.</w:t>
      </w:r>
    </w:p>
    <w:p w14:paraId="45152221" w14:textId="77777777" w:rsidR="00FB528D" w:rsidRPr="001374F8" w:rsidRDefault="00FB528D" w:rsidP="00EF6FE3">
      <w:pPr>
        <w:spacing w:before="240" w:line="240" w:lineRule="auto"/>
        <w:rPr>
          <w:rFonts w:asciiTheme="majorHAnsi" w:eastAsiaTheme="majorEastAsia" w:hAnsiTheme="majorHAnsi" w:cstheme="majorBidi"/>
          <w:b/>
          <w:bCs/>
          <w:color w:val="121F6B"/>
          <w:sz w:val="24"/>
        </w:rPr>
      </w:pPr>
      <w:r w:rsidRPr="001374F8">
        <w:rPr>
          <w:rFonts w:asciiTheme="majorHAnsi" w:eastAsiaTheme="majorEastAsia" w:hAnsiTheme="majorHAnsi" w:cstheme="majorBidi"/>
          <w:b/>
          <w:bCs/>
          <w:color w:val="121F6B"/>
          <w:sz w:val="24"/>
        </w:rPr>
        <w:t>Influence (Level 5)</w:t>
      </w:r>
    </w:p>
    <w:p w14:paraId="56CB32CA" w14:textId="069A7E79" w:rsidR="00FB528D" w:rsidRDefault="00FB528D" w:rsidP="00EF6FE3">
      <w:pPr>
        <w:pStyle w:val="ListParagraph"/>
        <w:numPr>
          <w:ilvl w:val="0"/>
          <w:numId w:val="38"/>
        </w:numPr>
        <w:spacing w:line="240" w:lineRule="auto"/>
        <w:ind w:left="714" w:hanging="357"/>
        <w:contextualSpacing w:val="0"/>
      </w:pPr>
      <w:r>
        <w:t xml:space="preserve">Influences organisation, customers, suppliers, </w:t>
      </w:r>
      <w:proofErr w:type="gramStart"/>
      <w:r>
        <w:t>partners</w:t>
      </w:r>
      <w:proofErr w:type="gramEnd"/>
      <w:r>
        <w:t xml:space="preserve"> and peers on the contribution of own specialism. Makes decisions which impact the success of assigned work, i.e. results, deadlines and budget. </w:t>
      </w:r>
    </w:p>
    <w:p w14:paraId="4C685150" w14:textId="6FF2A59F" w:rsidR="00FB528D" w:rsidRDefault="00FB528D" w:rsidP="00EF6FE3">
      <w:pPr>
        <w:pStyle w:val="ListParagraph"/>
        <w:numPr>
          <w:ilvl w:val="0"/>
          <w:numId w:val="38"/>
        </w:numPr>
        <w:spacing w:line="240" w:lineRule="auto"/>
        <w:ind w:left="714" w:hanging="357"/>
        <w:contextualSpacing w:val="0"/>
      </w:pPr>
      <w:r>
        <w:t xml:space="preserve">Has significant influence over the allocation and management of resources appropriate to given assignments. Leads on user/ customer and group collaboration throughout all stages of work. </w:t>
      </w:r>
    </w:p>
    <w:p w14:paraId="59045369" w14:textId="4AC8B168" w:rsidR="00FB528D" w:rsidRDefault="00FB528D" w:rsidP="00EF6FE3">
      <w:pPr>
        <w:pStyle w:val="ListParagraph"/>
        <w:numPr>
          <w:ilvl w:val="0"/>
          <w:numId w:val="38"/>
        </w:numPr>
        <w:spacing w:line="240" w:lineRule="auto"/>
        <w:ind w:left="714" w:hanging="357"/>
        <w:contextualSpacing w:val="0"/>
      </w:pPr>
      <w:r>
        <w:lastRenderedPageBreak/>
        <w:t xml:space="preserve">Ensures users’ needs are met consistently through each work stage. </w:t>
      </w:r>
    </w:p>
    <w:p w14:paraId="1600CBD2" w14:textId="104ACB4F" w:rsidR="00FB528D" w:rsidRDefault="00FB528D" w:rsidP="00EF6FE3">
      <w:pPr>
        <w:pStyle w:val="ListParagraph"/>
        <w:numPr>
          <w:ilvl w:val="0"/>
          <w:numId w:val="38"/>
        </w:numPr>
        <w:spacing w:line="240" w:lineRule="auto"/>
        <w:ind w:left="714" w:hanging="357"/>
        <w:contextualSpacing w:val="0"/>
      </w:pPr>
      <w:r>
        <w:t xml:space="preserve">Builds appropriate and effective business relationships across the organisation and with customers, </w:t>
      </w:r>
      <w:proofErr w:type="gramStart"/>
      <w:r>
        <w:t>suppliers</w:t>
      </w:r>
      <w:proofErr w:type="gramEnd"/>
      <w:r>
        <w:t xml:space="preserve"> and partners. </w:t>
      </w:r>
    </w:p>
    <w:p w14:paraId="3798079D" w14:textId="481F784B" w:rsidR="00FB528D" w:rsidRDefault="00FB528D" w:rsidP="00EF6FE3">
      <w:pPr>
        <w:pStyle w:val="ListParagraph"/>
        <w:numPr>
          <w:ilvl w:val="0"/>
          <w:numId w:val="38"/>
        </w:numPr>
        <w:spacing w:line="240" w:lineRule="auto"/>
        <w:ind w:left="714" w:hanging="357"/>
        <w:contextualSpacing w:val="0"/>
      </w:pPr>
      <w:r>
        <w:t xml:space="preserve">Creates and supports collaborative ways of working across group/area of responsibility. </w:t>
      </w:r>
    </w:p>
    <w:p w14:paraId="5E68E115" w14:textId="7A56B394" w:rsidR="00FB528D" w:rsidRPr="00FB528D" w:rsidRDefault="00FB528D" w:rsidP="00EF6FE3">
      <w:pPr>
        <w:pStyle w:val="ListParagraph"/>
        <w:numPr>
          <w:ilvl w:val="0"/>
          <w:numId w:val="38"/>
        </w:numPr>
        <w:spacing w:line="240" w:lineRule="auto"/>
        <w:ind w:left="714" w:hanging="357"/>
        <w:contextualSpacing w:val="0"/>
        <w:rPr>
          <w:rFonts w:asciiTheme="majorHAnsi" w:eastAsiaTheme="majorEastAsia" w:hAnsiTheme="majorHAnsi" w:cstheme="majorBidi"/>
          <w:b/>
          <w:bCs/>
          <w:color w:val="121F6B"/>
          <w:sz w:val="24"/>
        </w:rPr>
      </w:pPr>
      <w:r>
        <w:t>Facilitates collaboration between stakeholders who have diverse objectives.</w:t>
      </w:r>
    </w:p>
    <w:p w14:paraId="788FD4AB" w14:textId="77777777" w:rsidR="00FB528D" w:rsidRPr="001374F8" w:rsidRDefault="00FB528D" w:rsidP="00EF6FE3">
      <w:pPr>
        <w:spacing w:before="240" w:line="240" w:lineRule="auto"/>
        <w:rPr>
          <w:rFonts w:eastAsiaTheme="majorEastAsia" w:cstheme="majorBidi"/>
          <w:b/>
          <w:bCs/>
          <w:color w:val="121F6B"/>
          <w:sz w:val="24"/>
        </w:rPr>
      </w:pPr>
      <w:r w:rsidRPr="001374F8">
        <w:rPr>
          <w:rFonts w:eastAsiaTheme="majorEastAsia" w:cstheme="majorBidi"/>
          <w:b/>
          <w:bCs/>
          <w:color w:val="121F6B"/>
          <w:sz w:val="24"/>
        </w:rPr>
        <w:t>Complexity (Level 6)</w:t>
      </w:r>
    </w:p>
    <w:p w14:paraId="40DE8F7E" w14:textId="2099C67F" w:rsidR="00FB528D" w:rsidRDefault="00FB528D" w:rsidP="00EF6FE3">
      <w:pPr>
        <w:pStyle w:val="ListParagraph"/>
        <w:numPr>
          <w:ilvl w:val="0"/>
          <w:numId w:val="39"/>
        </w:numPr>
        <w:spacing w:line="240" w:lineRule="auto"/>
        <w:ind w:left="714" w:hanging="357"/>
        <w:contextualSpacing w:val="0"/>
      </w:pPr>
      <w:r>
        <w:t xml:space="preserve">Contributes to the development and implementation of policy and strategy. </w:t>
      </w:r>
    </w:p>
    <w:p w14:paraId="3533B9DA" w14:textId="4660AF9B" w:rsidR="00FB528D" w:rsidRDefault="00FB528D" w:rsidP="00EF6FE3">
      <w:pPr>
        <w:pStyle w:val="ListParagraph"/>
        <w:numPr>
          <w:ilvl w:val="0"/>
          <w:numId w:val="39"/>
        </w:numPr>
        <w:spacing w:line="240" w:lineRule="auto"/>
        <w:ind w:left="714" w:hanging="357"/>
        <w:contextualSpacing w:val="0"/>
      </w:pPr>
      <w:r>
        <w:t xml:space="preserve">Performs highly complex work activities covering technical, </w:t>
      </w:r>
      <w:proofErr w:type="gramStart"/>
      <w:r>
        <w:t>financial</w:t>
      </w:r>
      <w:proofErr w:type="gramEnd"/>
      <w:r>
        <w:t xml:space="preserve"> and quality aspects. </w:t>
      </w:r>
    </w:p>
    <w:p w14:paraId="1C6DBB50" w14:textId="063DB35D" w:rsidR="00FB528D" w:rsidRDefault="00FB528D" w:rsidP="00EF6FE3">
      <w:pPr>
        <w:pStyle w:val="ListParagraph"/>
        <w:numPr>
          <w:ilvl w:val="0"/>
          <w:numId w:val="39"/>
        </w:numPr>
        <w:spacing w:line="240" w:lineRule="auto"/>
        <w:ind w:left="714" w:hanging="357"/>
        <w:contextualSpacing w:val="0"/>
      </w:pPr>
      <w:r>
        <w:t>Has deep expertise in own specialism(s) and an understanding of its impact on the broader business and wider customer/organisation.</w:t>
      </w:r>
    </w:p>
    <w:p w14:paraId="38B79ABE" w14:textId="77777777" w:rsidR="00FB528D" w:rsidRPr="001374F8" w:rsidRDefault="00FB528D" w:rsidP="00EF6FE3">
      <w:pPr>
        <w:spacing w:before="240" w:line="240" w:lineRule="auto"/>
        <w:rPr>
          <w:rFonts w:asciiTheme="majorHAnsi" w:eastAsiaTheme="majorEastAsia" w:hAnsiTheme="majorHAnsi" w:cstheme="majorBidi"/>
          <w:b/>
          <w:bCs/>
          <w:color w:val="121F6B"/>
          <w:sz w:val="24"/>
        </w:rPr>
      </w:pPr>
      <w:r w:rsidRPr="001374F8">
        <w:rPr>
          <w:rFonts w:asciiTheme="majorHAnsi" w:eastAsiaTheme="majorEastAsia" w:hAnsiTheme="majorHAnsi" w:cstheme="majorBidi"/>
          <w:b/>
          <w:bCs/>
          <w:color w:val="121F6B"/>
          <w:sz w:val="24"/>
        </w:rPr>
        <w:t>Business skills (Level 6)</w:t>
      </w:r>
    </w:p>
    <w:p w14:paraId="76B84B14" w14:textId="55DA4F0E" w:rsidR="00FB528D" w:rsidRDefault="00FB528D" w:rsidP="00EF6FE3">
      <w:pPr>
        <w:pStyle w:val="ListParagraph"/>
        <w:numPr>
          <w:ilvl w:val="0"/>
          <w:numId w:val="41"/>
        </w:numPr>
        <w:spacing w:line="240" w:lineRule="auto"/>
        <w:ind w:left="714" w:hanging="357"/>
        <w:contextualSpacing w:val="0"/>
      </w:pPr>
      <w:r>
        <w:t>Demonstrates leadership in organisational management.</w:t>
      </w:r>
    </w:p>
    <w:p w14:paraId="1725393A" w14:textId="3317B9B5" w:rsidR="00FB528D" w:rsidRDefault="00FB528D" w:rsidP="00EF6FE3">
      <w:pPr>
        <w:pStyle w:val="ListParagraph"/>
        <w:numPr>
          <w:ilvl w:val="0"/>
          <w:numId w:val="41"/>
        </w:numPr>
        <w:spacing w:line="240" w:lineRule="auto"/>
        <w:ind w:left="714" w:hanging="357"/>
        <w:contextualSpacing w:val="0"/>
      </w:pPr>
      <w:r>
        <w:t>Understands and communicates industry developments, and the role and impact of technology in the employing organisation.</w:t>
      </w:r>
    </w:p>
    <w:p w14:paraId="0A111C66" w14:textId="303C24A1" w:rsidR="00FB528D" w:rsidRDefault="00FB528D" w:rsidP="00EF6FE3">
      <w:pPr>
        <w:pStyle w:val="ListParagraph"/>
        <w:numPr>
          <w:ilvl w:val="0"/>
          <w:numId w:val="41"/>
        </w:numPr>
        <w:spacing w:line="240" w:lineRule="auto"/>
        <w:ind w:left="714" w:hanging="357"/>
        <w:contextualSpacing w:val="0"/>
      </w:pPr>
      <w:r>
        <w:t>Manages and mitigates organisational risk.</w:t>
      </w:r>
    </w:p>
    <w:p w14:paraId="4D7B1C9E" w14:textId="0E560018" w:rsidR="00FB528D" w:rsidRDefault="00FB528D" w:rsidP="00EF6FE3">
      <w:pPr>
        <w:pStyle w:val="ListParagraph"/>
        <w:numPr>
          <w:ilvl w:val="0"/>
          <w:numId w:val="41"/>
        </w:numPr>
        <w:spacing w:line="240" w:lineRule="auto"/>
        <w:ind w:left="714" w:hanging="357"/>
        <w:contextualSpacing w:val="0"/>
      </w:pPr>
      <w:r>
        <w:t>Balances the requirements of proposals with the broader needs of the organisation.</w:t>
      </w:r>
    </w:p>
    <w:p w14:paraId="0705AFA5" w14:textId="144E56C3" w:rsidR="00FB528D" w:rsidRDefault="00FB528D" w:rsidP="00EF6FE3">
      <w:pPr>
        <w:pStyle w:val="ListParagraph"/>
        <w:numPr>
          <w:ilvl w:val="0"/>
          <w:numId w:val="41"/>
        </w:numPr>
        <w:spacing w:line="240" w:lineRule="auto"/>
        <w:ind w:left="714" w:hanging="357"/>
        <w:contextualSpacing w:val="0"/>
      </w:pPr>
      <w:r>
        <w:t>Promotes a learning and growth culture in their area of accountability.</w:t>
      </w:r>
    </w:p>
    <w:p w14:paraId="0030030B" w14:textId="1C63399A" w:rsidR="00FB528D" w:rsidRDefault="00FB528D" w:rsidP="00EF6FE3">
      <w:pPr>
        <w:pStyle w:val="ListParagraph"/>
        <w:numPr>
          <w:ilvl w:val="0"/>
          <w:numId w:val="41"/>
        </w:numPr>
        <w:spacing w:line="240" w:lineRule="auto"/>
        <w:ind w:left="714" w:hanging="357"/>
        <w:contextualSpacing w:val="0"/>
      </w:pPr>
      <w:r>
        <w:t>Leads on compliance with relevant legislation and the need for services, products and working practices to provide equal access and equal opportunity to people with diverse abilities.</w:t>
      </w:r>
    </w:p>
    <w:p w14:paraId="4CF17604" w14:textId="25A59CB8" w:rsidR="00FB528D" w:rsidRDefault="00FB528D" w:rsidP="00EF6FE3">
      <w:pPr>
        <w:pStyle w:val="ListParagraph"/>
        <w:numPr>
          <w:ilvl w:val="0"/>
          <w:numId w:val="41"/>
        </w:numPr>
        <w:spacing w:line="240" w:lineRule="auto"/>
        <w:ind w:left="714" w:hanging="357"/>
        <w:contextualSpacing w:val="0"/>
      </w:pPr>
      <w:r>
        <w:t>Identifies and endorses opportunities to adopt new technologies and digital services.</w:t>
      </w:r>
    </w:p>
    <w:p w14:paraId="66495A0F" w14:textId="5D79F52A" w:rsidR="00FB528D" w:rsidRDefault="00FB528D" w:rsidP="00EF6FE3">
      <w:pPr>
        <w:pStyle w:val="ListParagraph"/>
        <w:numPr>
          <w:ilvl w:val="0"/>
          <w:numId w:val="41"/>
        </w:numPr>
        <w:spacing w:line="240" w:lineRule="auto"/>
        <w:ind w:left="714" w:hanging="357"/>
        <w:contextualSpacing w:val="0"/>
      </w:pPr>
      <w:r>
        <w:t>Creatively applies a wide range of innovative and/or management principles to realise business benefits aligned to the organisational strategy.</w:t>
      </w:r>
    </w:p>
    <w:p w14:paraId="2710DB2D" w14:textId="2ABF408C" w:rsidR="00FB528D" w:rsidRDefault="00FB528D" w:rsidP="00EF6FE3">
      <w:pPr>
        <w:pStyle w:val="ListParagraph"/>
        <w:numPr>
          <w:ilvl w:val="0"/>
          <w:numId w:val="41"/>
        </w:numPr>
        <w:spacing w:line="240" w:lineRule="auto"/>
        <w:ind w:left="714" w:hanging="357"/>
        <w:contextualSpacing w:val="0"/>
      </w:pPr>
      <w:r>
        <w:t>Communicates authoritatively at all levels across the organisation to both technical and non-technical audiences articulating business objectives.</w:t>
      </w:r>
    </w:p>
    <w:p w14:paraId="4CB50C23" w14:textId="061C111B" w:rsidR="00FB528D" w:rsidRDefault="00FB528D" w:rsidP="00EF6FE3">
      <w:pPr>
        <w:pStyle w:val="ListParagraph"/>
        <w:numPr>
          <w:ilvl w:val="0"/>
          <w:numId w:val="41"/>
        </w:numPr>
        <w:spacing w:line="240" w:lineRule="auto"/>
        <w:ind w:left="714" w:hanging="357"/>
        <w:contextualSpacing w:val="0"/>
      </w:pPr>
      <w:r>
        <w:t>Learning and professional development — takes the initiative to advance own skills and those skills required in their area of accountability.</w:t>
      </w:r>
    </w:p>
    <w:p w14:paraId="589F7CCB" w14:textId="77777777" w:rsidR="00FB528D" w:rsidRPr="001374F8" w:rsidRDefault="00FB528D" w:rsidP="00EF6FE3">
      <w:pPr>
        <w:spacing w:before="240" w:line="240" w:lineRule="auto"/>
        <w:rPr>
          <w:rFonts w:eastAsiaTheme="majorEastAsia" w:cstheme="majorBidi"/>
          <w:b/>
          <w:bCs/>
          <w:color w:val="121F6B"/>
          <w:sz w:val="24"/>
        </w:rPr>
      </w:pPr>
      <w:r w:rsidRPr="001374F8">
        <w:rPr>
          <w:rFonts w:eastAsiaTheme="majorEastAsia" w:cstheme="majorBidi"/>
          <w:b/>
          <w:bCs/>
          <w:color w:val="121F6B"/>
          <w:sz w:val="24"/>
        </w:rPr>
        <w:t>Knowledge (Level 6)</w:t>
      </w:r>
    </w:p>
    <w:p w14:paraId="79836F07" w14:textId="636855BD" w:rsidR="00FB528D" w:rsidRDefault="00FB528D" w:rsidP="00EF6FE3">
      <w:pPr>
        <w:pStyle w:val="ListParagraph"/>
        <w:numPr>
          <w:ilvl w:val="0"/>
          <w:numId w:val="40"/>
        </w:numPr>
        <w:spacing w:line="240" w:lineRule="auto"/>
        <w:ind w:left="714" w:hanging="357"/>
        <w:contextualSpacing w:val="0"/>
      </w:pPr>
      <w:r>
        <w:t xml:space="preserve">Has developed business knowledge of the activities and practices of own organisation and those of suppliers, partners, </w:t>
      </w:r>
      <w:proofErr w:type="gramStart"/>
      <w:r>
        <w:t>competitors</w:t>
      </w:r>
      <w:proofErr w:type="gramEnd"/>
      <w:r>
        <w:t xml:space="preserve"> and clients.</w:t>
      </w:r>
    </w:p>
    <w:p w14:paraId="42476657" w14:textId="34AE1EE2" w:rsidR="00FB528D" w:rsidRDefault="00FB528D" w:rsidP="00EF6FE3">
      <w:pPr>
        <w:pStyle w:val="ListParagraph"/>
        <w:numPr>
          <w:ilvl w:val="0"/>
          <w:numId w:val="40"/>
        </w:numPr>
        <w:spacing w:line="240" w:lineRule="auto"/>
        <w:ind w:left="714" w:hanging="357"/>
        <w:contextualSpacing w:val="0"/>
      </w:pPr>
      <w:r>
        <w:t>Promotes the application of generic and specific bodies of knowledge in own organisation.</w:t>
      </w:r>
    </w:p>
    <w:p w14:paraId="0F827649" w14:textId="34C49D02" w:rsidR="004700FD" w:rsidRPr="00FB528D" w:rsidRDefault="00FB528D" w:rsidP="00EF6FE3">
      <w:pPr>
        <w:pStyle w:val="ListParagraph"/>
        <w:numPr>
          <w:ilvl w:val="0"/>
          <w:numId w:val="40"/>
        </w:numPr>
        <w:spacing w:line="240" w:lineRule="auto"/>
        <w:ind w:left="714" w:hanging="357"/>
        <w:contextualSpacing w:val="0"/>
        <w:rPr>
          <w:lang w:val="en-US"/>
        </w:rPr>
      </w:pPr>
      <w:r>
        <w:t>Develops executive leadership skills and broadens and deepens their industry or business knowledge.</w:t>
      </w:r>
    </w:p>
    <w:p w14:paraId="0E48B73C" w14:textId="5C1B87F0" w:rsidR="005C0C81" w:rsidRPr="00FE42E3" w:rsidRDefault="005C0C81" w:rsidP="00D3627D">
      <w:pPr>
        <w:pStyle w:val="Heading3"/>
      </w:pPr>
      <w:r w:rsidRPr="00FE42E3">
        <w:lastRenderedPageBreak/>
        <w:t>Additional Responsibilities</w:t>
      </w:r>
    </w:p>
    <w:p w14:paraId="16AA22AF" w14:textId="5E724BB9" w:rsidR="005C0C81" w:rsidRPr="00FE42E3" w:rsidRDefault="005C0C81" w:rsidP="00D3627D">
      <w:pPr>
        <w:pStyle w:val="Heading4"/>
        <w:rPr>
          <w:iCs w:val="0"/>
        </w:rPr>
      </w:pPr>
      <w:r w:rsidRPr="00FE42E3">
        <w:rPr>
          <w:iCs w:val="0"/>
        </w:rPr>
        <w:t xml:space="preserve">Embedding </w:t>
      </w:r>
      <w:proofErr w:type="spellStart"/>
      <w:r w:rsidRPr="00FE42E3">
        <w:rPr>
          <w:iCs w:val="0"/>
        </w:rPr>
        <w:t>te</w:t>
      </w:r>
      <w:proofErr w:type="spellEnd"/>
      <w:r w:rsidRPr="00FE42E3">
        <w:rPr>
          <w:iCs w:val="0"/>
        </w:rPr>
        <w:t xml:space="preserve"> </w:t>
      </w:r>
      <w:proofErr w:type="spellStart"/>
      <w:r w:rsidRPr="00FE42E3">
        <w:rPr>
          <w:iCs w:val="0"/>
        </w:rPr>
        <w:t>ao</w:t>
      </w:r>
      <w:proofErr w:type="spellEnd"/>
      <w:r w:rsidRPr="00FE42E3">
        <w:rPr>
          <w:iCs w:val="0"/>
        </w:rPr>
        <w:t xml:space="preserve"> Māori </w:t>
      </w:r>
    </w:p>
    <w:p w14:paraId="5226EB15" w14:textId="08B58FBB" w:rsidR="0065019F" w:rsidRPr="00FE42E3" w:rsidRDefault="0065019F" w:rsidP="00D3627D">
      <w:pPr>
        <w:pStyle w:val="ListParagraph"/>
        <w:numPr>
          <w:ilvl w:val="0"/>
          <w:numId w:val="25"/>
        </w:numPr>
        <w:spacing w:line="240" w:lineRule="auto"/>
        <w:ind w:left="714" w:hanging="357"/>
        <w:contextualSpacing w:val="0"/>
      </w:pPr>
      <w:r w:rsidRPr="00FE42E3">
        <w:t>Embedding and building on Te Ao Māori within their leadership role.</w:t>
      </w:r>
    </w:p>
    <w:p w14:paraId="1F28839D" w14:textId="63E452D3" w:rsidR="0065019F" w:rsidRPr="00FE42E3" w:rsidRDefault="0065019F" w:rsidP="00D3627D">
      <w:pPr>
        <w:pStyle w:val="ListParagraph"/>
        <w:spacing w:line="240" w:lineRule="auto"/>
        <w:ind w:left="714" w:hanging="357"/>
      </w:pPr>
      <w:r w:rsidRPr="00FE42E3">
        <w:t>Create the conditions for Te Ao Māori and Te Tiriti o Waitangi in all decisions to ensure Te Pae Tata is delivered and embedded in your business group.</w:t>
      </w:r>
    </w:p>
    <w:p w14:paraId="59A0AF03" w14:textId="77777777" w:rsidR="005C0C81" w:rsidRPr="00FE42E3" w:rsidRDefault="005C0C81" w:rsidP="00D3627D">
      <w:pPr>
        <w:pStyle w:val="Heading4"/>
        <w:rPr>
          <w:iCs w:val="0"/>
        </w:rPr>
      </w:pPr>
      <w:r w:rsidRPr="00FE42E3">
        <w:rPr>
          <w:iCs w:val="0"/>
        </w:rPr>
        <w:t>Health, safety, and security</w:t>
      </w:r>
    </w:p>
    <w:p w14:paraId="13671BFD" w14:textId="6A3147AC" w:rsidR="0065019F" w:rsidRPr="00FE42E3" w:rsidRDefault="0065019F" w:rsidP="00D3627D">
      <w:pPr>
        <w:pStyle w:val="ListParagraph"/>
        <w:numPr>
          <w:ilvl w:val="0"/>
          <w:numId w:val="25"/>
        </w:numPr>
        <w:spacing w:line="240" w:lineRule="auto"/>
        <w:ind w:left="714" w:hanging="357"/>
        <w:contextualSpacing w:val="0"/>
      </w:pPr>
      <w:r w:rsidRPr="00FE42E3">
        <w:t>Understand and implement your manager accountabilities as outlined in the HSS Accountability Framework.</w:t>
      </w:r>
    </w:p>
    <w:p w14:paraId="5B0D872A" w14:textId="4D710527" w:rsidR="0065019F" w:rsidRPr="00FE42E3" w:rsidRDefault="0065019F" w:rsidP="00D3627D">
      <w:pPr>
        <w:pStyle w:val="ListParagraph"/>
        <w:numPr>
          <w:ilvl w:val="0"/>
          <w:numId w:val="25"/>
        </w:numPr>
        <w:spacing w:line="240" w:lineRule="auto"/>
        <w:ind w:left="714" w:hanging="357"/>
        <w:contextualSpacing w:val="0"/>
      </w:pPr>
      <w:r w:rsidRPr="00FE42E3">
        <w:t xml:space="preserve">Ensure health, safety, security and wellbeing policies and procedures are understood, </w:t>
      </w:r>
      <w:proofErr w:type="gramStart"/>
      <w:r w:rsidRPr="00FE42E3">
        <w:t>followed</w:t>
      </w:r>
      <w:proofErr w:type="gramEnd"/>
      <w:r w:rsidRPr="00FE42E3">
        <w:t xml:space="preserve"> and implemented by all employees.</w:t>
      </w:r>
    </w:p>
    <w:p w14:paraId="6468274F" w14:textId="77777777" w:rsidR="005C0C81" w:rsidRPr="00FE42E3" w:rsidRDefault="005C0C81" w:rsidP="00D3627D">
      <w:pPr>
        <w:pStyle w:val="Heading4"/>
        <w:rPr>
          <w:iCs w:val="0"/>
        </w:rPr>
      </w:pPr>
      <w:r w:rsidRPr="00FE42E3">
        <w:rPr>
          <w:iCs w:val="0"/>
        </w:rPr>
        <w:t>Emergency management and business continuity</w:t>
      </w:r>
    </w:p>
    <w:p w14:paraId="04754116" w14:textId="77777777" w:rsidR="0065019F" w:rsidRPr="00FE42E3" w:rsidRDefault="0065019F" w:rsidP="00D3627D">
      <w:pPr>
        <w:pStyle w:val="ListParagraph"/>
        <w:numPr>
          <w:ilvl w:val="0"/>
          <w:numId w:val="25"/>
        </w:numPr>
        <w:spacing w:line="240" w:lineRule="auto"/>
        <w:ind w:left="714" w:hanging="357"/>
        <w:contextualSpacing w:val="0"/>
      </w:pPr>
      <w:r w:rsidRPr="00FE42E3">
        <w:t>Take responsibility for emergency management and business continuity confirming management of the critical functions that satisfy legislative, regulatory and client obligations are in place during and after a disruptive event.</w:t>
      </w:r>
    </w:p>
    <w:p w14:paraId="2210628C" w14:textId="77777777" w:rsidR="00205B82" w:rsidRPr="00FE42E3" w:rsidRDefault="0065019F" w:rsidP="00D3627D">
      <w:pPr>
        <w:pStyle w:val="ListParagraph"/>
        <w:numPr>
          <w:ilvl w:val="0"/>
          <w:numId w:val="25"/>
        </w:numPr>
        <w:spacing w:line="240" w:lineRule="auto"/>
        <w:ind w:left="714" w:hanging="357"/>
        <w:contextualSpacing w:val="0"/>
        <w:rPr>
          <w:szCs w:val="26"/>
        </w:rPr>
      </w:pPr>
      <w:r w:rsidRPr="00FE42E3">
        <w:t xml:space="preserve">Ensure that policies and procedures encompassing emergency management, business continuity and crisis management arrangements are understood, </w:t>
      </w:r>
      <w:proofErr w:type="gramStart"/>
      <w:r w:rsidRPr="00FE42E3">
        <w:t>followed</w:t>
      </w:r>
      <w:proofErr w:type="gramEnd"/>
      <w:r w:rsidRPr="00FE42E3">
        <w:t xml:space="preserve"> and implemented by employees.</w:t>
      </w:r>
    </w:p>
    <w:p w14:paraId="3752D96F" w14:textId="618842AA" w:rsidR="00391327" w:rsidRDefault="0077295B" w:rsidP="00391327">
      <w:pPr>
        <w:spacing w:line="240" w:lineRule="auto"/>
        <w:jc w:val="both"/>
        <w:rPr>
          <w:rFonts w:eastAsiaTheme="majorEastAsia" w:cstheme="majorBidi"/>
          <w:b/>
          <w:bCs/>
          <w:color w:val="002060"/>
          <w:sz w:val="28"/>
          <w:szCs w:val="26"/>
        </w:rPr>
      </w:pPr>
      <w:r w:rsidRPr="00201B21">
        <w:rPr>
          <w:rFonts w:eastAsiaTheme="majorEastAsia" w:cstheme="majorBidi"/>
          <w:b/>
          <w:bCs/>
          <w:color w:val="002060"/>
          <w:sz w:val="28"/>
          <w:szCs w:val="26"/>
        </w:rPr>
        <w:t>Know-how</w:t>
      </w:r>
    </w:p>
    <w:p w14:paraId="58A0575A" w14:textId="006C47BA" w:rsidR="00391327" w:rsidRDefault="00391327" w:rsidP="00EF6FE3">
      <w:pPr>
        <w:pStyle w:val="ListParagraph"/>
        <w:numPr>
          <w:ilvl w:val="0"/>
          <w:numId w:val="45"/>
        </w:numPr>
        <w:spacing w:line="240" w:lineRule="auto"/>
        <w:ind w:left="714" w:hanging="357"/>
        <w:contextualSpacing w:val="0"/>
      </w:pPr>
      <w:r>
        <w:t>Tertiary qualification in a relevant discipline and/or considerable professional experience</w:t>
      </w:r>
    </w:p>
    <w:p w14:paraId="1A43ED1E" w14:textId="55085A39" w:rsidR="00391327" w:rsidRDefault="00391327" w:rsidP="00EF6FE3">
      <w:pPr>
        <w:pStyle w:val="ListParagraph"/>
        <w:numPr>
          <w:ilvl w:val="0"/>
          <w:numId w:val="45"/>
        </w:numPr>
        <w:spacing w:line="240" w:lineRule="auto"/>
        <w:ind w:left="714" w:hanging="357"/>
        <w:contextualSpacing w:val="0"/>
      </w:pPr>
      <w:r>
        <w:t xml:space="preserve">Significant architecture experience and leadership in a large and complex environment. </w:t>
      </w:r>
    </w:p>
    <w:p w14:paraId="3AEC4E12" w14:textId="3C7A2AA1" w:rsidR="00391327" w:rsidRDefault="00391327" w:rsidP="00EF6FE3">
      <w:pPr>
        <w:pStyle w:val="ListParagraph"/>
        <w:numPr>
          <w:ilvl w:val="0"/>
          <w:numId w:val="45"/>
        </w:numPr>
        <w:spacing w:line="240" w:lineRule="auto"/>
        <w:ind w:left="714" w:hanging="357"/>
        <w:contextualSpacing w:val="0"/>
      </w:pPr>
      <w:r>
        <w:t>Deep experience developing technology strategies, and roadmaps.</w:t>
      </w:r>
    </w:p>
    <w:p w14:paraId="167BEEE5" w14:textId="35C23356" w:rsidR="00391327" w:rsidRDefault="00391327" w:rsidP="00EF6FE3">
      <w:pPr>
        <w:pStyle w:val="ListParagraph"/>
        <w:numPr>
          <w:ilvl w:val="0"/>
          <w:numId w:val="45"/>
        </w:numPr>
        <w:spacing w:line="240" w:lineRule="auto"/>
        <w:ind w:left="714" w:hanging="357"/>
        <w:contextualSpacing w:val="0"/>
      </w:pPr>
      <w:r>
        <w:t>Strong orientation toward value delivery, with a pragmatic, outcome-focused mindset.</w:t>
      </w:r>
    </w:p>
    <w:p w14:paraId="2B887F50" w14:textId="763843B4" w:rsidR="00391327" w:rsidRDefault="00391327" w:rsidP="00EF6FE3">
      <w:pPr>
        <w:pStyle w:val="ListParagraph"/>
        <w:numPr>
          <w:ilvl w:val="0"/>
          <w:numId w:val="45"/>
        </w:numPr>
        <w:spacing w:line="240" w:lineRule="auto"/>
        <w:ind w:left="714" w:hanging="357"/>
        <w:contextualSpacing w:val="0"/>
      </w:pPr>
      <w:r>
        <w:t xml:space="preserve">Significant experience operating and delivering in an Agile environment. </w:t>
      </w:r>
    </w:p>
    <w:p w14:paraId="2E88FBC7" w14:textId="678A4BF2" w:rsidR="00391327" w:rsidRDefault="00391327" w:rsidP="00EF6FE3">
      <w:pPr>
        <w:pStyle w:val="ListParagraph"/>
        <w:numPr>
          <w:ilvl w:val="0"/>
          <w:numId w:val="45"/>
        </w:numPr>
        <w:spacing w:line="240" w:lineRule="auto"/>
        <w:ind w:left="714" w:hanging="357"/>
        <w:contextualSpacing w:val="0"/>
      </w:pPr>
      <w:r>
        <w:t>Ability to utilise deepened expertise to be an effective communicator and trusted advisor across technical and non-technical audiences.</w:t>
      </w:r>
    </w:p>
    <w:p w14:paraId="582FC15B" w14:textId="3F9070FC" w:rsidR="00391327" w:rsidRDefault="00391327" w:rsidP="00EF6FE3">
      <w:pPr>
        <w:pStyle w:val="ListParagraph"/>
        <w:numPr>
          <w:ilvl w:val="0"/>
          <w:numId w:val="45"/>
        </w:numPr>
        <w:spacing w:line="240" w:lineRule="auto"/>
        <w:ind w:left="714" w:hanging="357"/>
        <w:contextualSpacing w:val="0"/>
      </w:pPr>
      <w:r>
        <w:t xml:space="preserve">Extensive experience in adopting and implementing current and emerging technologies. </w:t>
      </w:r>
    </w:p>
    <w:p w14:paraId="3B19A583" w14:textId="234B46DF" w:rsidR="00391327" w:rsidRDefault="00391327" w:rsidP="00EF6FE3">
      <w:pPr>
        <w:pStyle w:val="ListParagraph"/>
        <w:numPr>
          <w:ilvl w:val="0"/>
          <w:numId w:val="45"/>
        </w:numPr>
        <w:spacing w:line="240" w:lineRule="auto"/>
        <w:ind w:left="714" w:hanging="357"/>
        <w:contextualSpacing w:val="0"/>
      </w:pPr>
      <w:r>
        <w:t>Skilled in navigating competing priorities to achieve constructive outcomes.</w:t>
      </w:r>
    </w:p>
    <w:p w14:paraId="61EF6A2E" w14:textId="19EA8BE4" w:rsidR="00391327" w:rsidRDefault="00391327" w:rsidP="00EF6FE3">
      <w:pPr>
        <w:pStyle w:val="ListParagraph"/>
        <w:numPr>
          <w:ilvl w:val="0"/>
          <w:numId w:val="45"/>
        </w:numPr>
        <w:spacing w:line="240" w:lineRule="auto"/>
        <w:ind w:left="714" w:hanging="357"/>
        <w:contextualSpacing w:val="0"/>
      </w:pPr>
      <w:r>
        <w:t>Experience coaching, mentoring, and growing architectural capability.</w:t>
      </w:r>
    </w:p>
    <w:p w14:paraId="38C94D83" w14:textId="56056A1E" w:rsidR="00391327" w:rsidRDefault="00391327" w:rsidP="00EF6FE3">
      <w:pPr>
        <w:pStyle w:val="ListParagraph"/>
        <w:numPr>
          <w:ilvl w:val="0"/>
          <w:numId w:val="45"/>
        </w:numPr>
        <w:spacing w:line="240" w:lineRule="auto"/>
        <w:ind w:left="714" w:hanging="357"/>
        <w:contextualSpacing w:val="0"/>
      </w:pPr>
      <w:r>
        <w:t>Natural collaborator with strong industry networks and a people-first approach.</w:t>
      </w:r>
    </w:p>
    <w:p w14:paraId="5DDECE54" w14:textId="28C4D4E5" w:rsidR="00391327" w:rsidRDefault="00391327" w:rsidP="00EF6FE3">
      <w:pPr>
        <w:pStyle w:val="ListParagraph"/>
        <w:numPr>
          <w:ilvl w:val="0"/>
          <w:numId w:val="45"/>
        </w:numPr>
        <w:spacing w:line="240" w:lineRule="auto"/>
        <w:ind w:left="714" w:hanging="357"/>
        <w:contextualSpacing w:val="0"/>
      </w:pPr>
      <w:r>
        <w:t>Deep and broad understanding of enterprise technology landscapes and how to unlock value from them.</w:t>
      </w:r>
    </w:p>
    <w:p w14:paraId="7E6FD835" w14:textId="77777777" w:rsidR="00EF6FE3" w:rsidRDefault="00205B82" w:rsidP="00D3627D">
      <w:pPr>
        <w:spacing w:line="240" w:lineRule="auto"/>
        <w:rPr>
          <w:rFonts w:eastAsiaTheme="majorEastAsia" w:cstheme="majorBidi"/>
          <w:b/>
          <w:bCs/>
          <w:color w:val="002060"/>
          <w:sz w:val="28"/>
          <w:szCs w:val="26"/>
        </w:rPr>
      </w:pPr>
      <w:r w:rsidRPr="00FE42E3">
        <w:rPr>
          <w:b/>
          <w:bCs/>
        </w:rPr>
        <w:br/>
      </w:r>
    </w:p>
    <w:p w14:paraId="3455BCD9" w14:textId="59C89102" w:rsidR="00205B82" w:rsidRPr="00FE42E3" w:rsidRDefault="0077295B" w:rsidP="00D3627D">
      <w:pPr>
        <w:spacing w:line="240" w:lineRule="auto"/>
        <w:rPr>
          <w:rFonts w:eastAsiaTheme="majorEastAsia" w:cstheme="majorBidi"/>
          <w:b/>
          <w:bCs/>
          <w:color w:val="002060"/>
          <w:sz w:val="28"/>
          <w:szCs w:val="26"/>
        </w:rPr>
      </w:pPr>
      <w:r w:rsidRPr="00FE42E3">
        <w:rPr>
          <w:rFonts w:eastAsiaTheme="majorEastAsia" w:cstheme="majorBidi"/>
          <w:b/>
          <w:bCs/>
          <w:color w:val="002060"/>
          <w:sz w:val="28"/>
          <w:szCs w:val="26"/>
        </w:rPr>
        <w:lastRenderedPageBreak/>
        <w:t xml:space="preserve">Key Relationships </w:t>
      </w:r>
    </w:p>
    <w:p w14:paraId="4F3E48C6" w14:textId="10C1760F" w:rsidR="0077295B" w:rsidRPr="00FE42E3" w:rsidRDefault="0077295B" w:rsidP="00D3627D">
      <w:pPr>
        <w:spacing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Internal </w:t>
      </w:r>
    </w:p>
    <w:p w14:paraId="3447CE1B" w14:textId="2EC60580" w:rsidR="00391327" w:rsidRDefault="00391327" w:rsidP="00EF6FE3">
      <w:pPr>
        <w:pStyle w:val="ListParagraph"/>
        <w:numPr>
          <w:ilvl w:val="0"/>
          <w:numId w:val="46"/>
        </w:numPr>
        <w:spacing w:line="240" w:lineRule="auto"/>
        <w:ind w:left="714" w:hanging="357"/>
        <w:contextualSpacing w:val="0"/>
      </w:pPr>
      <w:r>
        <w:t>General Manager Technology Strategy and Architecture</w:t>
      </w:r>
    </w:p>
    <w:p w14:paraId="41BAB641" w14:textId="7DCDD4D7" w:rsidR="00391327" w:rsidRDefault="00391327" w:rsidP="00EF6FE3">
      <w:pPr>
        <w:pStyle w:val="ListParagraph"/>
        <w:numPr>
          <w:ilvl w:val="0"/>
          <w:numId w:val="46"/>
        </w:numPr>
        <w:spacing w:line="240" w:lineRule="auto"/>
        <w:ind w:left="714" w:hanging="357"/>
        <w:contextualSpacing w:val="0"/>
      </w:pPr>
      <w:r>
        <w:t>General Manager Platforms, and Platform managers</w:t>
      </w:r>
    </w:p>
    <w:p w14:paraId="32EEAA4A" w14:textId="5C6B3809" w:rsidR="00391327" w:rsidRDefault="00391327" w:rsidP="00EF6FE3">
      <w:pPr>
        <w:pStyle w:val="ListParagraph"/>
        <w:numPr>
          <w:ilvl w:val="0"/>
          <w:numId w:val="46"/>
        </w:numPr>
        <w:spacing w:line="240" w:lineRule="auto"/>
        <w:ind w:left="714" w:hanging="357"/>
        <w:contextualSpacing w:val="0"/>
      </w:pPr>
      <w:r>
        <w:t>General Manager Technology Shared services</w:t>
      </w:r>
    </w:p>
    <w:p w14:paraId="0907A816" w14:textId="18519BE5" w:rsidR="00391327" w:rsidRDefault="00391327" w:rsidP="00EF6FE3">
      <w:pPr>
        <w:pStyle w:val="ListParagraph"/>
        <w:numPr>
          <w:ilvl w:val="0"/>
          <w:numId w:val="46"/>
        </w:numPr>
        <w:spacing w:line="240" w:lineRule="auto"/>
        <w:ind w:left="714" w:hanging="357"/>
        <w:contextualSpacing w:val="0"/>
      </w:pPr>
      <w:r>
        <w:t>Director Technology Security and Identity</w:t>
      </w:r>
    </w:p>
    <w:p w14:paraId="05C8073F" w14:textId="0DD665E1" w:rsidR="00391327" w:rsidRDefault="00391327" w:rsidP="00EF6FE3">
      <w:pPr>
        <w:pStyle w:val="ListParagraph"/>
        <w:numPr>
          <w:ilvl w:val="0"/>
          <w:numId w:val="46"/>
        </w:numPr>
        <w:spacing w:line="240" w:lineRule="auto"/>
        <w:ind w:left="714" w:hanging="357"/>
        <w:contextualSpacing w:val="0"/>
      </w:pPr>
      <w:r>
        <w:t>Director Technology Delivery</w:t>
      </w:r>
    </w:p>
    <w:p w14:paraId="65CAB8A7" w14:textId="4584D8F8" w:rsidR="00391327" w:rsidRDefault="00391327" w:rsidP="00EF6FE3">
      <w:pPr>
        <w:pStyle w:val="ListParagraph"/>
        <w:numPr>
          <w:ilvl w:val="0"/>
          <w:numId w:val="46"/>
        </w:numPr>
        <w:spacing w:line="240" w:lineRule="auto"/>
        <w:ind w:left="714" w:hanging="357"/>
        <w:contextualSpacing w:val="0"/>
      </w:pPr>
      <w:r>
        <w:t>Chief Architect</w:t>
      </w:r>
    </w:p>
    <w:p w14:paraId="2D1AC46C" w14:textId="14848095" w:rsidR="00391327" w:rsidRDefault="00391327" w:rsidP="00EF6FE3">
      <w:pPr>
        <w:pStyle w:val="ListParagraph"/>
        <w:numPr>
          <w:ilvl w:val="0"/>
          <w:numId w:val="46"/>
        </w:numPr>
        <w:spacing w:line="240" w:lineRule="auto"/>
        <w:ind w:left="714" w:hanging="357"/>
        <w:contextualSpacing w:val="0"/>
      </w:pPr>
      <w:r>
        <w:t>Governance Group such as Technology Architecture Committee (TAC), transformation, and project committees.</w:t>
      </w:r>
    </w:p>
    <w:p w14:paraId="2FEF4A5B" w14:textId="3A45897B" w:rsidR="0077295B" w:rsidRPr="00391327" w:rsidRDefault="00391327" w:rsidP="00EF6FE3">
      <w:pPr>
        <w:pStyle w:val="ListParagraph"/>
        <w:numPr>
          <w:ilvl w:val="0"/>
          <w:numId w:val="46"/>
        </w:numPr>
        <w:spacing w:line="240" w:lineRule="auto"/>
        <w:ind w:left="714" w:hanging="357"/>
        <w:contextualSpacing w:val="0"/>
        <w:rPr>
          <w:rFonts w:eastAsiaTheme="majorEastAsia" w:cstheme="majorBidi"/>
          <w:b/>
          <w:bCs/>
          <w:color w:val="000000" w:themeColor="text1"/>
          <w:sz w:val="24"/>
          <w:szCs w:val="24"/>
        </w:rPr>
      </w:pPr>
      <w:r>
        <w:t>Group General Manager Improvement, Systems and Technology</w:t>
      </w:r>
    </w:p>
    <w:p w14:paraId="6035E337" w14:textId="5D269650" w:rsidR="0077295B" w:rsidRPr="00FE42E3" w:rsidRDefault="006C03B8" w:rsidP="00D3627D">
      <w:pPr>
        <w:spacing w:line="240" w:lineRule="auto"/>
        <w:rPr>
          <w:rFonts w:eastAsiaTheme="majorEastAsia" w:cstheme="majorBidi"/>
          <w:b/>
          <w:bCs/>
          <w:color w:val="002060"/>
          <w:sz w:val="28"/>
          <w:szCs w:val="26"/>
        </w:rPr>
      </w:pPr>
      <w:r w:rsidRPr="00FE42E3">
        <w:rPr>
          <w:rFonts w:eastAsiaTheme="majorEastAsia" w:cstheme="majorBidi"/>
          <w:b/>
          <w:bCs/>
          <w:color w:val="000000" w:themeColor="text1"/>
          <w:sz w:val="24"/>
          <w:szCs w:val="24"/>
        </w:rPr>
        <w:t>External</w:t>
      </w:r>
    </w:p>
    <w:p w14:paraId="0AABEF73" w14:textId="7AD55A1A" w:rsidR="00391327" w:rsidRPr="00391327" w:rsidRDefault="00391327" w:rsidP="00EF6FE3">
      <w:pPr>
        <w:pStyle w:val="ListParagraph"/>
        <w:numPr>
          <w:ilvl w:val="0"/>
          <w:numId w:val="47"/>
        </w:numPr>
        <w:spacing w:line="240" w:lineRule="auto"/>
        <w:ind w:left="714" w:hanging="357"/>
        <w:contextualSpacing w:val="0"/>
        <w:rPr>
          <w:szCs w:val="26"/>
        </w:rPr>
      </w:pPr>
      <w:r w:rsidRPr="00391327">
        <w:rPr>
          <w:szCs w:val="26"/>
        </w:rPr>
        <w:t>Architects from other government agencies</w:t>
      </w:r>
    </w:p>
    <w:p w14:paraId="6F866721" w14:textId="77777777" w:rsidR="00F76556" w:rsidRDefault="00391327" w:rsidP="00EF6FE3">
      <w:pPr>
        <w:pStyle w:val="ListParagraph"/>
        <w:numPr>
          <w:ilvl w:val="0"/>
          <w:numId w:val="47"/>
        </w:numPr>
        <w:spacing w:line="240" w:lineRule="auto"/>
        <w:ind w:left="714" w:hanging="357"/>
        <w:contextualSpacing w:val="0"/>
        <w:rPr>
          <w:szCs w:val="26"/>
        </w:rPr>
      </w:pPr>
      <w:r w:rsidRPr="00391327">
        <w:rPr>
          <w:szCs w:val="26"/>
        </w:rPr>
        <w:t>Vendor architects</w:t>
      </w:r>
    </w:p>
    <w:p w14:paraId="2778ADB8" w14:textId="0492CD47" w:rsidR="005C6B8C" w:rsidRPr="00F76556" w:rsidRDefault="005C0C81" w:rsidP="00F76556">
      <w:pPr>
        <w:spacing w:before="240" w:line="240" w:lineRule="auto"/>
        <w:rPr>
          <w:rFonts w:eastAsiaTheme="majorEastAsia" w:cstheme="majorBidi"/>
          <w:b/>
          <w:bCs/>
          <w:color w:val="002060"/>
          <w:sz w:val="28"/>
        </w:rPr>
      </w:pPr>
      <w:r w:rsidRPr="00F76556">
        <w:rPr>
          <w:rFonts w:eastAsiaTheme="majorEastAsia" w:cstheme="majorBidi"/>
          <w:b/>
          <w:bCs/>
          <w:color w:val="002060"/>
          <w:sz w:val="28"/>
        </w:rPr>
        <w:t>Delegation</w:t>
      </w:r>
      <w:r w:rsidR="00F76556">
        <w:rPr>
          <w:rFonts w:eastAsiaTheme="majorEastAsia" w:cstheme="majorBidi"/>
          <w:b/>
          <w:bCs/>
          <w:color w:val="002060"/>
          <w:sz w:val="28"/>
        </w:rPr>
        <w:t>s</w:t>
      </w:r>
      <w:r w:rsidR="007D7B1B" w:rsidRPr="00FE42E3">
        <w:br/>
      </w:r>
      <w:r w:rsidR="007D7B1B" w:rsidRPr="00FE42E3">
        <w:br/>
      </w:r>
      <w:r w:rsidRPr="00F76556">
        <w:rPr>
          <w:b/>
          <w:bCs/>
          <w:color w:val="000000" w:themeColor="text1"/>
          <w:sz w:val="24"/>
          <w:szCs w:val="24"/>
        </w:rPr>
        <w:t xml:space="preserve">Direct reports </w:t>
      </w:r>
      <w:r w:rsidR="00FE42E3" w:rsidRPr="00F76556">
        <w:rPr>
          <w:b/>
          <w:bCs/>
          <w:color w:val="000000" w:themeColor="text1"/>
          <w:sz w:val="24"/>
          <w:szCs w:val="24"/>
        </w:rPr>
        <w:t>–</w:t>
      </w:r>
      <w:r w:rsidR="00EF6FE3" w:rsidRPr="00F76556">
        <w:rPr>
          <w:b/>
          <w:bCs/>
          <w:color w:val="000000" w:themeColor="text1"/>
          <w:sz w:val="24"/>
          <w:szCs w:val="24"/>
        </w:rPr>
        <w:t xml:space="preserve"> No</w:t>
      </w:r>
      <w:r w:rsidR="007D7B1B" w:rsidRPr="00F76556">
        <w:rPr>
          <w:b/>
          <w:bCs/>
        </w:rPr>
        <w:br/>
      </w:r>
      <w:r w:rsidR="007D7B1B" w:rsidRPr="00F76556">
        <w:rPr>
          <w:b/>
          <w:bCs/>
        </w:rPr>
        <w:br/>
      </w:r>
      <w:r w:rsidRPr="00F76556">
        <w:rPr>
          <w:b/>
          <w:bCs/>
          <w:color w:val="000000" w:themeColor="text1"/>
          <w:sz w:val="24"/>
          <w:szCs w:val="24"/>
        </w:rPr>
        <w:t xml:space="preserve">Security </w:t>
      </w:r>
      <w:r w:rsidR="007D7B1B" w:rsidRPr="00F76556">
        <w:rPr>
          <w:b/>
          <w:bCs/>
          <w:color w:val="000000" w:themeColor="text1"/>
          <w:sz w:val="24"/>
          <w:szCs w:val="24"/>
        </w:rPr>
        <w:t>clearance</w:t>
      </w:r>
      <w:r w:rsidR="00FE42E3" w:rsidRPr="00F76556">
        <w:rPr>
          <w:b/>
          <w:bCs/>
          <w:color w:val="000000" w:themeColor="text1"/>
          <w:sz w:val="24"/>
          <w:szCs w:val="24"/>
        </w:rPr>
        <w:t xml:space="preserve"> –</w:t>
      </w:r>
      <w:r w:rsidR="00EF6FE3" w:rsidRPr="00F76556">
        <w:rPr>
          <w:b/>
          <w:bCs/>
          <w:color w:val="000000" w:themeColor="text1"/>
          <w:sz w:val="24"/>
          <w:szCs w:val="24"/>
        </w:rPr>
        <w:t xml:space="preserve"> </w:t>
      </w:r>
      <w:r w:rsidR="00EF6FE3" w:rsidRPr="00F76556">
        <w:rPr>
          <w:b/>
          <w:bCs/>
          <w:color w:val="000000" w:themeColor="text1"/>
          <w:sz w:val="24"/>
          <w:szCs w:val="24"/>
        </w:rPr>
        <w:t>No</w:t>
      </w:r>
      <w:r w:rsidR="007D7B1B" w:rsidRPr="00F76556">
        <w:rPr>
          <w:b/>
          <w:bCs/>
        </w:rPr>
        <w:br/>
      </w:r>
      <w:r w:rsidR="007D7B1B" w:rsidRPr="00F76556">
        <w:rPr>
          <w:b/>
          <w:bCs/>
        </w:rPr>
        <w:br/>
      </w:r>
      <w:r w:rsidRPr="00F76556">
        <w:rPr>
          <w:b/>
          <w:bCs/>
          <w:color w:val="000000" w:themeColor="text1"/>
          <w:sz w:val="24"/>
          <w:szCs w:val="24"/>
        </w:rPr>
        <w:t>Children’s worker</w:t>
      </w:r>
      <w:r w:rsidR="00FE42E3" w:rsidRPr="00F76556">
        <w:rPr>
          <w:b/>
          <w:bCs/>
          <w:color w:val="000000" w:themeColor="text1"/>
          <w:sz w:val="24"/>
          <w:szCs w:val="24"/>
        </w:rPr>
        <w:t xml:space="preserve"> –</w:t>
      </w:r>
      <w:r w:rsidR="00EF6FE3" w:rsidRPr="00F76556">
        <w:rPr>
          <w:b/>
          <w:bCs/>
          <w:color w:val="000000" w:themeColor="text1"/>
          <w:sz w:val="24"/>
          <w:szCs w:val="24"/>
        </w:rPr>
        <w:t xml:space="preserve"> </w:t>
      </w:r>
      <w:r w:rsidR="00EF6FE3" w:rsidRPr="00F76556">
        <w:rPr>
          <w:b/>
          <w:bCs/>
          <w:color w:val="000000" w:themeColor="text1"/>
          <w:sz w:val="24"/>
          <w:szCs w:val="24"/>
        </w:rPr>
        <w:t>No</w:t>
      </w:r>
      <w:r w:rsidR="007D7B1B" w:rsidRPr="00FE42E3">
        <w:br/>
      </w:r>
      <w:r w:rsidR="007D7B1B" w:rsidRPr="00FE42E3">
        <w:br/>
      </w:r>
      <w:r w:rsidRPr="00F76556">
        <w:rPr>
          <w:b/>
          <w:bCs/>
          <w:color w:val="000000" w:themeColor="text1"/>
          <w:sz w:val="24"/>
          <w:szCs w:val="24"/>
        </w:rPr>
        <w:t>Travel</w:t>
      </w:r>
      <w:r w:rsidR="00FE42E3" w:rsidRPr="00F76556">
        <w:rPr>
          <w:color w:val="000000" w:themeColor="text1"/>
          <w:sz w:val="24"/>
          <w:szCs w:val="24"/>
        </w:rPr>
        <w:t xml:space="preserve"> –</w:t>
      </w:r>
      <w:r w:rsidR="00EF6FE3" w:rsidRPr="00EF6FE3">
        <w:t xml:space="preserve"> </w:t>
      </w:r>
      <w:r w:rsidR="00EF6FE3" w:rsidRPr="00EF6FE3">
        <w:rPr>
          <w:lang w:eastAsia="en-NZ"/>
        </w:rPr>
        <w:t xml:space="preserve">Limited </w:t>
      </w:r>
      <w:proofErr w:type="spellStart"/>
      <w:r w:rsidR="00EF6FE3" w:rsidRPr="00EF6FE3">
        <w:rPr>
          <w:lang w:eastAsia="en-NZ"/>
        </w:rPr>
        <w:t>adhoc</w:t>
      </w:r>
      <w:proofErr w:type="spellEnd"/>
      <w:r w:rsidR="00EF6FE3" w:rsidRPr="00EF6FE3">
        <w:rPr>
          <w:lang w:eastAsia="en-NZ"/>
        </w:rPr>
        <w:t xml:space="preserve"> travel may be required</w:t>
      </w:r>
      <w:r w:rsidR="007D7B1B" w:rsidRPr="00FE42E3">
        <w:br/>
      </w:r>
      <w:r w:rsidR="007D7B1B" w:rsidRPr="00FE42E3">
        <w:br/>
      </w:r>
      <w:r w:rsidR="00141ACE" w:rsidRPr="00F76556">
        <w:rPr>
          <w:b/>
          <w:bCs/>
          <w:color w:val="000000" w:themeColor="text1"/>
          <w:sz w:val="24"/>
          <w:szCs w:val="24"/>
        </w:rPr>
        <w:t xml:space="preserve">HR </w:t>
      </w:r>
      <w:r w:rsidR="005C6B8C" w:rsidRPr="00F76556">
        <w:rPr>
          <w:b/>
          <w:bCs/>
          <w:color w:val="000000" w:themeColor="text1"/>
          <w:sz w:val="24"/>
          <w:szCs w:val="24"/>
        </w:rPr>
        <w:t xml:space="preserve">Delegation Level </w:t>
      </w:r>
      <w:r w:rsidR="00FE42E3" w:rsidRPr="00F76556">
        <w:rPr>
          <w:b/>
          <w:bCs/>
          <w:color w:val="000000" w:themeColor="text1"/>
          <w:sz w:val="24"/>
          <w:szCs w:val="24"/>
        </w:rPr>
        <w:t>–</w:t>
      </w:r>
      <w:r w:rsidR="00EF6FE3" w:rsidRPr="00F76556">
        <w:rPr>
          <w:b/>
          <w:bCs/>
          <w:color w:val="000000" w:themeColor="text1"/>
          <w:sz w:val="24"/>
          <w:szCs w:val="24"/>
        </w:rPr>
        <w:t xml:space="preserve"> </w:t>
      </w:r>
      <w:r w:rsidR="00EF6FE3" w:rsidRPr="00F76556">
        <w:rPr>
          <w:b/>
          <w:bCs/>
          <w:color w:val="000000" w:themeColor="text1"/>
          <w:sz w:val="24"/>
          <w:szCs w:val="24"/>
        </w:rPr>
        <w:t>No</w:t>
      </w:r>
      <w:r w:rsidR="007D7B1B" w:rsidRPr="00F76556">
        <w:rPr>
          <w:b/>
          <w:bCs/>
        </w:rPr>
        <w:br/>
      </w:r>
      <w:r w:rsidR="007D7B1B" w:rsidRPr="00F76556">
        <w:rPr>
          <w:b/>
          <w:bCs/>
        </w:rPr>
        <w:br/>
      </w:r>
      <w:r w:rsidR="005C6B8C" w:rsidRPr="00F76556">
        <w:rPr>
          <w:b/>
          <w:bCs/>
          <w:color w:val="000000" w:themeColor="text1"/>
          <w:sz w:val="24"/>
          <w:szCs w:val="24"/>
        </w:rPr>
        <w:t>Financial Delegation level</w:t>
      </w:r>
      <w:r w:rsidR="00FE42E3" w:rsidRPr="00F76556">
        <w:rPr>
          <w:b/>
          <w:bCs/>
          <w:color w:val="000000" w:themeColor="text1"/>
          <w:sz w:val="24"/>
          <w:szCs w:val="24"/>
        </w:rPr>
        <w:t xml:space="preserve"> –</w:t>
      </w:r>
      <w:r w:rsidR="00EF6FE3" w:rsidRPr="00F76556">
        <w:rPr>
          <w:b/>
          <w:bCs/>
          <w:color w:val="000000" w:themeColor="text1"/>
          <w:sz w:val="24"/>
          <w:szCs w:val="24"/>
        </w:rPr>
        <w:t xml:space="preserve"> </w:t>
      </w:r>
      <w:r w:rsidR="00EF6FE3" w:rsidRPr="00F76556">
        <w:rPr>
          <w:b/>
          <w:bCs/>
          <w:color w:val="000000" w:themeColor="text1"/>
          <w:sz w:val="24"/>
          <w:szCs w:val="24"/>
        </w:rPr>
        <w:t>No</w:t>
      </w:r>
    </w:p>
    <w:p w14:paraId="0FC8283C" w14:textId="77777777" w:rsidR="00EF6FE3" w:rsidRDefault="00EF6FE3" w:rsidP="00D3627D">
      <w:pPr>
        <w:pStyle w:val="Heading2"/>
      </w:pPr>
    </w:p>
    <w:p w14:paraId="2C35E0DF" w14:textId="77777777" w:rsidR="00EF6FE3" w:rsidRDefault="00EF6FE3" w:rsidP="00D3627D">
      <w:pPr>
        <w:pStyle w:val="Heading2"/>
      </w:pPr>
    </w:p>
    <w:p w14:paraId="71BEDF09" w14:textId="77777777" w:rsidR="00EF6FE3" w:rsidRDefault="00EF6FE3" w:rsidP="00D3627D">
      <w:pPr>
        <w:pStyle w:val="Heading2"/>
      </w:pPr>
    </w:p>
    <w:p w14:paraId="273CEB79" w14:textId="77777777" w:rsidR="00EF6FE3" w:rsidRDefault="00EF6FE3" w:rsidP="00D3627D">
      <w:pPr>
        <w:pStyle w:val="Heading2"/>
      </w:pPr>
    </w:p>
    <w:p w14:paraId="28955D3A" w14:textId="77777777" w:rsidR="00EF6FE3" w:rsidRDefault="00EF6FE3" w:rsidP="00D3627D">
      <w:pPr>
        <w:pStyle w:val="Heading2"/>
      </w:pPr>
    </w:p>
    <w:p w14:paraId="2900D3BE" w14:textId="77777777" w:rsidR="00EF6FE3" w:rsidRDefault="00EF6FE3" w:rsidP="00D3627D">
      <w:pPr>
        <w:pStyle w:val="Heading2"/>
      </w:pPr>
    </w:p>
    <w:p w14:paraId="1D24D753" w14:textId="77777777" w:rsidR="00EF6FE3" w:rsidRDefault="00EF6FE3" w:rsidP="00EF6FE3"/>
    <w:p w14:paraId="2C14F8AE" w14:textId="77777777" w:rsidR="00EF6FE3" w:rsidRPr="00EF6FE3" w:rsidRDefault="00EF6FE3" w:rsidP="00EF6FE3"/>
    <w:p w14:paraId="1F366400" w14:textId="5ECF19EE" w:rsidR="005C0C81" w:rsidRPr="00FE42E3" w:rsidRDefault="005C0C81" w:rsidP="00D3627D">
      <w:pPr>
        <w:pStyle w:val="Heading2"/>
      </w:pPr>
      <w:r w:rsidRPr="00FE42E3">
        <w:lastRenderedPageBreak/>
        <w:t>Working in public service</w:t>
      </w:r>
    </w:p>
    <w:p w14:paraId="04A7278D" w14:textId="77777777" w:rsidR="005C0C81" w:rsidRPr="00FE42E3" w:rsidRDefault="005C0C81" w:rsidP="00D3627D">
      <w:r w:rsidRPr="00FE42E3">
        <w:rPr>
          <w:lang w:eastAsia="en-NZ"/>
        </w:rPr>
        <w:t>In the public</w:t>
      </w:r>
      <w:r w:rsidRPr="00FE42E3">
        <w:rPr>
          <w:rFonts w:ascii="Arial" w:hAnsi="Arial"/>
          <w:lang w:eastAsia="en-NZ"/>
        </w:rPr>
        <w:t> </w:t>
      </w:r>
      <w:r w:rsidRPr="00FE42E3">
        <w:rPr>
          <w:lang w:eastAsia="en-NZ"/>
        </w:rPr>
        <w:t xml:space="preserve">service we work collectively to make a meaningful difference for New Zealanders now and in the future. We have an important role in supporting the Crown in its relationships with </w:t>
      </w:r>
      <w:r w:rsidRPr="00FE42E3">
        <w:rPr>
          <w:lang w:val="mi-NZ" w:eastAsia="en-NZ"/>
        </w:rPr>
        <w:t>Māori</w:t>
      </w:r>
      <w:r w:rsidRPr="00FE42E3">
        <w:rPr>
          <w:lang w:eastAsia="en-NZ"/>
        </w:rPr>
        <w:t xml:space="preserve"> under the Treaty of </w:t>
      </w:r>
      <w:r w:rsidRPr="00FE42E3">
        <w:rPr>
          <w:lang w:val="mi-NZ" w:eastAsia="en-NZ"/>
        </w:rPr>
        <w:t>Waitangi</w:t>
      </w:r>
      <w:r w:rsidRPr="00FE42E3">
        <w:rPr>
          <w:lang w:eastAsia="en-NZ"/>
        </w:rPr>
        <w:t>.</w:t>
      </w:r>
      <w:r w:rsidRPr="00FE42E3">
        <w:rPr>
          <w:rFonts w:ascii="Arial" w:hAnsi="Arial"/>
          <w:lang w:eastAsia="en-NZ"/>
        </w:rPr>
        <w:t> </w:t>
      </w:r>
      <w:r w:rsidRPr="00FE42E3">
        <w:rPr>
          <w:lang w:eastAsia="en-NZ"/>
        </w:rPr>
        <w:t xml:space="preserve"> We support democratic government. We are unified by a spirit of service to our communities and guided by the core principles and values of the public service in our work </w:t>
      </w:r>
      <w:r w:rsidRPr="00FE42E3">
        <w:t>potential and aspirations.</w:t>
      </w:r>
    </w:p>
    <w:p w14:paraId="1BA4FC08" w14:textId="77777777" w:rsidR="00CB3BB8" w:rsidRPr="00FE42E3" w:rsidRDefault="005C0C81" w:rsidP="00D3627D">
      <w:r w:rsidRPr="00FE42E3">
        <w:rPr>
          <w:rStyle w:val="Strong"/>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 me ngā tikanga matua o te ratonga tūmatanui i roto i ā mātou mahi. </w:t>
      </w:r>
    </w:p>
    <w:sectPr w:rsidR="00CB3BB8" w:rsidRPr="00FE42E3"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9BDFB" w14:textId="77777777" w:rsidR="00C31EDC" w:rsidRDefault="00C31EDC" w:rsidP="00336686">
      <w:r>
        <w:separator/>
      </w:r>
    </w:p>
  </w:endnote>
  <w:endnote w:type="continuationSeparator" w:id="0">
    <w:p w14:paraId="2E818992" w14:textId="77777777" w:rsidR="00C31EDC" w:rsidRDefault="00C31EDC" w:rsidP="00336686">
      <w:r>
        <w:continuationSeparator/>
      </w:r>
    </w:p>
  </w:endnote>
  <w:endnote w:type="continuationNotice" w:id="1">
    <w:p w14:paraId="798F9FEF" w14:textId="77777777" w:rsidR="00C31EDC" w:rsidRDefault="00C31EDC"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8283" w14:textId="39EEF063" w:rsidR="00C7317E" w:rsidRPr="008A00F5" w:rsidRDefault="00EF6FE3" w:rsidP="005C0C81">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243" behindDoc="1" locked="0" layoutInCell="1" allowOverlap="1" wp14:anchorId="663ACD51" wp14:editId="5ABB2160">
          <wp:simplePos x="0" y="0"/>
          <wp:positionH relativeFrom="page">
            <wp:align>left</wp:align>
          </wp:positionH>
          <wp:positionV relativeFrom="paragraph">
            <wp:posOffset>-193675</wp:posOffset>
          </wp:positionV>
          <wp:extent cx="7636510" cy="108966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510" cy="1089660"/>
                  </a:xfrm>
                  <a:prstGeom prst="rect">
                    <a:avLst/>
                  </a:prstGeom>
                </pic:spPr>
              </pic:pic>
            </a:graphicData>
          </a:graphic>
          <wp14:sizeRelH relativeFrom="margin">
            <wp14:pctWidth>0</wp14:pctWidth>
          </wp14:sizeRelH>
          <wp14:sizeRelV relativeFrom="margin">
            <wp14:pctHeight>0</wp14:pctHeight>
          </wp14:sizeRelV>
        </wp:anchor>
      </w:drawing>
    </w:r>
    <w:sdt>
      <w:sdtPr>
        <w:id w:val="242302770"/>
        <w:docPartObj>
          <w:docPartGallery w:val="Page Numbers (Bottom of Page)"/>
          <w:docPartUnique/>
        </w:docPartObj>
      </w:sdtPr>
      <w:sdtEndPr>
        <w:rPr>
          <w:noProof/>
          <w:sz w:val="20"/>
          <w:szCs w:val="20"/>
        </w:rPr>
      </w:sdtEndPr>
      <w:sdtContent>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FB528D" w:rsidRPr="00FB528D">
          <w:rPr>
            <w:sz w:val="20"/>
            <w:szCs w:val="20"/>
          </w:rPr>
          <w:t xml:space="preserve">Lead Enterprise Architect </w:t>
        </w:r>
        <w:r w:rsidR="005C0C81" w:rsidRPr="00FB528D">
          <w:rPr>
            <w:sz w:val="20"/>
            <w:szCs w:val="20"/>
          </w:rPr>
          <w:t xml:space="preserve">– </w:t>
        </w:r>
        <w:r w:rsidR="00FB528D" w:rsidRPr="00FB528D">
          <w:rPr>
            <w:sz w:val="20"/>
            <w:szCs w:val="20"/>
          </w:rPr>
          <w:t>IMS06</w:t>
        </w:r>
        <w:r w:rsidR="005C0C81" w:rsidRPr="00FB528D">
          <w:rPr>
            <w:sz w:val="20"/>
            <w:szCs w:val="20"/>
          </w:rPr>
          <w:t xml:space="preserve"> – </w:t>
        </w:r>
        <w:r w:rsidR="00FB528D">
          <w:rPr>
            <w:sz w:val="20"/>
            <w:szCs w:val="20"/>
          </w:rPr>
          <w:t>August 2025</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8FD02" w14:textId="77777777" w:rsidR="00C31EDC" w:rsidRDefault="00C31EDC" w:rsidP="00336686">
      <w:r>
        <w:separator/>
      </w:r>
    </w:p>
  </w:footnote>
  <w:footnote w:type="continuationSeparator" w:id="0">
    <w:p w14:paraId="0E9EF4E4" w14:textId="77777777" w:rsidR="00C31EDC" w:rsidRDefault="00C31EDC" w:rsidP="00336686">
      <w:r>
        <w:continuationSeparator/>
      </w:r>
    </w:p>
  </w:footnote>
  <w:footnote w:type="continuationNotice" w:id="1">
    <w:p w14:paraId="53AB1D7C" w14:textId="77777777" w:rsidR="00C31EDC" w:rsidRDefault="00C31EDC"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19BC" w14:textId="77777777" w:rsidR="00C53480" w:rsidRDefault="00F76556"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0D4F486D"/>
    <w:multiLevelType w:val="hybridMultilevel"/>
    <w:tmpl w:val="9ACAB3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926666"/>
    <w:multiLevelType w:val="hybridMultilevel"/>
    <w:tmpl w:val="5502BB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8"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9" w15:restartNumberingAfterBreak="0">
    <w:nsid w:val="1C627F59"/>
    <w:multiLevelType w:val="hybridMultilevel"/>
    <w:tmpl w:val="8D8226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F2E59C0"/>
    <w:multiLevelType w:val="hybridMultilevel"/>
    <w:tmpl w:val="EB9682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6E37D84"/>
    <w:multiLevelType w:val="hybridMultilevel"/>
    <w:tmpl w:val="F6D87C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2C2B19EB"/>
    <w:multiLevelType w:val="hybridMultilevel"/>
    <w:tmpl w:val="0428C6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6"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7"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9" w15:restartNumberingAfterBreak="0">
    <w:nsid w:val="3D302748"/>
    <w:multiLevelType w:val="hybridMultilevel"/>
    <w:tmpl w:val="65B669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1F479CA"/>
    <w:multiLevelType w:val="hybridMultilevel"/>
    <w:tmpl w:val="F5D0EA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2950F61"/>
    <w:multiLevelType w:val="hybridMultilevel"/>
    <w:tmpl w:val="7F08D2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55B7E99"/>
    <w:multiLevelType w:val="hybridMultilevel"/>
    <w:tmpl w:val="F162E94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3" w15:restartNumberingAfterBreak="0">
    <w:nsid w:val="4A404ED7"/>
    <w:multiLevelType w:val="hybridMultilevel"/>
    <w:tmpl w:val="F24CFA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25"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63D3546"/>
    <w:multiLevelType w:val="hybridMultilevel"/>
    <w:tmpl w:val="EA1255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90E43B9"/>
    <w:multiLevelType w:val="hybridMultilevel"/>
    <w:tmpl w:val="AEF09E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30" w15:restartNumberingAfterBreak="0">
    <w:nsid w:val="63C83831"/>
    <w:multiLevelType w:val="hybridMultilevel"/>
    <w:tmpl w:val="FFDAEC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5070A4D"/>
    <w:multiLevelType w:val="hybridMultilevel"/>
    <w:tmpl w:val="B2CE1E7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2"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33"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A760EF5"/>
    <w:multiLevelType w:val="hybridMultilevel"/>
    <w:tmpl w:val="FC5A9B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0385E7D"/>
    <w:multiLevelType w:val="hybridMultilevel"/>
    <w:tmpl w:val="45C88F2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37" w15:restartNumberingAfterBreak="0">
    <w:nsid w:val="717A211D"/>
    <w:multiLevelType w:val="hybridMultilevel"/>
    <w:tmpl w:val="02BC1D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39"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A823146"/>
    <w:multiLevelType w:val="hybridMultilevel"/>
    <w:tmpl w:val="6C0A13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C313BD2"/>
    <w:multiLevelType w:val="hybridMultilevel"/>
    <w:tmpl w:val="3C10A3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7"/>
  </w:num>
  <w:num w:numId="2" w16cid:durableId="460002760">
    <w:abstractNumId w:val="1"/>
  </w:num>
  <w:num w:numId="3" w16cid:durableId="1067068734">
    <w:abstractNumId w:val="0"/>
  </w:num>
  <w:num w:numId="4" w16cid:durableId="808520144">
    <w:abstractNumId w:val="6"/>
  </w:num>
  <w:num w:numId="5" w16cid:durableId="1341010801">
    <w:abstractNumId w:val="25"/>
  </w:num>
  <w:num w:numId="6" w16cid:durableId="1864854123">
    <w:abstractNumId w:val="26"/>
  </w:num>
  <w:num w:numId="7" w16cid:durableId="1146584851">
    <w:abstractNumId w:val="41"/>
  </w:num>
  <w:num w:numId="8" w16cid:durableId="1671786130">
    <w:abstractNumId w:val="13"/>
  </w:num>
  <w:num w:numId="9" w16cid:durableId="2140149030">
    <w:abstractNumId w:val="24"/>
  </w:num>
  <w:num w:numId="10" w16cid:durableId="136529671">
    <w:abstractNumId w:val="38"/>
  </w:num>
  <w:num w:numId="11" w16cid:durableId="1102068592">
    <w:abstractNumId w:val="29"/>
  </w:num>
  <w:num w:numId="12" w16cid:durableId="1011878886">
    <w:abstractNumId w:val="32"/>
  </w:num>
  <w:num w:numId="13" w16cid:durableId="1999267206">
    <w:abstractNumId w:val="43"/>
  </w:num>
  <w:num w:numId="14" w16cid:durableId="1394620197">
    <w:abstractNumId w:val="15"/>
  </w:num>
  <w:num w:numId="15" w16cid:durableId="2023244101">
    <w:abstractNumId w:val="8"/>
  </w:num>
  <w:num w:numId="16" w16cid:durableId="421686626">
    <w:abstractNumId w:val="2"/>
  </w:num>
  <w:num w:numId="17" w16cid:durableId="1274364210">
    <w:abstractNumId w:val="18"/>
  </w:num>
  <w:num w:numId="18" w16cid:durableId="977149842">
    <w:abstractNumId w:val="3"/>
  </w:num>
  <w:num w:numId="19" w16cid:durableId="1270048622">
    <w:abstractNumId w:val="36"/>
  </w:num>
  <w:num w:numId="20" w16cid:durableId="1437407180">
    <w:abstractNumId w:val="16"/>
  </w:num>
  <w:num w:numId="21" w16cid:durableId="56637716">
    <w:abstractNumId w:val="39"/>
  </w:num>
  <w:num w:numId="22" w16cid:durableId="1259213211">
    <w:abstractNumId w:val="10"/>
  </w:num>
  <w:num w:numId="23" w16cid:durableId="368457051">
    <w:abstractNumId w:val="17"/>
  </w:num>
  <w:num w:numId="24" w16cid:durableId="1076123646">
    <w:abstractNumId w:val="33"/>
  </w:num>
  <w:num w:numId="25" w16cid:durableId="651564553">
    <w:abstractNumId w:val="40"/>
  </w:num>
  <w:num w:numId="26" w16cid:durableId="1860586675">
    <w:abstractNumId w:val="10"/>
  </w:num>
  <w:num w:numId="27" w16cid:durableId="547885364">
    <w:abstractNumId w:val="10"/>
  </w:num>
  <w:num w:numId="28" w16cid:durableId="1381632945">
    <w:abstractNumId w:val="10"/>
  </w:num>
  <w:num w:numId="29" w16cid:durableId="509956702">
    <w:abstractNumId w:val="12"/>
  </w:num>
  <w:num w:numId="30" w16cid:durableId="1842307697">
    <w:abstractNumId w:val="23"/>
  </w:num>
  <w:num w:numId="31" w16cid:durableId="296836776">
    <w:abstractNumId w:val="11"/>
  </w:num>
  <w:num w:numId="32" w16cid:durableId="203057797">
    <w:abstractNumId w:val="19"/>
  </w:num>
  <w:num w:numId="33" w16cid:durableId="1113279832">
    <w:abstractNumId w:val="34"/>
  </w:num>
  <w:num w:numId="34" w16cid:durableId="1954286593">
    <w:abstractNumId w:val="21"/>
  </w:num>
  <w:num w:numId="35" w16cid:durableId="1613054729">
    <w:abstractNumId w:val="30"/>
  </w:num>
  <w:num w:numId="36" w16cid:durableId="432939951">
    <w:abstractNumId w:val="14"/>
  </w:num>
  <w:num w:numId="37" w16cid:durableId="35325752">
    <w:abstractNumId w:val="5"/>
  </w:num>
  <w:num w:numId="38" w16cid:durableId="121076511">
    <w:abstractNumId w:val="9"/>
  </w:num>
  <w:num w:numId="39" w16cid:durableId="621962948">
    <w:abstractNumId w:val="20"/>
  </w:num>
  <w:num w:numId="40" w16cid:durableId="1551569590">
    <w:abstractNumId w:val="37"/>
  </w:num>
  <w:num w:numId="41" w16cid:durableId="980353030">
    <w:abstractNumId w:val="4"/>
  </w:num>
  <w:num w:numId="42" w16cid:durableId="886258367">
    <w:abstractNumId w:val="35"/>
  </w:num>
  <w:num w:numId="43" w16cid:durableId="204635356">
    <w:abstractNumId w:val="22"/>
  </w:num>
  <w:num w:numId="44" w16cid:durableId="591858794">
    <w:abstractNumId w:val="31"/>
  </w:num>
  <w:num w:numId="45" w16cid:durableId="280648252">
    <w:abstractNumId w:val="42"/>
  </w:num>
  <w:num w:numId="46" w16cid:durableId="974332184">
    <w:abstractNumId w:val="27"/>
  </w:num>
  <w:num w:numId="47" w16cid:durableId="2093625075">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5B71"/>
    <w:rsid w:val="000664C2"/>
    <w:rsid w:val="0008363E"/>
    <w:rsid w:val="000862FF"/>
    <w:rsid w:val="000911E3"/>
    <w:rsid w:val="000A43F3"/>
    <w:rsid w:val="000A576B"/>
    <w:rsid w:val="000A6009"/>
    <w:rsid w:val="000A639A"/>
    <w:rsid w:val="000B4B5D"/>
    <w:rsid w:val="000B6D09"/>
    <w:rsid w:val="000B73DA"/>
    <w:rsid w:val="000D28A7"/>
    <w:rsid w:val="000E3BB9"/>
    <w:rsid w:val="000F068A"/>
    <w:rsid w:val="001027B0"/>
    <w:rsid w:val="00106AED"/>
    <w:rsid w:val="001173C6"/>
    <w:rsid w:val="00130581"/>
    <w:rsid w:val="0013109B"/>
    <w:rsid w:val="00136C27"/>
    <w:rsid w:val="001374F8"/>
    <w:rsid w:val="00141ACE"/>
    <w:rsid w:val="00141BC1"/>
    <w:rsid w:val="00163CD1"/>
    <w:rsid w:val="001665FF"/>
    <w:rsid w:val="0018334B"/>
    <w:rsid w:val="001C6113"/>
    <w:rsid w:val="001C711B"/>
    <w:rsid w:val="001C7505"/>
    <w:rsid w:val="001D1546"/>
    <w:rsid w:val="001D3744"/>
    <w:rsid w:val="001D45B8"/>
    <w:rsid w:val="001D6DA4"/>
    <w:rsid w:val="001E2B3C"/>
    <w:rsid w:val="001E556E"/>
    <w:rsid w:val="001E6801"/>
    <w:rsid w:val="00201B21"/>
    <w:rsid w:val="00205B82"/>
    <w:rsid w:val="00213AFF"/>
    <w:rsid w:val="00213DA6"/>
    <w:rsid w:val="00216302"/>
    <w:rsid w:val="002209AC"/>
    <w:rsid w:val="0022670A"/>
    <w:rsid w:val="00226CC5"/>
    <w:rsid w:val="00227C4F"/>
    <w:rsid w:val="00235BC4"/>
    <w:rsid w:val="00236D2D"/>
    <w:rsid w:val="00240D7E"/>
    <w:rsid w:val="00241016"/>
    <w:rsid w:val="00242051"/>
    <w:rsid w:val="00242200"/>
    <w:rsid w:val="00245A2B"/>
    <w:rsid w:val="0027186A"/>
    <w:rsid w:val="0029741C"/>
    <w:rsid w:val="002A07F6"/>
    <w:rsid w:val="002A539F"/>
    <w:rsid w:val="002A6600"/>
    <w:rsid w:val="002A673A"/>
    <w:rsid w:val="002B021B"/>
    <w:rsid w:val="002B7A33"/>
    <w:rsid w:val="002D14AF"/>
    <w:rsid w:val="002D1C62"/>
    <w:rsid w:val="002D367B"/>
    <w:rsid w:val="002D3998"/>
    <w:rsid w:val="002D6645"/>
    <w:rsid w:val="00310872"/>
    <w:rsid w:val="00313A09"/>
    <w:rsid w:val="003206C4"/>
    <w:rsid w:val="00331B43"/>
    <w:rsid w:val="00333717"/>
    <w:rsid w:val="00336686"/>
    <w:rsid w:val="00353CA5"/>
    <w:rsid w:val="00354EC2"/>
    <w:rsid w:val="00361559"/>
    <w:rsid w:val="00391327"/>
    <w:rsid w:val="0039174E"/>
    <w:rsid w:val="00397220"/>
    <w:rsid w:val="00397DBD"/>
    <w:rsid w:val="003A18EC"/>
    <w:rsid w:val="003A6234"/>
    <w:rsid w:val="003B0A38"/>
    <w:rsid w:val="003B2B69"/>
    <w:rsid w:val="003B6C49"/>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700FD"/>
    <w:rsid w:val="0047088C"/>
    <w:rsid w:val="004710B8"/>
    <w:rsid w:val="00481590"/>
    <w:rsid w:val="00484950"/>
    <w:rsid w:val="00490CE6"/>
    <w:rsid w:val="0049248B"/>
    <w:rsid w:val="004B09FD"/>
    <w:rsid w:val="004B0A86"/>
    <w:rsid w:val="004B4185"/>
    <w:rsid w:val="004B6F86"/>
    <w:rsid w:val="004F2EE1"/>
    <w:rsid w:val="004F58F2"/>
    <w:rsid w:val="005007B5"/>
    <w:rsid w:val="0051374F"/>
    <w:rsid w:val="00515156"/>
    <w:rsid w:val="0053221B"/>
    <w:rsid w:val="00533E65"/>
    <w:rsid w:val="00536498"/>
    <w:rsid w:val="00560C59"/>
    <w:rsid w:val="0056681E"/>
    <w:rsid w:val="005671A5"/>
    <w:rsid w:val="00572AA9"/>
    <w:rsid w:val="00572ACC"/>
    <w:rsid w:val="00595906"/>
    <w:rsid w:val="00596B81"/>
    <w:rsid w:val="005A37D0"/>
    <w:rsid w:val="005B11F9"/>
    <w:rsid w:val="005C0C81"/>
    <w:rsid w:val="005C6B8C"/>
    <w:rsid w:val="005D148E"/>
    <w:rsid w:val="005D56AA"/>
    <w:rsid w:val="005E0875"/>
    <w:rsid w:val="005F09BC"/>
    <w:rsid w:val="0060003B"/>
    <w:rsid w:val="0060148C"/>
    <w:rsid w:val="00631D73"/>
    <w:rsid w:val="00634AE8"/>
    <w:rsid w:val="00640CA3"/>
    <w:rsid w:val="0065019F"/>
    <w:rsid w:val="006514D5"/>
    <w:rsid w:val="0067336C"/>
    <w:rsid w:val="00675AC6"/>
    <w:rsid w:val="006808C0"/>
    <w:rsid w:val="006930FB"/>
    <w:rsid w:val="006A5C63"/>
    <w:rsid w:val="006B19BD"/>
    <w:rsid w:val="006C03B8"/>
    <w:rsid w:val="006D6117"/>
    <w:rsid w:val="006F3E61"/>
    <w:rsid w:val="006F3FBA"/>
    <w:rsid w:val="00707B47"/>
    <w:rsid w:val="00712E73"/>
    <w:rsid w:val="00714E12"/>
    <w:rsid w:val="00736553"/>
    <w:rsid w:val="0075118C"/>
    <w:rsid w:val="00751BFE"/>
    <w:rsid w:val="0075331E"/>
    <w:rsid w:val="00762C88"/>
    <w:rsid w:val="007631D9"/>
    <w:rsid w:val="00766795"/>
    <w:rsid w:val="00766FB5"/>
    <w:rsid w:val="007721C0"/>
    <w:rsid w:val="0077295B"/>
    <w:rsid w:val="00774817"/>
    <w:rsid w:val="00796649"/>
    <w:rsid w:val="007B201A"/>
    <w:rsid w:val="007C2143"/>
    <w:rsid w:val="007C40FA"/>
    <w:rsid w:val="007D5256"/>
    <w:rsid w:val="007D6B4C"/>
    <w:rsid w:val="007D7B1B"/>
    <w:rsid w:val="007D7E69"/>
    <w:rsid w:val="007F172C"/>
    <w:rsid w:val="007F3ACD"/>
    <w:rsid w:val="007F4970"/>
    <w:rsid w:val="007F4ACF"/>
    <w:rsid w:val="0080133F"/>
    <w:rsid w:val="00801CDD"/>
    <w:rsid w:val="00802A08"/>
    <w:rsid w:val="0080498F"/>
    <w:rsid w:val="0081624E"/>
    <w:rsid w:val="00820255"/>
    <w:rsid w:val="00823748"/>
    <w:rsid w:val="00831C28"/>
    <w:rsid w:val="008339D0"/>
    <w:rsid w:val="008414B1"/>
    <w:rsid w:val="00860654"/>
    <w:rsid w:val="0087517C"/>
    <w:rsid w:val="008879FF"/>
    <w:rsid w:val="008951EE"/>
    <w:rsid w:val="008A00F5"/>
    <w:rsid w:val="008B0A66"/>
    <w:rsid w:val="008B2E4F"/>
    <w:rsid w:val="008B41B5"/>
    <w:rsid w:val="008E3B02"/>
    <w:rsid w:val="008E4BE7"/>
    <w:rsid w:val="008F7774"/>
    <w:rsid w:val="00902888"/>
    <w:rsid w:val="00903467"/>
    <w:rsid w:val="00906EAA"/>
    <w:rsid w:val="009349DB"/>
    <w:rsid w:val="009357ED"/>
    <w:rsid w:val="0094214B"/>
    <w:rsid w:val="0094396A"/>
    <w:rsid w:val="009604E6"/>
    <w:rsid w:val="00970DD2"/>
    <w:rsid w:val="00987EA2"/>
    <w:rsid w:val="009A312D"/>
    <w:rsid w:val="009A7046"/>
    <w:rsid w:val="009A73F0"/>
    <w:rsid w:val="009C662A"/>
    <w:rsid w:val="009D0F50"/>
    <w:rsid w:val="009D15F1"/>
    <w:rsid w:val="009D2B10"/>
    <w:rsid w:val="009E36A5"/>
    <w:rsid w:val="00A02A16"/>
    <w:rsid w:val="00A173FC"/>
    <w:rsid w:val="00A2199C"/>
    <w:rsid w:val="00A25335"/>
    <w:rsid w:val="00A27A48"/>
    <w:rsid w:val="00A315C5"/>
    <w:rsid w:val="00A36957"/>
    <w:rsid w:val="00A36AB8"/>
    <w:rsid w:val="00A4071B"/>
    <w:rsid w:val="00A43896"/>
    <w:rsid w:val="00A4711F"/>
    <w:rsid w:val="00A52367"/>
    <w:rsid w:val="00A524CC"/>
    <w:rsid w:val="00A6244E"/>
    <w:rsid w:val="00A94789"/>
    <w:rsid w:val="00AA0A5A"/>
    <w:rsid w:val="00AA10B3"/>
    <w:rsid w:val="00AA743C"/>
    <w:rsid w:val="00AB062A"/>
    <w:rsid w:val="00AB5895"/>
    <w:rsid w:val="00AD16A6"/>
    <w:rsid w:val="00AD2BF2"/>
    <w:rsid w:val="00AD5DF4"/>
    <w:rsid w:val="00AD6305"/>
    <w:rsid w:val="00B02A8F"/>
    <w:rsid w:val="00B04D1D"/>
    <w:rsid w:val="00B14D81"/>
    <w:rsid w:val="00B305AE"/>
    <w:rsid w:val="00B32C51"/>
    <w:rsid w:val="00B407D6"/>
    <w:rsid w:val="00B41635"/>
    <w:rsid w:val="00B5357A"/>
    <w:rsid w:val="00B542E4"/>
    <w:rsid w:val="00B5634E"/>
    <w:rsid w:val="00B626AE"/>
    <w:rsid w:val="00B62FE8"/>
    <w:rsid w:val="00B8332D"/>
    <w:rsid w:val="00B84E48"/>
    <w:rsid w:val="00B8501A"/>
    <w:rsid w:val="00B86B79"/>
    <w:rsid w:val="00BA2526"/>
    <w:rsid w:val="00BB6450"/>
    <w:rsid w:val="00BC35AE"/>
    <w:rsid w:val="00BD5D20"/>
    <w:rsid w:val="00BE6537"/>
    <w:rsid w:val="00BF0186"/>
    <w:rsid w:val="00BF3B63"/>
    <w:rsid w:val="00BF47A8"/>
    <w:rsid w:val="00BF67C6"/>
    <w:rsid w:val="00C041FA"/>
    <w:rsid w:val="00C100F0"/>
    <w:rsid w:val="00C12F94"/>
    <w:rsid w:val="00C161A3"/>
    <w:rsid w:val="00C24180"/>
    <w:rsid w:val="00C31EDC"/>
    <w:rsid w:val="00C3580B"/>
    <w:rsid w:val="00C4259B"/>
    <w:rsid w:val="00C4358C"/>
    <w:rsid w:val="00C45EB5"/>
    <w:rsid w:val="00C47DF4"/>
    <w:rsid w:val="00C503A7"/>
    <w:rsid w:val="00C5215F"/>
    <w:rsid w:val="00C53480"/>
    <w:rsid w:val="00C54D3C"/>
    <w:rsid w:val="00C64549"/>
    <w:rsid w:val="00C64ABC"/>
    <w:rsid w:val="00C7317E"/>
    <w:rsid w:val="00C865D6"/>
    <w:rsid w:val="00CA08C4"/>
    <w:rsid w:val="00CA42DB"/>
    <w:rsid w:val="00CB25D8"/>
    <w:rsid w:val="00CB3BB8"/>
    <w:rsid w:val="00CB4A28"/>
    <w:rsid w:val="00CC5FDE"/>
    <w:rsid w:val="00CE6800"/>
    <w:rsid w:val="00CE6C53"/>
    <w:rsid w:val="00CF090D"/>
    <w:rsid w:val="00CF6B2D"/>
    <w:rsid w:val="00D13D05"/>
    <w:rsid w:val="00D178C3"/>
    <w:rsid w:val="00D20B97"/>
    <w:rsid w:val="00D23F6F"/>
    <w:rsid w:val="00D30CE7"/>
    <w:rsid w:val="00D34EA0"/>
    <w:rsid w:val="00D3587B"/>
    <w:rsid w:val="00D3627D"/>
    <w:rsid w:val="00D52EB5"/>
    <w:rsid w:val="00D843A4"/>
    <w:rsid w:val="00D8674C"/>
    <w:rsid w:val="00DA31FF"/>
    <w:rsid w:val="00DB1FC9"/>
    <w:rsid w:val="00DD3E6B"/>
    <w:rsid w:val="00DD6907"/>
    <w:rsid w:val="00DD7526"/>
    <w:rsid w:val="00DE22DC"/>
    <w:rsid w:val="00DF513A"/>
    <w:rsid w:val="00E03EF3"/>
    <w:rsid w:val="00E31E8F"/>
    <w:rsid w:val="00E3355F"/>
    <w:rsid w:val="00E42617"/>
    <w:rsid w:val="00E45D7F"/>
    <w:rsid w:val="00E47D04"/>
    <w:rsid w:val="00E671C3"/>
    <w:rsid w:val="00E67C5E"/>
    <w:rsid w:val="00E82A81"/>
    <w:rsid w:val="00E830D0"/>
    <w:rsid w:val="00E90142"/>
    <w:rsid w:val="00E9269E"/>
    <w:rsid w:val="00EB3D34"/>
    <w:rsid w:val="00EC012D"/>
    <w:rsid w:val="00EC1C7C"/>
    <w:rsid w:val="00EC52B6"/>
    <w:rsid w:val="00ED23DA"/>
    <w:rsid w:val="00ED776D"/>
    <w:rsid w:val="00EF3CF1"/>
    <w:rsid w:val="00EF6FE3"/>
    <w:rsid w:val="00F050D6"/>
    <w:rsid w:val="00F05C09"/>
    <w:rsid w:val="00F06EE8"/>
    <w:rsid w:val="00F07349"/>
    <w:rsid w:val="00F10AC2"/>
    <w:rsid w:val="00F10EE9"/>
    <w:rsid w:val="00F113EF"/>
    <w:rsid w:val="00F126F3"/>
    <w:rsid w:val="00F22AE5"/>
    <w:rsid w:val="00F27D60"/>
    <w:rsid w:val="00F35322"/>
    <w:rsid w:val="00F46859"/>
    <w:rsid w:val="00F63C9F"/>
    <w:rsid w:val="00F76556"/>
    <w:rsid w:val="00F80505"/>
    <w:rsid w:val="00F829C0"/>
    <w:rsid w:val="00F829F6"/>
    <w:rsid w:val="00F85064"/>
    <w:rsid w:val="00F9356E"/>
    <w:rsid w:val="00F95006"/>
    <w:rsid w:val="00F96FEE"/>
    <w:rsid w:val="00FB528D"/>
    <w:rsid w:val="00FB675F"/>
    <w:rsid w:val="00FC5A23"/>
    <w:rsid w:val="00FD2534"/>
    <w:rsid w:val="00FE1317"/>
    <w:rsid w:val="00FE42E3"/>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6" ma:contentTypeDescription="Create a new document." ma:contentTypeScope="" ma:versionID="0c82fc6684d298a2a8617deb5f684cf5">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332f7d6672861f5e51600a517ca8fd16"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customXml/itemProps2.xml><?xml version="1.0" encoding="utf-8"?>
<ds:datastoreItem xmlns:ds="http://schemas.openxmlformats.org/officeDocument/2006/customXml" ds:itemID="{F951B561-EBA7-4D51-AB85-1324FC84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4.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2256</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Tyla Redden</cp:lastModifiedBy>
  <cp:revision>11</cp:revision>
  <cp:lastPrinted>2025-09-12T22:32:00Z</cp:lastPrinted>
  <dcterms:created xsi:type="dcterms:W3CDTF">2026-01-19T21:19:00Z</dcterms:created>
  <dcterms:modified xsi:type="dcterms:W3CDTF">2026-02-11T23:25:00Z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