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0541241"/>
    <w:p w14:paraId="3BE9249E" w14:textId="3D4B2499" w:rsidR="00C801D3" w:rsidRDefault="005D1CBF" w:rsidP="00C801D3">
      <w:pPr>
        <w:pStyle w:val="Heading1"/>
        <w:ind w:left="170"/>
      </w:pPr>
      <w:r>
        <w:rPr>
          <w:noProof/>
        </w:rPr>
        <mc:AlternateContent>
          <mc:Choice Requires="wps">
            <w:drawing>
              <wp:anchor distT="0" distB="0" distL="114300" distR="114300" simplePos="0" relativeHeight="251670528" behindDoc="0" locked="0" layoutInCell="1" allowOverlap="1" wp14:anchorId="73D39F91" wp14:editId="5021DDE4">
                <wp:simplePos x="0" y="0"/>
                <wp:positionH relativeFrom="margin">
                  <wp:posOffset>27094</wp:posOffset>
                </wp:positionH>
                <wp:positionV relativeFrom="paragraph">
                  <wp:posOffset>818304</wp:posOffset>
                </wp:positionV>
                <wp:extent cx="5372100" cy="0"/>
                <wp:effectExtent l="19050" t="19050" r="3810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109FF" id="Straight Connector 5"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64.45pt" to="425.1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" strokecolor="white [3212]" strokeweight=".25pt">
                <v:stroke endcap="square"/>
                <w10:wrap anchorx="margin"/>
              </v:line>
            </w:pict>
          </mc:Fallback>
        </mc:AlternateContent>
      </w:r>
      <w:r w:rsidR="00C801D3">
        <w:rPr>
          <w:noProof/>
        </w:rPr>
        <mc:AlternateContent>
          <mc:Choice Requires="wps">
            <w:drawing>
              <wp:anchor distT="0" distB="0" distL="114300" distR="114300" simplePos="0" relativeHeight="251669504" behindDoc="1" locked="0" layoutInCell="1" allowOverlap="1" wp14:anchorId="6D53CB6D" wp14:editId="3E5CC7AD">
                <wp:simplePos x="0" y="0"/>
                <wp:positionH relativeFrom="margin">
                  <wp:align>center</wp:align>
                </wp:positionH>
                <wp:positionV relativeFrom="paragraph">
                  <wp:posOffset>-91440</wp:posOffset>
                </wp:positionV>
                <wp:extent cx="5731510" cy="1971675"/>
                <wp:effectExtent l="0" t="0" r="2159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97167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7185" w14:textId="77777777" w:rsidR="00C801D3" w:rsidRPr="000710E0" w:rsidRDefault="00C801D3" w:rsidP="00C801D3">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53CB6D" id="Rectangle 4" o:spid="_x0000_s1026" alt="&quot;&quot;" style="position:absolute;left:0;text-align:left;margin-left:0;margin-top:-7.2pt;width:451.3pt;height:155.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" fillcolor="#121f6b" strokecolor="#121f6b" strokeweight="2pt">
                <v:textbox>
                  <w:txbxContent>
                    <w:p w14:paraId="0A067185" w14:textId="77777777" w:rsidR="00C801D3" w:rsidRPr="000710E0" w:rsidRDefault="00C801D3" w:rsidP="00C801D3">
                      <w:pPr>
                        <w:rPr>
                          <w:lang w:val="en-NZ" w:eastAsia="en-GB"/>
                        </w:rPr>
                      </w:pPr>
                    </w:p>
                  </w:txbxContent>
                </v:textbox>
                <w10:wrap anchorx="margin"/>
              </v:rect>
            </w:pict>
          </mc:Fallback>
        </mc:AlternateContent>
      </w:r>
      <w:r w:rsidR="00C801D3">
        <w:rPr>
          <w:noProof/>
        </w:rPr>
        <w:drawing>
          <wp:inline distT="0" distB="0" distL="0" distR="0" wp14:anchorId="68CE4247" wp14:editId="4BD19D9F">
            <wp:extent cx="2040890" cy="469144"/>
            <wp:effectExtent l="0" t="0" r="0" b="7620"/>
            <wp:docPr id="7" name="Picture 7"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7A2EA5CD" w14:textId="77777777" w:rsidR="00C801D3" w:rsidRPr="000D1F49" w:rsidRDefault="00C801D3" w:rsidP="00C801D3">
      <w:pPr>
        <w:pStyle w:val="Heading1"/>
        <w:rPr>
          <w:rFonts w:ascii="Verdana" w:hAnsi="Verdana"/>
          <w:color w:val="FFFFFF" w:themeColor="background1"/>
          <w:sz w:val="32"/>
          <w:szCs w:val="24"/>
        </w:rPr>
      </w:pPr>
      <w:r w:rsidRPr="000D1F49">
        <w:rPr>
          <w:rFonts w:ascii="Verdana" w:hAnsi="Verdana"/>
          <w:color w:val="FFFFFF" w:themeColor="background1"/>
          <w:sz w:val="32"/>
          <w:szCs w:val="24"/>
        </w:rPr>
        <w:t xml:space="preserve">Senior Advisor Strategy, Planning and Reporting </w:t>
      </w:r>
    </w:p>
    <w:p w14:paraId="1FD547AB" w14:textId="5B7FEDAE" w:rsidR="00C801D3" w:rsidRPr="00C801D3" w:rsidRDefault="00C801D3" w:rsidP="00C801D3">
      <w:pPr>
        <w:pStyle w:val="Heading2"/>
        <w:rPr>
          <w:iCs/>
          <w:color w:val="FFFFFF" w:themeColor="background1"/>
          <w:kern w:val="32"/>
          <w:sz w:val="32"/>
          <w:szCs w:val="32"/>
        </w:rPr>
      </w:pPr>
      <w:r w:rsidRPr="000D1F49">
        <w:rPr>
          <w:color w:val="FFFFFF" w:themeColor="background1"/>
          <w:kern w:val="32"/>
          <w:sz w:val="32"/>
          <w:szCs w:val="32"/>
        </w:rPr>
        <w:t>Historic Claims</w:t>
      </w:r>
      <w:bookmarkEnd w:id="0"/>
      <w:r>
        <w:rPr>
          <w:color w:val="FFFFFF" w:themeColor="background1"/>
          <w:kern w:val="32"/>
          <w:sz w:val="32"/>
          <w:szCs w:val="32"/>
        </w:rPr>
        <w:br/>
      </w:r>
    </w:p>
    <w:p w14:paraId="542B21E5" w14:textId="77777777" w:rsidR="00C801D3" w:rsidRPr="00233BCC" w:rsidRDefault="00C801D3" w:rsidP="00C801D3">
      <w:pPr>
        <w:pStyle w:val="Heading2"/>
        <w:jc w:val="center"/>
      </w:pPr>
      <w:r w:rsidRPr="00EF3676">
        <w:t>Our purpose</w:t>
      </w:r>
    </w:p>
    <w:p w14:paraId="15C01F91" w14:textId="77777777" w:rsidR="00C801D3" w:rsidRPr="00EF3676" w:rsidRDefault="00C801D3" w:rsidP="00C801D3">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0687BB32" w14:textId="77777777" w:rsidR="00C801D3" w:rsidRDefault="00C801D3" w:rsidP="00C801D3">
      <w:pPr>
        <w:jc w:val="center"/>
      </w:pPr>
      <w:r w:rsidRPr="002E5827">
        <w:t xml:space="preserve">We help New Zealanders to be safe, strong and </w:t>
      </w:r>
      <w:proofErr w:type="gramStart"/>
      <w:r w:rsidRPr="002E5827">
        <w:t>independent</w:t>
      </w:r>
      <w:proofErr w:type="gramEnd"/>
    </w:p>
    <w:p w14:paraId="20252583" w14:textId="77777777" w:rsidR="00C801D3" w:rsidRDefault="00C801D3" w:rsidP="00C801D3">
      <w:pPr>
        <w:pStyle w:val="Heading2"/>
        <w:jc w:val="center"/>
      </w:pPr>
      <w:r>
        <w:rPr>
          <w:noProof/>
        </w:rPr>
        <mc:AlternateContent>
          <mc:Choice Requires="wps">
            <w:drawing>
              <wp:anchor distT="0" distB="0" distL="114300" distR="114300" simplePos="0" relativeHeight="251659264" behindDoc="0" locked="0" layoutInCell="1" allowOverlap="1" wp14:anchorId="74CB8DA4" wp14:editId="4005CC8E">
                <wp:simplePos x="0" y="0"/>
                <wp:positionH relativeFrom="margin">
                  <wp:posOffset>-8626</wp:posOffset>
                </wp:positionH>
                <wp:positionV relativeFrom="paragraph">
                  <wp:posOffset>19326</wp:posOffset>
                </wp:positionV>
                <wp:extent cx="5731198" cy="0"/>
                <wp:effectExtent l="19050" t="19050" r="41275"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46B5C" id="Straight Connector 6"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Pr="00EF3676">
        <w:t>Our commitment to Māori</w:t>
      </w:r>
    </w:p>
    <w:p w14:paraId="4C1CDCD8" w14:textId="77777777" w:rsidR="00C801D3" w:rsidRPr="00EF3676" w:rsidRDefault="00C801D3" w:rsidP="00C801D3">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A512489" w14:textId="77777777" w:rsidR="00C801D3" w:rsidRPr="00EF3676" w:rsidRDefault="00C801D3" w:rsidP="00C801D3">
      <w:pPr>
        <w:pStyle w:val="Heading2"/>
        <w:jc w:val="center"/>
      </w:pPr>
      <w:r w:rsidRPr="00EF3676">
        <w:rPr>
          <w:noProof/>
        </w:rPr>
        <mc:AlternateContent>
          <mc:Choice Requires="wps">
            <w:drawing>
              <wp:anchor distT="0" distB="0" distL="114300" distR="114300" simplePos="0" relativeHeight="251660288" behindDoc="0" locked="0" layoutInCell="1" allowOverlap="1" wp14:anchorId="398546B7" wp14:editId="48F6C03C">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E6004" id="Straight Connector 9"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Pr="00EF3676">
        <w:t>Our strategic direction</w:t>
      </w:r>
    </w:p>
    <w:p w14:paraId="65F35BFB" w14:textId="77777777" w:rsidR="00C801D3" w:rsidRDefault="00C801D3" w:rsidP="00C801D3">
      <w:pPr>
        <w:jc w:val="center"/>
        <w:rPr>
          <w:szCs w:val="20"/>
        </w:rPr>
      </w:pPr>
      <w:r w:rsidRPr="00447DD8">
        <w:rPr>
          <w:noProof/>
          <w:szCs w:val="20"/>
        </w:rPr>
        <w:drawing>
          <wp:inline distT="0" distB="0" distL="0" distR="0" wp14:anchorId="3D398AE6" wp14:editId="63926FDF">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441C9F93" w14:textId="77777777" w:rsidR="00C801D3" w:rsidRDefault="00C801D3" w:rsidP="00C801D3">
      <w:pPr>
        <w:pStyle w:val="Heading2"/>
        <w:jc w:val="center"/>
      </w:pPr>
      <w:r w:rsidRPr="00447DD8">
        <w:rPr>
          <w:noProof/>
          <w:szCs w:val="20"/>
        </w:rPr>
        <mc:AlternateContent>
          <mc:Choice Requires="wps">
            <w:drawing>
              <wp:anchor distT="0" distB="0" distL="114300" distR="114300" simplePos="0" relativeHeight="251661312" behindDoc="0" locked="0" layoutInCell="1" allowOverlap="1" wp14:anchorId="03DAA172" wp14:editId="7570474F">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7037A" id="Straight Connector 14" o:spid="_x0000_s1026" alt="&quot;&quot;"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Pr="00447DD8">
        <w:t>Our Values</w:t>
      </w:r>
    </w:p>
    <w:p w14:paraId="192299C1" w14:textId="77777777" w:rsidR="00C801D3" w:rsidRPr="0077711D" w:rsidRDefault="00C801D3" w:rsidP="00C801D3">
      <w:pPr>
        <w:rPr>
          <w:lang w:eastAsia="en-GB"/>
        </w:rPr>
      </w:pPr>
      <w:r w:rsidRPr="00447DD8">
        <w:rPr>
          <w:noProof/>
          <w:szCs w:val="20"/>
        </w:rPr>
        <mc:AlternateContent>
          <mc:Choice Requires="wps">
            <w:drawing>
              <wp:anchor distT="0" distB="0" distL="114300" distR="114300" simplePos="0" relativeHeight="251662336" behindDoc="0" locked="0" layoutInCell="1" allowOverlap="1" wp14:anchorId="6F6CAB0A" wp14:editId="36EA9CE3">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F7647" id="Straight Connector 16"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Pr>
          <w:noProof/>
        </w:rPr>
        <w:drawing>
          <wp:inline distT="0" distB="0" distL="0" distR="0" wp14:anchorId="61918CDA" wp14:editId="27D55F9D">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5F71424D" w14:textId="77777777" w:rsidR="00C801D3" w:rsidRDefault="00C801D3" w:rsidP="00C801D3">
      <w:pPr>
        <w:pStyle w:val="Heading2"/>
        <w:jc w:val="center"/>
      </w:pPr>
      <w:r w:rsidRPr="0077711D">
        <w:t>Working in the Public Service</w:t>
      </w:r>
    </w:p>
    <w:p w14:paraId="17095EDD" w14:textId="77777777" w:rsidR="00C801D3" w:rsidRPr="00F071B6" w:rsidRDefault="00C801D3" w:rsidP="00C801D3">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D89046C" w14:textId="77777777" w:rsidR="00C801D3" w:rsidRDefault="00C801D3" w:rsidP="00C801D3">
      <w:pPr>
        <w:rPr>
          <w:lang w:eastAsia="en-NZ"/>
        </w:rPr>
      </w:pPr>
      <w:r w:rsidRPr="00447DD8">
        <w:rPr>
          <w:noProof/>
          <w:szCs w:val="20"/>
        </w:rPr>
        <mc:AlternateContent>
          <mc:Choice Requires="wps">
            <w:drawing>
              <wp:anchor distT="0" distB="0" distL="114300" distR="114300" simplePos="0" relativeHeight="251663360" behindDoc="0" locked="0" layoutInCell="1" allowOverlap="1" wp14:anchorId="3FC1CA66" wp14:editId="087E8605">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C8AFC" id="Straight Connector 17" o:spid="_x0000_s1026" alt="&quot;&quot;"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6C7B8FA7" w14:textId="77777777" w:rsidR="00C801D3" w:rsidRDefault="00C801D3" w:rsidP="00C801D3">
      <w:pPr>
        <w:pStyle w:val="Heading2"/>
        <w:jc w:val="center"/>
      </w:pPr>
      <w:r w:rsidRPr="0077711D">
        <w:rPr>
          <w:noProof/>
          <w:sz w:val="20"/>
          <w:szCs w:val="20"/>
        </w:rPr>
        <mc:AlternateContent>
          <mc:Choice Requires="wps">
            <w:drawing>
              <wp:anchor distT="0" distB="0" distL="114300" distR="114300" simplePos="0" relativeHeight="251664384" behindDoc="0" locked="0" layoutInCell="1" allowOverlap="1" wp14:anchorId="78E834EC" wp14:editId="7F432A08">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0CAB9" id="Straight Connector 18" o:spid="_x0000_s1026" alt="&quot;&quot;"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C801D3" w14:paraId="1CB58781" w14:textId="77777777" w:rsidTr="00C24C3F">
        <w:tc>
          <w:tcPr>
            <w:tcW w:w="2830" w:type="dxa"/>
            <w:tcBorders>
              <w:top w:val="nil"/>
              <w:left w:val="nil"/>
              <w:bottom w:val="nil"/>
              <w:right w:val="nil"/>
            </w:tcBorders>
          </w:tcPr>
          <w:p w14:paraId="5B42F380" w14:textId="77777777" w:rsidR="00C801D3" w:rsidRPr="00F071B6" w:rsidRDefault="00C801D3" w:rsidP="00C24C3F">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32845CD4" w14:textId="77777777" w:rsidR="00C801D3" w:rsidRPr="00F071B6" w:rsidRDefault="00C801D3" w:rsidP="00C24C3F">
            <w:pPr>
              <w:jc w:val="center"/>
              <w:rPr>
                <w:sz w:val="20"/>
                <w:szCs w:val="20"/>
              </w:rPr>
            </w:pPr>
            <w:r w:rsidRPr="00F071B6">
              <w:rPr>
                <w:noProof/>
                <w:color w:val="121F6B"/>
                <w:szCs w:val="20"/>
              </w:rPr>
              <mc:AlternateContent>
                <mc:Choice Requires="wps">
                  <w:drawing>
                    <wp:anchor distT="0" distB="0" distL="114300" distR="114300" simplePos="0" relativeHeight="251665408" behindDoc="0" locked="0" layoutInCell="1" allowOverlap="1" wp14:anchorId="4EB06F1D" wp14:editId="61A38F43">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BB570" id="Straight Connector 19"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1AE9F700" w14:textId="77777777" w:rsidR="00C801D3" w:rsidRPr="00F071B6" w:rsidRDefault="00C801D3" w:rsidP="00C24C3F">
            <w:pPr>
              <w:jc w:val="center"/>
              <w:rPr>
                <w:sz w:val="20"/>
                <w:szCs w:val="20"/>
              </w:rPr>
            </w:pPr>
            <w:r w:rsidRPr="00F071B6">
              <w:rPr>
                <w:sz w:val="20"/>
                <w:szCs w:val="20"/>
              </w:rPr>
              <w:t>New Zealanders participate positively in society and reach their potential</w:t>
            </w:r>
          </w:p>
        </w:tc>
      </w:tr>
    </w:tbl>
    <w:p w14:paraId="7B1C24CB" w14:textId="77777777" w:rsidR="00C801D3" w:rsidRDefault="00C801D3" w:rsidP="00C801D3">
      <w:pPr>
        <w:pStyle w:val="Heading2"/>
        <w:jc w:val="center"/>
        <w:rPr>
          <w:szCs w:val="20"/>
        </w:rPr>
      </w:pPr>
      <w:r w:rsidRPr="00F071B6">
        <w:t>We carry out a broad range of responsibilities and functions including</w:t>
      </w:r>
      <w:r w:rsidRPr="00F071B6">
        <w:rPr>
          <w:szCs w:val="20"/>
        </w:rPr>
        <w:t xml:space="preserve"> </w:t>
      </w:r>
    </w:p>
    <w:p w14:paraId="01BC8426" w14:textId="77777777" w:rsidR="00C801D3" w:rsidRPr="003F320E" w:rsidRDefault="00C801D3" w:rsidP="00C801D3">
      <w:pPr>
        <w:pStyle w:val="Bullet1"/>
        <w:tabs>
          <w:tab w:val="clear" w:pos="454"/>
          <w:tab w:val="left" w:pos="709"/>
          <w:tab w:val="left" w:pos="4820"/>
        </w:tabs>
        <w:ind w:left="709"/>
        <w:rPr>
          <w:lang w:eastAsia="en-GB"/>
        </w:rPr>
      </w:pPr>
      <w:r>
        <w:rPr>
          <w:lang w:eastAsia="en-GB"/>
        </w:rPr>
        <w:t>Employment, income support and superannuation</w:t>
      </w:r>
    </w:p>
    <w:p w14:paraId="382657C8" w14:textId="77777777" w:rsidR="00C801D3" w:rsidRPr="003F320E" w:rsidRDefault="00C801D3" w:rsidP="00C801D3">
      <w:pPr>
        <w:pStyle w:val="Bullet1"/>
        <w:tabs>
          <w:tab w:val="clear" w:pos="454"/>
          <w:tab w:val="left" w:pos="709"/>
          <w:tab w:val="left" w:pos="4820"/>
        </w:tabs>
        <w:ind w:left="709"/>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3202736B" w14:textId="77777777" w:rsidR="00C801D3" w:rsidRPr="003F320E" w:rsidRDefault="00C801D3" w:rsidP="00C801D3">
      <w:pPr>
        <w:pStyle w:val="Bullet1"/>
        <w:tabs>
          <w:tab w:val="clear" w:pos="454"/>
          <w:tab w:val="left" w:pos="709"/>
          <w:tab w:val="left" w:pos="4820"/>
        </w:tabs>
        <w:ind w:left="709"/>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23129F99" w14:textId="77777777" w:rsidR="00C801D3" w:rsidRPr="003F320E" w:rsidRDefault="00C801D3" w:rsidP="00C801D3">
      <w:pPr>
        <w:pStyle w:val="Bullet1"/>
        <w:tabs>
          <w:tab w:val="clear" w:pos="454"/>
          <w:tab w:val="left" w:pos="709"/>
          <w:tab w:val="left" w:pos="4820"/>
        </w:tabs>
        <w:ind w:left="709"/>
        <w:rPr>
          <w:lang w:eastAsia="en-GB"/>
        </w:rPr>
      </w:pPr>
      <w:r>
        <w:rPr>
          <w:lang w:eastAsia="en-GB"/>
        </w:rPr>
        <w:t>Public Housing assistance and emergency housing</w:t>
      </w:r>
    </w:p>
    <w:p w14:paraId="1C816E40" w14:textId="77777777" w:rsidR="00C801D3" w:rsidRPr="003F320E" w:rsidRDefault="00C801D3" w:rsidP="00C801D3">
      <w:pPr>
        <w:pStyle w:val="Bullet1"/>
        <w:tabs>
          <w:tab w:val="clear" w:pos="454"/>
          <w:tab w:val="left" w:pos="709"/>
          <w:tab w:val="left" w:pos="4820"/>
        </w:tabs>
        <w:ind w:left="709"/>
        <w:rPr>
          <w:lang w:eastAsia="en-GB"/>
        </w:rPr>
      </w:pPr>
      <w:r>
        <w:rPr>
          <w:lang w:eastAsia="en-GB"/>
        </w:rPr>
        <w:t>Resolving claims of abuse and neglect in state care</w:t>
      </w:r>
    </w:p>
    <w:p w14:paraId="2C6F5389" w14:textId="77777777" w:rsidR="00C801D3" w:rsidRPr="00DD3676" w:rsidRDefault="00C801D3" w:rsidP="00C801D3">
      <w:pPr>
        <w:pStyle w:val="Bullet1"/>
        <w:tabs>
          <w:tab w:val="clear" w:pos="454"/>
          <w:tab w:val="left" w:pos="709"/>
          <w:tab w:val="left" w:pos="4820"/>
        </w:tabs>
        <w:ind w:left="709"/>
        <w:rPr>
          <w:lang w:eastAsia="en-GB"/>
        </w:rPr>
      </w:pPr>
      <w:r>
        <w:rPr>
          <w:lang w:eastAsia="en-GB"/>
        </w:rPr>
        <w:t>Student allowances and loans</w:t>
      </w:r>
    </w:p>
    <w:p w14:paraId="45E470C8" w14:textId="77777777" w:rsidR="00C801D3" w:rsidRPr="00086206" w:rsidRDefault="00C801D3" w:rsidP="00C801D3">
      <w:pPr>
        <w:pStyle w:val="Heading2"/>
        <w:spacing w:before="360"/>
        <w:jc w:val="center"/>
        <w:rPr>
          <w:rStyle w:val="Strong"/>
          <w:bCs w:val="0"/>
          <w:sz w:val="28"/>
          <w:szCs w:val="28"/>
        </w:rPr>
      </w:pPr>
      <w:r w:rsidRPr="003F320E">
        <w:rPr>
          <w:noProof/>
        </w:rPr>
        <mc:AlternateContent>
          <mc:Choice Requires="wps">
            <w:drawing>
              <wp:anchor distT="0" distB="0" distL="114300" distR="114300" simplePos="0" relativeHeight="251666432" behindDoc="0" locked="0" layoutInCell="1" allowOverlap="1" wp14:anchorId="5ABBF479" wp14:editId="779EBED0">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510CD" id="Straight Connector 20" o:spid="_x0000_s1026" alt="&quot;&quot;"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Pr="00086206">
        <w:rPr>
          <w:rStyle w:val="Strong"/>
          <w:sz w:val="28"/>
          <w:szCs w:val="28"/>
        </w:rPr>
        <w:t xml:space="preserve">He </w:t>
      </w:r>
      <w:proofErr w:type="spellStart"/>
      <w:r w:rsidRPr="00086206">
        <w:rPr>
          <w:rStyle w:val="Strong"/>
          <w:sz w:val="28"/>
          <w:szCs w:val="28"/>
        </w:rPr>
        <w:t>whakataukī</w:t>
      </w:r>
      <w:proofErr w:type="spellEnd"/>
      <w:r w:rsidRPr="00086206">
        <w:rPr>
          <w:rStyle w:val="Strong"/>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C801D3" w14:paraId="05588249" w14:textId="77777777" w:rsidTr="00C24C3F">
        <w:tc>
          <w:tcPr>
            <w:tcW w:w="4320" w:type="dxa"/>
          </w:tcPr>
          <w:p w14:paraId="67C78378" w14:textId="77777777" w:rsidR="00C801D3" w:rsidRDefault="00C801D3" w:rsidP="00C24C3F">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6C0B7220" w14:textId="77777777" w:rsidR="00C801D3" w:rsidRDefault="00C801D3" w:rsidP="00C24C3F">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0E26262C" w14:textId="77777777" w:rsidR="00C801D3" w:rsidRDefault="00C801D3" w:rsidP="00C24C3F">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689312DD" w14:textId="77777777" w:rsidR="00C801D3" w:rsidRDefault="00C801D3" w:rsidP="00C24C3F">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6D47A0EB" w14:textId="77777777" w:rsidR="00C801D3" w:rsidRDefault="00C801D3" w:rsidP="00C24C3F">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6FF54224" w14:textId="77777777" w:rsidR="00C801D3" w:rsidRDefault="00C801D3" w:rsidP="00C24C3F">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2EF75923" w14:textId="77777777" w:rsidR="00C801D3" w:rsidRPr="00387FAC" w:rsidRDefault="00C801D3" w:rsidP="00C24C3F">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2236982" w14:textId="77777777" w:rsidR="00C801D3" w:rsidRDefault="00C801D3" w:rsidP="00C24C3F">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0393793F" w14:textId="77777777" w:rsidR="00C801D3" w:rsidRDefault="00C801D3" w:rsidP="00C24C3F">
            <w:pPr>
              <w:spacing w:after="0"/>
              <w:ind w:left="-108"/>
              <w:rPr>
                <w:sz w:val="20"/>
                <w:szCs w:val="20"/>
              </w:rPr>
            </w:pPr>
            <w:r w:rsidRPr="00387FAC">
              <w:rPr>
                <w:sz w:val="20"/>
                <w:szCs w:val="20"/>
              </w:rPr>
              <w:t>Where will the bellbird find rest?</w:t>
            </w:r>
          </w:p>
          <w:p w14:paraId="4B9F1145" w14:textId="77777777" w:rsidR="00C801D3" w:rsidRDefault="00C801D3" w:rsidP="00C24C3F">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3066646D" w14:textId="77777777" w:rsidR="00C801D3" w:rsidRDefault="00C801D3" w:rsidP="00C24C3F">
            <w:pPr>
              <w:spacing w:after="0"/>
              <w:ind w:left="-108"/>
              <w:rPr>
                <w:sz w:val="20"/>
                <w:szCs w:val="20"/>
              </w:rPr>
            </w:pPr>
            <w:r w:rsidRPr="00387FAC">
              <w:rPr>
                <w:sz w:val="20"/>
                <w:szCs w:val="20"/>
              </w:rPr>
              <w:t>If you were to ask me,</w:t>
            </w:r>
          </w:p>
          <w:p w14:paraId="632773B3" w14:textId="77777777" w:rsidR="00C801D3" w:rsidRDefault="00C801D3" w:rsidP="00C24C3F">
            <w:pPr>
              <w:spacing w:after="0"/>
              <w:ind w:left="-108"/>
              <w:rPr>
                <w:sz w:val="20"/>
                <w:szCs w:val="20"/>
              </w:rPr>
            </w:pPr>
            <w:r w:rsidRPr="00387FAC">
              <w:rPr>
                <w:sz w:val="20"/>
                <w:szCs w:val="20"/>
              </w:rPr>
              <w:t>What is the most important thing in the world?</w:t>
            </w:r>
          </w:p>
          <w:p w14:paraId="7B8E8C84" w14:textId="77777777" w:rsidR="00C801D3" w:rsidRDefault="00C801D3" w:rsidP="00C24C3F">
            <w:pPr>
              <w:spacing w:after="0"/>
              <w:ind w:left="-108"/>
              <w:rPr>
                <w:sz w:val="20"/>
                <w:szCs w:val="20"/>
              </w:rPr>
            </w:pPr>
            <w:r w:rsidRPr="00387FAC">
              <w:rPr>
                <w:sz w:val="20"/>
                <w:szCs w:val="20"/>
              </w:rPr>
              <w:t>I will tell you,</w:t>
            </w:r>
          </w:p>
          <w:p w14:paraId="26B192C6" w14:textId="77777777" w:rsidR="00C801D3" w:rsidRPr="00387FAC" w:rsidRDefault="00C801D3" w:rsidP="00C24C3F">
            <w:pPr>
              <w:spacing w:after="0"/>
              <w:ind w:left="-108"/>
              <w:rPr>
                <w:sz w:val="20"/>
                <w:szCs w:val="20"/>
                <w:lang w:eastAsia="en-GB"/>
              </w:rPr>
            </w:pPr>
            <w:r w:rsidRPr="00387FAC">
              <w:rPr>
                <w:sz w:val="20"/>
                <w:szCs w:val="20"/>
              </w:rPr>
              <w:t>It is people, it is people, it is people</w:t>
            </w:r>
          </w:p>
        </w:tc>
      </w:tr>
    </w:tbl>
    <w:p w14:paraId="2F8AE185" w14:textId="77777777" w:rsidR="00C801D3" w:rsidRDefault="00C801D3" w:rsidP="00C801D3">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67456" behindDoc="0" locked="0" layoutInCell="1" allowOverlap="1" wp14:anchorId="200B313E" wp14:editId="686CDEC7">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F724C" id="Straight Connector 21"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Pr="0080061F">
        <w:rPr>
          <w:b w:val="0"/>
          <w:bCs w:val="0"/>
        </w:rPr>
        <w:t>*</w:t>
      </w:r>
      <w:r w:rsidRPr="0080061F">
        <w:rPr>
          <w:b w:val="0"/>
          <w:bCs w:val="0"/>
        </w:rPr>
        <w:tab/>
      </w:r>
      <w:r w:rsidRPr="0080061F">
        <w:rPr>
          <w:b w:val="0"/>
          <w:bCs w:val="0"/>
          <w:lang w:val="en"/>
        </w:rPr>
        <w:t xml:space="preserve">We would like to acknowledge Te </w:t>
      </w:r>
      <w:proofErr w:type="spellStart"/>
      <w:r w:rsidRPr="0080061F">
        <w:rPr>
          <w:b w:val="0"/>
          <w:bCs w:val="0"/>
          <w:lang w:val="en"/>
        </w:rPr>
        <w:t>Rūnanga</w:t>
      </w:r>
      <w:proofErr w:type="spellEnd"/>
      <w:r w:rsidRPr="0080061F">
        <w:rPr>
          <w:b w:val="0"/>
          <w:bCs w:val="0"/>
          <w:lang w:val="en"/>
        </w:rPr>
        <w:t xml:space="preserve"> Nui o Te </w:t>
      </w:r>
      <w:proofErr w:type="spellStart"/>
      <w:r w:rsidRPr="0080061F">
        <w:rPr>
          <w:b w:val="0"/>
          <w:bCs w:val="0"/>
          <w:lang w:val="en"/>
        </w:rPr>
        <w:t>Aupōuri</w:t>
      </w:r>
      <w:proofErr w:type="spellEnd"/>
      <w:r w:rsidRPr="0080061F">
        <w:rPr>
          <w:b w:val="0"/>
          <w:bCs w:val="0"/>
          <w:lang w:val="en"/>
        </w:rPr>
        <w:t xml:space="preserve"> Trust for their permission to use this </w:t>
      </w:r>
      <w:proofErr w:type="spellStart"/>
      <w:r w:rsidRPr="0080061F">
        <w:rPr>
          <w:b w:val="0"/>
          <w:bCs w:val="0"/>
          <w:lang w:val="en"/>
        </w:rPr>
        <w:t>whakataukī</w:t>
      </w:r>
      <w:proofErr w:type="spellEnd"/>
      <w:r w:rsidRPr="0080061F">
        <w:rPr>
          <w:b w:val="0"/>
          <w:bCs w:val="0"/>
          <w:color w:val="121F6B"/>
          <w:szCs w:val="20"/>
        </w:rPr>
        <w:t xml:space="preserve"> </w:t>
      </w:r>
    </w:p>
    <w:p w14:paraId="7DFA6B3A" w14:textId="77777777" w:rsidR="00C801D3" w:rsidRDefault="00C801D3" w:rsidP="00C801D3">
      <w:pPr>
        <w:spacing w:after="0" w:line="240" w:lineRule="auto"/>
        <w:rPr>
          <w:color w:val="121F6B"/>
          <w:sz w:val="16"/>
          <w:szCs w:val="20"/>
        </w:rPr>
        <w:sectPr w:rsidR="00C801D3" w:rsidSect="00F071B6">
          <w:footerReference w:type="default" r:id="rId11"/>
          <w:pgSz w:w="11906" w:h="16838"/>
          <w:pgMar w:top="1440" w:right="1440" w:bottom="851" w:left="1440" w:header="454" w:footer="312" w:gutter="0"/>
          <w:cols w:space="708"/>
          <w:titlePg/>
          <w:docGrid w:linePitch="360"/>
        </w:sectPr>
      </w:pPr>
    </w:p>
    <w:p w14:paraId="0AF08DF4" w14:textId="77777777" w:rsidR="00C801D3" w:rsidRDefault="00C801D3" w:rsidP="00C801D3">
      <w:pPr>
        <w:pStyle w:val="Heading2"/>
      </w:pPr>
      <w:r w:rsidRPr="00B27E44">
        <w:lastRenderedPageBreak/>
        <w:t>Position</w:t>
      </w:r>
      <w:r>
        <w:t xml:space="preserve"> </w:t>
      </w:r>
      <w:r w:rsidRPr="00E755B1">
        <w:t>detail</w:t>
      </w:r>
    </w:p>
    <w:p w14:paraId="4982831C" w14:textId="77777777" w:rsidR="00C801D3" w:rsidRDefault="00C801D3" w:rsidP="00C801D3">
      <w:pPr>
        <w:pStyle w:val="Heading3"/>
      </w:pPr>
      <w:r>
        <w:t>Overview of position</w:t>
      </w:r>
    </w:p>
    <w:p w14:paraId="2EECAF3A" w14:textId="77777777" w:rsidR="00C801D3" w:rsidRPr="007165F6" w:rsidRDefault="00C801D3" w:rsidP="00C801D3">
      <w:pPr>
        <w:pStyle w:val="Heading3"/>
        <w:rPr>
          <w:b w:val="0"/>
          <w:sz w:val="20"/>
          <w:szCs w:val="22"/>
        </w:rPr>
      </w:pPr>
      <w:r w:rsidRPr="007165F6">
        <w:rPr>
          <w:b w:val="0"/>
          <w:sz w:val="20"/>
          <w:szCs w:val="22"/>
        </w:rPr>
        <w:t xml:space="preserve">The </w:t>
      </w:r>
      <w:r>
        <w:rPr>
          <w:b w:val="0"/>
          <w:sz w:val="20"/>
          <w:szCs w:val="22"/>
        </w:rPr>
        <w:t xml:space="preserve">Senior </w:t>
      </w:r>
      <w:r w:rsidRPr="007165F6">
        <w:rPr>
          <w:b w:val="0"/>
          <w:sz w:val="20"/>
          <w:szCs w:val="22"/>
        </w:rPr>
        <w:t>Advisor Strategy, Planning and Reporting provides insight, strategic and tactical advice on a range of matters and identifying and managing risks across the Historic Claims Team. The</w:t>
      </w:r>
      <w:r>
        <w:rPr>
          <w:b w:val="0"/>
          <w:sz w:val="20"/>
          <w:szCs w:val="22"/>
        </w:rPr>
        <w:t>y</w:t>
      </w:r>
      <w:r w:rsidRPr="007165F6">
        <w:rPr>
          <w:b w:val="0"/>
          <w:sz w:val="20"/>
          <w:szCs w:val="22"/>
        </w:rPr>
        <w:t xml:space="preserve"> work closely with the Strategy, Planning and Reporting team in developing and implementing </w:t>
      </w:r>
      <w:r>
        <w:rPr>
          <w:b w:val="0"/>
          <w:sz w:val="20"/>
          <w:szCs w:val="22"/>
        </w:rPr>
        <w:t xml:space="preserve">a </w:t>
      </w:r>
      <w:r w:rsidRPr="007165F6">
        <w:rPr>
          <w:b w:val="0"/>
          <w:sz w:val="20"/>
          <w:szCs w:val="22"/>
        </w:rPr>
        <w:t xml:space="preserve">programme </w:t>
      </w:r>
      <w:r>
        <w:rPr>
          <w:b w:val="0"/>
          <w:sz w:val="20"/>
          <w:szCs w:val="22"/>
        </w:rPr>
        <w:t xml:space="preserve">of work that supports Historic Claims </w:t>
      </w:r>
      <w:r w:rsidRPr="007165F6">
        <w:rPr>
          <w:b w:val="0"/>
          <w:sz w:val="20"/>
          <w:szCs w:val="22"/>
        </w:rPr>
        <w:t xml:space="preserve">to deliver </w:t>
      </w:r>
      <w:r>
        <w:rPr>
          <w:b w:val="0"/>
          <w:sz w:val="20"/>
          <w:szCs w:val="22"/>
        </w:rPr>
        <w:t>a claimant-centred way of operating</w:t>
      </w:r>
      <w:r w:rsidRPr="007165F6">
        <w:rPr>
          <w:b w:val="0"/>
          <w:sz w:val="20"/>
          <w:szCs w:val="22"/>
        </w:rPr>
        <w:t xml:space="preserve">. Their work </w:t>
      </w:r>
      <w:proofErr w:type="gramStart"/>
      <w:r w:rsidRPr="007165F6">
        <w:rPr>
          <w:b w:val="0"/>
          <w:sz w:val="20"/>
          <w:szCs w:val="22"/>
        </w:rPr>
        <w:t>includes  drafting</w:t>
      </w:r>
      <w:proofErr w:type="gramEnd"/>
      <w:r w:rsidRPr="007165F6">
        <w:rPr>
          <w:b w:val="0"/>
          <w:sz w:val="20"/>
          <w:szCs w:val="22"/>
        </w:rPr>
        <w:t xml:space="preserve"> </w:t>
      </w:r>
      <w:r>
        <w:rPr>
          <w:b w:val="0"/>
          <w:sz w:val="20"/>
          <w:szCs w:val="22"/>
        </w:rPr>
        <w:t xml:space="preserve">reports and </w:t>
      </w:r>
      <w:r w:rsidRPr="007165F6">
        <w:rPr>
          <w:b w:val="0"/>
          <w:sz w:val="20"/>
          <w:szCs w:val="22"/>
        </w:rPr>
        <w:t>memos</w:t>
      </w:r>
      <w:r>
        <w:rPr>
          <w:b w:val="0"/>
          <w:sz w:val="20"/>
          <w:szCs w:val="22"/>
        </w:rPr>
        <w:t>, providing advice on complex matters, leading key projects and system improvements, managing relationships both within and outside the Ministry</w:t>
      </w:r>
      <w:r w:rsidRPr="007165F6">
        <w:rPr>
          <w:b w:val="0"/>
          <w:sz w:val="20"/>
          <w:szCs w:val="22"/>
        </w:rPr>
        <w:t xml:space="preserve"> and responding to requests from the Ministry, other government agencies, and external parties.</w:t>
      </w:r>
    </w:p>
    <w:p w14:paraId="490B06AE" w14:textId="77777777" w:rsidR="00C801D3" w:rsidRPr="007165F6" w:rsidRDefault="00C801D3" w:rsidP="00C801D3">
      <w:pPr>
        <w:pStyle w:val="Heading3"/>
        <w:rPr>
          <w:b w:val="0"/>
          <w:sz w:val="20"/>
          <w:szCs w:val="22"/>
        </w:rPr>
      </w:pPr>
      <w:r w:rsidRPr="007165F6">
        <w:rPr>
          <w:b w:val="0"/>
          <w:sz w:val="20"/>
          <w:szCs w:val="22"/>
        </w:rPr>
        <w:t xml:space="preserve">The </w:t>
      </w:r>
      <w:r>
        <w:rPr>
          <w:b w:val="0"/>
          <w:sz w:val="20"/>
          <w:szCs w:val="22"/>
        </w:rPr>
        <w:t xml:space="preserve">Senior </w:t>
      </w:r>
      <w:r w:rsidRPr="007165F6">
        <w:rPr>
          <w:b w:val="0"/>
          <w:sz w:val="20"/>
          <w:szCs w:val="22"/>
        </w:rPr>
        <w:t xml:space="preserve">Advisor supports reporting on claims progress </w:t>
      </w:r>
      <w:proofErr w:type="gramStart"/>
      <w:r w:rsidRPr="007165F6">
        <w:rPr>
          <w:b w:val="0"/>
          <w:sz w:val="20"/>
          <w:szCs w:val="22"/>
        </w:rPr>
        <w:t>and also</w:t>
      </w:r>
      <w:proofErr w:type="gramEnd"/>
      <w:r w:rsidRPr="007165F6">
        <w:rPr>
          <w:b w:val="0"/>
          <w:sz w:val="20"/>
          <w:szCs w:val="22"/>
        </w:rPr>
        <w:t xml:space="preserve"> identifies opportunities for continual improvement and develops recommendations to the </w:t>
      </w:r>
      <w:r>
        <w:rPr>
          <w:b w:val="0"/>
          <w:sz w:val="20"/>
          <w:szCs w:val="22"/>
        </w:rPr>
        <w:t>Director Strategy</w:t>
      </w:r>
      <w:r w:rsidRPr="007165F6">
        <w:rPr>
          <w:b w:val="0"/>
          <w:sz w:val="20"/>
          <w:szCs w:val="22"/>
        </w:rPr>
        <w:t xml:space="preserve"> in developing and maintaining efficient and effective policies and processes.</w:t>
      </w:r>
    </w:p>
    <w:p w14:paraId="470C2D68" w14:textId="77777777" w:rsidR="00C801D3" w:rsidRPr="00A70B36" w:rsidRDefault="00C801D3" w:rsidP="00C801D3">
      <w:pPr>
        <w:pStyle w:val="Heading3"/>
      </w:pPr>
      <w:r w:rsidRPr="00A70B36">
        <w:t>Location</w:t>
      </w:r>
    </w:p>
    <w:p w14:paraId="3936D3B6" w14:textId="77777777" w:rsidR="00C801D3" w:rsidRDefault="00C801D3" w:rsidP="00C801D3">
      <w:pPr>
        <w:pStyle w:val="BodyText"/>
        <w:spacing w:before="108"/>
      </w:pPr>
      <w:r>
        <w:t>National Office</w:t>
      </w:r>
    </w:p>
    <w:p w14:paraId="0764BA4C" w14:textId="77777777" w:rsidR="00C801D3" w:rsidRDefault="00C801D3" w:rsidP="00C801D3">
      <w:pPr>
        <w:pStyle w:val="Heading3"/>
      </w:pPr>
      <w:r>
        <w:t>Reports to</w:t>
      </w:r>
    </w:p>
    <w:p w14:paraId="3E4BAC88" w14:textId="77777777" w:rsidR="00C801D3" w:rsidRDefault="00C801D3" w:rsidP="00C801D3">
      <w:pPr>
        <w:pStyle w:val="BodyText"/>
        <w:spacing w:before="110"/>
      </w:pPr>
      <w:r>
        <w:t>Director Strategy</w:t>
      </w:r>
    </w:p>
    <w:p w14:paraId="7826BCB6" w14:textId="77777777" w:rsidR="00C801D3" w:rsidRDefault="00C801D3" w:rsidP="00C801D3">
      <w:pPr>
        <w:pStyle w:val="Heading2"/>
        <w:spacing w:before="360"/>
      </w:pPr>
      <w:r w:rsidRPr="00776B90">
        <w:t>Key</w:t>
      </w:r>
      <w:r>
        <w:t xml:space="preserve"> </w:t>
      </w:r>
      <w:r w:rsidRPr="00B27E44">
        <w:t>responsibilities</w:t>
      </w:r>
    </w:p>
    <w:p w14:paraId="0122941F" w14:textId="77777777" w:rsidR="00C801D3" w:rsidRDefault="00C801D3" w:rsidP="00C801D3">
      <w:pPr>
        <w:pStyle w:val="Heading3"/>
      </w:pPr>
      <w:r>
        <w:t>Strategy Development, and Planning</w:t>
      </w:r>
    </w:p>
    <w:p w14:paraId="2699226F" w14:textId="77777777" w:rsidR="00C801D3" w:rsidRDefault="00C801D3" w:rsidP="00C801D3">
      <w:pPr>
        <w:pStyle w:val="Bullet1"/>
        <w:ind w:left="357" w:hanging="357"/>
      </w:pPr>
      <w:r>
        <w:t>Provide specialist advice and briefings to support decision making</w:t>
      </w:r>
      <w:r>
        <w:rPr>
          <w:spacing w:val="-11"/>
        </w:rPr>
        <w:t xml:space="preserve"> </w:t>
      </w:r>
      <w:r>
        <w:t>processes</w:t>
      </w:r>
    </w:p>
    <w:p w14:paraId="5BCAC681" w14:textId="77777777" w:rsidR="00C801D3" w:rsidRDefault="00C801D3" w:rsidP="00C801D3">
      <w:pPr>
        <w:pStyle w:val="Bullet1"/>
      </w:pPr>
      <w:r>
        <w:t>Support the development of strategic and business planning</w:t>
      </w:r>
      <w:r>
        <w:rPr>
          <w:spacing w:val="-11"/>
        </w:rPr>
        <w:t xml:space="preserve"> </w:t>
      </w:r>
      <w:r>
        <w:t>documents</w:t>
      </w:r>
    </w:p>
    <w:p w14:paraId="0D2E2177" w14:textId="77777777" w:rsidR="00C801D3" w:rsidRDefault="00C801D3" w:rsidP="00C801D3">
      <w:pPr>
        <w:pStyle w:val="Bullet1"/>
      </w:pPr>
      <w:r>
        <w:t>Support internal management reporting and related accountability</w:t>
      </w:r>
      <w:r>
        <w:rPr>
          <w:spacing w:val="-5"/>
        </w:rPr>
        <w:t xml:space="preserve"> </w:t>
      </w:r>
      <w:r>
        <w:t>processes.</w:t>
      </w:r>
    </w:p>
    <w:p w14:paraId="3DC67EE3" w14:textId="77777777" w:rsidR="00C801D3" w:rsidRDefault="00C801D3" w:rsidP="00C801D3">
      <w:pPr>
        <w:pStyle w:val="Bullet1"/>
      </w:pPr>
      <w:r>
        <w:t>Develop and implement plans which support the Ministry’s strategic direction</w:t>
      </w:r>
      <w:r>
        <w:rPr>
          <w:spacing w:val="-33"/>
        </w:rPr>
        <w:t xml:space="preserve"> </w:t>
      </w:r>
      <w:r>
        <w:t>and respond to short-term environmental</w:t>
      </w:r>
      <w:r>
        <w:rPr>
          <w:spacing w:val="2"/>
        </w:rPr>
        <w:t xml:space="preserve"> </w:t>
      </w:r>
      <w:r>
        <w:t>changes</w:t>
      </w:r>
    </w:p>
    <w:p w14:paraId="02FEAE33" w14:textId="77777777" w:rsidR="00C801D3" w:rsidRDefault="00C801D3" w:rsidP="00C801D3">
      <w:pPr>
        <w:pStyle w:val="Bullet1"/>
      </w:pPr>
      <w:r>
        <w:t>Ensure strategy is developed taking into account the differing needs of the</w:t>
      </w:r>
      <w:r>
        <w:rPr>
          <w:spacing w:val="-33"/>
        </w:rPr>
        <w:t xml:space="preserve"> </w:t>
      </w:r>
      <w:r>
        <w:t>business and external</w:t>
      </w:r>
      <w:r>
        <w:rPr>
          <w:spacing w:val="2"/>
        </w:rPr>
        <w:t xml:space="preserve"> </w:t>
      </w:r>
      <w:proofErr w:type="gramStart"/>
      <w:r>
        <w:t>stakeholders</w:t>
      </w:r>
      <w:proofErr w:type="gramEnd"/>
    </w:p>
    <w:p w14:paraId="7F6D84EF" w14:textId="77777777" w:rsidR="00C801D3" w:rsidRDefault="00C801D3" w:rsidP="00C801D3">
      <w:pPr>
        <w:pStyle w:val="Bullet1"/>
      </w:pPr>
      <w:r>
        <w:t xml:space="preserve">Implement, lead and facilitate a whole of MSD approach to Historic Claims ensuring coordination and integration across all business groups and relevant external </w:t>
      </w:r>
      <w:proofErr w:type="gramStart"/>
      <w:r>
        <w:t>stakeholder</w:t>
      </w:r>
      <w:proofErr w:type="gramEnd"/>
    </w:p>
    <w:p w14:paraId="2791BDB0" w14:textId="77777777" w:rsidR="00C801D3" w:rsidRDefault="00C801D3" w:rsidP="00C801D3">
      <w:pPr>
        <w:pStyle w:val="Bullet1"/>
      </w:pPr>
      <w:r>
        <w:t>Undertake development of internal management reporting and related accountability processes.</w:t>
      </w:r>
    </w:p>
    <w:p w14:paraId="1D26D2E5" w14:textId="77777777" w:rsidR="00C801D3" w:rsidRDefault="00C801D3" w:rsidP="00C801D3">
      <w:pPr>
        <w:pStyle w:val="Heading3"/>
        <w:spacing w:before="62"/>
      </w:pPr>
      <w:r>
        <w:t>Risk and Issues Management</w:t>
      </w:r>
    </w:p>
    <w:p w14:paraId="75755961" w14:textId="77777777" w:rsidR="00C801D3" w:rsidRPr="000D1F49" w:rsidRDefault="00C801D3" w:rsidP="00C801D3">
      <w:pPr>
        <w:pStyle w:val="Bullet1"/>
      </w:pPr>
      <w:r w:rsidRPr="000D1F49">
        <w:t>Assist in identifying, addressing, and ensuring timely response to resolve on-going and emerging issues facing Historic Claims</w:t>
      </w:r>
    </w:p>
    <w:p w14:paraId="31F2D54D" w14:textId="77777777" w:rsidR="00C801D3" w:rsidRPr="000D1F49" w:rsidRDefault="00C801D3" w:rsidP="00C801D3">
      <w:pPr>
        <w:pStyle w:val="Bullet1"/>
      </w:pPr>
      <w:r w:rsidRPr="000D1F49">
        <w:t>Identify and research issues/risks and their consequences and develop ways to mitigate or manage.</w:t>
      </w:r>
    </w:p>
    <w:p w14:paraId="4BEDB693" w14:textId="77777777" w:rsidR="00C801D3" w:rsidRPr="000D1F49" w:rsidRDefault="00C801D3" w:rsidP="00C801D3">
      <w:pPr>
        <w:pStyle w:val="Bullet1"/>
      </w:pPr>
      <w:r w:rsidRPr="000D1F49">
        <w:lastRenderedPageBreak/>
        <w:t>Lead issue remediation reviews - track priority issues and use reporting, written, and verbal communications to notify and follow up with respective teams/stakeholders on their responsibility to resolve and close issues.</w:t>
      </w:r>
    </w:p>
    <w:p w14:paraId="798209CE" w14:textId="77777777" w:rsidR="00C801D3" w:rsidRPr="000D1F49" w:rsidRDefault="00C801D3" w:rsidP="00C801D3">
      <w:pPr>
        <w:pStyle w:val="Bullet1"/>
      </w:pPr>
      <w:r w:rsidRPr="000D1F49">
        <w:t xml:space="preserve">Contribute to the wider Ministry and stakeholders’ approaches to issues management, by applying theoretical, evidence-based issues management knowledge to planning and practice aimed at reducing risk, supporting </w:t>
      </w:r>
      <w:proofErr w:type="gramStart"/>
      <w:r w:rsidRPr="000D1F49">
        <w:t>recovery</w:t>
      </w:r>
      <w:proofErr w:type="gramEnd"/>
      <w:r w:rsidRPr="000D1F49">
        <w:t xml:space="preserve"> and strengthening resilience.</w:t>
      </w:r>
    </w:p>
    <w:p w14:paraId="0CBF0CF7" w14:textId="77777777" w:rsidR="00C801D3" w:rsidRDefault="00C801D3" w:rsidP="00C801D3">
      <w:pPr>
        <w:pStyle w:val="Heading3"/>
        <w:spacing w:before="60"/>
      </w:pPr>
      <w:r>
        <w:t xml:space="preserve">Analysis, </w:t>
      </w:r>
      <w:proofErr w:type="gramStart"/>
      <w:r>
        <w:t>advice</w:t>
      </w:r>
      <w:proofErr w:type="gramEnd"/>
      <w:r>
        <w:t xml:space="preserve"> and support</w:t>
      </w:r>
    </w:p>
    <w:p w14:paraId="18610D37" w14:textId="77777777" w:rsidR="00C801D3" w:rsidRPr="000D1F49" w:rsidRDefault="00C801D3" w:rsidP="00C801D3">
      <w:pPr>
        <w:pStyle w:val="Bullet1"/>
      </w:pPr>
      <w:r w:rsidRPr="000D1F49">
        <w:t>Develop and present advice to the Historic Claims leadership team</w:t>
      </w:r>
    </w:p>
    <w:p w14:paraId="5E44B445" w14:textId="77777777" w:rsidR="00C801D3" w:rsidRPr="000D1F49" w:rsidRDefault="00C801D3" w:rsidP="00C801D3">
      <w:pPr>
        <w:pStyle w:val="Bullet1"/>
      </w:pPr>
      <w:r w:rsidRPr="000D1F49">
        <w:t>Ensure the implications of the Treaty of Waitangi, Human Rights and equity considerations are fully addressed in our work</w:t>
      </w:r>
    </w:p>
    <w:p w14:paraId="0CC4AB3D" w14:textId="77777777" w:rsidR="00C801D3" w:rsidRPr="000D1F49" w:rsidRDefault="00C801D3" w:rsidP="00C801D3">
      <w:pPr>
        <w:pStyle w:val="Bullet1"/>
      </w:pPr>
      <w:r w:rsidRPr="000D1F49">
        <w:t>Actively provide quality peer review to colleagues</w:t>
      </w:r>
    </w:p>
    <w:p w14:paraId="6FE9F369" w14:textId="77777777" w:rsidR="00C801D3" w:rsidRPr="000D1F49" w:rsidRDefault="00C801D3" w:rsidP="00C801D3">
      <w:pPr>
        <w:pStyle w:val="Bullet1"/>
      </w:pPr>
      <w:r w:rsidRPr="000D1F49">
        <w:t>Articulate the Ministry’s position and strategy on issues (and related rationale) with accuracy and persuasion</w:t>
      </w:r>
    </w:p>
    <w:p w14:paraId="7D2C0272" w14:textId="77777777" w:rsidR="00C801D3" w:rsidRPr="000D1F49" w:rsidRDefault="00C801D3" w:rsidP="00C801D3">
      <w:pPr>
        <w:pStyle w:val="Bullet1"/>
      </w:pPr>
      <w:r w:rsidRPr="000D1F49">
        <w:t>Contribute to strategic level commentary on the historic claims-wide view of the projects and programmes</w:t>
      </w:r>
    </w:p>
    <w:p w14:paraId="1C66C0A2" w14:textId="77777777" w:rsidR="00C801D3" w:rsidRPr="000D1F49" w:rsidRDefault="00C801D3" w:rsidP="00C801D3">
      <w:pPr>
        <w:pStyle w:val="Bullet1"/>
      </w:pPr>
      <w:r w:rsidRPr="000D1F49">
        <w:t>Contribute to the establishment of consistent quality practices and standards, adhering to governance arrangement</w:t>
      </w:r>
    </w:p>
    <w:p w14:paraId="2CF8CC03" w14:textId="77777777" w:rsidR="00C801D3" w:rsidRPr="000D1F49" w:rsidRDefault="00C801D3" w:rsidP="00C801D3">
      <w:pPr>
        <w:pStyle w:val="Bullet1"/>
      </w:pPr>
      <w:r w:rsidRPr="000D1F49">
        <w:t xml:space="preserve">Ensure that all reporting, </w:t>
      </w:r>
      <w:proofErr w:type="gramStart"/>
      <w:r w:rsidRPr="000D1F49">
        <w:t>audit</w:t>
      </w:r>
      <w:proofErr w:type="gramEnd"/>
      <w:r w:rsidRPr="000D1F49">
        <w:t xml:space="preserve"> and quality standards are met and maintained. </w:t>
      </w:r>
    </w:p>
    <w:p w14:paraId="5FB75BAA" w14:textId="77777777" w:rsidR="00C801D3" w:rsidRPr="000D1F49" w:rsidRDefault="00C801D3" w:rsidP="00C801D3">
      <w:pPr>
        <w:pStyle w:val="Bullet1"/>
      </w:pPr>
      <w:r w:rsidRPr="000D1F49">
        <w:t>Develop and present advice on complex issues to Senior Leaders</w:t>
      </w:r>
    </w:p>
    <w:p w14:paraId="18447B07" w14:textId="77777777" w:rsidR="00C801D3" w:rsidRPr="000D1F49" w:rsidRDefault="00C801D3" w:rsidP="00C801D3">
      <w:pPr>
        <w:pStyle w:val="Bullet1"/>
      </w:pPr>
      <w:r w:rsidRPr="000D1F49">
        <w:t xml:space="preserve">Develop project, programme and portfolio level reports and </w:t>
      </w:r>
      <w:proofErr w:type="spellStart"/>
      <w:r w:rsidRPr="000D1F49">
        <w:t>analyse</w:t>
      </w:r>
      <w:proofErr w:type="spellEnd"/>
      <w:r w:rsidRPr="000D1F49">
        <w:t xml:space="preserve"> the portfolio reports.</w:t>
      </w:r>
    </w:p>
    <w:p w14:paraId="16306F19" w14:textId="77777777" w:rsidR="00C801D3" w:rsidRDefault="00C801D3" w:rsidP="00C801D3">
      <w:pPr>
        <w:pStyle w:val="Heading3"/>
        <w:spacing w:before="58"/>
      </w:pPr>
      <w:r>
        <w:t>Achieve efficient and effective resolution of historic claims</w:t>
      </w:r>
    </w:p>
    <w:p w14:paraId="5B22C45C" w14:textId="77777777" w:rsidR="00C801D3" w:rsidRPr="000D1F49" w:rsidRDefault="00C801D3" w:rsidP="00C801D3">
      <w:pPr>
        <w:pStyle w:val="Bullet1"/>
      </w:pPr>
      <w:r w:rsidRPr="000D1F49">
        <w:t xml:space="preserve">Support the development and implementation of planning and reporting templates that support the Historic Claims team to resolve claims in a manner that is mana </w:t>
      </w:r>
      <w:proofErr w:type="spellStart"/>
      <w:r w:rsidRPr="000D1F49">
        <w:t>manaaki</w:t>
      </w:r>
      <w:proofErr w:type="spellEnd"/>
      <w:r w:rsidRPr="000D1F49">
        <w:t xml:space="preserve"> (a positive experience every time)</w:t>
      </w:r>
    </w:p>
    <w:p w14:paraId="5FD3D2B0" w14:textId="77777777" w:rsidR="00C801D3" w:rsidRPr="000D1F49" w:rsidRDefault="00C801D3" w:rsidP="00C801D3">
      <w:pPr>
        <w:pStyle w:val="Bullet1"/>
      </w:pPr>
      <w:r w:rsidRPr="000D1F49">
        <w:t>Identify opportunities to partner with others to deliver a better service for claimants</w:t>
      </w:r>
    </w:p>
    <w:p w14:paraId="5C469EE6" w14:textId="77777777" w:rsidR="00C801D3" w:rsidRPr="000D1F49" w:rsidRDefault="00C801D3" w:rsidP="00C801D3">
      <w:pPr>
        <w:pStyle w:val="Bullet1"/>
      </w:pPr>
      <w:r w:rsidRPr="000D1F49">
        <w:t>Work with the Director Strategy to facilitate a whole MSD approach to Historic Claims ensuring coordination and interrogation across all business groups and relevant external stakeholders</w:t>
      </w:r>
    </w:p>
    <w:p w14:paraId="1C4ACC27" w14:textId="77777777" w:rsidR="00C801D3" w:rsidRPr="000D1F49" w:rsidRDefault="00C801D3" w:rsidP="00C801D3">
      <w:pPr>
        <w:pStyle w:val="Bullet1"/>
      </w:pPr>
      <w:r w:rsidRPr="000D1F49">
        <w:t>Ensure a focus on claimants’ need whilst balancing this with strategy, best practice, ensuring that the Ministry is complying with legislative and policy requirements</w:t>
      </w:r>
    </w:p>
    <w:p w14:paraId="7C86AB89" w14:textId="77777777" w:rsidR="00C801D3" w:rsidRPr="000D1F49" w:rsidRDefault="00C801D3" w:rsidP="00C801D3">
      <w:pPr>
        <w:pStyle w:val="Bullet1"/>
      </w:pPr>
      <w:r w:rsidRPr="000D1F49">
        <w:t xml:space="preserve">Work with the Director Strategy to develop </w:t>
      </w:r>
      <w:proofErr w:type="spellStart"/>
      <w:r w:rsidRPr="000D1F49">
        <w:t>standardised</w:t>
      </w:r>
      <w:proofErr w:type="spellEnd"/>
      <w:r w:rsidRPr="000D1F49">
        <w:t xml:space="preserve"> frameworks and processes that are fit for purpose, efficient and effective</w:t>
      </w:r>
    </w:p>
    <w:p w14:paraId="556FAFE3" w14:textId="77777777" w:rsidR="00C801D3" w:rsidRPr="000D1F49" w:rsidRDefault="00C801D3" w:rsidP="00C801D3">
      <w:pPr>
        <w:pStyle w:val="Bullet1"/>
      </w:pPr>
      <w:r w:rsidRPr="000D1F49">
        <w:t xml:space="preserve">Understand the constraints of the Historic Claims </w:t>
      </w:r>
      <w:proofErr w:type="gramStart"/>
      <w:r w:rsidRPr="000D1F49">
        <w:t>processes, but</w:t>
      </w:r>
      <w:proofErr w:type="gramEnd"/>
      <w:r w:rsidRPr="000D1F49">
        <w:t xml:space="preserve"> strive to be flexible and empathetic to individual claimants.</w:t>
      </w:r>
    </w:p>
    <w:p w14:paraId="77984DDC" w14:textId="77777777" w:rsidR="005D1CBF" w:rsidRDefault="005D1CBF" w:rsidP="00C801D3">
      <w:pPr>
        <w:pStyle w:val="Heading3"/>
        <w:spacing w:before="58"/>
      </w:pPr>
    </w:p>
    <w:p w14:paraId="1783B011" w14:textId="77777777" w:rsidR="005D1CBF" w:rsidRDefault="005D1CBF" w:rsidP="00C801D3">
      <w:pPr>
        <w:pStyle w:val="Heading3"/>
        <w:spacing w:before="58"/>
      </w:pPr>
    </w:p>
    <w:p w14:paraId="38BB80E4" w14:textId="28EFEDD4" w:rsidR="00C801D3" w:rsidRDefault="00C801D3" w:rsidP="00C801D3">
      <w:pPr>
        <w:pStyle w:val="Heading3"/>
        <w:spacing w:before="58"/>
      </w:pPr>
      <w:r>
        <w:lastRenderedPageBreak/>
        <w:t>Relationship Management</w:t>
      </w:r>
    </w:p>
    <w:p w14:paraId="0C4C741D" w14:textId="77777777" w:rsidR="00C801D3" w:rsidRPr="000D1F49" w:rsidRDefault="00C801D3" w:rsidP="00C801D3">
      <w:pPr>
        <w:pStyle w:val="Bullet1"/>
      </w:pPr>
      <w:r w:rsidRPr="000D1F49">
        <w:t xml:space="preserve">Provide timely support and advice to the Director Strategy, General Manager, Deputy Chief Executive, the Leadership Team and senior managers on resolution of claims, supporting them in delivering their business </w:t>
      </w:r>
      <w:proofErr w:type="gramStart"/>
      <w:r w:rsidRPr="000D1F49">
        <w:t>objectives</w:t>
      </w:r>
      <w:proofErr w:type="gramEnd"/>
    </w:p>
    <w:p w14:paraId="6C0F225F" w14:textId="77777777" w:rsidR="00C801D3" w:rsidRPr="000D1F49" w:rsidRDefault="00C801D3" w:rsidP="00C801D3">
      <w:pPr>
        <w:pStyle w:val="Bullet1"/>
      </w:pPr>
      <w:r w:rsidRPr="000D1F49">
        <w:t>Establishes and maintains effective relationships with key partners that support the resolution of claims.</w:t>
      </w:r>
    </w:p>
    <w:p w14:paraId="1BA68C4D" w14:textId="77777777" w:rsidR="00C801D3" w:rsidRPr="000D1F49" w:rsidRDefault="00C801D3" w:rsidP="00C801D3">
      <w:pPr>
        <w:pStyle w:val="Bullet1"/>
      </w:pPr>
      <w:r w:rsidRPr="000D1F49">
        <w:t>Champion the Ministry and its values, demonstrate leadership across the Ministry, and build strong internal and external relationships.</w:t>
      </w:r>
    </w:p>
    <w:p w14:paraId="5F612E21" w14:textId="77777777" w:rsidR="00C801D3" w:rsidRDefault="00C801D3" w:rsidP="00C801D3">
      <w:pPr>
        <w:pStyle w:val="Heading3"/>
        <w:spacing w:before="106"/>
      </w:pPr>
      <w:r>
        <w:t>OIA Requests, Media responses and Parliamentary Questions</w:t>
      </w:r>
    </w:p>
    <w:p w14:paraId="2E337EC2" w14:textId="77777777" w:rsidR="00C801D3" w:rsidRPr="000D1F49" w:rsidRDefault="00C801D3" w:rsidP="00C801D3">
      <w:pPr>
        <w:pStyle w:val="Bullet1"/>
      </w:pPr>
      <w:r w:rsidRPr="000D1F49">
        <w:t>Support the management and contribute to the provision of replies to all Ministerial Parliamentary questions, Official Information Act requests and correspondence</w:t>
      </w:r>
    </w:p>
    <w:p w14:paraId="089298FE" w14:textId="77777777" w:rsidR="00C801D3" w:rsidRPr="000D1F49" w:rsidRDefault="00C801D3" w:rsidP="00C801D3">
      <w:pPr>
        <w:pStyle w:val="Bullet1"/>
      </w:pPr>
      <w:r w:rsidRPr="000D1F49">
        <w:t>Contribute to the timeliness and quality of all such correspondence trends and advising the relevant Historic Claims groups</w:t>
      </w:r>
    </w:p>
    <w:p w14:paraId="7B040ACE" w14:textId="77777777" w:rsidR="00C801D3" w:rsidRPr="000D1F49" w:rsidRDefault="00C801D3" w:rsidP="00C801D3">
      <w:pPr>
        <w:pStyle w:val="Bullet1"/>
      </w:pPr>
      <w:r w:rsidRPr="000D1F49">
        <w:t>Support the management and contribute to Ombudsman responses and media issues.</w:t>
      </w:r>
    </w:p>
    <w:p w14:paraId="651F8C6D" w14:textId="77777777" w:rsidR="00C801D3" w:rsidRDefault="00C801D3" w:rsidP="00C801D3">
      <w:pPr>
        <w:pStyle w:val="Heading2"/>
        <w:spacing w:before="360"/>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065B1ABA" w14:textId="77777777" w:rsidR="00C801D3" w:rsidRPr="000D1F49" w:rsidRDefault="00C801D3" w:rsidP="00C801D3">
      <w:pPr>
        <w:pStyle w:val="Bullet1"/>
      </w:pPr>
      <w:r w:rsidRPr="000D1F49">
        <w:t>Embedding Te Ao Māori (</w:t>
      </w:r>
      <w:proofErr w:type="spellStart"/>
      <w:r w:rsidRPr="000D1F49">
        <w:t>te</w:t>
      </w:r>
      <w:proofErr w:type="spellEnd"/>
      <w:r w:rsidRPr="000D1F49">
        <w:t xml:space="preserve"> </w:t>
      </w:r>
      <w:proofErr w:type="spellStart"/>
      <w:r w:rsidRPr="000D1F49">
        <w:t>reo</w:t>
      </w:r>
      <w:proofErr w:type="spellEnd"/>
      <w:r w:rsidRPr="000D1F49">
        <w:t xml:space="preserve"> Māori, tikanga, kawa, Te </w:t>
      </w:r>
      <w:proofErr w:type="spellStart"/>
      <w:r w:rsidRPr="000D1F49">
        <w:t>Tiriti</w:t>
      </w:r>
      <w:proofErr w:type="spellEnd"/>
      <w:r w:rsidRPr="000D1F49">
        <w:t xml:space="preserve"> o Waitangi) into the way we do things at MSD. </w:t>
      </w:r>
    </w:p>
    <w:p w14:paraId="701CFEF9" w14:textId="77777777" w:rsidR="00C801D3" w:rsidRPr="000D1F49" w:rsidRDefault="00C801D3" w:rsidP="00C801D3">
      <w:pPr>
        <w:pStyle w:val="Bullet1"/>
      </w:pPr>
      <w:r w:rsidRPr="000D1F49">
        <w:t xml:space="preserve">Building more experience, knowledge, </w:t>
      </w:r>
      <w:proofErr w:type="gramStart"/>
      <w:r w:rsidRPr="000D1F49">
        <w:t>skills</w:t>
      </w:r>
      <w:proofErr w:type="gramEnd"/>
      <w:r w:rsidRPr="000D1F49">
        <w:t xml:space="preserve"> and capabilities to confidently engage with whānau, hapū and iwi.</w:t>
      </w:r>
    </w:p>
    <w:p w14:paraId="236E9982" w14:textId="77777777" w:rsidR="00C801D3" w:rsidRPr="000D1F49" w:rsidRDefault="00C801D3" w:rsidP="00C801D3">
      <w:pPr>
        <w:pStyle w:val="Bullet1"/>
      </w:pPr>
      <w:r w:rsidRPr="000D1F49">
        <w:t>Ensure a culturally responsive service is provided to claimants and their whānau, hapu and iwi</w:t>
      </w:r>
    </w:p>
    <w:p w14:paraId="6503DE3A" w14:textId="77777777" w:rsidR="00C801D3" w:rsidRPr="000D1F49" w:rsidRDefault="00C801D3" w:rsidP="00C801D3">
      <w:pPr>
        <w:pStyle w:val="Bullet1"/>
      </w:pPr>
      <w:r w:rsidRPr="000D1F49">
        <w:t>Work in partnership with iwi, hapu and whānau as appropriate</w:t>
      </w:r>
    </w:p>
    <w:p w14:paraId="60713448" w14:textId="77777777" w:rsidR="00C801D3" w:rsidRPr="0076538D" w:rsidRDefault="00C801D3" w:rsidP="00C801D3">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71EF867E" w14:textId="77777777" w:rsidR="00C801D3" w:rsidRPr="000D1F49" w:rsidRDefault="00C801D3" w:rsidP="00C801D3">
      <w:pPr>
        <w:pStyle w:val="Bullet1"/>
      </w:pPr>
      <w:r w:rsidRPr="000D1F49">
        <w:t>Understand and implement your Health, Safety and Security (HSS) accountabilities as outlined in the HSS Accountability Framework.</w:t>
      </w:r>
    </w:p>
    <w:p w14:paraId="0D0795E6" w14:textId="77777777" w:rsidR="00C801D3" w:rsidRPr="000D1F49" w:rsidRDefault="00C801D3" w:rsidP="00C801D3">
      <w:pPr>
        <w:pStyle w:val="Bullet1"/>
      </w:pPr>
      <w:r w:rsidRPr="000D1F49">
        <w:t xml:space="preserve">Ensure you understand, </w:t>
      </w:r>
      <w:proofErr w:type="gramStart"/>
      <w:r w:rsidRPr="000D1F49">
        <w:t>follow</w:t>
      </w:r>
      <w:proofErr w:type="gramEnd"/>
      <w:r w:rsidRPr="000D1F49">
        <w:t xml:space="preserve"> and implement all Health, Safety and Security and wellbeing policies and procedures.</w:t>
      </w:r>
    </w:p>
    <w:p w14:paraId="770E516C" w14:textId="77777777" w:rsidR="00C801D3" w:rsidRPr="00EF2412" w:rsidRDefault="00C801D3" w:rsidP="00C801D3">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7B569743" w14:textId="77777777" w:rsidR="00C801D3" w:rsidRPr="000D1F49" w:rsidRDefault="00C801D3" w:rsidP="00C801D3">
      <w:pPr>
        <w:pStyle w:val="Bullet1"/>
      </w:pPr>
      <w:r w:rsidRPr="000D1F49">
        <w:t>Remain familiar with the relevant provisions of the Emergency Management and Business Continuity Plans that impact your business group/team.</w:t>
      </w:r>
    </w:p>
    <w:p w14:paraId="43F5EF6F" w14:textId="77777777" w:rsidR="00C801D3" w:rsidRPr="000D1F49" w:rsidRDefault="00C801D3" w:rsidP="00C801D3">
      <w:pPr>
        <w:pStyle w:val="Bullet1"/>
      </w:pPr>
      <w:r w:rsidRPr="000D1F49">
        <w:t>Participate in periodic training, reviews and tests of the established Business Continuity Plans and operating procedures.</w:t>
      </w:r>
    </w:p>
    <w:p w14:paraId="31C69232" w14:textId="77777777" w:rsidR="005D1CBF" w:rsidRDefault="005D1CBF" w:rsidP="00C801D3">
      <w:pPr>
        <w:pStyle w:val="Heading2"/>
        <w:spacing w:before="360"/>
      </w:pPr>
    </w:p>
    <w:p w14:paraId="4CEF462C" w14:textId="32062BAE" w:rsidR="00C801D3" w:rsidRPr="0076538D" w:rsidRDefault="00C801D3" w:rsidP="00C801D3">
      <w:pPr>
        <w:pStyle w:val="Heading2"/>
        <w:spacing w:before="360"/>
      </w:pPr>
      <w:r>
        <w:lastRenderedPageBreak/>
        <w:t>Know-how</w:t>
      </w:r>
    </w:p>
    <w:p w14:paraId="1263DF74" w14:textId="77777777" w:rsidR="00C801D3" w:rsidRPr="000D1F49" w:rsidRDefault="00C801D3" w:rsidP="00C801D3">
      <w:pPr>
        <w:pStyle w:val="Bullet1"/>
      </w:pPr>
      <w:r w:rsidRPr="000D1F49">
        <w:t>Ability to work in a fast-paced environment with shifting priorities</w:t>
      </w:r>
    </w:p>
    <w:p w14:paraId="1C8013F9" w14:textId="77777777" w:rsidR="00C801D3" w:rsidRPr="000D1F49" w:rsidRDefault="00C801D3" w:rsidP="00C801D3">
      <w:pPr>
        <w:pStyle w:val="Bullet1"/>
      </w:pPr>
      <w:r w:rsidRPr="000D1F49">
        <w:t>Relevant tertiary or post graduate qualification is desirable</w:t>
      </w:r>
    </w:p>
    <w:p w14:paraId="788AFF16" w14:textId="77777777" w:rsidR="00C801D3" w:rsidRPr="000D1F49" w:rsidRDefault="00C801D3" w:rsidP="00C801D3">
      <w:pPr>
        <w:pStyle w:val="Bullet1"/>
      </w:pPr>
      <w:r w:rsidRPr="000D1F49">
        <w:t xml:space="preserve">Experience in the social services or government sector </w:t>
      </w:r>
    </w:p>
    <w:p w14:paraId="0768E1B6" w14:textId="77777777" w:rsidR="00C801D3" w:rsidRPr="000D1F49" w:rsidRDefault="00C801D3" w:rsidP="00C801D3">
      <w:pPr>
        <w:pStyle w:val="Bullet1"/>
      </w:pPr>
      <w:r w:rsidRPr="000D1F49">
        <w:t>Demonstrated ability to write to a high standard (clear, accurate, concise, appropriate to audience)</w:t>
      </w:r>
    </w:p>
    <w:p w14:paraId="5DA7BA30" w14:textId="77777777" w:rsidR="00C801D3" w:rsidRPr="000D1F49" w:rsidRDefault="00C801D3" w:rsidP="00C801D3">
      <w:pPr>
        <w:pStyle w:val="Bullet1"/>
      </w:pPr>
      <w:r>
        <w:t>Highly developed a</w:t>
      </w:r>
      <w:r w:rsidRPr="000D1F49">
        <w:t xml:space="preserve">nalytical and </w:t>
      </w:r>
      <w:proofErr w:type="gramStart"/>
      <w:r w:rsidRPr="000D1F49">
        <w:t>problem solving</w:t>
      </w:r>
      <w:proofErr w:type="gramEnd"/>
      <w:r w:rsidRPr="000D1F49">
        <w:t xml:space="preserve"> skills - able to </w:t>
      </w:r>
      <w:proofErr w:type="spellStart"/>
      <w:r w:rsidRPr="000D1F49">
        <w:t>analyse</w:t>
      </w:r>
      <w:proofErr w:type="spellEnd"/>
      <w:r w:rsidRPr="000D1F49">
        <w:t xml:space="preserve"> data and write reports based on this analysis with recommendations </w:t>
      </w:r>
    </w:p>
    <w:p w14:paraId="069EB0B0" w14:textId="77777777" w:rsidR="00C801D3" w:rsidRPr="000D1F49" w:rsidRDefault="00C801D3" w:rsidP="00C801D3">
      <w:pPr>
        <w:pStyle w:val="Bullet1"/>
      </w:pPr>
      <w:r w:rsidRPr="000D1F49">
        <w:t>Proven ability to connect with people at all levels and build trusted rapport</w:t>
      </w:r>
    </w:p>
    <w:p w14:paraId="10ECFCF9" w14:textId="77777777" w:rsidR="00C801D3" w:rsidRPr="000D1F49" w:rsidRDefault="00C801D3" w:rsidP="00C801D3">
      <w:pPr>
        <w:pStyle w:val="Bullet1"/>
      </w:pPr>
      <w:r w:rsidRPr="000D1F49">
        <w:t>Experience in and knowledge of the public sector reporting processes, with an understanding of the processes systems required to meet these requirements</w:t>
      </w:r>
    </w:p>
    <w:p w14:paraId="6EB1964D" w14:textId="77777777" w:rsidR="00C801D3" w:rsidRPr="000D1F49" w:rsidRDefault="00C801D3" w:rsidP="00C801D3">
      <w:pPr>
        <w:pStyle w:val="Bullet1"/>
      </w:pPr>
      <w:r w:rsidRPr="000D1F49">
        <w:t xml:space="preserve">Project management experience </w:t>
      </w:r>
    </w:p>
    <w:p w14:paraId="2DDFEA81" w14:textId="77777777" w:rsidR="00C801D3" w:rsidRPr="000D1F49" w:rsidRDefault="00C801D3" w:rsidP="00C801D3">
      <w:pPr>
        <w:pStyle w:val="Bullet1"/>
      </w:pPr>
      <w:r w:rsidRPr="000D1F49">
        <w:t xml:space="preserve">Ability to multi-task, </w:t>
      </w:r>
      <w:proofErr w:type="spellStart"/>
      <w:r w:rsidRPr="000D1F49">
        <w:t>prioritise</w:t>
      </w:r>
      <w:proofErr w:type="spellEnd"/>
      <w:r w:rsidRPr="000D1F49">
        <w:t xml:space="preserve"> and escalate when appropriate</w:t>
      </w:r>
    </w:p>
    <w:p w14:paraId="02342B50" w14:textId="77777777" w:rsidR="00C801D3" w:rsidRPr="000D1F49" w:rsidRDefault="00C801D3" w:rsidP="00C801D3">
      <w:pPr>
        <w:pStyle w:val="Bullet1"/>
      </w:pPr>
      <w:r w:rsidRPr="000D1F49">
        <w:t>Experience in developing creative and resourceful solutions to meet business need.</w:t>
      </w:r>
    </w:p>
    <w:p w14:paraId="266E4460" w14:textId="77777777" w:rsidR="00C801D3" w:rsidRPr="000D1F49" w:rsidRDefault="00C801D3" w:rsidP="00C801D3">
      <w:pPr>
        <w:pStyle w:val="Bullet1"/>
      </w:pPr>
      <w:r w:rsidRPr="000D1F49">
        <w:t>Experience working on information sharing related projects within a government context.</w:t>
      </w:r>
    </w:p>
    <w:p w14:paraId="6F41E613" w14:textId="77777777" w:rsidR="00C801D3" w:rsidRDefault="00C801D3" w:rsidP="00C801D3">
      <w:pPr>
        <w:pStyle w:val="Heading2"/>
        <w:spacing w:before="360"/>
      </w:pPr>
      <w:r w:rsidRPr="00B27E44">
        <w:t>Attributes</w:t>
      </w:r>
    </w:p>
    <w:p w14:paraId="4E245785" w14:textId="77777777" w:rsidR="00C801D3" w:rsidRDefault="00C801D3" w:rsidP="00C801D3">
      <w:pPr>
        <w:pStyle w:val="Bullet1"/>
        <w:ind w:left="357" w:hanging="357"/>
      </w:pPr>
      <w:r>
        <w:t>Strong ability to understand the client's needs and respond</w:t>
      </w:r>
      <w:r>
        <w:rPr>
          <w:spacing w:val="-9"/>
        </w:rPr>
        <w:t xml:space="preserve"> </w:t>
      </w:r>
      <w:r>
        <w:t>accordingly</w:t>
      </w:r>
    </w:p>
    <w:p w14:paraId="633E6374" w14:textId="77777777" w:rsidR="00C801D3" w:rsidRDefault="00C801D3" w:rsidP="00C801D3">
      <w:pPr>
        <w:pStyle w:val="Bullet1"/>
      </w:pPr>
      <w:r>
        <w:t>Demonstrated experienced of anticipating and resolving problems making</w:t>
      </w:r>
      <w:r>
        <w:rPr>
          <w:spacing w:val="-28"/>
        </w:rPr>
        <w:t xml:space="preserve"> </w:t>
      </w:r>
      <w:r>
        <w:t>decisions based on sound risk management analysis</w:t>
      </w:r>
    </w:p>
    <w:p w14:paraId="6B7A46AF" w14:textId="77777777" w:rsidR="00C801D3" w:rsidRDefault="00C801D3" w:rsidP="00C801D3">
      <w:pPr>
        <w:pStyle w:val="Bullet1"/>
      </w:pPr>
      <w:r>
        <w:t>Ability to resolve problems and make decisions with limited</w:t>
      </w:r>
      <w:r>
        <w:rPr>
          <w:spacing w:val="-17"/>
        </w:rPr>
        <w:t xml:space="preserve"> </w:t>
      </w:r>
      <w:r>
        <w:t>information</w:t>
      </w:r>
    </w:p>
    <w:p w14:paraId="4CF696D8" w14:textId="77777777" w:rsidR="00C801D3" w:rsidRDefault="00C801D3" w:rsidP="00C801D3">
      <w:pPr>
        <w:pStyle w:val="Bullet1"/>
      </w:pPr>
      <w:r>
        <w:t>The ability to assess complex information and present a clear and succinct</w:t>
      </w:r>
      <w:r>
        <w:rPr>
          <w:spacing w:val="-31"/>
        </w:rPr>
        <w:t xml:space="preserve"> </w:t>
      </w:r>
      <w:r>
        <w:t>analysis of it both in oral and written</w:t>
      </w:r>
      <w:r>
        <w:rPr>
          <w:spacing w:val="-1"/>
        </w:rPr>
        <w:t xml:space="preserve"> </w:t>
      </w:r>
      <w:r>
        <w:t>form</w:t>
      </w:r>
    </w:p>
    <w:p w14:paraId="2B05AC45" w14:textId="77777777" w:rsidR="00C801D3" w:rsidRDefault="00C801D3" w:rsidP="00C801D3">
      <w:pPr>
        <w:pStyle w:val="Bullet1"/>
      </w:pPr>
      <w:r>
        <w:t>Exemplary standard of written and oral</w:t>
      </w:r>
      <w:r>
        <w:rPr>
          <w:spacing w:val="4"/>
        </w:rPr>
        <w:t xml:space="preserve"> </w:t>
      </w:r>
      <w:r>
        <w:t>communication</w:t>
      </w:r>
    </w:p>
    <w:p w14:paraId="13AE97B4" w14:textId="77777777" w:rsidR="00C801D3" w:rsidRDefault="00C801D3" w:rsidP="00C801D3">
      <w:pPr>
        <w:pStyle w:val="Bullet1"/>
      </w:pPr>
      <w:r>
        <w:t>First class advisory</w:t>
      </w:r>
      <w:r>
        <w:rPr>
          <w:spacing w:val="-2"/>
        </w:rPr>
        <w:t xml:space="preserve"> </w:t>
      </w:r>
      <w:r>
        <w:t>skills</w:t>
      </w:r>
    </w:p>
    <w:p w14:paraId="2BFE968E" w14:textId="77777777" w:rsidR="00C801D3" w:rsidRDefault="00C801D3" w:rsidP="00C801D3">
      <w:pPr>
        <w:pStyle w:val="Bullet1"/>
      </w:pPr>
      <w:r>
        <w:t>The ability to identify a wide range of possible information sources, critique that information and collate it into a comprehensive and meaningful</w:t>
      </w:r>
      <w:r>
        <w:rPr>
          <w:spacing w:val="-14"/>
        </w:rPr>
        <w:t xml:space="preserve"> </w:t>
      </w:r>
      <w:r>
        <w:t>summary</w:t>
      </w:r>
    </w:p>
    <w:p w14:paraId="60E287F9" w14:textId="77777777" w:rsidR="00C801D3" w:rsidRDefault="00C801D3" w:rsidP="00C801D3">
      <w:pPr>
        <w:pStyle w:val="Bullet1"/>
      </w:pPr>
      <w:r>
        <w:t>Well-developed interpersonal</w:t>
      </w:r>
      <w:r>
        <w:rPr>
          <w:spacing w:val="2"/>
        </w:rPr>
        <w:t xml:space="preserve"> </w:t>
      </w:r>
      <w:r>
        <w:t>skills</w:t>
      </w:r>
    </w:p>
    <w:p w14:paraId="6D8732BF" w14:textId="77777777" w:rsidR="00C801D3" w:rsidRDefault="00C801D3" w:rsidP="00C801D3">
      <w:pPr>
        <w:pStyle w:val="Bullet1"/>
      </w:pPr>
      <w:r>
        <w:t>Welcomes and values diversity, and contributes to an inclusive working environment where differences are acknowledged and</w:t>
      </w:r>
      <w:r>
        <w:rPr>
          <w:spacing w:val="-7"/>
        </w:rPr>
        <w:t xml:space="preserve"> </w:t>
      </w:r>
      <w:r>
        <w:t>respected</w:t>
      </w:r>
    </w:p>
    <w:p w14:paraId="76B2BAAD" w14:textId="77777777" w:rsidR="00C801D3" w:rsidRDefault="00C801D3" w:rsidP="00C801D3">
      <w:pPr>
        <w:pStyle w:val="Bullet1"/>
      </w:pPr>
      <w:r>
        <w:t>Ability to demonstrate empathy, and understand client needs, concerns</w:t>
      </w:r>
      <w:r>
        <w:rPr>
          <w:spacing w:val="-28"/>
        </w:rPr>
        <w:t xml:space="preserve"> </w:t>
      </w:r>
      <w:r>
        <w:t>and priorities.</w:t>
      </w:r>
    </w:p>
    <w:p w14:paraId="115F071E" w14:textId="77777777" w:rsidR="005D1CBF" w:rsidRDefault="005D1CBF" w:rsidP="00C801D3">
      <w:pPr>
        <w:pStyle w:val="Heading2"/>
        <w:spacing w:before="360"/>
      </w:pPr>
    </w:p>
    <w:p w14:paraId="056ADC93" w14:textId="77777777" w:rsidR="005D1CBF" w:rsidRDefault="005D1CBF" w:rsidP="00C801D3">
      <w:pPr>
        <w:pStyle w:val="Heading2"/>
        <w:spacing w:before="360"/>
      </w:pPr>
    </w:p>
    <w:p w14:paraId="41B07143" w14:textId="05A0D07C" w:rsidR="00C801D3" w:rsidRPr="0076538D" w:rsidRDefault="00C801D3" w:rsidP="00C801D3">
      <w:pPr>
        <w:pStyle w:val="Heading2"/>
        <w:spacing w:before="360"/>
      </w:pPr>
      <w:r>
        <w:lastRenderedPageBreak/>
        <w:t xml:space="preserve">Key relationships </w:t>
      </w:r>
    </w:p>
    <w:p w14:paraId="28F5FF44" w14:textId="77777777" w:rsidR="00C801D3" w:rsidRDefault="00C801D3" w:rsidP="00C801D3">
      <w:pPr>
        <w:pStyle w:val="Heading3"/>
      </w:pPr>
      <w:r w:rsidRPr="007B1B6A">
        <w:t>Internal</w:t>
      </w:r>
    </w:p>
    <w:p w14:paraId="004EAB13" w14:textId="77777777" w:rsidR="00C801D3" w:rsidRDefault="00C801D3" w:rsidP="00C801D3">
      <w:pPr>
        <w:pStyle w:val="Bullet1"/>
        <w:ind w:left="357" w:hanging="357"/>
      </w:pPr>
      <w:r>
        <w:t>Historic Claims team managers and</w:t>
      </w:r>
      <w:r>
        <w:rPr>
          <w:spacing w:val="-3"/>
        </w:rPr>
        <w:t xml:space="preserve"> </w:t>
      </w:r>
      <w:r>
        <w:t>staff</w:t>
      </w:r>
    </w:p>
    <w:p w14:paraId="6505A36F" w14:textId="77777777" w:rsidR="00C801D3" w:rsidRDefault="00C801D3" w:rsidP="00C801D3">
      <w:pPr>
        <w:pStyle w:val="Bullet1"/>
      </w:pPr>
      <w:r>
        <w:t>MSD Legal</w:t>
      </w:r>
      <w:r>
        <w:rPr>
          <w:spacing w:val="2"/>
        </w:rPr>
        <w:t xml:space="preserve"> </w:t>
      </w:r>
      <w:r>
        <w:t>Services</w:t>
      </w:r>
    </w:p>
    <w:p w14:paraId="245BC79F" w14:textId="77777777" w:rsidR="00C801D3" w:rsidRDefault="00C801D3" w:rsidP="00C801D3">
      <w:pPr>
        <w:pStyle w:val="Bullet1"/>
      </w:pPr>
      <w:r>
        <w:t>Offices of the Deputy Chief</w:t>
      </w:r>
      <w:r>
        <w:rPr>
          <w:spacing w:val="-6"/>
        </w:rPr>
        <w:t xml:space="preserve"> </w:t>
      </w:r>
      <w:r>
        <w:t>Executives</w:t>
      </w:r>
    </w:p>
    <w:p w14:paraId="7005EF02" w14:textId="77777777" w:rsidR="00C801D3" w:rsidRDefault="00C801D3" w:rsidP="00C801D3">
      <w:pPr>
        <w:pStyle w:val="Bullet1"/>
      </w:pPr>
      <w:r>
        <w:t>Other MSD</w:t>
      </w:r>
      <w:r>
        <w:rPr>
          <w:spacing w:val="1"/>
        </w:rPr>
        <w:t xml:space="preserve"> </w:t>
      </w:r>
      <w:r>
        <w:t>employees</w:t>
      </w:r>
    </w:p>
    <w:p w14:paraId="2EAF0E2C" w14:textId="77777777" w:rsidR="00C801D3" w:rsidRDefault="00C801D3" w:rsidP="00C801D3">
      <w:pPr>
        <w:pStyle w:val="Bullet1"/>
      </w:pPr>
      <w:r>
        <w:t xml:space="preserve">Chief Executives Office </w:t>
      </w:r>
    </w:p>
    <w:p w14:paraId="0CBF7DF0" w14:textId="77777777" w:rsidR="00C801D3" w:rsidRDefault="00C801D3" w:rsidP="00C801D3">
      <w:pPr>
        <w:pStyle w:val="Heading3"/>
      </w:pPr>
      <w:r w:rsidRPr="00E83550">
        <w:t xml:space="preserve">External </w:t>
      </w:r>
    </w:p>
    <w:p w14:paraId="294F0C66" w14:textId="77777777" w:rsidR="00C801D3" w:rsidRDefault="00C801D3" w:rsidP="00C801D3">
      <w:pPr>
        <w:pStyle w:val="Bullet1"/>
        <w:ind w:left="357" w:hanging="357"/>
      </w:pPr>
      <w:r>
        <w:t>Claimants</w:t>
      </w:r>
    </w:p>
    <w:p w14:paraId="589B5EF9" w14:textId="77777777" w:rsidR="00C801D3" w:rsidRDefault="00C801D3" w:rsidP="00C801D3">
      <w:pPr>
        <w:pStyle w:val="Bullet1"/>
      </w:pPr>
      <w:r>
        <w:t>Other government agencies</w:t>
      </w:r>
    </w:p>
    <w:p w14:paraId="5B975FF4" w14:textId="77777777" w:rsidR="00C801D3" w:rsidRDefault="00C801D3" w:rsidP="00C801D3">
      <w:pPr>
        <w:pStyle w:val="Bullet1"/>
      </w:pPr>
      <w:r>
        <w:t>Non-government</w:t>
      </w:r>
      <w:r>
        <w:rPr>
          <w:spacing w:val="-1"/>
        </w:rPr>
        <w:t xml:space="preserve"> </w:t>
      </w:r>
      <w:proofErr w:type="spellStart"/>
      <w:r>
        <w:t>organisations</w:t>
      </w:r>
      <w:proofErr w:type="spellEnd"/>
    </w:p>
    <w:p w14:paraId="59490A40" w14:textId="77777777" w:rsidR="00C801D3" w:rsidRDefault="00C801D3" w:rsidP="00C801D3">
      <w:pPr>
        <w:pStyle w:val="Bullet1"/>
      </w:pPr>
      <w:r>
        <w:t>Members of the</w:t>
      </w:r>
      <w:r>
        <w:rPr>
          <w:spacing w:val="-2"/>
        </w:rPr>
        <w:t xml:space="preserve"> </w:t>
      </w:r>
      <w:r>
        <w:t>public</w:t>
      </w:r>
    </w:p>
    <w:p w14:paraId="621B27B1" w14:textId="77777777" w:rsidR="00C801D3" w:rsidRDefault="00C801D3" w:rsidP="00C801D3">
      <w:pPr>
        <w:pStyle w:val="Bullet1"/>
      </w:pPr>
      <w:r>
        <w:t>Lawyers and</w:t>
      </w:r>
      <w:r>
        <w:rPr>
          <w:spacing w:val="-3"/>
        </w:rPr>
        <w:t xml:space="preserve"> </w:t>
      </w:r>
      <w:r>
        <w:t>advocates</w:t>
      </w:r>
    </w:p>
    <w:p w14:paraId="46CEA776" w14:textId="77777777" w:rsidR="00C801D3" w:rsidRPr="0076538D" w:rsidRDefault="00C801D3" w:rsidP="00C801D3">
      <w:pPr>
        <w:pStyle w:val="Heading2"/>
        <w:spacing w:before="360"/>
      </w:pPr>
      <w:r>
        <w:t xml:space="preserve">Other </w:t>
      </w:r>
    </w:p>
    <w:p w14:paraId="00FB44DE" w14:textId="77777777" w:rsidR="00C801D3" w:rsidRPr="0076538D" w:rsidRDefault="00C801D3" w:rsidP="00C801D3">
      <w:pPr>
        <w:pStyle w:val="Heading3"/>
      </w:pPr>
      <w:r w:rsidRPr="00B27E44">
        <w:t>Delegations</w:t>
      </w:r>
    </w:p>
    <w:p w14:paraId="428DBACF" w14:textId="77777777" w:rsidR="00C801D3" w:rsidRPr="00B27E44" w:rsidRDefault="00C801D3" w:rsidP="00C801D3">
      <w:pPr>
        <w:pStyle w:val="Bullet1"/>
        <w:numPr>
          <w:ilvl w:val="0"/>
          <w:numId w:val="5"/>
        </w:numPr>
        <w:tabs>
          <w:tab w:val="clear" w:pos="454"/>
        </w:tabs>
        <w:spacing w:before="60" w:after="60"/>
      </w:pPr>
      <w:r w:rsidRPr="00B27E44">
        <w:t xml:space="preserve">Financial – </w:t>
      </w:r>
      <w:r>
        <w:t>No</w:t>
      </w:r>
    </w:p>
    <w:p w14:paraId="52447FF3" w14:textId="77777777" w:rsidR="00C801D3" w:rsidRDefault="00C801D3" w:rsidP="00C801D3">
      <w:pPr>
        <w:pStyle w:val="Bullet1"/>
        <w:numPr>
          <w:ilvl w:val="0"/>
          <w:numId w:val="5"/>
        </w:numPr>
        <w:tabs>
          <w:tab w:val="clear" w:pos="454"/>
        </w:tabs>
        <w:spacing w:before="60" w:after="60"/>
      </w:pPr>
      <w:r w:rsidRPr="00B27E44">
        <w:t>Hum</w:t>
      </w:r>
      <w:r>
        <w:t>an Resources - No</w:t>
      </w:r>
    </w:p>
    <w:p w14:paraId="28ED7009" w14:textId="77777777" w:rsidR="00C801D3" w:rsidRDefault="00C801D3" w:rsidP="00C801D3">
      <w:pPr>
        <w:pStyle w:val="Heading3"/>
      </w:pPr>
      <w:r w:rsidRPr="00096E86">
        <w:t>Direct reports</w:t>
      </w:r>
      <w:r>
        <w:t xml:space="preserve"> - No</w:t>
      </w:r>
    </w:p>
    <w:p w14:paraId="37EFCC2E" w14:textId="77777777" w:rsidR="00C801D3" w:rsidRDefault="00C801D3" w:rsidP="00C801D3">
      <w:pPr>
        <w:pStyle w:val="Heading3"/>
      </w:pPr>
      <w:r>
        <w:t>Security clearance - No</w:t>
      </w:r>
    </w:p>
    <w:p w14:paraId="0578E26C" w14:textId="77777777" w:rsidR="00C801D3" w:rsidRPr="0076538D" w:rsidRDefault="00C801D3" w:rsidP="00C801D3">
      <w:pPr>
        <w:pStyle w:val="Heading3"/>
      </w:pPr>
      <w:r>
        <w:t>Children’s worker - No</w:t>
      </w:r>
    </w:p>
    <w:p w14:paraId="2058A909" w14:textId="3B6A9938" w:rsidR="00F829F6" w:rsidRDefault="00F829F6" w:rsidP="00F113EF"/>
    <w:p w14:paraId="0384C88C" w14:textId="28E52AD3" w:rsidR="005D1CBF" w:rsidRDefault="005D1CBF" w:rsidP="00F113EF"/>
    <w:p w14:paraId="5CD7544C" w14:textId="7E1CB9C9" w:rsidR="005D1CBF" w:rsidRDefault="005D1CBF" w:rsidP="005D1CBF">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September 2023</w:t>
      </w:r>
    </w:p>
    <w:bookmarkEnd w:id="1"/>
    <w:p w14:paraId="2367B6AA" w14:textId="77777777" w:rsidR="005D1CBF" w:rsidRPr="00F113EF" w:rsidRDefault="005D1CBF" w:rsidP="00F113EF"/>
    <w:sectPr w:rsidR="005D1CBF" w:rsidRPr="00F113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367A" w14:textId="77777777" w:rsidR="00C801D3" w:rsidRDefault="00C801D3" w:rsidP="00C801D3">
      <w:pPr>
        <w:spacing w:after="0" w:line="240" w:lineRule="auto"/>
      </w:pPr>
      <w:r>
        <w:separator/>
      </w:r>
    </w:p>
  </w:endnote>
  <w:endnote w:type="continuationSeparator" w:id="0">
    <w:p w14:paraId="55F98099" w14:textId="77777777" w:rsidR="00C801D3" w:rsidRDefault="00C801D3" w:rsidP="00C8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6E88" w14:textId="28BB3DA6" w:rsidR="00C801D3" w:rsidRPr="002E5827" w:rsidRDefault="00C801D3" w:rsidP="0080061F">
    <w:pPr>
      <w:pStyle w:val="Footer"/>
      <w:pBdr>
        <w:top w:val="single" w:sz="4" w:space="1" w:color="auto"/>
      </w:pBdr>
      <w:tabs>
        <w:tab w:val="clear" w:pos="9026"/>
        <w:tab w:val="right" w:pos="10206"/>
      </w:tabs>
      <w:rPr>
        <w:szCs w:val="18"/>
      </w:rPr>
    </w:pPr>
    <w:r w:rsidRPr="008B5C31">
      <w:t>Position Description –</w:t>
    </w:r>
    <w:r>
      <w:t xml:space="preserve"> </w:t>
    </w:r>
    <w:r w:rsidRPr="007165F6">
      <w:t>Senior Advisor Strategy, Planning and Reporting</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52BC2302" w14:textId="77777777" w:rsidR="00C801D3" w:rsidRDefault="00C8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E38B" w14:textId="77777777" w:rsidR="00C801D3" w:rsidRDefault="00C8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8900652"/>
  <w:p w14:paraId="4F7878CC" w14:textId="637E1CF1" w:rsidR="00C801D3" w:rsidRDefault="005D1CBF" w:rsidP="005D1CBF">
    <w:pPr>
      <w:pStyle w:val="Footer"/>
      <w:jc w:val="right"/>
    </w:pPr>
    <w:r>
      <w:rPr>
        <w:noProof/>
      </w:rPr>
      <mc:AlternateContent>
        <mc:Choice Requires="wps">
          <w:drawing>
            <wp:anchor distT="0" distB="0" distL="114300" distR="114300" simplePos="0" relativeHeight="251661312" behindDoc="0" locked="0" layoutInCell="1" allowOverlap="1" wp14:anchorId="78293D9D" wp14:editId="434BC9D9">
              <wp:simplePos x="0" y="0"/>
              <wp:positionH relativeFrom="column">
                <wp:posOffset>-6773</wp:posOffset>
              </wp:positionH>
              <wp:positionV relativeFrom="paragraph">
                <wp:posOffset>-31538</wp:posOffset>
              </wp:positionV>
              <wp:extent cx="5709920" cy="6773"/>
              <wp:effectExtent l="0" t="0" r="24130" b="31750"/>
              <wp:wrapNone/>
              <wp:docPr id="8" name="Straight Connector 8"/>
              <wp:cNvGraphicFramePr/>
              <a:graphic xmlns:a="http://schemas.openxmlformats.org/drawingml/2006/main">
                <a:graphicData uri="http://schemas.microsoft.com/office/word/2010/wordprocessingShape">
                  <wps:wsp>
                    <wps:cNvCnPr/>
                    <wps:spPr>
                      <a:xfrm>
                        <a:off x="0" y="0"/>
                        <a:ext cx="570992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15F0F"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2.5pt" to="449.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" strokecolor="black [3040]"/>
          </w:pict>
        </mc:Fallback>
      </mc:AlternateContent>
    </w:r>
    <w:r w:rsidRPr="008B5C31">
      <w:t>Position Description –</w:t>
    </w:r>
    <w:bookmarkEnd w:id="2"/>
    <w:r w:rsidRPr="008B5C31">
      <w:t xml:space="preserve"> </w:t>
    </w:r>
    <w:r>
      <w:t>Senior Advisor Strategy, Planning and Reporting</w:t>
    </w:r>
    <w:r>
      <w:tab/>
    </w:r>
    <w:sdt>
      <w:sdtPr>
        <w:id w:val="2121639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8548" w14:textId="77777777" w:rsidR="00C801D3" w:rsidRDefault="00C8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7AF4" w14:textId="77777777" w:rsidR="00C801D3" w:rsidRDefault="00C801D3" w:rsidP="00C801D3">
      <w:pPr>
        <w:spacing w:after="0" w:line="240" w:lineRule="auto"/>
      </w:pPr>
      <w:r>
        <w:separator/>
      </w:r>
    </w:p>
  </w:footnote>
  <w:footnote w:type="continuationSeparator" w:id="0">
    <w:p w14:paraId="505E3145" w14:textId="77777777" w:rsidR="00C801D3" w:rsidRDefault="00C801D3" w:rsidP="00C8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3280" w14:textId="77777777" w:rsidR="00C801D3" w:rsidRDefault="00C801D3">
    <w:pPr>
      <w:pStyle w:val="Header"/>
    </w:pPr>
    <w:r>
      <w:rPr>
        <w:noProof/>
      </w:rPr>
      <mc:AlternateContent>
        <mc:Choice Requires="wps">
          <w:drawing>
            <wp:anchor distT="0" distB="0" distL="0" distR="0" simplePos="0" relativeHeight="251659264" behindDoc="0" locked="0" layoutInCell="1" allowOverlap="1" wp14:anchorId="4050C107" wp14:editId="750A0255">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23D85" w14:textId="77777777" w:rsidR="00C801D3" w:rsidRPr="00C801D3" w:rsidRDefault="00C801D3">
                          <w:pPr>
                            <w:rPr>
                              <w:rFonts w:ascii="Calibri" w:hAnsi="Calibri" w:cs="Calibri"/>
                              <w:noProof/>
                              <w:color w:val="000000"/>
                              <w:szCs w:val="20"/>
                            </w:rPr>
                          </w:pPr>
                          <w:r w:rsidRPr="00C801D3">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50C107" id="_x0000_t202" coordsize="21600,21600" o:spt="202" path="m,l,21600r21600,l21600,xe">
              <v:stroke joinstyle="miter"/>
              <v:path gradientshapeok="t" o:connecttype="rect"/>
            </v:shapetype>
            <v:shape id="Text Box 2" o:spid="_x0000_s1027"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F23D85" w14:textId="77777777" w:rsidR="00C801D3" w:rsidRPr="00C801D3" w:rsidRDefault="00C801D3">
                    <w:pPr>
                      <w:rPr>
                        <w:rFonts w:ascii="Calibri" w:hAnsi="Calibri" w:cs="Calibri"/>
                        <w:noProof/>
                        <w:color w:val="000000"/>
                        <w:szCs w:val="20"/>
                      </w:rPr>
                    </w:pPr>
                    <w:r w:rsidRPr="00C801D3">
                      <w:rPr>
                        <w:rFonts w:ascii="Calibri" w:hAnsi="Calibri" w:cs="Calibri"/>
                        <w:noProof/>
                        <w:color w:val="000000"/>
                        <w:szCs w:val="20"/>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0685" w14:textId="77777777" w:rsidR="00C801D3" w:rsidRDefault="00C801D3">
    <w:pPr>
      <w:pStyle w:val="Header"/>
    </w:pPr>
    <w:r>
      <w:rPr>
        <w:noProof/>
      </w:rPr>
      <mc:AlternateContent>
        <mc:Choice Requires="wps">
          <w:drawing>
            <wp:anchor distT="0" distB="0" distL="0" distR="0" simplePos="0" relativeHeight="251660288" behindDoc="0" locked="0" layoutInCell="1" allowOverlap="1" wp14:anchorId="1C085A16" wp14:editId="0774C45B">
              <wp:simplePos x="635" y="635"/>
              <wp:positionH relativeFrom="column">
                <wp:align>center</wp:align>
              </wp:positionH>
              <wp:positionV relativeFrom="paragraph">
                <wp:posOffset>635</wp:posOffset>
              </wp:positionV>
              <wp:extent cx="443865" cy="443865"/>
              <wp:effectExtent l="0" t="0" r="8890" b="444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4FCDF" w14:textId="3B4D2638" w:rsidR="00C801D3" w:rsidRPr="00C801D3" w:rsidRDefault="00C801D3">
                          <w:pPr>
                            <w:rPr>
                              <w:rFonts w:ascii="Calibri" w:hAnsi="Calibri" w:cs="Calibri"/>
                              <w:noProof/>
                              <w:color w:val="00000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085A16" id="_x0000_t202" coordsize="21600,21600" o:spt="202" path="m,l,21600r21600,l21600,xe">
              <v:stroke joinstyle="miter"/>
              <v:path gradientshapeok="t" o:connecttype="rect"/>
            </v:shapetype>
            <v:shape id="Text Box 3" o:spid="_x0000_s1028" type="#_x0000_t202" alt="IN-CONFIDENC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0B4FCDF" w14:textId="3B4D2638" w:rsidR="00C801D3" w:rsidRPr="00C801D3" w:rsidRDefault="00C801D3">
                    <w:pPr>
                      <w:rPr>
                        <w:rFonts w:ascii="Calibri" w:hAnsi="Calibri" w:cs="Calibri"/>
                        <w:noProof/>
                        <w:color w:val="000000"/>
                        <w:szCs w:val="2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8AD" w14:textId="77777777" w:rsidR="00C801D3" w:rsidRDefault="00C801D3">
    <w:pPr>
      <w:pStyle w:val="Header"/>
    </w:pPr>
    <w:r>
      <w:rPr>
        <w:noProof/>
      </w:rPr>
      <mc:AlternateContent>
        <mc:Choice Requires="wps">
          <w:drawing>
            <wp:anchor distT="0" distB="0" distL="0" distR="0" simplePos="0" relativeHeight="251658240" behindDoc="0" locked="0" layoutInCell="1" allowOverlap="1" wp14:anchorId="259D79AD" wp14:editId="2551B88B">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1660A" w14:textId="77777777" w:rsidR="00C801D3" w:rsidRPr="00C801D3" w:rsidRDefault="00C801D3">
                          <w:pPr>
                            <w:rPr>
                              <w:rFonts w:ascii="Calibri" w:hAnsi="Calibri" w:cs="Calibri"/>
                              <w:noProof/>
                              <w:color w:val="000000"/>
                              <w:szCs w:val="20"/>
                            </w:rPr>
                          </w:pPr>
                          <w:r w:rsidRPr="00C801D3">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D79AD" id="_x0000_t202" coordsize="21600,21600" o:spt="202" path="m,l,21600r21600,l21600,xe">
              <v:stroke joinstyle="miter"/>
              <v:path gradientshapeok="t" o:connecttype="rect"/>
            </v:shapetype>
            <v:shape id="Text Box 1" o:spid="_x0000_s1029"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B21660A" w14:textId="77777777" w:rsidR="00C801D3" w:rsidRPr="00C801D3" w:rsidRDefault="00C801D3">
                    <w:pPr>
                      <w:rPr>
                        <w:rFonts w:ascii="Calibri" w:hAnsi="Calibri" w:cs="Calibri"/>
                        <w:noProof/>
                        <w:color w:val="000000"/>
                        <w:szCs w:val="20"/>
                      </w:rPr>
                    </w:pPr>
                    <w:r w:rsidRPr="00C801D3">
                      <w:rPr>
                        <w:rFonts w:ascii="Calibri" w:hAnsi="Calibri" w:cs="Calibri"/>
                        <w:noProof/>
                        <w:color w:val="000000"/>
                        <w:szCs w:val="20"/>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0602915">
    <w:abstractNumId w:val="16"/>
  </w:num>
  <w:num w:numId="2" w16cid:durableId="342324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959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657631">
    <w:abstractNumId w:val="14"/>
  </w:num>
  <w:num w:numId="5" w16cid:durableId="1618101414">
    <w:abstractNumId w:val="9"/>
  </w:num>
  <w:num w:numId="6" w16cid:durableId="349845085">
    <w:abstractNumId w:val="7"/>
  </w:num>
  <w:num w:numId="7" w16cid:durableId="1866483637">
    <w:abstractNumId w:val="22"/>
  </w:num>
  <w:num w:numId="8" w16cid:durableId="15558906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089340">
    <w:abstractNumId w:val="9"/>
  </w:num>
  <w:num w:numId="10" w16cid:durableId="330567542">
    <w:abstractNumId w:val="12"/>
  </w:num>
  <w:num w:numId="11" w16cid:durableId="1854370421">
    <w:abstractNumId w:val="12"/>
  </w:num>
  <w:num w:numId="12" w16cid:durableId="1677608914">
    <w:abstractNumId w:val="9"/>
  </w:num>
  <w:num w:numId="13" w16cid:durableId="1054933263">
    <w:abstractNumId w:val="10"/>
  </w:num>
  <w:num w:numId="14" w16cid:durableId="1773862991">
    <w:abstractNumId w:val="19"/>
  </w:num>
  <w:num w:numId="15" w16cid:durableId="968245571">
    <w:abstractNumId w:val="13"/>
  </w:num>
  <w:num w:numId="16" w16cid:durableId="1723401926">
    <w:abstractNumId w:val="6"/>
  </w:num>
  <w:num w:numId="17" w16cid:durableId="1294947954">
    <w:abstractNumId w:val="5"/>
  </w:num>
  <w:num w:numId="18" w16cid:durableId="1454715763">
    <w:abstractNumId w:val="4"/>
  </w:num>
  <w:num w:numId="19" w16cid:durableId="1115098213">
    <w:abstractNumId w:val="8"/>
  </w:num>
  <w:num w:numId="20" w16cid:durableId="360012202">
    <w:abstractNumId w:val="3"/>
  </w:num>
  <w:num w:numId="21" w16cid:durableId="1515267055">
    <w:abstractNumId w:val="2"/>
  </w:num>
  <w:num w:numId="22" w16cid:durableId="268241108">
    <w:abstractNumId w:val="1"/>
  </w:num>
  <w:num w:numId="23" w16cid:durableId="1089934612">
    <w:abstractNumId w:val="0"/>
  </w:num>
  <w:num w:numId="24" w16cid:durableId="865753788">
    <w:abstractNumId w:val="15"/>
  </w:num>
  <w:num w:numId="25" w16cid:durableId="1505512321">
    <w:abstractNumId w:val="24"/>
  </w:num>
  <w:num w:numId="26" w16cid:durableId="232156089">
    <w:abstractNumId w:val="25"/>
  </w:num>
  <w:num w:numId="27" w16cid:durableId="1753047053">
    <w:abstractNumId w:val="23"/>
  </w:num>
  <w:num w:numId="28" w16cid:durableId="1206258490">
    <w:abstractNumId w:val="17"/>
  </w:num>
  <w:num w:numId="29" w16cid:durableId="2050646841">
    <w:abstractNumId w:val="11"/>
  </w:num>
  <w:num w:numId="30" w16cid:durableId="939946476">
    <w:abstractNumId w:val="18"/>
  </w:num>
  <w:num w:numId="31" w16cid:durableId="212237503">
    <w:abstractNumId w:val="26"/>
  </w:num>
  <w:num w:numId="32" w16cid:durableId="1883782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D3"/>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07F1F"/>
    <w:rsid w:val="00533E65"/>
    <w:rsid w:val="0056681E"/>
    <w:rsid w:val="00572AA9"/>
    <w:rsid w:val="00595906"/>
    <w:rsid w:val="005B11F9"/>
    <w:rsid w:val="005D1CBF"/>
    <w:rsid w:val="00631D73"/>
    <w:rsid w:val="006B19BD"/>
    <w:rsid w:val="006F1404"/>
    <w:rsid w:val="007B201A"/>
    <w:rsid w:val="007C2143"/>
    <w:rsid w:val="007F3ACD"/>
    <w:rsid w:val="0080133F"/>
    <w:rsid w:val="0080498F"/>
    <w:rsid w:val="00830ADC"/>
    <w:rsid w:val="00860654"/>
    <w:rsid w:val="00903467"/>
    <w:rsid w:val="00906EAA"/>
    <w:rsid w:val="00970DD2"/>
    <w:rsid w:val="009D15F1"/>
    <w:rsid w:val="009D2B10"/>
    <w:rsid w:val="00A2199C"/>
    <w:rsid w:val="00A43896"/>
    <w:rsid w:val="00A6244E"/>
    <w:rsid w:val="00B41635"/>
    <w:rsid w:val="00B5357A"/>
    <w:rsid w:val="00C503A7"/>
    <w:rsid w:val="00C5215F"/>
    <w:rsid w:val="00C801D3"/>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7EDA6"/>
  <w15:chartTrackingRefBased/>
  <w15:docId w15:val="{52C6DA63-FF57-4360-BCD6-1A75763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D3"/>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lang w:val="en-NZ"/>
    </w:rPr>
  </w:style>
  <w:style w:type="paragraph" w:styleId="Heading2">
    <w:name w:val="heading 2"/>
    <w:basedOn w:val="Normal"/>
    <w:next w:val="Normal"/>
    <w:link w:val="Heading2Char"/>
    <w:qFormat/>
    <w:rsid w:val="00F126F3"/>
    <w:pPr>
      <w:outlineLvl w:val="1"/>
    </w:pPr>
    <w:rPr>
      <w:b/>
      <w:sz w:val="28"/>
      <w:szCs w:val="28"/>
      <w:lang w:val="en-NZ"/>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lang w:val="en-NZ"/>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lang w:val="en-NZ"/>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lang w:val="en-NZ"/>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lang w:val="en-NZ"/>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rPr>
      <w:lang w:val="en-NZ"/>
    </w:rPr>
  </w:style>
  <w:style w:type="paragraph" w:styleId="List5">
    <w:name w:val="List 5"/>
    <w:basedOn w:val="Normal"/>
    <w:uiPriority w:val="99"/>
    <w:semiHidden/>
    <w:rsid w:val="00C5215F"/>
    <w:pPr>
      <w:numPr>
        <w:ilvl w:val="4"/>
        <w:numId w:val="4"/>
      </w:numPr>
      <w:contextualSpacing/>
    </w:pPr>
    <w:rPr>
      <w:lang w:val="en-NZ"/>
    </w:rPr>
  </w:style>
  <w:style w:type="paragraph" w:styleId="List">
    <w:name w:val="List"/>
    <w:basedOn w:val="Normal"/>
    <w:uiPriority w:val="99"/>
    <w:rsid w:val="00F06EE8"/>
    <w:pPr>
      <w:numPr>
        <w:numId w:val="4"/>
      </w:numPr>
      <w:ind w:left="454" w:hanging="454"/>
    </w:pPr>
    <w:rPr>
      <w:lang w:val="en-NZ"/>
    </w:rPr>
  </w:style>
  <w:style w:type="paragraph" w:styleId="List2">
    <w:name w:val="List 2"/>
    <w:basedOn w:val="Normal"/>
    <w:uiPriority w:val="99"/>
    <w:rsid w:val="00906EAA"/>
    <w:pPr>
      <w:numPr>
        <w:ilvl w:val="1"/>
        <w:numId w:val="4"/>
      </w:numPr>
      <w:ind w:left="908" w:hanging="454"/>
    </w:pPr>
    <w:rPr>
      <w:lang w:val="en-NZ"/>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lang w:val="en-NZ"/>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lang w:val="en-NZ"/>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lang w:val="en-NZ"/>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lang w:val="en-NZ"/>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rPr>
      <w:lang w:val="en-NZ"/>
    </w:rPr>
  </w:style>
  <w:style w:type="paragraph" w:styleId="ListBullet">
    <w:name w:val="List Bullet"/>
    <w:basedOn w:val="Normal"/>
    <w:uiPriority w:val="99"/>
    <w:rsid w:val="003B0A38"/>
    <w:pPr>
      <w:numPr>
        <w:numId w:val="5"/>
      </w:numPr>
      <w:contextualSpacing/>
    </w:pPr>
    <w:rPr>
      <w:lang w:val="en-NZ"/>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rPr>
      <w:lang w:val="en-NZ"/>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lang w:val="en-NZ"/>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rPr>
      <w:lang w:val="en-NZ"/>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lang w:val="en-NZ"/>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rPr>
      <w:lang w:val="en-NZ"/>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rPr>
      <w:lang w:val="en-NZ"/>
    </w:rPr>
  </w:style>
  <w:style w:type="paragraph" w:styleId="TOC2">
    <w:name w:val="toc 2"/>
    <w:basedOn w:val="Normal"/>
    <w:next w:val="Normal"/>
    <w:autoRedefine/>
    <w:uiPriority w:val="39"/>
    <w:semiHidden/>
    <w:rsid w:val="003E3722"/>
    <w:pPr>
      <w:spacing w:after="100"/>
      <w:ind w:left="200"/>
    </w:pPr>
    <w:rPr>
      <w:lang w:val="en-NZ"/>
    </w:rPr>
  </w:style>
  <w:style w:type="paragraph" w:styleId="TOC3">
    <w:name w:val="toc 3"/>
    <w:basedOn w:val="Normal"/>
    <w:next w:val="Normal"/>
    <w:autoRedefine/>
    <w:uiPriority w:val="39"/>
    <w:semiHidden/>
    <w:rsid w:val="003E3722"/>
    <w:pPr>
      <w:spacing w:after="100"/>
      <w:ind w:left="400"/>
    </w:pPr>
    <w:rPr>
      <w:lang w:val="en-NZ"/>
    </w:rPr>
  </w:style>
  <w:style w:type="paragraph" w:styleId="TOC4">
    <w:name w:val="toc 4"/>
    <w:basedOn w:val="Normal"/>
    <w:next w:val="Normal"/>
    <w:autoRedefine/>
    <w:uiPriority w:val="39"/>
    <w:semiHidden/>
    <w:rsid w:val="003E3722"/>
    <w:pPr>
      <w:spacing w:after="100"/>
      <w:ind w:left="600"/>
    </w:pPr>
    <w:rPr>
      <w:lang w:val="en-NZ"/>
    </w:rPr>
  </w:style>
  <w:style w:type="paragraph" w:styleId="TOC5">
    <w:name w:val="toc 5"/>
    <w:basedOn w:val="Normal"/>
    <w:next w:val="Normal"/>
    <w:autoRedefine/>
    <w:uiPriority w:val="39"/>
    <w:semiHidden/>
    <w:rsid w:val="003E3722"/>
    <w:pPr>
      <w:spacing w:after="100"/>
      <w:ind w:left="800"/>
    </w:pPr>
    <w:rPr>
      <w:lang w:val="en-NZ"/>
    </w:rPr>
  </w:style>
  <w:style w:type="paragraph" w:styleId="TOC6">
    <w:name w:val="toc 6"/>
    <w:basedOn w:val="Normal"/>
    <w:next w:val="Normal"/>
    <w:autoRedefine/>
    <w:uiPriority w:val="39"/>
    <w:semiHidden/>
    <w:rsid w:val="003E3722"/>
    <w:pPr>
      <w:spacing w:after="100"/>
      <w:ind w:left="1000"/>
    </w:pPr>
    <w:rPr>
      <w:lang w:val="en-NZ"/>
    </w:rPr>
  </w:style>
  <w:style w:type="paragraph" w:styleId="TOC7">
    <w:name w:val="toc 7"/>
    <w:basedOn w:val="Normal"/>
    <w:next w:val="Normal"/>
    <w:autoRedefine/>
    <w:uiPriority w:val="39"/>
    <w:semiHidden/>
    <w:rsid w:val="003E3722"/>
    <w:pPr>
      <w:spacing w:after="100"/>
      <w:ind w:left="1200"/>
    </w:pPr>
    <w:rPr>
      <w:lang w:val="en-NZ"/>
    </w:rPr>
  </w:style>
  <w:style w:type="paragraph" w:styleId="TOC8">
    <w:name w:val="toc 8"/>
    <w:basedOn w:val="Normal"/>
    <w:next w:val="Normal"/>
    <w:autoRedefine/>
    <w:uiPriority w:val="39"/>
    <w:semiHidden/>
    <w:rsid w:val="003E3722"/>
    <w:pPr>
      <w:spacing w:after="100"/>
      <w:ind w:left="1400"/>
    </w:pPr>
    <w:rPr>
      <w:lang w:val="en-NZ"/>
    </w:rPr>
  </w:style>
  <w:style w:type="paragraph" w:styleId="TOC9">
    <w:name w:val="toc 9"/>
    <w:basedOn w:val="Normal"/>
    <w:next w:val="Normal"/>
    <w:autoRedefine/>
    <w:uiPriority w:val="39"/>
    <w:semiHidden/>
    <w:rsid w:val="003E3722"/>
    <w:pPr>
      <w:spacing w:after="100"/>
      <w:ind w:left="1600"/>
    </w:pPr>
    <w:rPr>
      <w:lang w:val="en-NZ"/>
    </w:r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lang w:val="en-NZ"/>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lang w:val="en-NZ"/>
    </w:rPr>
  </w:style>
  <w:style w:type="paragraph" w:styleId="Footer">
    <w:name w:val="footer"/>
    <w:basedOn w:val="Normal"/>
    <w:link w:val="FooterChar"/>
    <w:uiPriority w:val="99"/>
    <w:rsid w:val="003E3722"/>
    <w:pPr>
      <w:tabs>
        <w:tab w:val="center" w:pos="4513"/>
        <w:tab w:val="right" w:pos="9026"/>
      </w:tabs>
      <w:spacing w:after="0" w:line="240" w:lineRule="auto"/>
    </w:pPr>
    <w:rPr>
      <w:sz w:val="18"/>
      <w:lang w:val="en-NZ"/>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lang w:val="en-NZ"/>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lang w:val="en-NZ"/>
    </w:r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C801D3"/>
    <w:pPr>
      <w:tabs>
        <w:tab w:val="center" w:pos="4513"/>
        <w:tab w:val="right" w:pos="9026"/>
      </w:tabs>
      <w:spacing w:after="0" w:line="240" w:lineRule="auto"/>
    </w:pPr>
    <w:rPr>
      <w:lang w:val="en-NZ"/>
    </w:rPr>
  </w:style>
  <w:style w:type="character" w:customStyle="1" w:styleId="HeaderChar">
    <w:name w:val="Header Char"/>
    <w:basedOn w:val="DefaultParagraphFont"/>
    <w:link w:val="Header"/>
    <w:uiPriority w:val="99"/>
    <w:rsid w:val="00C801D3"/>
    <w:rPr>
      <w:rFonts w:ascii="Verdana" w:hAnsi="Verdana" w:cs="Arial"/>
      <w:szCs w:val="22"/>
    </w:rPr>
  </w:style>
  <w:style w:type="paragraph" w:customStyle="1" w:styleId="Normal-centred">
    <w:name w:val="Normal - centred"/>
    <w:basedOn w:val="Normal"/>
    <w:qFormat/>
    <w:rsid w:val="00C801D3"/>
    <w:pPr>
      <w:ind w:left="323" w:right="170"/>
      <w:jc w:val="center"/>
    </w:pPr>
    <w:rPr>
      <w:rFonts w:eastAsiaTheme="minorHAnsi"/>
      <w:color w:val="000000" w:themeColor="text1"/>
      <w:szCs w:val="20"/>
      <w:lang w:val="en-NZ"/>
    </w:rPr>
  </w:style>
  <w:style w:type="paragraph" w:customStyle="1" w:styleId="subtext">
    <w:name w:val="subtext"/>
    <w:basedOn w:val="Normal"/>
    <w:link w:val="subtextChar"/>
    <w:qFormat/>
    <w:rsid w:val="00C801D3"/>
    <w:pPr>
      <w:spacing w:before="120"/>
      <w:ind w:left="-142"/>
    </w:pPr>
    <w:rPr>
      <w:b/>
      <w:bCs/>
      <w:sz w:val="16"/>
      <w:szCs w:val="16"/>
    </w:rPr>
  </w:style>
  <w:style w:type="character" w:customStyle="1" w:styleId="subtextChar">
    <w:name w:val="subtext Char"/>
    <w:basedOn w:val="DefaultParagraphFont"/>
    <w:link w:val="subtext"/>
    <w:rsid w:val="00C801D3"/>
    <w:rPr>
      <w:rFonts w:ascii="Verdana" w:hAnsi="Verdana" w:cs="Arial"/>
      <w:b/>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Williams</dc:creator>
  <cp:keywords/>
  <dc:description/>
  <cp:lastModifiedBy>Tyla Redden</cp:lastModifiedBy>
  <cp:revision>4</cp:revision>
  <dcterms:created xsi:type="dcterms:W3CDTF">2024-03-01T01:47:00Z</dcterms:created>
  <dcterms:modified xsi:type="dcterms:W3CDTF">2024-04-10T00:43:00Z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2023-09-14T20:04:44Z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3cafd272-9e86-48ca-88fe-9450b59b3d59</vt:lpwstr>
  </property>
  <property fmtid="{D5CDD505-2E9C-101B-9397-08002B2CF9AE}" pid="11" name="MSIP_Label_f43e46a9-9901-46e9-bfae-bb6189d4cb66_ContentBits">
    <vt:lpwstr>1</vt:lpwstr>
  </property>
</Properties>
</file>