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BACBB"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4EA1C631" w14:textId="77777777" w:rsidR="00D02F55" w:rsidRPr="00D02F55" w:rsidRDefault="00D02F55" w:rsidP="00D02F55">
            <w:pPr>
              <w:pStyle w:val="JDtitle"/>
              <w:rPr>
                <w:szCs w:val="36"/>
              </w:rPr>
            </w:pPr>
            <w:r w:rsidRPr="00D02F55">
              <w:rPr>
                <w:szCs w:val="36"/>
              </w:rPr>
              <w:t xml:space="preserve">Private Secretary </w:t>
            </w:r>
          </w:p>
          <w:p w14:paraId="5D0C554B" w14:textId="2F3D1A2C" w:rsidR="006B5D8C" w:rsidRPr="00B27E44" w:rsidRDefault="00D02F55" w:rsidP="00D02F55">
            <w:pPr>
              <w:pStyle w:val="JDtitle"/>
            </w:pPr>
            <w:r w:rsidRPr="00D02F55">
              <w:rPr>
                <w:szCs w:val="36"/>
              </w:rPr>
              <w:t xml:space="preserve">Ministerial and Executive Services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5AF5D75C" w14:textId="77777777" w:rsidR="009D7E75" w:rsidRDefault="009D7E75">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14:paraId="31CC0169" w14:textId="77777777" w:rsidTr="008E0FC6">
        <w:tc>
          <w:tcPr>
            <w:tcW w:w="10196" w:type="dxa"/>
            <w:gridSpan w:val="4"/>
            <w:tcBorders>
              <w:bottom w:val="single" w:sz="4" w:space="0" w:color="auto"/>
            </w:tcBorders>
          </w:tcPr>
          <w:p w14:paraId="46E09BF6" w14:textId="6C1ACB4A" w:rsidR="008B5C31" w:rsidRDefault="008B5C31" w:rsidP="008B5C31"/>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2"/>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5944B40D" w14:textId="77777777" w:rsidR="00D02F55" w:rsidRPr="00D02F55" w:rsidRDefault="00D02F55" w:rsidP="00D02F55">
      <w:pPr>
        <w:pStyle w:val="Heading3-leftaligned"/>
        <w:rPr>
          <w:rFonts w:eastAsia="Calibri"/>
          <w:b w:val="0"/>
          <w:bCs w:val="0"/>
          <w:color w:val="auto"/>
          <w:kern w:val="28"/>
          <w:sz w:val="20"/>
          <w:szCs w:val="20"/>
          <w:lang w:eastAsia="en-US"/>
        </w:rPr>
      </w:pPr>
      <w:r w:rsidRPr="00D02F55">
        <w:rPr>
          <w:rFonts w:eastAsia="Calibri"/>
          <w:b w:val="0"/>
          <w:bCs w:val="0"/>
          <w:color w:val="auto"/>
          <w:kern w:val="28"/>
          <w:sz w:val="20"/>
          <w:szCs w:val="20"/>
          <w:lang w:eastAsia="en-US"/>
        </w:rPr>
        <w:t xml:space="preserve">The Private Secretary is responsible for: </w:t>
      </w:r>
    </w:p>
    <w:p w14:paraId="3BBC4A43" w14:textId="458A6AE2" w:rsidR="00D02F55" w:rsidRPr="00D02F55" w:rsidRDefault="00D02F55" w:rsidP="00D02F55">
      <w:pPr>
        <w:pStyle w:val="Heading3-leftaligned"/>
        <w:numPr>
          <w:ilvl w:val="0"/>
          <w:numId w:val="47"/>
        </w:numPr>
        <w:rPr>
          <w:rFonts w:eastAsia="Calibri"/>
          <w:b w:val="0"/>
          <w:bCs w:val="0"/>
          <w:color w:val="auto"/>
          <w:kern w:val="28"/>
          <w:sz w:val="20"/>
          <w:szCs w:val="20"/>
          <w:lang w:eastAsia="en-US"/>
        </w:rPr>
      </w:pPr>
      <w:r w:rsidRPr="00D02F55">
        <w:rPr>
          <w:rFonts w:eastAsia="Calibri"/>
          <w:b w:val="0"/>
          <w:bCs w:val="0"/>
          <w:color w:val="auto"/>
          <w:kern w:val="28"/>
          <w:sz w:val="20"/>
          <w:szCs w:val="20"/>
          <w:lang w:eastAsia="en-US"/>
        </w:rPr>
        <w:t>providing an exemplary executive support service to the Minister including the provision of advice on social policy and associated portfolio matters</w:t>
      </w:r>
    </w:p>
    <w:p w14:paraId="4179C9A0" w14:textId="2F39B2EA" w:rsidR="00D02F55" w:rsidRPr="00D02F55" w:rsidRDefault="00D02F55" w:rsidP="00D02F55">
      <w:pPr>
        <w:pStyle w:val="Heading3-leftaligned"/>
        <w:numPr>
          <w:ilvl w:val="0"/>
          <w:numId w:val="47"/>
        </w:numPr>
        <w:rPr>
          <w:rFonts w:eastAsia="Calibri"/>
          <w:b w:val="0"/>
          <w:bCs w:val="0"/>
          <w:color w:val="auto"/>
          <w:kern w:val="28"/>
          <w:sz w:val="20"/>
          <w:szCs w:val="20"/>
          <w:lang w:eastAsia="en-US"/>
        </w:rPr>
      </w:pPr>
      <w:r w:rsidRPr="00D02F55">
        <w:rPr>
          <w:rFonts w:eastAsia="Calibri"/>
          <w:b w:val="0"/>
          <w:bCs w:val="0"/>
          <w:color w:val="auto"/>
          <w:kern w:val="28"/>
          <w:sz w:val="20"/>
          <w:szCs w:val="20"/>
          <w:lang w:eastAsia="en-US"/>
        </w:rPr>
        <w:t>facilitating and managing contact and discussion between the Minister and the Ministry of Social Development (MSD) and other associated Ministers’ and agencies as appropriate.</w:t>
      </w:r>
    </w:p>
    <w:p w14:paraId="7838DE6E" w14:textId="77777777" w:rsidR="00D02F55" w:rsidRPr="00D02F55" w:rsidRDefault="00D02F55" w:rsidP="00D02F55">
      <w:pPr>
        <w:pStyle w:val="Heading3-leftaligned"/>
        <w:rPr>
          <w:rFonts w:eastAsia="Calibri"/>
          <w:b w:val="0"/>
          <w:bCs w:val="0"/>
          <w:color w:val="auto"/>
          <w:kern w:val="28"/>
          <w:sz w:val="20"/>
          <w:szCs w:val="20"/>
          <w:lang w:eastAsia="en-US"/>
        </w:rPr>
      </w:pPr>
    </w:p>
    <w:p w14:paraId="64EE9B85" w14:textId="105FD1DB" w:rsidR="00D02F55" w:rsidRDefault="00D02F55" w:rsidP="00D02F55">
      <w:pPr>
        <w:pStyle w:val="Heading3-leftaligned"/>
        <w:rPr>
          <w:rFonts w:eastAsia="Calibri"/>
          <w:b w:val="0"/>
          <w:bCs w:val="0"/>
          <w:color w:val="auto"/>
          <w:kern w:val="28"/>
          <w:sz w:val="20"/>
          <w:szCs w:val="20"/>
          <w:lang w:eastAsia="en-US"/>
        </w:rPr>
      </w:pPr>
      <w:r w:rsidRPr="00D02F55">
        <w:rPr>
          <w:rFonts w:eastAsia="Calibri"/>
          <w:b w:val="0"/>
          <w:bCs w:val="0"/>
          <w:color w:val="auto"/>
          <w:kern w:val="28"/>
          <w:sz w:val="20"/>
          <w:szCs w:val="20"/>
          <w:lang w:eastAsia="en-US"/>
        </w:rPr>
        <w:t xml:space="preserve">The Private Secretary reports to the Senior Private Secretary for </w:t>
      </w:r>
      <w:proofErr w:type="gramStart"/>
      <w:r w:rsidRPr="00D02F55">
        <w:rPr>
          <w:rFonts w:eastAsia="Calibri"/>
          <w:b w:val="0"/>
          <w:bCs w:val="0"/>
          <w:color w:val="auto"/>
          <w:kern w:val="28"/>
          <w:sz w:val="20"/>
          <w:szCs w:val="20"/>
          <w:lang w:eastAsia="en-US"/>
        </w:rPr>
        <w:t>day to day</w:t>
      </w:r>
      <w:proofErr w:type="gramEnd"/>
      <w:r w:rsidRPr="00D02F55">
        <w:rPr>
          <w:rFonts w:eastAsia="Calibri"/>
          <w:b w:val="0"/>
          <w:bCs w:val="0"/>
          <w:color w:val="auto"/>
          <w:kern w:val="28"/>
          <w:sz w:val="20"/>
          <w:szCs w:val="20"/>
          <w:lang w:eastAsia="en-US"/>
        </w:rPr>
        <w:t xml:space="preserve"> management and to the </w:t>
      </w:r>
      <w:r>
        <w:rPr>
          <w:rFonts w:eastAsia="Calibri"/>
          <w:b w:val="0"/>
          <w:bCs w:val="0"/>
          <w:color w:val="auto"/>
          <w:kern w:val="28"/>
          <w:sz w:val="20"/>
          <w:szCs w:val="20"/>
          <w:lang w:eastAsia="en-US"/>
        </w:rPr>
        <w:t>General Manager Ministerial and Executive Services</w:t>
      </w:r>
      <w:r w:rsidRPr="00D02F55">
        <w:rPr>
          <w:rFonts w:eastAsia="Calibri"/>
          <w:b w:val="0"/>
          <w:bCs w:val="0"/>
          <w:color w:val="auto"/>
          <w:kern w:val="28"/>
          <w:sz w:val="20"/>
          <w:szCs w:val="20"/>
          <w:lang w:eastAsia="en-US"/>
        </w:rPr>
        <w:t xml:space="preserve"> for line management.</w:t>
      </w:r>
    </w:p>
    <w:p w14:paraId="7DC8A9DE" w14:textId="115780A3" w:rsidR="00C10D46" w:rsidRPr="00A70B36" w:rsidRDefault="00C10D46" w:rsidP="00D02F55">
      <w:pPr>
        <w:pStyle w:val="Heading3-leftaligned"/>
      </w:pPr>
      <w:r w:rsidRPr="00A70B36">
        <w:t>Location</w:t>
      </w:r>
    </w:p>
    <w:p w14:paraId="162993E6" w14:textId="27DF950E" w:rsidR="00C10D46" w:rsidRDefault="00D02F55" w:rsidP="00C10D46">
      <w:r>
        <w:t>National Office</w:t>
      </w:r>
    </w:p>
    <w:p w14:paraId="541BA7E9" w14:textId="77777777" w:rsidR="00C10D46" w:rsidRDefault="00C10D46" w:rsidP="00C10D46">
      <w:pPr>
        <w:pStyle w:val="Heading3-leftaligned"/>
      </w:pPr>
      <w:r>
        <w:t>Reports to</w:t>
      </w:r>
    </w:p>
    <w:p w14:paraId="729F7900" w14:textId="6398447C" w:rsidR="00C10D46" w:rsidRDefault="00D02F55">
      <w:pPr>
        <w:spacing w:before="0" w:after="0" w:line="240" w:lineRule="auto"/>
      </w:pPr>
      <w:r>
        <w:t xml:space="preserve">Senior Private Secretary </w:t>
      </w: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35D9C11E" w14:textId="77777777" w:rsidR="00D02F55" w:rsidRPr="00D02F55" w:rsidRDefault="00D02F55" w:rsidP="00D02F55">
      <w:pPr>
        <w:pStyle w:val="Heading3-leftaligned"/>
      </w:pPr>
      <w:r w:rsidRPr="00AB432B">
        <w:t xml:space="preserve">Provide advice to the Minister on social policy and associated portfolio </w:t>
      </w:r>
      <w:proofErr w:type="gramStart"/>
      <w:r w:rsidRPr="00AB432B">
        <w:t>policies</w:t>
      </w:r>
      <w:proofErr w:type="gramEnd"/>
      <w:r w:rsidRPr="00AB432B">
        <w:t xml:space="preserve"> </w:t>
      </w:r>
    </w:p>
    <w:p w14:paraId="7DD25E0F" w14:textId="77777777" w:rsidR="00D02F55" w:rsidRDefault="00D02F55" w:rsidP="00D02F55">
      <w:pPr>
        <w:pStyle w:val="ListParagraph"/>
        <w:numPr>
          <w:ilvl w:val="0"/>
          <w:numId w:val="45"/>
        </w:numPr>
        <w:ind w:left="425" w:hanging="425"/>
      </w:pPr>
      <w:r>
        <w:t xml:space="preserve">Provide policy advice to the </w:t>
      </w:r>
      <w:proofErr w:type="gramStart"/>
      <w:r>
        <w:t>Minister</w:t>
      </w:r>
      <w:proofErr w:type="gramEnd"/>
      <w:r>
        <w:t xml:space="preserve"> which is sound, high quality, impartial and timely</w:t>
      </w:r>
    </w:p>
    <w:p w14:paraId="0A6F4E34" w14:textId="56B77835" w:rsidR="00D02F55" w:rsidRDefault="00D02F55" w:rsidP="00D02F55">
      <w:pPr>
        <w:pStyle w:val="ListParagraph"/>
        <w:numPr>
          <w:ilvl w:val="0"/>
          <w:numId w:val="45"/>
        </w:numPr>
        <w:ind w:left="425" w:hanging="425"/>
      </w:pPr>
      <w:r>
        <w:t xml:space="preserve">Ensure the Minister is kept fully briefed and that </w:t>
      </w:r>
      <w:r w:rsidR="00DA70A6">
        <w:t>they</w:t>
      </w:r>
      <w:r>
        <w:t xml:space="preserve"> receive prompt advice of issues within the </w:t>
      </w:r>
      <w:proofErr w:type="gramStart"/>
      <w:r>
        <w:t>portfolio</w:t>
      </w:r>
      <w:proofErr w:type="gramEnd"/>
    </w:p>
    <w:p w14:paraId="6B17D1F7" w14:textId="77777777" w:rsidR="00D02F55" w:rsidRDefault="00D02F55" w:rsidP="00D02F55">
      <w:pPr>
        <w:pStyle w:val="ListParagraph"/>
        <w:numPr>
          <w:ilvl w:val="0"/>
          <w:numId w:val="45"/>
        </w:numPr>
        <w:ind w:left="425" w:hanging="425"/>
      </w:pPr>
      <w:r>
        <w:t xml:space="preserve">Ensure, where appropriate, that other Ministers, their staff and officials are aware of the Minister's </w:t>
      </w:r>
      <w:proofErr w:type="gramStart"/>
      <w:r>
        <w:t>views</w:t>
      </w:r>
      <w:proofErr w:type="gramEnd"/>
    </w:p>
    <w:p w14:paraId="0BDEEFF6" w14:textId="77777777" w:rsidR="00D02F55" w:rsidRDefault="00D02F55" w:rsidP="00D02F55">
      <w:pPr>
        <w:pStyle w:val="ListParagraph"/>
        <w:numPr>
          <w:ilvl w:val="0"/>
          <w:numId w:val="45"/>
        </w:numPr>
        <w:ind w:left="425" w:hanging="425"/>
      </w:pPr>
      <w:r>
        <w:t xml:space="preserve">Read, check and quality assess policy advice from departments/agencies and where appropriate summarise to help facilitate clarity and decision </w:t>
      </w:r>
      <w:proofErr w:type="gramStart"/>
      <w:r>
        <w:t>making</w:t>
      </w:r>
      <w:proofErr w:type="gramEnd"/>
    </w:p>
    <w:p w14:paraId="02A87455" w14:textId="77777777" w:rsidR="00D02F55" w:rsidRPr="00AB432B" w:rsidRDefault="00D02F55" w:rsidP="00D02F55">
      <w:pPr>
        <w:pStyle w:val="ListParagraph"/>
        <w:numPr>
          <w:ilvl w:val="0"/>
          <w:numId w:val="45"/>
        </w:numPr>
        <w:ind w:left="425" w:hanging="425"/>
      </w:pPr>
      <w:r>
        <w:t>Advise other Ministers, MPs and their staff on specific issues and government policy as required.</w:t>
      </w:r>
    </w:p>
    <w:p w14:paraId="13838AB1" w14:textId="77777777" w:rsidR="00D02F55" w:rsidRPr="00D02F55" w:rsidRDefault="00D02F55" w:rsidP="00D02F55">
      <w:pPr>
        <w:pStyle w:val="Heading3-leftaligned"/>
      </w:pPr>
      <w:r w:rsidRPr="00AB432B">
        <w:t>Act as a link between the Minister and MSD and other relevant departments/agencies on social policy and associated portfolio policies</w:t>
      </w:r>
    </w:p>
    <w:p w14:paraId="386C696B" w14:textId="77777777" w:rsidR="00D02F55" w:rsidRPr="00AB432B" w:rsidRDefault="00D02F55" w:rsidP="00D02F55">
      <w:pPr>
        <w:pStyle w:val="ListParagraph"/>
        <w:numPr>
          <w:ilvl w:val="0"/>
          <w:numId w:val="45"/>
        </w:numPr>
        <w:ind w:left="425" w:hanging="425"/>
      </w:pPr>
      <w:r w:rsidRPr="00AB432B">
        <w:t>Act as the primary point of contact in the Minister's office for MSD and other relevant departments/agencies</w:t>
      </w:r>
    </w:p>
    <w:p w14:paraId="3214F26F" w14:textId="77777777" w:rsidR="00D02F55" w:rsidRPr="00AB432B" w:rsidRDefault="00D02F55" w:rsidP="00D02F55">
      <w:pPr>
        <w:pStyle w:val="ListParagraph"/>
        <w:numPr>
          <w:ilvl w:val="0"/>
          <w:numId w:val="45"/>
        </w:numPr>
        <w:ind w:left="425" w:hanging="425"/>
      </w:pPr>
      <w:r w:rsidRPr="00AB432B">
        <w:t xml:space="preserve">Liaise efficiently and effectively with the Chief Executive of MSD and chief executives of relevant departments/agencies so that chief executives and other officials are clearly and promptly informed of the Minister's instructions and </w:t>
      </w:r>
      <w:proofErr w:type="gramStart"/>
      <w:r w:rsidRPr="00AB432B">
        <w:t>views</w:t>
      </w:r>
      <w:proofErr w:type="gramEnd"/>
    </w:p>
    <w:p w14:paraId="68A54784" w14:textId="77777777" w:rsidR="00D02F55" w:rsidRPr="00AB432B" w:rsidRDefault="00D02F55" w:rsidP="00D02F55">
      <w:pPr>
        <w:pStyle w:val="ListParagraph"/>
        <w:numPr>
          <w:ilvl w:val="0"/>
          <w:numId w:val="45"/>
        </w:numPr>
        <w:ind w:left="425" w:hanging="425"/>
      </w:pPr>
      <w:r w:rsidRPr="00AB432B">
        <w:t xml:space="preserve">Promptly advise MSD and other relevant departments/agencies of the Minister's decision on information submitted for consideration or action, together with associated Ministerial feedback and ensure the Minister is aware of departments'/agencies' position on policy </w:t>
      </w:r>
      <w:proofErr w:type="gramStart"/>
      <w:r w:rsidRPr="00AB432B">
        <w:t>issues</w:t>
      </w:r>
      <w:proofErr w:type="gramEnd"/>
      <w:r w:rsidRPr="00AB432B">
        <w:t xml:space="preserve"> </w:t>
      </w:r>
    </w:p>
    <w:p w14:paraId="27B57FD3" w14:textId="77777777" w:rsidR="00D02F55" w:rsidRPr="00AB432B" w:rsidRDefault="00D02F55" w:rsidP="00D02F55">
      <w:pPr>
        <w:pStyle w:val="ListParagraph"/>
        <w:numPr>
          <w:ilvl w:val="0"/>
          <w:numId w:val="45"/>
        </w:numPr>
        <w:ind w:left="425" w:hanging="425"/>
      </w:pPr>
      <w:r w:rsidRPr="00AB432B">
        <w:t xml:space="preserve">Ensure that written and oral advice to the Minister from MSD and other relevant departments/agencies is conveyed promptly and </w:t>
      </w:r>
      <w:proofErr w:type="gramStart"/>
      <w:r w:rsidRPr="00AB432B">
        <w:t>appropriately</w:t>
      </w:r>
      <w:proofErr w:type="gramEnd"/>
    </w:p>
    <w:p w14:paraId="78F59891" w14:textId="77777777" w:rsidR="00D02F55" w:rsidRDefault="00D02F55" w:rsidP="00D02F55">
      <w:pPr>
        <w:pStyle w:val="ListParagraph"/>
        <w:numPr>
          <w:ilvl w:val="0"/>
          <w:numId w:val="45"/>
        </w:numPr>
        <w:ind w:left="425" w:hanging="425"/>
      </w:pPr>
      <w:r w:rsidRPr="00AB432B">
        <w:t xml:space="preserve">Arrange for appropriate officials to attend meetings with the Minister, attend all appropriate meetings convened with officials, and ensure appropriate follow through of issues arising from </w:t>
      </w:r>
      <w:proofErr w:type="gramStart"/>
      <w:r w:rsidRPr="00AB432B">
        <w:t>meetings</w:t>
      </w:r>
      <w:proofErr w:type="gramEnd"/>
    </w:p>
    <w:p w14:paraId="00EAE77E" w14:textId="77777777" w:rsidR="00D02F55" w:rsidRPr="00AB432B" w:rsidRDefault="00D02F55" w:rsidP="00D02F55">
      <w:pPr>
        <w:pStyle w:val="ListParagraph"/>
        <w:numPr>
          <w:ilvl w:val="0"/>
          <w:numId w:val="45"/>
        </w:numPr>
        <w:ind w:left="425" w:hanging="425"/>
      </w:pPr>
      <w:r w:rsidRPr="00AB432B">
        <w:t>Provide promptly to departments all relevant Cabinet and Cabinet Committee decisions and other relevant material from Cabinet Office</w:t>
      </w:r>
    </w:p>
    <w:p w14:paraId="4EBF8724" w14:textId="77777777" w:rsidR="00D02F55" w:rsidRPr="00AB432B" w:rsidRDefault="00D02F55" w:rsidP="00D02F55">
      <w:pPr>
        <w:pStyle w:val="ListParagraph"/>
        <w:numPr>
          <w:ilvl w:val="0"/>
          <w:numId w:val="45"/>
        </w:numPr>
        <w:ind w:left="425" w:hanging="425"/>
      </w:pPr>
      <w:r w:rsidRPr="00AB432B">
        <w:lastRenderedPageBreak/>
        <w:t xml:space="preserve">Ensure prompt handling of correspondence to MSD and other relevant departments/agencies to process Ministerial correspondence within set </w:t>
      </w:r>
      <w:proofErr w:type="gramStart"/>
      <w:r w:rsidRPr="00AB432B">
        <w:t>timeframes</w:t>
      </w:r>
      <w:proofErr w:type="gramEnd"/>
    </w:p>
    <w:p w14:paraId="24B05D07" w14:textId="77777777" w:rsidR="00D02F55" w:rsidRPr="00AB432B" w:rsidRDefault="00D02F55" w:rsidP="00D02F55">
      <w:pPr>
        <w:pStyle w:val="ListParagraph"/>
        <w:numPr>
          <w:ilvl w:val="0"/>
          <w:numId w:val="45"/>
        </w:numPr>
        <w:ind w:left="425" w:hanging="425"/>
      </w:pPr>
      <w:r w:rsidRPr="00AB432B">
        <w:t xml:space="preserve">Provide accurate and correct advice to MSD and other relevant departments/agencies on Government </w:t>
      </w:r>
      <w:proofErr w:type="gramStart"/>
      <w:r w:rsidRPr="00AB432B">
        <w:t>processes</w:t>
      </w:r>
      <w:proofErr w:type="gramEnd"/>
    </w:p>
    <w:p w14:paraId="1CED9888" w14:textId="77777777" w:rsidR="00D02F55" w:rsidRDefault="00D02F55" w:rsidP="00D02F55">
      <w:pPr>
        <w:pStyle w:val="ListParagraph"/>
        <w:numPr>
          <w:ilvl w:val="0"/>
          <w:numId w:val="45"/>
        </w:numPr>
        <w:ind w:left="425" w:hanging="425"/>
      </w:pPr>
      <w:r w:rsidRPr="00AB432B">
        <w:t>Liaise effectively with MSD to ensure draft answers to parliamentary questions and Official Information Act requests are provided within the set timeframes and that they meet agreed standards and specifications.</w:t>
      </w:r>
    </w:p>
    <w:p w14:paraId="62015BB7" w14:textId="77777777" w:rsidR="00D02F55" w:rsidRPr="00D02F55" w:rsidRDefault="00D02F55" w:rsidP="00D02F55">
      <w:pPr>
        <w:pStyle w:val="Heading3-leftaligned"/>
      </w:pPr>
      <w:r w:rsidRPr="00AB432B">
        <w:t xml:space="preserve">Provide secretarial and administrative </w:t>
      </w:r>
      <w:proofErr w:type="gramStart"/>
      <w:r w:rsidRPr="00AB432B">
        <w:t>support</w:t>
      </w:r>
      <w:proofErr w:type="gramEnd"/>
    </w:p>
    <w:p w14:paraId="6928722A" w14:textId="77777777" w:rsidR="00D02F55" w:rsidRPr="00AB432B" w:rsidRDefault="00D02F55" w:rsidP="00D02F55">
      <w:pPr>
        <w:pStyle w:val="ListParagraph"/>
        <w:numPr>
          <w:ilvl w:val="0"/>
          <w:numId w:val="45"/>
        </w:numPr>
        <w:ind w:left="425" w:hanging="425"/>
      </w:pPr>
      <w:r w:rsidRPr="00AB432B">
        <w:t>Manage and process the reports submitted to the Minister by MSD and other relevant departments/</w:t>
      </w:r>
      <w:proofErr w:type="gramStart"/>
      <w:r w:rsidRPr="00AB432B">
        <w:t>agencies</w:t>
      </w:r>
      <w:proofErr w:type="gramEnd"/>
      <w:r w:rsidRPr="00AB432B">
        <w:t xml:space="preserve"> </w:t>
      </w:r>
    </w:p>
    <w:p w14:paraId="4FB0AAAB" w14:textId="77777777" w:rsidR="00D02F55" w:rsidRPr="00AB432B" w:rsidRDefault="00D02F55" w:rsidP="00D02F55">
      <w:pPr>
        <w:pStyle w:val="ListParagraph"/>
        <w:numPr>
          <w:ilvl w:val="0"/>
          <w:numId w:val="45"/>
        </w:numPr>
        <w:ind w:left="425" w:hanging="425"/>
      </w:pPr>
      <w:r w:rsidRPr="00AB432B">
        <w:t xml:space="preserve">Manage the development and submission of portfolio related Cabinet and Cabinet Committee </w:t>
      </w:r>
      <w:proofErr w:type="gramStart"/>
      <w:r w:rsidRPr="00AB432B">
        <w:t>papers</w:t>
      </w:r>
      <w:proofErr w:type="gramEnd"/>
    </w:p>
    <w:p w14:paraId="47905429" w14:textId="77777777" w:rsidR="00D02F55" w:rsidRPr="00AB432B" w:rsidRDefault="00D02F55" w:rsidP="00D02F55">
      <w:pPr>
        <w:pStyle w:val="ListParagraph"/>
        <w:numPr>
          <w:ilvl w:val="0"/>
          <w:numId w:val="45"/>
        </w:numPr>
        <w:ind w:left="425" w:hanging="425"/>
      </w:pPr>
      <w:r w:rsidRPr="00AB432B">
        <w:t>Manage portfolio related correspondence, acknowledge letters to the Minister, process and check replies drafted by departments/</w:t>
      </w:r>
      <w:proofErr w:type="gramStart"/>
      <w:r w:rsidRPr="00AB432B">
        <w:t>agencies</w:t>
      </w:r>
      <w:proofErr w:type="gramEnd"/>
    </w:p>
    <w:p w14:paraId="06F99445" w14:textId="77777777" w:rsidR="00D02F55" w:rsidRPr="00AB432B" w:rsidRDefault="00D02F55" w:rsidP="00D02F55">
      <w:pPr>
        <w:pStyle w:val="ListParagraph"/>
        <w:numPr>
          <w:ilvl w:val="0"/>
          <w:numId w:val="45"/>
        </w:numPr>
        <w:ind w:left="425" w:hanging="425"/>
      </w:pPr>
      <w:r w:rsidRPr="00AB432B">
        <w:t xml:space="preserve">Manage written parliamentary questions, which includes processing and checking replies drafted by departments/agencies, assist with the preparation of replies to oral parliamentary questions as </w:t>
      </w:r>
      <w:proofErr w:type="gramStart"/>
      <w:r w:rsidRPr="00AB432B">
        <w:t>required</w:t>
      </w:r>
      <w:proofErr w:type="gramEnd"/>
    </w:p>
    <w:p w14:paraId="2FB9D9B5" w14:textId="77777777" w:rsidR="00D02F55" w:rsidRPr="00AB432B" w:rsidRDefault="00D02F55" w:rsidP="00D02F55">
      <w:pPr>
        <w:pStyle w:val="ListParagraph"/>
        <w:numPr>
          <w:ilvl w:val="0"/>
          <w:numId w:val="45"/>
        </w:numPr>
        <w:ind w:left="425" w:hanging="425"/>
      </w:pPr>
      <w:r w:rsidRPr="00AB432B">
        <w:t xml:space="preserve">Manage Official Information Act requests and reviews by the Office of the Ombudsmen, which includes acknowledging requests, assessing responses for accuracy, liaising with Advisors/Press Secretary over issues of </w:t>
      </w:r>
      <w:proofErr w:type="gramStart"/>
      <w:r w:rsidRPr="00AB432B">
        <w:t>risk</w:t>
      </w:r>
      <w:proofErr w:type="gramEnd"/>
    </w:p>
    <w:p w14:paraId="07E1C8E7" w14:textId="77777777" w:rsidR="00D02F55" w:rsidRPr="00AB432B" w:rsidRDefault="00D02F55" w:rsidP="00D02F55">
      <w:pPr>
        <w:pStyle w:val="ListParagraph"/>
        <w:numPr>
          <w:ilvl w:val="0"/>
          <w:numId w:val="45"/>
        </w:numPr>
        <w:ind w:left="425" w:hanging="425"/>
      </w:pPr>
      <w:r w:rsidRPr="00AB432B">
        <w:t xml:space="preserve">Arrange and request appropriate written briefing material for the Minister’s meetings and </w:t>
      </w:r>
      <w:proofErr w:type="gramStart"/>
      <w:r w:rsidRPr="00AB432B">
        <w:t>visits</w:t>
      </w:r>
      <w:proofErr w:type="gramEnd"/>
      <w:r w:rsidRPr="00AB432B">
        <w:t xml:space="preserve"> </w:t>
      </w:r>
    </w:p>
    <w:p w14:paraId="7BE4F8B7" w14:textId="77777777" w:rsidR="00D02F55" w:rsidRPr="00AB432B" w:rsidRDefault="00D02F55" w:rsidP="00D02F55">
      <w:pPr>
        <w:pStyle w:val="ListParagraph"/>
        <w:numPr>
          <w:ilvl w:val="0"/>
          <w:numId w:val="45"/>
        </w:numPr>
        <w:ind w:left="425" w:hanging="425"/>
      </w:pPr>
      <w:r w:rsidRPr="00AB432B">
        <w:t xml:space="preserve">Arrange and request relevant draft speech </w:t>
      </w:r>
      <w:proofErr w:type="gramStart"/>
      <w:r w:rsidRPr="00AB432B">
        <w:t>notes</w:t>
      </w:r>
      <w:proofErr w:type="gramEnd"/>
    </w:p>
    <w:p w14:paraId="1A268A88" w14:textId="77777777" w:rsidR="00D02F55" w:rsidRDefault="00D02F55" w:rsidP="00D02F55">
      <w:pPr>
        <w:pStyle w:val="ListParagraph"/>
        <w:numPr>
          <w:ilvl w:val="0"/>
          <w:numId w:val="45"/>
        </w:numPr>
        <w:ind w:left="425" w:hanging="425"/>
      </w:pPr>
      <w:r w:rsidRPr="00AB432B">
        <w:t xml:space="preserve">Provide timely information and advice in response to enquiries from MPs, electorate offices, Minister's </w:t>
      </w:r>
      <w:proofErr w:type="gramStart"/>
      <w:r w:rsidRPr="00AB432B">
        <w:t>constituents</w:t>
      </w:r>
      <w:proofErr w:type="gramEnd"/>
      <w:r w:rsidRPr="00AB432B">
        <w:t xml:space="preserve"> and members of the public.</w:t>
      </w:r>
    </w:p>
    <w:p w14:paraId="539D353C" w14:textId="77777777" w:rsidR="00D02F55" w:rsidRPr="00D02F55" w:rsidRDefault="00D02F55" w:rsidP="00D02F55">
      <w:pPr>
        <w:pStyle w:val="Heading3-leftaligned"/>
      </w:pPr>
      <w:r w:rsidRPr="00AB432B">
        <w:t>Issues and Risk Management</w:t>
      </w:r>
    </w:p>
    <w:p w14:paraId="5110109E" w14:textId="77777777" w:rsidR="00D02F55" w:rsidRPr="00AB432B" w:rsidRDefault="00D02F55" w:rsidP="00D02F55">
      <w:pPr>
        <w:pStyle w:val="ListParagraph"/>
        <w:numPr>
          <w:ilvl w:val="0"/>
          <w:numId w:val="45"/>
        </w:numPr>
        <w:ind w:left="425" w:hanging="425"/>
      </w:pPr>
      <w:r w:rsidRPr="00AB432B">
        <w:t xml:space="preserve">Have a good understanding of the issues being considered by the Minister and be able to explain the Minister's thinking and approach to departments/agencies and sector interest groups, as and when </w:t>
      </w:r>
      <w:proofErr w:type="gramStart"/>
      <w:r w:rsidRPr="00AB432B">
        <w:t>required</w:t>
      </w:r>
      <w:proofErr w:type="gramEnd"/>
    </w:p>
    <w:p w14:paraId="705A64B9" w14:textId="77777777" w:rsidR="00D02F55" w:rsidRPr="00AB432B" w:rsidRDefault="00D02F55" w:rsidP="00D02F55">
      <w:pPr>
        <w:pStyle w:val="ListParagraph"/>
        <w:numPr>
          <w:ilvl w:val="0"/>
          <w:numId w:val="45"/>
        </w:numPr>
        <w:ind w:left="425" w:hanging="425"/>
      </w:pPr>
      <w:r w:rsidRPr="00AB432B">
        <w:t xml:space="preserve">Identify, anticipate and monitor the development of emerging issues, manage issues as they arise and facilitate the resolution of issues as they are brought to the attention of the </w:t>
      </w:r>
      <w:proofErr w:type="gramStart"/>
      <w:r w:rsidRPr="00AB432B">
        <w:t>Minister</w:t>
      </w:r>
      <w:proofErr w:type="gramEnd"/>
    </w:p>
    <w:p w14:paraId="56D6F98D" w14:textId="77777777" w:rsidR="00D02F55" w:rsidRPr="00AB432B" w:rsidRDefault="00D02F55" w:rsidP="00D02F55">
      <w:pPr>
        <w:pStyle w:val="ListParagraph"/>
        <w:numPr>
          <w:ilvl w:val="0"/>
          <w:numId w:val="45"/>
        </w:numPr>
        <w:ind w:left="425" w:hanging="425"/>
      </w:pPr>
      <w:r w:rsidRPr="00AB432B">
        <w:t xml:space="preserve">Provide high quality, balanced analysis and advice on a range of specialist issues and/or on issues of considerable complexity within specified </w:t>
      </w:r>
      <w:proofErr w:type="gramStart"/>
      <w:r w:rsidRPr="00AB432B">
        <w:t>timeframes</w:t>
      </w:r>
      <w:proofErr w:type="gramEnd"/>
    </w:p>
    <w:p w14:paraId="1030893E" w14:textId="77777777" w:rsidR="00D02F55" w:rsidRPr="00AB432B" w:rsidRDefault="00D02F55" w:rsidP="00D02F55">
      <w:pPr>
        <w:pStyle w:val="ListParagraph"/>
        <w:numPr>
          <w:ilvl w:val="0"/>
          <w:numId w:val="45"/>
        </w:numPr>
        <w:ind w:left="425" w:hanging="425"/>
      </w:pPr>
      <w:r w:rsidRPr="00AB432B">
        <w:t xml:space="preserve">Identify, evaluate and manage opportunities and </w:t>
      </w:r>
      <w:proofErr w:type="gramStart"/>
      <w:r w:rsidRPr="00AB432B">
        <w:t>risks</w:t>
      </w:r>
      <w:proofErr w:type="gramEnd"/>
    </w:p>
    <w:p w14:paraId="310DBC08" w14:textId="77777777" w:rsidR="00D02F55" w:rsidRPr="00AB432B" w:rsidRDefault="00D02F55" w:rsidP="00D02F55">
      <w:pPr>
        <w:pStyle w:val="ListParagraph"/>
        <w:numPr>
          <w:ilvl w:val="0"/>
          <w:numId w:val="45"/>
        </w:numPr>
        <w:ind w:left="425" w:hanging="425"/>
      </w:pPr>
      <w:r w:rsidRPr="00AB432B">
        <w:t xml:space="preserve">Provide expert advice on risk </w:t>
      </w:r>
      <w:proofErr w:type="gramStart"/>
      <w:r w:rsidRPr="00AB432B">
        <w:t>management  and</w:t>
      </w:r>
      <w:proofErr w:type="gramEnd"/>
      <w:r w:rsidRPr="00AB432B">
        <w:t xml:space="preserve"> managing issues through a process</w:t>
      </w:r>
    </w:p>
    <w:p w14:paraId="76F354B2" w14:textId="77777777" w:rsidR="00D02F55" w:rsidRPr="00AB432B" w:rsidRDefault="00D02F55" w:rsidP="00D02F55">
      <w:pPr>
        <w:pStyle w:val="ListParagraph"/>
        <w:numPr>
          <w:ilvl w:val="0"/>
          <w:numId w:val="45"/>
        </w:numPr>
        <w:ind w:left="425" w:hanging="425"/>
      </w:pPr>
      <w:r w:rsidRPr="00AB432B">
        <w:t>Liaise regularly with the MSD.</w:t>
      </w:r>
    </w:p>
    <w:p w14:paraId="7005300A" w14:textId="77777777" w:rsidR="00D02F55" w:rsidRPr="00D02F55" w:rsidRDefault="00D02F55" w:rsidP="00D02F55">
      <w:pPr>
        <w:pStyle w:val="Heading3-leftaligned"/>
      </w:pPr>
      <w:r w:rsidRPr="00AB432B">
        <w:t>Advice to MSD Senior Management</w:t>
      </w:r>
    </w:p>
    <w:p w14:paraId="1210E7BF" w14:textId="77777777" w:rsidR="00D02F55" w:rsidRDefault="00D02F55" w:rsidP="00D02F55">
      <w:pPr>
        <w:pStyle w:val="ListParagraph"/>
        <w:numPr>
          <w:ilvl w:val="0"/>
          <w:numId w:val="45"/>
        </w:numPr>
        <w:ind w:left="425" w:hanging="425"/>
      </w:pPr>
      <w:r w:rsidRPr="00AB432B">
        <w:t>Provide high quality and/or confidential advice to the Chief Executive and senior MSD staff.</w:t>
      </w:r>
    </w:p>
    <w:p w14:paraId="2D974475" w14:textId="77777777" w:rsidR="00D02F55" w:rsidRPr="00D02F55" w:rsidRDefault="00D02F55" w:rsidP="00D02F55">
      <w:pPr>
        <w:pStyle w:val="Heading3-leftaligned"/>
      </w:pPr>
      <w:r w:rsidRPr="00816015">
        <w:t>Relationship Management</w:t>
      </w:r>
    </w:p>
    <w:p w14:paraId="1F2A0D94" w14:textId="77777777" w:rsidR="00D02F55" w:rsidRPr="00AB432B" w:rsidRDefault="00D02F55" w:rsidP="00D02F55">
      <w:pPr>
        <w:pStyle w:val="ListParagraph"/>
        <w:numPr>
          <w:ilvl w:val="0"/>
          <w:numId w:val="45"/>
        </w:numPr>
        <w:ind w:left="425" w:hanging="425"/>
      </w:pPr>
      <w:r w:rsidRPr="00AB432B">
        <w:t xml:space="preserve">Ensure communication between the Minister's office and MSD and other relevant departments/agencies are facilitated and highly effective for all </w:t>
      </w:r>
      <w:proofErr w:type="gramStart"/>
      <w:r w:rsidRPr="00AB432B">
        <w:t>parties</w:t>
      </w:r>
      <w:proofErr w:type="gramEnd"/>
    </w:p>
    <w:p w14:paraId="2B57AEC6" w14:textId="77777777" w:rsidR="00D02F55" w:rsidRPr="00AB432B" w:rsidRDefault="00D02F55" w:rsidP="00D02F55">
      <w:pPr>
        <w:pStyle w:val="ListParagraph"/>
        <w:numPr>
          <w:ilvl w:val="0"/>
          <w:numId w:val="45"/>
        </w:numPr>
        <w:ind w:left="425" w:hanging="425"/>
      </w:pPr>
      <w:r w:rsidRPr="00AB432B">
        <w:t xml:space="preserve">Assist in fostering/facilitating the relationship between the CE and the Minister and Officials and the Minister’s </w:t>
      </w:r>
      <w:proofErr w:type="gramStart"/>
      <w:r w:rsidRPr="00AB432B">
        <w:t>staff</w:t>
      </w:r>
      <w:proofErr w:type="gramEnd"/>
    </w:p>
    <w:p w14:paraId="5DD8AAC2" w14:textId="77777777" w:rsidR="00D02F55" w:rsidRPr="00AB432B" w:rsidRDefault="00D02F55" w:rsidP="00D02F55">
      <w:pPr>
        <w:pStyle w:val="ListParagraph"/>
        <w:numPr>
          <w:ilvl w:val="0"/>
          <w:numId w:val="45"/>
        </w:numPr>
        <w:ind w:left="425" w:hanging="425"/>
      </w:pPr>
      <w:r w:rsidRPr="00AB432B">
        <w:t>Establish a good working relationship with the staff in other Ministerial offices and the Cabinet Office</w:t>
      </w:r>
    </w:p>
    <w:p w14:paraId="0212197F" w14:textId="7FE67D39" w:rsidR="00C10D46" w:rsidRDefault="00D02F55" w:rsidP="00D02F55">
      <w:pPr>
        <w:pStyle w:val="ListParagraph"/>
        <w:numPr>
          <w:ilvl w:val="0"/>
          <w:numId w:val="45"/>
        </w:numPr>
        <w:ind w:left="425" w:hanging="425"/>
      </w:pPr>
      <w:r w:rsidRPr="00AB432B">
        <w:t>Establish and/or maintain a significant network of relationships within the Ministry, other government agencies and key stakeholder organisations.</w:t>
      </w:r>
    </w:p>
    <w:p w14:paraId="485EF841" w14:textId="726CF5DD" w:rsidR="00D02F55" w:rsidRDefault="00D02F55" w:rsidP="00D02F55"/>
    <w:p w14:paraId="59210436" w14:textId="62AB7F3B" w:rsidR="00D02F55" w:rsidRDefault="00D02F55" w:rsidP="00D02F55"/>
    <w:p w14:paraId="49350480" w14:textId="77777777" w:rsidR="00C10D46" w:rsidRDefault="00C10D46" w:rsidP="00C10D46">
      <w:pPr>
        <w:pStyle w:val="Heading2"/>
      </w:pPr>
      <w:r w:rsidRPr="00072C14">
        <w:lastRenderedPageBreak/>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rsidR="00C10D46">
        <w:t>.</w:t>
      </w: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42E6EA42" w14:textId="5DBF0CB3" w:rsidR="00C10D46" w:rsidRDefault="009B13A1" w:rsidP="00D02F55">
      <w:pPr>
        <w:pStyle w:val="Bullet1"/>
      </w:pPr>
      <w:r w:rsidRPr="00B27E44">
        <w:t>Ensure you unde</w:t>
      </w:r>
      <w:r w:rsidRPr="0076538D">
        <w:t xml:space="preserve">rstand, follow and implement all Health, Safety and Security and wellbeing policies and </w:t>
      </w:r>
      <w:proofErr w:type="gramStart"/>
      <w:r w:rsidRPr="0076538D">
        <w:t>procedures</w:t>
      </w:r>
      <w:proofErr w:type="gramEnd"/>
    </w:p>
    <w:p w14:paraId="3AD6ED53" w14:textId="5265499E"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w:t>
      </w:r>
      <w:r w:rsidR="00D02F55">
        <w:rPr>
          <w:b/>
          <w:color w:val="000000" w:themeColor="text1"/>
          <w:sz w:val="28"/>
          <w:szCs w:val="28"/>
        </w:rPr>
        <w:t>m</w:t>
      </w:r>
      <w:r w:rsidRPr="00EF2412">
        <w:rPr>
          <w:b/>
          <w:color w:val="000000" w:themeColor="text1"/>
          <w:sz w:val="28"/>
          <w:szCs w:val="28"/>
        </w:rPr>
        <w:t>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2197F7D0" w14:textId="51DD1F16" w:rsidR="00C10D46" w:rsidRDefault="00C10D46" w:rsidP="00C10D46">
      <w:pPr>
        <w:numPr>
          <w:ilvl w:val="0"/>
          <w:numId w:val="45"/>
        </w:numPr>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2AFE6E87" w14:textId="77777777" w:rsidR="00D02F55" w:rsidRDefault="00D02F55" w:rsidP="00D02F55">
      <w:pPr>
        <w:ind w:left="425"/>
        <w:contextualSpacing/>
      </w:pPr>
    </w:p>
    <w:p w14:paraId="3651FB57" w14:textId="77777777" w:rsidR="00C10D46" w:rsidRPr="0076538D" w:rsidRDefault="00C10D46" w:rsidP="00C10D46">
      <w:pPr>
        <w:pStyle w:val="Heading2"/>
      </w:pPr>
      <w:r>
        <w:t>Know-how</w:t>
      </w:r>
    </w:p>
    <w:p w14:paraId="4A2A39A6" w14:textId="77777777" w:rsidR="00D02F55" w:rsidRPr="00D02F55" w:rsidRDefault="00D02F55" w:rsidP="00D02F55">
      <w:pPr>
        <w:pStyle w:val="Heading3-leftaligned"/>
      </w:pPr>
      <w:r w:rsidRPr="006A0ACA">
        <w:t>Concern for Effectiveness and Results</w:t>
      </w:r>
    </w:p>
    <w:p w14:paraId="50F27536" w14:textId="77777777" w:rsidR="00D02F55" w:rsidRDefault="00D02F55" w:rsidP="00D02F55">
      <w:pPr>
        <w:pStyle w:val="ListParagraph"/>
        <w:numPr>
          <w:ilvl w:val="0"/>
          <w:numId w:val="45"/>
        </w:numPr>
        <w:ind w:left="425" w:hanging="425"/>
      </w:pPr>
      <w:r>
        <w:t xml:space="preserve">Plans and achieves results without reminders and takes effective contingency measures where </w:t>
      </w:r>
      <w:proofErr w:type="gramStart"/>
      <w:r>
        <w:t>possible;  demonstrates</w:t>
      </w:r>
      <w:proofErr w:type="gramEnd"/>
      <w:r>
        <w:t xml:space="preserve"> a high level of persistence;  takes full personal responsibility for making things happen within own area of control, or where parameters are clearly defined;  manages conflicting priorities</w:t>
      </w:r>
    </w:p>
    <w:p w14:paraId="008785A4" w14:textId="77777777" w:rsidR="00D02F55" w:rsidRPr="006A0ACA" w:rsidRDefault="00D02F55" w:rsidP="00D02F55">
      <w:pPr>
        <w:pStyle w:val="Heading3-leftaligned"/>
        <w:rPr>
          <w:b w:val="0"/>
        </w:rPr>
      </w:pPr>
      <w:r w:rsidRPr="006A0ACA">
        <w:t>Relationship Management</w:t>
      </w:r>
    </w:p>
    <w:p w14:paraId="6A1EA311" w14:textId="77777777" w:rsidR="00D02F55" w:rsidRDefault="00D02F55" w:rsidP="00D02F55">
      <w:pPr>
        <w:pStyle w:val="ListParagraph"/>
        <w:numPr>
          <w:ilvl w:val="0"/>
          <w:numId w:val="45"/>
        </w:numPr>
        <w:ind w:left="425" w:hanging="425"/>
      </w:pPr>
      <w:r>
        <w:t xml:space="preserve">Demonstrates a wide range of personal and communication skills so that excellent relationships are established and </w:t>
      </w:r>
      <w:proofErr w:type="gramStart"/>
      <w:r>
        <w:t>maintained</w:t>
      </w:r>
      <w:proofErr w:type="gramEnd"/>
    </w:p>
    <w:p w14:paraId="3462AFC0" w14:textId="77777777" w:rsidR="00D02F55" w:rsidRPr="00D02F55" w:rsidRDefault="00D02F55" w:rsidP="00D02F55">
      <w:pPr>
        <w:pStyle w:val="Heading3-leftaligned"/>
      </w:pPr>
      <w:r w:rsidRPr="006A0ACA">
        <w:t>Self-Management</w:t>
      </w:r>
    </w:p>
    <w:p w14:paraId="48FD1F42" w14:textId="77777777" w:rsidR="00D02F55" w:rsidRDefault="00D02F55" w:rsidP="00D02F55">
      <w:pPr>
        <w:pStyle w:val="ListParagraph"/>
        <w:numPr>
          <w:ilvl w:val="0"/>
          <w:numId w:val="45"/>
        </w:numPr>
        <w:ind w:left="425" w:hanging="425"/>
      </w:pPr>
      <w:r>
        <w:t xml:space="preserve">Regularly self-assesses personal behaviours and performance; recognises when lapses occur and takes steps to </w:t>
      </w:r>
      <w:proofErr w:type="gramStart"/>
      <w:r>
        <w:t>remedy;  demonstrates</w:t>
      </w:r>
      <w:proofErr w:type="gramEnd"/>
      <w:r>
        <w:t xml:space="preserve"> personal ethics in keeping with organisational values;  uses a variety of methods for self-development (e.g., professional reading, seminars, etc.)</w:t>
      </w:r>
    </w:p>
    <w:p w14:paraId="31A4FDE5" w14:textId="77777777" w:rsidR="00D02F55" w:rsidRPr="00D02F55" w:rsidRDefault="00D02F55" w:rsidP="00D02F55">
      <w:pPr>
        <w:pStyle w:val="Heading3-leftaligned"/>
      </w:pPr>
      <w:r w:rsidRPr="006A0ACA">
        <w:t>Teamwork</w:t>
      </w:r>
    </w:p>
    <w:p w14:paraId="21AD08A5" w14:textId="77777777" w:rsidR="00D02F55" w:rsidRDefault="00D02F55" w:rsidP="00D02F55">
      <w:pPr>
        <w:pStyle w:val="ListParagraph"/>
        <w:numPr>
          <w:ilvl w:val="0"/>
          <w:numId w:val="45"/>
        </w:numPr>
        <w:ind w:left="425" w:hanging="425"/>
      </w:pPr>
      <w:r>
        <w:t>Active participation in, and facilitation of, team effectiveness; taking actions that demonstrate consideration for the feelings and needs of others; being aware of the effect of one’s behaviours on others.</w:t>
      </w:r>
    </w:p>
    <w:p w14:paraId="06315C3D" w14:textId="77777777" w:rsidR="00D02F55" w:rsidRDefault="00D02F55" w:rsidP="00D02F55">
      <w:pPr>
        <w:pStyle w:val="ListParagraph"/>
        <w:numPr>
          <w:ilvl w:val="0"/>
          <w:numId w:val="45"/>
        </w:numPr>
        <w:ind w:left="425" w:hanging="425"/>
      </w:pPr>
      <w:r>
        <w:t xml:space="preserve">Displays a good awareness of the different roles played by group/office members, and uses this for the benefit of the team; considers the needs of other team members when sharing time, knowledge and other </w:t>
      </w:r>
      <w:proofErr w:type="gramStart"/>
      <w:r>
        <w:t>resources;  provides</w:t>
      </w:r>
      <w:proofErr w:type="gramEnd"/>
      <w:r>
        <w:t xml:space="preserve"> help and advice to others in a team.</w:t>
      </w:r>
    </w:p>
    <w:p w14:paraId="2EAC4FC7" w14:textId="77777777" w:rsidR="00D02F55" w:rsidRPr="00D02F55" w:rsidRDefault="00D02F55" w:rsidP="00D02F55">
      <w:pPr>
        <w:pStyle w:val="Heading3-leftaligned"/>
      </w:pPr>
      <w:r w:rsidRPr="006A0ACA">
        <w:t>Oral Communication</w:t>
      </w:r>
    </w:p>
    <w:p w14:paraId="4E05A6A2" w14:textId="75BDE657" w:rsidR="00D02F55" w:rsidRDefault="00D02F55" w:rsidP="00D02F55">
      <w:pPr>
        <w:pStyle w:val="ListParagraph"/>
        <w:numPr>
          <w:ilvl w:val="0"/>
          <w:numId w:val="45"/>
        </w:numPr>
        <w:ind w:left="425" w:hanging="425"/>
      </w:pPr>
      <w:r>
        <w:t>Expressing ideas effectively in individual and group situations (including nonverbal communication) adjusting language or terminology to the characteristics and needs of the recipient.</w:t>
      </w:r>
    </w:p>
    <w:p w14:paraId="72DD7B32" w14:textId="77777777" w:rsidR="00D02F55" w:rsidRDefault="00D02F55" w:rsidP="00D02F55">
      <w:pPr>
        <w:spacing w:before="120" w:after="120" w:line="240" w:lineRule="auto"/>
        <w:rPr>
          <w:b/>
        </w:rPr>
      </w:pPr>
    </w:p>
    <w:p w14:paraId="7434A97B" w14:textId="77777777" w:rsidR="00D02F55" w:rsidRDefault="00D02F55" w:rsidP="00D02F55">
      <w:pPr>
        <w:spacing w:before="120" w:after="120" w:line="240" w:lineRule="auto"/>
        <w:rPr>
          <w:b/>
        </w:rPr>
      </w:pPr>
    </w:p>
    <w:p w14:paraId="561C9100" w14:textId="77777777" w:rsidR="00D02F55" w:rsidRDefault="00D02F55" w:rsidP="00D02F55">
      <w:pPr>
        <w:spacing w:before="120" w:after="120" w:line="240" w:lineRule="auto"/>
        <w:rPr>
          <w:b/>
        </w:rPr>
      </w:pPr>
    </w:p>
    <w:p w14:paraId="49D6658D" w14:textId="2356DB02" w:rsidR="00D02F55" w:rsidRPr="00D02F55" w:rsidRDefault="00D02F55" w:rsidP="00D02F55">
      <w:pPr>
        <w:spacing w:before="120" w:after="120" w:line="240" w:lineRule="auto"/>
        <w:rPr>
          <w:rFonts w:eastAsia="Times New Roman"/>
          <w:b/>
          <w:bCs/>
          <w:color w:val="343433"/>
          <w:kern w:val="0"/>
          <w:sz w:val="24"/>
          <w:szCs w:val="22"/>
          <w:lang w:eastAsia="en-AU"/>
        </w:rPr>
      </w:pPr>
      <w:r w:rsidRPr="00D02F55">
        <w:rPr>
          <w:rFonts w:eastAsia="Times New Roman"/>
          <w:b/>
          <w:bCs/>
          <w:color w:val="343433"/>
          <w:kern w:val="0"/>
          <w:sz w:val="24"/>
          <w:szCs w:val="22"/>
          <w:lang w:eastAsia="en-AU"/>
        </w:rPr>
        <w:t>Problem Identification and Solution</w:t>
      </w:r>
    </w:p>
    <w:p w14:paraId="41029DC0" w14:textId="1093C9E0" w:rsidR="00D02F55" w:rsidRDefault="00D02F55" w:rsidP="00D02F55">
      <w:pPr>
        <w:pStyle w:val="ListParagraph"/>
        <w:numPr>
          <w:ilvl w:val="0"/>
          <w:numId w:val="45"/>
        </w:numPr>
        <w:ind w:left="425" w:hanging="425"/>
      </w:pPr>
      <w:r>
        <w:t xml:space="preserve">Evaluating situations and identifying existing problems or </w:t>
      </w:r>
      <w:proofErr w:type="gramStart"/>
      <w:r>
        <w:t>opportunities, or</w:t>
      </w:r>
      <w:proofErr w:type="gramEnd"/>
      <w:r>
        <w:t xml:space="preserve"> identifying potential problems or opportunities.  Using the information obtained, understanding the pros and cons of each </w:t>
      </w:r>
      <w:proofErr w:type="gramStart"/>
      <w:r>
        <w:t>alternative</w:t>
      </w:r>
      <w:proofErr w:type="gramEnd"/>
      <w:r>
        <w:t xml:space="preserve"> and choosing the most appropriate alternative.</w:t>
      </w:r>
    </w:p>
    <w:p w14:paraId="1C6AAC30" w14:textId="77777777" w:rsidR="00D02F55" w:rsidRPr="00D02F55" w:rsidRDefault="00D02F55" w:rsidP="00D02F55">
      <w:pPr>
        <w:spacing w:before="120" w:after="120" w:line="240" w:lineRule="auto"/>
        <w:rPr>
          <w:rFonts w:eastAsia="Times New Roman"/>
          <w:b/>
          <w:bCs/>
          <w:color w:val="343433"/>
          <w:kern w:val="0"/>
          <w:sz w:val="24"/>
          <w:szCs w:val="22"/>
          <w:lang w:eastAsia="en-AU"/>
        </w:rPr>
      </w:pPr>
      <w:r w:rsidRPr="00D02F55">
        <w:rPr>
          <w:rFonts w:eastAsia="Times New Roman"/>
          <w:b/>
          <w:bCs/>
          <w:color w:val="343433"/>
          <w:kern w:val="0"/>
          <w:sz w:val="24"/>
          <w:szCs w:val="22"/>
          <w:lang w:eastAsia="en-AU"/>
        </w:rPr>
        <w:t>Initiative</w:t>
      </w:r>
    </w:p>
    <w:p w14:paraId="435C7452" w14:textId="77777777" w:rsidR="00D02F55" w:rsidRDefault="00D02F55" w:rsidP="00D02F55">
      <w:pPr>
        <w:pStyle w:val="ListParagraph"/>
        <w:numPr>
          <w:ilvl w:val="0"/>
          <w:numId w:val="45"/>
        </w:numPr>
        <w:ind w:left="425" w:hanging="425"/>
      </w:pPr>
      <w:r>
        <w:t>Asserting one’s influence over events to achieve goals; self-starting rather than accepting passively; taking action to achieve goals beyond what is required; being proactive.</w:t>
      </w:r>
    </w:p>
    <w:p w14:paraId="4CE7412F" w14:textId="77777777" w:rsidR="00D02F55" w:rsidRDefault="00D02F55" w:rsidP="00D02F55">
      <w:pPr>
        <w:pStyle w:val="ListParagraph"/>
        <w:numPr>
          <w:ilvl w:val="0"/>
          <w:numId w:val="45"/>
        </w:numPr>
        <w:ind w:left="425" w:hanging="425"/>
      </w:pPr>
      <w:r>
        <w:t>Takes full personal responsibility for making things happen in areas of responsibility.  Explores beyond present and existing work boundaries in search of appropriate opportunities; develops innovative ways of improving performance and service.</w:t>
      </w:r>
    </w:p>
    <w:p w14:paraId="5EBC8848" w14:textId="77777777" w:rsidR="00D02F55" w:rsidRPr="006A0ACA" w:rsidRDefault="00D02F55" w:rsidP="00D02F55">
      <w:pPr>
        <w:spacing w:before="120" w:after="120" w:line="240" w:lineRule="auto"/>
        <w:rPr>
          <w:b/>
        </w:rPr>
      </w:pPr>
      <w:r w:rsidRPr="00D02F55">
        <w:rPr>
          <w:rFonts w:eastAsia="Times New Roman"/>
          <w:b/>
          <w:bCs/>
          <w:color w:val="343433"/>
          <w:kern w:val="0"/>
          <w:sz w:val="24"/>
          <w:szCs w:val="22"/>
          <w:lang w:eastAsia="en-AU"/>
        </w:rPr>
        <w:t>Flexibility</w:t>
      </w:r>
    </w:p>
    <w:p w14:paraId="01C514B1" w14:textId="77777777" w:rsidR="00D02F55" w:rsidRDefault="00D02F55" w:rsidP="00D02F55">
      <w:pPr>
        <w:pStyle w:val="ListParagraph"/>
        <w:numPr>
          <w:ilvl w:val="0"/>
          <w:numId w:val="45"/>
        </w:numPr>
        <w:ind w:left="425" w:hanging="425"/>
      </w:pPr>
      <w:r>
        <w:t>Demonstrates a range of operating styles required by the job and an ability to handle different situations in different ways; demonstrates a willingness and an ability to try new ways of working even when not convinced about the reasons for change.</w:t>
      </w:r>
    </w:p>
    <w:p w14:paraId="00B77850" w14:textId="77777777" w:rsidR="00D02F55" w:rsidRPr="00D02F55" w:rsidRDefault="00D02F55" w:rsidP="00D02F55">
      <w:pPr>
        <w:spacing w:before="120" w:after="120" w:line="240" w:lineRule="auto"/>
        <w:rPr>
          <w:rFonts w:eastAsia="Times New Roman"/>
          <w:b/>
          <w:bCs/>
          <w:color w:val="343433"/>
          <w:kern w:val="0"/>
          <w:sz w:val="24"/>
          <w:szCs w:val="22"/>
          <w:lang w:eastAsia="en-AU"/>
        </w:rPr>
      </w:pPr>
      <w:r w:rsidRPr="00D02F55">
        <w:rPr>
          <w:rFonts w:eastAsia="Times New Roman"/>
          <w:b/>
          <w:bCs/>
          <w:color w:val="343433"/>
          <w:kern w:val="0"/>
          <w:sz w:val="24"/>
          <w:szCs w:val="22"/>
          <w:lang w:eastAsia="en-AU"/>
        </w:rPr>
        <w:t xml:space="preserve">Loyalty, </w:t>
      </w:r>
      <w:proofErr w:type="gramStart"/>
      <w:r w:rsidRPr="00D02F55">
        <w:rPr>
          <w:rFonts w:eastAsia="Times New Roman"/>
          <w:b/>
          <w:bCs/>
          <w:color w:val="343433"/>
          <w:kern w:val="0"/>
          <w:sz w:val="24"/>
          <w:szCs w:val="22"/>
          <w:lang w:eastAsia="en-AU"/>
        </w:rPr>
        <w:t>Trust</w:t>
      </w:r>
      <w:proofErr w:type="gramEnd"/>
      <w:r w:rsidRPr="00D02F55">
        <w:rPr>
          <w:rFonts w:eastAsia="Times New Roman"/>
          <w:b/>
          <w:bCs/>
          <w:color w:val="343433"/>
          <w:kern w:val="0"/>
          <w:sz w:val="24"/>
          <w:szCs w:val="22"/>
          <w:lang w:eastAsia="en-AU"/>
        </w:rPr>
        <w:t xml:space="preserve"> and Discretion</w:t>
      </w:r>
    </w:p>
    <w:p w14:paraId="198F3669" w14:textId="77777777" w:rsidR="00D02F55" w:rsidRDefault="00D02F55" w:rsidP="00D02F55">
      <w:pPr>
        <w:pStyle w:val="ListParagraph"/>
        <w:numPr>
          <w:ilvl w:val="0"/>
          <w:numId w:val="45"/>
        </w:numPr>
        <w:ind w:left="425" w:hanging="425"/>
      </w:pPr>
      <w:r>
        <w:t xml:space="preserve">Demonstrates the ability to gain the confidence and respect of others through total discretion, </w:t>
      </w:r>
      <w:proofErr w:type="gramStart"/>
      <w:r>
        <w:t>reliability</w:t>
      </w:r>
      <w:proofErr w:type="gramEnd"/>
      <w:r>
        <w:t xml:space="preserve"> and honesty.</w:t>
      </w:r>
    </w:p>
    <w:p w14:paraId="26271E1A" w14:textId="77777777" w:rsidR="00D02F55" w:rsidRPr="00D02F55" w:rsidRDefault="00D02F55" w:rsidP="00D02F55">
      <w:pPr>
        <w:spacing w:before="120" w:after="120" w:line="240" w:lineRule="auto"/>
        <w:rPr>
          <w:rFonts w:eastAsia="Times New Roman"/>
          <w:b/>
          <w:bCs/>
          <w:color w:val="343433"/>
          <w:kern w:val="0"/>
          <w:sz w:val="24"/>
          <w:szCs w:val="22"/>
          <w:lang w:eastAsia="en-AU"/>
        </w:rPr>
      </w:pPr>
      <w:r w:rsidRPr="00D02F55">
        <w:rPr>
          <w:rFonts w:eastAsia="Times New Roman"/>
          <w:b/>
          <w:bCs/>
          <w:color w:val="343433"/>
          <w:kern w:val="0"/>
          <w:sz w:val="24"/>
          <w:szCs w:val="22"/>
          <w:lang w:eastAsia="en-AU"/>
        </w:rPr>
        <w:t>Judgment</w:t>
      </w:r>
    </w:p>
    <w:p w14:paraId="45BA887E" w14:textId="77777777" w:rsidR="00D02F55" w:rsidRDefault="00D02F55" w:rsidP="00D02F55">
      <w:pPr>
        <w:pStyle w:val="ListParagraph"/>
        <w:numPr>
          <w:ilvl w:val="0"/>
          <w:numId w:val="45"/>
        </w:numPr>
        <w:ind w:left="425" w:hanging="425"/>
      </w:pPr>
      <w:r>
        <w:t>Able to make sound and balanced choices between possible options and take or recommend a course of action based on information available.</w:t>
      </w: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698389AD" w14:textId="77777777" w:rsidR="00D02F55" w:rsidRDefault="00D02F55" w:rsidP="00D02F55">
      <w:pPr>
        <w:pStyle w:val="ListParagraph"/>
        <w:numPr>
          <w:ilvl w:val="0"/>
          <w:numId w:val="45"/>
        </w:numPr>
        <w:spacing w:before="0" w:after="120"/>
        <w:ind w:left="425" w:hanging="425"/>
      </w:pPr>
      <w:r>
        <w:t xml:space="preserve">In-depth knowledge of New Zealand government machinery and processes (including Parliamentary and Cabinet structures and </w:t>
      </w:r>
      <w:proofErr w:type="gramStart"/>
      <w:r>
        <w:t>decision making</w:t>
      </w:r>
      <w:proofErr w:type="gramEnd"/>
      <w:r>
        <w:t xml:space="preserve"> processes)</w:t>
      </w:r>
    </w:p>
    <w:p w14:paraId="76459A98" w14:textId="77777777" w:rsidR="00D02F55" w:rsidRDefault="00D02F55" w:rsidP="00D02F55">
      <w:pPr>
        <w:pStyle w:val="ListParagraph"/>
        <w:numPr>
          <w:ilvl w:val="0"/>
          <w:numId w:val="45"/>
        </w:numPr>
        <w:spacing w:before="0" w:after="120"/>
        <w:ind w:left="425" w:hanging="425"/>
      </w:pPr>
      <w:r>
        <w:t xml:space="preserve">Understanding of the structure of relevant social services statutes, </w:t>
      </w:r>
      <w:proofErr w:type="gramStart"/>
      <w:r>
        <w:t>rules</w:t>
      </w:r>
      <w:proofErr w:type="gramEnd"/>
      <w:r>
        <w:t xml:space="preserve"> and regulations</w:t>
      </w:r>
    </w:p>
    <w:p w14:paraId="6748B6DF" w14:textId="77777777" w:rsidR="00D02F55" w:rsidRDefault="00D02F55" w:rsidP="00D02F55">
      <w:pPr>
        <w:pStyle w:val="ListParagraph"/>
        <w:numPr>
          <w:ilvl w:val="0"/>
          <w:numId w:val="45"/>
        </w:numPr>
        <w:spacing w:before="0" w:after="120"/>
        <w:ind w:left="425" w:hanging="425"/>
      </w:pPr>
      <w:r>
        <w:t>Understanding of the policy formulation process</w:t>
      </w:r>
    </w:p>
    <w:p w14:paraId="6B9C7A60" w14:textId="77777777" w:rsidR="00D02F55" w:rsidRDefault="00D02F55" w:rsidP="00D02F55">
      <w:pPr>
        <w:pStyle w:val="ListParagraph"/>
        <w:numPr>
          <w:ilvl w:val="0"/>
          <w:numId w:val="45"/>
        </w:numPr>
        <w:spacing w:before="0" w:after="120"/>
        <w:ind w:left="425" w:hanging="425"/>
      </w:pPr>
      <w:r>
        <w:t>Experience in interpreting government legislation</w:t>
      </w:r>
    </w:p>
    <w:p w14:paraId="6D0FAE42" w14:textId="77777777" w:rsidR="00D02F55" w:rsidRDefault="00D02F55" w:rsidP="00D02F55">
      <w:pPr>
        <w:pStyle w:val="ListParagraph"/>
        <w:numPr>
          <w:ilvl w:val="0"/>
          <w:numId w:val="45"/>
        </w:numPr>
        <w:spacing w:before="0" w:after="120"/>
        <w:ind w:left="425" w:hanging="425"/>
      </w:pPr>
      <w:r>
        <w:t xml:space="preserve">Proven ability in designing and providing appropriate responses to Parliamentary, Select Committee and Cabinet Committee </w:t>
      </w:r>
      <w:proofErr w:type="gramStart"/>
      <w:r>
        <w:t>questions</w:t>
      </w:r>
      <w:proofErr w:type="gramEnd"/>
    </w:p>
    <w:p w14:paraId="0D9CFDB6" w14:textId="77777777" w:rsidR="00D02F55" w:rsidRDefault="00D02F55" w:rsidP="00D02F55">
      <w:pPr>
        <w:pStyle w:val="ListParagraph"/>
        <w:numPr>
          <w:ilvl w:val="0"/>
          <w:numId w:val="45"/>
        </w:numPr>
        <w:spacing w:before="0" w:after="120"/>
        <w:ind w:left="425" w:hanging="425"/>
      </w:pPr>
      <w:r>
        <w:t xml:space="preserve">Knowledge and experience of Official Information and Ombudsmen legislation and processes </w:t>
      </w:r>
    </w:p>
    <w:p w14:paraId="5ABDD99A" w14:textId="77777777" w:rsidR="00D02F55" w:rsidRDefault="00D02F55" w:rsidP="00D02F55">
      <w:pPr>
        <w:pStyle w:val="ListParagraph"/>
        <w:numPr>
          <w:ilvl w:val="0"/>
          <w:numId w:val="45"/>
        </w:numPr>
        <w:spacing w:before="0" w:after="120"/>
        <w:ind w:left="425" w:hanging="425"/>
      </w:pPr>
      <w:r>
        <w:t>Experience in liaising with control agencies, offices of Parliament and the Prime Minister’s Office</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03BA63C6" w14:textId="77777777" w:rsidR="00D02F55" w:rsidRPr="006A0ACA" w:rsidRDefault="00D02F55" w:rsidP="00D02F55">
      <w:r w:rsidRPr="006A0ACA">
        <w:t>The Private Secretary will need to establish and maintain effective working relationships with a broad range of internal and external stakeholders.</w:t>
      </w:r>
    </w:p>
    <w:p w14:paraId="209256C8" w14:textId="77777777" w:rsidR="00D02F55" w:rsidRPr="006A0ACA" w:rsidRDefault="00D02F55" w:rsidP="00D02F55"/>
    <w:p w14:paraId="291804CF" w14:textId="77777777" w:rsidR="00D02F55" w:rsidRPr="006A0ACA" w:rsidRDefault="00D02F55" w:rsidP="00D02F55">
      <w:pPr>
        <w:spacing w:before="0" w:after="120"/>
      </w:pPr>
      <w:r w:rsidRPr="006A0ACA">
        <w:rPr>
          <w:iCs/>
        </w:rPr>
        <w:t xml:space="preserve">Key </w:t>
      </w:r>
      <w:r w:rsidRPr="006A0ACA">
        <w:t>internal stakeholders include:</w:t>
      </w:r>
    </w:p>
    <w:p w14:paraId="197D3DFC" w14:textId="77777777" w:rsidR="00D02F55" w:rsidRPr="006A0ACA" w:rsidRDefault="00D02F55" w:rsidP="00D02F55">
      <w:pPr>
        <w:pStyle w:val="ListParagraph"/>
        <w:numPr>
          <w:ilvl w:val="0"/>
          <w:numId w:val="45"/>
        </w:numPr>
        <w:spacing w:before="0" w:after="120"/>
        <w:ind w:left="425" w:hanging="425"/>
      </w:pPr>
      <w:r w:rsidRPr="006A0ACA">
        <w:t xml:space="preserve">the Minister and Minister's office staff, </w:t>
      </w:r>
      <w:proofErr w:type="gramStart"/>
      <w:r w:rsidRPr="006A0ACA">
        <w:t>in particular the</w:t>
      </w:r>
      <w:proofErr w:type="gramEnd"/>
      <w:r w:rsidRPr="006A0ACA">
        <w:t xml:space="preserve"> Senior Private Secretary; Political Advisor, Senior Advisor, Press Secretary, and other Private Secretaries</w:t>
      </w:r>
    </w:p>
    <w:p w14:paraId="74BFBCA4" w14:textId="77777777" w:rsidR="00D02F55" w:rsidRPr="006A0ACA" w:rsidRDefault="00D02F55" w:rsidP="00D02F55">
      <w:pPr>
        <w:pStyle w:val="ListParagraph"/>
        <w:numPr>
          <w:ilvl w:val="0"/>
          <w:numId w:val="45"/>
        </w:numPr>
        <w:spacing w:before="0" w:after="120"/>
        <w:ind w:left="425" w:hanging="425"/>
      </w:pPr>
      <w:r w:rsidRPr="006A0ACA">
        <w:t xml:space="preserve">Chief Executive and officials from MSD, particularly the Chief Executive Advisors, Ministry Deputy Chief Executives and their senior staff, and the Ministerial and Executive Services team which has responsibility for providing high quality support to the </w:t>
      </w:r>
      <w:proofErr w:type="gramStart"/>
      <w:r w:rsidRPr="006A0ACA">
        <w:t>Minister</w:t>
      </w:r>
      <w:proofErr w:type="gramEnd"/>
    </w:p>
    <w:p w14:paraId="7AB4E672" w14:textId="77777777" w:rsidR="00D02F55" w:rsidRPr="006A0ACA" w:rsidRDefault="00D02F55" w:rsidP="00D02F55">
      <w:pPr>
        <w:pStyle w:val="ListParagraph"/>
        <w:numPr>
          <w:ilvl w:val="0"/>
          <w:numId w:val="45"/>
        </w:numPr>
        <w:spacing w:before="0" w:after="120"/>
        <w:ind w:left="425" w:hanging="425"/>
      </w:pPr>
      <w:r w:rsidRPr="006A0ACA">
        <w:t>MPs and their Parliamentary and electorate office staff</w:t>
      </w:r>
    </w:p>
    <w:p w14:paraId="6EECF659" w14:textId="210D11CB" w:rsidR="00C10D46" w:rsidRDefault="00D02F55" w:rsidP="009D7E75">
      <w:pPr>
        <w:pStyle w:val="ListParagraph"/>
        <w:numPr>
          <w:ilvl w:val="0"/>
          <w:numId w:val="45"/>
        </w:numPr>
        <w:spacing w:before="0" w:after="120"/>
        <w:ind w:left="425" w:hanging="425"/>
      </w:pPr>
      <w:r w:rsidRPr="006A0ACA">
        <w:t>Cabinet Office and Parliamentary staff including Office of the Clerk.</w:t>
      </w:r>
    </w:p>
    <w:p w14:paraId="3BDAEBC7" w14:textId="77777777" w:rsidR="00C10D46" w:rsidRPr="0076538D" w:rsidRDefault="00C10D46" w:rsidP="00C10D46">
      <w:pPr>
        <w:pStyle w:val="Heading2"/>
      </w:pPr>
      <w:r>
        <w:lastRenderedPageBreak/>
        <w:t xml:space="preserve">Other </w:t>
      </w:r>
    </w:p>
    <w:p w14:paraId="5894074F" w14:textId="77777777" w:rsidR="00C10D46" w:rsidRPr="0076538D" w:rsidRDefault="00C10D46" w:rsidP="00C10D46">
      <w:pPr>
        <w:pStyle w:val="Heading3-leftaligned"/>
      </w:pPr>
      <w:r w:rsidRPr="00B27E44">
        <w:t>Delegations</w:t>
      </w:r>
    </w:p>
    <w:p w14:paraId="41E94F9F" w14:textId="12359E9A" w:rsidR="00C10D46" w:rsidRPr="00B27E44" w:rsidRDefault="00C10D46" w:rsidP="00C10D46">
      <w:pPr>
        <w:pStyle w:val="Bullet1"/>
      </w:pPr>
      <w:r w:rsidRPr="00B27E44">
        <w:t xml:space="preserve">Financial – </w:t>
      </w:r>
      <w:r w:rsidR="00D02F55">
        <w:t>No</w:t>
      </w:r>
    </w:p>
    <w:p w14:paraId="6022BE49" w14:textId="2FEAF30D" w:rsidR="00D02F55" w:rsidRDefault="00C10D46" w:rsidP="000221E2">
      <w:pPr>
        <w:pStyle w:val="Bullet1"/>
      </w:pPr>
      <w:r w:rsidRPr="00B27E44">
        <w:t>Hum</w:t>
      </w:r>
      <w:r>
        <w:t xml:space="preserve">an Resources </w:t>
      </w:r>
      <w:r w:rsidR="00D02F55" w:rsidRPr="00B27E44">
        <w:t xml:space="preserve">– </w:t>
      </w:r>
      <w:r w:rsidR="00D02F55">
        <w:t xml:space="preserve">No </w:t>
      </w:r>
      <w:r w:rsidR="00D02F55" w:rsidRPr="00096E86">
        <w:t xml:space="preserve"> </w:t>
      </w:r>
    </w:p>
    <w:p w14:paraId="0303947D" w14:textId="77777777" w:rsidR="00D02F55" w:rsidRPr="00D02F55" w:rsidRDefault="00D02F55" w:rsidP="00D02F55">
      <w:pPr>
        <w:pStyle w:val="Bullet1"/>
        <w:numPr>
          <w:ilvl w:val="0"/>
          <w:numId w:val="0"/>
        </w:numPr>
        <w:rPr>
          <w:b/>
          <w:bCs/>
          <w:color w:val="343433"/>
          <w:kern w:val="0"/>
          <w:sz w:val="24"/>
          <w:szCs w:val="22"/>
        </w:rPr>
      </w:pPr>
    </w:p>
    <w:p w14:paraId="569608EC" w14:textId="17DC4D87" w:rsidR="00C10D46" w:rsidRDefault="00C10D46" w:rsidP="00D02F55">
      <w:pPr>
        <w:pStyle w:val="Bullet1"/>
        <w:numPr>
          <w:ilvl w:val="0"/>
          <w:numId w:val="0"/>
        </w:numPr>
        <w:rPr>
          <w:b/>
          <w:bCs/>
          <w:color w:val="343433"/>
          <w:kern w:val="0"/>
          <w:sz w:val="24"/>
          <w:szCs w:val="22"/>
        </w:rPr>
      </w:pPr>
      <w:r w:rsidRPr="00D02F55">
        <w:rPr>
          <w:b/>
          <w:bCs/>
          <w:color w:val="343433"/>
          <w:kern w:val="0"/>
          <w:sz w:val="24"/>
          <w:szCs w:val="22"/>
        </w:rPr>
        <w:t xml:space="preserve">Direct reports </w:t>
      </w:r>
      <w:r w:rsidR="00D02F55">
        <w:rPr>
          <w:b/>
          <w:bCs/>
          <w:color w:val="343433"/>
          <w:kern w:val="0"/>
          <w:sz w:val="24"/>
          <w:szCs w:val="22"/>
        </w:rPr>
        <w:t xml:space="preserve">– No </w:t>
      </w:r>
    </w:p>
    <w:p w14:paraId="7996E5CB" w14:textId="232501E4" w:rsidR="00D02F55" w:rsidRPr="00D02F55" w:rsidRDefault="00D02F55" w:rsidP="00D02F55">
      <w:pPr>
        <w:pStyle w:val="Heading3-leftaligned"/>
      </w:pPr>
      <w:r>
        <w:t xml:space="preserve">Children’s worker – No </w:t>
      </w:r>
    </w:p>
    <w:p w14:paraId="3D46E497" w14:textId="77777777" w:rsidR="00D02F55" w:rsidRDefault="00C10D46" w:rsidP="00C10D46">
      <w:pPr>
        <w:pStyle w:val="Heading3-leftaligned"/>
      </w:pPr>
      <w:r>
        <w:t xml:space="preserve">Security clearance </w:t>
      </w:r>
      <w:r w:rsidR="00D02F55">
        <w:t xml:space="preserve">– </w:t>
      </w:r>
      <w:r w:rsidRPr="0074781A">
        <w:t>Yes</w:t>
      </w:r>
      <w:r w:rsidR="00D02F55">
        <w:t xml:space="preserve"> </w:t>
      </w:r>
    </w:p>
    <w:p w14:paraId="54E12BA3" w14:textId="778C79B3" w:rsidR="00C10D46" w:rsidRPr="00D02F55" w:rsidRDefault="00D02F55" w:rsidP="00C10D46">
      <w:pPr>
        <w:pStyle w:val="Heading3-leftaligned"/>
        <w:rPr>
          <w:sz w:val="20"/>
          <w:szCs w:val="18"/>
        </w:rPr>
      </w:pPr>
      <w:r w:rsidRPr="00D02F55">
        <w:rPr>
          <w:b w:val="0"/>
          <w:bCs w:val="0"/>
          <w:sz w:val="20"/>
          <w:szCs w:val="18"/>
        </w:rPr>
        <w:t xml:space="preserve">To fulfil the requirement of this position a security clearance to the following level is required: </w:t>
      </w:r>
      <w:proofErr w:type="gramStart"/>
      <w:r w:rsidRPr="00D02F55">
        <w:rPr>
          <w:b w:val="0"/>
          <w:bCs w:val="0"/>
          <w:sz w:val="20"/>
          <w:szCs w:val="18"/>
        </w:rPr>
        <w:t>CONFIDENTIAL</w:t>
      </w:r>
      <w:proofErr w:type="gramEnd"/>
      <w:r w:rsidRPr="00D02F55">
        <w:rPr>
          <w:b w:val="0"/>
          <w:bCs w:val="0"/>
          <w:sz w:val="20"/>
          <w:szCs w:val="18"/>
        </w:rPr>
        <w:t xml:space="preserve">   </w:t>
      </w:r>
    </w:p>
    <w:p w14:paraId="1CA0E5B0" w14:textId="77777777" w:rsidR="00D02F55" w:rsidRDefault="00D02F55" w:rsidP="00C10D46">
      <w:pPr>
        <w:spacing w:before="0" w:after="0" w:line="240" w:lineRule="auto"/>
      </w:pPr>
    </w:p>
    <w:p w14:paraId="6BA3F13F" w14:textId="154F6353" w:rsidR="00C10D46" w:rsidRDefault="00C10D46" w:rsidP="00C10D46">
      <w:pPr>
        <w:spacing w:before="0" w:after="0" w:line="240" w:lineRule="auto"/>
      </w:pPr>
      <w:r>
        <w:t xml:space="preserve">Limited </w:t>
      </w:r>
      <w:proofErr w:type="spellStart"/>
      <w:r>
        <w:t>adhoc</w:t>
      </w:r>
      <w:proofErr w:type="spellEnd"/>
      <w:r>
        <w:t xml:space="preserve"> travel may be </w:t>
      </w:r>
      <w:proofErr w:type="gramStart"/>
      <w:r>
        <w:t>required</w:t>
      </w:r>
      <w:proofErr w:type="gramEnd"/>
    </w:p>
    <w:p w14:paraId="21A21D1A" w14:textId="63433FE4" w:rsidR="009D7E75" w:rsidRDefault="009D7E75" w:rsidP="00C10D46">
      <w:pPr>
        <w:spacing w:before="0" w:after="0" w:line="240" w:lineRule="auto"/>
      </w:pPr>
    </w:p>
    <w:p w14:paraId="25F6F8AE" w14:textId="0EAEDF70" w:rsidR="009D7E75" w:rsidRDefault="009D7E75" w:rsidP="00C10D46">
      <w:pPr>
        <w:spacing w:before="0" w:after="0" w:line="240" w:lineRule="auto"/>
      </w:pPr>
    </w:p>
    <w:p w14:paraId="65BE9650" w14:textId="5B9977F7" w:rsidR="009D7E75" w:rsidRDefault="009D7E75" w:rsidP="00C10D46">
      <w:pPr>
        <w:spacing w:before="0" w:after="0" w:line="240" w:lineRule="auto"/>
      </w:pPr>
    </w:p>
    <w:p w14:paraId="68F95613" w14:textId="3A117AEC" w:rsidR="009D7E75" w:rsidRDefault="009D7E75" w:rsidP="009D7E75">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March 2021</w:t>
      </w:r>
    </w:p>
    <w:bookmarkEnd w:id="0"/>
    <w:p w14:paraId="299C3711" w14:textId="77777777" w:rsidR="009D7E75" w:rsidRDefault="009D7E75" w:rsidP="00C10D46">
      <w:pPr>
        <w:spacing w:before="0" w:after="0" w:line="240" w:lineRule="auto"/>
      </w:pPr>
    </w:p>
    <w:p w14:paraId="66C41896" w14:textId="72EAADEE" w:rsidR="009A5EEF" w:rsidRDefault="009A5EEF" w:rsidP="004B2748"/>
    <w:sectPr w:rsidR="009A5EEF" w:rsidSect="00871C16">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2114" w14:textId="77777777" w:rsidR="0004543E" w:rsidRDefault="0004543E" w:rsidP="00C03A65">
      <w:r>
        <w:separator/>
      </w:r>
    </w:p>
  </w:endnote>
  <w:endnote w:type="continuationSeparator" w:id="0">
    <w:p w14:paraId="684C87D2" w14:textId="77777777" w:rsidR="0004543E" w:rsidRDefault="0004543E"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7E7D55C5" w:rsidR="00D52D7C" w:rsidRPr="002E5827" w:rsidRDefault="009D7E75" w:rsidP="008B5C31">
    <w:pPr>
      <w:pStyle w:val="Footer"/>
      <w:pBdr>
        <w:top w:val="single" w:sz="4" w:space="1" w:color="auto"/>
      </w:pBdr>
      <w:tabs>
        <w:tab w:val="clear" w:pos="9026"/>
        <w:tab w:val="right" w:pos="10206"/>
      </w:tabs>
      <w:rPr>
        <w:sz w:val="18"/>
        <w:szCs w:val="18"/>
      </w:rPr>
    </w:pPr>
    <w:bookmarkStart w:id="1" w:name="_Hlk158900652"/>
    <w:r w:rsidRPr="008B5C31">
      <w:t xml:space="preserve">Position Description – </w:t>
    </w:r>
    <w:bookmarkEnd w:id="1"/>
    <w:r w:rsidR="00D02F55">
      <w:t xml:space="preserve">Private Secretary                                       </w:t>
    </w:r>
    <w:r>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8644" w14:textId="77777777" w:rsidR="0004543E" w:rsidRDefault="0004543E" w:rsidP="00C03A65">
      <w:r>
        <w:separator/>
      </w:r>
    </w:p>
  </w:footnote>
  <w:footnote w:type="continuationSeparator" w:id="0">
    <w:p w14:paraId="14B48673" w14:textId="77777777" w:rsidR="0004543E" w:rsidRDefault="0004543E"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FDC7" w14:textId="7E09AF98" w:rsidR="00DA70A6" w:rsidRDefault="00DA70A6">
    <w:pPr>
      <w:pStyle w:val="Header"/>
    </w:pPr>
    <w:r>
      <w:rPr>
        <w:noProof/>
      </w:rPr>
      <mc:AlternateContent>
        <mc:Choice Requires="wps">
          <w:drawing>
            <wp:anchor distT="0" distB="0" distL="0" distR="0" simplePos="0" relativeHeight="251659264" behindDoc="0" locked="0" layoutInCell="1" allowOverlap="1" wp14:anchorId="54A24BE2" wp14:editId="02214CE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30243" w14:textId="2C2AAF7D" w:rsidR="00DA70A6" w:rsidRPr="00DA70A6" w:rsidRDefault="00DA70A6" w:rsidP="00DA70A6">
                          <w:pPr>
                            <w:spacing w:after="0"/>
                            <w:rPr>
                              <w:rFonts w:ascii="Calibri" w:hAnsi="Calibri" w:cs="Calibri"/>
                              <w:noProof/>
                              <w:color w:val="000000"/>
                            </w:rPr>
                          </w:pPr>
                          <w:r w:rsidRPr="00DA70A6">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24BE2"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9730243" w14:textId="2C2AAF7D" w:rsidR="00DA70A6" w:rsidRPr="00DA70A6" w:rsidRDefault="00DA70A6" w:rsidP="00DA70A6">
                    <w:pPr>
                      <w:spacing w:after="0"/>
                      <w:rPr>
                        <w:rFonts w:ascii="Calibri" w:hAnsi="Calibri" w:cs="Calibri"/>
                        <w:noProof/>
                        <w:color w:val="000000"/>
                      </w:rPr>
                    </w:pPr>
                    <w:r w:rsidRPr="00DA70A6">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4E71" w14:textId="59363F8D" w:rsidR="00DA70A6" w:rsidRDefault="00DA70A6">
    <w:pPr>
      <w:pStyle w:val="Header"/>
    </w:pPr>
    <w:r>
      <w:rPr>
        <w:noProof/>
      </w:rPr>
      <mc:AlternateContent>
        <mc:Choice Requires="wps">
          <w:drawing>
            <wp:anchor distT="0" distB="0" distL="0" distR="0" simplePos="0" relativeHeight="251660288" behindDoc="0" locked="0" layoutInCell="1" allowOverlap="1" wp14:anchorId="1130F119" wp14:editId="7E362F29">
              <wp:simplePos x="552450" y="447675"/>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5A56A" w14:textId="25E59E47" w:rsidR="00DA70A6" w:rsidRPr="00DA70A6" w:rsidRDefault="00DA70A6" w:rsidP="00DA70A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0F119"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85A56A" w14:textId="25E59E47" w:rsidR="00DA70A6" w:rsidRPr="00DA70A6" w:rsidRDefault="00DA70A6" w:rsidP="00DA70A6">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16D8" w14:textId="430BAA01" w:rsidR="00DA70A6" w:rsidRDefault="00DA70A6">
    <w:pPr>
      <w:pStyle w:val="Header"/>
    </w:pPr>
    <w:r>
      <w:rPr>
        <w:noProof/>
      </w:rPr>
      <mc:AlternateContent>
        <mc:Choice Requires="wps">
          <w:drawing>
            <wp:anchor distT="0" distB="0" distL="0" distR="0" simplePos="0" relativeHeight="251658240" behindDoc="0" locked="0" layoutInCell="1" allowOverlap="1" wp14:anchorId="3185BFCE" wp14:editId="035BDAF8">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D4A033" w14:textId="391F77D1" w:rsidR="00DA70A6" w:rsidRPr="00DA70A6" w:rsidRDefault="00DA70A6" w:rsidP="00DA70A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5BFCE"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4D4A033" w14:textId="391F77D1" w:rsidR="00DA70A6" w:rsidRPr="00DA70A6" w:rsidRDefault="00DA70A6" w:rsidP="00DA70A6">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0"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8017124"/>
    <w:multiLevelType w:val="hybridMultilevel"/>
    <w:tmpl w:val="75188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24898"/>
    <w:multiLevelType w:val="hybridMultilevel"/>
    <w:tmpl w:val="503A16EA"/>
    <w:lvl w:ilvl="0" w:tplc="D4320A08">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99826400">
    <w:abstractNumId w:val="15"/>
  </w:num>
  <w:num w:numId="2" w16cid:durableId="856044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321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644288">
    <w:abstractNumId w:val="9"/>
  </w:num>
  <w:num w:numId="5" w16cid:durableId="767892952">
    <w:abstractNumId w:val="2"/>
  </w:num>
  <w:num w:numId="6" w16cid:durableId="939334530">
    <w:abstractNumId w:val="1"/>
  </w:num>
  <w:num w:numId="7" w16cid:durableId="1312903876">
    <w:abstractNumId w:val="27"/>
  </w:num>
  <w:num w:numId="8" w16cid:durableId="150991028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4550">
    <w:abstractNumId w:val="2"/>
  </w:num>
  <w:num w:numId="10" w16cid:durableId="1669165686">
    <w:abstractNumId w:val="6"/>
  </w:num>
  <w:num w:numId="11" w16cid:durableId="1230112980">
    <w:abstractNumId w:val="13"/>
  </w:num>
  <w:num w:numId="12" w16cid:durableId="992952461">
    <w:abstractNumId w:val="24"/>
  </w:num>
  <w:num w:numId="13" w16cid:durableId="1842887577">
    <w:abstractNumId w:val="35"/>
  </w:num>
  <w:num w:numId="14" w16cid:durableId="397824220">
    <w:abstractNumId w:val="4"/>
  </w:num>
  <w:num w:numId="15" w16cid:durableId="471598167">
    <w:abstractNumId w:val="20"/>
  </w:num>
  <w:num w:numId="16" w16cid:durableId="2033530627">
    <w:abstractNumId w:val="32"/>
  </w:num>
  <w:num w:numId="17" w16cid:durableId="1677881327">
    <w:abstractNumId w:val="30"/>
  </w:num>
  <w:num w:numId="18" w16cid:durableId="1325624310">
    <w:abstractNumId w:val="2"/>
  </w:num>
  <w:num w:numId="19" w16cid:durableId="1589575816">
    <w:abstractNumId w:val="5"/>
  </w:num>
  <w:num w:numId="20" w16cid:durableId="57095898">
    <w:abstractNumId w:val="2"/>
  </w:num>
  <w:num w:numId="21" w16cid:durableId="401488071">
    <w:abstractNumId w:val="5"/>
  </w:num>
  <w:num w:numId="22" w16cid:durableId="1536692096">
    <w:abstractNumId w:val="28"/>
  </w:num>
  <w:num w:numId="23" w16cid:durableId="1395006531">
    <w:abstractNumId w:val="17"/>
  </w:num>
  <w:num w:numId="24" w16cid:durableId="1530025320">
    <w:abstractNumId w:val="23"/>
  </w:num>
  <w:num w:numId="25" w16cid:durableId="170536389">
    <w:abstractNumId w:val="16"/>
  </w:num>
  <w:num w:numId="26" w16cid:durableId="1133909295">
    <w:abstractNumId w:val="0"/>
  </w:num>
  <w:num w:numId="27" w16cid:durableId="236596679">
    <w:abstractNumId w:val="22"/>
  </w:num>
  <w:num w:numId="28" w16cid:durableId="308480370">
    <w:abstractNumId w:val="21"/>
  </w:num>
  <w:num w:numId="29" w16cid:durableId="697659129">
    <w:abstractNumId w:val="29"/>
  </w:num>
  <w:num w:numId="30" w16cid:durableId="1976059048">
    <w:abstractNumId w:val="8"/>
  </w:num>
  <w:num w:numId="31" w16cid:durableId="448814939">
    <w:abstractNumId w:val="19"/>
  </w:num>
  <w:num w:numId="32" w16cid:durableId="1343968028">
    <w:abstractNumId w:val="12"/>
  </w:num>
  <w:num w:numId="33" w16cid:durableId="2083140661">
    <w:abstractNumId w:val="14"/>
  </w:num>
  <w:num w:numId="34" w16cid:durableId="1763380273">
    <w:abstractNumId w:val="10"/>
  </w:num>
  <w:num w:numId="35" w16cid:durableId="284124962">
    <w:abstractNumId w:val="33"/>
  </w:num>
  <w:num w:numId="36" w16cid:durableId="1189414484">
    <w:abstractNumId w:val="7"/>
  </w:num>
  <w:num w:numId="37" w16cid:durableId="2119399196">
    <w:abstractNumId w:val="2"/>
  </w:num>
  <w:num w:numId="38" w16cid:durableId="1930045239">
    <w:abstractNumId w:val="34"/>
  </w:num>
  <w:num w:numId="39" w16cid:durableId="1145976886">
    <w:abstractNumId w:val="36"/>
  </w:num>
  <w:num w:numId="40" w16cid:durableId="1562709024">
    <w:abstractNumId w:val="18"/>
  </w:num>
  <w:num w:numId="41" w16cid:durableId="618030186">
    <w:abstractNumId w:val="3"/>
  </w:num>
  <w:num w:numId="42" w16cid:durableId="630091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17372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2389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5661053">
    <w:abstractNumId w:val="11"/>
  </w:num>
  <w:num w:numId="46" w16cid:durableId="978193222">
    <w:abstractNumId w:val="25"/>
  </w:num>
  <w:num w:numId="47" w16cid:durableId="2890194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43E"/>
    <w:rsid w:val="0004570E"/>
    <w:rsid w:val="000715E6"/>
    <w:rsid w:val="00072C14"/>
    <w:rsid w:val="00084FCD"/>
    <w:rsid w:val="00092988"/>
    <w:rsid w:val="00096182"/>
    <w:rsid w:val="00096E86"/>
    <w:rsid w:val="000B4AA0"/>
    <w:rsid w:val="000C1C4D"/>
    <w:rsid w:val="000D1DFB"/>
    <w:rsid w:val="000D25F9"/>
    <w:rsid w:val="000D63B9"/>
    <w:rsid w:val="000E34A3"/>
    <w:rsid w:val="000E3BB9"/>
    <w:rsid w:val="000F614B"/>
    <w:rsid w:val="000F79F9"/>
    <w:rsid w:val="00106AED"/>
    <w:rsid w:val="001779C9"/>
    <w:rsid w:val="00177BA9"/>
    <w:rsid w:val="001968D5"/>
    <w:rsid w:val="001A18C0"/>
    <w:rsid w:val="001A70FC"/>
    <w:rsid w:val="001B2378"/>
    <w:rsid w:val="001D3744"/>
    <w:rsid w:val="001D7E82"/>
    <w:rsid w:val="001E0600"/>
    <w:rsid w:val="001E411B"/>
    <w:rsid w:val="001E5DA3"/>
    <w:rsid w:val="001F25D0"/>
    <w:rsid w:val="001F5C24"/>
    <w:rsid w:val="00213562"/>
    <w:rsid w:val="00213DA6"/>
    <w:rsid w:val="00216302"/>
    <w:rsid w:val="002338FD"/>
    <w:rsid w:val="00234E06"/>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511624"/>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959"/>
    <w:rsid w:val="007F7FC0"/>
    <w:rsid w:val="0080305C"/>
    <w:rsid w:val="0080444D"/>
    <w:rsid w:val="0080498F"/>
    <w:rsid w:val="00813A17"/>
    <w:rsid w:val="00824AA0"/>
    <w:rsid w:val="00842DAA"/>
    <w:rsid w:val="00856269"/>
    <w:rsid w:val="00856EF5"/>
    <w:rsid w:val="00860654"/>
    <w:rsid w:val="00871C16"/>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C5A5D"/>
    <w:rsid w:val="009D15F1"/>
    <w:rsid w:val="009D2B10"/>
    <w:rsid w:val="009D7E75"/>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D02F55"/>
    <w:rsid w:val="00D059FD"/>
    <w:rsid w:val="00D25E6D"/>
    <w:rsid w:val="00D336E3"/>
    <w:rsid w:val="00D34EA0"/>
    <w:rsid w:val="00D416B0"/>
    <w:rsid w:val="00D5078B"/>
    <w:rsid w:val="00D52D7C"/>
    <w:rsid w:val="00D650D1"/>
    <w:rsid w:val="00D8236F"/>
    <w:rsid w:val="00DA70A6"/>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78FC-A929-4E8D-8028-35E25125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6</cp:revision>
  <cp:lastPrinted>2020-10-13T21:48:00Z</cp:lastPrinted>
  <dcterms:created xsi:type="dcterms:W3CDTF">2024-02-16T00:07:00Z</dcterms:created>
  <dcterms:modified xsi:type="dcterms:W3CDTF">2024-02-21T23:52:00Z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2023-11-23T01:01:50Z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5003747e-36bd-4bfa-83c4-dd3f686baf82</vt:lpwstr>
  </property>
  <property fmtid="{D5CDD505-2E9C-101B-9397-08002B2CF9AE}" pid="32" name="MSIP_Label_f43e46a9-9901-46e9-bfae-bb6189d4cb66_ContentBits">
    <vt:lpwstr>1</vt:lpwstr>
  </property>
</Properties>
</file>