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19C3A270">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59FEF49" w:rsidR="00FD13BE" w:rsidRDefault="00566D34" w:rsidP="00FD13BE">
      <w:pPr>
        <w:pStyle w:val="Heading1"/>
        <w:ind w:left="142"/>
        <w:rPr>
          <w:color w:val="FFFFFF" w:themeColor="background1"/>
          <w:lang w:val="en-NZ"/>
        </w:rPr>
      </w:pPr>
      <w:r w:rsidRPr="00566D34">
        <w:rPr>
          <w:color w:val="FFFFFF" w:themeColor="background1"/>
          <w:lang w:val="en-NZ"/>
        </w:rPr>
        <w:t xml:space="preserve">Legal Executive </w:t>
      </w:r>
    </w:p>
    <w:p w14:paraId="1E412244" w14:textId="5B73E5CB" w:rsidR="000710E0" w:rsidRPr="00FD13BE" w:rsidRDefault="00566D34" w:rsidP="00FD13BE">
      <w:pPr>
        <w:pStyle w:val="Heading1"/>
        <w:ind w:left="142"/>
        <w:rPr>
          <w:color w:val="FFFFFF" w:themeColor="background1"/>
          <w:lang w:val="en-NZ"/>
        </w:rPr>
      </w:pPr>
      <w:r w:rsidRPr="00566D34">
        <w:rPr>
          <w:color w:val="FFFFFF" w:themeColor="background1"/>
          <w:lang w:val="en-NZ"/>
        </w:rPr>
        <w:t xml:space="preserve">MSD Legal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78D31EF" w14:textId="7E61FF71" w:rsidR="0080061F" w:rsidRDefault="00566D34" w:rsidP="0080061F">
      <w:r w:rsidRPr="00566D34">
        <w:t>The Legal Executive will be responsible for the delivery of Quality Legal Services to management and staff within the Ministry.</w:t>
      </w:r>
    </w:p>
    <w:p w14:paraId="2EC18287" w14:textId="77777777" w:rsidR="0080061F" w:rsidRPr="00A70B36" w:rsidRDefault="0080061F" w:rsidP="0080061F">
      <w:pPr>
        <w:pStyle w:val="Heading3"/>
      </w:pPr>
      <w:r w:rsidRPr="00A70B36">
        <w:t>Location</w:t>
      </w:r>
    </w:p>
    <w:p w14:paraId="50B953AD" w14:textId="754E95FF" w:rsidR="0080061F" w:rsidRDefault="00566D34" w:rsidP="0080061F">
      <w:r w:rsidRPr="00566D34">
        <w:t xml:space="preserve">National Office / Regions as </w:t>
      </w:r>
      <w:r>
        <w:t>applicable</w:t>
      </w:r>
    </w:p>
    <w:p w14:paraId="70CBFD7E" w14:textId="77777777" w:rsidR="0080061F" w:rsidRDefault="0080061F" w:rsidP="0080061F">
      <w:pPr>
        <w:pStyle w:val="Heading3"/>
      </w:pPr>
      <w:r>
        <w:t>Reports to</w:t>
      </w:r>
    </w:p>
    <w:p w14:paraId="3BD35AB1" w14:textId="7F01E168" w:rsidR="0080061F" w:rsidRDefault="00566D34" w:rsidP="0080061F">
      <w:pPr>
        <w:spacing w:after="0" w:line="240" w:lineRule="auto"/>
      </w:pPr>
      <w:r w:rsidRPr="00566D34">
        <w:t xml:space="preserve">Team Manager MSD Legal </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5984AD1F" w:rsidR="0080061F" w:rsidRDefault="00566D34" w:rsidP="0080061F">
      <w:pPr>
        <w:pStyle w:val="Heading3"/>
      </w:pPr>
      <w:r w:rsidRPr="00566D34">
        <w:t xml:space="preserve">Quality Legal Services </w:t>
      </w:r>
    </w:p>
    <w:p w14:paraId="1F0BE9B4" w14:textId="68C7F165" w:rsidR="00566D34" w:rsidRDefault="00566D34" w:rsidP="00566D34">
      <w:pPr>
        <w:spacing w:before="60" w:after="60"/>
        <w:ind w:left="357" w:hanging="357"/>
      </w:pPr>
      <w:r>
        <w:t>•</w:t>
      </w:r>
      <w:r>
        <w:tab/>
        <w:t xml:space="preserve">Provide quality legal services to Ministry staff within allocated areas, </w:t>
      </w:r>
      <w:proofErr w:type="gramStart"/>
      <w:r>
        <w:t>pools</w:t>
      </w:r>
      <w:proofErr w:type="gramEnd"/>
      <w:r>
        <w:t xml:space="preserve"> or teams, including processing of Residential Care Loans on behalf of the Ministry of Health</w:t>
      </w:r>
    </w:p>
    <w:p w14:paraId="27115D7B" w14:textId="77777777" w:rsidR="00566D34" w:rsidRDefault="00566D34" w:rsidP="00566D34">
      <w:pPr>
        <w:spacing w:before="60" w:after="60"/>
        <w:ind w:left="357" w:hanging="357"/>
      </w:pPr>
      <w:r>
        <w:t>•</w:t>
      </w:r>
      <w:r>
        <w:tab/>
        <w:t>Develop a sound overview of the Ministry, relevant law and legal issues facing the Ministry in relation to residential care services (including means assessment), delivering services and advice that anticipate client needs</w:t>
      </w:r>
    </w:p>
    <w:p w14:paraId="603C0F46" w14:textId="77777777" w:rsidR="00566D34" w:rsidRDefault="00566D34" w:rsidP="00566D34">
      <w:pPr>
        <w:spacing w:before="60" w:after="60"/>
        <w:ind w:left="357" w:hanging="357"/>
      </w:pPr>
      <w:r>
        <w:t>•</w:t>
      </w:r>
      <w:r>
        <w:tab/>
        <w:t xml:space="preserve">Develop professional expertise in processing Residential Care Loans (grant, </w:t>
      </w:r>
      <w:proofErr w:type="gramStart"/>
      <w:r>
        <w:t>deferral</w:t>
      </w:r>
      <w:proofErr w:type="gramEnd"/>
      <w:r>
        <w:t xml:space="preserve"> and recovery) within MSD Legal’s scope</w:t>
      </w:r>
    </w:p>
    <w:p w14:paraId="7B22D73A" w14:textId="77777777" w:rsidR="00566D34" w:rsidRDefault="00566D34" w:rsidP="00566D34">
      <w:pPr>
        <w:spacing w:before="60" w:after="60"/>
        <w:ind w:left="357" w:hanging="357"/>
      </w:pPr>
      <w:r>
        <w:t>•</w:t>
      </w:r>
      <w:r>
        <w:tab/>
        <w:t>Assist Managers and Principal Lawyers in the management of legal issues, compliance and risk related to residential care services and loans</w:t>
      </w:r>
    </w:p>
    <w:p w14:paraId="02A7D45E" w14:textId="77777777" w:rsidR="00566D34" w:rsidRDefault="00566D34" w:rsidP="00566D34">
      <w:pPr>
        <w:spacing w:before="60" w:after="60"/>
        <w:ind w:left="357" w:hanging="357"/>
      </w:pPr>
      <w:r>
        <w:t>•</w:t>
      </w:r>
      <w:r>
        <w:tab/>
        <w:t>Assist with assessing the need for training and education with clients/legal staff and contribute to the development/delivery of tailored training to clients/legal staff where necessary and as requested</w:t>
      </w:r>
    </w:p>
    <w:p w14:paraId="7B8ADD35" w14:textId="77777777" w:rsidR="00566D34" w:rsidRDefault="00566D34" w:rsidP="00566D34">
      <w:pPr>
        <w:spacing w:before="60" w:after="60"/>
        <w:ind w:left="357" w:hanging="357"/>
      </w:pPr>
      <w:r>
        <w:t>•</w:t>
      </w:r>
      <w:r>
        <w:tab/>
        <w:t>Contribute suggestions for the initiation or amendment of the Ministry’s policies and legislation</w:t>
      </w:r>
    </w:p>
    <w:p w14:paraId="195529E7" w14:textId="77777777" w:rsidR="00566D34" w:rsidRDefault="00566D34" w:rsidP="00566D34">
      <w:pPr>
        <w:spacing w:before="60" w:after="60"/>
        <w:ind w:left="357" w:hanging="357"/>
      </w:pPr>
      <w:r>
        <w:t>•</w:t>
      </w:r>
      <w:r>
        <w:tab/>
        <w:t>Assist in promoting the services available from MSD Legal</w:t>
      </w:r>
    </w:p>
    <w:p w14:paraId="73353FD5" w14:textId="77777777" w:rsidR="00566D34" w:rsidRDefault="00566D34" w:rsidP="00566D34">
      <w:pPr>
        <w:spacing w:before="60" w:after="60"/>
        <w:ind w:left="357" w:hanging="357"/>
      </w:pPr>
      <w:r>
        <w:t>•</w:t>
      </w:r>
      <w:r>
        <w:tab/>
        <w:t>Assist Manager / Principal Lawyer as required</w:t>
      </w:r>
    </w:p>
    <w:p w14:paraId="4A3B8772" w14:textId="51F25AA6" w:rsidR="0080061F" w:rsidRDefault="00566D34" w:rsidP="00566D34">
      <w:pPr>
        <w:spacing w:before="60" w:after="60"/>
        <w:ind w:left="357" w:hanging="357"/>
      </w:pPr>
      <w:r>
        <w:t>•</w:t>
      </w:r>
      <w:r>
        <w:tab/>
        <w:t>Maintain a high standard of personal integrity in all matters and ensure Ministry processes and protocols are followed.</w:t>
      </w:r>
    </w:p>
    <w:p w14:paraId="3A3B8C90" w14:textId="78DCB176" w:rsidR="00566D34" w:rsidRDefault="00566D34" w:rsidP="00566D34">
      <w:pPr>
        <w:pStyle w:val="Heading3"/>
      </w:pPr>
      <w:r w:rsidRPr="00566D34">
        <w:t xml:space="preserve">Influence </w:t>
      </w:r>
    </w:p>
    <w:p w14:paraId="774AB23A" w14:textId="3D1F295F" w:rsidR="00566D34" w:rsidRDefault="00566D34" w:rsidP="00566D34">
      <w:pPr>
        <w:spacing w:before="60" w:after="60"/>
        <w:ind w:left="357" w:hanging="357"/>
      </w:pPr>
      <w:r>
        <w:t>•</w:t>
      </w:r>
      <w:r>
        <w:tab/>
        <w:t>Exhibits flexibility while influencing others to achieve goals and solve problems</w:t>
      </w:r>
    </w:p>
    <w:p w14:paraId="07A443E6" w14:textId="77777777" w:rsidR="00566D34" w:rsidRDefault="00566D34" w:rsidP="00566D34">
      <w:pPr>
        <w:spacing w:before="60" w:after="60"/>
        <w:ind w:left="357" w:hanging="357"/>
      </w:pPr>
      <w:r>
        <w:t>•</w:t>
      </w:r>
      <w:r>
        <w:tab/>
        <w:t xml:space="preserve">Adapts influencing style according to the situation </w:t>
      </w:r>
    </w:p>
    <w:p w14:paraId="43CD8687" w14:textId="77777777" w:rsidR="00566D34" w:rsidRDefault="00566D34" w:rsidP="00566D34">
      <w:pPr>
        <w:spacing w:before="60" w:after="60"/>
        <w:ind w:left="357" w:hanging="357"/>
      </w:pPr>
      <w:r>
        <w:t>•</w:t>
      </w:r>
      <w:r>
        <w:tab/>
        <w:t>Convinces people to accept ideas and strategies</w:t>
      </w:r>
    </w:p>
    <w:p w14:paraId="3EAEB6D2" w14:textId="77777777" w:rsidR="00566D34" w:rsidRDefault="00566D34" w:rsidP="00566D34">
      <w:pPr>
        <w:spacing w:before="60" w:after="60"/>
        <w:ind w:left="357" w:hanging="357"/>
      </w:pPr>
      <w:r>
        <w:t>•</w:t>
      </w:r>
      <w:r>
        <w:tab/>
        <w:t>Gains agreement from people to improve performance or try new ways to do things</w:t>
      </w:r>
    </w:p>
    <w:p w14:paraId="4FA85E98" w14:textId="77777777" w:rsidR="00566D34" w:rsidRDefault="00566D34" w:rsidP="00566D34">
      <w:pPr>
        <w:spacing w:before="60" w:after="60"/>
        <w:ind w:left="357" w:hanging="357"/>
      </w:pPr>
      <w:r>
        <w:t>•</w:t>
      </w:r>
      <w:r>
        <w:tab/>
        <w:t xml:space="preserve">Motivates and works with others to ensure consistency with the organisational vision, </w:t>
      </w:r>
      <w:proofErr w:type="gramStart"/>
      <w:r>
        <w:t>values</w:t>
      </w:r>
      <w:proofErr w:type="gramEnd"/>
      <w:r>
        <w:t xml:space="preserve"> and systems in achieving goals</w:t>
      </w:r>
    </w:p>
    <w:p w14:paraId="198C3194" w14:textId="6F82E4CB" w:rsidR="00566D34" w:rsidRDefault="00566D34" w:rsidP="00566D34">
      <w:pPr>
        <w:spacing w:before="60" w:after="60"/>
        <w:ind w:left="357" w:hanging="357"/>
      </w:pPr>
      <w:r>
        <w:t>•</w:t>
      </w:r>
      <w:r>
        <w:tab/>
        <w:t>Influences others to modify work activities, processes, or procedures to be consistent with the organisational vision, values, and systems.</w:t>
      </w:r>
    </w:p>
    <w:p w14:paraId="3256B643" w14:textId="49D9A987" w:rsidR="00566D34" w:rsidRDefault="00566D34" w:rsidP="00566D34">
      <w:pPr>
        <w:pStyle w:val="Heading3"/>
      </w:pPr>
      <w:r w:rsidRPr="00566D34">
        <w:lastRenderedPageBreak/>
        <w:t>Analysis</w:t>
      </w:r>
    </w:p>
    <w:p w14:paraId="3AAF9298" w14:textId="6E293CFB" w:rsidR="00566D34" w:rsidRDefault="00566D34" w:rsidP="00566D34">
      <w:pPr>
        <w:spacing w:before="60" w:after="60"/>
        <w:ind w:left="357" w:hanging="357"/>
      </w:pPr>
      <w:r>
        <w:t>•</w:t>
      </w:r>
      <w:r>
        <w:tab/>
        <w:t>Uses appropriate questioning approach (interactive or written)- asks appropriate questions</w:t>
      </w:r>
    </w:p>
    <w:p w14:paraId="7C97927A" w14:textId="77777777" w:rsidR="00566D34" w:rsidRDefault="00566D34" w:rsidP="00566D34">
      <w:pPr>
        <w:spacing w:before="60" w:after="60"/>
        <w:ind w:left="357" w:hanging="357"/>
      </w:pPr>
      <w:r>
        <w:t>•</w:t>
      </w:r>
      <w:r>
        <w:tab/>
        <w:t>Identifies possible cause-effect information</w:t>
      </w:r>
    </w:p>
    <w:p w14:paraId="5DDB5A8A" w14:textId="77777777" w:rsidR="00566D34" w:rsidRDefault="00566D34" w:rsidP="00566D34">
      <w:pPr>
        <w:spacing w:before="60" w:after="60"/>
        <w:ind w:left="357" w:hanging="357"/>
      </w:pPr>
      <w:r>
        <w:t>•</w:t>
      </w:r>
      <w:r>
        <w:tab/>
        <w:t>Seeks information that identifies underlying problems or opportunities</w:t>
      </w:r>
    </w:p>
    <w:p w14:paraId="432D42AA" w14:textId="77777777" w:rsidR="00566D34" w:rsidRDefault="00566D34" w:rsidP="00566D34">
      <w:pPr>
        <w:spacing w:before="60" w:after="60"/>
        <w:ind w:left="357" w:hanging="357"/>
      </w:pPr>
      <w:r>
        <w:t>•</w:t>
      </w:r>
      <w:r>
        <w:tab/>
        <w:t>Relates information from different sources to draw logical conclusions</w:t>
      </w:r>
    </w:p>
    <w:p w14:paraId="3A634821" w14:textId="77777777" w:rsidR="00566D34" w:rsidRDefault="00566D34" w:rsidP="00566D34">
      <w:pPr>
        <w:spacing w:before="60" w:after="60"/>
        <w:ind w:left="357" w:hanging="357"/>
      </w:pPr>
      <w:r>
        <w:t>•</w:t>
      </w:r>
      <w:r>
        <w:tab/>
        <w:t>Recognises trends or associations of data</w:t>
      </w:r>
    </w:p>
    <w:p w14:paraId="439AE45C" w14:textId="206A8ACE" w:rsidR="00566D34" w:rsidRDefault="00566D34" w:rsidP="00566D34">
      <w:pPr>
        <w:spacing w:before="60" w:after="60"/>
        <w:ind w:left="357" w:hanging="357"/>
      </w:pPr>
      <w:r>
        <w:t>•</w:t>
      </w:r>
      <w:r>
        <w:tab/>
        <w:t>Recognises the need to obtain more or better information.</w:t>
      </w:r>
    </w:p>
    <w:p w14:paraId="283763DB" w14:textId="6E6C170C" w:rsidR="00566D34" w:rsidRDefault="00566D34" w:rsidP="00566D34">
      <w:pPr>
        <w:pStyle w:val="Heading3"/>
      </w:pPr>
      <w:r w:rsidRPr="00566D34">
        <w:t>Problem Solving</w:t>
      </w:r>
    </w:p>
    <w:p w14:paraId="6EFB7ADE" w14:textId="01D8E723" w:rsidR="00566D34" w:rsidRDefault="00566D34" w:rsidP="00566D34">
      <w:pPr>
        <w:spacing w:before="60" w:after="60"/>
        <w:ind w:left="357" w:hanging="357"/>
      </w:pPr>
      <w:r>
        <w:t>•</w:t>
      </w:r>
      <w:r>
        <w:tab/>
        <w:t>Generates alternate solutions to problems or situations and identifies associated risks</w:t>
      </w:r>
    </w:p>
    <w:p w14:paraId="40A58B76" w14:textId="77777777" w:rsidR="00566D34" w:rsidRDefault="00566D34" w:rsidP="00566D34">
      <w:pPr>
        <w:spacing w:before="60" w:after="60"/>
        <w:ind w:left="357" w:hanging="357"/>
      </w:pPr>
      <w:r>
        <w:t>•</w:t>
      </w:r>
      <w:r>
        <w:tab/>
        <w:t>Checks to see if the action proposed will satisfy the need (problem or opportunity)</w:t>
      </w:r>
    </w:p>
    <w:p w14:paraId="29E40E9A" w14:textId="77777777" w:rsidR="00566D34" w:rsidRDefault="00566D34" w:rsidP="00566D34">
      <w:pPr>
        <w:spacing w:before="60" w:after="60"/>
        <w:ind w:left="357" w:hanging="357"/>
      </w:pPr>
      <w:r>
        <w:t>•</w:t>
      </w:r>
      <w:r>
        <w:tab/>
        <w:t>Considers the long and short-term impact involved with various courses of action and decisions</w:t>
      </w:r>
    </w:p>
    <w:p w14:paraId="2D10F087" w14:textId="77777777" w:rsidR="00566D34" w:rsidRDefault="00566D34" w:rsidP="00566D34">
      <w:pPr>
        <w:spacing w:before="60" w:after="60"/>
        <w:ind w:left="357" w:hanging="357"/>
      </w:pPr>
      <w:r>
        <w:t>•</w:t>
      </w:r>
      <w:r>
        <w:tab/>
        <w:t>Chooses solutions with the best benefit-to-cost ratios</w:t>
      </w:r>
    </w:p>
    <w:p w14:paraId="7DE848ED" w14:textId="77777777" w:rsidR="00566D34" w:rsidRDefault="00566D34" w:rsidP="00566D34">
      <w:pPr>
        <w:spacing w:before="60" w:after="60"/>
        <w:ind w:left="357" w:hanging="357"/>
      </w:pPr>
      <w:r>
        <w:t>•</w:t>
      </w:r>
      <w:r>
        <w:tab/>
        <w:t>Raises decisions to higher levels, with clear recommendations</w:t>
      </w:r>
    </w:p>
    <w:p w14:paraId="53429CCA" w14:textId="77777777" w:rsidR="00566D34" w:rsidRDefault="00566D34" w:rsidP="00566D34">
      <w:pPr>
        <w:spacing w:before="60" w:after="60"/>
        <w:ind w:left="357" w:hanging="357"/>
      </w:pPr>
      <w:r>
        <w:t>•</w:t>
      </w:r>
      <w:r>
        <w:tab/>
        <w:t>Takes overall organisation views into consideration when making decisions</w:t>
      </w:r>
    </w:p>
    <w:p w14:paraId="3D85D26A" w14:textId="77777777" w:rsidR="00566D34" w:rsidRDefault="00566D34" w:rsidP="00566D34">
      <w:pPr>
        <w:spacing w:before="60" w:after="60"/>
        <w:ind w:left="357" w:hanging="357"/>
      </w:pPr>
      <w:r>
        <w:t>•</w:t>
      </w:r>
      <w:r>
        <w:tab/>
        <w:t>Keeps the appropriate people involved and informed while developing and deciding on alternatives</w:t>
      </w:r>
    </w:p>
    <w:p w14:paraId="6FFE9881" w14:textId="7927CF2D" w:rsidR="00566D34" w:rsidRDefault="00566D34" w:rsidP="00566D34">
      <w:pPr>
        <w:spacing w:before="60" w:after="60"/>
        <w:ind w:left="357" w:hanging="357"/>
      </w:pPr>
      <w:r>
        <w:t>•</w:t>
      </w:r>
      <w:r>
        <w:tab/>
        <w:t>Checks assumptions against facts when making decisions.</w:t>
      </w:r>
    </w:p>
    <w:p w14:paraId="152D85CD" w14:textId="5FB57023" w:rsidR="00566D34" w:rsidRDefault="00566D34" w:rsidP="00566D34">
      <w:pPr>
        <w:pStyle w:val="Heading3"/>
      </w:pPr>
      <w:r w:rsidRPr="00566D34">
        <w:t>Planning and Organising</w:t>
      </w:r>
    </w:p>
    <w:p w14:paraId="6D309CE5" w14:textId="2F2A22AF" w:rsidR="00566D34" w:rsidRDefault="00566D34" w:rsidP="00566D34">
      <w:pPr>
        <w:spacing w:before="60" w:after="60"/>
        <w:ind w:left="357" w:hanging="357"/>
      </w:pPr>
      <w:r>
        <w:t>•</w:t>
      </w:r>
      <w:r>
        <w:tab/>
        <w:t>Establishes approach and priorities systematically</w:t>
      </w:r>
    </w:p>
    <w:p w14:paraId="7CFFFF30" w14:textId="77777777" w:rsidR="00566D34" w:rsidRDefault="00566D34" w:rsidP="00566D34">
      <w:pPr>
        <w:spacing w:before="60" w:after="60"/>
        <w:ind w:left="357" w:hanging="357"/>
      </w:pPr>
      <w:r>
        <w:t>•</w:t>
      </w:r>
      <w:r>
        <w:tab/>
        <w:t>Defines the parameters to which work must be completed</w:t>
      </w:r>
    </w:p>
    <w:p w14:paraId="03EDDA57" w14:textId="77777777" w:rsidR="00566D34" w:rsidRDefault="00566D34" w:rsidP="00566D34">
      <w:pPr>
        <w:spacing w:before="60" w:after="60"/>
        <w:ind w:left="357" w:hanging="357"/>
      </w:pPr>
      <w:r>
        <w:t>•</w:t>
      </w:r>
      <w:r>
        <w:tab/>
        <w:t>Identifies and plans for resources needed</w:t>
      </w:r>
    </w:p>
    <w:p w14:paraId="56DDDF7F" w14:textId="77777777" w:rsidR="00566D34" w:rsidRDefault="00566D34" w:rsidP="00566D34">
      <w:pPr>
        <w:spacing w:before="60" w:after="60"/>
        <w:ind w:left="357" w:hanging="357"/>
      </w:pPr>
      <w:r>
        <w:t>•</w:t>
      </w:r>
      <w:r>
        <w:tab/>
        <w:t>Identifies risks and opportunities and develops contingency strategies</w:t>
      </w:r>
    </w:p>
    <w:p w14:paraId="18D3E534" w14:textId="77777777" w:rsidR="00566D34" w:rsidRDefault="00566D34" w:rsidP="00566D34">
      <w:pPr>
        <w:spacing w:before="60" w:after="60"/>
        <w:ind w:left="357" w:hanging="357"/>
      </w:pPr>
      <w:r>
        <w:t>•</w:t>
      </w:r>
      <w:r>
        <w:tab/>
        <w:t>Takes responsibility for project outputs and accountabilities; delivers the project results; Identifies and balances process and task considerations; applies cross-functional thinking</w:t>
      </w:r>
    </w:p>
    <w:p w14:paraId="140CBC1B" w14:textId="77777777" w:rsidR="00566D34" w:rsidRDefault="00566D34" w:rsidP="00566D34">
      <w:pPr>
        <w:spacing w:before="60" w:after="60"/>
        <w:ind w:left="357" w:hanging="357"/>
      </w:pPr>
      <w:r>
        <w:t>•</w:t>
      </w:r>
      <w:r>
        <w:tab/>
        <w:t>Develops and implements appropriate monitoring processes to track progress against project and work plans</w:t>
      </w:r>
    </w:p>
    <w:p w14:paraId="479924D6" w14:textId="77777777" w:rsidR="00566D34" w:rsidRDefault="00566D34" w:rsidP="00566D34">
      <w:pPr>
        <w:spacing w:before="60" w:after="60"/>
        <w:ind w:left="357" w:hanging="357"/>
      </w:pPr>
      <w:r>
        <w:t>•</w:t>
      </w:r>
      <w:r>
        <w:tab/>
        <w:t>Establishes systems to monitor performance for specific areas of responsibility</w:t>
      </w:r>
    </w:p>
    <w:p w14:paraId="5926F517" w14:textId="77777777" w:rsidR="00566D34" w:rsidRDefault="00566D34" w:rsidP="00566D34">
      <w:pPr>
        <w:spacing w:before="60" w:after="60"/>
        <w:ind w:left="357" w:hanging="357"/>
      </w:pPr>
      <w:r>
        <w:t>•</w:t>
      </w:r>
      <w:r>
        <w:tab/>
        <w:t>Maintains records of meetings and discussions</w:t>
      </w:r>
    </w:p>
    <w:p w14:paraId="46955AE8" w14:textId="77777777" w:rsidR="00566D34" w:rsidRDefault="00566D34" w:rsidP="00566D34">
      <w:pPr>
        <w:spacing w:before="60" w:after="60"/>
        <w:ind w:left="357" w:hanging="357"/>
      </w:pPr>
      <w:r>
        <w:t>•</w:t>
      </w:r>
      <w:r>
        <w:tab/>
        <w:t>Meets with direct reports regularly to discuss assigned tasks, check on progress and problems</w:t>
      </w:r>
    </w:p>
    <w:p w14:paraId="6ACD512B" w14:textId="77777777" w:rsidR="00566D34" w:rsidRDefault="00566D34" w:rsidP="00566D34">
      <w:pPr>
        <w:spacing w:before="60" w:after="60"/>
        <w:ind w:left="357" w:hanging="357"/>
      </w:pPr>
      <w:r>
        <w:t>•</w:t>
      </w:r>
      <w:r>
        <w:tab/>
        <w:t>Reviews regular activity reports to keep track of work progress</w:t>
      </w:r>
    </w:p>
    <w:p w14:paraId="0E72C38C" w14:textId="7E81670A" w:rsidR="00566D34" w:rsidRDefault="00566D34" w:rsidP="00566D34">
      <w:pPr>
        <w:spacing w:before="60" w:after="60"/>
        <w:ind w:left="357" w:hanging="357"/>
      </w:pPr>
      <w:r>
        <w:t>•</w:t>
      </w:r>
      <w:r>
        <w:tab/>
        <w:t>Examines work outputs to ensure processes are correct.</w:t>
      </w:r>
    </w:p>
    <w:p w14:paraId="63C47C91" w14:textId="7F577C2B" w:rsidR="00566D34" w:rsidRDefault="00566D34" w:rsidP="00566D34">
      <w:pPr>
        <w:pStyle w:val="Heading3"/>
      </w:pPr>
      <w:r w:rsidRPr="00566D34">
        <w:t>Communication</w:t>
      </w:r>
    </w:p>
    <w:p w14:paraId="08BF4736" w14:textId="012C0912" w:rsidR="00566D34" w:rsidRDefault="00566D34" w:rsidP="00566D34">
      <w:pPr>
        <w:spacing w:before="60" w:after="60"/>
        <w:ind w:left="357" w:hanging="357"/>
      </w:pPr>
      <w:r>
        <w:t>•</w:t>
      </w:r>
      <w:r>
        <w:tab/>
        <w:t xml:space="preserve">Establishes the value or benefit of the communication for its </w:t>
      </w:r>
      <w:proofErr w:type="gramStart"/>
      <w:r>
        <w:t>particular audience</w:t>
      </w:r>
      <w:proofErr w:type="gramEnd"/>
      <w:r>
        <w:t>, based on assessed characteristics, motivations and needs</w:t>
      </w:r>
    </w:p>
    <w:p w14:paraId="2D1B9472" w14:textId="77777777" w:rsidR="00566D34" w:rsidRDefault="00566D34" w:rsidP="00566D34">
      <w:pPr>
        <w:spacing w:before="60" w:after="60"/>
        <w:ind w:left="357" w:hanging="357"/>
      </w:pPr>
      <w:r>
        <w:t>•</w:t>
      </w:r>
      <w:r>
        <w:tab/>
        <w:t>Presents ideas in a logical sequence</w:t>
      </w:r>
    </w:p>
    <w:p w14:paraId="161AAB3D" w14:textId="77777777" w:rsidR="00566D34" w:rsidRDefault="00566D34" w:rsidP="00566D34">
      <w:pPr>
        <w:spacing w:before="60" w:after="60"/>
        <w:ind w:left="357" w:hanging="357"/>
      </w:pPr>
      <w:r>
        <w:t>•</w:t>
      </w:r>
      <w:r>
        <w:tab/>
        <w:t>Provides transitions from one point to another, summarises main points</w:t>
      </w:r>
    </w:p>
    <w:p w14:paraId="18280420" w14:textId="77777777" w:rsidR="00566D34" w:rsidRDefault="00566D34" w:rsidP="00566D34">
      <w:pPr>
        <w:spacing w:before="60" w:after="60"/>
        <w:ind w:left="357" w:hanging="357"/>
      </w:pPr>
      <w:r>
        <w:t>•</w:t>
      </w:r>
      <w:r>
        <w:tab/>
        <w:t xml:space="preserve">Use analogies, </w:t>
      </w:r>
      <w:proofErr w:type="gramStart"/>
      <w:r>
        <w:t>language</w:t>
      </w:r>
      <w:proofErr w:type="gramEnd"/>
      <w:r>
        <w:t xml:space="preserve"> and examples familiar to the recipient to clarify points and concepts and maintain interest</w:t>
      </w:r>
    </w:p>
    <w:p w14:paraId="5233059B" w14:textId="77777777" w:rsidR="00566D34" w:rsidRDefault="00566D34" w:rsidP="00566D34">
      <w:pPr>
        <w:spacing w:before="60" w:after="60"/>
        <w:ind w:left="357" w:hanging="357"/>
      </w:pPr>
      <w:r>
        <w:lastRenderedPageBreak/>
        <w:t>•</w:t>
      </w:r>
      <w:r>
        <w:tab/>
        <w:t>Provides a strong conclusion or recommendation that falls directly out of the body of the communication</w:t>
      </w:r>
    </w:p>
    <w:p w14:paraId="0A6AFE2D" w14:textId="77777777" w:rsidR="00566D34" w:rsidRDefault="00566D34" w:rsidP="00566D34">
      <w:pPr>
        <w:spacing w:before="60" w:after="60"/>
        <w:ind w:left="357" w:hanging="357"/>
      </w:pPr>
      <w:r>
        <w:t>•</w:t>
      </w:r>
      <w:r>
        <w:tab/>
        <w:t>Breaks down explanations of complex processes, procedures, and situations into manageable pieces of information</w:t>
      </w:r>
    </w:p>
    <w:p w14:paraId="45A5C948" w14:textId="77777777" w:rsidR="00566D34" w:rsidRDefault="00566D34" w:rsidP="00566D34">
      <w:pPr>
        <w:spacing w:before="60" w:after="60"/>
        <w:ind w:left="357" w:hanging="357"/>
      </w:pPr>
      <w:r>
        <w:t>•</w:t>
      </w:r>
      <w:r>
        <w:tab/>
        <w:t>Uses audio-visual equipment, brochures, and handouts to enhance and clarify the verbal message</w:t>
      </w:r>
    </w:p>
    <w:p w14:paraId="03EBB50D" w14:textId="1164A9F8" w:rsidR="00566D34" w:rsidRDefault="00566D34" w:rsidP="00566D34">
      <w:pPr>
        <w:spacing w:before="60" w:after="60"/>
        <w:ind w:left="357" w:hanging="357"/>
      </w:pPr>
      <w:r>
        <w:t>•</w:t>
      </w:r>
      <w:r>
        <w:tab/>
        <w:t xml:space="preserve">Provides an opportunity for questions, </w:t>
      </w:r>
      <w:proofErr w:type="gramStart"/>
      <w:r>
        <w:t>feedback</w:t>
      </w:r>
      <w:proofErr w:type="gramEnd"/>
      <w:r>
        <w:t xml:space="preserve"> and discussion.</w:t>
      </w:r>
    </w:p>
    <w:p w14:paraId="048D5632" w14:textId="5E88BFE6" w:rsidR="00566D34" w:rsidRDefault="00566D34" w:rsidP="00566D34">
      <w:pPr>
        <w:pStyle w:val="Heading3"/>
      </w:pPr>
      <w:r w:rsidRPr="00566D34">
        <w:t>Stakeholder Engagement</w:t>
      </w:r>
    </w:p>
    <w:p w14:paraId="6DA8ADDA" w14:textId="3B9C9EA9" w:rsidR="00566D34" w:rsidRDefault="00566D34" w:rsidP="00566D34">
      <w:pPr>
        <w:spacing w:before="60" w:after="60"/>
        <w:ind w:left="357" w:hanging="357"/>
      </w:pPr>
      <w:r>
        <w:t>•</w:t>
      </w:r>
      <w:r>
        <w:tab/>
        <w:t>Establishes and maintains effective relationships with their clients (internal and external)</w:t>
      </w:r>
    </w:p>
    <w:p w14:paraId="7B22715D" w14:textId="77777777" w:rsidR="00566D34" w:rsidRDefault="00566D34" w:rsidP="00566D34">
      <w:pPr>
        <w:spacing w:before="60" w:after="60"/>
        <w:ind w:left="357" w:hanging="357"/>
      </w:pPr>
      <w:r>
        <w:t>•</w:t>
      </w:r>
      <w:r>
        <w:tab/>
        <w:t>Anticipates clients’ needs and responds quickly, accurately, and pleasantly</w:t>
      </w:r>
    </w:p>
    <w:p w14:paraId="7363EFA6" w14:textId="77777777" w:rsidR="00566D34" w:rsidRDefault="00566D34" w:rsidP="00566D34">
      <w:pPr>
        <w:spacing w:before="60" w:after="60"/>
        <w:ind w:left="357" w:hanging="357"/>
      </w:pPr>
      <w:r>
        <w:t>•</w:t>
      </w:r>
      <w:r>
        <w:tab/>
        <w:t>Clarifies the exact nature of clients’ problems or requests</w:t>
      </w:r>
    </w:p>
    <w:p w14:paraId="5BED9EAD" w14:textId="77777777" w:rsidR="00566D34" w:rsidRDefault="00566D34" w:rsidP="00566D34">
      <w:pPr>
        <w:spacing w:before="60" w:after="60"/>
        <w:ind w:left="357" w:hanging="357"/>
      </w:pPr>
      <w:r>
        <w:t>•</w:t>
      </w:r>
      <w:r>
        <w:tab/>
        <w:t>Monitors client satisfaction</w:t>
      </w:r>
    </w:p>
    <w:p w14:paraId="45ED37ED" w14:textId="77777777" w:rsidR="00566D34" w:rsidRDefault="00566D34" w:rsidP="00566D34">
      <w:pPr>
        <w:spacing w:before="60" w:after="60"/>
        <w:ind w:left="357" w:hanging="357"/>
      </w:pPr>
      <w:r>
        <w:t>•</w:t>
      </w:r>
      <w:r>
        <w:tab/>
        <w:t>Honours commitments</w:t>
      </w:r>
    </w:p>
    <w:p w14:paraId="3D305E8F" w14:textId="027F9975" w:rsidR="00566D34" w:rsidRDefault="00566D34" w:rsidP="00566D34">
      <w:pPr>
        <w:spacing w:before="60" w:after="60"/>
        <w:ind w:left="357" w:hanging="357"/>
      </w:pPr>
      <w:r>
        <w:t>•</w:t>
      </w:r>
      <w:r>
        <w:tab/>
        <w:t>Keeps clients informed on progress and renegotiates deadlines if necessary.</w:t>
      </w:r>
    </w:p>
    <w:p w14:paraId="03A855BE" w14:textId="674771D0" w:rsidR="00566D34" w:rsidRDefault="00566D34" w:rsidP="00566D34">
      <w:pPr>
        <w:pStyle w:val="Heading3"/>
      </w:pPr>
      <w:r w:rsidRPr="00566D34">
        <w:t>Professional Standards</w:t>
      </w:r>
    </w:p>
    <w:p w14:paraId="59647251" w14:textId="3C14BC47" w:rsidR="00566D34" w:rsidRDefault="00566D34" w:rsidP="00566D34">
      <w:pPr>
        <w:spacing w:before="60" w:after="60"/>
        <w:ind w:left="357" w:hanging="357"/>
      </w:pPr>
      <w:r>
        <w:t>•</w:t>
      </w:r>
      <w:r>
        <w:tab/>
        <w:t xml:space="preserve">Demonstrates independence, objectivity – puts forward the body of professional standards knowledge, as appropriate </w:t>
      </w:r>
    </w:p>
    <w:p w14:paraId="7D8265EA" w14:textId="77777777" w:rsidR="00566D34" w:rsidRDefault="00566D34" w:rsidP="00566D34">
      <w:pPr>
        <w:spacing w:before="60" w:after="60"/>
        <w:ind w:left="357" w:hanging="357"/>
      </w:pPr>
      <w:r>
        <w:t>•</w:t>
      </w:r>
      <w:r>
        <w:tab/>
        <w:t>Models and applies the professional standards</w:t>
      </w:r>
    </w:p>
    <w:p w14:paraId="0E8CAFB5" w14:textId="77777777" w:rsidR="00566D34" w:rsidRDefault="00566D34" w:rsidP="00566D34">
      <w:pPr>
        <w:spacing w:before="60" w:after="60"/>
        <w:ind w:left="357" w:hanging="357"/>
      </w:pPr>
      <w:r>
        <w:t>•</w:t>
      </w:r>
      <w:r>
        <w:tab/>
        <w:t>Seeks professional guidance when there are conflict situations</w:t>
      </w:r>
    </w:p>
    <w:p w14:paraId="6BEDF991" w14:textId="0287D493" w:rsidR="00566D34" w:rsidRDefault="00566D34" w:rsidP="00566D34">
      <w:pPr>
        <w:spacing w:before="60" w:after="60"/>
        <w:ind w:left="357" w:hanging="357"/>
      </w:pPr>
      <w:r>
        <w:t>•</w:t>
      </w:r>
      <w:r>
        <w:tab/>
        <w:t xml:space="preserve">Monitors, </w:t>
      </w:r>
      <w:proofErr w:type="gramStart"/>
      <w:r>
        <w:t>measures</w:t>
      </w:r>
      <w:proofErr w:type="gramEnd"/>
      <w:r>
        <w:t xml:space="preserve"> and continually improves own performance.</w:t>
      </w:r>
    </w:p>
    <w:p w14:paraId="238C1B93" w14:textId="30D67136" w:rsidR="00566D34" w:rsidRDefault="00566D34" w:rsidP="00566D34">
      <w:pPr>
        <w:pStyle w:val="Heading3"/>
      </w:pPr>
      <w:r w:rsidRPr="00566D34">
        <w:t>Teamwork</w:t>
      </w:r>
    </w:p>
    <w:p w14:paraId="07E759CC" w14:textId="648CC0C8" w:rsidR="00566D34" w:rsidRDefault="00566D34" w:rsidP="00566D34">
      <w:pPr>
        <w:spacing w:before="60" w:after="60"/>
        <w:ind w:left="357" w:hanging="357"/>
      </w:pPr>
      <w:r>
        <w:t>•</w:t>
      </w:r>
      <w:r>
        <w:tab/>
        <w:t>Participates proactively in the development of team / pool goals and plans</w:t>
      </w:r>
    </w:p>
    <w:p w14:paraId="516C8BE6" w14:textId="77777777" w:rsidR="00566D34" w:rsidRDefault="00566D34" w:rsidP="00566D34">
      <w:pPr>
        <w:spacing w:before="60" w:after="60"/>
        <w:ind w:left="357" w:hanging="357"/>
      </w:pPr>
      <w:r>
        <w:t>•</w:t>
      </w:r>
      <w:r>
        <w:tab/>
        <w:t>Cooperates with team / pool members to resolve problems and achieve goals</w:t>
      </w:r>
    </w:p>
    <w:p w14:paraId="4C3FD783" w14:textId="77777777" w:rsidR="00566D34" w:rsidRDefault="00566D34" w:rsidP="00566D34">
      <w:pPr>
        <w:spacing w:before="60" w:after="60"/>
        <w:ind w:left="357" w:hanging="357"/>
      </w:pPr>
      <w:r>
        <w:t>•</w:t>
      </w:r>
      <w:r>
        <w:tab/>
        <w:t>Acknowledges others’ skills, experience, knowledge, creativity, and contributions</w:t>
      </w:r>
    </w:p>
    <w:p w14:paraId="483B9814" w14:textId="77777777" w:rsidR="00566D34" w:rsidRDefault="00566D34" w:rsidP="00566D34">
      <w:pPr>
        <w:spacing w:before="60" w:after="60"/>
        <w:ind w:left="357" w:hanging="357"/>
      </w:pPr>
      <w:r>
        <w:t>•</w:t>
      </w:r>
      <w:r>
        <w:tab/>
        <w:t>Encourages trust among team / pool members through open and honest sharing of information</w:t>
      </w:r>
    </w:p>
    <w:p w14:paraId="314608CA" w14:textId="77777777" w:rsidR="00566D34" w:rsidRDefault="00566D34" w:rsidP="00566D34">
      <w:pPr>
        <w:spacing w:before="60" w:after="60"/>
        <w:ind w:left="357" w:hanging="357"/>
      </w:pPr>
      <w:r>
        <w:t>•</w:t>
      </w:r>
      <w:r>
        <w:tab/>
        <w:t>Shows consideration for team / pool members</w:t>
      </w:r>
    </w:p>
    <w:p w14:paraId="66CBF8D5" w14:textId="77777777" w:rsidR="00566D34" w:rsidRDefault="00566D34" w:rsidP="00566D34">
      <w:pPr>
        <w:spacing w:before="60" w:after="60"/>
        <w:ind w:left="357" w:hanging="357"/>
      </w:pPr>
      <w:r>
        <w:t>•</w:t>
      </w:r>
      <w:r>
        <w:tab/>
        <w:t>Participates in defining individual and shared responsibilities</w:t>
      </w:r>
    </w:p>
    <w:p w14:paraId="3A160036" w14:textId="77777777" w:rsidR="00566D34" w:rsidRDefault="00566D34" w:rsidP="00566D34">
      <w:pPr>
        <w:spacing w:before="60" w:after="60"/>
        <w:ind w:left="357" w:hanging="357"/>
      </w:pPr>
      <w:r>
        <w:t>•</w:t>
      </w:r>
      <w:r>
        <w:tab/>
        <w:t>Supports team / pool members by encouraging participation and listening to other’s ideas</w:t>
      </w:r>
    </w:p>
    <w:p w14:paraId="510A9F75" w14:textId="06CC9C64" w:rsidR="00566D34" w:rsidRDefault="00566D34" w:rsidP="00566D34">
      <w:pPr>
        <w:spacing w:before="60" w:after="60"/>
        <w:ind w:left="357" w:hanging="357"/>
      </w:pPr>
      <w:r>
        <w:t>•</w:t>
      </w:r>
      <w:r>
        <w:tab/>
        <w:t>Contributes to agreement on goals and problem resolution, and on methods to accomplish both.</w:t>
      </w:r>
    </w:p>
    <w:p w14:paraId="1F94292B" w14:textId="49CBA7CE" w:rsidR="00566D34" w:rsidRDefault="00566D34" w:rsidP="00566D34">
      <w:pPr>
        <w:pStyle w:val="Heading3"/>
      </w:pPr>
      <w:r w:rsidRPr="00566D34">
        <w:t>Organisational Awareness</w:t>
      </w:r>
    </w:p>
    <w:p w14:paraId="4796A7F1" w14:textId="3FE084AC" w:rsidR="00566D34" w:rsidRDefault="00566D34" w:rsidP="00566D34">
      <w:pPr>
        <w:spacing w:before="60" w:after="60"/>
        <w:ind w:left="357" w:hanging="357"/>
      </w:pPr>
      <w:r>
        <w:t>•</w:t>
      </w:r>
      <w:r>
        <w:tab/>
        <w:t xml:space="preserve">Is professional in attitudes, </w:t>
      </w:r>
      <w:proofErr w:type="gramStart"/>
      <w:r>
        <w:t>image</w:t>
      </w:r>
      <w:proofErr w:type="gramEnd"/>
      <w:r>
        <w:t xml:space="preserve"> and performance</w:t>
      </w:r>
    </w:p>
    <w:p w14:paraId="79B593ED" w14:textId="77777777" w:rsidR="00566D34" w:rsidRDefault="00566D34" w:rsidP="00566D34">
      <w:pPr>
        <w:spacing w:before="60" w:after="60"/>
        <w:ind w:left="357" w:hanging="357"/>
      </w:pPr>
      <w:r>
        <w:t>•</w:t>
      </w:r>
      <w:r>
        <w:tab/>
        <w:t>Works collaboratively across the Ministry</w:t>
      </w:r>
    </w:p>
    <w:p w14:paraId="45F8E0F6" w14:textId="77777777" w:rsidR="00566D34" w:rsidRDefault="00566D34" w:rsidP="00566D34">
      <w:pPr>
        <w:spacing w:before="60" w:after="60"/>
        <w:ind w:left="357" w:hanging="357"/>
      </w:pPr>
      <w:r>
        <w:t>•</w:t>
      </w:r>
      <w:r>
        <w:tab/>
        <w:t xml:space="preserve">Affirms the Ministry’s people, </w:t>
      </w:r>
      <w:proofErr w:type="gramStart"/>
      <w:r>
        <w:t>products</w:t>
      </w:r>
      <w:proofErr w:type="gramEnd"/>
      <w:r>
        <w:t xml:space="preserve"> and services</w:t>
      </w:r>
    </w:p>
    <w:p w14:paraId="77DB0C90" w14:textId="77777777" w:rsidR="00566D34" w:rsidRDefault="00566D34" w:rsidP="00566D34">
      <w:pPr>
        <w:spacing w:before="60" w:after="60"/>
        <w:ind w:left="357" w:hanging="357"/>
      </w:pPr>
      <w:r>
        <w:t>•</w:t>
      </w:r>
      <w:r>
        <w:tab/>
        <w:t xml:space="preserve">Uses Ministry vision, values, and organisational policies changes </w:t>
      </w:r>
      <w:proofErr w:type="gramStart"/>
      <w:r>
        <w:t>in order to</w:t>
      </w:r>
      <w:proofErr w:type="gramEnd"/>
      <w:r>
        <w:t xml:space="preserve"> anticipate needs for action in the Ministry</w:t>
      </w:r>
    </w:p>
    <w:p w14:paraId="297DF04B" w14:textId="77777777" w:rsidR="00566D34" w:rsidRDefault="00566D34" w:rsidP="00566D34">
      <w:pPr>
        <w:spacing w:before="60" w:after="60"/>
        <w:ind w:left="357" w:hanging="357"/>
      </w:pPr>
      <w:r>
        <w:t>•</w:t>
      </w:r>
      <w:r>
        <w:tab/>
        <w:t>Interacts with people and maintains networks inside the Ministry</w:t>
      </w:r>
    </w:p>
    <w:p w14:paraId="5F782A03" w14:textId="77777777" w:rsidR="00566D34" w:rsidRDefault="00566D34" w:rsidP="00566D34">
      <w:pPr>
        <w:spacing w:before="60" w:after="60"/>
        <w:ind w:left="357" w:hanging="357"/>
      </w:pPr>
      <w:r>
        <w:t>•</w:t>
      </w:r>
      <w:r>
        <w:tab/>
        <w:t>Identifies potential Ministry problems and opportunities</w:t>
      </w:r>
    </w:p>
    <w:p w14:paraId="1FF09AD8" w14:textId="77777777" w:rsidR="00566D34" w:rsidRDefault="00566D34" w:rsidP="00566D34">
      <w:pPr>
        <w:spacing w:before="60" w:after="60"/>
        <w:ind w:left="357" w:hanging="357"/>
      </w:pPr>
      <w:r>
        <w:lastRenderedPageBreak/>
        <w:t>•</w:t>
      </w:r>
      <w:r>
        <w:tab/>
        <w:t>Has a keen sense of changing organisational directions</w:t>
      </w:r>
    </w:p>
    <w:p w14:paraId="6C711D91" w14:textId="77777777" w:rsidR="00566D34" w:rsidRDefault="00566D34" w:rsidP="00566D34">
      <w:pPr>
        <w:spacing w:before="60" w:after="60"/>
        <w:ind w:left="357" w:hanging="357"/>
      </w:pPr>
      <w:r>
        <w:t>•</w:t>
      </w:r>
      <w:r>
        <w:tab/>
        <w:t>Understands and uses the Ministry’s structure, operations, decision-making channels, planning processes, and financial budgeting control systems</w:t>
      </w:r>
    </w:p>
    <w:p w14:paraId="4A88405B" w14:textId="77777777" w:rsidR="00566D34" w:rsidRDefault="00566D34" w:rsidP="00566D34">
      <w:pPr>
        <w:spacing w:before="60" w:after="60"/>
        <w:ind w:left="357" w:hanging="357"/>
      </w:pPr>
      <w:r>
        <w:t>•</w:t>
      </w:r>
      <w:r>
        <w:tab/>
        <w:t xml:space="preserve">Keeps informed of business, industry issues, </w:t>
      </w:r>
      <w:proofErr w:type="gramStart"/>
      <w:r>
        <w:t>changes</w:t>
      </w:r>
      <w:proofErr w:type="gramEnd"/>
      <w:r>
        <w:t xml:space="preserve"> and opportunities</w:t>
      </w:r>
    </w:p>
    <w:p w14:paraId="7F88B2AD" w14:textId="19FBB60D" w:rsidR="00566D34" w:rsidRDefault="00566D34" w:rsidP="00566D34">
      <w:pPr>
        <w:spacing w:before="60" w:after="60"/>
        <w:ind w:left="357" w:hanging="357"/>
      </w:pPr>
      <w:r>
        <w:t>•</w:t>
      </w:r>
      <w:r>
        <w:tab/>
        <w:t xml:space="preserve">Has a keen sense of changing external climate </w:t>
      </w:r>
      <w:proofErr w:type="gramStart"/>
      <w:r>
        <w:t>in order to</w:t>
      </w:r>
      <w:proofErr w:type="gramEnd"/>
      <w:r>
        <w:t xml:space="preserve"> anticipate needs for action in the Ministry.</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7D6C3DF" w14:textId="7AA07D9E" w:rsidR="00566D34" w:rsidRDefault="00566D34" w:rsidP="00566D34">
      <w:pPr>
        <w:spacing w:before="60" w:after="60"/>
        <w:ind w:left="357" w:hanging="357"/>
      </w:pPr>
      <w:r>
        <w:t>•</w:t>
      </w:r>
      <w:r>
        <w:tab/>
        <w:t>Be a qualified Legal Executive, studying towards this or have legal experience</w:t>
      </w:r>
    </w:p>
    <w:p w14:paraId="5524F4F6" w14:textId="77777777" w:rsidR="00566D34" w:rsidRDefault="00566D34" w:rsidP="00566D34">
      <w:pPr>
        <w:spacing w:before="60" w:after="60"/>
        <w:ind w:left="357" w:hanging="357"/>
      </w:pPr>
      <w:r>
        <w:t>•</w:t>
      </w:r>
      <w:r>
        <w:tab/>
        <w:t>Have a sound knowledge of welfare law and other laws relevant to MSD</w:t>
      </w:r>
    </w:p>
    <w:p w14:paraId="05D66EFE" w14:textId="77777777" w:rsidR="00566D34" w:rsidRDefault="00566D34" w:rsidP="00566D34">
      <w:pPr>
        <w:spacing w:before="60" w:after="60"/>
        <w:ind w:left="357" w:hanging="357"/>
      </w:pPr>
      <w:r>
        <w:t>•</w:t>
      </w:r>
      <w:r>
        <w:tab/>
      </w:r>
      <w:proofErr w:type="gramStart"/>
      <w:r>
        <w:t>Have an understanding of</w:t>
      </w:r>
      <w:proofErr w:type="gramEnd"/>
      <w:r>
        <w:t xml:space="preserve"> the policy and practice issues relevant to MSD</w:t>
      </w:r>
    </w:p>
    <w:p w14:paraId="7462F486" w14:textId="4C445072" w:rsidR="0080061F" w:rsidRDefault="00566D34" w:rsidP="00566D34">
      <w:pPr>
        <w:spacing w:before="60" w:after="60"/>
        <w:ind w:left="357" w:hanging="357"/>
      </w:pPr>
      <w:r>
        <w:t>•</w:t>
      </w:r>
      <w:r>
        <w:tab/>
        <w:t xml:space="preserve">Competent level of computer and keyboard skills, including proficiency in Microsoft products (Word, Excel, Outlook, </w:t>
      </w:r>
      <w:proofErr w:type="spellStart"/>
      <w:r>
        <w:t>Powerpoint</w:t>
      </w:r>
      <w:proofErr w:type="spellEnd"/>
      <w:r>
        <w:t>, Project, Visio).</w:t>
      </w:r>
    </w:p>
    <w:p w14:paraId="134BA960" w14:textId="77777777" w:rsidR="0080061F" w:rsidRDefault="0080061F" w:rsidP="0055724C">
      <w:pPr>
        <w:pStyle w:val="Heading2"/>
        <w:spacing w:before="360"/>
      </w:pPr>
      <w:r w:rsidRPr="00B27E44">
        <w:t>Attributes</w:t>
      </w:r>
    </w:p>
    <w:p w14:paraId="2219D4A6" w14:textId="6C67EF4C"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Effective written and verbal communication skills</w:t>
      </w:r>
    </w:p>
    <w:p w14:paraId="53FFAC16"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 xml:space="preserve">Good relationship management skills - able to develop effective relationships at all </w:t>
      </w:r>
      <w:proofErr w:type="gramStart"/>
      <w:r w:rsidRPr="00566D34">
        <w:rPr>
          <w:rFonts w:eastAsia="Times New Roman"/>
          <w:kern w:val="28"/>
          <w:szCs w:val="20"/>
          <w:lang w:val="en-US"/>
        </w:rPr>
        <w:t>levels</w:t>
      </w:r>
      <w:proofErr w:type="gramEnd"/>
    </w:p>
    <w:p w14:paraId="1279A249"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Strong ability to work in a team / pool environment – able to work to support individual and team / pool objectives/</w:t>
      </w:r>
      <w:proofErr w:type="gramStart"/>
      <w:r w:rsidRPr="00566D34">
        <w:rPr>
          <w:rFonts w:eastAsia="Times New Roman"/>
          <w:kern w:val="28"/>
          <w:szCs w:val="20"/>
          <w:lang w:val="en-US"/>
        </w:rPr>
        <w:t>goals</w:t>
      </w:r>
      <w:proofErr w:type="gramEnd"/>
    </w:p>
    <w:p w14:paraId="5F537946"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 xml:space="preserve">Adaptability and initiative – able to undertake varied tasks and cope with ongoing </w:t>
      </w:r>
      <w:proofErr w:type="gramStart"/>
      <w:r w:rsidRPr="00566D34">
        <w:rPr>
          <w:rFonts w:eastAsia="Times New Roman"/>
          <w:kern w:val="28"/>
          <w:szCs w:val="20"/>
          <w:lang w:val="en-US"/>
        </w:rPr>
        <w:t>change</w:t>
      </w:r>
      <w:proofErr w:type="gramEnd"/>
    </w:p>
    <w:p w14:paraId="20605975"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 xml:space="preserve">Sound problem solving skills – ability to apply effective solutions to new problems and ‘think outside the </w:t>
      </w:r>
      <w:proofErr w:type="gramStart"/>
      <w:r w:rsidRPr="00566D34">
        <w:rPr>
          <w:rFonts w:eastAsia="Times New Roman"/>
          <w:kern w:val="28"/>
          <w:szCs w:val="20"/>
          <w:lang w:val="en-US"/>
        </w:rPr>
        <w:t>square</w:t>
      </w:r>
      <w:proofErr w:type="gramEnd"/>
      <w:r w:rsidRPr="00566D34">
        <w:rPr>
          <w:rFonts w:eastAsia="Times New Roman"/>
          <w:kern w:val="28"/>
          <w:szCs w:val="20"/>
          <w:lang w:val="en-US"/>
        </w:rPr>
        <w:t>’</w:t>
      </w:r>
    </w:p>
    <w:p w14:paraId="2B54ADFA"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 xml:space="preserve">Excellent </w:t>
      </w:r>
      <w:proofErr w:type="spellStart"/>
      <w:r w:rsidRPr="00566D34">
        <w:rPr>
          <w:rFonts w:eastAsia="Times New Roman"/>
          <w:kern w:val="28"/>
          <w:szCs w:val="20"/>
          <w:lang w:val="en-US"/>
        </w:rPr>
        <w:t>organisational</w:t>
      </w:r>
      <w:proofErr w:type="spellEnd"/>
      <w:r w:rsidRPr="00566D34">
        <w:rPr>
          <w:rFonts w:eastAsia="Times New Roman"/>
          <w:kern w:val="28"/>
          <w:szCs w:val="20"/>
          <w:lang w:val="en-US"/>
        </w:rPr>
        <w:t xml:space="preserve"> skills - able to </w:t>
      </w:r>
      <w:proofErr w:type="spellStart"/>
      <w:r w:rsidRPr="00566D34">
        <w:rPr>
          <w:rFonts w:eastAsia="Times New Roman"/>
          <w:kern w:val="28"/>
          <w:szCs w:val="20"/>
          <w:lang w:val="en-US"/>
        </w:rPr>
        <w:t>prioritise</w:t>
      </w:r>
      <w:proofErr w:type="spellEnd"/>
      <w:r w:rsidRPr="00566D34">
        <w:rPr>
          <w:rFonts w:eastAsia="Times New Roman"/>
          <w:kern w:val="28"/>
          <w:szCs w:val="20"/>
          <w:lang w:val="en-US"/>
        </w:rPr>
        <w:t xml:space="preserve">, schedule work to meet deadlines and maintain the quality of services </w:t>
      </w:r>
      <w:proofErr w:type="gramStart"/>
      <w:r w:rsidRPr="00566D34">
        <w:rPr>
          <w:rFonts w:eastAsia="Times New Roman"/>
          <w:kern w:val="28"/>
          <w:szCs w:val="20"/>
          <w:lang w:val="en-US"/>
        </w:rPr>
        <w:t>delivered</w:t>
      </w:r>
      <w:proofErr w:type="gramEnd"/>
    </w:p>
    <w:p w14:paraId="6AA32CCE"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 xml:space="preserve">Welcomes and values diversity, and contributes to an inclusive working environment where differences are acknowledged and </w:t>
      </w:r>
      <w:proofErr w:type="gramStart"/>
      <w:r w:rsidRPr="00566D34">
        <w:rPr>
          <w:rFonts w:eastAsia="Times New Roman"/>
          <w:kern w:val="28"/>
          <w:szCs w:val="20"/>
          <w:lang w:val="en-US"/>
        </w:rPr>
        <w:t>respected</w:t>
      </w:r>
      <w:proofErr w:type="gramEnd"/>
    </w:p>
    <w:p w14:paraId="1375F0F4" w14:textId="08FA8C1C" w:rsidR="0080061F" w:rsidRPr="00E83550" w:rsidRDefault="00566D34" w:rsidP="00566D34">
      <w:pPr>
        <w:pStyle w:val="ListBullet"/>
      </w:pPr>
      <w:r w:rsidRPr="00566D34">
        <w:rPr>
          <w:rFonts w:eastAsia="Times New Roman"/>
          <w:kern w:val="28"/>
          <w:szCs w:val="20"/>
          <w:lang w:val="en-US"/>
        </w:rPr>
        <w:lastRenderedPageBreak/>
        <w:t>Show initiative and good judgment – be able to work independently and without supervision</w:t>
      </w:r>
      <w:r>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D8FBB73" w14:textId="6339654B"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 xml:space="preserve">Chief Legal Advisor </w:t>
      </w:r>
    </w:p>
    <w:p w14:paraId="2E16EC7E"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 xml:space="preserve">Team Manager, Principal </w:t>
      </w:r>
      <w:proofErr w:type="gramStart"/>
      <w:r w:rsidRPr="00566D34">
        <w:rPr>
          <w:rFonts w:eastAsia="Times New Roman"/>
          <w:kern w:val="28"/>
          <w:szCs w:val="20"/>
          <w:lang w:val="en-US"/>
        </w:rPr>
        <w:t>Lawyers</w:t>
      </w:r>
      <w:proofErr w:type="gramEnd"/>
      <w:r w:rsidRPr="00566D34">
        <w:rPr>
          <w:rFonts w:eastAsia="Times New Roman"/>
          <w:kern w:val="28"/>
          <w:szCs w:val="20"/>
          <w:lang w:val="en-US"/>
        </w:rPr>
        <w:t xml:space="preserve"> and Legal Operations team</w:t>
      </w:r>
    </w:p>
    <w:p w14:paraId="407B6B1A"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Other MSD Legal staff</w:t>
      </w:r>
    </w:p>
    <w:p w14:paraId="59C8894E"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MSD Managers and staff.</w:t>
      </w:r>
    </w:p>
    <w:p w14:paraId="48DBAD43" w14:textId="77777777" w:rsidR="0080061F" w:rsidRDefault="0080061F" w:rsidP="000469A5">
      <w:pPr>
        <w:pStyle w:val="Heading3"/>
      </w:pPr>
      <w:r w:rsidRPr="00E83550">
        <w:t xml:space="preserve">External </w:t>
      </w:r>
    </w:p>
    <w:p w14:paraId="5141F860" w14:textId="29382A0F"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Disputes Tribunal</w:t>
      </w:r>
    </w:p>
    <w:p w14:paraId="6AE248E0"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Social Security Appeal Authority</w:t>
      </w:r>
    </w:p>
    <w:p w14:paraId="06129697"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Ministry of Health</w:t>
      </w:r>
    </w:p>
    <w:p w14:paraId="1227D0D6" w14:textId="77777777" w:rsidR="00566D34" w:rsidRPr="00566D34" w:rsidRDefault="00566D34" w:rsidP="00566D34">
      <w:pPr>
        <w:pStyle w:val="ListBullet"/>
        <w:rPr>
          <w:rFonts w:eastAsia="Times New Roman"/>
          <w:kern w:val="28"/>
          <w:szCs w:val="20"/>
          <w:lang w:val="en-US"/>
        </w:rPr>
      </w:pPr>
      <w:r w:rsidRPr="00566D34">
        <w:rPr>
          <w:rFonts w:eastAsia="Times New Roman"/>
          <w:kern w:val="28"/>
          <w:szCs w:val="20"/>
          <w:lang w:val="en-US"/>
        </w:rPr>
        <w:t>Legal Practitioners</w:t>
      </w:r>
    </w:p>
    <w:p w14:paraId="2E92B17E" w14:textId="2D502D97" w:rsidR="0080061F" w:rsidRPr="009B13A1" w:rsidRDefault="00566D34" w:rsidP="00566D34">
      <w:pPr>
        <w:pStyle w:val="ListBullet"/>
        <w:rPr>
          <w:b/>
        </w:rPr>
      </w:pPr>
      <w:r w:rsidRPr="00566D34">
        <w:rPr>
          <w:rFonts w:eastAsia="Times New Roman"/>
          <w:kern w:val="28"/>
          <w:szCs w:val="20"/>
          <w:lang w:val="en-US"/>
        </w:rPr>
        <w:t>Law Society.</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C08CA57" w:rsidR="0080061F" w:rsidRPr="00B27E44" w:rsidRDefault="0080061F" w:rsidP="00086206">
      <w:pPr>
        <w:pStyle w:val="Bullet1"/>
        <w:numPr>
          <w:ilvl w:val="0"/>
          <w:numId w:val="2"/>
        </w:numPr>
        <w:tabs>
          <w:tab w:val="clear" w:pos="454"/>
        </w:tabs>
        <w:spacing w:before="60" w:after="60"/>
      </w:pPr>
      <w:r w:rsidRPr="00B27E44">
        <w:t>Financial – No</w:t>
      </w:r>
    </w:p>
    <w:p w14:paraId="1A13EE12" w14:textId="40D89AD4" w:rsidR="0080061F" w:rsidRDefault="0080061F" w:rsidP="00086206">
      <w:pPr>
        <w:pStyle w:val="Bullet1"/>
        <w:numPr>
          <w:ilvl w:val="0"/>
          <w:numId w:val="2"/>
        </w:numPr>
        <w:tabs>
          <w:tab w:val="clear" w:pos="454"/>
        </w:tabs>
        <w:spacing w:before="60" w:after="60"/>
      </w:pPr>
      <w:r w:rsidRPr="00B27E44">
        <w:t>Hum</w:t>
      </w:r>
      <w:r>
        <w:t>an Resources</w:t>
      </w:r>
      <w:r w:rsidR="00A54CD3">
        <w:t xml:space="preserve"> </w:t>
      </w:r>
      <w:r w:rsidR="00A54CD3" w:rsidRPr="00B27E44">
        <w:t>–</w:t>
      </w:r>
      <w:r w:rsidR="00566D34">
        <w:t xml:space="preserve"> </w:t>
      </w:r>
      <w:r w:rsidRPr="0074781A">
        <w:t>No</w:t>
      </w:r>
    </w:p>
    <w:p w14:paraId="09A0D619" w14:textId="6571369C" w:rsidR="0080061F" w:rsidRDefault="0080061F" w:rsidP="000469A5">
      <w:pPr>
        <w:pStyle w:val="Heading3"/>
      </w:pPr>
      <w:r w:rsidRPr="00096E86">
        <w:t>Direct reports</w:t>
      </w:r>
      <w:r w:rsidR="00A54CD3">
        <w:t>:</w:t>
      </w:r>
      <w:r>
        <w:t xml:space="preserve"> </w:t>
      </w:r>
      <w:r w:rsidRPr="0074781A">
        <w:t>No</w:t>
      </w:r>
    </w:p>
    <w:p w14:paraId="7A424157" w14:textId="0FF3979A" w:rsidR="0080061F" w:rsidRDefault="0080061F" w:rsidP="000469A5">
      <w:pPr>
        <w:pStyle w:val="Heading3"/>
      </w:pPr>
      <w:r>
        <w:t>Security clearance</w:t>
      </w:r>
      <w:r w:rsidR="00A54CD3">
        <w:t>:</w:t>
      </w:r>
      <w:r>
        <w:t xml:space="preserve"> </w:t>
      </w:r>
      <w:r w:rsidRPr="0074781A">
        <w:t>No</w:t>
      </w:r>
    </w:p>
    <w:p w14:paraId="5AD192A7" w14:textId="5028AF74" w:rsidR="0080061F" w:rsidRPr="0076538D" w:rsidRDefault="0080061F" w:rsidP="000469A5">
      <w:pPr>
        <w:pStyle w:val="Heading3"/>
      </w:pPr>
      <w:r>
        <w:t>Children’s worker</w:t>
      </w:r>
      <w:r w:rsidR="00A54CD3">
        <w:t>:</w:t>
      </w:r>
      <w:r>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211086BA" w14:textId="684C005E" w:rsidR="0080061F" w:rsidRPr="00CB457F" w:rsidRDefault="004230ED" w:rsidP="00CB457F">
      <w:pPr>
        <w:rPr>
          <w: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566D34">
        <w:t>October 2020</w:t>
      </w:r>
    </w:p>
    <w:sectPr w:rsidR="0080061F" w:rsidRPr="00CB457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DB4A00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566D34" w:rsidRPr="00566D34">
      <w:t>Legal Executiv</w:t>
    </w:r>
    <w:r w:rsidR="00566D34">
      <w:t>e</w:t>
    </w:r>
    <w:r w:rsidR="00566D34">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08EA2206" w:rsidR="00803002" w:rsidRPr="002E5827" w:rsidRDefault="00CB457F" w:rsidP="0080061F">
    <w:pPr>
      <w:pStyle w:val="Footer"/>
      <w:pBdr>
        <w:top w:val="single" w:sz="4" w:space="1" w:color="auto"/>
      </w:pBdr>
      <w:tabs>
        <w:tab w:val="clear" w:pos="9026"/>
        <w:tab w:val="right" w:pos="10206"/>
      </w:tabs>
      <w:rPr>
        <w:szCs w:val="18"/>
      </w:rPr>
    </w:pPr>
    <w:r w:rsidRPr="008B5C31">
      <w:t xml:space="preserve">Position Description – </w:t>
    </w:r>
    <w:r w:rsidR="00566D34" w:rsidRPr="00566D34">
      <w:t>Legal Executive</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066" w14:textId="305F4BF3" w:rsidR="00CB457F" w:rsidRDefault="00CB457F">
    <w:pPr>
      <w:pStyle w:val="Header"/>
    </w:pPr>
    <w:r>
      <w:rPr>
        <w:noProof/>
      </w:rPr>
      <mc:AlternateContent>
        <mc:Choice Requires="wps">
          <w:drawing>
            <wp:anchor distT="0" distB="0" distL="0" distR="0" simplePos="0" relativeHeight="251659264" behindDoc="0" locked="0" layoutInCell="1" allowOverlap="1" wp14:anchorId="52F16B83" wp14:editId="2F503FA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16B83"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E82" w14:textId="04FC03F1" w:rsidR="00CB457F" w:rsidRDefault="00CB457F">
    <w:pPr>
      <w:pStyle w:val="Header"/>
    </w:pPr>
    <w:r>
      <w:rPr>
        <w:noProof/>
      </w:rPr>
      <mc:AlternateContent>
        <mc:Choice Requires="wps">
          <w:drawing>
            <wp:anchor distT="0" distB="0" distL="0" distR="0" simplePos="0" relativeHeight="251660288" behindDoc="0" locked="0" layoutInCell="1" allowOverlap="1" wp14:anchorId="532FF2D1" wp14:editId="11A1D885">
              <wp:simplePos x="723569"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45902" w14:textId="117D07AE"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FF2D1"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145902" w14:textId="117D07AE"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0E41" w14:textId="1AB8B09E" w:rsidR="00CB457F" w:rsidRDefault="00CB457F">
    <w:pPr>
      <w:pStyle w:val="Header"/>
    </w:pPr>
    <w:r>
      <w:rPr>
        <w:noProof/>
      </w:rPr>
      <mc:AlternateContent>
        <mc:Choice Requires="wps">
          <w:drawing>
            <wp:anchor distT="0" distB="0" distL="0" distR="0" simplePos="0" relativeHeight="251658240" behindDoc="0" locked="0" layoutInCell="1" allowOverlap="1" wp14:anchorId="3A5C51A0" wp14:editId="226F6A16">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4F201" w14:textId="1A7262C5"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C51A0"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2C4F201" w14:textId="1A7262C5"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5BD" w14:textId="71F186A3" w:rsidR="00CB457F" w:rsidRDefault="00CB457F">
    <w:pPr>
      <w:pStyle w:val="Header"/>
    </w:pPr>
    <w:r>
      <w:rPr>
        <w:noProof/>
      </w:rPr>
      <mc:AlternateContent>
        <mc:Choice Requires="wps">
          <w:drawing>
            <wp:anchor distT="0" distB="0" distL="0" distR="0" simplePos="0" relativeHeight="251662336" behindDoc="0" locked="0" layoutInCell="1" allowOverlap="1" wp14:anchorId="59C70D5E" wp14:editId="0EAE506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70D5E"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9C3E" w14:textId="1D733AE8" w:rsidR="00CB457F" w:rsidRDefault="00CB457F">
    <w:pPr>
      <w:pStyle w:val="Header"/>
    </w:pPr>
    <w:r>
      <w:rPr>
        <w:noProof/>
      </w:rPr>
      <mc:AlternateContent>
        <mc:Choice Requires="wps">
          <w:drawing>
            <wp:anchor distT="0" distB="0" distL="0" distR="0" simplePos="0" relativeHeight="251663360" behindDoc="0" locked="0" layoutInCell="1" allowOverlap="1" wp14:anchorId="68A78675" wp14:editId="588A520F">
              <wp:simplePos x="723569" y="286247"/>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AB38B" w14:textId="1DCE07A3"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7867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6DAB38B" w14:textId="1DCE07A3"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AB2" w14:textId="6A7D4796" w:rsidR="00CB457F" w:rsidRDefault="00CB457F">
    <w:pPr>
      <w:pStyle w:val="Header"/>
    </w:pPr>
    <w:r>
      <w:rPr>
        <w:noProof/>
      </w:rPr>
      <mc:AlternateContent>
        <mc:Choice Requires="wps">
          <w:drawing>
            <wp:anchor distT="0" distB="0" distL="0" distR="0" simplePos="0" relativeHeight="251661312" behindDoc="0" locked="0" layoutInCell="1" allowOverlap="1" wp14:anchorId="633032D0" wp14:editId="584EF364">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032D0"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470E7"/>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7018A"/>
    <w:rsid w:val="002D1C62"/>
    <w:rsid w:val="002D367B"/>
    <w:rsid w:val="002D4702"/>
    <w:rsid w:val="00327384"/>
    <w:rsid w:val="00354EC2"/>
    <w:rsid w:val="00357C21"/>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66D34"/>
    <w:rsid w:val="00572AA9"/>
    <w:rsid w:val="00595906"/>
    <w:rsid w:val="005B11F9"/>
    <w:rsid w:val="00631D73"/>
    <w:rsid w:val="006860EB"/>
    <w:rsid w:val="006B19BD"/>
    <w:rsid w:val="0077366E"/>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54CD3"/>
    <w:rsid w:val="00A6244E"/>
    <w:rsid w:val="00A678E1"/>
    <w:rsid w:val="00B41635"/>
    <w:rsid w:val="00B52748"/>
    <w:rsid w:val="00B5357A"/>
    <w:rsid w:val="00C503A7"/>
    <w:rsid w:val="00C5215F"/>
    <w:rsid w:val="00CB457F"/>
    <w:rsid w:val="00CB4A28"/>
    <w:rsid w:val="00CC61CA"/>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2024-04-11T00:28:00Z</dcterms:created>
  <dcterms:modified xsi:type="dcterms:W3CDTF">2024-04-11T00:29:00Z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2024-02-19T21:05:38Z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60135515-89ec-4806-861c-8d932bc05a4f</vt:lpwstr>
  </property>
  <property fmtid="{D5CDD505-2E9C-101B-9397-08002B2CF9AE}" pid="11" name="MSIP_Label_f43e46a9-9901-46e9-bfae-bb6189d4cb66_ContentBits">
    <vt:lpwstr>1</vt:lpwstr>
  </property>
</Properties>
</file>