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outlineLvl w:val="1"/>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61AD23"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66E672E0" w14:textId="74EFE024" w:rsidR="0090578A" w:rsidRDefault="000C02B4" w:rsidP="00B27E44">
            <w:pPr>
              <w:pStyle w:val="JDtitle"/>
              <w:rPr>
                <w:szCs w:val="36"/>
              </w:rPr>
            </w:pPr>
            <w:r w:rsidRPr="000C02B4">
              <w:rPr>
                <w:szCs w:val="36"/>
              </w:rPr>
              <w:t>Programme Advisor</w:t>
            </w:r>
            <w:r w:rsidR="001E1DA0">
              <w:rPr>
                <w:szCs w:val="36"/>
              </w:rPr>
              <w:t>, Te Pae Tawhiti</w:t>
            </w:r>
          </w:p>
          <w:p w14:paraId="5D0C554B" w14:textId="408ADCC8" w:rsidR="006B5D8C" w:rsidRPr="00B27E44" w:rsidRDefault="001E1DA0" w:rsidP="0090578A">
            <w:pPr>
              <w:pStyle w:val="JDtitle"/>
            </w:pPr>
            <w:r>
              <w:rPr>
                <w:szCs w:val="36"/>
              </w:rPr>
              <w:t>Business Integration</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outlineLvl w:val="2"/>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Manaaki tangata, Manaaki whanau</w:t>
            </w:r>
            <w:r>
              <w:br/>
            </w:r>
            <w:r w:rsidRPr="002E5827">
              <w:t>We help New Zealanders to be safe, strong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outlineLvl w:val="2"/>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Te Tiriti o Waitangi</w:t>
            </w:r>
            <w:r w:rsidRPr="00C8531A">
              <w:t xml:space="preserve"> partner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outlineLvl w:val="2"/>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Mana manaaki</w:t>
            </w:r>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Kia takatū tātou</w:t>
            </w:r>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outlineLvl w:val="2"/>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Mahi tahi</w:t>
            </w:r>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Tika me te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outlineLvl w:val="2"/>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outlineLvl w:val="2"/>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outlineLvl w:val="2"/>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outlineLvl w:val="2"/>
            </w:pPr>
            <w:r w:rsidRPr="00E755B1">
              <w:rPr>
                <w:rStyle w:val="Strong"/>
                <w:b/>
                <w:bCs/>
              </w:rPr>
              <w:t xml:space="preserve">He </w:t>
            </w:r>
            <w:r w:rsidRPr="00D650D1">
              <w:rPr>
                <w:rStyle w:val="Strong"/>
                <w:b/>
                <w:bCs/>
              </w:rPr>
              <w:t>Whakataukī</w:t>
            </w:r>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098" w:type="dxa"/>
            <w:gridSpan w:val="3"/>
          </w:tcPr>
          <w:p w14:paraId="7938DB7C" w14:textId="6DCA7D23" w:rsidR="00B27E44" w:rsidRDefault="00B27E44" w:rsidP="00B27E44">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We would like to acknowledge Te Rūnanga Nui o Te Aupōuri Trust for their permission to use this whakataukī</w:t>
            </w:r>
          </w:p>
        </w:tc>
      </w:tr>
    </w:tbl>
    <w:p w14:paraId="1BB65AB0" w14:textId="6E5408CD" w:rsidR="00B27E44" w:rsidRDefault="00B27E44" w:rsidP="008B5C31"/>
    <w:p w14:paraId="28E284A7" w14:textId="5C65221D" w:rsidR="00C10D46" w:rsidRDefault="00B27E44">
      <w:pPr>
        <w:spacing w:before="0" w:after="0" w:line="240" w:lineRule="auto"/>
      </w:pPr>
      <w:r>
        <w:br w:type="page"/>
      </w:r>
    </w:p>
    <w:p w14:paraId="5CBDA464" w14:textId="77777777" w:rsidR="00C10D46" w:rsidRDefault="00C10D46" w:rsidP="00C10D46">
      <w:pPr>
        <w:pStyle w:val="Heading2"/>
      </w:pPr>
      <w:r w:rsidRPr="00B27E44">
        <w:lastRenderedPageBreak/>
        <w:t>Position</w:t>
      </w:r>
      <w:r>
        <w:t xml:space="preserve"> </w:t>
      </w:r>
      <w:r w:rsidRPr="00E755B1">
        <w:t>detail</w:t>
      </w:r>
    </w:p>
    <w:p w14:paraId="75E97626" w14:textId="77777777" w:rsidR="00062978" w:rsidRDefault="00CA6F04" w:rsidP="00BD1B2A">
      <w:pPr>
        <w:pStyle w:val="Heading3-leftaligned"/>
      </w:pPr>
      <w:r>
        <w:t>Te Pae Tawhiti</w:t>
      </w:r>
    </w:p>
    <w:p w14:paraId="12E77685" w14:textId="77777777" w:rsidR="001E1DA0" w:rsidRPr="001E1DA0" w:rsidRDefault="001E1DA0" w:rsidP="001E1DA0">
      <w:pPr>
        <w:pStyle w:val="Heading3-leftaligned"/>
        <w:rPr>
          <w:rFonts w:eastAsia="Calibri"/>
          <w:b w:val="0"/>
          <w:bCs w:val="0"/>
          <w:color w:val="auto"/>
          <w:kern w:val="28"/>
          <w:sz w:val="20"/>
          <w:szCs w:val="20"/>
          <w:lang w:eastAsia="en-US"/>
        </w:rPr>
      </w:pPr>
      <w:r w:rsidRPr="001E1DA0">
        <w:rPr>
          <w:rFonts w:eastAsia="Calibri"/>
          <w:b w:val="0"/>
          <w:bCs w:val="0"/>
          <w:color w:val="auto"/>
          <w:kern w:val="28"/>
          <w:sz w:val="20"/>
          <w:szCs w:val="20"/>
          <w:lang w:eastAsia="en-US"/>
        </w:rPr>
        <w:t>Te Pae Tawhiti – Our Future is about the Ministry’s (MSD) future role and how we can make a bigger and better difference for New Zealanders. Te Pae Tawhiti Transformation Programme (the Programme) will deliver services that are easier, more accessible and integrated across employment, housing, and income support with greater use of partnering. The programme will also modernise our technology, data, and information to support this business change.</w:t>
      </w:r>
    </w:p>
    <w:p w14:paraId="0B69BB4B" w14:textId="77777777" w:rsidR="001E1DA0" w:rsidRDefault="001E1DA0" w:rsidP="001E1DA0">
      <w:pPr>
        <w:pStyle w:val="Heading3-leftaligned"/>
        <w:rPr>
          <w:rFonts w:eastAsia="Calibri"/>
          <w:b w:val="0"/>
          <w:bCs w:val="0"/>
          <w:color w:val="auto"/>
          <w:kern w:val="28"/>
          <w:sz w:val="20"/>
          <w:szCs w:val="20"/>
          <w:lang w:eastAsia="en-US"/>
        </w:rPr>
      </w:pPr>
      <w:r w:rsidRPr="001E1DA0">
        <w:rPr>
          <w:rFonts w:eastAsia="Calibri"/>
          <w:b w:val="0"/>
          <w:bCs w:val="0"/>
          <w:color w:val="auto"/>
          <w:kern w:val="28"/>
          <w:sz w:val="20"/>
          <w:szCs w:val="20"/>
          <w:lang w:eastAsia="en-US"/>
        </w:rPr>
        <w:t xml:space="preserve">Achieving our Te Pae Tawhiti vision will be a multi-year journey for MSD.  To ensure we are responsive and can adapt to the wide range of changes, we are adopting an iterative, agile approach to the development of this case, and to delivering the initiatives and actions detailed within it. The programme has been grouped into timeframes called ‘Horizons.’  We are currently working in Horizon 0 (until 30 June 2022). </w:t>
      </w:r>
    </w:p>
    <w:p w14:paraId="5667746E" w14:textId="1141265F" w:rsidR="00CA6F04" w:rsidRDefault="00CA6F04" w:rsidP="001E1DA0">
      <w:pPr>
        <w:pStyle w:val="Heading3-leftaligned"/>
      </w:pPr>
      <w:r>
        <w:t>Overview of position</w:t>
      </w:r>
    </w:p>
    <w:p w14:paraId="08F6F89F" w14:textId="55F4A02E" w:rsidR="009B3A45" w:rsidRDefault="001E1DA0" w:rsidP="00BD1B2A">
      <w:pPr>
        <w:pStyle w:val="Heading3-leftaligned"/>
        <w:rPr>
          <w:rFonts w:eastAsia="Calibri"/>
          <w:b w:val="0"/>
          <w:bCs w:val="0"/>
          <w:color w:val="auto"/>
          <w:kern w:val="28"/>
          <w:sz w:val="20"/>
          <w:szCs w:val="20"/>
          <w:lang w:eastAsia="en-US"/>
        </w:rPr>
      </w:pPr>
      <w:r>
        <w:rPr>
          <w:rFonts w:eastAsia="Calibri"/>
          <w:b w:val="0"/>
          <w:bCs w:val="0"/>
          <w:color w:val="auto"/>
          <w:kern w:val="28"/>
          <w:sz w:val="20"/>
          <w:szCs w:val="20"/>
          <w:lang w:eastAsia="en-US"/>
        </w:rPr>
        <w:t>The Programme Advisor</w:t>
      </w:r>
      <w:r w:rsidR="00187518">
        <w:rPr>
          <w:rFonts w:eastAsia="Calibri"/>
          <w:b w:val="0"/>
          <w:bCs w:val="0"/>
          <w:color w:val="auto"/>
          <w:kern w:val="28"/>
          <w:sz w:val="20"/>
          <w:szCs w:val="20"/>
          <w:lang w:eastAsia="en-US"/>
        </w:rPr>
        <w:t>, Te Pae Tawhiti Programme</w:t>
      </w:r>
      <w:r>
        <w:rPr>
          <w:rFonts w:eastAsia="Calibri"/>
          <w:b w:val="0"/>
          <w:bCs w:val="0"/>
          <w:color w:val="auto"/>
          <w:kern w:val="28"/>
          <w:sz w:val="20"/>
          <w:szCs w:val="20"/>
          <w:lang w:eastAsia="en-US"/>
        </w:rPr>
        <w:t xml:space="preserve"> (the Advisor)</w:t>
      </w:r>
      <w:r w:rsidR="000C02B4" w:rsidRPr="000C02B4">
        <w:rPr>
          <w:rFonts w:eastAsia="Calibri"/>
          <w:b w:val="0"/>
          <w:bCs w:val="0"/>
          <w:color w:val="auto"/>
          <w:kern w:val="28"/>
          <w:sz w:val="20"/>
          <w:szCs w:val="20"/>
          <w:lang w:eastAsia="en-US"/>
        </w:rPr>
        <w:t xml:space="preserve"> support</w:t>
      </w:r>
      <w:r>
        <w:rPr>
          <w:rFonts w:eastAsia="Calibri"/>
          <w:b w:val="0"/>
          <w:bCs w:val="0"/>
          <w:color w:val="auto"/>
          <w:kern w:val="28"/>
          <w:sz w:val="20"/>
          <w:szCs w:val="20"/>
          <w:lang w:eastAsia="en-US"/>
        </w:rPr>
        <w:t>s</w:t>
      </w:r>
      <w:r w:rsidR="000C02B4" w:rsidRPr="000C02B4">
        <w:rPr>
          <w:rFonts w:eastAsia="Calibri"/>
          <w:b w:val="0"/>
          <w:bCs w:val="0"/>
          <w:color w:val="auto"/>
          <w:kern w:val="28"/>
          <w:sz w:val="20"/>
          <w:szCs w:val="20"/>
          <w:lang w:eastAsia="en-US"/>
        </w:rPr>
        <w:t xml:space="preserve"> the efficient and effective management and delivery of</w:t>
      </w:r>
      <w:r w:rsidR="00F52D3E">
        <w:rPr>
          <w:rFonts w:eastAsia="Calibri"/>
          <w:b w:val="0"/>
          <w:bCs w:val="0"/>
          <w:color w:val="auto"/>
          <w:kern w:val="28"/>
          <w:sz w:val="20"/>
          <w:szCs w:val="20"/>
          <w:lang w:eastAsia="en-US"/>
        </w:rPr>
        <w:t xml:space="preserve"> Te Pae Tawhiti </w:t>
      </w:r>
      <w:r w:rsidR="0090578A">
        <w:rPr>
          <w:rFonts w:eastAsia="Calibri"/>
          <w:b w:val="0"/>
          <w:bCs w:val="0"/>
          <w:color w:val="auto"/>
          <w:kern w:val="28"/>
          <w:sz w:val="20"/>
          <w:szCs w:val="20"/>
          <w:lang w:eastAsia="en-US"/>
        </w:rPr>
        <w:t>T</w:t>
      </w:r>
      <w:r w:rsidR="00F52D3E">
        <w:rPr>
          <w:rFonts w:eastAsia="Calibri"/>
          <w:b w:val="0"/>
          <w:bCs w:val="0"/>
          <w:color w:val="auto"/>
          <w:kern w:val="28"/>
          <w:sz w:val="20"/>
          <w:szCs w:val="20"/>
          <w:lang w:eastAsia="en-US"/>
        </w:rPr>
        <w:t xml:space="preserve">ransformation </w:t>
      </w:r>
      <w:r w:rsidR="0090578A">
        <w:rPr>
          <w:rFonts w:eastAsia="Calibri"/>
          <w:b w:val="0"/>
          <w:bCs w:val="0"/>
          <w:color w:val="auto"/>
          <w:kern w:val="28"/>
          <w:sz w:val="20"/>
          <w:szCs w:val="20"/>
          <w:lang w:eastAsia="en-US"/>
        </w:rPr>
        <w:t>P</w:t>
      </w:r>
      <w:r w:rsidR="00F52D3E">
        <w:rPr>
          <w:rFonts w:eastAsia="Calibri"/>
          <w:b w:val="0"/>
          <w:bCs w:val="0"/>
          <w:color w:val="auto"/>
          <w:kern w:val="28"/>
          <w:sz w:val="20"/>
          <w:szCs w:val="20"/>
          <w:lang w:eastAsia="en-US"/>
        </w:rPr>
        <w:t xml:space="preserve">rogramme </w:t>
      </w:r>
      <w:r w:rsidR="00344166">
        <w:rPr>
          <w:rFonts w:eastAsia="Calibri"/>
          <w:b w:val="0"/>
          <w:bCs w:val="0"/>
          <w:color w:val="auto"/>
          <w:kern w:val="28"/>
          <w:sz w:val="20"/>
          <w:szCs w:val="20"/>
          <w:lang w:eastAsia="en-US"/>
        </w:rPr>
        <w:t>and support</w:t>
      </w:r>
      <w:r>
        <w:rPr>
          <w:rFonts w:eastAsia="Calibri"/>
          <w:b w:val="0"/>
          <w:bCs w:val="0"/>
          <w:color w:val="auto"/>
          <w:kern w:val="28"/>
          <w:sz w:val="20"/>
          <w:szCs w:val="20"/>
          <w:lang w:eastAsia="en-US"/>
        </w:rPr>
        <w:t>s</w:t>
      </w:r>
      <w:r w:rsidR="00344166">
        <w:rPr>
          <w:rFonts w:eastAsia="Calibri"/>
          <w:b w:val="0"/>
          <w:bCs w:val="0"/>
          <w:color w:val="auto"/>
          <w:kern w:val="28"/>
          <w:sz w:val="20"/>
          <w:szCs w:val="20"/>
          <w:lang w:eastAsia="en-US"/>
        </w:rPr>
        <w:t xml:space="preserve"> the activities of</w:t>
      </w:r>
      <w:r w:rsidR="00796906">
        <w:rPr>
          <w:rFonts w:eastAsia="Calibri"/>
          <w:b w:val="0"/>
          <w:bCs w:val="0"/>
          <w:color w:val="auto"/>
          <w:kern w:val="28"/>
          <w:sz w:val="20"/>
          <w:szCs w:val="20"/>
          <w:lang w:eastAsia="en-US"/>
        </w:rPr>
        <w:t xml:space="preserve"> </w:t>
      </w:r>
      <w:r>
        <w:rPr>
          <w:rFonts w:eastAsia="Calibri"/>
          <w:b w:val="0"/>
          <w:bCs w:val="0"/>
          <w:color w:val="auto"/>
          <w:kern w:val="28"/>
          <w:sz w:val="20"/>
          <w:szCs w:val="20"/>
          <w:lang w:eastAsia="en-US"/>
        </w:rPr>
        <w:t>the Programme.</w:t>
      </w:r>
    </w:p>
    <w:p w14:paraId="05ACA05E" w14:textId="0B3C3F80" w:rsidR="009B3A45" w:rsidRDefault="001E1DA0" w:rsidP="00114A17">
      <w:pPr>
        <w:pStyle w:val="Heading3-leftaligned"/>
        <w:spacing w:after="0"/>
        <w:rPr>
          <w:rFonts w:eastAsia="Calibri"/>
          <w:b w:val="0"/>
          <w:bCs w:val="0"/>
          <w:color w:val="auto"/>
          <w:kern w:val="28"/>
          <w:sz w:val="20"/>
          <w:szCs w:val="20"/>
          <w:lang w:eastAsia="en-US"/>
        </w:rPr>
      </w:pPr>
      <w:r>
        <w:rPr>
          <w:rFonts w:eastAsia="Calibri"/>
          <w:b w:val="0"/>
          <w:bCs w:val="0"/>
          <w:color w:val="auto"/>
          <w:kern w:val="28"/>
          <w:sz w:val="20"/>
          <w:szCs w:val="20"/>
          <w:lang w:eastAsia="en-US"/>
        </w:rPr>
        <w:t>The Advisor</w:t>
      </w:r>
      <w:r w:rsidR="009B3A45">
        <w:rPr>
          <w:rFonts w:eastAsia="Calibri"/>
          <w:b w:val="0"/>
          <w:bCs w:val="0"/>
          <w:color w:val="auto"/>
          <w:kern w:val="28"/>
          <w:sz w:val="20"/>
          <w:szCs w:val="20"/>
          <w:lang w:eastAsia="en-US"/>
        </w:rPr>
        <w:t xml:space="preserve">: </w:t>
      </w:r>
    </w:p>
    <w:p w14:paraId="4A90D6E4" w14:textId="6FD244A9" w:rsidR="009B3A45" w:rsidRPr="00961EEB" w:rsidRDefault="009B3A45" w:rsidP="00961EEB">
      <w:pPr>
        <w:pStyle w:val="ListParagraph"/>
        <w:numPr>
          <w:ilvl w:val="0"/>
          <w:numId w:val="16"/>
        </w:numPr>
        <w:spacing w:before="240" w:after="120"/>
        <w:ind w:left="360"/>
        <w:rPr>
          <w:kern w:val="0"/>
          <w:szCs w:val="22"/>
          <w:lang w:val="en-GB"/>
        </w:rPr>
      </w:pPr>
      <w:r w:rsidRPr="00961EEB">
        <w:rPr>
          <w:kern w:val="0"/>
          <w:szCs w:val="22"/>
          <w:lang w:val="en-GB"/>
        </w:rPr>
        <w:t xml:space="preserve">manages all the key components associated with an active </w:t>
      </w:r>
      <w:r w:rsidR="00EF6265" w:rsidRPr="00961EEB">
        <w:rPr>
          <w:kern w:val="0"/>
          <w:szCs w:val="22"/>
          <w:lang w:val="en-GB"/>
        </w:rPr>
        <w:t xml:space="preserve">Programme Management </w:t>
      </w:r>
      <w:r w:rsidRPr="00961EEB">
        <w:rPr>
          <w:kern w:val="0"/>
          <w:szCs w:val="22"/>
          <w:lang w:val="en-GB"/>
        </w:rPr>
        <w:t xml:space="preserve">function </w:t>
      </w:r>
      <w:proofErr w:type="gramStart"/>
      <w:r w:rsidRPr="00961EEB">
        <w:rPr>
          <w:kern w:val="0"/>
          <w:szCs w:val="22"/>
          <w:lang w:val="en-GB"/>
        </w:rPr>
        <w:t>e.g.</w:t>
      </w:r>
      <w:proofErr w:type="gramEnd"/>
      <w:r w:rsidRPr="00961EEB">
        <w:rPr>
          <w:kern w:val="0"/>
          <w:szCs w:val="22"/>
          <w:lang w:val="en-GB"/>
        </w:rPr>
        <w:t xml:space="preserve"> </w:t>
      </w:r>
      <w:r w:rsidR="0090578A" w:rsidRPr="00961EEB">
        <w:rPr>
          <w:kern w:val="0"/>
          <w:szCs w:val="22"/>
          <w:lang w:val="en-GB"/>
        </w:rPr>
        <w:t>P</w:t>
      </w:r>
      <w:r w:rsidRPr="00961EEB">
        <w:rPr>
          <w:kern w:val="0"/>
          <w:szCs w:val="22"/>
          <w:lang w:val="en-GB"/>
        </w:rPr>
        <w:t>rogramme health, risk/issue management, reporting, governance, stakeholder management, communication and change.  Systems and processes will be established to deliver these functions.</w:t>
      </w:r>
    </w:p>
    <w:p w14:paraId="3190D121" w14:textId="3B9FDAFE" w:rsidR="009B3A45" w:rsidRPr="00961EEB" w:rsidRDefault="009B3A45" w:rsidP="00961EEB">
      <w:pPr>
        <w:pStyle w:val="ListParagraph"/>
        <w:numPr>
          <w:ilvl w:val="0"/>
          <w:numId w:val="16"/>
        </w:numPr>
        <w:spacing w:before="240" w:after="120"/>
        <w:ind w:left="360"/>
        <w:rPr>
          <w:kern w:val="0"/>
          <w:szCs w:val="22"/>
          <w:lang w:val="en-GB"/>
        </w:rPr>
      </w:pPr>
      <w:r w:rsidRPr="00961EEB">
        <w:rPr>
          <w:kern w:val="0"/>
          <w:szCs w:val="22"/>
          <w:lang w:val="en-GB"/>
        </w:rPr>
        <w:t xml:space="preserve">manages, monitors and integrates activity that contributes to the target operating model framework. This includes assessing progress by horizon, with the objective of moving </w:t>
      </w:r>
      <w:r w:rsidR="001E1DA0" w:rsidRPr="00961EEB">
        <w:rPr>
          <w:kern w:val="0"/>
          <w:szCs w:val="22"/>
          <w:lang w:val="en-GB"/>
        </w:rPr>
        <w:t>the Programme</w:t>
      </w:r>
      <w:r w:rsidRPr="00961EEB">
        <w:rPr>
          <w:kern w:val="0"/>
          <w:szCs w:val="22"/>
          <w:lang w:val="en-GB"/>
        </w:rPr>
        <w:t xml:space="preserve"> from its current operating model to the target operating model state.</w:t>
      </w:r>
    </w:p>
    <w:p w14:paraId="3D614D45" w14:textId="7EA11A50" w:rsidR="00995E48" w:rsidRPr="00961EEB" w:rsidRDefault="00995E48" w:rsidP="00961EEB">
      <w:pPr>
        <w:spacing w:before="240" w:after="120"/>
        <w:rPr>
          <w:kern w:val="0"/>
          <w:szCs w:val="22"/>
          <w:lang w:val="en-GB"/>
        </w:rPr>
      </w:pPr>
      <w:r w:rsidRPr="00961EEB">
        <w:rPr>
          <w:kern w:val="0"/>
          <w:szCs w:val="22"/>
          <w:lang w:val="en-GB"/>
        </w:rPr>
        <w:t xml:space="preserve">The Advisor will </w:t>
      </w:r>
      <w:r w:rsidR="0080710D" w:rsidRPr="00961EEB">
        <w:rPr>
          <w:kern w:val="0"/>
          <w:szCs w:val="22"/>
          <w:lang w:val="en-GB"/>
        </w:rPr>
        <w:t>support the</w:t>
      </w:r>
      <w:r w:rsidRPr="00961EEB">
        <w:rPr>
          <w:kern w:val="0"/>
          <w:szCs w:val="22"/>
          <w:lang w:val="en-GB"/>
        </w:rPr>
        <w:t xml:space="preserve"> </w:t>
      </w:r>
      <w:r w:rsidR="0090578A" w:rsidRPr="00961EEB">
        <w:rPr>
          <w:kern w:val="0"/>
          <w:szCs w:val="22"/>
          <w:lang w:val="en-GB"/>
        </w:rPr>
        <w:t>Te Pae Tawhiti Programme</w:t>
      </w:r>
      <w:r w:rsidRPr="00961EEB">
        <w:rPr>
          <w:kern w:val="0"/>
          <w:szCs w:val="22"/>
          <w:lang w:val="en-GB"/>
        </w:rPr>
        <w:t xml:space="preserve"> team with the establishment</w:t>
      </w:r>
      <w:r w:rsidR="00C1107B" w:rsidRPr="00961EEB">
        <w:rPr>
          <w:kern w:val="0"/>
          <w:szCs w:val="22"/>
          <w:lang w:val="en-GB"/>
        </w:rPr>
        <w:t xml:space="preserve"> and ongoing working</w:t>
      </w:r>
      <w:r w:rsidRPr="00961EEB">
        <w:rPr>
          <w:kern w:val="0"/>
          <w:szCs w:val="22"/>
          <w:lang w:val="en-GB"/>
        </w:rPr>
        <w:t xml:space="preserve"> of the </w:t>
      </w:r>
      <w:r w:rsidR="0090578A" w:rsidRPr="00961EEB">
        <w:rPr>
          <w:kern w:val="0"/>
          <w:szCs w:val="22"/>
          <w:lang w:val="en-GB"/>
        </w:rPr>
        <w:t xml:space="preserve">Programme, </w:t>
      </w:r>
      <w:r w:rsidR="00C1107B" w:rsidRPr="00961EEB">
        <w:rPr>
          <w:kern w:val="0"/>
          <w:szCs w:val="22"/>
          <w:lang w:val="en-GB"/>
        </w:rPr>
        <w:t>including</w:t>
      </w:r>
      <w:r w:rsidRPr="00961EEB">
        <w:rPr>
          <w:kern w:val="0"/>
          <w:szCs w:val="22"/>
          <w:lang w:val="en-GB"/>
        </w:rPr>
        <w:t xml:space="preserve"> associated frameworks and processes to ensure its smooth and effective operati</w:t>
      </w:r>
      <w:r w:rsidR="00C1107B" w:rsidRPr="00961EEB">
        <w:rPr>
          <w:kern w:val="0"/>
          <w:szCs w:val="22"/>
          <w:lang w:val="en-GB"/>
        </w:rPr>
        <w:t>on</w:t>
      </w:r>
      <w:r w:rsidRPr="00961EEB">
        <w:rPr>
          <w:kern w:val="0"/>
          <w:szCs w:val="22"/>
          <w:lang w:val="en-GB"/>
        </w:rPr>
        <w:t xml:space="preserve">. </w:t>
      </w:r>
    </w:p>
    <w:p w14:paraId="2BC3DE5A" w14:textId="6DACE15D" w:rsidR="00995E48" w:rsidRPr="00961EEB" w:rsidRDefault="000C02B4" w:rsidP="00961EEB">
      <w:pPr>
        <w:spacing w:before="240" w:after="120"/>
        <w:rPr>
          <w:kern w:val="0"/>
          <w:szCs w:val="22"/>
          <w:lang w:val="en-GB"/>
        </w:rPr>
      </w:pPr>
      <w:r w:rsidRPr="00961EEB">
        <w:rPr>
          <w:kern w:val="0"/>
          <w:szCs w:val="22"/>
          <w:lang w:val="en-GB"/>
        </w:rPr>
        <w:t xml:space="preserve">This </w:t>
      </w:r>
      <w:r w:rsidR="001E1DA0" w:rsidRPr="00961EEB">
        <w:rPr>
          <w:kern w:val="0"/>
          <w:szCs w:val="22"/>
          <w:lang w:val="en-GB"/>
        </w:rPr>
        <w:t>Advisor</w:t>
      </w:r>
      <w:r w:rsidR="0080710D" w:rsidRPr="00961EEB">
        <w:rPr>
          <w:kern w:val="0"/>
          <w:szCs w:val="22"/>
          <w:lang w:val="en-GB"/>
        </w:rPr>
        <w:t xml:space="preserve"> will work alongside the Senior Programme Advisor to</w:t>
      </w:r>
      <w:r w:rsidRPr="00961EEB">
        <w:rPr>
          <w:kern w:val="0"/>
          <w:szCs w:val="22"/>
          <w:lang w:val="en-GB"/>
        </w:rPr>
        <w:t xml:space="preserve"> enable </w:t>
      </w:r>
      <w:r w:rsidR="00995E48" w:rsidRPr="00961EEB">
        <w:rPr>
          <w:kern w:val="0"/>
          <w:szCs w:val="22"/>
          <w:lang w:val="en-GB"/>
        </w:rPr>
        <w:t xml:space="preserve">the </w:t>
      </w:r>
      <w:r w:rsidR="0071120A" w:rsidRPr="00961EEB">
        <w:rPr>
          <w:kern w:val="0"/>
          <w:szCs w:val="22"/>
          <w:lang w:val="en-GB"/>
        </w:rPr>
        <w:t>D</w:t>
      </w:r>
      <w:r w:rsidR="00995E48" w:rsidRPr="00961EEB">
        <w:rPr>
          <w:kern w:val="0"/>
          <w:szCs w:val="22"/>
          <w:lang w:val="en-GB"/>
        </w:rPr>
        <w:t xml:space="preserve">irector and </w:t>
      </w:r>
      <w:r w:rsidR="0071120A" w:rsidRPr="00961EEB">
        <w:rPr>
          <w:kern w:val="0"/>
          <w:szCs w:val="22"/>
          <w:lang w:val="en-GB"/>
        </w:rPr>
        <w:t>P</w:t>
      </w:r>
      <w:r w:rsidRPr="00961EEB">
        <w:rPr>
          <w:kern w:val="0"/>
          <w:szCs w:val="22"/>
          <w:lang w:val="en-GB"/>
        </w:rPr>
        <w:t xml:space="preserve">rogramme </w:t>
      </w:r>
      <w:r w:rsidR="0071120A" w:rsidRPr="00961EEB">
        <w:rPr>
          <w:kern w:val="0"/>
          <w:szCs w:val="22"/>
          <w:lang w:val="en-GB"/>
        </w:rPr>
        <w:t>M</w:t>
      </w:r>
      <w:r w:rsidRPr="00961EEB">
        <w:rPr>
          <w:kern w:val="0"/>
          <w:szCs w:val="22"/>
          <w:lang w:val="en-GB"/>
        </w:rPr>
        <w:t xml:space="preserve">anager to focus on the critical success factors of </w:t>
      </w:r>
      <w:r w:rsidR="0090578A" w:rsidRPr="00961EEB">
        <w:rPr>
          <w:kern w:val="0"/>
          <w:szCs w:val="22"/>
          <w:lang w:val="en-GB"/>
        </w:rPr>
        <w:t>p</w:t>
      </w:r>
      <w:r w:rsidRPr="00961EEB">
        <w:rPr>
          <w:kern w:val="0"/>
          <w:szCs w:val="22"/>
          <w:lang w:val="en-GB"/>
        </w:rPr>
        <w:t>rogramme/project delivery</w:t>
      </w:r>
      <w:r w:rsidR="00F52D3E" w:rsidRPr="00961EEB">
        <w:rPr>
          <w:kern w:val="0"/>
          <w:szCs w:val="22"/>
          <w:lang w:val="en-GB"/>
        </w:rPr>
        <w:t xml:space="preserve"> through providing effective project support</w:t>
      </w:r>
      <w:r w:rsidRPr="00961EEB">
        <w:rPr>
          <w:kern w:val="0"/>
          <w:szCs w:val="22"/>
          <w:lang w:val="en-GB"/>
        </w:rPr>
        <w:t xml:space="preserve">. </w:t>
      </w:r>
      <w:r w:rsidR="001E1DA0" w:rsidRPr="00961EEB">
        <w:rPr>
          <w:kern w:val="0"/>
          <w:szCs w:val="22"/>
          <w:lang w:val="en-GB"/>
        </w:rPr>
        <w:t>This role</w:t>
      </w:r>
      <w:r w:rsidR="00995E48" w:rsidRPr="00961EEB">
        <w:rPr>
          <w:kern w:val="0"/>
          <w:szCs w:val="22"/>
          <w:lang w:val="en-GB"/>
        </w:rPr>
        <w:t xml:space="preserve"> also assists with providing visibility on the portfolio of work via reporting to a range of governance boards and steering </w:t>
      </w:r>
      <w:proofErr w:type="gramStart"/>
      <w:r w:rsidR="00995E48" w:rsidRPr="00961EEB">
        <w:rPr>
          <w:kern w:val="0"/>
          <w:szCs w:val="22"/>
          <w:lang w:val="en-GB"/>
        </w:rPr>
        <w:t>groups</w:t>
      </w:r>
      <w:r w:rsidR="001E1DA0" w:rsidRPr="00961EEB">
        <w:rPr>
          <w:kern w:val="0"/>
          <w:szCs w:val="22"/>
          <w:lang w:val="en-GB"/>
        </w:rPr>
        <w:t>,</w:t>
      </w:r>
      <w:r w:rsidR="00995E48" w:rsidRPr="00961EEB">
        <w:rPr>
          <w:kern w:val="0"/>
          <w:szCs w:val="22"/>
          <w:lang w:val="en-GB"/>
        </w:rPr>
        <w:t xml:space="preserve"> and</w:t>
      </w:r>
      <w:proofErr w:type="gramEnd"/>
      <w:r w:rsidR="00995E48" w:rsidRPr="00961EEB">
        <w:rPr>
          <w:kern w:val="0"/>
          <w:szCs w:val="22"/>
          <w:lang w:val="en-GB"/>
        </w:rPr>
        <w:t xml:space="preserve"> helps to facilitate </w:t>
      </w:r>
      <w:r w:rsidR="001E1DA0" w:rsidRPr="00961EEB">
        <w:rPr>
          <w:kern w:val="0"/>
          <w:szCs w:val="22"/>
          <w:lang w:val="en-GB"/>
        </w:rPr>
        <w:t>P</w:t>
      </w:r>
      <w:r w:rsidR="00995E48" w:rsidRPr="00961EEB">
        <w:rPr>
          <w:kern w:val="0"/>
          <w:szCs w:val="22"/>
          <w:lang w:val="en-GB"/>
        </w:rPr>
        <w:t xml:space="preserve">rogramme wide meetings. </w:t>
      </w:r>
    </w:p>
    <w:p w14:paraId="729F7900" w14:textId="55C9328A" w:rsidR="00C10D46" w:rsidRPr="00961EEB" w:rsidRDefault="000C02B4" w:rsidP="00961EEB">
      <w:pPr>
        <w:spacing w:before="240" w:after="120"/>
        <w:rPr>
          <w:kern w:val="0"/>
          <w:szCs w:val="22"/>
          <w:lang w:val="en-GB"/>
        </w:rPr>
      </w:pPr>
      <w:r w:rsidRPr="00961EEB">
        <w:rPr>
          <w:kern w:val="0"/>
          <w:szCs w:val="22"/>
          <w:lang w:val="en-GB"/>
        </w:rPr>
        <w:t>The Advisor utilises excellent writing, negotiation and facilitation skills</w:t>
      </w:r>
      <w:r w:rsidR="00BD1B2A" w:rsidRPr="00961EEB">
        <w:rPr>
          <w:kern w:val="0"/>
          <w:szCs w:val="22"/>
          <w:lang w:val="en-GB"/>
        </w:rPr>
        <w:t xml:space="preserve">, as well as a strong understanding of the </w:t>
      </w:r>
      <w:r w:rsidR="001E1DA0" w:rsidRPr="00961EEB">
        <w:rPr>
          <w:kern w:val="0"/>
          <w:szCs w:val="22"/>
          <w:lang w:val="en-GB"/>
        </w:rPr>
        <w:t>P</w:t>
      </w:r>
      <w:r w:rsidR="00BD1B2A" w:rsidRPr="00961EEB">
        <w:rPr>
          <w:kern w:val="0"/>
          <w:szCs w:val="22"/>
          <w:lang w:val="en-GB"/>
        </w:rPr>
        <w:t>rogramme</w:t>
      </w:r>
      <w:r w:rsidR="00995E48" w:rsidRPr="00961EEB">
        <w:rPr>
          <w:kern w:val="0"/>
          <w:szCs w:val="22"/>
          <w:lang w:val="en-GB"/>
        </w:rPr>
        <w:t>’s strategic direction</w:t>
      </w:r>
      <w:r w:rsidR="00BD1B2A" w:rsidRPr="00961EEB">
        <w:rPr>
          <w:kern w:val="0"/>
          <w:szCs w:val="22"/>
          <w:lang w:val="en-GB"/>
        </w:rPr>
        <w:t>,</w:t>
      </w:r>
      <w:r w:rsidR="00C1107B" w:rsidRPr="00961EEB">
        <w:rPr>
          <w:kern w:val="0"/>
          <w:szCs w:val="22"/>
          <w:lang w:val="en-GB"/>
        </w:rPr>
        <w:t xml:space="preserve"> agile working approaches</w:t>
      </w:r>
      <w:r w:rsidR="00BD1B2A" w:rsidRPr="00961EEB">
        <w:rPr>
          <w:kern w:val="0"/>
          <w:szCs w:val="22"/>
          <w:lang w:val="en-GB"/>
        </w:rPr>
        <w:t xml:space="preserve"> </w:t>
      </w:r>
      <w:r w:rsidRPr="00961EEB">
        <w:rPr>
          <w:kern w:val="0"/>
          <w:szCs w:val="22"/>
          <w:lang w:val="en-GB"/>
        </w:rPr>
        <w:t xml:space="preserve">to assist with the </w:t>
      </w:r>
      <w:r w:rsidR="00C1107B" w:rsidRPr="00961EEB">
        <w:rPr>
          <w:kern w:val="0"/>
          <w:szCs w:val="22"/>
          <w:lang w:val="en-GB"/>
        </w:rPr>
        <w:t>development</w:t>
      </w:r>
      <w:r w:rsidRPr="00961EEB">
        <w:rPr>
          <w:kern w:val="0"/>
          <w:szCs w:val="22"/>
          <w:lang w:val="en-GB"/>
        </w:rPr>
        <w:t xml:space="preserve"> of critical</w:t>
      </w:r>
      <w:r w:rsidR="00C1107B" w:rsidRPr="00961EEB">
        <w:rPr>
          <w:kern w:val="0"/>
          <w:szCs w:val="22"/>
          <w:lang w:val="en-GB"/>
        </w:rPr>
        <w:t xml:space="preserve"> core</w:t>
      </w:r>
      <w:r w:rsidRPr="00961EEB">
        <w:rPr>
          <w:kern w:val="0"/>
          <w:szCs w:val="22"/>
          <w:lang w:val="en-GB"/>
        </w:rPr>
        <w:t xml:space="preserve"> </w:t>
      </w:r>
      <w:r w:rsidR="00C1107B" w:rsidRPr="00961EEB">
        <w:rPr>
          <w:kern w:val="0"/>
          <w:szCs w:val="22"/>
          <w:lang w:val="en-GB"/>
        </w:rPr>
        <w:t>artefacts</w:t>
      </w:r>
      <w:r w:rsidRPr="00961EEB">
        <w:rPr>
          <w:kern w:val="0"/>
          <w:szCs w:val="22"/>
          <w:lang w:val="en-GB"/>
        </w:rPr>
        <w:t xml:space="preserve"> </w:t>
      </w:r>
      <w:r w:rsidR="00C1107B" w:rsidRPr="00961EEB">
        <w:rPr>
          <w:kern w:val="0"/>
          <w:szCs w:val="22"/>
          <w:lang w:val="en-GB"/>
        </w:rPr>
        <w:t xml:space="preserve">including workstream demos, retrospectives and documents which support programme planning and demonstrate programme progress. The </w:t>
      </w:r>
      <w:r w:rsidR="0080710D" w:rsidRPr="00961EEB">
        <w:rPr>
          <w:kern w:val="0"/>
          <w:szCs w:val="22"/>
          <w:lang w:val="en-GB"/>
        </w:rPr>
        <w:t>A</w:t>
      </w:r>
      <w:r w:rsidR="00C1107B" w:rsidRPr="00961EEB">
        <w:rPr>
          <w:kern w:val="0"/>
          <w:szCs w:val="22"/>
          <w:lang w:val="en-GB"/>
        </w:rPr>
        <w:t xml:space="preserve">dvisor will also support the </w:t>
      </w:r>
      <w:r w:rsidR="0090578A" w:rsidRPr="00961EEB">
        <w:rPr>
          <w:kern w:val="0"/>
          <w:szCs w:val="22"/>
          <w:lang w:val="en-GB"/>
        </w:rPr>
        <w:t>P</w:t>
      </w:r>
      <w:r w:rsidR="00C1107B" w:rsidRPr="00961EEB">
        <w:rPr>
          <w:kern w:val="0"/>
          <w:szCs w:val="22"/>
          <w:lang w:val="en-GB"/>
        </w:rPr>
        <w:t>rogramme through the development of p</w:t>
      </w:r>
      <w:r w:rsidR="00BD1B2A" w:rsidRPr="00961EEB">
        <w:rPr>
          <w:kern w:val="0"/>
          <w:szCs w:val="22"/>
          <w:lang w:val="en-GB"/>
        </w:rPr>
        <w:t>rogramme induction materials</w:t>
      </w:r>
      <w:r w:rsidR="00C1107B" w:rsidRPr="00961EEB">
        <w:rPr>
          <w:kern w:val="0"/>
          <w:szCs w:val="22"/>
          <w:lang w:val="en-GB"/>
        </w:rPr>
        <w:t xml:space="preserve"> and approaches, </w:t>
      </w:r>
      <w:r w:rsidRPr="00961EEB">
        <w:rPr>
          <w:kern w:val="0"/>
          <w:szCs w:val="22"/>
          <w:lang w:val="en-GB"/>
        </w:rPr>
        <w:t>concept papers, business cases, risk registers, project closure reports and lessons learned</w:t>
      </w:r>
      <w:r w:rsidR="00C1107B" w:rsidRPr="00961EEB">
        <w:rPr>
          <w:kern w:val="0"/>
          <w:szCs w:val="22"/>
          <w:lang w:val="en-GB"/>
        </w:rPr>
        <w:t xml:space="preserve"> and </w:t>
      </w:r>
      <w:proofErr w:type="spellStart"/>
      <w:r w:rsidR="00C1107B" w:rsidRPr="00961EEB">
        <w:rPr>
          <w:kern w:val="0"/>
          <w:szCs w:val="22"/>
          <w:lang w:val="en-GB"/>
        </w:rPr>
        <w:t>restrospective</w:t>
      </w:r>
      <w:proofErr w:type="spellEnd"/>
      <w:r w:rsidRPr="00961EEB">
        <w:rPr>
          <w:kern w:val="0"/>
          <w:szCs w:val="22"/>
          <w:lang w:val="en-GB"/>
        </w:rPr>
        <w:t xml:space="preserve"> reviews. </w:t>
      </w:r>
      <w:r w:rsidR="001E1DA0" w:rsidRPr="00961EEB">
        <w:rPr>
          <w:kern w:val="0"/>
          <w:szCs w:val="22"/>
          <w:lang w:val="en-GB"/>
        </w:rPr>
        <w:t>This role</w:t>
      </w:r>
      <w:r w:rsidRPr="00961EEB">
        <w:rPr>
          <w:kern w:val="0"/>
          <w:szCs w:val="22"/>
          <w:lang w:val="en-GB"/>
        </w:rPr>
        <w:t xml:space="preserve"> ensures that all formal project</w:t>
      </w:r>
      <w:r w:rsidR="008E1600" w:rsidRPr="00961EEB">
        <w:rPr>
          <w:kern w:val="0"/>
          <w:szCs w:val="22"/>
          <w:lang w:val="en-GB"/>
        </w:rPr>
        <w:t xml:space="preserve"> artefacts, ceremonies, and documents are</w:t>
      </w:r>
      <w:r w:rsidRPr="00961EEB">
        <w:rPr>
          <w:kern w:val="0"/>
          <w:szCs w:val="22"/>
          <w:lang w:val="en-GB"/>
        </w:rPr>
        <w:t xml:space="preserve"> completed to a high standard in a timely manner.</w:t>
      </w:r>
      <w:r w:rsidR="00C1107B" w:rsidRPr="00961EEB">
        <w:rPr>
          <w:kern w:val="0"/>
          <w:szCs w:val="22"/>
          <w:lang w:val="en-GB"/>
        </w:rPr>
        <w:t xml:space="preserve"> </w:t>
      </w:r>
      <w:r w:rsidR="00124E0E" w:rsidRPr="00961EEB">
        <w:rPr>
          <w:kern w:val="0"/>
          <w:szCs w:val="22"/>
          <w:lang w:val="en-GB"/>
        </w:rPr>
        <w:t xml:space="preserve">Facilitation and coaching of cadence, ceremonies, practices and ways of working. </w:t>
      </w:r>
    </w:p>
    <w:p w14:paraId="05153E4A" w14:textId="77777777" w:rsidR="00F52D3E" w:rsidRPr="00A70B36" w:rsidRDefault="00F52D3E" w:rsidP="00F52D3E">
      <w:pPr>
        <w:pStyle w:val="Heading3-leftaligned"/>
      </w:pPr>
      <w:r w:rsidRPr="00A70B36">
        <w:t>Location</w:t>
      </w:r>
    </w:p>
    <w:p w14:paraId="1B035083" w14:textId="3F09BB90" w:rsidR="00F52D3E" w:rsidRDefault="00F52D3E" w:rsidP="00F52D3E">
      <w:r>
        <w:t>National Office</w:t>
      </w:r>
      <w:r w:rsidR="00CA6F04">
        <w:t>, Wellington</w:t>
      </w:r>
    </w:p>
    <w:p w14:paraId="69346AD5" w14:textId="77777777" w:rsidR="00F52D3E" w:rsidRDefault="00F52D3E" w:rsidP="00F52D3E">
      <w:pPr>
        <w:pStyle w:val="Heading3-leftaligned"/>
      </w:pPr>
      <w:r>
        <w:lastRenderedPageBreak/>
        <w:t>Reports to</w:t>
      </w:r>
    </w:p>
    <w:p w14:paraId="7F01082C" w14:textId="77777777" w:rsidR="00DE4525" w:rsidRDefault="0090578A" w:rsidP="00DE4525">
      <w:pPr>
        <w:spacing w:before="0" w:after="0" w:line="240" w:lineRule="auto"/>
      </w:pPr>
      <w:r>
        <w:t xml:space="preserve">Programme </w:t>
      </w:r>
      <w:r w:rsidR="00F52D3E">
        <w:t xml:space="preserve">Director, </w:t>
      </w:r>
      <w:r>
        <w:t>Business Integration</w:t>
      </w:r>
    </w:p>
    <w:p w14:paraId="4D51198F" w14:textId="77777777" w:rsidR="00DE4525" w:rsidRDefault="00DE4525" w:rsidP="00DE4525">
      <w:pPr>
        <w:spacing w:before="0" w:after="0" w:line="240" w:lineRule="auto"/>
      </w:pPr>
    </w:p>
    <w:p w14:paraId="2EAB632D" w14:textId="65A385CE" w:rsidR="00C10D46" w:rsidRDefault="00C10D46" w:rsidP="00DE4525">
      <w:pPr>
        <w:pStyle w:val="Heading2"/>
      </w:pPr>
      <w:r w:rsidRPr="00776B90">
        <w:t>Key</w:t>
      </w:r>
      <w:r>
        <w:t xml:space="preserve"> </w:t>
      </w:r>
      <w:r w:rsidRPr="00B27E44">
        <w:t>responsibilities</w:t>
      </w:r>
    </w:p>
    <w:p w14:paraId="00EFECAE" w14:textId="77777777" w:rsidR="00CF4B96" w:rsidRPr="00CA6F04" w:rsidRDefault="00CF4B96" w:rsidP="00CA6F04">
      <w:pPr>
        <w:spacing w:before="240"/>
        <w:rPr>
          <w:rFonts w:eastAsia="Times New Roman"/>
          <w:b/>
          <w:bCs/>
          <w:kern w:val="0"/>
          <w:sz w:val="24"/>
          <w:szCs w:val="22"/>
          <w:lang w:eastAsia="en-AU"/>
        </w:rPr>
      </w:pPr>
      <w:r w:rsidRPr="00CA6F04">
        <w:rPr>
          <w:rFonts w:eastAsia="Times New Roman"/>
          <w:b/>
          <w:bCs/>
          <w:kern w:val="0"/>
          <w:sz w:val="24"/>
          <w:szCs w:val="22"/>
          <w:lang w:eastAsia="en-AU"/>
        </w:rPr>
        <w:t>Programme Planning and Delivery</w:t>
      </w:r>
    </w:p>
    <w:p w14:paraId="0F577E7E" w14:textId="504CCEFC" w:rsidR="00CF4B96" w:rsidRPr="00CA6F04" w:rsidRDefault="00CF4B96" w:rsidP="00CF4B96">
      <w:pPr>
        <w:pStyle w:val="ListParagraph"/>
        <w:numPr>
          <w:ilvl w:val="0"/>
          <w:numId w:val="10"/>
        </w:numPr>
        <w:spacing w:before="0" w:after="0" w:line="276" w:lineRule="auto"/>
        <w:rPr>
          <w:rFonts w:cs="Calibri"/>
        </w:rPr>
      </w:pPr>
      <w:r w:rsidRPr="00CA6F04">
        <w:rPr>
          <w:rFonts w:cs="Calibri"/>
        </w:rPr>
        <w:t xml:space="preserve">Assist with the development of </w:t>
      </w:r>
      <w:r w:rsidR="0090578A">
        <w:rPr>
          <w:rFonts w:cs="Calibri"/>
        </w:rPr>
        <w:t>P</w:t>
      </w:r>
      <w:r w:rsidRPr="00CA6F04">
        <w:rPr>
          <w:rFonts w:cs="Calibri"/>
        </w:rPr>
        <w:t xml:space="preserve">rogramme core artefacts, documents and ways of working. </w:t>
      </w:r>
    </w:p>
    <w:p w14:paraId="4EEEFAAF" w14:textId="77777777" w:rsidR="00CF4B96" w:rsidRPr="00CA6F04" w:rsidRDefault="00CF4B96" w:rsidP="00CF4B96">
      <w:pPr>
        <w:pStyle w:val="Bullet1"/>
        <w:numPr>
          <w:ilvl w:val="0"/>
          <w:numId w:val="10"/>
        </w:numPr>
      </w:pPr>
      <w:r w:rsidRPr="00CA6F04">
        <w:t>Contribute to the development of pragmatic strategic integrated planning practices that effectively link strategic outcomes with key delivery mechanisms including Programme Increment planning.</w:t>
      </w:r>
    </w:p>
    <w:p w14:paraId="4113F9D5" w14:textId="77850BF0" w:rsidR="00CF4B96" w:rsidRPr="00CA6F04" w:rsidRDefault="00CF4B96" w:rsidP="00CF4B96">
      <w:pPr>
        <w:pStyle w:val="Bullet1"/>
        <w:numPr>
          <w:ilvl w:val="0"/>
          <w:numId w:val="10"/>
        </w:numPr>
      </w:pPr>
      <w:r w:rsidRPr="00CA6F04">
        <w:t xml:space="preserve">Provide tailored support and advice to projects and programmes to support successful delivery and achievement of </w:t>
      </w:r>
      <w:r w:rsidR="001E1DA0">
        <w:t>client</w:t>
      </w:r>
      <w:r w:rsidRPr="00CA6F04">
        <w:t xml:space="preserve"> value.</w:t>
      </w:r>
    </w:p>
    <w:p w14:paraId="3CDB365F" w14:textId="10D8A885" w:rsidR="00CF4B96" w:rsidRPr="00CA6F04" w:rsidRDefault="00CF4B96" w:rsidP="00CF4B96">
      <w:pPr>
        <w:pStyle w:val="Bullet1"/>
        <w:numPr>
          <w:ilvl w:val="0"/>
          <w:numId w:val="10"/>
        </w:numPr>
        <w:textAlignment w:val="auto"/>
      </w:pPr>
      <w:r w:rsidRPr="00CA6F04">
        <w:t xml:space="preserve">Develop and maintain tools and templates that supplement </w:t>
      </w:r>
      <w:r w:rsidR="001E1DA0">
        <w:t>the Programme’s</w:t>
      </w:r>
      <w:r w:rsidRPr="00CA6F04">
        <w:t xml:space="preserve"> programmes / project methodologies</w:t>
      </w:r>
      <w:r w:rsidR="00CA6F04">
        <w:t>.</w:t>
      </w:r>
      <w:r w:rsidRPr="00CA6F04">
        <w:t xml:space="preserve"> </w:t>
      </w:r>
    </w:p>
    <w:p w14:paraId="40C1B0FB" w14:textId="77777777" w:rsidR="00CF4B96" w:rsidRPr="00CA6F04" w:rsidRDefault="00CF4B96" w:rsidP="00CF4B96">
      <w:pPr>
        <w:pStyle w:val="ListParagraph"/>
        <w:numPr>
          <w:ilvl w:val="0"/>
          <w:numId w:val="10"/>
        </w:numPr>
        <w:spacing w:before="0" w:after="0" w:line="276" w:lineRule="auto"/>
        <w:rPr>
          <w:rFonts w:cs="Calibri"/>
        </w:rPr>
      </w:pPr>
      <w:r w:rsidRPr="00CA6F04">
        <w:rPr>
          <w:rFonts w:cs="Calibri"/>
        </w:rPr>
        <w:t xml:space="preserve">Use recommended agile portfolio, programme and project solutions for planning, scheduling and tracking. </w:t>
      </w:r>
    </w:p>
    <w:p w14:paraId="61AF582F" w14:textId="77777777" w:rsidR="00CF4B96" w:rsidRPr="00CA6F04" w:rsidRDefault="00CF4B96" w:rsidP="00CF4B96">
      <w:pPr>
        <w:pStyle w:val="ListParagraph"/>
        <w:numPr>
          <w:ilvl w:val="0"/>
          <w:numId w:val="10"/>
        </w:numPr>
        <w:spacing w:before="0" w:after="0" w:line="276" w:lineRule="auto"/>
        <w:rPr>
          <w:rFonts w:cs="Calibri"/>
        </w:rPr>
      </w:pPr>
      <w:r w:rsidRPr="00CA6F04">
        <w:rPr>
          <w:rFonts w:cs="Calibri"/>
        </w:rPr>
        <w:t xml:space="preserve">Set up project files, compile and distribute reports. </w:t>
      </w:r>
    </w:p>
    <w:p w14:paraId="1ED6FC76" w14:textId="2E5297C7" w:rsidR="00CF4B96" w:rsidRPr="00CA6F04" w:rsidRDefault="00CF4B96" w:rsidP="00CF4B96">
      <w:pPr>
        <w:pStyle w:val="ListParagraph"/>
        <w:numPr>
          <w:ilvl w:val="0"/>
          <w:numId w:val="10"/>
        </w:numPr>
        <w:spacing w:before="0" w:after="0" w:line="276" w:lineRule="auto"/>
        <w:rPr>
          <w:rFonts w:cs="Calibri"/>
        </w:rPr>
      </w:pPr>
      <w:r w:rsidRPr="00CA6F04">
        <w:rPr>
          <w:rFonts w:cs="Calibri"/>
        </w:rPr>
        <w:t xml:space="preserve">Provide administrative services to the </w:t>
      </w:r>
      <w:r w:rsidR="0090578A">
        <w:rPr>
          <w:rFonts w:cs="Calibri"/>
        </w:rPr>
        <w:t>Programme team</w:t>
      </w:r>
      <w:r w:rsidRPr="00CA6F04">
        <w:rPr>
          <w:rFonts w:cs="Calibri"/>
        </w:rPr>
        <w:t xml:space="preserve">.  </w:t>
      </w:r>
    </w:p>
    <w:p w14:paraId="6C02E691" w14:textId="62270A22" w:rsidR="00CF4B96" w:rsidRPr="00CA6F04" w:rsidRDefault="00CF4B96" w:rsidP="00CF4B96">
      <w:pPr>
        <w:pStyle w:val="ListParagraph"/>
        <w:numPr>
          <w:ilvl w:val="0"/>
          <w:numId w:val="10"/>
        </w:numPr>
        <w:spacing w:before="0" w:after="0" w:line="276" w:lineRule="auto"/>
        <w:rPr>
          <w:rFonts w:cs="Calibri"/>
        </w:rPr>
      </w:pPr>
      <w:r w:rsidRPr="00CA6F04">
        <w:rPr>
          <w:rFonts w:cs="Calibri"/>
        </w:rPr>
        <w:t xml:space="preserve">Work under general direction within a clear framework of accountability. Exercise personal responsibility and autonomy. </w:t>
      </w:r>
    </w:p>
    <w:p w14:paraId="46544189" w14:textId="77777777" w:rsidR="00CF4B96" w:rsidRPr="00CA6F04" w:rsidRDefault="00CF4B96" w:rsidP="00CF4B96">
      <w:pPr>
        <w:pStyle w:val="ListParagraph"/>
        <w:numPr>
          <w:ilvl w:val="0"/>
          <w:numId w:val="10"/>
        </w:numPr>
        <w:spacing w:before="0" w:after="0" w:line="276" w:lineRule="auto"/>
        <w:rPr>
          <w:rFonts w:cs="Calibri"/>
        </w:rPr>
      </w:pPr>
      <w:r w:rsidRPr="00CA6F04">
        <w:rPr>
          <w:rFonts w:cs="Calibri"/>
        </w:rPr>
        <w:t>Has working level contact with suppliers and partners.</w:t>
      </w:r>
    </w:p>
    <w:p w14:paraId="39F495E2" w14:textId="77777777" w:rsidR="00580057" w:rsidRPr="00CA6F04" w:rsidRDefault="00580057" w:rsidP="00CA6F04">
      <w:pPr>
        <w:spacing w:before="240"/>
        <w:rPr>
          <w:rFonts w:eastAsia="Times New Roman"/>
          <w:b/>
          <w:bCs/>
          <w:kern w:val="0"/>
          <w:sz w:val="24"/>
          <w:szCs w:val="22"/>
          <w:lang w:eastAsia="en-AU"/>
        </w:rPr>
      </w:pPr>
      <w:r w:rsidRPr="00CA6F04">
        <w:rPr>
          <w:rFonts w:eastAsia="Times New Roman"/>
          <w:b/>
          <w:bCs/>
          <w:kern w:val="0"/>
          <w:sz w:val="24"/>
          <w:szCs w:val="22"/>
          <w:lang w:eastAsia="en-AU"/>
        </w:rPr>
        <w:t>Quality Assurance</w:t>
      </w:r>
    </w:p>
    <w:p w14:paraId="268E9C0C" w14:textId="4EEFA639" w:rsidR="00580057" w:rsidRPr="00CA6F04" w:rsidRDefault="00580057" w:rsidP="00580057">
      <w:pPr>
        <w:pStyle w:val="Bullet1"/>
        <w:numPr>
          <w:ilvl w:val="0"/>
          <w:numId w:val="17"/>
        </w:numPr>
        <w:textAlignment w:val="auto"/>
      </w:pPr>
      <w:r w:rsidRPr="00CA6F04">
        <w:t>Ma</w:t>
      </w:r>
      <w:r w:rsidR="0080710D" w:rsidRPr="00CA6F04">
        <w:t>intain</w:t>
      </w:r>
      <w:r w:rsidRPr="00CA6F04">
        <w:t xml:space="preserve"> quality control for all key </w:t>
      </w:r>
      <w:r w:rsidR="0090578A">
        <w:t>P</w:t>
      </w:r>
      <w:r w:rsidRPr="00CA6F04">
        <w:t>rogramme / project artefacts</w:t>
      </w:r>
      <w:r w:rsidR="00CA6F04">
        <w:t>.</w:t>
      </w:r>
      <w:r w:rsidRPr="00CA6F04">
        <w:t xml:space="preserve"> </w:t>
      </w:r>
    </w:p>
    <w:p w14:paraId="480536C6" w14:textId="6561F578" w:rsidR="00580057" w:rsidRPr="00CA6F04" w:rsidRDefault="00580057" w:rsidP="00580057">
      <w:pPr>
        <w:pStyle w:val="Bullet1"/>
        <w:numPr>
          <w:ilvl w:val="0"/>
          <w:numId w:val="17"/>
        </w:numPr>
        <w:textAlignment w:val="auto"/>
      </w:pPr>
      <w:r w:rsidRPr="00CA6F04">
        <w:t>Ma</w:t>
      </w:r>
      <w:r w:rsidR="0080710D" w:rsidRPr="00CA6F04">
        <w:t>intain</w:t>
      </w:r>
      <w:r w:rsidRPr="00CA6F04">
        <w:t xml:space="preserve"> change control (variation process) for programmes and projects</w:t>
      </w:r>
      <w:r w:rsidR="00CA6F04">
        <w:t>.</w:t>
      </w:r>
    </w:p>
    <w:p w14:paraId="42229A34" w14:textId="7A12E5CA" w:rsidR="00580057" w:rsidRPr="00CA6F04" w:rsidRDefault="00580057" w:rsidP="00A83F7B">
      <w:pPr>
        <w:pStyle w:val="Bullet1"/>
        <w:numPr>
          <w:ilvl w:val="0"/>
          <w:numId w:val="17"/>
        </w:numPr>
        <w:tabs>
          <w:tab w:val="left" w:pos="324"/>
        </w:tabs>
        <w:spacing w:before="0" w:after="40" w:line="240" w:lineRule="auto"/>
        <w:ind w:left="324"/>
        <w:textAlignment w:val="auto"/>
      </w:pPr>
      <w:r w:rsidRPr="00CA6F04">
        <w:t>Coordinate external independent assurance activities for programmes / projects</w:t>
      </w:r>
      <w:r w:rsidR="00CA6F04">
        <w:t>.</w:t>
      </w:r>
    </w:p>
    <w:p w14:paraId="44829A7A" w14:textId="77777777" w:rsidR="00580057" w:rsidRPr="00CA6F04" w:rsidRDefault="00580057" w:rsidP="001E1DA0">
      <w:pPr>
        <w:spacing w:before="240"/>
      </w:pPr>
      <w:r w:rsidRPr="001E1DA0">
        <w:rPr>
          <w:rFonts w:eastAsia="Times New Roman"/>
          <w:b/>
          <w:bCs/>
          <w:kern w:val="0"/>
          <w:sz w:val="24"/>
          <w:szCs w:val="22"/>
          <w:lang w:eastAsia="en-AU"/>
        </w:rPr>
        <w:t>Advisory Services</w:t>
      </w:r>
    </w:p>
    <w:p w14:paraId="616D0F23" w14:textId="49B4ECB4" w:rsidR="00580057" w:rsidRPr="00CA6F04" w:rsidRDefault="00580057" w:rsidP="00580057">
      <w:pPr>
        <w:pStyle w:val="Bullet1"/>
        <w:numPr>
          <w:ilvl w:val="0"/>
          <w:numId w:val="17"/>
        </w:numPr>
        <w:textAlignment w:val="auto"/>
      </w:pPr>
      <w:r w:rsidRPr="00CA6F04">
        <w:t xml:space="preserve">Provide programme and project advice to </w:t>
      </w:r>
      <w:r w:rsidR="001E1DA0">
        <w:t xml:space="preserve">the Te Pae Tawhiti </w:t>
      </w:r>
      <w:r w:rsidRPr="00CA6F04">
        <w:t xml:space="preserve">Programme </w:t>
      </w:r>
      <w:r w:rsidR="001E1DA0">
        <w:t>team</w:t>
      </w:r>
      <w:r w:rsidR="00CA6F04">
        <w:t>.</w:t>
      </w:r>
    </w:p>
    <w:p w14:paraId="2FEAA33C" w14:textId="6530ECD3" w:rsidR="00580057" w:rsidRPr="00CA6F04" w:rsidRDefault="00580057" w:rsidP="00580057">
      <w:pPr>
        <w:pStyle w:val="Bullet1"/>
        <w:numPr>
          <w:ilvl w:val="0"/>
          <w:numId w:val="17"/>
        </w:numPr>
        <w:textAlignment w:val="auto"/>
      </w:pPr>
      <w:r w:rsidRPr="00CA6F04">
        <w:t>Assist programme and projects with design and implementation of programme / project</w:t>
      </w:r>
      <w:r w:rsidR="00CA6F04">
        <w:t>.</w:t>
      </w:r>
      <w:r w:rsidRPr="00CA6F04">
        <w:t xml:space="preserve"> </w:t>
      </w:r>
      <w:r w:rsidR="001E1DA0" w:rsidRPr="00CA6F04">
        <w:t>S</w:t>
      </w:r>
      <w:r w:rsidRPr="00CA6F04">
        <w:t>tructures</w:t>
      </w:r>
      <w:r w:rsidR="001E1DA0">
        <w:t>.</w:t>
      </w:r>
    </w:p>
    <w:p w14:paraId="21E0AAD1" w14:textId="53847517" w:rsidR="00580057" w:rsidRPr="00CA6F04" w:rsidRDefault="00580057" w:rsidP="00580057">
      <w:pPr>
        <w:pStyle w:val="Bullet1"/>
        <w:numPr>
          <w:ilvl w:val="0"/>
          <w:numId w:val="17"/>
        </w:numPr>
        <w:textAlignment w:val="auto"/>
      </w:pPr>
      <w:r w:rsidRPr="00CA6F04">
        <w:t>Maintain networks across organisation to support programmes and projects</w:t>
      </w:r>
      <w:r w:rsidR="00CA6F04">
        <w:t>.</w:t>
      </w:r>
    </w:p>
    <w:p w14:paraId="4305E573" w14:textId="63CD0A60" w:rsidR="00580057" w:rsidRPr="001E1DA0" w:rsidRDefault="00580057" w:rsidP="001E1DA0">
      <w:pPr>
        <w:spacing w:before="240"/>
        <w:rPr>
          <w:rFonts w:eastAsia="Times New Roman"/>
          <w:b/>
          <w:bCs/>
          <w:kern w:val="0"/>
          <w:sz w:val="24"/>
          <w:szCs w:val="22"/>
          <w:lang w:eastAsia="en-AU"/>
        </w:rPr>
      </w:pPr>
      <w:r w:rsidRPr="001E1DA0">
        <w:rPr>
          <w:rFonts w:eastAsia="Times New Roman"/>
          <w:b/>
          <w:bCs/>
          <w:kern w:val="0"/>
          <w:sz w:val="24"/>
          <w:szCs w:val="22"/>
          <w:lang w:eastAsia="en-AU"/>
        </w:rPr>
        <w:t>Governance</w:t>
      </w:r>
    </w:p>
    <w:p w14:paraId="7A3DFF93" w14:textId="27F4E916" w:rsidR="00CF4B96" w:rsidRPr="00CA6F04" w:rsidRDefault="00CF4B96" w:rsidP="00CF4B96">
      <w:pPr>
        <w:pStyle w:val="Bullet1"/>
        <w:numPr>
          <w:ilvl w:val="0"/>
          <w:numId w:val="17"/>
        </w:numPr>
      </w:pPr>
      <w:r w:rsidRPr="00CA6F04">
        <w:t xml:space="preserve">Support the </w:t>
      </w:r>
      <w:r w:rsidR="0090578A">
        <w:t>Te Pae Tawhiti</w:t>
      </w:r>
      <w:r w:rsidR="0080710D" w:rsidRPr="00CA6F04">
        <w:t xml:space="preserve"> </w:t>
      </w:r>
      <w:r w:rsidR="001E1DA0">
        <w:t xml:space="preserve">Programme </w:t>
      </w:r>
      <w:r w:rsidR="0080710D" w:rsidRPr="00CA6F04">
        <w:t>team</w:t>
      </w:r>
      <w:r w:rsidRPr="00CA6F04">
        <w:t xml:space="preserve"> in providing timely and sound advice and guidance to the Leadership Team and Governance Boards.</w:t>
      </w:r>
    </w:p>
    <w:p w14:paraId="3EBA05E7" w14:textId="3CE99D8B" w:rsidR="00580057" w:rsidRPr="00CA6F04" w:rsidRDefault="00974278" w:rsidP="00580057">
      <w:pPr>
        <w:pStyle w:val="Bullet1"/>
        <w:numPr>
          <w:ilvl w:val="0"/>
          <w:numId w:val="17"/>
        </w:numPr>
        <w:textAlignment w:val="auto"/>
      </w:pPr>
      <w:r w:rsidRPr="00CA6F04">
        <w:t xml:space="preserve">Support </w:t>
      </w:r>
      <w:r w:rsidR="00580057" w:rsidRPr="00CA6F04">
        <w:t>governance approval process for programmes and projects</w:t>
      </w:r>
      <w:r w:rsidR="001E1DA0">
        <w:t>.</w:t>
      </w:r>
    </w:p>
    <w:p w14:paraId="018139ED" w14:textId="694DA367" w:rsidR="00580057" w:rsidRPr="00CA6F04" w:rsidRDefault="00974278" w:rsidP="00580057">
      <w:pPr>
        <w:pStyle w:val="Bullet1"/>
        <w:numPr>
          <w:ilvl w:val="0"/>
          <w:numId w:val="17"/>
        </w:numPr>
        <w:textAlignment w:val="auto"/>
      </w:pPr>
      <w:r w:rsidRPr="00CA6F04">
        <w:t xml:space="preserve">Support </w:t>
      </w:r>
      <w:r w:rsidR="00580057" w:rsidRPr="00CA6F04">
        <w:t>programme / project governance frameworks and templates</w:t>
      </w:r>
      <w:r w:rsidR="001E1DA0">
        <w:t>.</w:t>
      </w:r>
    </w:p>
    <w:p w14:paraId="6663806F" w14:textId="77777777" w:rsidR="00580057" w:rsidRPr="001E1DA0" w:rsidRDefault="00580057" w:rsidP="001E1DA0">
      <w:pPr>
        <w:spacing w:before="240"/>
        <w:rPr>
          <w:rFonts w:eastAsia="Times New Roman"/>
          <w:b/>
          <w:bCs/>
          <w:kern w:val="0"/>
          <w:sz w:val="24"/>
          <w:szCs w:val="22"/>
          <w:lang w:eastAsia="en-AU"/>
        </w:rPr>
      </w:pPr>
      <w:r w:rsidRPr="001E1DA0">
        <w:rPr>
          <w:rFonts w:eastAsia="Times New Roman"/>
          <w:b/>
          <w:bCs/>
          <w:kern w:val="0"/>
          <w:sz w:val="24"/>
          <w:szCs w:val="22"/>
          <w:lang w:eastAsia="en-AU"/>
        </w:rPr>
        <w:t>Communication / Facilitation Skills</w:t>
      </w:r>
    </w:p>
    <w:p w14:paraId="12430DED" w14:textId="6B9A13EA" w:rsidR="00580057" w:rsidRPr="00CA6F04" w:rsidRDefault="00974278" w:rsidP="00580057">
      <w:pPr>
        <w:pStyle w:val="Bullet1"/>
        <w:numPr>
          <w:ilvl w:val="0"/>
          <w:numId w:val="17"/>
        </w:numPr>
        <w:textAlignment w:val="auto"/>
      </w:pPr>
      <w:r w:rsidRPr="00CA6F04">
        <w:t xml:space="preserve">Support </w:t>
      </w:r>
      <w:r w:rsidR="00580057" w:rsidRPr="00CA6F04">
        <w:t>convey</w:t>
      </w:r>
      <w:r w:rsidRPr="00CA6F04">
        <w:t>ing</w:t>
      </w:r>
      <w:r w:rsidR="00580057" w:rsidRPr="00CA6F04">
        <w:t xml:space="preserve"> information and ideas for a wide range of audiences including senior management and project teams</w:t>
      </w:r>
      <w:r w:rsidR="001E1DA0">
        <w:t>.</w:t>
      </w:r>
      <w:r w:rsidR="00580057" w:rsidRPr="00CA6F04">
        <w:t xml:space="preserve"> </w:t>
      </w:r>
    </w:p>
    <w:p w14:paraId="3179EA48" w14:textId="10FADB71" w:rsidR="00580057" w:rsidRPr="00CA6F04" w:rsidRDefault="00974278" w:rsidP="00580057">
      <w:pPr>
        <w:pStyle w:val="Bullet1"/>
        <w:numPr>
          <w:ilvl w:val="0"/>
          <w:numId w:val="17"/>
        </w:numPr>
        <w:textAlignment w:val="auto"/>
      </w:pPr>
      <w:r w:rsidRPr="00CA6F04">
        <w:t xml:space="preserve">Contribute to </w:t>
      </w:r>
      <w:r w:rsidR="00580057" w:rsidRPr="00CA6F04">
        <w:t>planning sessions with programme and project teams</w:t>
      </w:r>
      <w:r w:rsidR="001E1DA0">
        <w:t>.</w:t>
      </w:r>
    </w:p>
    <w:p w14:paraId="710B58AD" w14:textId="0DF0B5C3" w:rsidR="00CF4B96" w:rsidRPr="00CA6F04" w:rsidRDefault="00CF4B96" w:rsidP="001E1DA0">
      <w:pPr>
        <w:spacing w:before="240"/>
        <w:rPr>
          <w:rFonts w:eastAsia="Times New Roman"/>
          <w:b/>
          <w:bCs/>
          <w:kern w:val="0"/>
          <w:sz w:val="24"/>
          <w:szCs w:val="22"/>
          <w:lang w:eastAsia="en-AU"/>
        </w:rPr>
      </w:pPr>
      <w:r w:rsidRPr="00CA6F04">
        <w:rPr>
          <w:rFonts w:eastAsia="Times New Roman"/>
          <w:b/>
          <w:bCs/>
          <w:kern w:val="0"/>
          <w:sz w:val="24"/>
          <w:szCs w:val="22"/>
          <w:lang w:eastAsia="en-AU"/>
        </w:rPr>
        <w:t>Reporting and Analysis</w:t>
      </w:r>
    </w:p>
    <w:p w14:paraId="66C0F9A9" w14:textId="02C13307" w:rsidR="00CF4B96" w:rsidRPr="00CA6F04" w:rsidRDefault="00CF4B96" w:rsidP="00CF4B96">
      <w:pPr>
        <w:pStyle w:val="Bullet1"/>
        <w:numPr>
          <w:ilvl w:val="0"/>
          <w:numId w:val="10"/>
        </w:numPr>
      </w:pPr>
      <w:r w:rsidRPr="00CA6F04">
        <w:t xml:space="preserve">Contribute to the delivery of strategic analysis and monitoring of </w:t>
      </w:r>
      <w:r w:rsidR="0090578A">
        <w:t>Te Pae Tawhiti Programme</w:t>
      </w:r>
      <w:r w:rsidRPr="00CA6F04">
        <w:t xml:space="preserve"> functions</w:t>
      </w:r>
      <w:r w:rsidR="001E1DA0">
        <w:t>.</w:t>
      </w:r>
    </w:p>
    <w:p w14:paraId="24743036" w14:textId="10DF88DD" w:rsidR="00CF4B96" w:rsidRDefault="00CF4B96" w:rsidP="00CF4B96">
      <w:pPr>
        <w:pStyle w:val="Bullet1"/>
        <w:numPr>
          <w:ilvl w:val="0"/>
          <w:numId w:val="10"/>
        </w:numPr>
      </w:pPr>
      <w:r>
        <w:lastRenderedPageBreak/>
        <w:t>Contribute insights and information into the p</w:t>
      </w:r>
      <w:r w:rsidRPr="003D4267">
        <w:t>repar</w:t>
      </w:r>
      <w:r>
        <w:t>ation of</w:t>
      </w:r>
      <w:r w:rsidRPr="003D4267">
        <w:t xml:space="preserve"> strategic dashboards and report</w:t>
      </w:r>
      <w:r>
        <w:t>ing</w:t>
      </w:r>
      <w:r w:rsidRPr="003D4267">
        <w:t xml:space="preserve"> that provide </w:t>
      </w:r>
      <w:r>
        <w:t>governance boards</w:t>
      </w:r>
      <w:r w:rsidRPr="003D4267">
        <w:t xml:space="preserve"> with forward view impact assessment and analysis to inform decision making</w:t>
      </w:r>
      <w:r>
        <w:t>, including risks, issues and emerging trends</w:t>
      </w:r>
    </w:p>
    <w:p w14:paraId="6A923BB5" w14:textId="73D9A766" w:rsidR="00CF4B96" w:rsidRPr="00CF4B96" w:rsidRDefault="00CF4B96" w:rsidP="00CF4B96">
      <w:pPr>
        <w:pStyle w:val="ListParagraph"/>
        <w:numPr>
          <w:ilvl w:val="0"/>
          <w:numId w:val="10"/>
        </w:numPr>
        <w:spacing w:before="0" w:after="0" w:line="276" w:lineRule="auto"/>
        <w:rPr>
          <w:rFonts w:cs="Calibri"/>
          <w:color w:val="000000"/>
        </w:rPr>
      </w:pPr>
      <w:r w:rsidRPr="009F3523">
        <w:rPr>
          <w:rFonts w:cs="Calibri"/>
          <w:color w:val="000000"/>
        </w:rPr>
        <w:t>Assist with gathering data and reports for analysis and to facilitate decision making.</w:t>
      </w:r>
    </w:p>
    <w:p w14:paraId="51A2E65C" w14:textId="1437DA38" w:rsidR="00FA02F9" w:rsidRDefault="00CF4B96" w:rsidP="00CF4B96">
      <w:pPr>
        <w:pStyle w:val="Bullet1"/>
        <w:numPr>
          <w:ilvl w:val="0"/>
          <w:numId w:val="10"/>
        </w:numPr>
      </w:pPr>
      <w:r>
        <w:t>Maintain centralised databases and reporting tools that support strategic decision making, can be tracked over time and can stand up to external scrutiny.</w:t>
      </w:r>
    </w:p>
    <w:p w14:paraId="5A58F44A" w14:textId="27DD4D2D" w:rsidR="00FA02F9" w:rsidRPr="001E1DA0" w:rsidRDefault="00FA02F9" w:rsidP="001E1DA0">
      <w:pPr>
        <w:spacing w:before="240"/>
        <w:rPr>
          <w:rFonts w:eastAsia="Times New Roman"/>
          <w:b/>
          <w:bCs/>
          <w:kern w:val="0"/>
          <w:sz w:val="24"/>
          <w:szCs w:val="22"/>
          <w:lang w:eastAsia="en-AU"/>
        </w:rPr>
      </w:pPr>
      <w:r w:rsidRPr="001E1DA0">
        <w:rPr>
          <w:rFonts w:eastAsia="Times New Roman"/>
          <w:b/>
          <w:bCs/>
          <w:kern w:val="0"/>
          <w:sz w:val="24"/>
          <w:szCs w:val="22"/>
          <w:lang w:eastAsia="en-AU"/>
        </w:rPr>
        <w:t>Continuous Improvement</w:t>
      </w:r>
    </w:p>
    <w:p w14:paraId="1BC0311F" w14:textId="66C41553" w:rsidR="00995E48" w:rsidRDefault="009F3523" w:rsidP="00114A17">
      <w:pPr>
        <w:pStyle w:val="ListParagraph"/>
        <w:numPr>
          <w:ilvl w:val="0"/>
          <w:numId w:val="10"/>
        </w:numPr>
        <w:autoSpaceDE w:val="0"/>
        <w:autoSpaceDN w:val="0"/>
        <w:adjustRightInd w:val="0"/>
        <w:spacing w:before="0" w:after="0" w:line="276" w:lineRule="auto"/>
        <w:contextualSpacing w:val="0"/>
        <w:rPr>
          <w:rFonts w:cs="Calibri"/>
          <w:color w:val="000000"/>
        </w:rPr>
      </w:pPr>
      <w:r w:rsidRPr="009F3523">
        <w:rPr>
          <w:rFonts w:cs="Calibri"/>
          <w:color w:val="000000"/>
        </w:rPr>
        <w:t xml:space="preserve">Demonstrate an analytical and systematic approach to issue resolution. </w:t>
      </w:r>
    </w:p>
    <w:p w14:paraId="4348966C" w14:textId="457AEFFD" w:rsidR="00995E48" w:rsidRDefault="009F3523" w:rsidP="00114A17">
      <w:pPr>
        <w:pStyle w:val="ListParagraph"/>
        <w:numPr>
          <w:ilvl w:val="0"/>
          <w:numId w:val="10"/>
        </w:numPr>
        <w:autoSpaceDE w:val="0"/>
        <w:autoSpaceDN w:val="0"/>
        <w:adjustRightInd w:val="0"/>
        <w:spacing w:before="0" w:after="0" w:line="276" w:lineRule="auto"/>
        <w:contextualSpacing w:val="0"/>
        <w:rPr>
          <w:rFonts w:cs="Calibri"/>
          <w:color w:val="000000"/>
        </w:rPr>
      </w:pPr>
      <w:r w:rsidRPr="009F3523">
        <w:rPr>
          <w:rFonts w:cs="Calibri"/>
          <w:color w:val="000000"/>
        </w:rPr>
        <w:t>Take initiative in identifying and negotiating appropriate personal development</w:t>
      </w:r>
      <w:r w:rsidR="00D60CE5">
        <w:rPr>
          <w:rFonts w:cs="Calibri"/>
          <w:color w:val="000000"/>
        </w:rPr>
        <w:t xml:space="preserve"> </w:t>
      </w:r>
      <w:r w:rsidRPr="009F3523">
        <w:rPr>
          <w:rFonts w:cs="Calibri"/>
          <w:color w:val="000000"/>
        </w:rPr>
        <w:t xml:space="preserve">opportunities. </w:t>
      </w:r>
    </w:p>
    <w:p w14:paraId="1A7C80C1" w14:textId="1FA2C08F" w:rsidR="00995E48" w:rsidRDefault="009F3523" w:rsidP="00114A17">
      <w:pPr>
        <w:pStyle w:val="ListParagraph"/>
        <w:numPr>
          <w:ilvl w:val="0"/>
          <w:numId w:val="10"/>
        </w:numPr>
        <w:spacing w:before="0" w:after="0" w:line="276" w:lineRule="auto"/>
        <w:rPr>
          <w:rFonts w:cs="Calibri"/>
          <w:color w:val="000000"/>
        </w:rPr>
      </w:pPr>
      <w:r w:rsidRPr="009F3523">
        <w:rPr>
          <w:rFonts w:cs="Calibri"/>
          <w:color w:val="000000"/>
        </w:rPr>
        <w:t>Contribute fully to the work of</w:t>
      </w:r>
      <w:r w:rsidR="001E1DA0">
        <w:rPr>
          <w:rFonts w:cs="Calibri"/>
          <w:color w:val="000000"/>
        </w:rPr>
        <w:t xml:space="preserve"> the Programme</w:t>
      </w:r>
      <w:r w:rsidRPr="009F3523">
        <w:rPr>
          <w:rFonts w:cs="Calibri"/>
          <w:color w:val="000000"/>
        </w:rPr>
        <w:t xml:space="preserve">. </w:t>
      </w:r>
    </w:p>
    <w:p w14:paraId="02036A4C" w14:textId="63FE5EB3" w:rsidR="009F3523" w:rsidRDefault="009F3523" w:rsidP="00114A17">
      <w:pPr>
        <w:pStyle w:val="ListParagraph"/>
        <w:numPr>
          <w:ilvl w:val="0"/>
          <w:numId w:val="10"/>
        </w:numPr>
        <w:spacing w:before="0" w:after="0" w:line="276" w:lineRule="auto"/>
        <w:rPr>
          <w:rFonts w:cs="Calibri"/>
          <w:color w:val="000000"/>
        </w:rPr>
      </w:pPr>
      <w:r w:rsidRPr="009F3523">
        <w:rPr>
          <w:rFonts w:cs="Calibri"/>
          <w:color w:val="000000"/>
        </w:rPr>
        <w:t>Plan, schedule and monito</w:t>
      </w:r>
      <w:r w:rsidR="00BE2564">
        <w:rPr>
          <w:rFonts w:cs="Calibri"/>
          <w:color w:val="000000"/>
        </w:rPr>
        <w:t>r</w:t>
      </w:r>
      <w:r w:rsidRPr="009F3523">
        <w:rPr>
          <w:rFonts w:cs="Calibri"/>
          <w:color w:val="000000"/>
        </w:rPr>
        <w:t xml:space="preserve"> own work competently within limited deadlines and according to relevant legislation, standards and procedures. Appreciates the wider business context, and how own role relates to other roles and to the business of the employer or client.</w:t>
      </w:r>
    </w:p>
    <w:p w14:paraId="3083DB8F" w14:textId="1097767D" w:rsidR="00CF4B96" w:rsidRPr="00CF4B96" w:rsidRDefault="0080710D" w:rsidP="00CF4B96">
      <w:pPr>
        <w:pStyle w:val="Bullet1"/>
        <w:numPr>
          <w:ilvl w:val="0"/>
          <w:numId w:val="10"/>
        </w:numPr>
        <w:textAlignment w:val="auto"/>
      </w:pPr>
      <w:r>
        <w:t>Contribute to</w:t>
      </w:r>
      <w:r w:rsidR="00CF4B96">
        <w:t xml:space="preserve"> portfolio-wide lessons learned information</w:t>
      </w:r>
    </w:p>
    <w:p w14:paraId="0212197F" w14:textId="77777777" w:rsidR="00C10D46" w:rsidRDefault="00C10D46" w:rsidP="00C10D46">
      <w:pPr>
        <w:spacing w:before="0" w:after="0" w:line="240" w:lineRule="auto"/>
      </w:pPr>
    </w:p>
    <w:p w14:paraId="49350480" w14:textId="77777777" w:rsidR="00C10D46" w:rsidRDefault="00C10D46" w:rsidP="00C10D46">
      <w:pPr>
        <w:pStyle w:val="Heading2"/>
      </w:pPr>
      <w:r w:rsidRPr="00072C14">
        <w:t>Embedding Te Ao M</w:t>
      </w:r>
      <w:r w:rsidRPr="00FE20F9">
        <w:t>āori</w:t>
      </w:r>
      <w:r w:rsidRPr="00072C14">
        <w:t xml:space="preserve"> </w:t>
      </w:r>
    </w:p>
    <w:p w14:paraId="0FB2F5A0" w14:textId="2985C547" w:rsidR="00C10D46" w:rsidRDefault="00C10D46" w:rsidP="00C10D46">
      <w:pPr>
        <w:pStyle w:val="Bullet1"/>
      </w:pPr>
      <w:r w:rsidRPr="00B27E44">
        <w:t xml:space="preserve">Embedding Te </w:t>
      </w:r>
      <w:proofErr w:type="spellStart"/>
      <w:r w:rsidRPr="00B27E44">
        <w:t>Ao</w:t>
      </w:r>
      <w:proofErr w:type="spellEnd"/>
      <w:r w:rsidRPr="00B27E44">
        <w:t xml:space="preserve">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Tiriti o Waitangi) into the </w:t>
      </w:r>
      <w:r>
        <w:t>way we do things at</w:t>
      </w:r>
      <w:r w:rsidRPr="00B27E44">
        <w:t xml:space="preserve"> MSD. </w:t>
      </w:r>
    </w:p>
    <w:p w14:paraId="48F14A56" w14:textId="3BA03CB0" w:rsidR="00C10D46" w:rsidRDefault="009B13A1" w:rsidP="00DA2D69">
      <w:pPr>
        <w:pStyle w:val="Bullet1"/>
        <w:spacing w:before="0" w:after="0" w:line="240" w:lineRule="auto"/>
      </w:pPr>
      <w:r w:rsidRPr="00B27E44">
        <w:t>Buildi</w:t>
      </w:r>
      <w:r w:rsidRPr="0076538D">
        <w:t xml:space="preserve">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C10D46">
        <w:t>.</w:t>
      </w:r>
    </w:p>
    <w:p w14:paraId="5CE30855" w14:textId="77777777" w:rsidR="00C10D46" w:rsidRDefault="00C10D46" w:rsidP="00C10D46">
      <w:pPr>
        <w:spacing w:before="0" w:after="0" w:line="240" w:lineRule="auto"/>
      </w:pPr>
    </w:p>
    <w:p w14:paraId="2CC8017F" w14:textId="77777777" w:rsidR="00C10D46" w:rsidRPr="0076538D" w:rsidRDefault="00C10D46" w:rsidP="00C10D46">
      <w:pPr>
        <w:pStyle w:val="Heading2"/>
      </w:pPr>
      <w:r w:rsidRPr="00072C14">
        <w:t>Health, Safety and Security</w:t>
      </w:r>
    </w:p>
    <w:p w14:paraId="59E7D79A" w14:textId="0D44F5AC" w:rsidR="00C10D46" w:rsidRDefault="00C10D46" w:rsidP="00C10D46">
      <w:pPr>
        <w:pStyle w:val="Bullet1"/>
      </w:pPr>
      <w:r w:rsidRPr="0076538D">
        <w:t xml:space="preserve">Understand and </w:t>
      </w:r>
      <w:r w:rsidRPr="00B27E44">
        <w:t>implement your Health, Safety and Security (HSS) accountabilities as outlined in the HSS Accountability Framework</w:t>
      </w:r>
    </w:p>
    <w:p w14:paraId="235887D1" w14:textId="686F853E" w:rsidR="00D31767" w:rsidRDefault="009B13A1" w:rsidP="00D60CE5">
      <w:pPr>
        <w:pStyle w:val="Bullet1"/>
        <w:spacing w:after="0"/>
      </w:pPr>
      <w:r w:rsidRPr="00B27E44">
        <w:t>Ensure you unde</w:t>
      </w:r>
      <w:r w:rsidRPr="0076538D">
        <w:t>rstand, follow and implement all Health, Safety and Security and wellbeing policies and procedures</w:t>
      </w:r>
    </w:p>
    <w:p w14:paraId="19578566" w14:textId="77777777" w:rsidR="00D60CE5" w:rsidRDefault="00D60CE5" w:rsidP="00D60CE5">
      <w:pPr>
        <w:pStyle w:val="Bullet1"/>
        <w:numPr>
          <w:ilvl w:val="0"/>
          <w:numId w:val="0"/>
        </w:numPr>
        <w:spacing w:before="0" w:after="0"/>
      </w:pPr>
    </w:p>
    <w:p w14:paraId="3651FB57" w14:textId="77777777" w:rsidR="00C10D46" w:rsidRPr="0076538D" w:rsidRDefault="00C10D46" w:rsidP="00942D27">
      <w:pPr>
        <w:pStyle w:val="Heading2"/>
      </w:pPr>
      <w:r>
        <w:t>Know-how</w:t>
      </w:r>
    </w:p>
    <w:p w14:paraId="0AB88E51" w14:textId="6B59BA33" w:rsidR="00D31767" w:rsidRPr="00386632" w:rsidRDefault="00D31767" w:rsidP="00D31767">
      <w:pPr>
        <w:numPr>
          <w:ilvl w:val="0"/>
          <w:numId w:val="5"/>
        </w:numPr>
        <w:ind w:left="425" w:hanging="425"/>
        <w:contextualSpacing/>
      </w:pPr>
      <w:r w:rsidRPr="00386632">
        <w:t>Excellent communication, self-management and interpersonal skills and excellent documentation skills</w:t>
      </w:r>
    </w:p>
    <w:p w14:paraId="6C49262B" w14:textId="6624E291" w:rsidR="00947452" w:rsidRPr="00386632" w:rsidRDefault="00947452" w:rsidP="00D31767">
      <w:pPr>
        <w:numPr>
          <w:ilvl w:val="0"/>
          <w:numId w:val="5"/>
        </w:numPr>
        <w:ind w:left="425" w:hanging="425"/>
        <w:contextualSpacing/>
      </w:pPr>
      <w:r w:rsidRPr="00386632">
        <w:t>Experience using formal project management methodology</w:t>
      </w:r>
    </w:p>
    <w:p w14:paraId="6985FB2B" w14:textId="379D32EF" w:rsidR="003C757B" w:rsidRPr="00386632" w:rsidRDefault="003C757B" w:rsidP="00D31767">
      <w:pPr>
        <w:numPr>
          <w:ilvl w:val="0"/>
          <w:numId w:val="5"/>
        </w:numPr>
        <w:ind w:left="425" w:hanging="425"/>
        <w:contextualSpacing/>
      </w:pPr>
      <w:r w:rsidRPr="00386632">
        <w:t>Sound knowledge of agile ways of working</w:t>
      </w:r>
    </w:p>
    <w:p w14:paraId="24B7BF76" w14:textId="2F9D3C51" w:rsidR="003503FF" w:rsidRPr="00386632" w:rsidRDefault="003503FF" w:rsidP="003503FF">
      <w:pPr>
        <w:numPr>
          <w:ilvl w:val="0"/>
          <w:numId w:val="5"/>
        </w:numPr>
        <w:ind w:left="425" w:hanging="425"/>
        <w:contextualSpacing/>
      </w:pPr>
      <w:r w:rsidRPr="00386632">
        <w:t>Project/programme coordination skills</w:t>
      </w:r>
    </w:p>
    <w:p w14:paraId="756E2DC6" w14:textId="6270F37B" w:rsidR="00433E1E" w:rsidRPr="00386632" w:rsidRDefault="00433E1E" w:rsidP="00433E1E">
      <w:pPr>
        <w:numPr>
          <w:ilvl w:val="0"/>
          <w:numId w:val="5"/>
        </w:numPr>
        <w:ind w:left="425" w:hanging="425"/>
        <w:contextualSpacing/>
      </w:pPr>
      <w:r w:rsidRPr="00386632">
        <w:t>Demonstrate understanding the strategic context of work programmes</w:t>
      </w:r>
    </w:p>
    <w:p w14:paraId="2239A6E7" w14:textId="4C274B24" w:rsidR="00EC390B" w:rsidRPr="00386632" w:rsidRDefault="00EC390B" w:rsidP="00EC390B">
      <w:pPr>
        <w:numPr>
          <w:ilvl w:val="0"/>
          <w:numId w:val="5"/>
        </w:numPr>
        <w:ind w:left="425" w:hanging="425"/>
        <w:contextualSpacing/>
      </w:pPr>
      <w:r w:rsidRPr="00386632">
        <w:t>Proven experience of managing relationships, both internally and externally</w:t>
      </w:r>
    </w:p>
    <w:p w14:paraId="4B715E3F" w14:textId="46224F51" w:rsidR="00EC390B" w:rsidRPr="00386632" w:rsidRDefault="00EC390B" w:rsidP="00EC390B">
      <w:pPr>
        <w:numPr>
          <w:ilvl w:val="0"/>
          <w:numId w:val="5"/>
        </w:numPr>
        <w:ind w:left="425" w:hanging="425"/>
        <w:contextualSpacing/>
      </w:pPr>
      <w:r w:rsidRPr="00386632">
        <w:t xml:space="preserve">Understanding of the strategic issues facing the </w:t>
      </w:r>
      <w:r w:rsidR="00591990" w:rsidRPr="00386632">
        <w:t>work programme</w:t>
      </w:r>
    </w:p>
    <w:p w14:paraId="2EFD6DFD" w14:textId="1A2BF93B" w:rsidR="00EC390B" w:rsidRPr="00386632" w:rsidRDefault="00EC390B" w:rsidP="00EC390B">
      <w:pPr>
        <w:numPr>
          <w:ilvl w:val="0"/>
          <w:numId w:val="5"/>
        </w:numPr>
        <w:ind w:left="425" w:hanging="425"/>
        <w:contextualSpacing/>
      </w:pPr>
      <w:r w:rsidRPr="00386632">
        <w:t>Experience of prioritising in an often busy and complex environment and applying sound judgement when dealing with competing deadlines</w:t>
      </w:r>
    </w:p>
    <w:p w14:paraId="6D886ADA" w14:textId="33FCD895" w:rsidR="00433E1E" w:rsidRPr="00386632" w:rsidRDefault="00114A17" w:rsidP="00433E1E">
      <w:pPr>
        <w:numPr>
          <w:ilvl w:val="0"/>
          <w:numId w:val="5"/>
        </w:numPr>
        <w:ind w:left="425" w:hanging="425"/>
        <w:contextualSpacing/>
      </w:pPr>
      <w:r w:rsidRPr="00386632">
        <w:t>Strong working knowledge of how</w:t>
      </w:r>
      <w:r w:rsidR="00433E1E" w:rsidRPr="00386632">
        <w:t xml:space="preserve"> to use office software packages, such as </w:t>
      </w:r>
      <w:r w:rsidR="00796906" w:rsidRPr="00386632">
        <w:t>Microsoft Word, Excel and PowerPoint</w:t>
      </w:r>
      <w:r w:rsidR="00433E1E" w:rsidRPr="00386632">
        <w:t xml:space="preserve"> etc.</w:t>
      </w:r>
    </w:p>
    <w:p w14:paraId="060D90FE" w14:textId="518010FA" w:rsidR="006F790D" w:rsidRDefault="006F790D" w:rsidP="006F790D">
      <w:pPr>
        <w:contextualSpacing/>
      </w:pPr>
    </w:p>
    <w:p w14:paraId="396FBE40" w14:textId="77777777" w:rsidR="006F790D" w:rsidRPr="000928F5" w:rsidRDefault="006F790D" w:rsidP="00942D27">
      <w:pPr>
        <w:pStyle w:val="Heading2"/>
      </w:pPr>
      <w:r w:rsidRPr="006F790D">
        <w:t>Attributes</w:t>
      </w:r>
    </w:p>
    <w:p w14:paraId="0EE26D80" w14:textId="77777777" w:rsidR="006F790D" w:rsidRPr="006F790D" w:rsidRDefault="006F790D" w:rsidP="006F790D">
      <w:pPr>
        <w:numPr>
          <w:ilvl w:val="0"/>
          <w:numId w:val="2"/>
        </w:numPr>
        <w:contextualSpacing/>
      </w:pPr>
      <w:r w:rsidRPr="006F790D">
        <w:t>Initiative</w:t>
      </w:r>
    </w:p>
    <w:p w14:paraId="1F8F8F95" w14:textId="77777777" w:rsidR="006F790D" w:rsidRPr="006F790D" w:rsidRDefault="006F790D" w:rsidP="006F790D">
      <w:pPr>
        <w:numPr>
          <w:ilvl w:val="0"/>
          <w:numId w:val="2"/>
        </w:numPr>
        <w:contextualSpacing/>
      </w:pPr>
      <w:r w:rsidRPr="006F790D">
        <w:t>Resilient</w:t>
      </w:r>
    </w:p>
    <w:p w14:paraId="618416ED" w14:textId="77777777" w:rsidR="006F790D" w:rsidRPr="006F790D" w:rsidRDefault="006F790D" w:rsidP="006F790D">
      <w:pPr>
        <w:numPr>
          <w:ilvl w:val="0"/>
          <w:numId w:val="2"/>
        </w:numPr>
        <w:contextualSpacing/>
      </w:pPr>
      <w:r w:rsidRPr="006F790D">
        <w:t>Highly effective organisation and planning skills, with the ability to prioritise in a busy and complex environment</w:t>
      </w:r>
    </w:p>
    <w:p w14:paraId="23706D19" w14:textId="77777777" w:rsidR="006F790D" w:rsidRPr="006F790D" w:rsidRDefault="006F790D" w:rsidP="006F790D">
      <w:pPr>
        <w:numPr>
          <w:ilvl w:val="0"/>
          <w:numId w:val="2"/>
        </w:numPr>
        <w:contextualSpacing/>
      </w:pPr>
      <w:r w:rsidRPr="006F790D">
        <w:t xml:space="preserve">Achievement of results in a time pressured environment </w:t>
      </w:r>
    </w:p>
    <w:p w14:paraId="2B161A3F" w14:textId="77777777" w:rsidR="006F790D" w:rsidRPr="006F790D" w:rsidRDefault="006F790D" w:rsidP="006F790D">
      <w:pPr>
        <w:numPr>
          <w:ilvl w:val="0"/>
          <w:numId w:val="2"/>
        </w:numPr>
        <w:contextualSpacing/>
      </w:pPr>
      <w:r w:rsidRPr="006F790D">
        <w:lastRenderedPageBreak/>
        <w:t>Excellent communication (both oral and written) skills</w:t>
      </w:r>
    </w:p>
    <w:p w14:paraId="09F9A547" w14:textId="77777777" w:rsidR="006F790D" w:rsidRPr="006F790D" w:rsidRDefault="006F790D" w:rsidP="006F790D">
      <w:pPr>
        <w:numPr>
          <w:ilvl w:val="0"/>
          <w:numId w:val="2"/>
        </w:numPr>
        <w:contextualSpacing/>
      </w:pPr>
      <w:r w:rsidRPr="006F790D">
        <w:t>Able to establish, build and maintain effective and appropriate relationships with key stakeholders</w:t>
      </w:r>
    </w:p>
    <w:p w14:paraId="494645B9" w14:textId="77777777" w:rsidR="006F790D" w:rsidRPr="006F790D" w:rsidRDefault="006F790D" w:rsidP="006F790D">
      <w:pPr>
        <w:numPr>
          <w:ilvl w:val="0"/>
          <w:numId w:val="2"/>
        </w:numPr>
        <w:contextualSpacing/>
      </w:pPr>
      <w:r w:rsidRPr="006F790D">
        <w:t xml:space="preserve">Adapt to the needs of the audience, able to positively influence others to accept ideas </w:t>
      </w:r>
    </w:p>
    <w:p w14:paraId="27ED9523" w14:textId="77777777" w:rsidR="006F790D" w:rsidRPr="006F790D" w:rsidRDefault="006F790D" w:rsidP="006F790D">
      <w:pPr>
        <w:numPr>
          <w:ilvl w:val="0"/>
          <w:numId w:val="2"/>
        </w:numPr>
        <w:contextualSpacing/>
      </w:pPr>
      <w:r w:rsidRPr="006F790D">
        <w:t xml:space="preserve">Strong problem solving and decision-making skills  </w:t>
      </w:r>
    </w:p>
    <w:p w14:paraId="607F2BC4" w14:textId="77777777" w:rsidR="006F790D" w:rsidRPr="006F790D" w:rsidRDefault="006F790D" w:rsidP="006F790D">
      <w:pPr>
        <w:numPr>
          <w:ilvl w:val="0"/>
          <w:numId w:val="2"/>
        </w:numPr>
        <w:contextualSpacing/>
      </w:pPr>
      <w:r w:rsidRPr="006F790D">
        <w:t xml:space="preserve">High level of environmental and organisation awareness </w:t>
      </w:r>
    </w:p>
    <w:p w14:paraId="39182335" w14:textId="09BEE60F" w:rsidR="006F790D" w:rsidRDefault="006F790D" w:rsidP="00F216AE">
      <w:pPr>
        <w:numPr>
          <w:ilvl w:val="0"/>
          <w:numId w:val="2"/>
        </w:numPr>
        <w:contextualSpacing/>
      </w:pPr>
      <w:r w:rsidRPr="006F790D">
        <w:t>Welcome and value diversity, and contributes to an inclusive working environment where differences are acknowledged and respected</w:t>
      </w:r>
    </w:p>
    <w:p w14:paraId="564C095E" w14:textId="3E105043" w:rsidR="00C10D46" w:rsidRDefault="00C10D46" w:rsidP="00C10D46">
      <w:pPr>
        <w:spacing w:before="0" w:after="0" w:line="240" w:lineRule="auto"/>
      </w:pPr>
    </w:p>
    <w:p w14:paraId="1EEDD24C" w14:textId="77777777" w:rsidR="00C10D46" w:rsidRPr="0076538D" w:rsidRDefault="00C10D46" w:rsidP="00C10D46">
      <w:pPr>
        <w:pStyle w:val="Heading2"/>
      </w:pPr>
      <w:r>
        <w:t xml:space="preserve">Key Relationships </w:t>
      </w:r>
    </w:p>
    <w:p w14:paraId="24A96475" w14:textId="77777777" w:rsidR="00C10D46" w:rsidRDefault="00C10D46" w:rsidP="00C10D46">
      <w:pPr>
        <w:pStyle w:val="Heading3-leftaligned"/>
      </w:pPr>
      <w:r w:rsidRPr="007B1B6A">
        <w:t>Internal</w:t>
      </w:r>
    </w:p>
    <w:p w14:paraId="1090BC8E" w14:textId="7B6B7295" w:rsidR="000A2089" w:rsidRDefault="0090578A" w:rsidP="000A2089">
      <w:pPr>
        <w:pStyle w:val="Bullet1"/>
      </w:pPr>
      <w:r>
        <w:t xml:space="preserve">Programme </w:t>
      </w:r>
      <w:r w:rsidR="00075A51">
        <w:t xml:space="preserve">Director, </w:t>
      </w:r>
      <w:r>
        <w:t>Business Integration</w:t>
      </w:r>
    </w:p>
    <w:p w14:paraId="4D84D5CC" w14:textId="43E3DCC9" w:rsidR="00075A51" w:rsidRDefault="00075A51" w:rsidP="00075A51">
      <w:pPr>
        <w:pStyle w:val="Bullet1"/>
      </w:pPr>
      <w:r>
        <w:t>Programme Manager, Te Pae Tawhiti Programme</w:t>
      </w:r>
    </w:p>
    <w:p w14:paraId="1799F0A0" w14:textId="3A0AC300" w:rsidR="00CA6F04" w:rsidRDefault="00CA6F04" w:rsidP="00075A51">
      <w:pPr>
        <w:pStyle w:val="Bullet1"/>
      </w:pPr>
      <w:r>
        <w:t>Principal Advisor, Te Pae Tawhiti Programme</w:t>
      </w:r>
    </w:p>
    <w:p w14:paraId="019BA1CA" w14:textId="1F08B1E1" w:rsidR="0080710D" w:rsidRPr="000A2089" w:rsidRDefault="0080710D" w:rsidP="00075A51">
      <w:pPr>
        <w:pStyle w:val="Bullet1"/>
      </w:pPr>
      <w:r>
        <w:t>Senior Programme Advisor</w:t>
      </w:r>
      <w:r w:rsidR="000928F5">
        <w:t>, Te Pae Tawhiti Programme</w:t>
      </w:r>
    </w:p>
    <w:p w14:paraId="728421D5" w14:textId="2B9CCD32" w:rsidR="00075A51" w:rsidRDefault="00114A17" w:rsidP="00075A51">
      <w:pPr>
        <w:pStyle w:val="Bullet1"/>
      </w:pPr>
      <w:r>
        <w:t xml:space="preserve">Te Pae Tawhiti </w:t>
      </w:r>
      <w:r w:rsidR="00075A51">
        <w:t>Workstream Leads</w:t>
      </w:r>
      <w:r w:rsidR="0070319C">
        <w:t xml:space="preserve"> and teams</w:t>
      </w:r>
    </w:p>
    <w:p w14:paraId="3978C371" w14:textId="6D80B1E9" w:rsidR="000928F5" w:rsidRDefault="000928F5" w:rsidP="00075A51">
      <w:pPr>
        <w:pStyle w:val="Bullet1"/>
      </w:pPr>
      <w:r>
        <w:t>Transformation Office Team</w:t>
      </w:r>
    </w:p>
    <w:p w14:paraId="2BAA926B" w14:textId="2E978479" w:rsidR="00114A17" w:rsidRPr="000A2089" w:rsidRDefault="00114A17" w:rsidP="00075A51">
      <w:pPr>
        <w:pStyle w:val="Bullet1"/>
      </w:pPr>
      <w:r>
        <w:t xml:space="preserve">Portfolio Owners and Managers </w:t>
      </w:r>
    </w:p>
    <w:p w14:paraId="4B9C2FED" w14:textId="77777777" w:rsidR="00F216AE" w:rsidRDefault="00F216AE" w:rsidP="00F216AE">
      <w:pPr>
        <w:pStyle w:val="Bullet1"/>
      </w:pPr>
      <w:r>
        <w:t>DCE, Business Integration</w:t>
      </w:r>
    </w:p>
    <w:p w14:paraId="41E7621A" w14:textId="77777777" w:rsidR="00F216AE" w:rsidRDefault="00F216AE" w:rsidP="00F216AE">
      <w:pPr>
        <w:pStyle w:val="Bullet1"/>
      </w:pPr>
      <w:r>
        <w:t>DCE, Strategy and Insights</w:t>
      </w:r>
    </w:p>
    <w:p w14:paraId="04EA13EA" w14:textId="41B89A01" w:rsidR="00355134" w:rsidRDefault="00F216AE" w:rsidP="00887F72">
      <w:pPr>
        <w:pStyle w:val="Bullet1"/>
      </w:pPr>
      <w:r>
        <w:t>DCE, People and Capability</w:t>
      </w:r>
    </w:p>
    <w:p w14:paraId="61F8EDC8" w14:textId="77777777" w:rsidR="00F216AE" w:rsidRPr="000A2089" w:rsidRDefault="00F216AE" w:rsidP="004656A1">
      <w:pPr>
        <w:pStyle w:val="Bullet1"/>
        <w:numPr>
          <w:ilvl w:val="0"/>
          <w:numId w:val="0"/>
        </w:numPr>
        <w:ind w:left="360"/>
      </w:pPr>
    </w:p>
    <w:p w14:paraId="02E16A29" w14:textId="77777777" w:rsidR="00C10D46" w:rsidRDefault="00C10D46" w:rsidP="00C10D46">
      <w:pPr>
        <w:pStyle w:val="Heading3-leftaligned"/>
      </w:pPr>
      <w:r w:rsidRPr="00E83550">
        <w:t xml:space="preserve">External </w:t>
      </w:r>
    </w:p>
    <w:p w14:paraId="4623DD93" w14:textId="00851C5F" w:rsidR="000A2089" w:rsidRDefault="000A2089" w:rsidP="00862670">
      <w:pPr>
        <w:pStyle w:val="ListParagraph"/>
        <w:numPr>
          <w:ilvl w:val="0"/>
          <w:numId w:val="14"/>
        </w:numPr>
        <w:spacing w:before="0" w:after="0" w:line="276" w:lineRule="auto"/>
        <w:jc w:val="both"/>
        <w:rPr>
          <w:rFonts w:cs="Calibri"/>
          <w:bCs/>
        </w:rPr>
      </w:pPr>
      <w:r w:rsidRPr="006E0093">
        <w:rPr>
          <w:rFonts w:cs="Calibri"/>
          <w:bCs/>
        </w:rPr>
        <w:t xml:space="preserve">Service Providers </w:t>
      </w:r>
      <w:r>
        <w:rPr>
          <w:rFonts w:cs="Calibri"/>
          <w:bCs/>
        </w:rPr>
        <w:t>and</w:t>
      </w:r>
      <w:r w:rsidRPr="006E0093">
        <w:rPr>
          <w:rFonts w:cs="Calibri"/>
          <w:bCs/>
        </w:rPr>
        <w:t xml:space="preserve"> Third-Party Vendors</w:t>
      </w:r>
    </w:p>
    <w:p w14:paraId="0D9E2B47" w14:textId="7126ACC9" w:rsidR="00075A51" w:rsidRPr="006E0093" w:rsidRDefault="00075A51" w:rsidP="00862670">
      <w:pPr>
        <w:pStyle w:val="ListParagraph"/>
        <w:numPr>
          <w:ilvl w:val="0"/>
          <w:numId w:val="14"/>
        </w:numPr>
        <w:spacing w:before="0" w:after="0" w:line="276" w:lineRule="auto"/>
        <w:jc w:val="both"/>
        <w:rPr>
          <w:rFonts w:cs="Calibri"/>
          <w:bCs/>
        </w:rPr>
      </w:pPr>
      <w:r>
        <w:rPr>
          <w:rFonts w:cs="Calibri"/>
          <w:bCs/>
        </w:rPr>
        <w:t>Strategic Partners</w:t>
      </w:r>
    </w:p>
    <w:p w14:paraId="68F82D63" w14:textId="77777777" w:rsidR="000A2089" w:rsidRPr="000A2089" w:rsidRDefault="000A2089" w:rsidP="00862670">
      <w:pPr>
        <w:pStyle w:val="Bullet1"/>
        <w:spacing w:before="0" w:line="276" w:lineRule="auto"/>
      </w:pPr>
      <w:r w:rsidRPr="000A2089">
        <w:t>Central Agencies staff (as required)</w:t>
      </w:r>
    </w:p>
    <w:p w14:paraId="6EECF659" w14:textId="13B39691" w:rsidR="00C10D46" w:rsidRDefault="00C10D46" w:rsidP="00C10D46">
      <w:pPr>
        <w:spacing w:before="0" w:after="0" w:line="240" w:lineRule="auto"/>
      </w:pPr>
    </w:p>
    <w:p w14:paraId="3BDAEBC7" w14:textId="20EDA53C" w:rsidR="00C10D46" w:rsidRPr="0076538D" w:rsidRDefault="00C10D46" w:rsidP="00C10D46">
      <w:pPr>
        <w:pStyle w:val="Heading2"/>
      </w:pPr>
      <w:r>
        <w:t xml:space="preserve">Other </w:t>
      </w:r>
    </w:p>
    <w:p w14:paraId="5894074F" w14:textId="77777777" w:rsidR="00C10D46" w:rsidRPr="0076538D" w:rsidRDefault="00C10D46" w:rsidP="00C10D46">
      <w:pPr>
        <w:pStyle w:val="Heading3-leftaligned"/>
      </w:pPr>
      <w:r w:rsidRPr="00B27E44">
        <w:t>Delegations</w:t>
      </w:r>
    </w:p>
    <w:p w14:paraId="41E94F9F" w14:textId="17073AFD" w:rsidR="00C10D46" w:rsidRPr="00B27E44" w:rsidRDefault="00C10D46" w:rsidP="00C10D46">
      <w:pPr>
        <w:pStyle w:val="Bullet1"/>
      </w:pPr>
      <w:r w:rsidRPr="00B27E44">
        <w:t>Financial –</w:t>
      </w:r>
      <w:r w:rsidR="000A2089">
        <w:t xml:space="preserve"> No </w:t>
      </w:r>
    </w:p>
    <w:p w14:paraId="2EA04C26" w14:textId="65015588" w:rsidR="00C10D46" w:rsidRDefault="00C10D46" w:rsidP="00C10D46">
      <w:pPr>
        <w:pStyle w:val="Bullet1"/>
      </w:pPr>
      <w:r w:rsidRPr="00B27E44">
        <w:t>Hum</w:t>
      </w:r>
      <w:r>
        <w:t xml:space="preserve">an Resources </w:t>
      </w:r>
      <w:r w:rsidR="000A2089">
        <w:t xml:space="preserve">– No </w:t>
      </w:r>
    </w:p>
    <w:p w14:paraId="569608EC" w14:textId="120A0809" w:rsidR="00C10D46" w:rsidRDefault="00C10D46" w:rsidP="00C10D46">
      <w:pPr>
        <w:pStyle w:val="Heading3-leftaligned"/>
      </w:pPr>
      <w:r w:rsidRPr="00096E86">
        <w:t>Direct reports</w:t>
      </w:r>
      <w:r>
        <w:t xml:space="preserve"> </w:t>
      </w:r>
      <w:r w:rsidR="000A2089">
        <w:t xml:space="preserve">– No </w:t>
      </w:r>
    </w:p>
    <w:p w14:paraId="54E12BA3" w14:textId="6902A0D6" w:rsidR="00C10D46" w:rsidRDefault="00C10D46" w:rsidP="00C10D46">
      <w:pPr>
        <w:pStyle w:val="Heading3-leftaligned"/>
      </w:pPr>
      <w:r>
        <w:t xml:space="preserve">Security clearance </w:t>
      </w:r>
      <w:r w:rsidR="000A2089">
        <w:t xml:space="preserve">– No </w:t>
      </w:r>
    </w:p>
    <w:p w14:paraId="5D53E740" w14:textId="304CBCCD" w:rsidR="00C10D46" w:rsidRPr="0076538D" w:rsidRDefault="00C10D46" w:rsidP="00C10D46">
      <w:pPr>
        <w:pStyle w:val="Heading3-leftaligned"/>
      </w:pPr>
      <w:r>
        <w:t xml:space="preserve">Children’s worker </w:t>
      </w:r>
      <w:r w:rsidR="000A2089">
        <w:t xml:space="preserve">– No </w:t>
      </w:r>
    </w:p>
    <w:p w14:paraId="430D49BD" w14:textId="0AF3E00A" w:rsidR="0073256D" w:rsidRPr="00906790" w:rsidRDefault="00C10D46" w:rsidP="00906790">
      <w:pPr>
        <w:spacing w:before="0" w:after="0" w:line="240" w:lineRule="auto"/>
      </w:pPr>
      <w:r>
        <w:t>Limited ad</w:t>
      </w:r>
      <w:r w:rsidR="000A2089">
        <w:t xml:space="preserve"> </w:t>
      </w:r>
      <w:r>
        <w:t>hoc travel may be required</w:t>
      </w:r>
    </w:p>
    <w:sectPr w:rsidR="0073256D" w:rsidRPr="00906790" w:rsidSect="008B5C31">
      <w:footerReference w:type="default" r:id="rId13"/>
      <w:pgSz w:w="11906" w:h="16838"/>
      <w:pgMar w:top="858" w:right="827" w:bottom="709" w:left="873"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7C5D" w14:textId="77777777" w:rsidR="00170C4D" w:rsidRDefault="00170C4D" w:rsidP="00C03A65">
      <w:r>
        <w:separator/>
      </w:r>
    </w:p>
  </w:endnote>
  <w:endnote w:type="continuationSeparator" w:id="0">
    <w:p w14:paraId="4BA96E08" w14:textId="77777777" w:rsidR="00170C4D" w:rsidRDefault="00170C4D"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0809" w14:textId="77522D50" w:rsidR="00D52D7C" w:rsidRPr="002E5827" w:rsidRDefault="008B5C31" w:rsidP="008B5C31">
    <w:pPr>
      <w:pStyle w:val="Footer"/>
      <w:pBdr>
        <w:top w:val="single" w:sz="4" w:space="1" w:color="auto"/>
      </w:pBdr>
      <w:tabs>
        <w:tab w:val="clear" w:pos="9026"/>
        <w:tab w:val="right" w:pos="10206"/>
      </w:tabs>
      <w:rPr>
        <w:sz w:val="18"/>
        <w:szCs w:val="18"/>
      </w:rPr>
    </w:pPr>
    <w:r w:rsidRPr="008B5C31">
      <w:t xml:space="preserve">Position Description – </w:t>
    </w:r>
    <w:r w:rsidR="000C02B4">
      <w:t>Programme Advisor</w:t>
    </w:r>
    <w:r w:rsidR="000928F5">
      <w:t xml:space="preserve"> </w:t>
    </w:r>
    <w:r w:rsidR="000C02B4">
      <w:t xml:space="preserve">– </w:t>
    </w:r>
    <w:r w:rsidR="000928F5">
      <w:t>May</w:t>
    </w:r>
    <w:r w:rsidR="000C02B4">
      <w:t xml:space="preserve"> 202</w:t>
    </w:r>
    <w:r w:rsidR="000928F5">
      <w:t>2</w:t>
    </w:r>
    <w:r>
      <w:rPr>
        <w:sz w:val="18"/>
        <w:szCs w:val="18"/>
      </w:rPr>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EF3D" w14:textId="77777777" w:rsidR="00170C4D" w:rsidRDefault="00170C4D" w:rsidP="00C03A65">
      <w:r>
        <w:separator/>
      </w:r>
    </w:p>
  </w:footnote>
  <w:footnote w:type="continuationSeparator" w:id="0">
    <w:p w14:paraId="78022009" w14:textId="77777777" w:rsidR="00170C4D" w:rsidRDefault="00170C4D"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E4E6A96"/>
    <w:multiLevelType w:val="hybridMultilevel"/>
    <w:tmpl w:val="C0E83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4462"/>
    <w:multiLevelType w:val="hybridMultilevel"/>
    <w:tmpl w:val="5582B2EC"/>
    <w:lvl w:ilvl="0" w:tplc="8B0E1C3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9129CD"/>
    <w:multiLevelType w:val="hybridMultilevel"/>
    <w:tmpl w:val="A2528F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CA330AE"/>
    <w:multiLevelType w:val="hybridMultilevel"/>
    <w:tmpl w:val="7A78C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035EA7"/>
    <w:multiLevelType w:val="hybridMultilevel"/>
    <w:tmpl w:val="CA2A2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DC14890"/>
    <w:multiLevelType w:val="hybridMultilevel"/>
    <w:tmpl w:val="EA929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5964056"/>
    <w:multiLevelType w:val="hybridMultilevel"/>
    <w:tmpl w:val="C8CA75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D066FE"/>
    <w:multiLevelType w:val="hybridMultilevel"/>
    <w:tmpl w:val="A754BD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BCF17C6"/>
    <w:multiLevelType w:val="hybridMultilevel"/>
    <w:tmpl w:val="C5B64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6"/>
  </w:num>
  <w:num w:numId="6">
    <w:abstractNumId w:val="12"/>
  </w:num>
  <w:num w:numId="7">
    <w:abstractNumId w:val="3"/>
  </w:num>
  <w:num w:numId="8">
    <w:abstractNumId w:val="14"/>
  </w:num>
  <w:num w:numId="9">
    <w:abstractNumId w:val="11"/>
  </w:num>
  <w:num w:numId="10">
    <w:abstractNumId w:val="13"/>
  </w:num>
  <w:num w:numId="11">
    <w:abstractNumId w:val="1"/>
  </w:num>
  <w:num w:numId="12">
    <w:abstractNumId w:val="7"/>
  </w:num>
  <w:num w:numId="13">
    <w:abstractNumId w:val="0"/>
  </w:num>
  <w:num w:numId="14">
    <w:abstractNumId w:val="10"/>
  </w:num>
  <w:num w:numId="15">
    <w:abstractNumId w:val="0"/>
  </w:num>
  <w:num w:numId="16">
    <w:abstractNumId w:val="8"/>
  </w:num>
  <w:num w:numId="17">
    <w:abstractNumId w:val="0"/>
  </w:num>
  <w:num w:numId="18">
    <w:abstractNumId w:val="5"/>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2235"/>
    <w:rsid w:val="000351B7"/>
    <w:rsid w:val="00037CB0"/>
    <w:rsid w:val="0004570E"/>
    <w:rsid w:val="00062978"/>
    <w:rsid w:val="000715E6"/>
    <w:rsid w:val="00072C14"/>
    <w:rsid w:val="00075A51"/>
    <w:rsid w:val="00084FCD"/>
    <w:rsid w:val="000928F5"/>
    <w:rsid w:val="00092988"/>
    <w:rsid w:val="00096182"/>
    <w:rsid w:val="00096E86"/>
    <w:rsid w:val="000A2089"/>
    <w:rsid w:val="000A4CB8"/>
    <w:rsid w:val="000B4AA0"/>
    <w:rsid w:val="000C02B4"/>
    <w:rsid w:val="000C1C4D"/>
    <w:rsid w:val="000D1DFB"/>
    <w:rsid w:val="000D25F9"/>
    <w:rsid w:val="000D63B9"/>
    <w:rsid w:val="000E3BB9"/>
    <w:rsid w:val="000F614B"/>
    <w:rsid w:val="000F79F9"/>
    <w:rsid w:val="00106AED"/>
    <w:rsid w:val="00114A17"/>
    <w:rsid w:val="00124E0E"/>
    <w:rsid w:val="00170C4D"/>
    <w:rsid w:val="001779C9"/>
    <w:rsid w:val="00187518"/>
    <w:rsid w:val="001968D5"/>
    <w:rsid w:val="001A18C0"/>
    <w:rsid w:val="001A70FC"/>
    <w:rsid w:val="001B2378"/>
    <w:rsid w:val="001D3744"/>
    <w:rsid w:val="001E0600"/>
    <w:rsid w:val="001E1DA0"/>
    <w:rsid w:val="001E411B"/>
    <w:rsid w:val="001E5DA3"/>
    <w:rsid w:val="001F25D0"/>
    <w:rsid w:val="001F5C24"/>
    <w:rsid w:val="00213562"/>
    <w:rsid w:val="00213DA6"/>
    <w:rsid w:val="00216302"/>
    <w:rsid w:val="002338FD"/>
    <w:rsid w:val="0024227E"/>
    <w:rsid w:val="00244703"/>
    <w:rsid w:val="00244EB3"/>
    <w:rsid w:val="00245A2B"/>
    <w:rsid w:val="00247B10"/>
    <w:rsid w:val="00251157"/>
    <w:rsid w:val="002675AC"/>
    <w:rsid w:val="00286A02"/>
    <w:rsid w:val="002879F1"/>
    <w:rsid w:val="0029433F"/>
    <w:rsid w:val="00296255"/>
    <w:rsid w:val="0029666B"/>
    <w:rsid w:val="002A6965"/>
    <w:rsid w:val="002B2075"/>
    <w:rsid w:val="002B53AD"/>
    <w:rsid w:val="002D1C62"/>
    <w:rsid w:val="002D74C2"/>
    <w:rsid w:val="002E5827"/>
    <w:rsid w:val="002F7822"/>
    <w:rsid w:val="00310DE6"/>
    <w:rsid w:val="003318EC"/>
    <w:rsid w:val="00335FF3"/>
    <w:rsid w:val="00336FB4"/>
    <w:rsid w:val="00344166"/>
    <w:rsid w:val="003503FF"/>
    <w:rsid w:val="00353292"/>
    <w:rsid w:val="00354EC2"/>
    <w:rsid w:val="00355134"/>
    <w:rsid w:val="00361C3E"/>
    <w:rsid w:val="003738A5"/>
    <w:rsid w:val="00386632"/>
    <w:rsid w:val="00390E12"/>
    <w:rsid w:val="00391B7E"/>
    <w:rsid w:val="00396FA0"/>
    <w:rsid w:val="003A3FD8"/>
    <w:rsid w:val="003C757B"/>
    <w:rsid w:val="003E0CDD"/>
    <w:rsid w:val="003F2A48"/>
    <w:rsid w:val="004036D8"/>
    <w:rsid w:val="004131D5"/>
    <w:rsid w:val="00414625"/>
    <w:rsid w:val="00422192"/>
    <w:rsid w:val="004227ED"/>
    <w:rsid w:val="00426120"/>
    <w:rsid w:val="00433E1E"/>
    <w:rsid w:val="00437EA8"/>
    <w:rsid w:val="00445BCE"/>
    <w:rsid w:val="004470D4"/>
    <w:rsid w:val="00450C43"/>
    <w:rsid w:val="00454F25"/>
    <w:rsid w:val="00466D07"/>
    <w:rsid w:val="0047464E"/>
    <w:rsid w:val="00484754"/>
    <w:rsid w:val="00486283"/>
    <w:rsid w:val="0049026B"/>
    <w:rsid w:val="004933AF"/>
    <w:rsid w:val="004A0C8A"/>
    <w:rsid w:val="004B2748"/>
    <w:rsid w:val="004B2A31"/>
    <w:rsid w:val="004D4D8E"/>
    <w:rsid w:val="004D65AC"/>
    <w:rsid w:val="00525A1D"/>
    <w:rsid w:val="00533E65"/>
    <w:rsid w:val="00544F0D"/>
    <w:rsid w:val="00546FFA"/>
    <w:rsid w:val="00550399"/>
    <w:rsid w:val="005523D7"/>
    <w:rsid w:val="00562351"/>
    <w:rsid w:val="00572AA9"/>
    <w:rsid w:val="005740BD"/>
    <w:rsid w:val="00580057"/>
    <w:rsid w:val="005839C8"/>
    <w:rsid w:val="005878C6"/>
    <w:rsid w:val="00591569"/>
    <w:rsid w:val="00591990"/>
    <w:rsid w:val="00595211"/>
    <w:rsid w:val="00595906"/>
    <w:rsid w:val="00595BC7"/>
    <w:rsid w:val="005A180F"/>
    <w:rsid w:val="005B11F9"/>
    <w:rsid w:val="005F7E03"/>
    <w:rsid w:val="00600CE0"/>
    <w:rsid w:val="00631D73"/>
    <w:rsid w:val="0063314B"/>
    <w:rsid w:val="00672F58"/>
    <w:rsid w:val="00680831"/>
    <w:rsid w:val="00693A51"/>
    <w:rsid w:val="00695BAF"/>
    <w:rsid w:val="006B3F9A"/>
    <w:rsid w:val="006B5D8C"/>
    <w:rsid w:val="006E737E"/>
    <w:rsid w:val="006F4732"/>
    <w:rsid w:val="006F790D"/>
    <w:rsid w:val="0070319C"/>
    <w:rsid w:val="0071120A"/>
    <w:rsid w:val="00713FCA"/>
    <w:rsid w:val="007277B9"/>
    <w:rsid w:val="0073256D"/>
    <w:rsid w:val="0074781A"/>
    <w:rsid w:val="00751DF2"/>
    <w:rsid w:val="0076538D"/>
    <w:rsid w:val="00770A3E"/>
    <w:rsid w:val="007718D7"/>
    <w:rsid w:val="00776B90"/>
    <w:rsid w:val="00790C01"/>
    <w:rsid w:val="00796906"/>
    <w:rsid w:val="007A41C8"/>
    <w:rsid w:val="007B1B6A"/>
    <w:rsid w:val="007B201A"/>
    <w:rsid w:val="007B5468"/>
    <w:rsid w:val="007C5D96"/>
    <w:rsid w:val="007D12F8"/>
    <w:rsid w:val="007D7CD5"/>
    <w:rsid w:val="007E7227"/>
    <w:rsid w:val="007F7FC0"/>
    <w:rsid w:val="0080305C"/>
    <w:rsid w:val="0080444D"/>
    <w:rsid w:val="0080498F"/>
    <w:rsid w:val="0080710D"/>
    <w:rsid w:val="00813A17"/>
    <w:rsid w:val="00824AA0"/>
    <w:rsid w:val="00842DAA"/>
    <w:rsid w:val="00856269"/>
    <w:rsid w:val="00856EF5"/>
    <w:rsid w:val="00860654"/>
    <w:rsid w:val="00862670"/>
    <w:rsid w:val="00881FBA"/>
    <w:rsid w:val="00887F72"/>
    <w:rsid w:val="00893EAC"/>
    <w:rsid w:val="008B3174"/>
    <w:rsid w:val="008B5C31"/>
    <w:rsid w:val="008C00E2"/>
    <w:rsid w:val="008E0FC6"/>
    <w:rsid w:val="008E1600"/>
    <w:rsid w:val="008F6D53"/>
    <w:rsid w:val="00903467"/>
    <w:rsid w:val="0090578A"/>
    <w:rsid w:val="00906790"/>
    <w:rsid w:val="00906EAA"/>
    <w:rsid w:val="00907A76"/>
    <w:rsid w:val="009146AF"/>
    <w:rsid w:val="00920860"/>
    <w:rsid w:val="009239DA"/>
    <w:rsid w:val="0093191D"/>
    <w:rsid w:val="00942D27"/>
    <w:rsid w:val="0094645F"/>
    <w:rsid w:val="00947452"/>
    <w:rsid w:val="0095312C"/>
    <w:rsid w:val="009551E4"/>
    <w:rsid w:val="00956634"/>
    <w:rsid w:val="00961EEB"/>
    <w:rsid w:val="00965326"/>
    <w:rsid w:val="00970DD2"/>
    <w:rsid w:val="00973216"/>
    <w:rsid w:val="00974278"/>
    <w:rsid w:val="00991BC8"/>
    <w:rsid w:val="00993900"/>
    <w:rsid w:val="00995E48"/>
    <w:rsid w:val="009A5EEF"/>
    <w:rsid w:val="009B13A1"/>
    <w:rsid w:val="009B3A45"/>
    <w:rsid w:val="009C1838"/>
    <w:rsid w:val="009D116F"/>
    <w:rsid w:val="009D15F1"/>
    <w:rsid w:val="009D2B10"/>
    <w:rsid w:val="009E5F8B"/>
    <w:rsid w:val="009F17FF"/>
    <w:rsid w:val="009F3523"/>
    <w:rsid w:val="00A31246"/>
    <w:rsid w:val="00A6244E"/>
    <w:rsid w:val="00A66B37"/>
    <w:rsid w:val="00A70B36"/>
    <w:rsid w:val="00A80F54"/>
    <w:rsid w:val="00A85CC5"/>
    <w:rsid w:val="00AA62D6"/>
    <w:rsid w:val="00AB3981"/>
    <w:rsid w:val="00AD096A"/>
    <w:rsid w:val="00AD1A80"/>
    <w:rsid w:val="00AE7A72"/>
    <w:rsid w:val="00B123AD"/>
    <w:rsid w:val="00B1423D"/>
    <w:rsid w:val="00B23FBD"/>
    <w:rsid w:val="00B27E44"/>
    <w:rsid w:val="00B30751"/>
    <w:rsid w:val="00B33AF8"/>
    <w:rsid w:val="00B34A50"/>
    <w:rsid w:val="00B34A5D"/>
    <w:rsid w:val="00B41635"/>
    <w:rsid w:val="00B5357A"/>
    <w:rsid w:val="00B549BA"/>
    <w:rsid w:val="00B659A8"/>
    <w:rsid w:val="00BB1F98"/>
    <w:rsid w:val="00BB590B"/>
    <w:rsid w:val="00BD1B2A"/>
    <w:rsid w:val="00BE2564"/>
    <w:rsid w:val="00BE38C3"/>
    <w:rsid w:val="00BF356A"/>
    <w:rsid w:val="00BF5230"/>
    <w:rsid w:val="00C01F8D"/>
    <w:rsid w:val="00C02FC8"/>
    <w:rsid w:val="00C03A65"/>
    <w:rsid w:val="00C10D3B"/>
    <w:rsid w:val="00C10D46"/>
    <w:rsid w:val="00C1107B"/>
    <w:rsid w:val="00C14D1C"/>
    <w:rsid w:val="00C21153"/>
    <w:rsid w:val="00C2359F"/>
    <w:rsid w:val="00C40666"/>
    <w:rsid w:val="00C51AC7"/>
    <w:rsid w:val="00C5215F"/>
    <w:rsid w:val="00C521E8"/>
    <w:rsid w:val="00C76A26"/>
    <w:rsid w:val="00C8077D"/>
    <w:rsid w:val="00C8531A"/>
    <w:rsid w:val="00CA451A"/>
    <w:rsid w:val="00CA6F04"/>
    <w:rsid w:val="00CB3A37"/>
    <w:rsid w:val="00CB4A28"/>
    <w:rsid w:val="00CB6EEC"/>
    <w:rsid w:val="00CD1AFD"/>
    <w:rsid w:val="00CF4B96"/>
    <w:rsid w:val="00D059FD"/>
    <w:rsid w:val="00D120F8"/>
    <w:rsid w:val="00D25E6D"/>
    <w:rsid w:val="00D31767"/>
    <w:rsid w:val="00D31C24"/>
    <w:rsid w:val="00D336E3"/>
    <w:rsid w:val="00D34EA0"/>
    <w:rsid w:val="00D416B0"/>
    <w:rsid w:val="00D5078B"/>
    <w:rsid w:val="00D52D7C"/>
    <w:rsid w:val="00D60CE5"/>
    <w:rsid w:val="00D650D1"/>
    <w:rsid w:val="00D8236F"/>
    <w:rsid w:val="00DB18CE"/>
    <w:rsid w:val="00DD266B"/>
    <w:rsid w:val="00DD5D0A"/>
    <w:rsid w:val="00DD7526"/>
    <w:rsid w:val="00DE4525"/>
    <w:rsid w:val="00DE5CF4"/>
    <w:rsid w:val="00E0567D"/>
    <w:rsid w:val="00E1191B"/>
    <w:rsid w:val="00E16701"/>
    <w:rsid w:val="00E20818"/>
    <w:rsid w:val="00E33573"/>
    <w:rsid w:val="00E350F0"/>
    <w:rsid w:val="00E401B7"/>
    <w:rsid w:val="00E447E5"/>
    <w:rsid w:val="00E46DE5"/>
    <w:rsid w:val="00E50172"/>
    <w:rsid w:val="00E5219D"/>
    <w:rsid w:val="00E53DF9"/>
    <w:rsid w:val="00E671C3"/>
    <w:rsid w:val="00E755B1"/>
    <w:rsid w:val="00E83550"/>
    <w:rsid w:val="00E8569C"/>
    <w:rsid w:val="00E90142"/>
    <w:rsid w:val="00E9269E"/>
    <w:rsid w:val="00E94A7B"/>
    <w:rsid w:val="00EA1B1D"/>
    <w:rsid w:val="00EB2F0A"/>
    <w:rsid w:val="00EC390B"/>
    <w:rsid w:val="00ED18A0"/>
    <w:rsid w:val="00EE44F3"/>
    <w:rsid w:val="00EE7739"/>
    <w:rsid w:val="00EF2412"/>
    <w:rsid w:val="00EF4CAE"/>
    <w:rsid w:val="00EF6265"/>
    <w:rsid w:val="00F039E7"/>
    <w:rsid w:val="00F06EE8"/>
    <w:rsid w:val="00F07349"/>
    <w:rsid w:val="00F146A6"/>
    <w:rsid w:val="00F15862"/>
    <w:rsid w:val="00F1783C"/>
    <w:rsid w:val="00F216AE"/>
    <w:rsid w:val="00F22AE5"/>
    <w:rsid w:val="00F522A9"/>
    <w:rsid w:val="00F52D3E"/>
    <w:rsid w:val="00F53029"/>
    <w:rsid w:val="00F64F67"/>
    <w:rsid w:val="00F75217"/>
    <w:rsid w:val="00F77298"/>
    <w:rsid w:val="00F8632B"/>
    <w:rsid w:val="00FA02F9"/>
    <w:rsid w:val="00FA34EB"/>
    <w:rsid w:val="00FB09A7"/>
    <w:rsid w:val="00FC7ABE"/>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
    <w:basedOn w:val="Normal"/>
    <w:link w:val="ListParagraphChar"/>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9F3523"/>
    <w:rPr>
      <w:rFonts w:ascii="Verdana" w:hAnsi="Verdana" w:cs="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12413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B023-ED1B-480F-90A3-856C9131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Kieran Newburgh</cp:lastModifiedBy>
  <cp:revision>3</cp:revision>
  <cp:lastPrinted>2020-10-13T21:48:00Z</cp:lastPrinted>
  <dcterms:created xsi:type="dcterms:W3CDTF">2022-05-11T02:46:00Z</dcterms:created>
  <dcterms:modified xsi:type="dcterms:W3CDTF">2022-05-11T02:48:00Z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