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EC0AFB" w14:textId="6A9BC3F2" w:rsidR="00FD13BE" w:rsidRDefault="00233BCC" w:rsidP="00A678E1">
      <w:pPr>
        <w:pStyle w:val="Heading1"/>
        <w:ind w:left="170"/>
        <w:rPr>
          <w:lang w:val="en-NZ"/>
        </w:rPr>
      </w:pPr>
      <w:r>
        <w:rPr>
          <w:noProof/>
        </w:rPr>
        <mc:AlternateContent>
          <mc:Choice Requires="wps">
            <w:drawing>
              <wp:anchor distT="0" distB="0" distL="114300" distR="114300" simplePos="0" relativeHeight="251684864" behindDoc="1" locked="0" layoutInCell="1" allowOverlap="1" wp14:anchorId="5D591122" wp14:editId="26305909">
                <wp:simplePos x="0" y="0"/>
                <wp:positionH relativeFrom="margin">
                  <wp:align>center</wp:align>
                </wp:positionH>
                <wp:positionV relativeFrom="paragraph">
                  <wp:posOffset>-91440</wp:posOffset>
                </wp:positionV>
                <wp:extent cx="5731510" cy="1661160"/>
                <wp:effectExtent l="0" t="0" r="21590" b="15240"/>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731510" cy="1661160"/>
                        </a:xfrm>
                        <a:prstGeom prst="rect">
                          <a:avLst/>
                        </a:prstGeom>
                        <a:solidFill>
                          <a:srgbClr val="121F6B"/>
                        </a:solidFill>
                        <a:ln>
                          <a:solidFill>
                            <a:srgbClr val="121F6B"/>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C7FFA0" w14:textId="77777777" w:rsidR="000710E0" w:rsidRPr="000710E0" w:rsidRDefault="000710E0" w:rsidP="000710E0">
                            <w:pPr>
                              <w:rPr>
                                <w:lang w:val="en-NZ" w:eastAsia="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D591122" id="Rectangle 1" o:spid="_x0000_s1026" alt="&quot;&quot;" style="position:absolute;left:0;text-align:left;margin-left:0;margin-top:-7.2pt;width:451.3pt;height:130.8pt;z-index:-2516316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" fillcolor="#121f6b" strokecolor="#121f6b" strokeweight="2pt">
                <v:textbox>
                  <w:txbxContent>
                    <w:p w14:paraId="5CC7FFA0" w14:textId="77777777" w:rsidR="000710E0" w:rsidRPr="000710E0" w:rsidRDefault="000710E0" w:rsidP="000710E0">
                      <w:pPr>
                        <w:rPr>
                          <w:lang w:val="en-NZ" w:eastAsia="en-GB"/>
                        </w:rPr>
                      </w:pPr>
                    </w:p>
                  </w:txbxContent>
                </v:textbox>
                <w10:wrap anchorx="margin"/>
              </v:rect>
            </w:pict>
          </mc:Fallback>
        </mc:AlternateContent>
      </w:r>
      <w:r>
        <w:rPr>
          <w:noProof/>
        </w:rPr>
        <mc:AlternateContent>
          <mc:Choice Requires="wps">
            <w:drawing>
              <wp:anchor distT="0" distB="0" distL="114300" distR="114300" simplePos="0" relativeHeight="251686912" behindDoc="0" locked="0" layoutInCell="1" allowOverlap="1" wp14:anchorId="6FEC3973" wp14:editId="0144BC42">
                <wp:simplePos x="0" y="0"/>
                <wp:positionH relativeFrom="margin">
                  <wp:posOffset>121920</wp:posOffset>
                </wp:positionH>
                <wp:positionV relativeFrom="paragraph">
                  <wp:posOffset>750570</wp:posOffset>
                </wp:positionV>
                <wp:extent cx="5372100" cy="0"/>
                <wp:effectExtent l="19050" t="19050" r="38100" b="3810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5372100" cy="0"/>
                        </a:xfrm>
                        <a:prstGeom prst="line">
                          <a:avLst/>
                        </a:prstGeom>
                        <a:ln w="3175" cap="sq">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818459" id="Straight Connector 3" o:spid="_x0000_s1026" alt="&quot;&quot;" style="position:absolute;flip:x;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6pt,59.1pt" to="432.6pt,5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" strokecolor="white [3212]" strokeweight=".25pt">
                <v:stroke endcap="square"/>
                <w10:wrap anchorx="margin"/>
              </v:line>
            </w:pict>
          </mc:Fallback>
        </mc:AlternateContent>
      </w:r>
      <w:r w:rsidR="00FD13BE">
        <w:rPr>
          <w:noProof/>
        </w:rPr>
        <w:drawing>
          <wp:inline distT="0" distB="0" distL="0" distR="0" wp14:anchorId="2650F413" wp14:editId="0AB04A88">
            <wp:extent cx="2040890" cy="469144"/>
            <wp:effectExtent l="0" t="0" r="0" b="7620"/>
            <wp:docPr id="2" name="Picture 2" descr="Ministry of Social Develop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inistry of Social Development logo"/>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40890" cy="469144"/>
                    </a:xfrm>
                    <a:prstGeom prst="rect">
                      <a:avLst/>
                    </a:prstGeom>
                    <a:solidFill>
                      <a:srgbClr val="121F6B"/>
                    </a:solidFill>
                    <a:ln>
                      <a:noFill/>
                    </a:ln>
                  </pic:spPr>
                </pic:pic>
              </a:graphicData>
            </a:graphic>
          </wp:inline>
        </w:drawing>
      </w:r>
    </w:p>
    <w:p w14:paraId="0C6E058B" w14:textId="3AFC7D1A" w:rsidR="00FD13BE" w:rsidRPr="0011094C" w:rsidRDefault="006C74B9" w:rsidP="00FD13BE">
      <w:pPr>
        <w:pStyle w:val="Heading1"/>
        <w:ind w:left="142"/>
        <w:rPr>
          <w:color w:val="FFFFFF" w:themeColor="background1"/>
          <w:sz w:val="32"/>
          <w:szCs w:val="36"/>
          <w:lang w:val="en-NZ"/>
        </w:rPr>
      </w:pPr>
      <w:r w:rsidRPr="0011094C">
        <w:rPr>
          <w:color w:val="FFFFFF" w:themeColor="background1"/>
          <w:sz w:val="32"/>
          <w:szCs w:val="36"/>
          <w:lang w:val="en-NZ"/>
        </w:rPr>
        <w:t>Advisor Governance</w:t>
      </w:r>
      <w:r w:rsidR="00514C72" w:rsidRPr="0011094C">
        <w:rPr>
          <w:color w:val="FFFFFF" w:themeColor="background1"/>
          <w:sz w:val="32"/>
          <w:szCs w:val="36"/>
          <w:lang w:val="en-NZ"/>
        </w:rPr>
        <w:t>, Te Pae Tawhiti</w:t>
      </w:r>
    </w:p>
    <w:p w14:paraId="1E412244" w14:textId="23CD19CD" w:rsidR="000710E0" w:rsidRPr="0011094C" w:rsidRDefault="00514C72" w:rsidP="00FD13BE">
      <w:pPr>
        <w:pStyle w:val="Heading1"/>
        <w:ind w:left="142"/>
        <w:rPr>
          <w:color w:val="FFFFFF" w:themeColor="background1"/>
          <w:sz w:val="32"/>
          <w:szCs w:val="36"/>
          <w:lang w:val="en-NZ"/>
        </w:rPr>
      </w:pPr>
      <w:r w:rsidRPr="0011094C">
        <w:rPr>
          <w:color w:val="FFFFFF" w:themeColor="background1"/>
          <w:sz w:val="32"/>
          <w:szCs w:val="36"/>
          <w:lang w:val="en-NZ"/>
        </w:rPr>
        <w:t xml:space="preserve">Business </w:t>
      </w:r>
      <w:r w:rsidR="00B00BBA" w:rsidRPr="0011094C">
        <w:rPr>
          <w:color w:val="FFFFFF" w:themeColor="background1"/>
          <w:sz w:val="32"/>
          <w:szCs w:val="36"/>
          <w:lang w:val="en-NZ"/>
        </w:rPr>
        <w:t>Integration</w:t>
      </w:r>
    </w:p>
    <w:p w14:paraId="0E99AF74" w14:textId="4E45602E" w:rsidR="000710E0" w:rsidRPr="00233BCC" w:rsidRDefault="000710E0" w:rsidP="000710E0">
      <w:pPr>
        <w:pStyle w:val="Heading2"/>
        <w:jc w:val="center"/>
      </w:pPr>
      <w:r w:rsidRPr="00EF3676">
        <w:rPr>
          <w:color w:val="auto"/>
        </w:rPr>
        <w:t>Our purpose</w:t>
      </w:r>
    </w:p>
    <w:p w14:paraId="0AE8D0B4" w14:textId="65F9FB12" w:rsidR="000710E0" w:rsidRPr="00EF3676" w:rsidRDefault="000710E0" w:rsidP="0077711D">
      <w:pPr>
        <w:spacing w:after="0"/>
        <w:jc w:val="center"/>
        <w:rPr>
          <w:b/>
          <w:bCs/>
          <w:lang w:val="mi-NZ" w:eastAsia="en-GB"/>
        </w:rPr>
      </w:pPr>
      <w:r w:rsidRPr="00EF3676">
        <w:rPr>
          <w:b/>
          <w:bCs/>
          <w:lang w:eastAsia="en-GB"/>
        </w:rPr>
        <w:t>Manaaki tangata, Manaaki wh</w:t>
      </w:r>
      <w:r w:rsidRPr="00EF3676">
        <w:rPr>
          <w:b/>
          <w:bCs/>
          <w:lang w:val="mi-NZ" w:eastAsia="en-GB"/>
        </w:rPr>
        <w:t>ānau</w:t>
      </w:r>
    </w:p>
    <w:p w14:paraId="37C04A8E" w14:textId="012F02B3" w:rsidR="000710E0" w:rsidRDefault="000710E0" w:rsidP="00EF3676">
      <w:pPr>
        <w:jc w:val="center"/>
      </w:pPr>
      <w:r w:rsidRPr="002E5827">
        <w:t>We help New Zealanders to be safe, strong and independent</w:t>
      </w:r>
    </w:p>
    <w:p w14:paraId="38C7BF79" w14:textId="03872FDF" w:rsidR="00EF3676" w:rsidRDefault="001B360A" w:rsidP="00EF3676">
      <w:pPr>
        <w:pStyle w:val="Heading2"/>
        <w:jc w:val="center"/>
        <w:rPr>
          <w:color w:val="auto"/>
        </w:rPr>
      </w:pPr>
      <w:r>
        <w:rPr>
          <w:noProof/>
        </w:rPr>
        <mc:AlternateContent>
          <mc:Choice Requires="wps">
            <w:drawing>
              <wp:anchor distT="0" distB="0" distL="114300" distR="114300" simplePos="0" relativeHeight="251665408" behindDoc="0" locked="0" layoutInCell="1" allowOverlap="1" wp14:anchorId="7F3DEFE0" wp14:editId="1F9612FB">
                <wp:simplePos x="0" y="0"/>
                <wp:positionH relativeFrom="margin">
                  <wp:posOffset>-8626</wp:posOffset>
                </wp:positionH>
                <wp:positionV relativeFrom="paragraph">
                  <wp:posOffset>19326</wp:posOffset>
                </wp:positionV>
                <wp:extent cx="5731198" cy="0"/>
                <wp:effectExtent l="19050" t="19050" r="41275" b="3810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5731198" cy="0"/>
                        </a:xfrm>
                        <a:prstGeom prst="line">
                          <a:avLst/>
                        </a:prstGeom>
                        <a:ln w="3175" cap="sq">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957860" id="Straight Connector 5" o:spid="_x0000_s1026" alt="&quot;&quot;" style="position:absolute;flip:x;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pt,1.5pt" to="450.6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" strokecolor="black [3213]" strokeweight=".25pt">
                <v:stroke endcap="square"/>
                <w10:wrap anchorx="margin"/>
              </v:line>
            </w:pict>
          </mc:Fallback>
        </mc:AlternateContent>
      </w:r>
      <w:r w:rsidR="00EF3676" w:rsidRPr="00EF3676">
        <w:rPr>
          <w:color w:val="auto"/>
        </w:rPr>
        <w:t>Our commitment to Māori</w:t>
      </w:r>
    </w:p>
    <w:p w14:paraId="6528EB10" w14:textId="3D55EE81" w:rsidR="00EF3676" w:rsidRPr="00EF3676" w:rsidRDefault="00EF3676" w:rsidP="00EF3676">
      <w:pPr>
        <w:jc w:val="center"/>
        <w:rPr>
          <w:lang w:eastAsia="en-GB"/>
        </w:rPr>
      </w:pPr>
      <w:r w:rsidRPr="00C8531A">
        <w:t xml:space="preserve">As a </w:t>
      </w:r>
      <w:r w:rsidRPr="00C8531A">
        <w:rPr>
          <w:b/>
        </w:rPr>
        <w:t xml:space="preserve">Te </w:t>
      </w:r>
      <w:r w:rsidR="000B75F4" w:rsidRPr="00C8531A">
        <w:rPr>
          <w:b/>
        </w:rPr>
        <w:t>Trite</w:t>
      </w:r>
      <w:r w:rsidRPr="00C8531A">
        <w:rPr>
          <w:b/>
        </w:rPr>
        <w:t xml:space="preserve"> o Waitangi</w:t>
      </w:r>
      <w:r w:rsidRPr="00C8531A">
        <w:t xml:space="preserve"> partner we are committed to supporting and enabling Māori, whānau, hapū, Iwi and communities to realise their own potential and aspirations.</w:t>
      </w:r>
    </w:p>
    <w:p w14:paraId="090E90E6" w14:textId="7CB5D6B0" w:rsidR="00EF3676" w:rsidRPr="00EF3676" w:rsidRDefault="001B360A" w:rsidP="00EF3676">
      <w:pPr>
        <w:pStyle w:val="Heading2"/>
        <w:jc w:val="center"/>
        <w:rPr>
          <w:color w:val="auto"/>
        </w:rPr>
      </w:pPr>
      <w:r w:rsidRPr="00EF3676">
        <w:rPr>
          <w:noProof/>
        </w:rPr>
        <mc:AlternateContent>
          <mc:Choice Requires="wps">
            <w:drawing>
              <wp:anchor distT="0" distB="0" distL="114300" distR="114300" simplePos="0" relativeHeight="251667456" behindDoc="0" locked="0" layoutInCell="1" allowOverlap="1" wp14:anchorId="2A5680F3" wp14:editId="79E2A5E6">
                <wp:simplePos x="0" y="0"/>
                <wp:positionH relativeFrom="margin">
                  <wp:posOffset>0</wp:posOffset>
                </wp:positionH>
                <wp:positionV relativeFrom="paragraph">
                  <wp:posOffset>-1749</wp:posOffset>
                </wp:positionV>
                <wp:extent cx="5731462" cy="0"/>
                <wp:effectExtent l="19050" t="19050" r="41275" b="38100"/>
                <wp:wrapNone/>
                <wp:docPr id="9" name="Straight Connector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5731462" cy="0"/>
                        </a:xfrm>
                        <a:prstGeom prst="line">
                          <a:avLst/>
                        </a:prstGeom>
                        <a:ln w="3175" cap="sq">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DEB32A" id="Straight Connector 9" o:spid="_x0000_s1026" alt="&quot;&quot;" style="position:absolute;flip:x;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5pt" to="451.3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" strokecolor="black [3213]" strokeweight=".25pt">
                <v:stroke endcap="square"/>
                <w10:wrap anchorx="margin"/>
              </v:line>
            </w:pict>
          </mc:Fallback>
        </mc:AlternateContent>
      </w:r>
      <w:r w:rsidR="00EF3676" w:rsidRPr="00EF3676">
        <w:rPr>
          <w:color w:val="auto"/>
        </w:rPr>
        <w:t>Our strategic direction</w:t>
      </w:r>
    </w:p>
    <w:p w14:paraId="6B303DCC" w14:textId="6917BF61" w:rsidR="00447DD8" w:rsidRDefault="000964FE" w:rsidP="00233BCC">
      <w:pPr>
        <w:jc w:val="center"/>
        <w:rPr>
          <w:szCs w:val="20"/>
        </w:rPr>
      </w:pPr>
      <w:r w:rsidRPr="00447DD8">
        <w:rPr>
          <w:noProof/>
          <w:szCs w:val="20"/>
        </w:rPr>
        <w:drawing>
          <wp:inline distT="0" distB="0" distL="0" distR="0" wp14:anchorId="5C253E5A" wp14:editId="2AAC005D">
            <wp:extent cx="5731510" cy="1660744"/>
            <wp:effectExtent l="0" t="0" r="2540" b="0"/>
            <wp:docPr id="13" name="Picture 13" descr="Image showing MSD's three strategic shifts: Mana manaaki - A positive experience every time; Kotahitanga - Partnering for greater impact; Kia takatū tātou - Supporting long-term social and economic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Image showing MSD's three strategic shifts: Mana manaaki - A positive experience every time; Kotahitanga - Partnering for greater impact; Kia takatū tātou - Supporting long-term social and economic development"/>
                    <pic:cNvPicPr/>
                  </pic:nvPicPr>
                  <pic:blipFill>
                    <a:blip r:embed="rId9">
                      <a:extLst>
                        <a:ext uri="{28A0092B-C50C-407E-A947-70E740481C1C}">
                          <a14:useLocalDpi xmlns:a14="http://schemas.microsoft.com/office/drawing/2010/main" val="0"/>
                        </a:ext>
                      </a:extLst>
                    </a:blip>
                    <a:stretch>
                      <a:fillRect/>
                    </a:stretch>
                  </pic:blipFill>
                  <pic:spPr>
                    <a:xfrm>
                      <a:off x="0" y="0"/>
                      <a:ext cx="5731510" cy="1660744"/>
                    </a:xfrm>
                    <a:prstGeom prst="rect">
                      <a:avLst/>
                    </a:prstGeom>
                  </pic:spPr>
                </pic:pic>
              </a:graphicData>
            </a:graphic>
          </wp:inline>
        </w:drawing>
      </w:r>
    </w:p>
    <w:p w14:paraId="5C066680" w14:textId="4F15CDDF" w:rsidR="00447DD8" w:rsidRDefault="001B360A" w:rsidP="0077711D">
      <w:pPr>
        <w:pStyle w:val="Heading2"/>
        <w:jc w:val="center"/>
        <w:rPr>
          <w:color w:val="auto"/>
        </w:rPr>
      </w:pPr>
      <w:r w:rsidRPr="00447DD8">
        <w:rPr>
          <w:noProof/>
          <w:szCs w:val="20"/>
        </w:rPr>
        <mc:AlternateContent>
          <mc:Choice Requires="wps">
            <w:drawing>
              <wp:anchor distT="0" distB="0" distL="114300" distR="114300" simplePos="0" relativeHeight="251670528" behindDoc="0" locked="0" layoutInCell="1" allowOverlap="1" wp14:anchorId="3CB4625F" wp14:editId="342373D6">
                <wp:simplePos x="0" y="0"/>
                <wp:positionH relativeFrom="margin">
                  <wp:posOffset>-8626</wp:posOffset>
                </wp:positionH>
                <wp:positionV relativeFrom="paragraph">
                  <wp:posOffset>18715</wp:posOffset>
                </wp:positionV>
                <wp:extent cx="5740088" cy="0"/>
                <wp:effectExtent l="19050" t="19050" r="32385" b="38100"/>
                <wp:wrapNone/>
                <wp:docPr id="14" name="Straight Connector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5740088" cy="0"/>
                        </a:xfrm>
                        <a:prstGeom prst="line">
                          <a:avLst/>
                        </a:prstGeom>
                        <a:ln w="3175" cap="sq">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016E1E" id="Straight Connector 14" o:spid="_x0000_s1026" alt="&quot;&quot;" style="position:absolute;flip:x;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pt,1.45pt" to="451.3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" strokecolor="black [3213]" strokeweight=".25pt">
                <v:stroke endcap="square"/>
                <w10:wrap anchorx="margin"/>
              </v:line>
            </w:pict>
          </mc:Fallback>
        </mc:AlternateContent>
      </w:r>
      <w:r w:rsidR="00447DD8" w:rsidRPr="00447DD8">
        <w:rPr>
          <w:color w:val="auto"/>
        </w:rPr>
        <w:t>Our Values</w:t>
      </w:r>
    </w:p>
    <w:p w14:paraId="220F7F5E" w14:textId="7ABFFCEC" w:rsidR="0077711D" w:rsidRPr="0077711D" w:rsidRDefault="001B360A" w:rsidP="0077711D">
      <w:pPr>
        <w:rPr>
          <w:lang w:eastAsia="en-GB"/>
        </w:rPr>
      </w:pPr>
      <w:r w:rsidRPr="00447DD8">
        <w:rPr>
          <w:noProof/>
          <w:szCs w:val="20"/>
        </w:rPr>
        <mc:AlternateContent>
          <mc:Choice Requires="wps">
            <w:drawing>
              <wp:anchor distT="0" distB="0" distL="114300" distR="114300" simplePos="0" relativeHeight="251673600" behindDoc="0" locked="0" layoutInCell="1" allowOverlap="1" wp14:anchorId="24853A1E" wp14:editId="035D2AE7">
                <wp:simplePos x="0" y="0"/>
                <wp:positionH relativeFrom="margin">
                  <wp:posOffset>-8626</wp:posOffset>
                </wp:positionH>
                <wp:positionV relativeFrom="paragraph">
                  <wp:posOffset>848851</wp:posOffset>
                </wp:positionV>
                <wp:extent cx="5741358" cy="0"/>
                <wp:effectExtent l="19050" t="19050" r="31115" b="38100"/>
                <wp:wrapNone/>
                <wp:docPr id="16" name="Straight Connector 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5741358" cy="0"/>
                        </a:xfrm>
                        <a:prstGeom prst="line">
                          <a:avLst/>
                        </a:prstGeom>
                        <a:ln w="3175" cap="sq">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EC6B36" id="Straight Connector 16" o:spid="_x0000_s1026" alt="&quot;&quot;" style="position:absolute;flip:x;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pt,66.85pt" to="451.4pt,6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" strokecolor="black [3213]" strokeweight=".25pt">
                <v:stroke endcap="square"/>
                <w10:wrap anchorx="margin"/>
              </v:line>
            </w:pict>
          </mc:Fallback>
        </mc:AlternateContent>
      </w:r>
      <w:r w:rsidR="000964FE">
        <w:rPr>
          <w:noProof/>
        </w:rPr>
        <w:drawing>
          <wp:inline distT="0" distB="0" distL="0" distR="0" wp14:anchorId="31A816B4" wp14:editId="37DF0E20">
            <wp:extent cx="5731510" cy="730932"/>
            <wp:effectExtent l="0" t="0" r="2540" b="0"/>
            <wp:docPr id="15" name="Picture 15" descr="Our MSD Values: Manaaki - We care about the wellbeing of people; Whānau - We are inclusive and build belonging; Mahi tahi - We work together, making a difference for communities; Tika me te pono - We do the right thing, with integr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Our MSD Values: Manaaki - We care about the wellbeing of people; Whānau - We are inclusive and build belonging; Mahi tahi - We work together, making a difference for communities; Tika me te pono - We do the right thing, with integrity"/>
                    <pic:cNvPicPr/>
                  </pic:nvPicPr>
                  <pic:blipFill>
                    <a:blip r:embed="rId10">
                      <a:extLst>
                        <a:ext uri="{28A0092B-C50C-407E-A947-70E740481C1C}">
                          <a14:useLocalDpi xmlns:a14="http://schemas.microsoft.com/office/drawing/2010/main" val="0"/>
                        </a:ext>
                      </a:extLst>
                    </a:blip>
                    <a:stretch>
                      <a:fillRect/>
                    </a:stretch>
                  </pic:blipFill>
                  <pic:spPr>
                    <a:xfrm>
                      <a:off x="0" y="0"/>
                      <a:ext cx="5731510" cy="730932"/>
                    </a:xfrm>
                    <a:prstGeom prst="rect">
                      <a:avLst/>
                    </a:prstGeom>
                  </pic:spPr>
                </pic:pic>
              </a:graphicData>
            </a:graphic>
          </wp:inline>
        </w:drawing>
      </w:r>
    </w:p>
    <w:p w14:paraId="3FC4F7ED" w14:textId="32E4488C" w:rsidR="0077711D" w:rsidRDefault="0077711D" w:rsidP="0077711D">
      <w:pPr>
        <w:pStyle w:val="Heading2"/>
        <w:jc w:val="center"/>
        <w:rPr>
          <w:color w:val="auto"/>
        </w:rPr>
      </w:pPr>
      <w:r w:rsidRPr="0077711D">
        <w:rPr>
          <w:color w:val="auto"/>
        </w:rPr>
        <w:t>Working in the Public Service</w:t>
      </w:r>
    </w:p>
    <w:p w14:paraId="66882D4A" w14:textId="77777777" w:rsidR="0077711D" w:rsidRPr="00F071B6" w:rsidRDefault="0077711D" w:rsidP="00387FAC">
      <w:pPr>
        <w:pStyle w:val="Normal-centred"/>
        <w:ind w:left="0"/>
        <w:jc w:val="left"/>
      </w:pPr>
      <w:r w:rsidRPr="0094645F">
        <w:rPr>
          <w:lang w:eastAsia="en-NZ"/>
        </w:rPr>
        <w:t xml:space="preserve">Ka mahitahi mātou o te ratonga tūmatanui kia hei painga mō ngā tāngata o Aotearoa i āianei, ā, hei ngā rā ki tua hoki. He kawenga tino whaitake tā mātou hei tautoko i te Karauna i runga i āna hononga ki a ngāi Māori i raro i te Tiriti o Waitangi. Ka tautoko mātou i te kāwanatanga manapori. Ka whakakotahingia mātou e te wairua whakarato ki </w:t>
      </w:r>
      <w:r w:rsidRPr="0094645F">
        <w:rPr>
          <w:rFonts w:eastAsia="Times New Roman" w:cs="Segoe UI"/>
          <w:bCs/>
          <w:lang w:eastAsia="en-NZ"/>
        </w:rPr>
        <w:t xml:space="preserve">ō mātou hapori, ā, e arahina ana mātou e ngā mātāpono me ngā tikanga matua o te ratonga tūmatanui i roto i ā mātou mahi. </w:t>
      </w:r>
    </w:p>
    <w:p w14:paraId="08353A6D" w14:textId="6B017199" w:rsidR="0077711D" w:rsidRDefault="0077711D" w:rsidP="0077711D">
      <w:pPr>
        <w:rPr>
          <w:lang w:eastAsia="en-NZ"/>
        </w:rPr>
      </w:pPr>
      <w:r w:rsidRPr="0094645F">
        <w:rPr>
          <w:lang w:eastAsia="en-NZ"/>
        </w:rPr>
        <w:t>In the public service we work collectively to make a meaningful difference for New Zealanders now and in the future. We have an important role in supporting the Crown in its relationships with Māori under the Treaty of Waitangi.  We support democratic government. We are unified by a spirit of service to our communities and guided by the core principles and values of the public service in our work.</w:t>
      </w:r>
    </w:p>
    <w:p w14:paraId="404C7D5F" w14:textId="39D21F30" w:rsidR="0077711D" w:rsidRDefault="0077711D" w:rsidP="0077711D">
      <w:pPr>
        <w:pStyle w:val="Heading2"/>
        <w:jc w:val="center"/>
        <w:rPr>
          <w:color w:val="auto"/>
        </w:rPr>
      </w:pPr>
      <w:r w:rsidRPr="0077711D">
        <w:rPr>
          <w:noProof/>
          <w:color w:val="auto"/>
          <w:sz w:val="20"/>
          <w:szCs w:val="20"/>
        </w:rPr>
        <w:lastRenderedPageBreak/>
        <mc:AlternateContent>
          <mc:Choice Requires="wps">
            <w:drawing>
              <wp:anchor distT="0" distB="0" distL="114300" distR="114300" simplePos="0" relativeHeight="251677696" behindDoc="0" locked="0" layoutInCell="1" allowOverlap="1" wp14:anchorId="01F3A2FE" wp14:editId="351631F0">
                <wp:simplePos x="0" y="0"/>
                <wp:positionH relativeFrom="margin">
                  <wp:posOffset>1796</wp:posOffset>
                </wp:positionH>
                <wp:positionV relativeFrom="paragraph">
                  <wp:posOffset>-101720</wp:posOffset>
                </wp:positionV>
                <wp:extent cx="5827503" cy="0"/>
                <wp:effectExtent l="19050" t="19050" r="40005" b="38100"/>
                <wp:wrapNone/>
                <wp:docPr id="18" name="Straight Connector 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5827503" cy="0"/>
                        </a:xfrm>
                        <a:prstGeom prst="line">
                          <a:avLst/>
                        </a:prstGeom>
                        <a:ln w="3175" cap="sq">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F30D38" id="Straight Connector 18" o:spid="_x0000_s1026" alt="&quot;&quot;" style="position:absolute;flip:x;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pt,-8pt" to="459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" strokecolor="black [3213]" strokeweight=".25pt">
                <v:stroke endcap="square"/>
                <w10:wrap anchorx="margin"/>
              </v:line>
            </w:pict>
          </mc:Fallback>
        </mc:AlternateContent>
      </w:r>
      <w:r w:rsidRPr="0077711D">
        <w:rPr>
          <w:color w:val="auto"/>
        </w:rPr>
        <w:t>The outcomes we want to achieve</w:t>
      </w:r>
    </w:p>
    <w:tbl>
      <w:tblPr>
        <w:tblStyle w:val="TableGrid"/>
        <w:tblW w:w="0" w:type="auto"/>
        <w:tblLook w:val="04A0" w:firstRow="1" w:lastRow="0" w:firstColumn="1" w:lastColumn="0" w:noHBand="0" w:noVBand="1"/>
        <w:tblCaption w:val="The outcomes we want to achieve"/>
        <w:tblDescription w:val="There are three outcomes we want to achieve: &#10;1. New Zealanders get the support they require&#10;2. New Zealanders are resilient and live in inclusive and supportive communities&#10;3. New Zealanders participate positively in society and reach their potential"/>
      </w:tblPr>
      <w:tblGrid>
        <w:gridCol w:w="2830"/>
        <w:gridCol w:w="3180"/>
        <w:gridCol w:w="3006"/>
      </w:tblGrid>
      <w:tr w:rsidR="0077711D" w14:paraId="58683143" w14:textId="77777777" w:rsidTr="00F071B6">
        <w:tc>
          <w:tcPr>
            <w:tcW w:w="2830" w:type="dxa"/>
            <w:tcBorders>
              <w:top w:val="nil"/>
              <w:left w:val="nil"/>
              <w:bottom w:val="nil"/>
              <w:right w:val="nil"/>
            </w:tcBorders>
          </w:tcPr>
          <w:p w14:paraId="22918DBD" w14:textId="1F6BDB12" w:rsidR="0077711D" w:rsidRPr="00F071B6" w:rsidRDefault="0077711D" w:rsidP="00F071B6">
            <w:pPr>
              <w:jc w:val="center"/>
              <w:rPr>
                <w:sz w:val="20"/>
                <w:szCs w:val="20"/>
              </w:rPr>
            </w:pPr>
            <w:r w:rsidRPr="00F071B6">
              <w:rPr>
                <w:sz w:val="20"/>
                <w:szCs w:val="20"/>
              </w:rPr>
              <w:t>New Zealanders get the support they require</w:t>
            </w:r>
          </w:p>
        </w:tc>
        <w:tc>
          <w:tcPr>
            <w:tcW w:w="3180" w:type="dxa"/>
            <w:tcBorders>
              <w:top w:val="nil"/>
              <w:left w:val="nil"/>
              <w:bottom w:val="nil"/>
              <w:right w:val="nil"/>
            </w:tcBorders>
          </w:tcPr>
          <w:p w14:paraId="44F76247" w14:textId="6B0565FD" w:rsidR="0077711D" w:rsidRPr="00F071B6" w:rsidRDefault="00F071B6" w:rsidP="00F071B6">
            <w:pPr>
              <w:jc w:val="center"/>
              <w:rPr>
                <w:sz w:val="20"/>
                <w:szCs w:val="20"/>
              </w:rPr>
            </w:pPr>
            <w:r w:rsidRPr="00F071B6">
              <w:rPr>
                <w:noProof/>
                <w:color w:val="121F6B"/>
                <w:szCs w:val="20"/>
              </w:rPr>
              <mc:AlternateContent>
                <mc:Choice Requires="wps">
                  <w:drawing>
                    <wp:anchor distT="0" distB="0" distL="114300" distR="114300" simplePos="0" relativeHeight="251679744" behindDoc="0" locked="0" layoutInCell="1" allowOverlap="1" wp14:anchorId="25EBE565" wp14:editId="577B92CC">
                      <wp:simplePos x="0" y="0"/>
                      <wp:positionH relativeFrom="margin">
                        <wp:posOffset>-1863834</wp:posOffset>
                      </wp:positionH>
                      <wp:positionV relativeFrom="paragraph">
                        <wp:posOffset>632724</wp:posOffset>
                      </wp:positionV>
                      <wp:extent cx="5827503" cy="0"/>
                      <wp:effectExtent l="19050" t="19050" r="40005" b="38100"/>
                      <wp:wrapNone/>
                      <wp:docPr id="19" name="Straight Connector 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5827503" cy="0"/>
                              </a:xfrm>
                              <a:prstGeom prst="line">
                                <a:avLst/>
                              </a:prstGeom>
                              <a:ln w="3175" cap="sq">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7C448B" id="Straight Connector 19" o:spid="_x0000_s1026" alt="&quot;&quot;" style="position:absolute;flip:x;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46.75pt,49.8pt" to="312.1pt,4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" strokecolor="black [3213]" strokeweight=".25pt">
                      <v:stroke endcap="square"/>
                      <w10:wrap anchorx="margin"/>
                    </v:line>
                  </w:pict>
                </mc:Fallback>
              </mc:AlternateContent>
            </w:r>
            <w:r w:rsidR="0077711D" w:rsidRPr="00F071B6">
              <w:rPr>
                <w:sz w:val="20"/>
                <w:szCs w:val="20"/>
              </w:rPr>
              <w:t>New Zealanders are resilient and live in inclusive and supportive communities</w:t>
            </w:r>
          </w:p>
        </w:tc>
        <w:tc>
          <w:tcPr>
            <w:tcW w:w="3006" w:type="dxa"/>
            <w:tcBorders>
              <w:top w:val="nil"/>
              <w:left w:val="nil"/>
              <w:bottom w:val="nil"/>
              <w:right w:val="nil"/>
            </w:tcBorders>
          </w:tcPr>
          <w:p w14:paraId="6182223C" w14:textId="33C0DEAB" w:rsidR="0077711D" w:rsidRPr="00F071B6" w:rsidRDefault="0077711D" w:rsidP="00F071B6">
            <w:pPr>
              <w:jc w:val="center"/>
              <w:rPr>
                <w:sz w:val="20"/>
                <w:szCs w:val="20"/>
              </w:rPr>
            </w:pPr>
            <w:r w:rsidRPr="00F071B6">
              <w:rPr>
                <w:sz w:val="20"/>
                <w:szCs w:val="20"/>
              </w:rPr>
              <w:t>New Zealanders participate positively in society and reach their potential</w:t>
            </w:r>
          </w:p>
        </w:tc>
      </w:tr>
    </w:tbl>
    <w:p w14:paraId="3C4C646F" w14:textId="71AEA248" w:rsidR="00F071B6" w:rsidRDefault="00F071B6" w:rsidP="00F071B6">
      <w:pPr>
        <w:pStyle w:val="Heading2"/>
        <w:jc w:val="center"/>
        <w:rPr>
          <w:color w:val="auto"/>
          <w:szCs w:val="20"/>
        </w:rPr>
      </w:pPr>
      <w:r w:rsidRPr="00F071B6">
        <w:rPr>
          <w:color w:val="auto"/>
        </w:rPr>
        <w:t>We carry out a broad range of responsibilities and functions including</w:t>
      </w:r>
      <w:r w:rsidRPr="00F071B6">
        <w:rPr>
          <w:color w:val="auto"/>
          <w:szCs w:val="20"/>
        </w:rPr>
        <w:t xml:space="preserve"> </w:t>
      </w:r>
    </w:p>
    <w:p w14:paraId="1A86DBED" w14:textId="77777777" w:rsidR="003F320E" w:rsidRPr="003F320E" w:rsidRDefault="003F320E" w:rsidP="003F320E">
      <w:pPr>
        <w:pStyle w:val="Bullet1"/>
        <w:tabs>
          <w:tab w:val="clear" w:pos="454"/>
          <w:tab w:val="left" w:pos="709"/>
          <w:tab w:val="left" w:pos="4820"/>
        </w:tabs>
        <w:ind w:left="709" w:hanging="567"/>
        <w:rPr>
          <w:lang w:eastAsia="en-GB"/>
        </w:rPr>
      </w:pPr>
      <w:r>
        <w:rPr>
          <w:lang w:eastAsia="en-GB"/>
        </w:rPr>
        <w:t>Employment, income support and superannuation</w:t>
      </w:r>
    </w:p>
    <w:p w14:paraId="253AEFFF" w14:textId="77777777" w:rsidR="003F320E" w:rsidRPr="003F320E" w:rsidRDefault="003F320E" w:rsidP="003F320E">
      <w:pPr>
        <w:pStyle w:val="Bullet1"/>
        <w:tabs>
          <w:tab w:val="clear" w:pos="454"/>
          <w:tab w:val="left" w:pos="709"/>
          <w:tab w:val="left" w:pos="4820"/>
        </w:tabs>
        <w:ind w:left="709" w:hanging="567"/>
        <w:rPr>
          <w:lang w:eastAsia="en-GB"/>
        </w:rPr>
      </w:pPr>
      <w:r>
        <w:rPr>
          <w:lang w:eastAsia="en-GB"/>
        </w:rPr>
        <w:t>Community partnerships, programmes and campaigns</w:t>
      </w:r>
    </w:p>
    <w:p w14:paraId="7D880CD1" w14:textId="77777777" w:rsidR="003F320E" w:rsidRPr="003F320E" w:rsidRDefault="003F320E" w:rsidP="003F320E">
      <w:pPr>
        <w:pStyle w:val="Bullet1"/>
        <w:tabs>
          <w:tab w:val="clear" w:pos="454"/>
          <w:tab w:val="left" w:pos="709"/>
          <w:tab w:val="left" w:pos="4820"/>
        </w:tabs>
        <w:ind w:left="709" w:hanging="567"/>
        <w:rPr>
          <w:lang w:eastAsia="en-GB"/>
        </w:rPr>
      </w:pPr>
      <w:r>
        <w:rPr>
          <w:lang w:eastAsia="en-GB"/>
        </w:rPr>
        <w:t>Advocacy for seniors, disabled people and youth</w:t>
      </w:r>
    </w:p>
    <w:p w14:paraId="1BCF0699" w14:textId="77777777" w:rsidR="003F320E" w:rsidRPr="003F320E" w:rsidRDefault="003F320E" w:rsidP="003F320E">
      <w:pPr>
        <w:pStyle w:val="Bullet1"/>
        <w:tabs>
          <w:tab w:val="clear" w:pos="454"/>
          <w:tab w:val="left" w:pos="709"/>
          <w:tab w:val="left" w:pos="4820"/>
        </w:tabs>
        <w:ind w:left="709" w:hanging="567"/>
        <w:rPr>
          <w:lang w:eastAsia="en-GB"/>
        </w:rPr>
      </w:pPr>
      <w:r>
        <w:rPr>
          <w:lang w:eastAsia="en-GB"/>
        </w:rPr>
        <w:t>Public Housing assistance and emergency housing</w:t>
      </w:r>
    </w:p>
    <w:p w14:paraId="74F0177B" w14:textId="0ACF069F" w:rsidR="003F320E" w:rsidRPr="003F320E" w:rsidRDefault="003F320E" w:rsidP="003F320E">
      <w:pPr>
        <w:pStyle w:val="Bullet1"/>
        <w:tabs>
          <w:tab w:val="clear" w:pos="454"/>
          <w:tab w:val="left" w:pos="709"/>
          <w:tab w:val="left" w:pos="4820"/>
        </w:tabs>
        <w:ind w:left="709" w:hanging="567"/>
        <w:rPr>
          <w:lang w:eastAsia="en-GB"/>
        </w:rPr>
      </w:pPr>
      <w:r>
        <w:rPr>
          <w:lang w:eastAsia="en-GB"/>
        </w:rPr>
        <w:t>Resolving claims of abuse and neglect in state care</w:t>
      </w:r>
    </w:p>
    <w:p w14:paraId="5394A1E3" w14:textId="7376E561" w:rsidR="00DD3676" w:rsidRPr="00DD3676" w:rsidRDefault="003F320E" w:rsidP="003F320E">
      <w:pPr>
        <w:pStyle w:val="Bullet1"/>
        <w:tabs>
          <w:tab w:val="clear" w:pos="454"/>
          <w:tab w:val="left" w:pos="709"/>
          <w:tab w:val="left" w:pos="4820"/>
        </w:tabs>
        <w:ind w:left="709" w:hanging="567"/>
        <w:rPr>
          <w:lang w:eastAsia="en-GB"/>
        </w:rPr>
      </w:pPr>
      <w:r>
        <w:rPr>
          <w:lang w:eastAsia="en-GB"/>
        </w:rPr>
        <w:t>Student allowances and loans</w:t>
      </w:r>
    </w:p>
    <w:p w14:paraId="4D0E7C45" w14:textId="334AA550" w:rsidR="00086206" w:rsidRPr="00086206" w:rsidRDefault="001B360A" w:rsidP="00086206">
      <w:pPr>
        <w:pStyle w:val="Heading2"/>
        <w:spacing w:before="360"/>
        <w:jc w:val="center"/>
        <w:rPr>
          <w:rStyle w:val="Strong"/>
          <w:bCs/>
          <w:sz w:val="28"/>
          <w:szCs w:val="28"/>
        </w:rPr>
      </w:pPr>
      <w:r w:rsidRPr="003F320E">
        <w:rPr>
          <w:noProof/>
        </w:rPr>
        <mc:AlternateContent>
          <mc:Choice Requires="wps">
            <w:drawing>
              <wp:anchor distT="0" distB="0" distL="114300" distR="114300" simplePos="0" relativeHeight="251681792" behindDoc="0" locked="0" layoutInCell="1" allowOverlap="1" wp14:anchorId="40EE5920" wp14:editId="65335BAA">
                <wp:simplePos x="0" y="0"/>
                <wp:positionH relativeFrom="margin">
                  <wp:posOffset>19049</wp:posOffset>
                </wp:positionH>
                <wp:positionV relativeFrom="paragraph">
                  <wp:posOffset>44977</wp:posOffset>
                </wp:positionV>
                <wp:extent cx="5810250" cy="0"/>
                <wp:effectExtent l="19050" t="19050" r="38100" b="38100"/>
                <wp:wrapNone/>
                <wp:docPr id="20" name="Straight Connector 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5810250" cy="0"/>
                        </a:xfrm>
                        <a:prstGeom prst="line">
                          <a:avLst/>
                        </a:prstGeom>
                        <a:ln w="3175" cap="sq">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81427B" id="Straight Connector 20" o:spid="_x0000_s1026" alt="&quot;&quot;" style="position:absolute;flip:x;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pt,3.55pt" to="459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" strokecolor="black [3213]" strokeweight=".25pt">
                <v:stroke endcap="square"/>
                <w10:wrap anchorx="margin"/>
              </v:line>
            </w:pict>
          </mc:Fallback>
        </mc:AlternateContent>
      </w:r>
      <w:r w:rsidR="00086206" w:rsidRPr="00086206">
        <w:rPr>
          <w:rStyle w:val="Strong"/>
          <w:rFonts w:eastAsia="Calibri"/>
          <w:bCs/>
          <w:sz w:val="28"/>
          <w:szCs w:val="28"/>
        </w:rPr>
        <w:t>He whakataukī*</w:t>
      </w:r>
    </w:p>
    <w:tbl>
      <w:tblPr>
        <w:tblStyle w:val="TableGrid"/>
        <w:tblpPr w:leftFromText="180" w:rightFromText="180" w:vertAnchor="text" w:horzAnchor="margin" w:tblpY="2"/>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Whakatauki"/>
        <w:tblDescription w:val="We would like to acknowledge Te Rūnanga Nui o Te Aupōuri Trust for their permission to use this whakatauki&#10;&#10;He Whakatauki&#10;Unuhia te rito o te harakeke&#10;Kei hea te kōmako e kō?&#10;Whakatairangitia, rere ki uta, rere ki tai;&#10;Ui mai ki ahau,&#10;He aha te mea nui o te ao?&#10;Māku e kī atu,&#10;He tangata, he tangata, he tangata&#10;&#10;If you remove the central shoot of the flaxbush&#10;Where will the bellbird find rest?&#10;Will it fly inland, fly out to sea, or fly aimlessly;&#10;If you were to ask me,&#10;What is the most important thing in the world?&#10;I will tell you,&#10;It is people, it is people, it is people&#10;&#10;&#10;"/>
      </w:tblPr>
      <w:tblGrid>
        <w:gridCol w:w="4320"/>
        <w:gridCol w:w="5040"/>
      </w:tblGrid>
      <w:tr w:rsidR="00086206" w14:paraId="477518EA" w14:textId="77777777" w:rsidTr="001B360A">
        <w:tc>
          <w:tcPr>
            <w:tcW w:w="4320" w:type="dxa"/>
          </w:tcPr>
          <w:p w14:paraId="40191590" w14:textId="77777777" w:rsidR="001B360A" w:rsidRDefault="00086206" w:rsidP="001B360A">
            <w:pPr>
              <w:spacing w:after="0"/>
              <w:ind w:left="-108"/>
              <w:rPr>
                <w:sz w:val="20"/>
                <w:szCs w:val="20"/>
              </w:rPr>
            </w:pPr>
            <w:r w:rsidRPr="00387FAC">
              <w:rPr>
                <w:sz w:val="20"/>
                <w:szCs w:val="20"/>
              </w:rPr>
              <w:t>Unuhia te rito o te harakeke</w:t>
            </w:r>
          </w:p>
          <w:p w14:paraId="34D5D018" w14:textId="77777777" w:rsidR="001B360A" w:rsidRDefault="00086206" w:rsidP="001B360A">
            <w:pPr>
              <w:spacing w:after="0"/>
              <w:ind w:left="-108"/>
              <w:rPr>
                <w:sz w:val="20"/>
                <w:szCs w:val="20"/>
              </w:rPr>
            </w:pPr>
            <w:r w:rsidRPr="00387FAC">
              <w:rPr>
                <w:sz w:val="20"/>
                <w:szCs w:val="20"/>
              </w:rPr>
              <w:t>Kei hea te kōmako e kō?</w:t>
            </w:r>
          </w:p>
          <w:p w14:paraId="69801A10" w14:textId="77777777" w:rsidR="001B360A" w:rsidRDefault="00086206" w:rsidP="001B360A">
            <w:pPr>
              <w:spacing w:after="0"/>
              <w:ind w:left="-108"/>
              <w:rPr>
                <w:sz w:val="20"/>
                <w:szCs w:val="20"/>
              </w:rPr>
            </w:pPr>
            <w:r w:rsidRPr="00387FAC">
              <w:rPr>
                <w:sz w:val="20"/>
                <w:szCs w:val="20"/>
              </w:rPr>
              <w:t>Whakatairangitia, rere ki uta, rere ki tai;</w:t>
            </w:r>
          </w:p>
          <w:p w14:paraId="171E66B8" w14:textId="77777777" w:rsidR="001B360A" w:rsidRDefault="00086206" w:rsidP="001B360A">
            <w:pPr>
              <w:spacing w:after="0"/>
              <w:ind w:left="-108"/>
              <w:rPr>
                <w:sz w:val="20"/>
                <w:szCs w:val="20"/>
              </w:rPr>
            </w:pPr>
            <w:r w:rsidRPr="00387FAC">
              <w:rPr>
                <w:sz w:val="20"/>
                <w:szCs w:val="20"/>
              </w:rPr>
              <w:t>Ui mai ki ahau,</w:t>
            </w:r>
          </w:p>
          <w:p w14:paraId="2140EAAE" w14:textId="77777777" w:rsidR="001B360A" w:rsidRDefault="00086206" w:rsidP="001B360A">
            <w:pPr>
              <w:spacing w:after="0"/>
              <w:ind w:left="-108"/>
              <w:rPr>
                <w:sz w:val="20"/>
                <w:szCs w:val="20"/>
              </w:rPr>
            </w:pPr>
            <w:r w:rsidRPr="00387FAC">
              <w:rPr>
                <w:sz w:val="20"/>
                <w:szCs w:val="20"/>
              </w:rPr>
              <w:t>He aha te mea nui o te ao?</w:t>
            </w:r>
          </w:p>
          <w:p w14:paraId="78ABD722" w14:textId="77777777" w:rsidR="001B360A" w:rsidRDefault="00086206" w:rsidP="001B360A">
            <w:pPr>
              <w:spacing w:after="0"/>
              <w:ind w:left="-108"/>
              <w:rPr>
                <w:sz w:val="20"/>
                <w:szCs w:val="20"/>
              </w:rPr>
            </w:pPr>
            <w:r w:rsidRPr="00387FAC">
              <w:rPr>
                <w:sz w:val="20"/>
                <w:szCs w:val="20"/>
              </w:rPr>
              <w:t>Māku e kī atu,</w:t>
            </w:r>
          </w:p>
          <w:p w14:paraId="1C46A5DE" w14:textId="5BA233D8" w:rsidR="00086206" w:rsidRPr="00387FAC" w:rsidRDefault="00086206" w:rsidP="001B360A">
            <w:pPr>
              <w:spacing w:after="0"/>
              <w:ind w:left="-108"/>
              <w:rPr>
                <w:sz w:val="20"/>
                <w:szCs w:val="20"/>
                <w:lang w:eastAsia="en-GB"/>
              </w:rPr>
            </w:pPr>
            <w:r w:rsidRPr="00387FAC">
              <w:rPr>
                <w:sz w:val="20"/>
                <w:szCs w:val="20"/>
              </w:rPr>
              <w:t>He tangata, he tangata, he tangata</w:t>
            </w:r>
            <w:r w:rsidRPr="00387FAC">
              <w:rPr>
                <w:sz w:val="20"/>
                <w:szCs w:val="20"/>
                <w:vertAlign w:val="superscript"/>
              </w:rPr>
              <w:t>*</w:t>
            </w:r>
          </w:p>
        </w:tc>
        <w:tc>
          <w:tcPr>
            <w:tcW w:w="5040" w:type="dxa"/>
          </w:tcPr>
          <w:p w14:paraId="6E6E1268" w14:textId="77777777" w:rsidR="001B360A" w:rsidRDefault="00086206" w:rsidP="001B360A">
            <w:pPr>
              <w:spacing w:after="0"/>
              <w:ind w:left="-108"/>
              <w:rPr>
                <w:sz w:val="20"/>
                <w:szCs w:val="20"/>
              </w:rPr>
            </w:pPr>
            <w:r w:rsidRPr="00387FAC">
              <w:rPr>
                <w:sz w:val="20"/>
                <w:szCs w:val="20"/>
              </w:rPr>
              <w:t>If you remove the central shoot of the flaxbush</w:t>
            </w:r>
          </w:p>
          <w:p w14:paraId="25546BC8" w14:textId="77777777" w:rsidR="001B360A" w:rsidRDefault="00086206" w:rsidP="001B360A">
            <w:pPr>
              <w:spacing w:after="0"/>
              <w:ind w:left="-108"/>
              <w:rPr>
                <w:sz w:val="20"/>
                <w:szCs w:val="20"/>
              </w:rPr>
            </w:pPr>
            <w:r w:rsidRPr="00387FAC">
              <w:rPr>
                <w:sz w:val="20"/>
                <w:szCs w:val="20"/>
              </w:rPr>
              <w:t>Where will the bellbird find rest?</w:t>
            </w:r>
          </w:p>
          <w:p w14:paraId="6C00567E" w14:textId="77777777" w:rsidR="001B360A" w:rsidRDefault="00086206" w:rsidP="001B360A">
            <w:pPr>
              <w:spacing w:after="0"/>
              <w:ind w:left="-108"/>
              <w:rPr>
                <w:sz w:val="20"/>
                <w:szCs w:val="20"/>
              </w:rPr>
            </w:pPr>
            <w:r w:rsidRPr="00387FAC">
              <w:rPr>
                <w:sz w:val="20"/>
                <w:szCs w:val="20"/>
              </w:rPr>
              <w:t>Will it fly inland, fly out to sea, or fly aimlessly;</w:t>
            </w:r>
          </w:p>
          <w:p w14:paraId="558A2E5F" w14:textId="77777777" w:rsidR="001B360A" w:rsidRDefault="00086206" w:rsidP="001B360A">
            <w:pPr>
              <w:spacing w:after="0"/>
              <w:ind w:left="-108"/>
              <w:rPr>
                <w:sz w:val="20"/>
                <w:szCs w:val="20"/>
              </w:rPr>
            </w:pPr>
            <w:r w:rsidRPr="00387FAC">
              <w:rPr>
                <w:sz w:val="20"/>
                <w:szCs w:val="20"/>
              </w:rPr>
              <w:t>If you were to ask me,</w:t>
            </w:r>
          </w:p>
          <w:p w14:paraId="5124C2F3" w14:textId="77777777" w:rsidR="001B360A" w:rsidRDefault="00086206" w:rsidP="001B360A">
            <w:pPr>
              <w:spacing w:after="0"/>
              <w:ind w:left="-108"/>
              <w:rPr>
                <w:sz w:val="20"/>
                <w:szCs w:val="20"/>
              </w:rPr>
            </w:pPr>
            <w:r w:rsidRPr="00387FAC">
              <w:rPr>
                <w:sz w:val="20"/>
                <w:szCs w:val="20"/>
              </w:rPr>
              <w:t>What is the most important thing in the world?</w:t>
            </w:r>
          </w:p>
          <w:p w14:paraId="6D13144F" w14:textId="77777777" w:rsidR="001B360A" w:rsidRDefault="00086206" w:rsidP="001B360A">
            <w:pPr>
              <w:spacing w:after="0"/>
              <w:ind w:left="-108"/>
              <w:rPr>
                <w:sz w:val="20"/>
                <w:szCs w:val="20"/>
              </w:rPr>
            </w:pPr>
            <w:r w:rsidRPr="00387FAC">
              <w:rPr>
                <w:sz w:val="20"/>
                <w:szCs w:val="20"/>
              </w:rPr>
              <w:t>I will tell you,</w:t>
            </w:r>
          </w:p>
          <w:p w14:paraId="5D56011A" w14:textId="65363EC6" w:rsidR="00086206" w:rsidRPr="00387FAC" w:rsidRDefault="00086206" w:rsidP="001B360A">
            <w:pPr>
              <w:spacing w:after="0"/>
              <w:ind w:left="-108"/>
              <w:rPr>
                <w:sz w:val="20"/>
                <w:szCs w:val="20"/>
                <w:lang w:eastAsia="en-GB"/>
              </w:rPr>
            </w:pPr>
            <w:r w:rsidRPr="00387FAC">
              <w:rPr>
                <w:sz w:val="20"/>
                <w:szCs w:val="20"/>
              </w:rPr>
              <w:t>It is people, it is people, it is people</w:t>
            </w:r>
          </w:p>
        </w:tc>
      </w:tr>
    </w:tbl>
    <w:p w14:paraId="68E4734C" w14:textId="1E84D1CD" w:rsidR="00F12474" w:rsidRDefault="00086206" w:rsidP="0080061F">
      <w:pPr>
        <w:pStyle w:val="subtext"/>
        <w:rPr>
          <w:b w:val="0"/>
          <w:bCs w:val="0"/>
          <w:color w:val="121F6B"/>
          <w:szCs w:val="20"/>
        </w:rPr>
      </w:pPr>
      <w:r w:rsidRPr="0080061F">
        <w:rPr>
          <w:b w:val="0"/>
          <w:bCs w:val="0"/>
          <w:noProof/>
          <w:color w:val="121F6B"/>
          <w:sz w:val="20"/>
          <w:szCs w:val="20"/>
        </w:rPr>
        <mc:AlternateContent>
          <mc:Choice Requires="wps">
            <w:drawing>
              <wp:anchor distT="0" distB="0" distL="114300" distR="114300" simplePos="0" relativeHeight="251683840" behindDoc="0" locked="0" layoutInCell="1" allowOverlap="1" wp14:anchorId="18B741DC" wp14:editId="57B27E95">
                <wp:simplePos x="0" y="0"/>
                <wp:positionH relativeFrom="margin">
                  <wp:posOffset>1796</wp:posOffset>
                </wp:positionH>
                <wp:positionV relativeFrom="paragraph">
                  <wp:posOffset>1757081</wp:posOffset>
                </wp:positionV>
                <wp:extent cx="5827503" cy="0"/>
                <wp:effectExtent l="19050" t="19050" r="40005" b="38100"/>
                <wp:wrapNone/>
                <wp:docPr id="21" name="Straight Connector 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5827503" cy="0"/>
                        </a:xfrm>
                        <a:prstGeom prst="line">
                          <a:avLst/>
                        </a:prstGeom>
                        <a:ln w="3175" cap="sq">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798EDC" id="Straight Connector 21" o:spid="_x0000_s1026" alt="&quot;&quot;" style="position:absolute;flip:x;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pt,138.35pt" to="459pt,13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" strokecolor="black [3213]" strokeweight=".25pt">
                <v:stroke endcap="square"/>
                <w10:wrap anchorx="margin"/>
              </v:line>
            </w:pict>
          </mc:Fallback>
        </mc:AlternateContent>
      </w:r>
      <w:r w:rsidR="0080061F" w:rsidRPr="0080061F">
        <w:rPr>
          <w:b w:val="0"/>
          <w:bCs w:val="0"/>
        </w:rPr>
        <w:t>*</w:t>
      </w:r>
      <w:r w:rsidR="0080061F" w:rsidRPr="0080061F">
        <w:rPr>
          <w:b w:val="0"/>
          <w:bCs w:val="0"/>
        </w:rPr>
        <w:tab/>
      </w:r>
      <w:r w:rsidR="0080061F" w:rsidRPr="0080061F">
        <w:rPr>
          <w:b w:val="0"/>
          <w:bCs w:val="0"/>
          <w:lang w:val="en"/>
        </w:rPr>
        <w:t>We would like to acknowledge Te Rūnanga Nui o Te Aupōuri Trust for their permission to use this whakataukī</w:t>
      </w:r>
      <w:r w:rsidR="0080061F" w:rsidRPr="0080061F">
        <w:rPr>
          <w:b w:val="0"/>
          <w:bCs w:val="0"/>
          <w:color w:val="121F6B"/>
          <w:szCs w:val="20"/>
        </w:rPr>
        <w:t xml:space="preserve"> </w:t>
      </w:r>
    </w:p>
    <w:p w14:paraId="26DA5AC8" w14:textId="77777777" w:rsidR="0080061F" w:rsidRDefault="0080061F">
      <w:pPr>
        <w:spacing w:after="0" w:line="240" w:lineRule="auto"/>
        <w:rPr>
          <w:color w:val="121F6B"/>
          <w:sz w:val="16"/>
          <w:szCs w:val="20"/>
        </w:rPr>
        <w:sectPr w:rsidR="0080061F" w:rsidSect="00F071B6">
          <w:footerReference w:type="default" r:id="rId11"/>
          <w:footerReference w:type="first" r:id="rId12"/>
          <w:pgSz w:w="11906" w:h="16838"/>
          <w:pgMar w:top="1440" w:right="1440" w:bottom="851" w:left="1440" w:header="454" w:footer="312" w:gutter="0"/>
          <w:cols w:space="708"/>
          <w:titlePg/>
          <w:docGrid w:linePitch="360"/>
        </w:sectPr>
      </w:pPr>
    </w:p>
    <w:p w14:paraId="199F9EA6" w14:textId="24F057A8" w:rsidR="0080061F" w:rsidRDefault="0080061F" w:rsidP="0080061F">
      <w:pPr>
        <w:pStyle w:val="Heading2"/>
      </w:pPr>
      <w:r w:rsidRPr="00B27E44">
        <w:lastRenderedPageBreak/>
        <w:t>Position</w:t>
      </w:r>
      <w:r>
        <w:t xml:space="preserve"> </w:t>
      </w:r>
      <w:r w:rsidRPr="00E755B1">
        <w:t>detail</w:t>
      </w:r>
    </w:p>
    <w:p w14:paraId="72FD85C8" w14:textId="77777777" w:rsidR="00514C72" w:rsidRDefault="00514C72" w:rsidP="00514C72">
      <w:pPr>
        <w:pStyle w:val="Heading3-leftaligned"/>
      </w:pPr>
      <w:r>
        <w:t>Te Pae Tawhiti</w:t>
      </w:r>
    </w:p>
    <w:p w14:paraId="03023B40" w14:textId="1A4C2AB6" w:rsidR="00514C72" w:rsidRPr="00BD1B2A" w:rsidRDefault="00514C72" w:rsidP="00514C72">
      <w:pPr>
        <w:pStyle w:val="Heading3-leftaligned"/>
        <w:rPr>
          <w:rFonts w:eastAsia="Calibri"/>
          <w:b w:val="0"/>
          <w:bCs w:val="0"/>
          <w:color w:val="auto"/>
          <w:kern w:val="28"/>
          <w:sz w:val="20"/>
          <w:szCs w:val="20"/>
          <w:lang w:eastAsia="en-US"/>
        </w:rPr>
      </w:pPr>
      <w:bookmarkStart w:id="0" w:name="_Hlk103065947"/>
      <w:r w:rsidRPr="00BD1B2A">
        <w:rPr>
          <w:rFonts w:eastAsia="Calibri"/>
          <w:b w:val="0"/>
          <w:bCs w:val="0"/>
          <w:color w:val="auto"/>
          <w:kern w:val="28"/>
          <w:sz w:val="20"/>
          <w:szCs w:val="20"/>
          <w:lang w:eastAsia="en-US"/>
        </w:rPr>
        <w:t xml:space="preserve">Te Pae Tawhiti – Our Future is about </w:t>
      </w:r>
      <w:r>
        <w:rPr>
          <w:rFonts w:eastAsia="Calibri"/>
          <w:b w:val="0"/>
          <w:bCs w:val="0"/>
          <w:color w:val="auto"/>
          <w:kern w:val="28"/>
          <w:sz w:val="20"/>
          <w:szCs w:val="20"/>
          <w:lang w:eastAsia="en-US"/>
        </w:rPr>
        <w:t>the Ministry’s (</w:t>
      </w:r>
      <w:r w:rsidRPr="00BD1B2A">
        <w:rPr>
          <w:rFonts w:eastAsia="Calibri"/>
          <w:b w:val="0"/>
          <w:bCs w:val="0"/>
          <w:color w:val="auto"/>
          <w:kern w:val="28"/>
          <w:sz w:val="20"/>
          <w:szCs w:val="20"/>
          <w:lang w:eastAsia="en-US"/>
        </w:rPr>
        <w:t>MSD</w:t>
      </w:r>
      <w:r>
        <w:rPr>
          <w:rFonts w:eastAsia="Calibri"/>
          <w:b w:val="0"/>
          <w:bCs w:val="0"/>
          <w:color w:val="auto"/>
          <w:kern w:val="28"/>
          <w:sz w:val="20"/>
          <w:szCs w:val="20"/>
          <w:lang w:eastAsia="en-US"/>
        </w:rPr>
        <w:t>)</w:t>
      </w:r>
      <w:r w:rsidRPr="00BD1B2A">
        <w:rPr>
          <w:rFonts w:eastAsia="Calibri"/>
          <w:b w:val="0"/>
          <w:bCs w:val="0"/>
          <w:color w:val="auto"/>
          <w:kern w:val="28"/>
          <w:sz w:val="20"/>
          <w:szCs w:val="20"/>
          <w:lang w:eastAsia="en-US"/>
        </w:rPr>
        <w:t xml:space="preserve"> future role and how we can make a bigger and better difference for New Zealanders. </w:t>
      </w:r>
      <w:bookmarkStart w:id="1" w:name="_Hlk103065900"/>
      <w:r w:rsidRPr="00BD1B2A">
        <w:rPr>
          <w:rFonts w:eastAsia="Calibri"/>
          <w:b w:val="0"/>
          <w:bCs w:val="0"/>
          <w:color w:val="auto"/>
          <w:kern w:val="28"/>
          <w:sz w:val="20"/>
          <w:szCs w:val="20"/>
          <w:lang w:eastAsia="en-US"/>
        </w:rPr>
        <w:t xml:space="preserve">Te Pae Tawhiti </w:t>
      </w:r>
      <w:r w:rsidR="000A0603">
        <w:rPr>
          <w:rFonts w:eastAsia="Calibri"/>
          <w:b w:val="0"/>
          <w:bCs w:val="0"/>
          <w:color w:val="auto"/>
          <w:kern w:val="28"/>
          <w:sz w:val="20"/>
          <w:szCs w:val="20"/>
          <w:lang w:eastAsia="en-US"/>
        </w:rPr>
        <w:t>T</w:t>
      </w:r>
      <w:r w:rsidRPr="00BD1B2A">
        <w:rPr>
          <w:rFonts w:eastAsia="Calibri"/>
          <w:b w:val="0"/>
          <w:bCs w:val="0"/>
          <w:color w:val="auto"/>
          <w:kern w:val="28"/>
          <w:sz w:val="20"/>
          <w:szCs w:val="20"/>
          <w:lang w:eastAsia="en-US"/>
        </w:rPr>
        <w:t xml:space="preserve">ransformation </w:t>
      </w:r>
      <w:r w:rsidR="000A0603">
        <w:rPr>
          <w:rFonts w:eastAsia="Calibri"/>
          <w:b w:val="0"/>
          <w:bCs w:val="0"/>
          <w:color w:val="auto"/>
          <w:kern w:val="28"/>
          <w:sz w:val="20"/>
          <w:szCs w:val="20"/>
          <w:lang w:eastAsia="en-US"/>
        </w:rPr>
        <w:t>P</w:t>
      </w:r>
      <w:r w:rsidRPr="00BD1B2A">
        <w:rPr>
          <w:rFonts w:eastAsia="Calibri"/>
          <w:b w:val="0"/>
          <w:bCs w:val="0"/>
          <w:color w:val="auto"/>
          <w:kern w:val="28"/>
          <w:sz w:val="20"/>
          <w:szCs w:val="20"/>
          <w:lang w:eastAsia="en-US"/>
        </w:rPr>
        <w:t xml:space="preserve">rogramme </w:t>
      </w:r>
      <w:r w:rsidR="000A0603">
        <w:rPr>
          <w:rFonts w:eastAsia="Calibri"/>
          <w:b w:val="0"/>
          <w:bCs w:val="0"/>
          <w:color w:val="auto"/>
          <w:kern w:val="28"/>
          <w:sz w:val="20"/>
          <w:szCs w:val="20"/>
          <w:lang w:eastAsia="en-US"/>
        </w:rPr>
        <w:t xml:space="preserve">(the Programme) </w:t>
      </w:r>
      <w:bookmarkEnd w:id="1"/>
      <w:r w:rsidRPr="00BD1B2A">
        <w:rPr>
          <w:rFonts w:eastAsia="Calibri"/>
          <w:b w:val="0"/>
          <w:bCs w:val="0"/>
          <w:color w:val="auto"/>
          <w:kern w:val="28"/>
          <w:sz w:val="20"/>
          <w:szCs w:val="20"/>
          <w:lang w:eastAsia="en-US"/>
        </w:rPr>
        <w:t>will deliver services that are easier, more accessible and integrated across employment, housing, and income support with greater use of partnering. The programme will also modernise our technology, data, and information to support this business change.</w:t>
      </w:r>
    </w:p>
    <w:p w14:paraId="07A7C7D1" w14:textId="2922EADC" w:rsidR="00514C72" w:rsidRDefault="00514C72" w:rsidP="00514C72">
      <w:pPr>
        <w:pStyle w:val="Heading3-leftaligned"/>
        <w:rPr>
          <w:rFonts w:eastAsia="Calibri"/>
          <w:b w:val="0"/>
          <w:bCs w:val="0"/>
          <w:color w:val="auto"/>
          <w:kern w:val="28"/>
          <w:sz w:val="20"/>
          <w:szCs w:val="20"/>
          <w:lang w:eastAsia="en-US"/>
        </w:rPr>
      </w:pPr>
      <w:r w:rsidRPr="00BD1B2A">
        <w:rPr>
          <w:rFonts w:eastAsia="Calibri"/>
          <w:b w:val="0"/>
          <w:bCs w:val="0"/>
          <w:color w:val="auto"/>
          <w:kern w:val="28"/>
          <w:sz w:val="20"/>
          <w:szCs w:val="20"/>
          <w:lang w:eastAsia="en-US"/>
        </w:rPr>
        <w:t xml:space="preserve">Achieving our Te Pae Tawhiti vision will be a </w:t>
      </w:r>
      <w:r w:rsidR="0011094C">
        <w:rPr>
          <w:rFonts w:eastAsia="Calibri"/>
          <w:b w:val="0"/>
          <w:bCs w:val="0"/>
          <w:color w:val="auto"/>
          <w:kern w:val="28"/>
          <w:sz w:val="20"/>
          <w:szCs w:val="20"/>
          <w:lang w:eastAsia="en-US"/>
        </w:rPr>
        <w:t>multi-</w:t>
      </w:r>
      <w:r w:rsidR="00B00BBA" w:rsidRPr="00BD1B2A">
        <w:rPr>
          <w:rFonts w:eastAsia="Calibri"/>
          <w:b w:val="0"/>
          <w:bCs w:val="0"/>
          <w:color w:val="auto"/>
          <w:kern w:val="28"/>
          <w:sz w:val="20"/>
          <w:szCs w:val="20"/>
          <w:lang w:eastAsia="en-US"/>
        </w:rPr>
        <w:t>year</w:t>
      </w:r>
      <w:r w:rsidRPr="00BD1B2A">
        <w:rPr>
          <w:rFonts w:eastAsia="Calibri"/>
          <w:b w:val="0"/>
          <w:bCs w:val="0"/>
          <w:color w:val="auto"/>
          <w:kern w:val="28"/>
          <w:sz w:val="20"/>
          <w:szCs w:val="20"/>
          <w:lang w:eastAsia="en-US"/>
        </w:rPr>
        <w:t xml:space="preserve"> journey for </w:t>
      </w:r>
      <w:r>
        <w:rPr>
          <w:rFonts w:eastAsia="Calibri"/>
          <w:b w:val="0"/>
          <w:bCs w:val="0"/>
          <w:color w:val="auto"/>
          <w:kern w:val="28"/>
          <w:sz w:val="20"/>
          <w:szCs w:val="20"/>
          <w:lang w:eastAsia="en-US"/>
        </w:rPr>
        <w:t>MSD</w:t>
      </w:r>
      <w:r w:rsidRPr="00BD1B2A">
        <w:rPr>
          <w:rFonts w:eastAsia="Calibri"/>
          <w:b w:val="0"/>
          <w:bCs w:val="0"/>
          <w:color w:val="auto"/>
          <w:kern w:val="28"/>
          <w:sz w:val="20"/>
          <w:szCs w:val="20"/>
          <w:lang w:eastAsia="en-US"/>
        </w:rPr>
        <w:t xml:space="preserve">.  To ensure we are responsive and can adapt to the wide range of changes, we are adopting an iterative, agile approach to the development of this case, and to delivering the initiatives and actions detailed within it. The programme has been grouped into timeframes called ‘Horizons.’  We are currently working in Horizon 0 (until 30 June 2022). </w:t>
      </w:r>
    </w:p>
    <w:bookmarkEnd w:id="0"/>
    <w:p w14:paraId="1B961415" w14:textId="77777777" w:rsidR="0080061F" w:rsidRDefault="0080061F" w:rsidP="0080061F">
      <w:pPr>
        <w:pStyle w:val="Heading3"/>
      </w:pPr>
      <w:r>
        <w:t>Overview of position</w:t>
      </w:r>
    </w:p>
    <w:p w14:paraId="61868978" w14:textId="5D8D993D" w:rsidR="006C74B9" w:rsidRDefault="006C74B9" w:rsidP="006C74B9">
      <w:r w:rsidRPr="00261A1A">
        <w:t>The Advisor Governance</w:t>
      </w:r>
      <w:r w:rsidR="000A0603">
        <w:t>, Te Pae Tawhiti Programme (the Advisor)</w:t>
      </w:r>
      <w:r w:rsidRPr="00261A1A">
        <w:t xml:space="preserve"> provides advice and support to the</w:t>
      </w:r>
      <w:r w:rsidR="000A0603">
        <w:t xml:space="preserve"> Programme</w:t>
      </w:r>
      <w:r w:rsidRPr="00261A1A">
        <w:t xml:space="preserve"> on governance</w:t>
      </w:r>
      <w:r w:rsidR="000A0603">
        <w:t>-</w:t>
      </w:r>
      <w:r w:rsidRPr="00261A1A">
        <w:t>related matters.</w:t>
      </w:r>
    </w:p>
    <w:p w14:paraId="0154B124" w14:textId="58C18518" w:rsidR="006C74B9" w:rsidRPr="00D46043" w:rsidRDefault="006C74B9" w:rsidP="006C74B9">
      <w:r w:rsidRPr="0011094C">
        <w:t xml:space="preserve">The Advisor will support other members of the </w:t>
      </w:r>
      <w:r w:rsidR="0011094C">
        <w:t>Te Pae Tawhiti Programme</w:t>
      </w:r>
      <w:r w:rsidR="0011094C" w:rsidRPr="00172416">
        <w:t xml:space="preserve"> </w:t>
      </w:r>
      <w:r w:rsidRPr="0011094C">
        <w:t xml:space="preserve">team to make connections between the </w:t>
      </w:r>
      <w:r w:rsidR="0011094C">
        <w:t>Programme</w:t>
      </w:r>
      <w:r w:rsidRPr="0011094C">
        <w:t xml:space="preserve"> and </w:t>
      </w:r>
      <w:r w:rsidR="0011094C">
        <w:t xml:space="preserve">MSD </w:t>
      </w:r>
      <w:r w:rsidRPr="0011094C">
        <w:t xml:space="preserve">Governance Committees and support the Ministry’s governance system to help achieve organisational outcomes. This includes identifying enhancements to the </w:t>
      </w:r>
      <w:r w:rsidR="0011094C">
        <w:t xml:space="preserve">Te Pae Tawhiti Program governance </w:t>
      </w:r>
      <w:r w:rsidRPr="0011094C">
        <w:t>system as and when appropriate and maintaining oversight of other governance groups across the organisation.</w:t>
      </w:r>
    </w:p>
    <w:p w14:paraId="291C5ED0" w14:textId="77777777" w:rsidR="006C74B9" w:rsidRPr="00F113EF" w:rsidRDefault="006C74B9" w:rsidP="006C74B9">
      <w:r w:rsidRPr="00D46043">
        <w:t>This role will also be responsible for the agenda setting, facilitation, quality assurance, and distribution of papers and will attend meetings to capture decisions made and action points</w:t>
      </w:r>
      <w:r>
        <w:t>.</w:t>
      </w:r>
    </w:p>
    <w:p w14:paraId="2EC18287" w14:textId="77777777" w:rsidR="0080061F" w:rsidRPr="00A70B36" w:rsidRDefault="0080061F" w:rsidP="0080061F">
      <w:pPr>
        <w:pStyle w:val="Heading3"/>
      </w:pPr>
      <w:r w:rsidRPr="00A70B36">
        <w:t>Location</w:t>
      </w:r>
    </w:p>
    <w:p w14:paraId="50B953AD" w14:textId="5A0EC8A0" w:rsidR="0080061F" w:rsidRDefault="006C74B9" w:rsidP="0080061F">
      <w:r>
        <w:t>National Office, Wellington</w:t>
      </w:r>
    </w:p>
    <w:p w14:paraId="70CBFD7E" w14:textId="77777777" w:rsidR="0080061F" w:rsidRDefault="0080061F" w:rsidP="0080061F">
      <w:pPr>
        <w:pStyle w:val="Heading3"/>
      </w:pPr>
      <w:r>
        <w:t>Reports to</w:t>
      </w:r>
    </w:p>
    <w:p w14:paraId="326051C4" w14:textId="77777777" w:rsidR="00514C72" w:rsidRDefault="00514C72" w:rsidP="002C4178">
      <w:pPr>
        <w:rPr>
          <w:b/>
          <w:bCs/>
          <w:iCs/>
        </w:rPr>
      </w:pPr>
      <w:r w:rsidRPr="00514C72">
        <w:t>Programme Director, Business Integration</w:t>
      </w:r>
    </w:p>
    <w:p w14:paraId="364B1823" w14:textId="306F2161" w:rsidR="0080061F" w:rsidRDefault="0080061F" w:rsidP="0055724C">
      <w:pPr>
        <w:pStyle w:val="Heading2"/>
        <w:spacing w:before="360"/>
      </w:pPr>
      <w:r w:rsidRPr="00776B90">
        <w:t>Key</w:t>
      </w:r>
      <w:r>
        <w:t xml:space="preserve"> </w:t>
      </w:r>
      <w:r w:rsidRPr="00B27E44">
        <w:t>responsibilities</w:t>
      </w:r>
    </w:p>
    <w:p w14:paraId="2B3D7F42" w14:textId="77777777" w:rsidR="006C74B9" w:rsidRDefault="006C74B9" w:rsidP="0080061F">
      <w:pPr>
        <w:pStyle w:val="Heading3"/>
      </w:pPr>
      <w:r>
        <w:t>Relationship Management</w:t>
      </w:r>
    </w:p>
    <w:p w14:paraId="5C73A4D5" w14:textId="110DE1BA" w:rsidR="006C74B9" w:rsidRPr="00172416" w:rsidRDefault="006C74B9" w:rsidP="006C74B9">
      <w:pPr>
        <w:pStyle w:val="Bullet1"/>
        <w:numPr>
          <w:ilvl w:val="0"/>
          <w:numId w:val="2"/>
        </w:numPr>
        <w:tabs>
          <w:tab w:val="clear" w:pos="454"/>
        </w:tabs>
        <w:spacing w:before="60" w:after="60"/>
      </w:pPr>
      <w:r w:rsidRPr="00172416">
        <w:t xml:space="preserve">Builds and maintains strong working relationships with relevant teams across the Ministry to enable the provision of </w:t>
      </w:r>
      <w:r w:rsidR="000A0603">
        <w:t xml:space="preserve">Programme </w:t>
      </w:r>
      <w:r w:rsidRPr="00172416">
        <w:t>governance related advice</w:t>
      </w:r>
      <w:r w:rsidR="00F45E11">
        <w:t>.</w:t>
      </w:r>
    </w:p>
    <w:p w14:paraId="5B875638" w14:textId="1AF1B281" w:rsidR="006C74B9" w:rsidRPr="00172416" w:rsidRDefault="006C74B9" w:rsidP="006C74B9">
      <w:pPr>
        <w:pStyle w:val="Bullet1"/>
        <w:numPr>
          <w:ilvl w:val="0"/>
          <w:numId w:val="2"/>
        </w:numPr>
        <w:tabs>
          <w:tab w:val="clear" w:pos="454"/>
        </w:tabs>
        <w:spacing w:before="60" w:after="60"/>
      </w:pPr>
      <w:r w:rsidRPr="00172416">
        <w:t>Builds and maintains strong working relationships with stakeholders to ensure governance processes are followed in order to achieve overall governance capability</w:t>
      </w:r>
      <w:r w:rsidR="00F45E11">
        <w:t>.</w:t>
      </w:r>
      <w:r w:rsidRPr="00172416">
        <w:t xml:space="preserve"> </w:t>
      </w:r>
    </w:p>
    <w:p w14:paraId="72039030" w14:textId="076A311F" w:rsidR="006C74B9" w:rsidRDefault="006C74B9" w:rsidP="006C74B9">
      <w:pPr>
        <w:pStyle w:val="Bullet1"/>
        <w:numPr>
          <w:ilvl w:val="0"/>
          <w:numId w:val="2"/>
        </w:numPr>
        <w:tabs>
          <w:tab w:val="clear" w:pos="454"/>
        </w:tabs>
        <w:spacing w:before="60" w:after="60"/>
      </w:pPr>
      <w:r w:rsidRPr="00172416">
        <w:t xml:space="preserve">Contributes to building the strong reputation of the </w:t>
      </w:r>
      <w:r w:rsidR="002C4178">
        <w:t xml:space="preserve">Te Pae Tawhiti </w:t>
      </w:r>
      <w:r w:rsidR="00F45E11">
        <w:t>Programme</w:t>
      </w:r>
      <w:r w:rsidR="00F45E11" w:rsidRPr="00172416">
        <w:t xml:space="preserve"> </w:t>
      </w:r>
      <w:r w:rsidRPr="00172416">
        <w:t>across the Ministry</w:t>
      </w:r>
      <w:r>
        <w:t>.</w:t>
      </w:r>
    </w:p>
    <w:p w14:paraId="4D6F9F7F" w14:textId="32E2C124" w:rsidR="00F45E11" w:rsidRPr="0011094C" w:rsidRDefault="00F45E11" w:rsidP="006C74B9">
      <w:pPr>
        <w:pStyle w:val="Bullet1"/>
        <w:numPr>
          <w:ilvl w:val="0"/>
          <w:numId w:val="2"/>
        </w:numPr>
        <w:tabs>
          <w:tab w:val="clear" w:pos="454"/>
        </w:tabs>
        <w:spacing w:before="60" w:after="60"/>
      </w:pPr>
      <w:r w:rsidRPr="0011094C">
        <w:t xml:space="preserve">Provides a central point of contact for all items related to </w:t>
      </w:r>
      <w:r w:rsidR="0011094C">
        <w:t>Te Pae Tawhiti Programme</w:t>
      </w:r>
      <w:r w:rsidR="0011094C" w:rsidRPr="00172416">
        <w:t xml:space="preserve"> </w:t>
      </w:r>
      <w:r w:rsidRPr="0011094C">
        <w:t xml:space="preserve">governance working with the </w:t>
      </w:r>
      <w:r w:rsidR="0011094C">
        <w:t>MSD</w:t>
      </w:r>
      <w:r w:rsidRPr="0011094C">
        <w:t xml:space="preserve"> governance team.</w:t>
      </w:r>
    </w:p>
    <w:p w14:paraId="706C2617" w14:textId="77777777" w:rsidR="006C74B9" w:rsidRDefault="006C74B9" w:rsidP="0080061F">
      <w:pPr>
        <w:pStyle w:val="Heading3"/>
      </w:pPr>
      <w:r>
        <w:lastRenderedPageBreak/>
        <w:t>Governance</w:t>
      </w:r>
    </w:p>
    <w:p w14:paraId="0D3F8025" w14:textId="5449B6BF" w:rsidR="003F7355" w:rsidRPr="003F7355" w:rsidRDefault="003F7355" w:rsidP="001A7E05">
      <w:pPr>
        <w:pStyle w:val="Bullet1"/>
        <w:numPr>
          <w:ilvl w:val="0"/>
          <w:numId w:val="2"/>
        </w:numPr>
        <w:tabs>
          <w:tab w:val="clear" w:pos="454"/>
        </w:tabs>
        <w:spacing w:before="60" w:after="60"/>
      </w:pPr>
      <w:r w:rsidRPr="003F7355">
        <w:t xml:space="preserve">Administer Te Pae Tawhiti </w:t>
      </w:r>
      <w:r w:rsidR="000A0603">
        <w:t>P</w:t>
      </w:r>
      <w:r w:rsidRPr="003F7355">
        <w:t>rogramme governance and oversight arrangements and processes</w:t>
      </w:r>
      <w:r w:rsidR="000A0603">
        <w:t>.</w:t>
      </w:r>
    </w:p>
    <w:p w14:paraId="5823BD58" w14:textId="1C3CB492" w:rsidR="003F7355" w:rsidRPr="003F7355" w:rsidRDefault="003F7355" w:rsidP="001A7E05">
      <w:pPr>
        <w:pStyle w:val="Bullet1"/>
        <w:numPr>
          <w:ilvl w:val="0"/>
          <w:numId w:val="2"/>
        </w:numPr>
        <w:tabs>
          <w:tab w:val="clear" w:pos="454"/>
        </w:tabs>
        <w:spacing w:before="60" w:after="60"/>
      </w:pPr>
      <w:r w:rsidRPr="003F7355">
        <w:t xml:space="preserve">Identify key </w:t>
      </w:r>
      <w:r w:rsidR="000A0603">
        <w:t>P</w:t>
      </w:r>
      <w:r w:rsidRPr="003F7355">
        <w:t xml:space="preserve">rogramme and transformation outputs that should be reported to the appropriate </w:t>
      </w:r>
      <w:r w:rsidR="000A0603">
        <w:t>organisational</w:t>
      </w:r>
      <w:r w:rsidR="000A0603" w:rsidRPr="003F7355">
        <w:t xml:space="preserve"> </w:t>
      </w:r>
      <w:r w:rsidRPr="003F7355">
        <w:t xml:space="preserve">governance and oversight structures as indicators that the </w:t>
      </w:r>
      <w:r w:rsidR="006825E3">
        <w:t>P</w:t>
      </w:r>
      <w:r w:rsidRPr="003F7355">
        <w:t>rogramme and transformation is on track</w:t>
      </w:r>
      <w:r w:rsidR="00F45E11">
        <w:t>.</w:t>
      </w:r>
    </w:p>
    <w:p w14:paraId="65EFC273" w14:textId="5FE7FEBB" w:rsidR="003F7355" w:rsidRPr="001A7E05" w:rsidRDefault="003F7355" w:rsidP="001A7E05">
      <w:pPr>
        <w:pStyle w:val="Bullet1"/>
        <w:numPr>
          <w:ilvl w:val="0"/>
          <w:numId w:val="2"/>
        </w:numPr>
        <w:tabs>
          <w:tab w:val="clear" w:pos="454"/>
        </w:tabs>
        <w:spacing w:before="60" w:after="60"/>
      </w:pPr>
      <w:r w:rsidRPr="003F7355">
        <w:t xml:space="preserve">Document and implement </w:t>
      </w:r>
      <w:r w:rsidR="000A0603">
        <w:t>Programme</w:t>
      </w:r>
      <w:r w:rsidRPr="003F7355">
        <w:t xml:space="preserve"> governance structures, roles and responsibilities</w:t>
      </w:r>
      <w:r w:rsidR="006825E3">
        <w:t>, adapting them where appropriate as the Programme evolves,</w:t>
      </w:r>
      <w:r w:rsidR="006825E3" w:rsidRPr="003F7355">
        <w:t xml:space="preserve"> and</w:t>
      </w:r>
      <w:r w:rsidRPr="003F7355">
        <w:t xml:space="preserve"> identify clear escalation and decision paths for effective risk and issue management</w:t>
      </w:r>
      <w:r w:rsidR="00F45E11">
        <w:t>.</w:t>
      </w:r>
    </w:p>
    <w:p w14:paraId="7ECB9310" w14:textId="2C240E83" w:rsidR="006C74B9" w:rsidRPr="00172416" w:rsidRDefault="006C74B9" w:rsidP="006C74B9">
      <w:pPr>
        <w:pStyle w:val="Bullet1"/>
        <w:numPr>
          <w:ilvl w:val="0"/>
          <w:numId w:val="2"/>
        </w:numPr>
        <w:tabs>
          <w:tab w:val="clear" w:pos="454"/>
        </w:tabs>
        <w:spacing w:before="60" w:after="60"/>
      </w:pPr>
      <w:r w:rsidRPr="00172416">
        <w:t xml:space="preserve">Provide secretariat support and pro-active management of </w:t>
      </w:r>
      <w:r w:rsidR="00C01E7D">
        <w:t>Te Pae Tawhiti</w:t>
      </w:r>
      <w:r w:rsidR="001A7E05">
        <w:t xml:space="preserve"> </w:t>
      </w:r>
      <w:r w:rsidR="00F45E11">
        <w:t>Programme Advisory Group and other management committees as required.</w:t>
      </w:r>
    </w:p>
    <w:p w14:paraId="62D5C54C" w14:textId="3A88EC14" w:rsidR="006C74B9" w:rsidRPr="00172416" w:rsidRDefault="006C74B9" w:rsidP="006C74B9">
      <w:pPr>
        <w:pStyle w:val="Bullet1"/>
        <w:numPr>
          <w:ilvl w:val="0"/>
          <w:numId w:val="2"/>
        </w:numPr>
        <w:tabs>
          <w:tab w:val="clear" w:pos="454"/>
        </w:tabs>
        <w:spacing w:before="60" w:after="60"/>
      </w:pPr>
      <w:r w:rsidRPr="00172416">
        <w:t xml:space="preserve">Support the </w:t>
      </w:r>
      <w:r w:rsidR="003F7355">
        <w:t xml:space="preserve">Te Pae Tawhiti </w:t>
      </w:r>
      <w:r w:rsidR="006825E3">
        <w:t>P</w:t>
      </w:r>
      <w:r w:rsidR="001A7E05">
        <w:t xml:space="preserve">rogramme </w:t>
      </w:r>
      <w:r w:rsidR="003F7355">
        <w:t>leadership team’s</w:t>
      </w:r>
      <w:r w:rsidRPr="00172416">
        <w:t xml:space="preserve"> information flow to ensure they have what they need to make robust strategic and operational decisions </w:t>
      </w:r>
      <w:r w:rsidR="003F7355">
        <w:t xml:space="preserve">relating to the </w:t>
      </w:r>
      <w:r w:rsidR="006825E3">
        <w:t>P</w:t>
      </w:r>
      <w:r w:rsidR="003F7355">
        <w:t>rogramme</w:t>
      </w:r>
      <w:r w:rsidR="00F45E11">
        <w:t>.</w:t>
      </w:r>
    </w:p>
    <w:p w14:paraId="231D17CC" w14:textId="1A592218" w:rsidR="006C74B9" w:rsidRPr="00172416" w:rsidRDefault="006C74B9" w:rsidP="006C74B9">
      <w:pPr>
        <w:pStyle w:val="Bullet1"/>
        <w:numPr>
          <w:ilvl w:val="0"/>
          <w:numId w:val="2"/>
        </w:numPr>
        <w:tabs>
          <w:tab w:val="clear" w:pos="454"/>
        </w:tabs>
        <w:spacing w:before="60" w:after="60"/>
      </w:pPr>
      <w:r w:rsidRPr="00172416">
        <w:t>Set agendas and provide facilitation, quality assurance and distribution of governance related meetings</w:t>
      </w:r>
      <w:r w:rsidR="00F45E11">
        <w:t>.</w:t>
      </w:r>
    </w:p>
    <w:p w14:paraId="2E26A409" w14:textId="37B3D9F5" w:rsidR="006C74B9" w:rsidRDefault="00F45E11" w:rsidP="006C74B9">
      <w:pPr>
        <w:pStyle w:val="Bullet1"/>
        <w:numPr>
          <w:ilvl w:val="0"/>
          <w:numId w:val="2"/>
        </w:numPr>
        <w:tabs>
          <w:tab w:val="clear" w:pos="454"/>
        </w:tabs>
        <w:spacing w:before="60" w:after="60"/>
      </w:pPr>
      <w:r>
        <w:t>Capture</w:t>
      </w:r>
      <w:r w:rsidR="006C74B9" w:rsidRPr="00172416">
        <w:t xml:space="preserve"> decisions made and action points</w:t>
      </w:r>
      <w:r w:rsidR="006C74B9">
        <w:t>.</w:t>
      </w:r>
      <w:r>
        <w:t xml:space="preserve">  Proactively manag</w:t>
      </w:r>
      <w:r w:rsidR="006825E3">
        <w:t>e</w:t>
      </w:r>
      <w:r>
        <w:t xml:space="preserve"> updates for actions and record both actions and decisions centrally.</w:t>
      </w:r>
    </w:p>
    <w:p w14:paraId="06FA43C7" w14:textId="172453E9" w:rsidR="006C74B9" w:rsidRPr="003F7355" w:rsidRDefault="006C74B9" w:rsidP="003F7355">
      <w:pPr>
        <w:pStyle w:val="Heading1"/>
        <w:rPr>
          <w:bCs w:val="0"/>
          <w:color w:val="auto"/>
          <w:kern w:val="0"/>
          <w:sz w:val="24"/>
          <w:szCs w:val="20"/>
        </w:rPr>
      </w:pPr>
      <w:r w:rsidRPr="003F7355">
        <w:rPr>
          <w:bCs w:val="0"/>
          <w:color w:val="auto"/>
          <w:kern w:val="0"/>
          <w:sz w:val="24"/>
          <w:szCs w:val="20"/>
        </w:rPr>
        <w:t xml:space="preserve">Quality Assurance </w:t>
      </w:r>
    </w:p>
    <w:p w14:paraId="2D28D2F7" w14:textId="09BD5CDB" w:rsidR="006C74B9" w:rsidRPr="00172416" w:rsidRDefault="006C74B9" w:rsidP="006C74B9">
      <w:pPr>
        <w:pStyle w:val="Bullet1"/>
        <w:numPr>
          <w:ilvl w:val="0"/>
          <w:numId w:val="2"/>
        </w:numPr>
        <w:tabs>
          <w:tab w:val="clear" w:pos="454"/>
        </w:tabs>
        <w:spacing w:before="60" w:after="60"/>
      </w:pPr>
      <w:r w:rsidRPr="00172416">
        <w:t xml:space="preserve">Provide a quality assurance support role in respect of papers coming </w:t>
      </w:r>
      <w:r w:rsidR="00026565">
        <w:t>from the</w:t>
      </w:r>
      <w:r w:rsidRPr="00172416">
        <w:t xml:space="preserve"> </w:t>
      </w:r>
      <w:r w:rsidR="001A7E05">
        <w:t xml:space="preserve">Te Pae Tawhiti </w:t>
      </w:r>
      <w:r w:rsidR="00026565">
        <w:t>Programme</w:t>
      </w:r>
      <w:r w:rsidR="00F45E11">
        <w:t>.</w:t>
      </w:r>
    </w:p>
    <w:p w14:paraId="12322660" w14:textId="52E05896" w:rsidR="006C74B9" w:rsidRPr="00172416" w:rsidRDefault="006C74B9" w:rsidP="006C74B9">
      <w:pPr>
        <w:pStyle w:val="Bullet1"/>
        <w:numPr>
          <w:ilvl w:val="0"/>
          <w:numId w:val="2"/>
        </w:numPr>
        <w:tabs>
          <w:tab w:val="clear" w:pos="454"/>
        </w:tabs>
        <w:spacing w:before="60" w:after="60"/>
      </w:pPr>
      <w:r w:rsidRPr="00172416">
        <w:t xml:space="preserve">Implement robust protocols and ensure guidance material is readily accessible to those preparing papers for any of the </w:t>
      </w:r>
      <w:r w:rsidR="007629E1">
        <w:t xml:space="preserve">Programme groups, </w:t>
      </w:r>
      <w:r w:rsidRPr="00172416">
        <w:t>governance committees and the Leadership Team</w:t>
      </w:r>
      <w:r w:rsidR="00026565">
        <w:t>.</w:t>
      </w:r>
    </w:p>
    <w:p w14:paraId="28F6DFC8" w14:textId="195E8134" w:rsidR="006C74B9" w:rsidRPr="00172416" w:rsidRDefault="006C74B9" w:rsidP="006C74B9">
      <w:pPr>
        <w:pStyle w:val="Bullet1"/>
        <w:numPr>
          <w:ilvl w:val="0"/>
          <w:numId w:val="2"/>
        </w:numPr>
        <w:tabs>
          <w:tab w:val="clear" w:pos="454"/>
        </w:tabs>
        <w:spacing w:before="60" w:after="60"/>
      </w:pPr>
      <w:r w:rsidRPr="00172416">
        <w:t xml:space="preserve">Review papers on behalf of </w:t>
      </w:r>
      <w:r w:rsidR="007629E1">
        <w:t>groups/</w:t>
      </w:r>
      <w:r w:rsidRPr="00172416">
        <w:t xml:space="preserve">committees to ensure they meet requirements and have information </w:t>
      </w:r>
      <w:r w:rsidR="007629E1">
        <w:t>needed</w:t>
      </w:r>
      <w:r w:rsidRPr="00172416">
        <w:t xml:space="preserve"> to make informed decisions</w:t>
      </w:r>
      <w:r w:rsidR="00026565">
        <w:t>.</w:t>
      </w:r>
      <w:r w:rsidRPr="00172416">
        <w:t xml:space="preserve">  </w:t>
      </w:r>
    </w:p>
    <w:p w14:paraId="21F3CA42" w14:textId="6F51762B" w:rsidR="006C74B9" w:rsidRPr="00172416" w:rsidRDefault="006C74B9" w:rsidP="006C74B9">
      <w:pPr>
        <w:pStyle w:val="Bullet1"/>
        <w:numPr>
          <w:ilvl w:val="0"/>
          <w:numId w:val="2"/>
        </w:numPr>
        <w:tabs>
          <w:tab w:val="clear" w:pos="454"/>
        </w:tabs>
        <w:spacing w:before="60" w:after="60"/>
      </w:pPr>
      <w:r w:rsidRPr="00172416">
        <w:t xml:space="preserve">Work with staff across the </w:t>
      </w:r>
      <w:r w:rsidR="00C01E7D">
        <w:t xml:space="preserve">Te Pae Tawhiti </w:t>
      </w:r>
      <w:r w:rsidR="00026565">
        <w:t>Programme</w:t>
      </w:r>
      <w:r w:rsidR="00026565" w:rsidRPr="00172416">
        <w:t xml:space="preserve"> </w:t>
      </w:r>
      <w:r w:rsidRPr="00172416">
        <w:t>to build capability in the preparation of committee papers and governance process</w:t>
      </w:r>
      <w:r w:rsidR="007629E1">
        <w:t>es</w:t>
      </w:r>
      <w:r w:rsidR="00026565">
        <w:t>.</w:t>
      </w:r>
    </w:p>
    <w:p w14:paraId="60750DD4" w14:textId="17F73100" w:rsidR="00B71951" w:rsidRPr="00172416" w:rsidRDefault="006C74B9" w:rsidP="00B71951">
      <w:pPr>
        <w:pStyle w:val="Bullet1"/>
        <w:numPr>
          <w:ilvl w:val="0"/>
          <w:numId w:val="2"/>
        </w:numPr>
        <w:tabs>
          <w:tab w:val="clear" w:pos="454"/>
        </w:tabs>
        <w:spacing w:before="60" w:after="60"/>
      </w:pPr>
      <w:r w:rsidRPr="00172416">
        <w:t>Work with key stakeholders, such as the</w:t>
      </w:r>
      <w:r w:rsidR="007629E1">
        <w:t xml:space="preserve"> PAG</w:t>
      </w:r>
      <w:r w:rsidRPr="00172416">
        <w:t xml:space="preserve"> Chair and members</w:t>
      </w:r>
      <w:r w:rsidR="007629E1">
        <w:t>,</w:t>
      </w:r>
      <w:r w:rsidRPr="00172416">
        <w:t xml:space="preserve"> to ensure requirements for papers are fully understood and issues for discussion are clearly </w:t>
      </w:r>
    </w:p>
    <w:p w14:paraId="54228D5D" w14:textId="77777777" w:rsidR="00B71951" w:rsidRDefault="006C74B9" w:rsidP="0080061F">
      <w:pPr>
        <w:pStyle w:val="Bullet1"/>
        <w:numPr>
          <w:ilvl w:val="0"/>
          <w:numId w:val="2"/>
        </w:numPr>
        <w:tabs>
          <w:tab w:val="clear" w:pos="454"/>
        </w:tabs>
        <w:spacing w:before="60" w:after="60"/>
      </w:pPr>
      <w:r w:rsidRPr="00172416">
        <w:t>identified</w:t>
      </w:r>
      <w:r>
        <w:t>.</w:t>
      </w:r>
      <w:r w:rsidR="00B71951" w:rsidRPr="00B71951">
        <w:t xml:space="preserve"> </w:t>
      </w:r>
    </w:p>
    <w:p w14:paraId="02C954D5" w14:textId="6712B7D0" w:rsidR="006C74B9" w:rsidRDefault="00B71951" w:rsidP="0080061F">
      <w:pPr>
        <w:pStyle w:val="Bullet1"/>
        <w:numPr>
          <w:ilvl w:val="0"/>
          <w:numId w:val="2"/>
        </w:numPr>
        <w:tabs>
          <w:tab w:val="clear" w:pos="454"/>
        </w:tabs>
        <w:spacing w:before="60" w:after="60"/>
      </w:pPr>
      <w:r w:rsidRPr="00172416">
        <w:t>Manage information flow standards and quality of cross-</w:t>
      </w:r>
      <w:r>
        <w:t>programme</w:t>
      </w:r>
      <w:r w:rsidRPr="00172416">
        <w:t xml:space="preserve"> contributions</w:t>
      </w:r>
      <w:r>
        <w:t>.</w:t>
      </w:r>
    </w:p>
    <w:p w14:paraId="3E977D0C" w14:textId="77777777" w:rsidR="006C74B9" w:rsidRDefault="006C74B9" w:rsidP="0080061F">
      <w:pPr>
        <w:pStyle w:val="Heading3"/>
      </w:pPr>
      <w:r>
        <w:t>Continuous Improvement</w:t>
      </w:r>
    </w:p>
    <w:p w14:paraId="1279A531" w14:textId="360B59E2" w:rsidR="006C74B9" w:rsidRDefault="006C74B9" w:rsidP="006C74B9">
      <w:pPr>
        <w:pStyle w:val="Bullet1"/>
        <w:numPr>
          <w:ilvl w:val="0"/>
          <w:numId w:val="2"/>
        </w:numPr>
        <w:tabs>
          <w:tab w:val="clear" w:pos="454"/>
        </w:tabs>
        <w:spacing w:before="60" w:after="60"/>
      </w:pPr>
      <w:r w:rsidRPr="00172416">
        <w:t xml:space="preserve">Assist with improving governance processes and systems within the </w:t>
      </w:r>
      <w:r w:rsidR="00026565">
        <w:t>Te Pae Tawhiti Programme, aligning with MSD Governance processes.</w:t>
      </w:r>
    </w:p>
    <w:p w14:paraId="5AF18CF3" w14:textId="7528BA0E" w:rsidR="006C74B9" w:rsidRDefault="006C74B9" w:rsidP="0080061F">
      <w:pPr>
        <w:pStyle w:val="Bullet1"/>
        <w:numPr>
          <w:ilvl w:val="0"/>
          <w:numId w:val="2"/>
        </w:numPr>
        <w:tabs>
          <w:tab w:val="clear" w:pos="454"/>
        </w:tabs>
        <w:spacing w:before="60" w:after="60"/>
      </w:pPr>
      <w:r w:rsidRPr="00172416">
        <w:t xml:space="preserve">Support </w:t>
      </w:r>
      <w:r w:rsidR="006825E3">
        <w:t xml:space="preserve">the ongoing </w:t>
      </w:r>
      <w:r w:rsidRPr="00172416">
        <w:t xml:space="preserve">evaluation of </w:t>
      </w:r>
      <w:r w:rsidR="007629E1">
        <w:t xml:space="preserve">Programme </w:t>
      </w:r>
      <w:r w:rsidRPr="00172416">
        <w:t xml:space="preserve">governance to ensure </w:t>
      </w:r>
      <w:r w:rsidR="007629E1">
        <w:t>its</w:t>
      </w:r>
      <w:r w:rsidR="007629E1" w:rsidRPr="00172416">
        <w:t xml:space="preserve"> </w:t>
      </w:r>
      <w:r w:rsidRPr="00172416">
        <w:t>effectiveness and efficiency</w:t>
      </w:r>
      <w:r>
        <w:t>.</w:t>
      </w:r>
    </w:p>
    <w:p w14:paraId="04CDC8C5" w14:textId="77777777" w:rsidR="006C74B9" w:rsidRDefault="006C74B9" w:rsidP="0080061F">
      <w:pPr>
        <w:pStyle w:val="Heading3"/>
      </w:pPr>
      <w:r>
        <w:t xml:space="preserve">Team Support and Individual Performance </w:t>
      </w:r>
    </w:p>
    <w:p w14:paraId="0B523306" w14:textId="3676A60B" w:rsidR="006C74B9" w:rsidRPr="00172416" w:rsidRDefault="006C74B9" w:rsidP="006C74B9">
      <w:pPr>
        <w:pStyle w:val="Bullet1"/>
        <w:numPr>
          <w:ilvl w:val="0"/>
          <w:numId w:val="2"/>
        </w:numPr>
        <w:tabs>
          <w:tab w:val="clear" w:pos="454"/>
        </w:tabs>
        <w:spacing w:before="60" w:after="60"/>
      </w:pPr>
      <w:r w:rsidRPr="00172416">
        <w:t>Function as part of a highly effective team of advisors and planning professionals who have the strategic and professional skills to support the Ministry and lead organisation-wide initiatives</w:t>
      </w:r>
      <w:r w:rsidR="00026565">
        <w:t>.</w:t>
      </w:r>
    </w:p>
    <w:p w14:paraId="6B7C17E4" w14:textId="4C6E9780" w:rsidR="006C74B9" w:rsidRPr="00172416" w:rsidRDefault="006C74B9" w:rsidP="006C74B9">
      <w:pPr>
        <w:pStyle w:val="Bullet1"/>
        <w:numPr>
          <w:ilvl w:val="0"/>
          <w:numId w:val="2"/>
        </w:numPr>
        <w:tabs>
          <w:tab w:val="clear" w:pos="454"/>
        </w:tabs>
        <w:spacing w:before="60" w:after="60"/>
      </w:pPr>
      <w:r w:rsidRPr="00172416">
        <w:t>Actively manage and plan own work programme</w:t>
      </w:r>
      <w:r w:rsidR="00026565">
        <w:t>.</w:t>
      </w:r>
    </w:p>
    <w:p w14:paraId="28239406" w14:textId="07B263F4" w:rsidR="006C74B9" w:rsidRDefault="006C74B9" w:rsidP="0080061F">
      <w:pPr>
        <w:pStyle w:val="Bullet1"/>
        <w:numPr>
          <w:ilvl w:val="0"/>
          <w:numId w:val="2"/>
        </w:numPr>
        <w:tabs>
          <w:tab w:val="clear" w:pos="454"/>
        </w:tabs>
        <w:spacing w:before="60" w:after="60"/>
      </w:pPr>
      <w:r w:rsidRPr="00172416">
        <w:t>Support and provide input as required to the team and/or business unit plan</w:t>
      </w:r>
      <w:r>
        <w:t>.</w:t>
      </w:r>
    </w:p>
    <w:p w14:paraId="41500D36" w14:textId="77777777" w:rsidR="006C74B9" w:rsidRDefault="006C74B9" w:rsidP="0080061F">
      <w:pPr>
        <w:pStyle w:val="Heading3"/>
      </w:pPr>
      <w:r>
        <w:lastRenderedPageBreak/>
        <w:t>Project Management</w:t>
      </w:r>
    </w:p>
    <w:p w14:paraId="25B9458E" w14:textId="61B138A4" w:rsidR="006C74B9" w:rsidRPr="00172416" w:rsidRDefault="006C74B9" w:rsidP="006C74B9">
      <w:pPr>
        <w:pStyle w:val="Bullet1"/>
        <w:numPr>
          <w:ilvl w:val="0"/>
          <w:numId w:val="2"/>
        </w:numPr>
        <w:tabs>
          <w:tab w:val="clear" w:pos="454"/>
        </w:tabs>
        <w:spacing w:before="60" w:after="60"/>
      </w:pPr>
      <w:r w:rsidRPr="00172416">
        <w:t xml:space="preserve">Support the </w:t>
      </w:r>
      <w:r w:rsidR="002C4178">
        <w:t>Programme Director</w:t>
      </w:r>
      <w:r w:rsidR="00026565">
        <w:t xml:space="preserve"> and wider Transformation Office</w:t>
      </w:r>
      <w:r w:rsidRPr="00172416">
        <w:t xml:space="preserve"> in their management of key Governance projects</w:t>
      </w:r>
      <w:r w:rsidR="00026565">
        <w:t>.</w:t>
      </w:r>
    </w:p>
    <w:p w14:paraId="23EFE549" w14:textId="66D6E3D6" w:rsidR="006C74B9" w:rsidRDefault="006C74B9" w:rsidP="0080061F">
      <w:pPr>
        <w:pStyle w:val="Bullet1"/>
        <w:numPr>
          <w:ilvl w:val="0"/>
          <w:numId w:val="2"/>
        </w:numPr>
        <w:tabs>
          <w:tab w:val="clear" w:pos="454"/>
        </w:tabs>
        <w:spacing w:before="60" w:after="60"/>
      </w:pPr>
      <w:r w:rsidRPr="00172416">
        <w:t xml:space="preserve">Support the </w:t>
      </w:r>
      <w:r w:rsidR="00B00BBA" w:rsidRPr="00B00BBA">
        <w:t xml:space="preserve">Programme Director </w:t>
      </w:r>
      <w:r w:rsidRPr="00172416">
        <w:t>with projects as requested</w:t>
      </w:r>
      <w:r>
        <w:t>.</w:t>
      </w:r>
    </w:p>
    <w:p w14:paraId="14F396E0" w14:textId="67970D5A" w:rsidR="006C74B9" w:rsidRDefault="006C74B9" w:rsidP="0080061F">
      <w:pPr>
        <w:pStyle w:val="Heading3"/>
      </w:pPr>
      <w:r>
        <w:t>M</w:t>
      </w:r>
      <w:r w:rsidR="00901BDB" w:rsidRPr="00FE20F9">
        <w:t>ā</w:t>
      </w:r>
      <w:r>
        <w:t>ori and Pacific Responsiveness</w:t>
      </w:r>
    </w:p>
    <w:p w14:paraId="077D3699" w14:textId="131B89D5" w:rsidR="006C74B9" w:rsidRDefault="006C74B9" w:rsidP="006C74B9">
      <w:pPr>
        <w:pStyle w:val="Bullet1"/>
        <w:numPr>
          <w:ilvl w:val="0"/>
          <w:numId w:val="2"/>
        </w:numPr>
        <w:tabs>
          <w:tab w:val="clear" w:pos="454"/>
        </w:tabs>
        <w:spacing w:before="60" w:after="60"/>
      </w:pPr>
      <w:r w:rsidRPr="00172416">
        <w:t>Integrate Te Pae Tawhiti, Te Pae Tata and the Pacific Prosperity strategies into work programmes</w:t>
      </w:r>
      <w:r w:rsidR="00026565">
        <w:t>.</w:t>
      </w:r>
    </w:p>
    <w:p w14:paraId="18EF2D58" w14:textId="313E029A" w:rsidR="006C74B9" w:rsidRDefault="006C74B9" w:rsidP="0080061F">
      <w:pPr>
        <w:pStyle w:val="Bullet1"/>
        <w:numPr>
          <w:ilvl w:val="0"/>
          <w:numId w:val="2"/>
        </w:numPr>
        <w:tabs>
          <w:tab w:val="clear" w:pos="454"/>
        </w:tabs>
        <w:spacing w:before="60" w:after="60"/>
      </w:pPr>
      <w:r w:rsidRPr="00331B9E">
        <w:t>Champion a Te Ao Māori perspective by ensuring its inclusion in all design work</w:t>
      </w:r>
      <w:r>
        <w:t>.</w:t>
      </w:r>
    </w:p>
    <w:p w14:paraId="68C809B0" w14:textId="3CF03AB4" w:rsidR="0080061F" w:rsidRDefault="0080061F" w:rsidP="0055724C">
      <w:pPr>
        <w:pStyle w:val="Heading2"/>
        <w:spacing w:before="360"/>
      </w:pPr>
      <w:r w:rsidRPr="00072C14">
        <w:t xml:space="preserve">Embedding </w:t>
      </w:r>
      <w:r w:rsidR="00E22E32">
        <w:t>t</w:t>
      </w:r>
      <w:r w:rsidRPr="00072C14">
        <w:t xml:space="preserve">e </w:t>
      </w:r>
      <w:r w:rsidR="00E22E32">
        <w:t>a</w:t>
      </w:r>
      <w:r w:rsidRPr="00072C14">
        <w:t>o M</w:t>
      </w:r>
      <w:r w:rsidRPr="00FE20F9">
        <w:t>āori</w:t>
      </w:r>
      <w:r w:rsidRPr="00072C14">
        <w:t xml:space="preserve"> </w:t>
      </w:r>
    </w:p>
    <w:p w14:paraId="19B3BC58" w14:textId="77777777" w:rsidR="0080061F" w:rsidRDefault="0080061F" w:rsidP="00086206">
      <w:pPr>
        <w:pStyle w:val="Bullet1"/>
        <w:numPr>
          <w:ilvl w:val="0"/>
          <w:numId w:val="2"/>
        </w:numPr>
        <w:tabs>
          <w:tab w:val="clear" w:pos="454"/>
        </w:tabs>
        <w:spacing w:before="60" w:after="60"/>
      </w:pPr>
      <w:r w:rsidRPr="00B27E44">
        <w:t xml:space="preserve">Embedding Te Ao Māori (te reo Māori, tikanga, kawa, Te Tiriti o Waitangi) into the </w:t>
      </w:r>
      <w:r>
        <w:t>way we do things at</w:t>
      </w:r>
      <w:r w:rsidRPr="00B27E44">
        <w:t xml:space="preserve"> MSD. </w:t>
      </w:r>
    </w:p>
    <w:p w14:paraId="7128CE90" w14:textId="53264CB3" w:rsidR="0080061F" w:rsidRDefault="0080061F" w:rsidP="00086206">
      <w:pPr>
        <w:pStyle w:val="Bullet1"/>
        <w:numPr>
          <w:ilvl w:val="0"/>
          <w:numId w:val="2"/>
        </w:numPr>
        <w:tabs>
          <w:tab w:val="clear" w:pos="454"/>
        </w:tabs>
        <w:spacing w:after="0" w:line="240" w:lineRule="auto"/>
      </w:pPr>
      <w:r w:rsidRPr="00B27E44">
        <w:t>Buildi</w:t>
      </w:r>
      <w:r w:rsidRPr="0076538D">
        <w:t>ng more experience, knowledge, skills and capabilities to confidently engage with whānau, hapū and iwi</w:t>
      </w:r>
      <w:r>
        <w:t>.</w:t>
      </w:r>
    </w:p>
    <w:p w14:paraId="458970CF" w14:textId="6BD1ED4A" w:rsidR="0080061F" w:rsidRPr="0076538D" w:rsidRDefault="0080061F" w:rsidP="0055724C">
      <w:pPr>
        <w:pStyle w:val="Heading2"/>
        <w:spacing w:before="360"/>
      </w:pPr>
      <w:r w:rsidRPr="00072C14">
        <w:t xml:space="preserve">Health, </w:t>
      </w:r>
      <w:r w:rsidR="00E22E32">
        <w:t>s</w:t>
      </w:r>
      <w:r w:rsidRPr="00072C14">
        <w:t xml:space="preserve">afety and </w:t>
      </w:r>
      <w:r w:rsidR="00E22E32">
        <w:t>s</w:t>
      </w:r>
      <w:r w:rsidRPr="00072C14">
        <w:t>ecurity</w:t>
      </w:r>
    </w:p>
    <w:p w14:paraId="4E92FF04" w14:textId="5284591D" w:rsidR="0080061F" w:rsidRDefault="0080061F" w:rsidP="00086206">
      <w:pPr>
        <w:pStyle w:val="Bullet1"/>
        <w:numPr>
          <w:ilvl w:val="0"/>
          <w:numId w:val="2"/>
        </w:numPr>
        <w:tabs>
          <w:tab w:val="clear" w:pos="454"/>
        </w:tabs>
        <w:spacing w:before="60" w:after="60"/>
      </w:pPr>
      <w:r w:rsidRPr="0076538D">
        <w:t xml:space="preserve">Understand and </w:t>
      </w:r>
      <w:r w:rsidRPr="00B27E44">
        <w:t>implement your Health, Safety and Security (HSS) accountabilities as outlined in the HSS Accountability Framework</w:t>
      </w:r>
      <w:r w:rsidR="000469A5">
        <w:t>.</w:t>
      </w:r>
    </w:p>
    <w:p w14:paraId="709DB4DC" w14:textId="6D1ED2A8" w:rsidR="0080061F" w:rsidRDefault="0080061F" w:rsidP="00086206">
      <w:pPr>
        <w:pStyle w:val="Bullet1"/>
        <w:numPr>
          <w:ilvl w:val="0"/>
          <w:numId w:val="2"/>
        </w:numPr>
        <w:tabs>
          <w:tab w:val="clear" w:pos="454"/>
        </w:tabs>
        <w:spacing w:before="60" w:after="60"/>
      </w:pPr>
      <w:r w:rsidRPr="00B27E44">
        <w:t>Ensure you unde</w:t>
      </w:r>
      <w:r w:rsidRPr="0076538D">
        <w:t>rstand, follow and implement all Health, Safety and Security and wellbeing policies and procedures</w:t>
      </w:r>
      <w:r w:rsidR="000469A5">
        <w:t>.</w:t>
      </w:r>
    </w:p>
    <w:p w14:paraId="6D3047F7" w14:textId="25B91EF5" w:rsidR="0080061F" w:rsidRPr="00EF2412" w:rsidRDefault="0080061F" w:rsidP="0055724C">
      <w:pPr>
        <w:pStyle w:val="Heading2"/>
        <w:spacing w:before="360"/>
      </w:pPr>
      <w:r w:rsidRPr="00EF2412">
        <w:t xml:space="preserve">Emergency </w:t>
      </w:r>
      <w:r w:rsidR="00E22E32">
        <w:t>m</w:t>
      </w:r>
      <w:r w:rsidRPr="00EF2412">
        <w:t xml:space="preserve">anagement and </w:t>
      </w:r>
      <w:r w:rsidR="00E22E32">
        <w:t>b</w:t>
      </w:r>
      <w:r w:rsidRPr="00EF2412">
        <w:t xml:space="preserve">usiness </w:t>
      </w:r>
      <w:r w:rsidR="00E22E32">
        <w:t>c</w:t>
      </w:r>
      <w:r w:rsidRPr="00EF2412">
        <w:t>ontinuity</w:t>
      </w:r>
    </w:p>
    <w:p w14:paraId="42F1CB35" w14:textId="77777777" w:rsidR="0080061F" w:rsidRPr="00EF2412" w:rsidRDefault="0080061F" w:rsidP="00086206">
      <w:pPr>
        <w:numPr>
          <w:ilvl w:val="0"/>
          <w:numId w:val="7"/>
        </w:numPr>
        <w:spacing w:before="60" w:after="60"/>
        <w:ind w:left="425" w:hanging="425"/>
        <w:contextualSpacing/>
      </w:pPr>
      <w:r w:rsidRPr="00EF2412">
        <w:t>Remain familiar with the relevant provisions of the Emergency Management and Business Continuity Plans that impact your business group/team.</w:t>
      </w:r>
    </w:p>
    <w:p w14:paraId="2BB6AD17" w14:textId="38D84F5B" w:rsidR="0080061F" w:rsidRDefault="0080061F" w:rsidP="00086206">
      <w:pPr>
        <w:numPr>
          <w:ilvl w:val="0"/>
          <w:numId w:val="7"/>
        </w:numPr>
        <w:spacing w:before="60" w:after="60"/>
        <w:ind w:left="425" w:hanging="425"/>
        <w:contextualSpacing/>
      </w:pPr>
      <w:r w:rsidRPr="00EF2412">
        <w:t>Participate in periodic training, reviews and tests of the established Business Continuity Plans and operating procedures.</w:t>
      </w:r>
    </w:p>
    <w:p w14:paraId="1A1B18FC" w14:textId="77777777" w:rsidR="0080061F" w:rsidRPr="0076538D" w:rsidRDefault="0080061F" w:rsidP="0055724C">
      <w:pPr>
        <w:pStyle w:val="Heading2"/>
        <w:spacing w:before="360"/>
      </w:pPr>
      <w:r>
        <w:t>Know-how</w:t>
      </w:r>
    </w:p>
    <w:p w14:paraId="10FD0489" w14:textId="77777777" w:rsidR="006C74B9" w:rsidRPr="00054137" w:rsidRDefault="006C74B9" w:rsidP="006C74B9">
      <w:pPr>
        <w:pStyle w:val="Bullet1"/>
        <w:numPr>
          <w:ilvl w:val="0"/>
          <w:numId w:val="2"/>
        </w:numPr>
        <w:tabs>
          <w:tab w:val="clear" w:pos="454"/>
        </w:tabs>
        <w:spacing w:before="60" w:after="60"/>
      </w:pPr>
      <w:r w:rsidRPr="00BB3CD6">
        <w:t>Tertiary qualification in a relevant discipline or equivalent operational experience is desirable</w:t>
      </w:r>
    </w:p>
    <w:p w14:paraId="55A3AB7F" w14:textId="77777777" w:rsidR="006C74B9" w:rsidRPr="00054137" w:rsidRDefault="006C74B9" w:rsidP="006C74B9">
      <w:pPr>
        <w:pStyle w:val="Bullet1"/>
        <w:numPr>
          <w:ilvl w:val="0"/>
          <w:numId w:val="2"/>
        </w:numPr>
        <w:tabs>
          <w:tab w:val="clear" w:pos="454"/>
        </w:tabs>
        <w:spacing w:before="60" w:after="60"/>
      </w:pPr>
      <w:r w:rsidRPr="00BB3CD6">
        <w:t>Experience in issue analysis and report writing</w:t>
      </w:r>
    </w:p>
    <w:p w14:paraId="144B1075" w14:textId="6C1EC747" w:rsidR="006825E3" w:rsidRDefault="006825E3" w:rsidP="006C74B9">
      <w:pPr>
        <w:pStyle w:val="Bullet1"/>
        <w:numPr>
          <w:ilvl w:val="0"/>
          <w:numId w:val="2"/>
        </w:numPr>
        <w:tabs>
          <w:tab w:val="clear" w:pos="454"/>
        </w:tabs>
        <w:spacing w:before="60" w:after="60"/>
      </w:pPr>
      <w:r>
        <w:t>Prior governance or secretariat experience is desirable</w:t>
      </w:r>
    </w:p>
    <w:p w14:paraId="02F71C07" w14:textId="7368BDED" w:rsidR="006C74B9" w:rsidRPr="00054137" w:rsidRDefault="006C74B9" w:rsidP="006C74B9">
      <w:pPr>
        <w:pStyle w:val="Bullet1"/>
        <w:numPr>
          <w:ilvl w:val="0"/>
          <w:numId w:val="2"/>
        </w:numPr>
        <w:tabs>
          <w:tab w:val="clear" w:pos="454"/>
        </w:tabs>
        <w:spacing w:before="60" w:after="60"/>
      </w:pPr>
      <w:r w:rsidRPr="00BB3CD6">
        <w:t xml:space="preserve">Knowledge of government processes (ministerial and Cabinet roles, Parliamentary processes, budget and public </w:t>
      </w:r>
      <w:r>
        <w:t xml:space="preserve">service </w:t>
      </w:r>
      <w:r w:rsidRPr="00BB3CD6">
        <w:t xml:space="preserve">management systems) </w:t>
      </w:r>
    </w:p>
    <w:p w14:paraId="5CFAF9CE" w14:textId="77777777" w:rsidR="006C74B9" w:rsidRPr="00054137" w:rsidRDefault="006C74B9" w:rsidP="006C74B9">
      <w:pPr>
        <w:pStyle w:val="Bullet1"/>
        <w:numPr>
          <w:ilvl w:val="0"/>
          <w:numId w:val="2"/>
        </w:numPr>
        <w:tabs>
          <w:tab w:val="clear" w:pos="454"/>
        </w:tabs>
        <w:spacing w:before="60" w:after="60"/>
      </w:pPr>
      <w:r w:rsidRPr="00BB3CD6">
        <w:t>Project management skills</w:t>
      </w:r>
    </w:p>
    <w:p w14:paraId="234E35B2" w14:textId="77777777" w:rsidR="006C74B9" w:rsidRPr="00054137" w:rsidRDefault="006C74B9" w:rsidP="006C74B9">
      <w:pPr>
        <w:pStyle w:val="Bullet1"/>
        <w:numPr>
          <w:ilvl w:val="0"/>
          <w:numId w:val="2"/>
        </w:numPr>
        <w:tabs>
          <w:tab w:val="clear" w:pos="454"/>
        </w:tabs>
        <w:spacing w:before="60" w:after="60"/>
      </w:pPr>
      <w:r w:rsidRPr="00BB3CD6">
        <w:t>Familiarity with basic computer software and tools such as Microsoft Word, Excel and PowerPoint</w:t>
      </w:r>
    </w:p>
    <w:p w14:paraId="134BA960" w14:textId="77777777" w:rsidR="0080061F" w:rsidRDefault="0080061F" w:rsidP="0055724C">
      <w:pPr>
        <w:pStyle w:val="Heading2"/>
        <w:spacing w:before="360"/>
      </w:pPr>
      <w:r w:rsidRPr="00B27E44">
        <w:t>Attributes</w:t>
      </w:r>
    </w:p>
    <w:p w14:paraId="29AB5D9E" w14:textId="77777777" w:rsidR="006C74B9" w:rsidRPr="00054137" w:rsidRDefault="006C74B9" w:rsidP="006C74B9">
      <w:pPr>
        <w:pStyle w:val="Bullet1"/>
        <w:numPr>
          <w:ilvl w:val="0"/>
          <w:numId w:val="2"/>
        </w:numPr>
        <w:tabs>
          <w:tab w:val="clear" w:pos="454"/>
        </w:tabs>
        <w:spacing w:before="60" w:after="60"/>
      </w:pPr>
      <w:r w:rsidRPr="00BB3CD6">
        <w:t>Sound analytical skills – clarity of thinking, defines problems well, gathers all necessary information and produces thorough, objective and methodologically sound advice</w:t>
      </w:r>
    </w:p>
    <w:p w14:paraId="2E332DD9" w14:textId="77777777" w:rsidR="006C74B9" w:rsidRPr="00054137" w:rsidRDefault="006C74B9" w:rsidP="006C74B9">
      <w:pPr>
        <w:pStyle w:val="Bullet1"/>
        <w:numPr>
          <w:ilvl w:val="0"/>
          <w:numId w:val="2"/>
        </w:numPr>
        <w:tabs>
          <w:tab w:val="clear" w:pos="454"/>
        </w:tabs>
        <w:spacing w:before="60" w:after="60"/>
      </w:pPr>
      <w:r w:rsidRPr="00BB3CD6">
        <w:t>Excellent communication skills – expresses ideas effectively in all medium especially written and oral.  Adapts style to intended audience</w:t>
      </w:r>
    </w:p>
    <w:p w14:paraId="7C72A130" w14:textId="77777777" w:rsidR="006C74B9" w:rsidRPr="00054137" w:rsidRDefault="006C74B9" w:rsidP="006C74B9">
      <w:pPr>
        <w:pStyle w:val="Bullet1"/>
        <w:numPr>
          <w:ilvl w:val="0"/>
          <w:numId w:val="2"/>
        </w:numPr>
        <w:tabs>
          <w:tab w:val="clear" w:pos="454"/>
        </w:tabs>
        <w:spacing w:before="60" w:after="60"/>
      </w:pPr>
      <w:r w:rsidRPr="00BB3CD6">
        <w:lastRenderedPageBreak/>
        <w:t>Good relationship management skills – works effectively with all internal and external stakeholders to accomplish organisational goals</w:t>
      </w:r>
    </w:p>
    <w:p w14:paraId="549EB9F4" w14:textId="77777777" w:rsidR="006C74B9" w:rsidRPr="00054137" w:rsidRDefault="006C74B9" w:rsidP="006C74B9">
      <w:pPr>
        <w:pStyle w:val="Bullet1"/>
        <w:numPr>
          <w:ilvl w:val="0"/>
          <w:numId w:val="2"/>
        </w:numPr>
        <w:tabs>
          <w:tab w:val="clear" w:pos="454"/>
        </w:tabs>
        <w:spacing w:before="60" w:after="60"/>
      </w:pPr>
      <w:r w:rsidRPr="00BB3CD6">
        <w:t>Excellent interpersonal skills – uses appropriate style and methods to articulate the Ministry’s position and strategy on issues with accuracy and persuasion</w:t>
      </w:r>
    </w:p>
    <w:p w14:paraId="6850A7DF" w14:textId="77777777" w:rsidR="006C74B9" w:rsidRPr="00054137" w:rsidRDefault="006C74B9" w:rsidP="006C74B9">
      <w:pPr>
        <w:pStyle w:val="Bullet1"/>
        <w:numPr>
          <w:ilvl w:val="0"/>
          <w:numId w:val="2"/>
        </w:numPr>
        <w:tabs>
          <w:tab w:val="clear" w:pos="454"/>
        </w:tabs>
        <w:spacing w:before="60" w:after="60"/>
      </w:pPr>
      <w:r w:rsidRPr="00BB3CD6">
        <w:t>Results oriented – is motivated, persistent and delivers, takes actions to achieve goals, anticipates and deals with potential issues</w:t>
      </w:r>
    </w:p>
    <w:p w14:paraId="7944F4DE" w14:textId="77777777" w:rsidR="006C74B9" w:rsidRPr="00054137" w:rsidRDefault="006C74B9" w:rsidP="006C74B9">
      <w:pPr>
        <w:pStyle w:val="Bullet1"/>
        <w:numPr>
          <w:ilvl w:val="0"/>
          <w:numId w:val="2"/>
        </w:numPr>
        <w:tabs>
          <w:tab w:val="clear" w:pos="454"/>
        </w:tabs>
        <w:spacing w:before="60" w:after="60"/>
      </w:pPr>
      <w:r w:rsidRPr="00BB3CD6">
        <w:t xml:space="preserve">Demonstrated commitment to developing and maintaining skills and knowledge </w:t>
      </w:r>
    </w:p>
    <w:p w14:paraId="6572E733" w14:textId="5208C144" w:rsidR="006C74B9" w:rsidRPr="00054137" w:rsidRDefault="006C74B9" w:rsidP="006C74B9">
      <w:pPr>
        <w:pStyle w:val="Bullet1"/>
        <w:numPr>
          <w:ilvl w:val="0"/>
          <w:numId w:val="2"/>
        </w:numPr>
        <w:tabs>
          <w:tab w:val="clear" w:pos="454"/>
        </w:tabs>
        <w:spacing w:before="60" w:after="60"/>
      </w:pPr>
      <w:r w:rsidRPr="00BB3CD6">
        <w:t xml:space="preserve">Proven credibility, </w:t>
      </w:r>
      <w:r w:rsidR="00B00BBA" w:rsidRPr="00BB3CD6">
        <w:t>integrity,</w:t>
      </w:r>
      <w:r w:rsidRPr="00BB3CD6">
        <w:t xml:space="preserve"> and professionalism – demonstrates these characteristics at all times</w:t>
      </w:r>
    </w:p>
    <w:p w14:paraId="041C87CB" w14:textId="77777777" w:rsidR="006C74B9" w:rsidRDefault="006C74B9" w:rsidP="006C74B9">
      <w:pPr>
        <w:pStyle w:val="Bullet1"/>
        <w:numPr>
          <w:ilvl w:val="0"/>
          <w:numId w:val="2"/>
        </w:numPr>
        <w:tabs>
          <w:tab w:val="clear" w:pos="454"/>
        </w:tabs>
        <w:spacing w:before="60" w:after="60"/>
      </w:pPr>
      <w:r w:rsidRPr="00BB3CD6">
        <w:t>Strong work ethic – shows conscientiousness, drive and determination in all situations</w:t>
      </w:r>
    </w:p>
    <w:p w14:paraId="5727FC99" w14:textId="7750AA0A" w:rsidR="0080061F" w:rsidRDefault="006C74B9" w:rsidP="006C74B9">
      <w:pPr>
        <w:pStyle w:val="Bullet1"/>
        <w:numPr>
          <w:ilvl w:val="0"/>
          <w:numId w:val="2"/>
        </w:numPr>
        <w:tabs>
          <w:tab w:val="clear" w:pos="454"/>
        </w:tabs>
        <w:spacing w:before="60" w:after="60"/>
      </w:pPr>
      <w:r w:rsidRPr="00BB3CD6">
        <w:t xml:space="preserve">Demonstrates a pragmatic, adaptable, open-minded, </w:t>
      </w:r>
      <w:r w:rsidR="00B00BBA" w:rsidRPr="00BB3CD6">
        <w:t>reflective,</w:t>
      </w:r>
      <w:r w:rsidRPr="00BB3CD6">
        <w:t xml:space="preserve"> and </w:t>
      </w:r>
      <w:r w:rsidR="00B00BBA" w:rsidRPr="00BB3CD6">
        <w:t>forward-thinking</w:t>
      </w:r>
      <w:r w:rsidRPr="00BB3CD6">
        <w:t xml:space="preserve"> style, is committed to learning and extending self and continuously seeks opportunities for different and innovative approaches to work</w:t>
      </w:r>
      <w:r>
        <w:t>.</w:t>
      </w:r>
    </w:p>
    <w:p w14:paraId="34125658" w14:textId="7FA61553" w:rsidR="0080061F" w:rsidRPr="0076538D" w:rsidRDefault="0080061F" w:rsidP="0055724C">
      <w:pPr>
        <w:pStyle w:val="Heading2"/>
        <w:spacing w:before="360"/>
      </w:pPr>
      <w:r>
        <w:t xml:space="preserve">Key </w:t>
      </w:r>
      <w:r w:rsidR="00E22E32">
        <w:t>r</w:t>
      </w:r>
      <w:r>
        <w:t xml:space="preserve">elationships </w:t>
      </w:r>
    </w:p>
    <w:p w14:paraId="3E8742DD" w14:textId="77777777" w:rsidR="0080061F" w:rsidRDefault="0080061F" w:rsidP="000469A5">
      <w:pPr>
        <w:pStyle w:val="Heading3"/>
      </w:pPr>
      <w:r w:rsidRPr="007B1B6A">
        <w:t>Internal</w:t>
      </w:r>
    </w:p>
    <w:p w14:paraId="62244F4C" w14:textId="77777777" w:rsidR="002F3EAF" w:rsidRDefault="002F3EAF" w:rsidP="002F3EAF">
      <w:pPr>
        <w:pStyle w:val="Bullet1"/>
        <w:numPr>
          <w:ilvl w:val="0"/>
          <w:numId w:val="2"/>
        </w:numPr>
        <w:tabs>
          <w:tab w:val="clear" w:pos="454"/>
        </w:tabs>
        <w:spacing w:before="60" w:after="60"/>
      </w:pPr>
      <w:r>
        <w:t xml:space="preserve">Director Te Pae Tawhiti Programme </w:t>
      </w:r>
    </w:p>
    <w:p w14:paraId="2602F625" w14:textId="77777777" w:rsidR="002F3EAF" w:rsidRDefault="002F3EAF" w:rsidP="002F3EAF">
      <w:pPr>
        <w:pStyle w:val="Bullet1"/>
        <w:numPr>
          <w:ilvl w:val="0"/>
          <w:numId w:val="2"/>
        </w:numPr>
        <w:tabs>
          <w:tab w:val="clear" w:pos="454"/>
        </w:tabs>
        <w:spacing w:before="60" w:after="60"/>
      </w:pPr>
      <w:r>
        <w:t>Programme Manager Business Integration</w:t>
      </w:r>
    </w:p>
    <w:p w14:paraId="5802E735" w14:textId="6F2A7E94" w:rsidR="00D8461B" w:rsidRDefault="00D8461B" w:rsidP="006C74B9">
      <w:pPr>
        <w:pStyle w:val="Bullet1"/>
        <w:numPr>
          <w:ilvl w:val="0"/>
          <w:numId w:val="2"/>
        </w:numPr>
        <w:tabs>
          <w:tab w:val="clear" w:pos="454"/>
        </w:tabs>
        <w:spacing w:before="60" w:after="60"/>
      </w:pPr>
      <w:r>
        <w:t>T</w:t>
      </w:r>
      <w:r w:rsidR="00C01E7D">
        <w:t>e Pae Tawhiti W</w:t>
      </w:r>
      <w:r>
        <w:t xml:space="preserve">orkstream </w:t>
      </w:r>
      <w:r w:rsidR="00C01E7D">
        <w:t>L</w:t>
      </w:r>
      <w:r>
        <w:t>eads</w:t>
      </w:r>
    </w:p>
    <w:p w14:paraId="4ED5192F" w14:textId="77777777" w:rsidR="002F3EAF" w:rsidRDefault="002F3EAF" w:rsidP="002F3EAF">
      <w:pPr>
        <w:pStyle w:val="Bullet1"/>
        <w:numPr>
          <w:ilvl w:val="0"/>
          <w:numId w:val="2"/>
        </w:numPr>
        <w:tabs>
          <w:tab w:val="clear" w:pos="454"/>
        </w:tabs>
        <w:spacing w:before="60" w:after="60"/>
      </w:pPr>
      <w:r>
        <w:t>Transformation Office team members</w:t>
      </w:r>
    </w:p>
    <w:p w14:paraId="187EB18F" w14:textId="36005523" w:rsidR="002F3EAF" w:rsidRDefault="002F3EAF" w:rsidP="002F3EAF">
      <w:pPr>
        <w:pStyle w:val="Bullet1"/>
        <w:numPr>
          <w:ilvl w:val="0"/>
          <w:numId w:val="2"/>
        </w:numPr>
        <w:tabs>
          <w:tab w:val="clear" w:pos="454"/>
        </w:tabs>
        <w:spacing w:before="60" w:after="60"/>
      </w:pPr>
      <w:r>
        <w:t xml:space="preserve">Portfolio Owners and Managers </w:t>
      </w:r>
    </w:p>
    <w:p w14:paraId="45CEF3EF" w14:textId="5051CC03" w:rsidR="007629E1" w:rsidRPr="004A4979" w:rsidRDefault="007629E1" w:rsidP="002F3EAF">
      <w:pPr>
        <w:pStyle w:val="Bullet1"/>
        <w:numPr>
          <w:ilvl w:val="0"/>
          <w:numId w:val="2"/>
        </w:numPr>
        <w:tabs>
          <w:tab w:val="clear" w:pos="454"/>
        </w:tabs>
        <w:spacing w:before="60" w:after="60"/>
      </w:pPr>
      <w:r>
        <w:t>MSD Governance team</w:t>
      </w:r>
    </w:p>
    <w:p w14:paraId="48DBAD43" w14:textId="77777777" w:rsidR="0080061F" w:rsidRDefault="0080061F" w:rsidP="000469A5">
      <w:pPr>
        <w:pStyle w:val="Heading3"/>
      </w:pPr>
      <w:r w:rsidRPr="00E83550">
        <w:t xml:space="preserve">External </w:t>
      </w:r>
    </w:p>
    <w:p w14:paraId="76DF1E85" w14:textId="2F0D7AD3" w:rsidR="006C74B9" w:rsidRDefault="006C74B9" w:rsidP="006C74B9">
      <w:pPr>
        <w:pStyle w:val="Bullet1"/>
        <w:numPr>
          <w:ilvl w:val="0"/>
          <w:numId w:val="2"/>
        </w:numPr>
        <w:tabs>
          <w:tab w:val="clear" w:pos="454"/>
        </w:tabs>
        <w:spacing w:before="60" w:after="60"/>
      </w:pPr>
      <w:r w:rsidRPr="004A4979">
        <w:t>Ministers’ Offices</w:t>
      </w:r>
    </w:p>
    <w:p w14:paraId="332DB8E2" w14:textId="374A9690" w:rsidR="001A7E05" w:rsidRPr="004A4979" w:rsidRDefault="001A7E05" w:rsidP="006C74B9">
      <w:pPr>
        <w:pStyle w:val="Bullet1"/>
        <w:numPr>
          <w:ilvl w:val="0"/>
          <w:numId w:val="2"/>
        </w:numPr>
        <w:tabs>
          <w:tab w:val="clear" w:pos="454"/>
        </w:tabs>
        <w:spacing w:before="60" w:after="60"/>
      </w:pPr>
      <w:r>
        <w:t xml:space="preserve">Strategic Partners </w:t>
      </w:r>
    </w:p>
    <w:p w14:paraId="68A2C2E9" w14:textId="77777777" w:rsidR="006C74B9" w:rsidRPr="004A4979" w:rsidRDefault="006C74B9" w:rsidP="006C74B9">
      <w:pPr>
        <w:pStyle w:val="Bullet1"/>
        <w:numPr>
          <w:ilvl w:val="0"/>
          <w:numId w:val="2"/>
        </w:numPr>
        <w:tabs>
          <w:tab w:val="clear" w:pos="454"/>
        </w:tabs>
        <w:spacing w:before="60" w:after="60"/>
      </w:pPr>
      <w:r>
        <w:t>External Committee members</w:t>
      </w:r>
    </w:p>
    <w:p w14:paraId="471C4261" w14:textId="77777777" w:rsidR="006C74B9" w:rsidRPr="00474A30" w:rsidRDefault="006C74B9" w:rsidP="006C74B9">
      <w:pPr>
        <w:pStyle w:val="Bullet1"/>
        <w:numPr>
          <w:ilvl w:val="0"/>
          <w:numId w:val="2"/>
        </w:numPr>
        <w:tabs>
          <w:tab w:val="clear" w:pos="454"/>
        </w:tabs>
        <w:spacing w:before="60" w:after="60"/>
      </w:pPr>
      <w:r w:rsidRPr="004A4979">
        <w:t>External agency managers and staff</w:t>
      </w:r>
    </w:p>
    <w:p w14:paraId="32FB05B1" w14:textId="77777777" w:rsidR="0080061F" w:rsidRPr="0076538D" w:rsidRDefault="0080061F" w:rsidP="0055724C">
      <w:pPr>
        <w:pStyle w:val="Heading2"/>
        <w:spacing w:before="360"/>
      </w:pPr>
      <w:r>
        <w:t xml:space="preserve">Other </w:t>
      </w:r>
    </w:p>
    <w:p w14:paraId="63161B42" w14:textId="77777777" w:rsidR="0080061F" w:rsidRPr="0076538D" w:rsidRDefault="0080061F" w:rsidP="000469A5">
      <w:pPr>
        <w:pStyle w:val="Heading3"/>
      </w:pPr>
      <w:r w:rsidRPr="00B27E44">
        <w:t>Delegations</w:t>
      </w:r>
    </w:p>
    <w:p w14:paraId="6220A983" w14:textId="3F0C59FA" w:rsidR="0080061F" w:rsidRPr="00B27E44" w:rsidRDefault="0080061F" w:rsidP="00086206">
      <w:pPr>
        <w:pStyle w:val="Bullet1"/>
        <w:numPr>
          <w:ilvl w:val="0"/>
          <w:numId w:val="2"/>
        </w:numPr>
        <w:tabs>
          <w:tab w:val="clear" w:pos="454"/>
        </w:tabs>
        <w:spacing w:before="60" w:after="60"/>
      </w:pPr>
      <w:r w:rsidRPr="00B27E44">
        <w:t>Financial – No</w:t>
      </w:r>
    </w:p>
    <w:p w14:paraId="1A13EE12" w14:textId="61265CB9" w:rsidR="0080061F" w:rsidRDefault="0080061F" w:rsidP="00086206">
      <w:pPr>
        <w:pStyle w:val="Bullet1"/>
        <w:numPr>
          <w:ilvl w:val="0"/>
          <w:numId w:val="2"/>
        </w:numPr>
        <w:tabs>
          <w:tab w:val="clear" w:pos="454"/>
        </w:tabs>
        <w:spacing w:before="60" w:after="60"/>
      </w:pPr>
      <w:r w:rsidRPr="00B27E44">
        <w:t>Hum</w:t>
      </w:r>
      <w:r>
        <w:t xml:space="preserve">an Resources </w:t>
      </w:r>
      <w:r w:rsidR="006C74B9">
        <w:t xml:space="preserve">- </w:t>
      </w:r>
      <w:r w:rsidRPr="0074781A">
        <w:t>No</w:t>
      </w:r>
    </w:p>
    <w:p w14:paraId="09A0D619" w14:textId="5EC9AF69" w:rsidR="0080061F" w:rsidRDefault="0080061F" w:rsidP="000469A5">
      <w:pPr>
        <w:pStyle w:val="Heading3"/>
      </w:pPr>
      <w:r w:rsidRPr="00096E86">
        <w:t>Direct reports</w:t>
      </w:r>
      <w:r>
        <w:t xml:space="preserve"> </w:t>
      </w:r>
      <w:r w:rsidR="006C74B9">
        <w:t xml:space="preserve">- </w:t>
      </w:r>
      <w:r w:rsidRPr="0074781A">
        <w:t>No</w:t>
      </w:r>
    </w:p>
    <w:p w14:paraId="7A424157" w14:textId="74BFDB54" w:rsidR="0080061F" w:rsidRDefault="0080061F" w:rsidP="000469A5">
      <w:pPr>
        <w:pStyle w:val="Heading3"/>
      </w:pPr>
      <w:r>
        <w:t xml:space="preserve">Security clearance </w:t>
      </w:r>
      <w:r w:rsidR="006C74B9">
        <w:t xml:space="preserve">- </w:t>
      </w:r>
      <w:r w:rsidRPr="0074781A">
        <w:t>No</w:t>
      </w:r>
    </w:p>
    <w:p w14:paraId="5AD192A7" w14:textId="214804EC" w:rsidR="0080061F" w:rsidRPr="0076538D" w:rsidRDefault="0080061F" w:rsidP="000469A5">
      <w:pPr>
        <w:pStyle w:val="Heading3"/>
      </w:pPr>
      <w:r>
        <w:t xml:space="preserve">Children’s worker </w:t>
      </w:r>
      <w:r w:rsidR="006C74B9">
        <w:t xml:space="preserve">- </w:t>
      </w:r>
      <w:r w:rsidRPr="0074781A">
        <w:t>No</w:t>
      </w:r>
    </w:p>
    <w:p w14:paraId="34F3E7D0" w14:textId="77777777" w:rsidR="0080061F" w:rsidRDefault="0080061F" w:rsidP="0080061F">
      <w:pPr>
        <w:spacing w:after="0" w:line="240" w:lineRule="auto"/>
      </w:pPr>
      <w:r>
        <w:t>Limited adhoc travel may be required</w:t>
      </w:r>
    </w:p>
    <w:sectPr w:rsidR="0080061F" w:rsidSect="006C74B9">
      <w:footerReference w:type="default" r:id="rId13"/>
      <w:pgSz w:w="11906" w:h="16838"/>
      <w:pgMar w:top="851" w:right="1440" w:bottom="851" w:left="1134" w:header="454" w:footer="31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A9879B" w14:textId="77777777" w:rsidR="00973515" w:rsidRDefault="00973515" w:rsidP="0077711D">
      <w:pPr>
        <w:spacing w:after="0" w:line="240" w:lineRule="auto"/>
      </w:pPr>
      <w:r>
        <w:separator/>
      </w:r>
    </w:p>
  </w:endnote>
  <w:endnote w:type="continuationSeparator" w:id="0">
    <w:p w14:paraId="17DD3BB1" w14:textId="77777777" w:rsidR="00973515" w:rsidRDefault="00973515" w:rsidP="007771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9A1077" w14:textId="5CEF7709" w:rsidR="0080061F" w:rsidRPr="006C74B9" w:rsidRDefault="0080061F" w:rsidP="006C74B9">
    <w:pPr>
      <w:pStyle w:val="Footer"/>
      <w:pBdr>
        <w:top w:val="single" w:sz="4" w:space="1" w:color="auto"/>
      </w:pBdr>
      <w:tabs>
        <w:tab w:val="clear" w:pos="9026"/>
        <w:tab w:val="right" w:pos="10206"/>
      </w:tabs>
      <w:rPr>
        <w:szCs w:val="18"/>
      </w:rPr>
    </w:pPr>
    <w:r w:rsidRPr="008B5C31">
      <w:t xml:space="preserve">Position Description – </w:t>
    </w:r>
    <w:r w:rsidR="006C74B9">
      <w:t xml:space="preserve">Advisor Governance – </w:t>
    </w:r>
    <w:r w:rsidR="006825E3">
      <w:t>May 2022</w:t>
    </w:r>
    <w:r>
      <w:rPr>
        <w:szCs w:val="18"/>
      </w:rPr>
      <w:tab/>
    </w:r>
    <w:sdt>
      <w:sdtPr>
        <w:id w:val="-1382166284"/>
        <w:docPartObj>
          <w:docPartGallery w:val="Page Numbers (Bottom of Page)"/>
          <w:docPartUnique/>
        </w:docPartObj>
      </w:sdtPr>
      <w:sdtEndPr>
        <w:rPr>
          <w:noProof/>
          <w:szCs w:val="18"/>
        </w:rPr>
      </w:sdtEndPr>
      <w:sdtContent>
        <w:r w:rsidRPr="008C00E2">
          <w:rPr>
            <w:szCs w:val="18"/>
          </w:rPr>
          <w:fldChar w:fldCharType="begin"/>
        </w:r>
        <w:r w:rsidRPr="008C00E2">
          <w:rPr>
            <w:szCs w:val="18"/>
          </w:rPr>
          <w:instrText xml:space="preserve"> PAGE   \* MERGEFORMAT </w:instrText>
        </w:r>
        <w:r w:rsidRPr="008C00E2">
          <w:rPr>
            <w:szCs w:val="18"/>
          </w:rPr>
          <w:fldChar w:fldCharType="separate"/>
        </w:r>
        <w:r>
          <w:rPr>
            <w:szCs w:val="18"/>
          </w:rPr>
          <w:t>1</w:t>
        </w:r>
        <w:r w:rsidRPr="008C00E2">
          <w:rPr>
            <w:noProof/>
            <w:szCs w:val="18"/>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6C86E7" w14:textId="77777777" w:rsidR="00004961" w:rsidRDefault="00004961" w:rsidP="00004961">
    <w:pPr>
      <w:pStyle w:val="Footer"/>
      <w:pBdr>
        <w:top w:val="single" w:sz="4" w:space="1" w:color="auto"/>
      </w:pBdr>
    </w:pPr>
    <w:r w:rsidRPr="008B5C31">
      <w:t xml:space="preserve">Position Description – </w:t>
    </w:r>
    <w:r>
      <w:t>Advisor Governance – May 2022</w:t>
    </w:r>
    <w:r>
      <w:tab/>
    </w:r>
    <w:sdt>
      <w:sdtPr>
        <w:id w:val="1639680935"/>
        <w:docPartObj>
          <w:docPartGallery w:val="Page Numbers (Bottom of Page)"/>
          <w:docPartUnique/>
        </w:docPartObj>
      </w:sdtPr>
      <w:sdtEndPr>
        <w:rPr>
          <w:noProof/>
          <w:szCs w:val="18"/>
        </w:rPr>
      </w:sdtEndPr>
      <w:sdtContent>
        <w:r w:rsidRPr="008C00E2">
          <w:rPr>
            <w:szCs w:val="18"/>
          </w:rPr>
          <w:fldChar w:fldCharType="begin"/>
        </w:r>
        <w:r w:rsidRPr="008C00E2">
          <w:rPr>
            <w:szCs w:val="18"/>
          </w:rPr>
          <w:instrText xml:space="preserve"> PAGE   \* MERGEFORMAT </w:instrText>
        </w:r>
        <w:r w:rsidRPr="008C00E2">
          <w:rPr>
            <w:szCs w:val="18"/>
          </w:rPr>
          <w:fldChar w:fldCharType="separate"/>
        </w:r>
        <w:r>
          <w:rPr>
            <w:szCs w:val="18"/>
          </w:rPr>
          <w:t>4</w:t>
        </w:r>
        <w:r w:rsidRPr="008C00E2">
          <w:rPr>
            <w:noProof/>
            <w:szCs w:val="18"/>
          </w:rPr>
          <w:fldChar w:fldCharType="end"/>
        </w:r>
      </w:sdtContent>
    </w:sdt>
  </w:p>
  <w:p w14:paraId="4FEA1003" w14:textId="557D59EE" w:rsidR="006C74B9" w:rsidRDefault="006C74B9" w:rsidP="006C74B9">
    <w:pPr>
      <w:pStyle w:val="Footer"/>
      <w:pBdr>
        <w:top w:val="single" w:sz="4" w:space="1" w:color="auto"/>
      </w:pBd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721FA9" w14:textId="6EDCEB94" w:rsidR="00803002" w:rsidRDefault="00004961" w:rsidP="006C74B9">
    <w:pPr>
      <w:pStyle w:val="Footer"/>
      <w:pBdr>
        <w:top w:val="single" w:sz="4" w:space="1" w:color="auto"/>
      </w:pBdr>
    </w:pPr>
    <w:r w:rsidRPr="008B5C31">
      <w:t xml:space="preserve">Position Description – </w:t>
    </w:r>
    <w:r>
      <w:t>Advisor Governance – May 2022</w:t>
    </w:r>
    <w:r>
      <w:tab/>
    </w:r>
    <w:sdt>
      <w:sdtPr>
        <w:id w:val="330799804"/>
        <w:docPartObj>
          <w:docPartGallery w:val="Page Numbers (Bottom of Page)"/>
          <w:docPartUnique/>
        </w:docPartObj>
      </w:sdtPr>
      <w:sdtEndPr>
        <w:rPr>
          <w:noProof/>
          <w:szCs w:val="18"/>
        </w:rPr>
      </w:sdtEndPr>
      <w:sdtContent>
        <w:r w:rsidR="00803002" w:rsidRPr="008C00E2">
          <w:rPr>
            <w:szCs w:val="18"/>
          </w:rPr>
          <w:fldChar w:fldCharType="begin"/>
        </w:r>
        <w:r w:rsidR="00803002" w:rsidRPr="008C00E2">
          <w:rPr>
            <w:szCs w:val="18"/>
          </w:rPr>
          <w:instrText xml:space="preserve"> PAGE   \* MERGEFORMAT </w:instrText>
        </w:r>
        <w:r w:rsidR="00803002" w:rsidRPr="008C00E2">
          <w:rPr>
            <w:szCs w:val="18"/>
          </w:rPr>
          <w:fldChar w:fldCharType="separate"/>
        </w:r>
        <w:r w:rsidR="00803002">
          <w:rPr>
            <w:szCs w:val="18"/>
          </w:rPr>
          <w:t>1</w:t>
        </w:r>
        <w:r w:rsidR="00803002" w:rsidRPr="008C00E2">
          <w:rPr>
            <w:noProof/>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A2E806" w14:textId="77777777" w:rsidR="00973515" w:rsidRDefault="00973515" w:rsidP="0077711D">
      <w:pPr>
        <w:spacing w:after="0" w:line="240" w:lineRule="auto"/>
      </w:pPr>
      <w:r>
        <w:separator/>
      </w:r>
    </w:p>
  </w:footnote>
  <w:footnote w:type="continuationSeparator" w:id="0">
    <w:p w14:paraId="7130795F" w14:textId="77777777" w:rsidR="00973515" w:rsidRDefault="00973515" w:rsidP="007771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F2844FC4"/>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B4B063B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10594B8A"/>
    <w:multiLevelType w:val="hybridMultilevel"/>
    <w:tmpl w:val="68D66EF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118D00F0"/>
    <w:multiLevelType w:val="hybridMultilevel"/>
    <w:tmpl w:val="F3640996"/>
    <w:lvl w:ilvl="0" w:tplc="0726C1B6">
      <w:start w:val="1"/>
      <w:numFmt w:val="bullet"/>
      <w:pStyle w:val="Bullet2"/>
      <w:lvlText w:val=""/>
      <w:lvlJc w:val="left"/>
      <w:pPr>
        <w:tabs>
          <w:tab w:val="num" w:pos="797"/>
        </w:tabs>
        <w:ind w:left="79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B076B8"/>
    <w:multiLevelType w:val="multilevel"/>
    <w:tmpl w:val="62724098"/>
    <w:lvl w:ilvl="0">
      <w:start w:val="1"/>
      <w:numFmt w:val="upperRoman"/>
      <w:lvlText w:val="Article %1."/>
      <w:lvlJc w:val="left"/>
      <w:pPr>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15:restartNumberingAfterBreak="0">
    <w:nsid w:val="189002CC"/>
    <w:multiLevelType w:val="multilevel"/>
    <w:tmpl w:val="2332A8FC"/>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1.%2.%3"/>
      <w:lvlJc w:val="left"/>
      <w:pPr>
        <w:ind w:left="1440" w:hanging="360"/>
      </w:pPr>
      <w:rPr>
        <w:rFonts w:hint="default"/>
      </w:rPr>
    </w:lvl>
    <w:lvl w:ilvl="4">
      <w:start w:val="1"/>
      <w:numFmt w:val="decimal"/>
      <w:pStyle w:val="List5"/>
      <w:lvlText w:val="%5.%1.%2.%3.%4"/>
      <w:lvlJc w:val="left"/>
      <w:pPr>
        <w:ind w:left="1800" w:hanging="360"/>
      </w:pPr>
      <w:rPr>
        <w:rFonts w:hint="default"/>
      </w:rPr>
    </w:lvl>
    <w:lvl w:ilvl="5">
      <w:start w:val="1"/>
      <w:numFmt w:val="decimal"/>
      <w:lvlText w:val="%6.%1.%2.%3.%4.%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6" w15:restartNumberingAfterBreak="0">
    <w:nsid w:val="1E973E19"/>
    <w:multiLevelType w:val="hybridMultilevel"/>
    <w:tmpl w:val="0AD8571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29FA252C"/>
    <w:multiLevelType w:val="hybridMultilevel"/>
    <w:tmpl w:val="764CB8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50650345"/>
    <w:multiLevelType w:val="hybridMultilevel"/>
    <w:tmpl w:val="3A148814"/>
    <w:lvl w:ilvl="0" w:tplc="C75A5DA0">
      <w:start w:val="1"/>
      <w:numFmt w:val="bullet"/>
      <w:pStyle w:val="Bullet1"/>
      <w:lvlText w:val=""/>
      <w:lvlJc w:val="left"/>
      <w:pPr>
        <w:ind w:left="1146" w:hanging="360"/>
      </w:pPr>
      <w:rPr>
        <w:rFonts w:ascii="Symbol" w:hAnsi="Symbol" w:hint="default"/>
      </w:rPr>
    </w:lvl>
    <w:lvl w:ilvl="1" w:tplc="14090003" w:tentative="1">
      <w:start w:val="1"/>
      <w:numFmt w:val="bullet"/>
      <w:lvlText w:val="o"/>
      <w:lvlJc w:val="left"/>
      <w:pPr>
        <w:ind w:left="1866" w:hanging="360"/>
      </w:pPr>
      <w:rPr>
        <w:rFonts w:ascii="Courier New" w:hAnsi="Courier New" w:cs="Courier New" w:hint="default"/>
      </w:rPr>
    </w:lvl>
    <w:lvl w:ilvl="2" w:tplc="14090005" w:tentative="1">
      <w:start w:val="1"/>
      <w:numFmt w:val="bullet"/>
      <w:lvlText w:val=""/>
      <w:lvlJc w:val="left"/>
      <w:pPr>
        <w:ind w:left="2586" w:hanging="360"/>
      </w:pPr>
      <w:rPr>
        <w:rFonts w:ascii="Wingdings" w:hAnsi="Wingdings" w:hint="default"/>
      </w:rPr>
    </w:lvl>
    <w:lvl w:ilvl="3" w:tplc="14090001" w:tentative="1">
      <w:start w:val="1"/>
      <w:numFmt w:val="bullet"/>
      <w:lvlText w:val=""/>
      <w:lvlJc w:val="left"/>
      <w:pPr>
        <w:ind w:left="3306" w:hanging="360"/>
      </w:pPr>
      <w:rPr>
        <w:rFonts w:ascii="Symbol" w:hAnsi="Symbol" w:hint="default"/>
      </w:rPr>
    </w:lvl>
    <w:lvl w:ilvl="4" w:tplc="14090003" w:tentative="1">
      <w:start w:val="1"/>
      <w:numFmt w:val="bullet"/>
      <w:lvlText w:val="o"/>
      <w:lvlJc w:val="left"/>
      <w:pPr>
        <w:ind w:left="4026" w:hanging="360"/>
      </w:pPr>
      <w:rPr>
        <w:rFonts w:ascii="Courier New" w:hAnsi="Courier New" w:cs="Courier New" w:hint="default"/>
      </w:rPr>
    </w:lvl>
    <w:lvl w:ilvl="5" w:tplc="14090005" w:tentative="1">
      <w:start w:val="1"/>
      <w:numFmt w:val="bullet"/>
      <w:lvlText w:val=""/>
      <w:lvlJc w:val="left"/>
      <w:pPr>
        <w:ind w:left="4746" w:hanging="360"/>
      </w:pPr>
      <w:rPr>
        <w:rFonts w:ascii="Wingdings" w:hAnsi="Wingdings" w:hint="default"/>
      </w:rPr>
    </w:lvl>
    <w:lvl w:ilvl="6" w:tplc="14090001" w:tentative="1">
      <w:start w:val="1"/>
      <w:numFmt w:val="bullet"/>
      <w:lvlText w:val=""/>
      <w:lvlJc w:val="left"/>
      <w:pPr>
        <w:ind w:left="5466" w:hanging="360"/>
      </w:pPr>
      <w:rPr>
        <w:rFonts w:ascii="Symbol" w:hAnsi="Symbol" w:hint="default"/>
      </w:rPr>
    </w:lvl>
    <w:lvl w:ilvl="7" w:tplc="14090003" w:tentative="1">
      <w:start w:val="1"/>
      <w:numFmt w:val="bullet"/>
      <w:lvlText w:val="o"/>
      <w:lvlJc w:val="left"/>
      <w:pPr>
        <w:ind w:left="6186" w:hanging="360"/>
      </w:pPr>
      <w:rPr>
        <w:rFonts w:ascii="Courier New" w:hAnsi="Courier New" w:cs="Courier New" w:hint="default"/>
      </w:rPr>
    </w:lvl>
    <w:lvl w:ilvl="8" w:tplc="14090005" w:tentative="1">
      <w:start w:val="1"/>
      <w:numFmt w:val="bullet"/>
      <w:lvlText w:val=""/>
      <w:lvlJc w:val="left"/>
      <w:pPr>
        <w:ind w:left="6906" w:hanging="360"/>
      </w:pPr>
      <w:rPr>
        <w:rFonts w:ascii="Wingdings" w:hAnsi="Wingdings" w:hint="default"/>
      </w:rPr>
    </w:lvl>
  </w:abstractNum>
  <w:abstractNum w:abstractNumId="9" w15:restartNumberingAfterBreak="0">
    <w:nsid w:val="5D81683A"/>
    <w:multiLevelType w:val="hybridMultilevel"/>
    <w:tmpl w:val="CECCF61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3"/>
  </w:num>
  <w:num w:numId="5">
    <w:abstractNumId w:val="4"/>
  </w:num>
  <w:num w:numId="6">
    <w:abstractNumId w:val="8"/>
  </w:num>
  <w:num w:numId="7">
    <w:abstractNumId w:val="7"/>
  </w:num>
  <w:num w:numId="8">
    <w:abstractNumId w:val="2"/>
  </w:num>
  <w:num w:numId="9">
    <w:abstractNumId w:val="6"/>
  </w:num>
  <w:num w:numId="10">
    <w:abstractNumId w:val="9"/>
  </w:num>
  <w:num w:numId="11">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1"/>
  <w:proofState w:spelling="clean" w:grammar="clean"/>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9AE"/>
    <w:rsid w:val="00000B4C"/>
    <w:rsid w:val="00004961"/>
    <w:rsid w:val="00005BBE"/>
    <w:rsid w:val="000106D0"/>
    <w:rsid w:val="00026565"/>
    <w:rsid w:val="00034336"/>
    <w:rsid w:val="00037CB0"/>
    <w:rsid w:val="000469A5"/>
    <w:rsid w:val="000710E0"/>
    <w:rsid w:val="0008285F"/>
    <w:rsid w:val="00086206"/>
    <w:rsid w:val="000964FE"/>
    <w:rsid w:val="000969AE"/>
    <w:rsid w:val="00097108"/>
    <w:rsid w:val="000A0603"/>
    <w:rsid w:val="000A576B"/>
    <w:rsid w:val="000B75F4"/>
    <w:rsid w:val="000C1F92"/>
    <w:rsid w:val="000E3BB9"/>
    <w:rsid w:val="001026C0"/>
    <w:rsid w:val="00106AED"/>
    <w:rsid w:val="0011094C"/>
    <w:rsid w:val="001A7E05"/>
    <w:rsid w:val="001B360A"/>
    <w:rsid w:val="001D3744"/>
    <w:rsid w:val="00213DA6"/>
    <w:rsid w:val="00216302"/>
    <w:rsid w:val="00233BCC"/>
    <w:rsid w:val="00236D2D"/>
    <w:rsid w:val="00245A2B"/>
    <w:rsid w:val="00252382"/>
    <w:rsid w:val="00254231"/>
    <w:rsid w:val="002C4178"/>
    <w:rsid w:val="002D1C62"/>
    <w:rsid w:val="002D367B"/>
    <w:rsid w:val="002F3EAF"/>
    <w:rsid w:val="00327384"/>
    <w:rsid w:val="00354EC2"/>
    <w:rsid w:val="0038672A"/>
    <w:rsid w:val="00387FAC"/>
    <w:rsid w:val="00397220"/>
    <w:rsid w:val="003B0A38"/>
    <w:rsid w:val="003E2869"/>
    <w:rsid w:val="003E3722"/>
    <w:rsid w:val="003F320E"/>
    <w:rsid w:val="003F7355"/>
    <w:rsid w:val="00411F66"/>
    <w:rsid w:val="00422747"/>
    <w:rsid w:val="004227ED"/>
    <w:rsid w:val="00433B0B"/>
    <w:rsid w:val="00445BCE"/>
    <w:rsid w:val="00447DD8"/>
    <w:rsid w:val="00454F25"/>
    <w:rsid w:val="004710B8"/>
    <w:rsid w:val="004957D3"/>
    <w:rsid w:val="00495E9D"/>
    <w:rsid w:val="004D1E30"/>
    <w:rsid w:val="00514C72"/>
    <w:rsid w:val="00533E65"/>
    <w:rsid w:val="005400DD"/>
    <w:rsid w:val="0055724C"/>
    <w:rsid w:val="0056681E"/>
    <w:rsid w:val="00572AA9"/>
    <w:rsid w:val="00575384"/>
    <w:rsid w:val="00595906"/>
    <w:rsid w:val="005B11F9"/>
    <w:rsid w:val="00631D73"/>
    <w:rsid w:val="006825E3"/>
    <w:rsid w:val="006B19BD"/>
    <w:rsid w:val="006C74B9"/>
    <w:rsid w:val="007629E1"/>
    <w:rsid w:val="0077711D"/>
    <w:rsid w:val="007B201A"/>
    <w:rsid w:val="007C2143"/>
    <w:rsid w:val="007F3ACD"/>
    <w:rsid w:val="0080061F"/>
    <w:rsid w:val="0080133F"/>
    <w:rsid w:val="00803002"/>
    <w:rsid w:val="0080498F"/>
    <w:rsid w:val="008204D9"/>
    <w:rsid w:val="00860654"/>
    <w:rsid w:val="008C20D5"/>
    <w:rsid w:val="00901BDB"/>
    <w:rsid w:val="00903467"/>
    <w:rsid w:val="00906EAA"/>
    <w:rsid w:val="0091169F"/>
    <w:rsid w:val="00965C35"/>
    <w:rsid w:val="00970DD2"/>
    <w:rsid w:val="00973515"/>
    <w:rsid w:val="009A077C"/>
    <w:rsid w:val="009D15F1"/>
    <w:rsid w:val="009D2B10"/>
    <w:rsid w:val="00A2199C"/>
    <w:rsid w:val="00A30E1D"/>
    <w:rsid w:val="00A43896"/>
    <w:rsid w:val="00A43F21"/>
    <w:rsid w:val="00A6244E"/>
    <w:rsid w:val="00A678E1"/>
    <w:rsid w:val="00B00BBA"/>
    <w:rsid w:val="00B41635"/>
    <w:rsid w:val="00B52748"/>
    <w:rsid w:val="00B5357A"/>
    <w:rsid w:val="00B71951"/>
    <w:rsid w:val="00C01E7D"/>
    <w:rsid w:val="00C210F7"/>
    <w:rsid w:val="00C503A7"/>
    <w:rsid w:val="00C5215F"/>
    <w:rsid w:val="00CB4A28"/>
    <w:rsid w:val="00D34EA0"/>
    <w:rsid w:val="00D8461B"/>
    <w:rsid w:val="00DD3676"/>
    <w:rsid w:val="00DD62A5"/>
    <w:rsid w:val="00DD6907"/>
    <w:rsid w:val="00DD7526"/>
    <w:rsid w:val="00DE3537"/>
    <w:rsid w:val="00E22E32"/>
    <w:rsid w:val="00E43B69"/>
    <w:rsid w:val="00E4584F"/>
    <w:rsid w:val="00E671C3"/>
    <w:rsid w:val="00E90142"/>
    <w:rsid w:val="00E9269E"/>
    <w:rsid w:val="00EF3676"/>
    <w:rsid w:val="00F05841"/>
    <w:rsid w:val="00F06EE8"/>
    <w:rsid w:val="00F071B6"/>
    <w:rsid w:val="00F07349"/>
    <w:rsid w:val="00F113EF"/>
    <w:rsid w:val="00F12474"/>
    <w:rsid w:val="00F126F3"/>
    <w:rsid w:val="00F22AE5"/>
    <w:rsid w:val="00F45E11"/>
    <w:rsid w:val="00F829C0"/>
    <w:rsid w:val="00F829F6"/>
    <w:rsid w:val="00FA72F5"/>
    <w:rsid w:val="00FD13B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5A8196A"/>
  <w15:chartTrackingRefBased/>
  <w15:docId w15:val="{DB4F55A8-8EAB-483F-B42C-4A8F0DDA1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NZ"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uiPriority="0" w:unhideWhenUsed="1" w:qFormat="1"/>
    <w:lsdException w:name="heading 4"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unhideWhenUsed="1"/>
    <w:lsdException w:name="List Number" w:semiHidden="1"/>
    <w:lsdException w:name="List 2" w:unhideWhenUsed="1"/>
    <w:lsdException w:name="List 3" w:unhideWhenUsed="1"/>
    <w:lsdException w:name="List 4" w:semiHidden="1" w:unhideWhenUsed="1"/>
    <w:lsdException w:name="List 5" w:semiHidden="1" w:unhideWhenUsed="1"/>
    <w:lsdException w:name="List Bullet 2"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Emphasis" w:uiPriority="21"/>
    <w:lsdException w:name="Subtle Reference" w:uiPriority="31"/>
    <w:lsdException w:name="Intense Reference" w:uiPriority="32"/>
    <w:lsdException w:name="Book Title" w:uiPriority="33"/>
    <w:lsdException w:name="Bibliography" w:semiHidden="1" w:uiPriority="37"/>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71B6"/>
    <w:pPr>
      <w:spacing w:after="120" w:line="288" w:lineRule="auto"/>
    </w:pPr>
    <w:rPr>
      <w:rFonts w:ascii="Verdana" w:hAnsi="Verdana" w:cs="Arial"/>
      <w:szCs w:val="22"/>
      <w:lang w:val="en-GB"/>
    </w:rPr>
  </w:style>
  <w:style w:type="paragraph" w:styleId="Heading1">
    <w:name w:val="heading 1"/>
    <w:basedOn w:val="Normal"/>
    <w:next w:val="Normal"/>
    <w:link w:val="Heading1Char"/>
    <w:qFormat/>
    <w:rsid w:val="000710E0"/>
    <w:pPr>
      <w:keepNext/>
      <w:spacing w:before="240" w:after="240" w:line="240" w:lineRule="auto"/>
      <w:outlineLvl w:val="0"/>
    </w:pPr>
    <w:rPr>
      <w:rFonts w:eastAsia="Times New Roman"/>
      <w:b/>
      <w:bCs/>
      <w:color w:val="121F6B"/>
      <w:kern w:val="32"/>
      <w:sz w:val="36"/>
      <w:szCs w:val="40"/>
      <w:lang w:eastAsia="en-GB"/>
    </w:rPr>
  </w:style>
  <w:style w:type="paragraph" w:styleId="Heading2">
    <w:name w:val="heading 2"/>
    <w:basedOn w:val="Normal"/>
    <w:next w:val="Normal"/>
    <w:link w:val="Heading2Char"/>
    <w:qFormat/>
    <w:rsid w:val="0080061F"/>
    <w:pPr>
      <w:keepNext/>
      <w:tabs>
        <w:tab w:val="left" w:pos="709"/>
      </w:tabs>
      <w:spacing w:before="240" w:line="240" w:lineRule="auto"/>
      <w:outlineLvl w:val="1"/>
    </w:pPr>
    <w:rPr>
      <w:rFonts w:eastAsia="Times New Roman"/>
      <w:b/>
      <w:bCs/>
      <w:iCs/>
      <w:color w:val="000000" w:themeColor="text1"/>
      <w:sz w:val="28"/>
      <w:szCs w:val="28"/>
      <w:lang w:eastAsia="en-GB"/>
    </w:rPr>
  </w:style>
  <w:style w:type="paragraph" w:styleId="Heading3">
    <w:name w:val="heading 3"/>
    <w:basedOn w:val="Normal"/>
    <w:next w:val="Normal"/>
    <w:link w:val="Heading3Char"/>
    <w:qFormat/>
    <w:rsid w:val="0055724C"/>
    <w:pPr>
      <w:keepNext/>
      <w:spacing w:before="240"/>
      <w:outlineLvl w:val="2"/>
    </w:pPr>
    <w:rPr>
      <w:rFonts w:eastAsia="Times New Roman"/>
      <w:b/>
      <w:sz w:val="24"/>
      <w:szCs w:val="20"/>
      <w:lang w:eastAsia="en-GB"/>
    </w:rPr>
  </w:style>
  <w:style w:type="paragraph" w:styleId="Heading4">
    <w:name w:val="heading 4"/>
    <w:basedOn w:val="Heading3"/>
    <w:next w:val="Normal"/>
    <w:link w:val="Heading4Char"/>
    <w:uiPriority w:val="99"/>
    <w:qFormat/>
    <w:rsid w:val="00E4584F"/>
    <w:pPr>
      <w:outlineLvl w:val="3"/>
    </w:pPr>
    <w:rPr>
      <w:sz w:val="22"/>
    </w:rPr>
  </w:style>
  <w:style w:type="paragraph" w:styleId="Heading5">
    <w:name w:val="heading 5"/>
    <w:basedOn w:val="Normal"/>
    <w:next w:val="Normal"/>
    <w:link w:val="Heading5Char"/>
    <w:uiPriority w:val="9"/>
    <w:semiHidden/>
    <w:unhideWhenUsed/>
    <w:rsid w:val="007F3ACD"/>
    <w:pPr>
      <w:keepNext/>
      <w:keepLines/>
      <w:numPr>
        <w:ilvl w:val="4"/>
        <w:numId w:val="5"/>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7F3ACD"/>
    <w:pPr>
      <w:keepNext/>
      <w:keepLines/>
      <w:spacing w:before="200" w:after="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7F3ACD"/>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7F3ACD"/>
    <w:pPr>
      <w:keepNext/>
      <w:keepLines/>
      <w:spacing w:before="200" w:after="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semiHidden/>
    <w:unhideWhenUsed/>
    <w:qFormat/>
    <w:rsid w:val="007F3ACD"/>
    <w:pPr>
      <w:keepNext/>
      <w:keepLines/>
      <w:spacing w:before="200" w:after="0"/>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10E0"/>
    <w:rPr>
      <w:rFonts w:ascii="Verdana" w:eastAsia="Times New Roman" w:hAnsi="Verdana" w:cs="Arial"/>
      <w:b/>
      <w:bCs/>
      <w:color w:val="121F6B"/>
      <w:kern w:val="32"/>
      <w:sz w:val="36"/>
      <w:szCs w:val="40"/>
      <w:lang w:val="en-GB" w:eastAsia="en-GB"/>
    </w:rPr>
  </w:style>
  <w:style w:type="character" w:customStyle="1" w:styleId="Heading2Char">
    <w:name w:val="Heading 2 Char"/>
    <w:basedOn w:val="DefaultParagraphFont"/>
    <w:link w:val="Heading2"/>
    <w:rsid w:val="0080061F"/>
    <w:rPr>
      <w:rFonts w:ascii="Verdana" w:eastAsia="Times New Roman" w:hAnsi="Verdana" w:cs="Arial"/>
      <w:b/>
      <w:bCs/>
      <w:iCs/>
      <w:color w:val="000000" w:themeColor="text1"/>
      <w:sz w:val="28"/>
      <w:szCs w:val="28"/>
      <w:lang w:val="en-GB" w:eastAsia="en-GB"/>
    </w:rPr>
  </w:style>
  <w:style w:type="character" w:customStyle="1" w:styleId="Heading3Char">
    <w:name w:val="Heading 3 Char"/>
    <w:basedOn w:val="DefaultParagraphFont"/>
    <w:link w:val="Heading3"/>
    <w:rsid w:val="0055724C"/>
    <w:rPr>
      <w:rFonts w:ascii="Verdana" w:eastAsia="Times New Roman" w:hAnsi="Verdana" w:cs="Arial"/>
      <w:b/>
      <w:sz w:val="24"/>
      <w:lang w:val="en-GB" w:eastAsia="en-GB"/>
    </w:rPr>
  </w:style>
  <w:style w:type="character" w:customStyle="1" w:styleId="Heading4Char">
    <w:name w:val="Heading 4 Char"/>
    <w:basedOn w:val="DefaultParagraphFont"/>
    <w:link w:val="Heading4"/>
    <w:uiPriority w:val="99"/>
    <w:rsid w:val="00E4584F"/>
    <w:rPr>
      <w:rFonts w:ascii="Verdana" w:eastAsia="Times New Roman" w:hAnsi="Verdana" w:cs="Arial"/>
      <w:b/>
      <w:sz w:val="22"/>
      <w:lang w:val="en-GB" w:eastAsia="en-GB"/>
    </w:rPr>
  </w:style>
  <w:style w:type="paragraph" w:styleId="ListParagraph">
    <w:name w:val="List Paragraph"/>
    <w:basedOn w:val="Normal"/>
    <w:uiPriority w:val="34"/>
    <w:qFormat/>
    <w:rsid w:val="00A43896"/>
    <w:pPr>
      <w:ind w:left="720"/>
      <w:contextualSpacing/>
    </w:pPr>
  </w:style>
  <w:style w:type="paragraph" w:styleId="List5">
    <w:name w:val="List 5"/>
    <w:basedOn w:val="Normal"/>
    <w:uiPriority w:val="99"/>
    <w:semiHidden/>
    <w:rsid w:val="00C5215F"/>
    <w:pPr>
      <w:numPr>
        <w:ilvl w:val="4"/>
        <w:numId w:val="1"/>
      </w:numPr>
      <w:contextualSpacing/>
    </w:pPr>
  </w:style>
  <w:style w:type="paragraph" w:styleId="List">
    <w:name w:val="List"/>
    <w:basedOn w:val="Normal"/>
    <w:uiPriority w:val="99"/>
    <w:rsid w:val="00F06EE8"/>
    <w:pPr>
      <w:numPr>
        <w:numId w:val="1"/>
      </w:numPr>
      <w:ind w:left="454" w:hanging="454"/>
    </w:pPr>
  </w:style>
  <w:style w:type="paragraph" w:styleId="List2">
    <w:name w:val="List 2"/>
    <w:basedOn w:val="Normal"/>
    <w:uiPriority w:val="99"/>
    <w:rsid w:val="00906EAA"/>
    <w:pPr>
      <w:numPr>
        <w:ilvl w:val="1"/>
        <w:numId w:val="1"/>
      </w:numPr>
      <w:ind w:left="908" w:hanging="454"/>
    </w:pPr>
  </w:style>
  <w:style w:type="table" w:styleId="TableGrid">
    <w:name w:val="Table Grid"/>
    <w:basedOn w:val="TableNormal"/>
    <w:uiPriority w:val="59"/>
    <w:rsid w:val="003E3722"/>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rsid w:val="006B19BD"/>
    <w:pPr>
      <w:spacing w:after="300"/>
      <w:contextualSpacing/>
    </w:pPr>
    <w:rPr>
      <w:rFonts w:ascii="Georgia" w:eastAsiaTheme="majorEastAsia" w:hAnsi="Georgia" w:cs="Times New Roman"/>
      <w:spacing w:val="5"/>
      <w:kern w:val="28"/>
      <w:sz w:val="36"/>
      <w:szCs w:val="52"/>
    </w:rPr>
  </w:style>
  <w:style w:type="character" w:customStyle="1" w:styleId="TitleChar">
    <w:name w:val="Title Char"/>
    <w:basedOn w:val="DefaultParagraphFont"/>
    <w:link w:val="Title"/>
    <w:uiPriority w:val="99"/>
    <w:rsid w:val="006B19BD"/>
    <w:rPr>
      <w:rFonts w:ascii="Georgia" w:eastAsiaTheme="majorEastAsia" w:hAnsi="Georgia"/>
      <w:spacing w:val="5"/>
      <w:kern w:val="28"/>
      <w:sz w:val="36"/>
      <w:szCs w:val="52"/>
    </w:rPr>
  </w:style>
  <w:style w:type="paragraph" w:styleId="Subtitle">
    <w:name w:val="Subtitle"/>
    <w:basedOn w:val="Normal"/>
    <w:next w:val="Normal"/>
    <w:link w:val="SubtitleChar"/>
    <w:uiPriority w:val="99"/>
    <w:rsid w:val="006B19BD"/>
    <w:pPr>
      <w:numPr>
        <w:ilvl w:val="1"/>
      </w:numPr>
    </w:pPr>
    <w:rPr>
      <w:rFonts w:eastAsiaTheme="majorEastAsia" w:cs="Times New Roman"/>
      <w:b/>
      <w:iCs/>
      <w:spacing w:val="15"/>
      <w:sz w:val="28"/>
      <w:szCs w:val="24"/>
    </w:rPr>
  </w:style>
  <w:style w:type="character" w:customStyle="1" w:styleId="SubtitleChar">
    <w:name w:val="Subtitle Char"/>
    <w:basedOn w:val="DefaultParagraphFont"/>
    <w:link w:val="Subtitle"/>
    <w:uiPriority w:val="99"/>
    <w:rsid w:val="006B19BD"/>
    <w:rPr>
      <w:rFonts w:ascii="Verdana" w:eastAsiaTheme="majorEastAsia" w:hAnsi="Verdana"/>
      <w:b/>
      <w:iCs/>
      <w:spacing w:val="15"/>
      <w:sz w:val="28"/>
      <w:szCs w:val="24"/>
    </w:rPr>
  </w:style>
  <w:style w:type="character" w:styleId="SubtleEmphasis">
    <w:name w:val="Subtle Emphasis"/>
    <w:basedOn w:val="Heading4Char"/>
    <w:uiPriority w:val="99"/>
    <w:rsid w:val="006B19BD"/>
    <w:rPr>
      <w:rFonts w:ascii="Verdana" w:eastAsia="Times New Roman" w:hAnsi="Verdana" w:cs="Times New Roman"/>
      <w:b/>
      <w:i w:val="0"/>
      <w:iCs/>
      <w:color w:val="auto"/>
      <w:sz w:val="20"/>
      <w:szCs w:val="24"/>
      <w:lang w:val="en-GB" w:eastAsia="en-GB"/>
    </w:rPr>
  </w:style>
  <w:style w:type="paragraph" w:customStyle="1" w:styleId="Bullet1">
    <w:name w:val="Bullet1"/>
    <w:basedOn w:val="Normal"/>
    <w:qFormat/>
    <w:rsid w:val="003F320E"/>
    <w:pPr>
      <w:numPr>
        <w:numId w:val="6"/>
      </w:numPr>
      <w:tabs>
        <w:tab w:val="left" w:pos="454"/>
      </w:tabs>
      <w:suppressAutoHyphens/>
      <w:autoSpaceDE w:val="0"/>
      <w:autoSpaceDN w:val="0"/>
      <w:adjustRightInd w:val="0"/>
      <w:textAlignment w:val="center"/>
    </w:pPr>
    <w:rPr>
      <w:rFonts w:eastAsia="Times New Roman"/>
      <w:kern w:val="28"/>
      <w:szCs w:val="20"/>
      <w:lang w:val="en-US"/>
    </w:rPr>
  </w:style>
  <w:style w:type="paragraph" w:customStyle="1" w:styleId="Bullet2">
    <w:name w:val="Bullet2"/>
    <w:qFormat/>
    <w:rsid w:val="00F113EF"/>
    <w:pPr>
      <w:numPr>
        <w:numId w:val="4"/>
      </w:numPr>
      <w:spacing w:before="120"/>
    </w:pPr>
    <w:rPr>
      <w:rFonts w:ascii="Verdana" w:eastAsia="Times New Roman" w:hAnsi="Verdana"/>
    </w:rPr>
  </w:style>
  <w:style w:type="character" w:customStyle="1" w:styleId="Heading5Char">
    <w:name w:val="Heading 5 Char"/>
    <w:basedOn w:val="DefaultParagraphFont"/>
    <w:link w:val="Heading5"/>
    <w:uiPriority w:val="9"/>
    <w:semiHidden/>
    <w:rsid w:val="007F3ACD"/>
    <w:rPr>
      <w:rFonts w:ascii="Verdana" w:eastAsiaTheme="majorEastAsia" w:hAnsi="Verdana" w:cstheme="majorBidi"/>
      <w:color w:val="243F60" w:themeColor="accent1" w:themeShade="7F"/>
      <w:szCs w:val="22"/>
      <w:lang w:val="en-GB"/>
    </w:rPr>
  </w:style>
  <w:style w:type="character" w:styleId="Strong">
    <w:name w:val="Strong"/>
    <w:basedOn w:val="Heading4Char"/>
    <w:uiPriority w:val="22"/>
    <w:qFormat/>
    <w:rsid w:val="007C2143"/>
    <w:rPr>
      <w:rFonts w:ascii="Verdana" w:eastAsia="Times New Roman" w:hAnsi="Verdana" w:cs="Arial"/>
      <w:b w:val="0"/>
      <w:bCs/>
      <w:i w:val="0"/>
      <w:sz w:val="20"/>
      <w:szCs w:val="24"/>
      <w:lang w:val="en-GB" w:eastAsia="en-GB"/>
    </w:rPr>
  </w:style>
  <w:style w:type="paragraph" w:styleId="TOCHeading">
    <w:name w:val="TOC Heading"/>
    <w:basedOn w:val="Heading1"/>
    <w:next w:val="Normal"/>
    <w:uiPriority w:val="39"/>
    <w:unhideWhenUsed/>
    <w:rsid w:val="003B0A38"/>
    <w:pPr>
      <w:spacing w:before="480" w:line="276" w:lineRule="auto"/>
      <w:outlineLvl w:val="9"/>
    </w:pPr>
    <w:rPr>
      <w:rFonts w:cstheme="majorBidi"/>
      <w:lang w:val="en-US" w:eastAsia="ja-JP"/>
    </w:rPr>
  </w:style>
  <w:style w:type="paragraph" w:styleId="NoSpacing">
    <w:name w:val="No Spacing"/>
    <w:basedOn w:val="BodyText"/>
    <w:uiPriority w:val="1"/>
    <w:rsid w:val="003B0A38"/>
  </w:style>
  <w:style w:type="paragraph" w:styleId="Quote">
    <w:name w:val="Quote"/>
    <w:basedOn w:val="Normal"/>
    <w:next w:val="Normal"/>
    <w:link w:val="QuoteChar"/>
    <w:uiPriority w:val="29"/>
    <w:qFormat/>
    <w:rsid w:val="004957D3"/>
    <w:pPr>
      <w:spacing w:before="120" w:line="259" w:lineRule="auto"/>
      <w:ind w:left="720" w:right="680"/>
    </w:pPr>
    <w:rPr>
      <w:rFonts w:ascii="Calibri" w:hAnsi="Calibri" w:cs="Times New Roman"/>
      <w:i/>
      <w:color w:val="121F6B"/>
      <w:szCs w:val="24"/>
      <w:lang w:val="en-NZ"/>
    </w:rPr>
  </w:style>
  <w:style w:type="character" w:customStyle="1" w:styleId="QuoteChar">
    <w:name w:val="Quote Char"/>
    <w:basedOn w:val="DefaultParagraphFont"/>
    <w:link w:val="Quote"/>
    <w:uiPriority w:val="29"/>
    <w:rsid w:val="004957D3"/>
    <w:rPr>
      <w:i/>
      <w:color w:val="121F6B"/>
      <w:szCs w:val="24"/>
    </w:rPr>
  </w:style>
  <w:style w:type="character" w:styleId="Emphasis">
    <w:name w:val="Emphasis"/>
    <w:basedOn w:val="DefaultParagraphFont"/>
    <w:uiPriority w:val="20"/>
    <w:rsid w:val="000A576B"/>
    <w:rPr>
      <w:rFonts w:ascii="Verdana" w:hAnsi="Verdana"/>
      <w:b/>
      <w:sz w:val="20"/>
    </w:rPr>
  </w:style>
  <w:style w:type="paragraph" w:styleId="IntenseQuote">
    <w:name w:val="Intense Quote"/>
    <w:basedOn w:val="Normal"/>
    <w:next w:val="Normal"/>
    <w:link w:val="IntenseQuoteChar"/>
    <w:uiPriority w:val="30"/>
    <w:rsid w:val="003B0A38"/>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3B0A38"/>
    <w:rPr>
      <w:rFonts w:ascii="Verdana" w:hAnsi="Verdana" w:cs="Arial"/>
      <w:b/>
      <w:bCs/>
      <w:i/>
      <w:iCs/>
      <w:szCs w:val="22"/>
    </w:rPr>
  </w:style>
  <w:style w:type="paragraph" w:styleId="ListBullet2">
    <w:name w:val="List Bullet 2"/>
    <w:basedOn w:val="Normal"/>
    <w:uiPriority w:val="99"/>
    <w:rsid w:val="006B19BD"/>
    <w:pPr>
      <w:numPr>
        <w:numId w:val="3"/>
      </w:numPr>
      <w:tabs>
        <w:tab w:val="clear" w:pos="643"/>
      </w:tabs>
      <w:contextualSpacing/>
    </w:pPr>
  </w:style>
  <w:style w:type="paragraph" w:styleId="ListBullet">
    <w:name w:val="List Bullet"/>
    <w:basedOn w:val="Normal"/>
    <w:uiPriority w:val="99"/>
    <w:rsid w:val="003B0A38"/>
    <w:pPr>
      <w:numPr>
        <w:numId w:val="2"/>
      </w:numPr>
      <w:contextualSpacing/>
    </w:pPr>
  </w:style>
  <w:style w:type="character" w:styleId="BookTitle">
    <w:name w:val="Book Title"/>
    <w:basedOn w:val="DefaultParagraphFont"/>
    <w:uiPriority w:val="33"/>
    <w:rsid w:val="003E3722"/>
    <w:rPr>
      <w:rFonts w:ascii="Verdana" w:hAnsi="Verdana"/>
      <w:b w:val="0"/>
      <w:bCs/>
      <w:i/>
      <w:caps w:val="0"/>
      <w:smallCaps w:val="0"/>
      <w:spacing w:val="5"/>
      <w:sz w:val="20"/>
    </w:rPr>
  </w:style>
  <w:style w:type="character" w:styleId="IntenseReference">
    <w:name w:val="Intense Reference"/>
    <w:basedOn w:val="DefaultParagraphFont"/>
    <w:uiPriority w:val="32"/>
    <w:rsid w:val="003B0A38"/>
    <w:rPr>
      <w:b/>
      <w:bCs/>
      <w:smallCaps/>
      <w:spacing w:val="5"/>
    </w:rPr>
  </w:style>
  <w:style w:type="character" w:styleId="SubtleReference">
    <w:name w:val="Subtle Reference"/>
    <w:basedOn w:val="DefaultParagraphFont"/>
    <w:uiPriority w:val="31"/>
    <w:rsid w:val="003B0A38"/>
    <w:rPr>
      <w:smallCaps/>
    </w:rPr>
  </w:style>
  <w:style w:type="character" w:styleId="IntenseEmphasis">
    <w:name w:val="Intense Emphasis"/>
    <w:basedOn w:val="DefaultParagraphFont"/>
    <w:uiPriority w:val="21"/>
    <w:rsid w:val="003B0A38"/>
    <w:rPr>
      <w:b/>
      <w:bCs/>
      <w:i/>
      <w:iCs/>
      <w:color w:val="auto"/>
    </w:rPr>
  </w:style>
  <w:style w:type="paragraph" w:styleId="BlockText">
    <w:name w:val="Block Text"/>
    <w:basedOn w:val="Normal"/>
    <w:uiPriority w:val="99"/>
    <w:semiHidden/>
    <w:rsid w:val="003E372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cstheme="minorBidi"/>
      <w:iCs/>
    </w:rPr>
  </w:style>
  <w:style w:type="character" w:styleId="EndnoteReference">
    <w:name w:val="endnote reference"/>
    <w:basedOn w:val="DefaultParagraphFont"/>
    <w:uiPriority w:val="99"/>
    <w:semiHidden/>
    <w:rsid w:val="003B0A38"/>
    <w:rPr>
      <w:rFonts w:ascii="Verdana" w:hAnsi="Verdana"/>
      <w:sz w:val="18"/>
      <w:vertAlign w:val="superscript"/>
    </w:rPr>
  </w:style>
  <w:style w:type="paragraph" w:styleId="BodyText">
    <w:name w:val="Body Text"/>
    <w:basedOn w:val="Normal"/>
    <w:link w:val="BodyTextChar"/>
    <w:uiPriority w:val="99"/>
    <w:semiHidden/>
    <w:rsid w:val="003B0A38"/>
  </w:style>
  <w:style w:type="character" w:customStyle="1" w:styleId="BodyTextChar">
    <w:name w:val="Body Text Char"/>
    <w:basedOn w:val="DefaultParagraphFont"/>
    <w:link w:val="BodyText"/>
    <w:uiPriority w:val="99"/>
    <w:semiHidden/>
    <w:rsid w:val="003B0A38"/>
    <w:rPr>
      <w:rFonts w:ascii="Verdana" w:hAnsi="Verdana" w:cs="Arial"/>
      <w:szCs w:val="22"/>
    </w:rPr>
  </w:style>
  <w:style w:type="character" w:styleId="CommentReference">
    <w:name w:val="annotation reference"/>
    <w:basedOn w:val="DefaultParagraphFont"/>
    <w:uiPriority w:val="99"/>
    <w:semiHidden/>
    <w:rsid w:val="003B0A38"/>
    <w:rPr>
      <w:rFonts w:ascii="Verdana" w:hAnsi="Verdana"/>
      <w:sz w:val="16"/>
      <w:szCs w:val="16"/>
    </w:rPr>
  </w:style>
  <w:style w:type="paragraph" w:styleId="CommentText">
    <w:name w:val="annotation text"/>
    <w:basedOn w:val="Normal"/>
    <w:link w:val="CommentTextChar"/>
    <w:uiPriority w:val="99"/>
    <w:semiHidden/>
    <w:rsid w:val="003B0A38"/>
    <w:pPr>
      <w:spacing w:line="240" w:lineRule="auto"/>
    </w:pPr>
    <w:rPr>
      <w:szCs w:val="20"/>
    </w:rPr>
  </w:style>
  <w:style w:type="character" w:customStyle="1" w:styleId="CommentTextChar">
    <w:name w:val="Comment Text Char"/>
    <w:basedOn w:val="DefaultParagraphFont"/>
    <w:link w:val="CommentText"/>
    <w:uiPriority w:val="99"/>
    <w:semiHidden/>
    <w:rsid w:val="003B0A38"/>
    <w:rPr>
      <w:rFonts w:ascii="Verdana" w:hAnsi="Verdana" w:cs="Arial"/>
    </w:rPr>
  </w:style>
  <w:style w:type="paragraph" w:styleId="BodyText2">
    <w:name w:val="Body Text 2"/>
    <w:basedOn w:val="Normal"/>
    <w:link w:val="BodyText2Char"/>
    <w:uiPriority w:val="99"/>
    <w:semiHidden/>
    <w:rsid w:val="003B0A38"/>
    <w:pPr>
      <w:spacing w:line="480" w:lineRule="auto"/>
    </w:pPr>
  </w:style>
  <w:style w:type="character" w:customStyle="1" w:styleId="BodyText2Char">
    <w:name w:val="Body Text 2 Char"/>
    <w:basedOn w:val="DefaultParagraphFont"/>
    <w:link w:val="BodyText2"/>
    <w:uiPriority w:val="99"/>
    <w:semiHidden/>
    <w:rsid w:val="003B0A38"/>
    <w:rPr>
      <w:rFonts w:ascii="Verdana" w:hAnsi="Verdana" w:cs="Arial"/>
      <w:szCs w:val="22"/>
    </w:rPr>
  </w:style>
  <w:style w:type="paragraph" w:styleId="BodyText3">
    <w:name w:val="Body Text 3"/>
    <w:basedOn w:val="Normal"/>
    <w:link w:val="BodyText3Char"/>
    <w:uiPriority w:val="99"/>
    <w:semiHidden/>
    <w:rsid w:val="003B0A38"/>
    <w:rPr>
      <w:szCs w:val="16"/>
    </w:rPr>
  </w:style>
  <w:style w:type="character" w:customStyle="1" w:styleId="BodyText3Char">
    <w:name w:val="Body Text 3 Char"/>
    <w:basedOn w:val="DefaultParagraphFont"/>
    <w:link w:val="BodyText3"/>
    <w:uiPriority w:val="99"/>
    <w:semiHidden/>
    <w:rsid w:val="003B0A38"/>
    <w:rPr>
      <w:rFonts w:ascii="Verdana" w:hAnsi="Verdana" w:cs="Arial"/>
      <w:szCs w:val="16"/>
    </w:rPr>
  </w:style>
  <w:style w:type="paragraph" w:styleId="BodyTextIndent">
    <w:name w:val="Body Text Indent"/>
    <w:basedOn w:val="Normal"/>
    <w:link w:val="BodyTextIndentChar"/>
    <w:uiPriority w:val="99"/>
    <w:semiHidden/>
    <w:rsid w:val="003E3722"/>
    <w:pPr>
      <w:ind w:left="283"/>
    </w:pPr>
  </w:style>
  <w:style w:type="character" w:customStyle="1" w:styleId="BodyTextIndentChar">
    <w:name w:val="Body Text Indent Char"/>
    <w:basedOn w:val="DefaultParagraphFont"/>
    <w:link w:val="BodyTextIndent"/>
    <w:uiPriority w:val="99"/>
    <w:semiHidden/>
    <w:rsid w:val="003E3722"/>
    <w:rPr>
      <w:rFonts w:ascii="Verdana" w:hAnsi="Verdana" w:cs="Arial"/>
      <w:szCs w:val="22"/>
    </w:rPr>
  </w:style>
  <w:style w:type="paragraph" w:styleId="TOC1">
    <w:name w:val="toc 1"/>
    <w:basedOn w:val="Normal"/>
    <w:next w:val="Normal"/>
    <w:autoRedefine/>
    <w:uiPriority w:val="39"/>
    <w:semiHidden/>
    <w:rsid w:val="003E3722"/>
    <w:pPr>
      <w:spacing w:after="100"/>
    </w:pPr>
  </w:style>
  <w:style w:type="paragraph" w:styleId="TOC2">
    <w:name w:val="toc 2"/>
    <w:basedOn w:val="Normal"/>
    <w:next w:val="Normal"/>
    <w:autoRedefine/>
    <w:uiPriority w:val="39"/>
    <w:semiHidden/>
    <w:rsid w:val="003E3722"/>
    <w:pPr>
      <w:spacing w:after="100"/>
      <w:ind w:left="200"/>
    </w:pPr>
  </w:style>
  <w:style w:type="paragraph" w:styleId="TOC3">
    <w:name w:val="toc 3"/>
    <w:basedOn w:val="Normal"/>
    <w:next w:val="Normal"/>
    <w:autoRedefine/>
    <w:uiPriority w:val="39"/>
    <w:semiHidden/>
    <w:rsid w:val="003E3722"/>
    <w:pPr>
      <w:spacing w:after="100"/>
      <w:ind w:left="400"/>
    </w:pPr>
  </w:style>
  <w:style w:type="paragraph" w:styleId="TOC4">
    <w:name w:val="toc 4"/>
    <w:basedOn w:val="Normal"/>
    <w:next w:val="Normal"/>
    <w:autoRedefine/>
    <w:uiPriority w:val="39"/>
    <w:semiHidden/>
    <w:rsid w:val="003E3722"/>
    <w:pPr>
      <w:spacing w:after="100"/>
      <w:ind w:left="600"/>
    </w:pPr>
  </w:style>
  <w:style w:type="paragraph" w:styleId="TOC5">
    <w:name w:val="toc 5"/>
    <w:basedOn w:val="Normal"/>
    <w:next w:val="Normal"/>
    <w:autoRedefine/>
    <w:uiPriority w:val="39"/>
    <w:semiHidden/>
    <w:rsid w:val="003E3722"/>
    <w:pPr>
      <w:spacing w:after="100"/>
      <w:ind w:left="800"/>
    </w:pPr>
  </w:style>
  <w:style w:type="paragraph" w:styleId="TOC6">
    <w:name w:val="toc 6"/>
    <w:basedOn w:val="Normal"/>
    <w:next w:val="Normal"/>
    <w:autoRedefine/>
    <w:uiPriority w:val="39"/>
    <w:semiHidden/>
    <w:rsid w:val="003E3722"/>
    <w:pPr>
      <w:spacing w:after="100"/>
      <w:ind w:left="1000"/>
    </w:pPr>
  </w:style>
  <w:style w:type="paragraph" w:styleId="TOC7">
    <w:name w:val="toc 7"/>
    <w:basedOn w:val="Normal"/>
    <w:next w:val="Normal"/>
    <w:autoRedefine/>
    <w:uiPriority w:val="39"/>
    <w:semiHidden/>
    <w:rsid w:val="003E3722"/>
    <w:pPr>
      <w:spacing w:after="100"/>
      <w:ind w:left="1200"/>
    </w:pPr>
  </w:style>
  <w:style w:type="paragraph" w:styleId="TOC8">
    <w:name w:val="toc 8"/>
    <w:basedOn w:val="Normal"/>
    <w:next w:val="Normal"/>
    <w:autoRedefine/>
    <w:uiPriority w:val="39"/>
    <w:semiHidden/>
    <w:rsid w:val="003E3722"/>
    <w:pPr>
      <w:spacing w:after="100"/>
      <w:ind w:left="1400"/>
    </w:pPr>
  </w:style>
  <w:style w:type="paragraph" w:styleId="TOC9">
    <w:name w:val="toc 9"/>
    <w:basedOn w:val="Normal"/>
    <w:next w:val="Normal"/>
    <w:autoRedefine/>
    <w:uiPriority w:val="39"/>
    <w:semiHidden/>
    <w:rsid w:val="003E3722"/>
    <w:pPr>
      <w:spacing w:after="100"/>
      <w:ind w:left="1600"/>
    </w:pPr>
  </w:style>
  <w:style w:type="paragraph" w:styleId="BalloonText">
    <w:name w:val="Balloon Text"/>
    <w:basedOn w:val="Normal"/>
    <w:link w:val="BalloonTextChar"/>
    <w:uiPriority w:val="99"/>
    <w:semiHidden/>
    <w:rsid w:val="003E3722"/>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3E3722"/>
    <w:rPr>
      <w:rFonts w:ascii="Verdana" w:hAnsi="Verdana" w:cs="Tahoma"/>
      <w:sz w:val="16"/>
      <w:szCs w:val="16"/>
    </w:rPr>
  </w:style>
  <w:style w:type="table" w:styleId="LightShading">
    <w:name w:val="Light Shading"/>
    <w:basedOn w:val="TableNormal"/>
    <w:uiPriority w:val="60"/>
    <w:rsid w:val="003E3722"/>
    <w:rPr>
      <w:rFonts w:ascii="Verdana" w:hAnsi="Verdana"/>
      <w:color w:val="000000" w:themeColor="text1" w:themeShade="BF"/>
      <w:sz w:val="18"/>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E3722"/>
    <w:rPr>
      <w:rFonts w:ascii="Verdana" w:hAnsi="Verdana"/>
      <w:color w:val="365F91" w:themeColor="accent1" w:themeShade="BF"/>
      <w:sz w:val="18"/>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E3722"/>
    <w:rPr>
      <w:rFonts w:ascii="Verdana" w:hAnsi="Verdana"/>
      <w:color w:val="943634" w:themeColor="accent2" w:themeShade="BF"/>
      <w:sz w:val="18"/>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E3722"/>
    <w:rPr>
      <w:rFonts w:ascii="Verdana" w:hAnsi="Verdana"/>
      <w:color w:val="76923C" w:themeColor="accent3" w:themeShade="BF"/>
      <w:sz w:val="18"/>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E3722"/>
    <w:rPr>
      <w:rFonts w:ascii="Verdana" w:hAnsi="Verdana"/>
      <w:color w:val="5F497A" w:themeColor="accent4" w:themeShade="BF"/>
      <w:sz w:val="18"/>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E3722"/>
    <w:rPr>
      <w:rFonts w:ascii="Verdana" w:hAnsi="Verdana"/>
      <w:color w:val="31849B" w:themeColor="accent5" w:themeShade="BF"/>
      <w:sz w:val="18"/>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E3722"/>
    <w:rPr>
      <w:rFonts w:ascii="Verdana" w:hAnsi="Verdana"/>
      <w:color w:val="E36C0A" w:themeColor="accent6" w:themeShade="BF"/>
      <w:sz w:val="18"/>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List1">
    <w:name w:val="Table List 1"/>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3722"/>
    <w:pPr>
      <w:spacing w:after="120" w:line="288" w:lineRule="auto"/>
    </w:pPr>
    <w:rPr>
      <w:rFonts w:ascii="Verdana" w:hAnsi="Verdana"/>
      <w:sz w:val="18"/>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3722"/>
    <w:pPr>
      <w:spacing w:after="120" w:line="288" w:lineRule="auto"/>
    </w:pPr>
    <w:rPr>
      <w:rFonts w:ascii="Verdana" w:hAnsi="Verdana"/>
      <w:sz w:val="18"/>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E3722"/>
    <w:pPr>
      <w:spacing w:after="120" w:line="288" w:lineRule="auto"/>
    </w:pPr>
    <w:rPr>
      <w:rFonts w:ascii="Verdana" w:hAnsi="Verdana"/>
      <w:sz w:val="18"/>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3722"/>
    <w:pPr>
      <w:spacing w:after="120" w:line="288" w:lineRule="auto"/>
    </w:pPr>
    <w:rPr>
      <w:rFonts w:ascii="Verdana" w:hAnsi="Verdana"/>
      <w:sz w:val="18"/>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E3722"/>
    <w:pPr>
      <w:spacing w:after="120" w:line="288" w:lineRule="auto"/>
    </w:pPr>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E3722"/>
    <w:pPr>
      <w:spacing w:after="120" w:line="288" w:lineRule="auto"/>
    </w:pPr>
    <w:rPr>
      <w:rFonts w:ascii="Verdana" w:hAnsi="Verdana"/>
      <w:sz w:val="18"/>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3722"/>
    <w:pPr>
      <w:spacing w:after="120" w:line="288" w:lineRule="auto"/>
    </w:pPr>
    <w:rPr>
      <w:rFonts w:ascii="Verdana" w:hAnsi="Verdana"/>
      <w:sz w:val="18"/>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3722"/>
    <w:pPr>
      <w:spacing w:after="120" w:line="288" w:lineRule="auto"/>
    </w:pPr>
    <w:rPr>
      <w:rFonts w:ascii="Verdana" w:hAnsi="Verdana"/>
      <w:sz w:val="18"/>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3722"/>
    <w:pPr>
      <w:spacing w:after="120" w:line="288" w:lineRule="auto"/>
    </w:pPr>
    <w:rPr>
      <w:rFonts w:ascii="Verdana" w:hAnsi="Verdana"/>
      <w:sz w:val="18"/>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ocumentMap">
    <w:name w:val="Document Map"/>
    <w:basedOn w:val="Normal"/>
    <w:link w:val="DocumentMapChar"/>
    <w:uiPriority w:val="99"/>
    <w:semiHidden/>
    <w:rsid w:val="003E3722"/>
    <w:pPr>
      <w:spacing w:after="0" w:line="240" w:lineRule="auto"/>
    </w:pPr>
    <w:rPr>
      <w:rFonts w:cs="Tahoma"/>
      <w:sz w:val="16"/>
      <w:szCs w:val="16"/>
    </w:rPr>
  </w:style>
  <w:style w:type="character" w:customStyle="1" w:styleId="DocumentMapChar">
    <w:name w:val="Document Map Char"/>
    <w:basedOn w:val="DefaultParagraphFont"/>
    <w:link w:val="DocumentMap"/>
    <w:uiPriority w:val="99"/>
    <w:semiHidden/>
    <w:rsid w:val="003E3722"/>
    <w:rPr>
      <w:rFonts w:ascii="Verdana" w:hAnsi="Verdana" w:cs="Tahoma"/>
      <w:sz w:val="16"/>
      <w:szCs w:val="16"/>
    </w:rPr>
  </w:style>
  <w:style w:type="table" w:styleId="MediumShading1-Accent1">
    <w:name w:val="Medium Shading 1 Accent 1"/>
    <w:basedOn w:val="TableNormal"/>
    <w:uiPriority w:val="63"/>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3E3722"/>
    <w:rPr>
      <w:rFonts w:ascii="Verdana" w:hAnsi="Verdana"/>
      <w:color w:val="000000" w:themeColor="text1"/>
      <w:sz w:val="18"/>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E3722"/>
    <w:rPr>
      <w:rFonts w:ascii="Verdana" w:hAnsi="Verdana"/>
      <w:color w:val="000000" w:themeColor="text1"/>
      <w:sz w:val="18"/>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E3722"/>
    <w:rPr>
      <w:rFonts w:ascii="Verdana" w:hAnsi="Verdana"/>
      <w:color w:val="000000" w:themeColor="text1"/>
      <w:sz w:val="18"/>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E3722"/>
    <w:rPr>
      <w:rFonts w:ascii="Verdana" w:hAnsi="Verdana"/>
      <w:color w:val="000000" w:themeColor="text1"/>
      <w:sz w:val="18"/>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E3722"/>
    <w:rPr>
      <w:rFonts w:ascii="Verdana" w:hAnsi="Verdana"/>
      <w:color w:val="000000" w:themeColor="text1"/>
      <w:sz w:val="18"/>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E3722"/>
    <w:rPr>
      <w:rFonts w:ascii="Verdana" w:hAnsi="Verdana"/>
      <w:color w:val="000000" w:themeColor="text1"/>
      <w:sz w:val="18"/>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E3722"/>
    <w:rPr>
      <w:rFonts w:ascii="Verdana" w:hAnsi="Verdana"/>
      <w:color w:val="000000" w:themeColor="text1"/>
      <w:sz w:val="18"/>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Grid1">
    <w:name w:val="Medium Grid 1"/>
    <w:basedOn w:val="TableNormal"/>
    <w:uiPriority w:val="67"/>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2">
    <w:name w:val="Medium Lis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3E3722"/>
    <w:rPr>
      <w:rFonts w:ascii="Verdana" w:hAnsi="Verdan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E3722"/>
    <w:rPr>
      <w:rFonts w:ascii="Verdana" w:hAnsi="Verdan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E3722"/>
    <w:rPr>
      <w:rFonts w:ascii="Verdana" w:hAnsi="Verdan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E3722"/>
    <w:rPr>
      <w:rFonts w:ascii="Verdana" w:hAnsi="Verdan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E3722"/>
    <w:rPr>
      <w:rFonts w:ascii="Verdana" w:hAnsi="Verdan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E3722"/>
    <w:rPr>
      <w:rFonts w:ascii="Verdana" w:hAnsi="Verdan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E3722"/>
    <w:rPr>
      <w:rFonts w:ascii="Verdana" w:hAnsi="Verdan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E3722"/>
    <w:rPr>
      <w:rFonts w:ascii="Verdana" w:hAnsi="Verdana"/>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E3722"/>
    <w:rPr>
      <w:rFonts w:ascii="Verdana" w:hAnsi="Verdana"/>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E3722"/>
    <w:rPr>
      <w:rFonts w:ascii="Verdana" w:hAnsi="Verdana"/>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E3722"/>
    <w:rPr>
      <w:rFonts w:ascii="Verdana" w:hAnsi="Verdana"/>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3E3722"/>
    <w:rPr>
      <w:rFonts w:ascii="Verdana" w:hAnsi="Verdan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E3722"/>
    <w:rPr>
      <w:rFonts w:ascii="Verdana" w:hAnsi="Verdana"/>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E3722"/>
    <w:rPr>
      <w:rFonts w:ascii="Verdana" w:hAnsi="Verdana"/>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E3722"/>
    <w:rPr>
      <w:rFonts w:ascii="Verdana" w:hAnsi="Verdana"/>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E3722"/>
    <w:rPr>
      <w:rFonts w:ascii="Verdana" w:hAnsi="Verdana"/>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E3722"/>
    <w:rPr>
      <w:rFonts w:ascii="Verdana" w:hAnsi="Verdana"/>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E3722"/>
    <w:rPr>
      <w:rFonts w:ascii="Verdana" w:hAnsi="Verdana"/>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EnvelopeAddress">
    <w:name w:val="envelope address"/>
    <w:basedOn w:val="Normal"/>
    <w:uiPriority w:val="99"/>
    <w:semiHidden/>
    <w:rsid w:val="003E3722"/>
    <w:pPr>
      <w:framePr w:w="7920" w:h="1980" w:hRule="exact" w:hSpace="180" w:wrap="auto" w:hAnchor="page" w:xAlign="center" w:yAlign="bottom"/>
      <w:spacing w:after="0" w:line="240" w:lineRule="auto"/>
      <w:ind w:left="2880"/>
    </w:pPr>
    <w:rPr>
      <w:rFonts w:eastAsiaTheme="majorEastAsia" w:cstheme="majorBidi"/>
      <w:sz w:val="22"/>
      <w:szCs w:val="24"/>
    </w:rPr>
  </w:style>
  <w:style w:type="paragraph" w:styleId="EnvelopeReturn">
    <w:name w:val="envelope return"/>
    <w:basedOn w:val="Normal"/>
    <w:uiPriority w:val="99"/>
    <w:semiHidden/>
    <w:rsid w:val="003E3722"/>
    <w:pPr>
      <w:spacing w:after="0" w:line="240" w:lineRule="auto"/>
    </w:pPr>
    <w:rPr>
      <w:rFonts w:eastAsiaTheme="majorEastAsia" w:cstheme="majorBidi"/>
      <w:sz w:val="18"/>
      <w:szCs w:val="20"/>
    </w:rPr>
  </w:style>
  <w:style w:type="paragraph" w:styleId="Footer">
    <w:name w:val="footer"/>
    <w:basedOn w:val="Normal"/>
    <w:link w:val="FooterChar"/>
    <w:uiPriority w:val="99"/>
    <w:rsid w:val="003E3722"/>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rsid w:val="003E3722"/>
    <w:rPr>
      <w:rFonts w:ascii="Verdana" w:hAnsi="Verdana" w:cs="Arial"/>
      <w:sz w:val="18"/>
      <w:szCs w:val="22"/>
    </w:rPr>
  </w:style>
  <w:style w:type="paragraph" w:styleId="FootnoteText">
    <w:name w:val="footnote text"/>
    <w:basedOn w:val="Normal"/>
    <w:link w:val="FootnoteTextChar"/>
    <w:uiPriority w:val="99"/>
    <w:semiHidden/>
    <w:rsid w:val="003E3722"/>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3E3722"/>
    <w:rPr>
      <w:rFonts w:ascii="Verdana" w:hAnsi="Verdana" w:cs="Arial"/>
      <w:sz w:val="18"/>
    </w:rPr>
  </w:style>
  <w:style w:type="paragraph" w:styleId="Index1">
    <w:name w:val="index 1"/>
    <w:basedOn w:val="Normal"/>
    <w:next w:val="Normal"/>
    <w:autoRedefine/>
    <w:uiPriority w:val="99"/>
    <w:semiHidden/>
    <w:rsid w:val="003E3722"/>
    <w:pPr>
      <w:spacing w:after="0" w:line="240" w:lineRule="auto"/>
      <w:ind w:left="200" w:hanging="200"/>
    </w:pPr>
  </w:style>
  <w:style w:type="paragraph" w:styleId="IndexHeading">
    <w:name w:val="index heading"/>
    <w:basedOn w:val="Normal"/>
    <w:next w:val="Index1"/>
    <w:uiPriority w:val="99"/>
    <w:semiHidden/>
    <w:rsid w:val="003E3722"/>
    <w:rPr>
      <w:rFonts w:eastAsiaTheme="majorEastAsia" w:cstheme="majorBidi"/>
      <w:b/>
      <w:bCs/>
      <w:sz w:val="18"/>
    </w:rPr>
  </w:style>
  <w:style w:type="paragraph" w:styleId="MessageHeader">
    <w:name w:val="Message Header"/>
    <w:basedOn w:val="Normal"/>
    <w:link w:val="MessageHeaderChar"/>
    <w:uiPriority w:val="99"/>
    <w:semiHidden/>
    <w:rsid w:val="003E372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theme="majorBidi"/>
      <w:sz w:val="22"/>
      <w:szCs w:val="24"/>
    </w:rPr>
  </w:style>
  <w:style w:type="character" w:customStyle="1" w:styleId="MessageHeaderChar">
    <w:name w:val="Message Header Char"/>
    <w:basedOn w:val="DefaultParagraphFont"/>
    <w:link w:val="MessageHeader"/>
    <w:uiPriority w:val="99"/>
    <w:semiHidden/>
    <w:rsid w:val="003E3722"/>
    <w:rPr>
      <w:rFonts w:ascii="Verdana" w:eastAsiaTheme="majorEastAsia" w:hAnsi="Verdana" w:cstheme="majorBidi"/>
      <w:sz w:val="22"/>
      <w:szCs w:val="24"/>
      <w:shd w:val="pct20" w:color="auto" w:fill="auto"/>
    </w:rPr>
  </w:style>
  <w:style w:type="paragraph" w:styleId="NormalWeb">
    <w:name w:val="Normal (Web)"/>
    <w:basedOn w:val="Normal"/>
    <w:uiPriority w:val="99"/>
    <w:semiHidden/>
    <w:rsid w:val="003E3722"/>
    <w:rPr>
      <w:rFonts w:cs="Times New Roman"/>
      <w:szCs w:val="24"/>
    </w:rPr>
  </w:style>
  <w:style w:type="paragraph" w:styleId="PlainText">
    <w:name w:val="Plain Text"/>
    <w:basedOn w:val="Normal"/>
    <w:link w:val="PlainTextChar"/>
    <w:uiPriority w:val="99"/>
    <w:semiHidden/>
    <w:rsid w:val="003E3722"/>
    <w:pPr>
      <w:spacing w:after="0" w:line="240" w:lineRule="auto"/>
    </w:pPr>
    <w:rPr>
      <w:rFonts w:cs="Consolas"/>
      <w:szCs w:val="21"/>
    </w:rPr>
  </w:style>
  <w:style w:type="character" w:customStyle="1" w:styleId="PlainTextChar">
    <w:name w:val="Plain Text Char"/>
    <w:basedOn w:val="DefaultParagraphFont"/>
    <w:link w:val="PlainText"/>
    <w:uiPriority w:val="99"/>
    <w:semiHidden/>
    <w:rsid w:val="003E3722"/>
    <w:rPr>
      <w:rFonts w:ascii="Verdana" w:hAnsi="Verdana" w:cs="Consolas"/>
      <w:szCs w:val="21"/>
    </w:rPr>
  </w:style>
  <w:style w:type="table" w:styleId="Table3Deffects1">
    <w:name w:val="Table 3D effects 1"/>
    <w:basedOn w:val="TableNormal"/>
    <w:uiPriority w:val="99"/>
    <w:semiHidden/>
    <w:unhideWhenUsed/>
    <w:rsid w:val="003E3722"/>
    <w:pPr>
      <w:spacing w:after="120" w:line="288" w:lineRule="auto"/>
    </w:pPr>
    <w:rPr>
      <w:rFonts w:ascii="Verdana" w:hAnsi="Verdana"/>
      <w:sz w:val="18"/>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3722"/>
    <w:pPr>
      <w:spacing w:after="120" w:line="288" w:lineRule="auto"/>
    </w:pPr>
    <w:rPr>
      <w:rFonts w:ascii="Verdana" w:hAnsi="Verdana"/>
      <w:sz w:val="18"/>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3722"/>
    <w:pPr>
      <w:spacing w:after="120" w:line="288" w:lineRule="auto"/>
    </w:pPr>
    <w:rPr>
      <w:rFonts w:ascii="Verdana" w:hAnsi="Verdana"/>
      <w:sz w:val="18"/>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3722"/>
    <w:pPr>
      <w:spacing w:after="120" w:line="288" w:lineRule="auto"/>
    </w:pPr>
    <w:rPr>
      <w:rFonts w:ascii="Verdana" w:hAnsi="Verdana"/>
      <w:color w:val="000080"/>
      <w:sz w:val="18"/>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3722"/>
    <w:pPr>
      <w:spacing w:after="120" w:line="288" w:lineRule="auto"/>
    </w:pPr>
    <w:rPr>
      <w:rFonts w:ascii="Verdana" w:hAnsi="Verdana"/>
      <w:color w:val="FFFFFF"/>
      <w:sz w:val="18"/>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3722"/>
    <w:pPr>
      <w:spacing w:after="120" w:line="288" w:lineRule="auto"/>
    </w:pPr>
    <w:rPr>
      <w:rFonts w:ascii="Verdana" w:hAnsi="Verdana"/>
      <w:sz w:val="18"/>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3722"/>
    <w:pPr>
      <w:spacing w:after="120" w:line="288" w:lineRule="auto"/>
    </w:pPr>
    <w:rPr>
      <w:rFonts w:ascii="Verdana" w:hAnsi="Verdana"/>
      <w:sz w:val="18"/>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E3722"/>
    <w:pPr>
      <w:spacing w:after="120" w:line="288" w:lineRule="auto"/>
    </w:pPr>
    <w:rPr>
      <w:rFonts w:ascii="Verdana" w:hAnsi="Verdana"/>
      <w:b/>
      <w:bCs/>
      <w:sz w:val="18"/>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3722"/>
    <w:pPr>
      <w:spacing w:after="120" w:line="288" w:lineRule="auto"/>
    </w:pPr>
    <w:rPr>
      <w:rFonts w:ascii="Verdana" w:hAnsi="Verdana"/>
      <w:b/>
      <w:bCs/>
      <w:sz w:val="18"/>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3722"/>
    <w:pPr>
      <w:spacing w:after="120" w:line="288" w:lineRule="auto"/>
    </w:pPr>
    <w:rPr>
      <w:rFonts w:ascii="Verdana" w:hAnsi="Verdana"/>
      <w:b/>
      <w:bCs/>
      <w:sz w:val="18"/>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3722"/>
    <w:pPr>
      <w:spacing w:after="120" w:line="288" w:lineRule="auto"/>
    </w:pPr>
    <w:rPr>
      <w:rFonts w:ascii="Verdana" w:hAnsi="Verdana"/>
      <w:sz w:val="18"/>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3722"/>
    <w:pPr>
      <w:spacing w:after="120" w:line="288" w:lineRule="auto"/>
    </w:pPr>
    <w:rPr>
      <w:rFonts w:ascii="Verdana" w:hAnsi="Verdana"/>
      <w:sz w:val="18"/>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E3722"/>
    <w:pPr>
      <w:spacing w:after="120" w:line="288" w:lineRule="auto"/>
    </w:pPr>
    <w:rPr>
      <w:rFonts w:ascii="Verdana" w:hAnsi="Verdana"/>
      <w:sz w:val="18"/>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3722"/>
    <w:pPr>
      <w:spacing w:after="120" w:line="288" w:lineRule="auto"/>
    </w:pPr>
    <w:rPr>
      <w:rFonts w:ascii="Verdana" w:hAnsi="Verdana"/>
      <w:sz w:val="18"/>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3722"/>
    <w:pPr>
      <w:spacing w:after="120" w:line="288" w:lineRule="auto"/>
    </w:pPr>
    <w:rPr>
      <w:rFonts w:ascii="Verdana" w:hAnsi="Verdana"/>
      <w:sz w:val="18"/>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3722"/>
    <w:pPr>
      <w:spacing w:after="120" w:line="288" w:lineRule="auto"/>
    </w:pPr>
    <w:rPr>
      <w:rFonts w:ascii="Verdana" w:hAnsi="Verdana"/>
      <w:sz w:val="18"/>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3722"/>
    <w:pPr>
      <w:spacing w:after="120" w:line="288" w:lineRule="auto"/>
    </w:pPr>
    <w:rPr>
      <w:rFonts w:ascii="Verdana" w:hAnsi="Verdana"/>
      <w:b/>
      <w:bCs/>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3722"/>
    <w:pPr>
      <w:spacing w:after="120" w:line="288" w:lineRule="auto"/>
    </w:pPr>
    <w:rPr>
      <w:rFonts w:ascii="Verdana" w:hAnsi="Verdana"/>
      <w:sz w:val="18"/>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3E3722"/>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7F3ACD"/>
    <w:rPr>
      <w:rFonts w:ascii="Verdana" w:eastAsiaTheme="majorEastAsia" w:hAnsi="Verdana" w:cstheme="majorBidi"/>
      <w:i/>
      <w:iCs/>
      <w:color w:val="243F60" w:themeColor="accent1" w:themeShade="7F"/>
      <w:szCs w:val="22"/>
    </w:rPr>
  </w:style>
  <w:style w:type="character" w:customStyle="1" w:styleId="Heading7Char">
    <w:name w:val="Heading 7 Char"/>
    <w:basedOn w:val="DefaultParagraphFont"/>
    <w:link w:val="Heading7"/>
    <w:uiPriority w:val="9"/>
    <w:semiHidden/>
    <w:rsid w:val="007F3ACD"/>
    <w:rPr>
      <w:rFonts w:ascii="Verdana" w:eastAsiaTheme="majorEastAsia" w:hAnsi="Verdana" w:cstheme="majorBidi"/>
      <w:i/>
      <w:iCs/>
      <w:color w:val="404040" w:themeColor="text1" w:themeTint="BF"/>
      <w:szCs w:val="22"/>
    </w:rPr>
  </w:style>
  <w:style w:type="character" w:customStyle="1" w:styleId="Heading8Char">
    <w:name w:val="Heading 8 Char"/>
    <w:basedOn w:val="DefaultParagraphFont"/>
    <w:link w:val="Heading8"/>
    <w:uiPriority w:val="9"/>
    <w:semiHidden/>
    <w:rsid w:val="007F3ACD"/>
    <w:rPr>
      <w:rFonts w:ascii="Verdana" w:eastAsiaTheme="majorEastAsia" w:hAnsi="Verdana" w:cstheme="majorBidi"/>
      <w:color w:val="404040" w:themeColor="text1" w:themeTint="BF"/>
    </w:rPr>
  </w:style>
  <w:style w:type="character" w:customStyle="1" w:styleId="Heading9Char">
    <w:name w:val="Heading 9 Char"/>
    <w:basedOn w:val="DefaultParagraphFont"/>
    <w:link w:val="Heading9"/>
    <w:uiPriority w:val="9"/>
    <w:semiHidden/>
    <w:rsid w:val="007F3ACD"/>
    <w:rPr>
      <w:rFonts w:ascii="Verdana" w:eastAsiaTheme="majorEastAsia" w:hAnsi="Verdana" w:cstheme="majorBidi"/>
      <w:i/>
      <w:iCs/>
      <w:color w:val="404040" w:themeColor="text1" w:themeTint="BF"/>
    </w:rPr>
  </w:style>
  <w:style w:type="character" w:styleId="HTMLKeyboard">
    <w:name w:val="HTML Keyboard"/>
    <w:basedOn w:val="DefaultParagraphFont"/>
    <w:uiPriority w:val="99"/>
    <w:semiHidden/>
    <w:rsid w:val="007F3ACD"/>
    <w:rPr>
      <w:rFonts w:ascii="Verdana" w:hAnsi="Verdana" w:cs="Consolas"/>
      <w:sz w:val="20"/>
      <w:szCs w:val="20"/>
    </w:rPr>
  </w:style>
  <w:style w:type="paragraph" w:styleId="HTMLPreformatted">
    <w:name w:val="HTML Preformatted"/>
    <w:basedOn w:val="Normal"/>
    <w:link w:val="HTMLPreformattedChar"/>
    <w:uiPriority w:val="99"/>
    <w:semiHidden/>
    <w:rsid w:val="007F3ACD"/>
    <w:pPr>
      <w:spacing w:after="0" w:line="240" w:lineRule="auto"/>
    </w:pPr>
    <w:rPr>
      <w:rFonts w:cs="Consolas"/>
      <w:szCs w:val="20"/>
    </w:rPr>
  </w:style>
  <w:style w:type="character" w:customStyle="1" w:styleId="HTMLPreformattedChar">
    <w:name w:val="HTML Preformatted Char"/>
    <w:basedOn w:val="DefaultParagraphFont"/>
    <w:link w:val="HTMLPreformatted"/>
    <w:uiPriority w:val="99"/>
    <w:semiHidden/>
    <w:rsid w:val="007F3ACD"/>
    <w:rPr>
      <w:rFonts w:ascii="Verdana" w:hAnsi="Verdana" w:cs="Consolas"/>
    </w:rPr>
  </w:style>
  <w:style w:type="character" w:styleId="HTMLSample">
    <w:name w:val="HTML Sample"/>
    <w:basedOn w:val="DefaultParagraphFont"/>
    <w:uiPriority w:val="99"/>
    <w:semiHidden/>
    <w:rsid w:val="007F3ACD"/>
    <w:rPr>
      <w:rFonts w:ascii="Verdana" w:hAnsi="Verdana" w:cs="Consolas"/>
      <w:sz w:val="24"/>
      <w:szCs w:val="24"/>
    </w:rPr>
  </w:style>
  <w:style w:type="character" w:styleId="HTMLTypewriter">
    <w:name w:val="HTML Typewriter"/>
    <w:basedOn w:val="DefaultParagraphFont"/>
    <w:uiPriority w:val="99"/>
    <w:semiHidden/>
    <w:rsid w:val="007F3ACD"/>
    <w:rPr>
      <w:rFonts w:ascii="Verdana" w:hAnsi="Verdana" w:cs="Consolas"/>
      <w:sz w:val="20"/>
      <w:szCs w:val="20"/>
    </w:rPr>
  </w:style>
  <w:style w:type="paragraph" w:styleId="MacroText">
    <w:name w:val="macro"/>
    <w:link w:val="MacroTextChar"/>
    <w:uiPriority w:val="99"/>
    <w:semiHidden/>
    <w:rsid w:val="007F3ACD"/>
    <w:pPr>
      <w:tabs>
        <w:tab w:val="left" w:pos="480"/>
        <w:tab w:val="left" w:pos="960"/>
        <w:tab w:val="left" w:pos="1440"/>
        <w:tab w:val="left" w:pos="1920"/>
        <w:tab w:val="left" w:pos="2400"/>
        <w:tab w:val="left" w:pos="2880"/>
        <w:tab w:val="left" w:pos="3360"/>
        <w:tab w:val="left" w:pos="3840"/>
        <w:tab w:val="left" w:pos="4320"/>
      </w:tabs>
      <w:spacing w:line="288" w:lineRule="auto"/>
    </w:pPr>
    <w:rPr>
      <w:rFonts w:ascii="Verdana" w:hAnsi="Verdana" w:cs="Consolas"/>
    </w:rPr>
  </w:style>
  <w:style w:type="character" w:customStyle="1" w:styleId="MacroTextChar">
    <w:name w:val="Macro Text Char"/>
    <w:basedOn w:val="DefaultParagraphFont"/>
    <w:link w:val="MacroText"/>
    <w:uiPriority w:val="99"/>
    <w:semiHidden/>
    <w:rsid w:val="007F3ACD"/>
    <w:rPr>
      <w:rFonts w:ascii="Verdana" w:hAnsi="Verdana" w:cs="Consolas"/>
    </w:rPr>
  </w:style>
  <w:style w:type="paragraph" w:styleId="CommentSubject">
    <w:name w:val="annotation subject"/>
    <w:basedOn w:val="CommentText"/>
    <w:next w:val="CommentText"/>
    <w:link w:val="CommentSubjectChar"/>
    <w:uiPriority w:val="99"/>
    <w:semiHidden/>
    <w:unhideWhenUsed/>
    <w:rsid w:val="00447DD8"/>
    <w:rPr>
      <w:b/>
      <w:bCs/>
    </w:rPr>
  </w:style>
  <w:style w:type="character" w:customStyle="1" w:styleId="CommentSubjectChar">
    <w:name w:val="Comment Subject Char"/>
    <w:basedOn w:val="CommentTextChar"/>
    <w:link w:val="CommentSubject"/>
    <w:uiPriority w:val="99"/>
    <w:semiHidden/>
    <w:rsid w:val="00447DD8"/>
    <w:rPr>
      <w:rFonts w:ascii="Verdana" w:hAnsi="Verdana" w:cs="Arial"/>
      <w:b/>
      <w:bCs/>
      <w:lang w:val="en-GB"/>
    </w:rPr>
  </w:style>
  <w:style w:type="paragraph" w:customStyle="1" w:styleId="Normal-centred">
    <w:name w:val="Normal - centred"/>
    <w:basedOn w:val="Normal"/>
    <w:qFormat/>
    <w:rsid w:val="0077711D"/>
    <w:pPr>
      <w:ind w:left="323" w:right="170"/>
      <w:jc w:val="center"/>
    </w:pPr>
    <w:rPr>
      <w:rFonts w:eastAsiaTheme="minorHAnsi"/>
      <w:color w:val="000000" w:themeColor="text1"/>
      <w:szCs w:val="20"/>
      <w:lang w:val="en-NZ"/>
    </w:rPr>
  </w:style>
  <w:style w:type="paragraph" w:styleId="Header">
    <w:name w:val="header"/>
    <w:basedOn w:val="Normal"/>
    <w:link w:val="HeaderChar"/>
    <w:uiPriority w:val="99"/>
    <w:unhideWhenUsed/>
    <w:rsid w:val="007771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711D"/>
    <w:rPr>
      <w:rFonts w:ascii="Verdana" w:hAnsi="Verdana" w:cs="Arial"/>
      <w:szCs w:val="22"/>
      <w:lang w:val="en-GB"/>
    </w:rPr>
  </w:style>
  <w:style w:type="paragraph" w:customStyle="1" w:styleId="subtext">
    <w:name w:val="subtext"/>
    <w:basedOn w:val="Normal"/>
    <w:link w:val="subtextChar"/>
    <w:qFormat/>
    <w:rsid w:val="0080061F"/>
    <w:pPr>
      <w:spacing w:before="120"/>
      <w:ind w:left="-142"/>
    </w:pPr>
    <w:rPr>
      <w:b/>
      <w:bCs/>
      <w:sz w:val="16"/>
      <w:szCs w:val="16"/>
    </w:rPr>
  </w:style>
  <w:style w:type="table" w:customStyle="1" w:styleId="TableGrid10">
    <w:name w:val="Table Grid1"/>
    <w:basedOn w:val="TableNormal"/>
    <w:next w:val="TableGrid"/>
    <w:uiPriority w:val="59"/>
    <w:rsid w:val="0080061F"/>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extChar">
    <w:name w:val="subtext Char"/>
    <w:basedOn w:val="DefaultParagraphFont"/>
    <w:link w:val="subtext"/>
    <w:rsid w:val="0080061F"/>
    <w:rPr>
      <w:rFonts w:ascii="Verdana" w:hAnsi="Verdana" w:cs="Arial"/>
      <w:b/>
      <w:bCs/>
      <w:sz w:val="16"/>
      <w:szCs w:val="16"/>
      <w:lang w:val="en-GB"/>
    </w:rPr>
  </w:style>
  <w:style w:type="paragraph" w:customStyle="1" w:styleId="Heading3-leftaligned">
    <w:name w:val="Heading 3 - left aligned"/>
    <w:basedOn w:val="Heading3"/>
    <w:qFormat/>
    <w:rsid w:val="0080061F"/>
    <w:pPr>
      <w:keepLines/>
      <w:spacing w:after="60"/>
    </w:pPr>
    <w:rPr>
      <w:bCs/>
      <w:color w:val="343433"/>
      <w:szCs w:val="22"/>
      <w:lang w:val="en-NZ" w:eastAsia="en-AU"/>
    </w:rPr>
  </w:style>
  <w:style w:type="paragraph" w:styleId="Revision">
    <w:name w:val="Revision"/>
    <w:hidden/>
    <w:uiPriority w:val="99"/>
    <w:semiHidden/>
    <w:rsid w:val="001B360A"/>
    <w:rPr>
      <w:rFonts w:ascii="Verdana" w:hAnsi="Verdana" w:cs="Arial"/>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w="3175" cap="sq">
          <a:solidFill>
            <a:srgbClr val="121F6B"/>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FBB2B2-D229-483A-AF6C-3487BB3A3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1607</Words>
  <Characters>9165</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Narasy</dc:creator>
  <cp:keywords/>
  <dc:description/>
  <cp:lastModifiedBy>Fiona Mathew</cp:lastModifiedBy>
  <cp:revision>2</cp:revision>
  <cp:lastPrinted>2022-05-09T03:49:00Z</cp:lastPrinted>
  <dcterms:created xsi:type="dcterms:W3CDTF">2022-05-13T02:45:00Z</dcterms:created>
  <dcterms:modified xsi:type="dcterms:W3CDTF">2022-05-13T02:45:00Z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a96e5af-8d67-4c00-8226-9513c2a2e5a4_Enabled">
    <vt:lpwstr>true</vt:lpwstr>
  </property>
  <property fmtid="{D5CDD505-2E9C-101B-9397-08002B2CF9AE}" pid="3" name="MSIP_Label_5a96e5af-8d67-4c00-8226-9513c2a2e5a4_SetDate">
    <vt:lpwstr>2022-05-09T04:19:20Z</vt:lpwstr>
  </property>
  <property fmtid="{D5CDD505-2E9C-101B-9397-08002B2CF9AE}" pid="4" name="MSIP_Label_5a96e5af-8d67-4c00-8226-9513c2a2e5a4_Method">
    <vt:lpwstr>Privileged</vt:lpwstr>
  </property>
  <property fmtid="{D5CDD505-2E9C-101B-9397-08002B2CF9AE}" pid="5" name="MSIP_Label_5a96e5af-8d67-4c00-8226-9513c2a2e5a4_Name">
    <vt:lpwstr>Unclassified</vt:lpwstr>
  </property>
  <property fmtid="{D5CDD505-2E9C-101B-9397-08002B2CF9AE}" pid="6" name="MSIP_Label_5a96e5af-8d67-4c00-8226-9513c2a2e5a4_SiteId">
    <vt:lpwstr>e40c4f52-99bd-4d4f-bf7e-d001a2ca6556</vt:lpwstr>
  </property>
  <property fmtid="{D5CDD505-2E9C-101B-9397-08002B2CF9AE}" pid="7" name="MSIP_Label_5a96e5af-8d67-4c00-8226-9513c2a2e5a4_ActionId">
    <vt:lpwstr>f6f72325-fc83-4f51-9446-e95fcf53da44</vt:lpwstr>
  </property>
  <property fmtid="{D5CDD505-2E9C-101B-9397-08002B2CF9AE}" pid="8" name="MSIP_Label_5a96e5af-8d67-4c00-8226-9513c2a2e5a4_ContentBits">
    <vt:lpwstr>0</vt:lpwstr>
  </property>
</Properties>
</file>