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CFA55" w14:textId="3BD95C63" w:rsidR="00B944D6" w:rsidRPr="004D1C66" w:rsidRDefault="004D1C66" w:rsidP="00D02B78">
      <w:pPr>
        <w:pStyle w:val="Heading1"/>
        <w:spacing w:before="120" w:after="120" w:line="240" w:lineRule="auto"/>
        <w:rPr>
          <w:rFonts w:asciiTheme="minorHAnsi" w:hAnsiTheme="minorHAnsi" w:cstheme="minorHAnsi"/>
          <w:sz w:val="32"/>
          <w:szCs w:val="32"/>
          <w:lang w:val="mi-NZ"/>
        </w:rPr>
      </w:pPr>
      <w:bookmarkStart w:id="0" w:name="_Hlk83125907"/>
      <w:r w:rsidRPr="004D1C66">
        <w:rPr>
          <w:rFonts w:asciiTheme="minorHAnsi" w:hAnsiTheme="minorHAnsi" w:cstheme="minorHAnsi"/>
          <w:sz w:val="32"/>
          <w:szCs w:val="32"/>
          <w:lang w:val="mi-NZ"/>
        </w:rPr>
        <w:t xml:space="preserve">THE WORKING MATTERS DASHBOARD REPORTING PROGRESS ON THE NZ DISABILITY EMPLOYMENT ACTION PLAN </w:t>
      </w:r>
      <w:r>
        <w:rPr>
          <w:rFonts w:asciiTheme="minorHAnsi" w:hAnsiTheme="minorHAnsi" w:cstheme="minorHAnsi"/>
          <w:sz w:val="32"/>
          <w:szCs w:val="32"/>
          <w:lang w:val="mi-NZ"/>
        </w:rPr>
        <w:t xml:space="preserve"> - </w:t>
      </w:r>
      <w:r w:rsidR="005D0401">
        <w:rPr>
          <w:rFonts w:asciiTheme="minorHAnsi" w:hAnsiTheme="minorHAnsi" w:cstheme="minorHAnsi"/>
          <w:sz w:val="32"/>
          <w:szCs w:val="32"/>
          <w:lang w:val="mi-NZ"/>
        </w:rPr>
        <w:t xml:space="preserve">MARCH </w:t>
      </w:r>
      <w:r w:rsidRPr="004D1C66">
        <w:rPr>
          <w:rFonts w:asciiTheme="minorHAnsi" w:hAnsiTheme="minorHAnsi" w:cstheme="minorHAnsi"/>
          <w:sz w:val="32"/>
          <w:szCs w:val="32"/>
          <w:lang w:val="mi-NZ"/>
        </w:rPr>
        <w:t>202</w:t>
      </w:r>
      <w:r w:rsidR="004378BD">
        <w:rPr>
          <w:rFonts w:asciiTheme="minorHAnsi" w:hAnsiTheme="minorHAnsi" w:cstheme="minorHAnsi"/>
          <w:sz w:val="32"/>
          <w:szCs w:val="32"/>
          <w:lang w:val="mi-NZ"/>
        </w:rPr>
        <w:t>3</w:t>
      </w:r>
      <w:r w:rsidRPr="004D1C66">
        <w:rPr>
          <w:rFonts w:asciiTheme="minorHAnsi" w:hAnsiTheme="minorHAnsi" w:cstheme="minorHAnsi"/>
          <w:sz w:val="32"/>
          <w:szCs w:val="32"/>
          <w:lang w:val="mi-NZ"/>
        </w:rPr>
        <w:t xml:space="preserve">  </w:t>
      </w:r>
    </w:p>
    <w:p w14:paraId="231201BD" w14:textId="1B9FC826" w:rsidR="00B944D6" w:rsidRPr="004D1C66" w:rsidRDefault="00B944D6" w:rsidP="00D02B78">
      <w:pPr>
        <w:spacing w:before="120" w:line="240" w:lineRule="auto"/>
        <w:rPr>
          <w:rFonts w:asciiTheme="minorHAnsi" w:hAnsiTheme="minorHAnsi" w:cstheme="minorHAnsi"/>
          <w:b/>
          <w:bCs/>
          <w:i/>
          <w:iCs/>
          <w:sz w:val="24"/>
          <w:szCs w:val="24"/>
        </w:rPr>
      </w:pPr>
      <w:r w:rsidRPr="004D1C66">
        <w:rPr>
          <w:rFonts w:asciiTheme="minorHAnsi" w:hAnsiTheme="minorHAnsi" w:cstheme="minorHAnsi"/>
          <w:b/>
          <w:bCs/>
          <w:i/>
          <w:iCs/>
          <w:sz w:val="24"/>
          <w:szCs w:val="24"/>
        </w:rPr>
        <w:t xml:space="preserve">This version of the dashboard </w:t>
      </w:r>
      <w:proofErr w:type="gramStart"/>
      <w:r w:rsidRPr="004D1C66">
        <w:rPr>
          <w:rFonts w:asciiTheme="minorHAnsi" w:hAnsiTheme="minorHAnsi" w:cstheme="minorHAnsi"/>
          <w:b/>
          <w:bCs/>
          <w:i/>
          <w:iCs/>
          <w:sz w:val="24"/>
          <w:szCs w:val="24"/>
        </w:rPr>
        <w:t>is formatted</w:t>
      </w:r>
      <w:proofErr w:type="gramEnd"/>
      <w:r w:rsidRPr="004D1C66">
        <w:rPr>
          <w:rFonts w:asciiTheme="minorHAnsi" w:hAnsiTheme="minorHAnsi" w:cstheme="minorHAnsi"/>
          <w:b/>
          <w:bCs/>
          <w:i/>
          <w:iCs/>
          <w:sz w:val="24"/>
          <w:szCs w:val="24"/>
        </w:rPr>
        <w:t xml:space="preserve"> to be more accessible for screen readers. </w:t>
      </w:r>
      <w:r w:rsidRPr="004D1C66">
        <w:rPr>
          <w:rFonts w:asciiTheme="minorHAnsi" w:hAnsiTheme="minorHAnsi" w:cstheme="minorHAnsi"/>
          <w:b/>
          <w:bCs/>
          <w:i/>
          <w:iCs/>
          <w:sz w:val="24"/>
          <w:szCs w:val="24"/>
        </w:rPr>
        <w:br/>
        <w:t xml:space="preserve">The PDF version </w:t>
      </w:r>
      <w:r w:rsidR="00F847C0">
        <w:rPr>
          <w:rFonts w:asciiTheme="minorHAnsi" w:hAnsiTheme="minorHAnsi" w:cstheme="minorHAnsi"/>
          <w:b/>
          <w:bCs/>
          <w:i/>
          <w:iCs/>
          <w:sz w:val="24"/>
          <w:szCs w:val="24"/>
        </w:rPr>
        <w:t xml:space="preserve">may be </w:t>
      </w:r>
      <w:r w:rsidRPr="004D1C66">
        <w:rPr>
          <w:rFonts w:asciiTheme="minorHAnsi" w:hAnsiTheme="minorHAnsi" w:cstheme="minorHAnsi"/>
          <w:b/>
          <w:bCs/>
          <w:i/>
          <w:iCs/>
          <w:sz w:val="24"/>
          <w:szCs w:val="24"/>
        </w:rPr>
        <w:t>more accessible for those not using a screen reader.</w:t>
      </w:r>
    </w:p>
    <w:p w14:paraId="7C6AF922" w14:textId="0CF9D217" w:rsidR="00637E8C" w:rsidRPr="00BF6462" w:rsidRDefault="00637E8C" w:rsidP="00D02B78">
      <w:pPr>
        <w:pStyle w:val="Heading2"/>
        <w:spacing w:before="120" w:line="240" w:lineRule="auto"/>
        <w:rPr>
          <w:rFonts w:asciiTheme="minorHAnsi" w:hAnsiTheme="minorHAnsi" w:cstheme="minorHAnsi"/>
          <w:b w:val="0"/>
          <w:bCs/>
          <w:sz w:val="32"/>
          <w:szCs w:val="32"/>
        </w:rPr>
      </w:pPr>
      <w:r w:rsidRPr="00BF6462">
        <w:rPr>
          <w:rFonts w:asciiTheme="minorHAnsi" w:hAnsiTheme="minorHAnsi" w:cstheme="minorHAnsi"/>
          <w:b w:val="0"/>
          <w:bCs/>
          <w:sz w:val="24"/>
          <w:szCs w:val="32"/>
        </w:rPr>
        <w:t xml:space="preserve">The action plan is a living document and new actions </w:t>
      </w:r>
      <w:proofErr w:type="gramStart"/>
      <w:r w:rsidRPr="00BF6462">
        <w:rPr>
          <w:rFonts w:asciiTheme="minorHAnsi" w:hAnsiTheme="minorHAnsi" w:cstheme="minorHAnsi"/>
          <w:b w:val="0"/>
          <w:bCs/>
          <w:sz w:val="24"/>
          <w:szCs w:val="32"/>
        </w:rPr>
        <w:t>are listed</w:t>
      </w:r>
      <w:proofErr w:type="gramEnd"/>
      <w:r w:rsidRPr="00BF6462">
        <w:rPr>
          <w:rFonts w:asciiTheme="minorHAnsi" w:hAnsiTheme="minorHAnsi" w:cstheme="minorHAnsi"/>
          <w:b w:val="0"/>
          <w:bCs/>
          <w:sz w:val="24"/>
          <w:szCs w:val="32"/>
        </w:rPr>
        <w:t xml:space="preserve"> in this dashboard where they address one of the six priority areas and are consistent with the Kaupapa outlined in </w:t>
      </w:r>
      <w:r w:rsidRPr="008A608C">
        <w:rPr>
          <w:rFonts w:asciiTheme="minorHAnsi" w:hAnsiTheme="minorHAnsi" w:cstheme="minorHAnsi"/>
          <w:b w:val="0"/>
          <w:bCs/>
          <w:sz w:val="24"/>
          <w:szCs w:val="32"/>
          <w:shd w:val="clear" w:color="auto" w:fill="FFFFFF"/>
        </w:rPr>
        <w:t>Working Matters</w:t>
      </w:r>
      <w:r w:rsidRPr="00BF6462">
        <w:rPr>
          <w:rFonts w:asciiTheme="minorHAnsi" w:hAnsiTheme="minorHAnsi" w:cstheme="minorHAnsi"/>
          <w:b w:val="0"/>
          <w:bCs/>
          <w:sz w:val="24"/>
          <w:szCs w:val="32"/>
        </w:rPr>
        <w:t xml:space="preserve">. This dashboard provides an opportunity to </w:t>
      </w:r>
      <w:proofErr w:type="gramStart"/>
      <w:r w:rsidRPr="00BF6462">
        <w:rPr>
          <w:rFonts w:asciiTheme="minorHAnsi" w:hAnsiTheme="minorHAnsi" w:cstheme="minorHAnsi"/>
          <w:b w:val="0"/>
          <w:bCs/>
          <w:sz w:val="24"/>
          <w:szCs w:val="32"/>
        </w:rPr>
        <w:t>showcase</w:t>
      </w:r>
      <w:proofErr w:type="gramEnd"/>
      <w:r w:rsidRPr="00BF6462">
        <w:rPr>
          <w:rFonts w:asciiTheme="minorHAnsi" w:hAnsiTheme="minorHAnsi" w:cstheme="minorHAnsi"/>
          <w:b w:val="0"/>
          <w:bCs/>
          <w:sz w:val="24"/>
          <w:szCs w:val="32"/>
        </w:rPr>
        <w:t xml:space="preserve"> progress as well as identify new actions that could be progressed to address the action plan priorities alongside Government’s broader work programme. Actions have </w:t>
      </w:r>
      <w:proofErr w:type="gramStart"/>
      <w:r w:rsidRPr="00BF6462">
        <w:rPr>
          <w:rFonts w:asciiTheme="minorHAnsi" w:hAnsiTheme="minorHAnsi" w:cstheme="minorHAnsi"/>
          <w:b w:val="0"/>
          <w:bCs/>
          <w:sz w:val="24"/>
          <w:szCs w:val="32"/>
        </w:rPr>
        <w:t>been grouped</w:t>
      </w:r>
      <w:proofErr w:type="gramEnd"/>
      <w:r w:rsidRPr="00BF6462">
        <w:rPr>
          <w:rFonts w:asciiTheme="minorHAnsi" w:hAnsiTheme="minorHAnsi" w:cstheme="minorHAnsi"/>
          <w:b w:val="0"/>
          <w:bCs/>
          <w:sz w:val="24"/>
          <w:szCs w:val="32"/>
        </w:rPr>
        <w:t xml:space="preserve"> in their priority areas and highlights are reported on together</w:t>
      </w:r>
    </w:p>
    <w:p w14:paraId="7EC19C79" w14:textId="00EC1840" w:rsidR="003627CB" w:rsidRPr="004D1C66" w:rsidRDefault="003627CB" w:rsidP="00D02B78">
      <w:pPr>
        <w:pStyle w:val="Heading2"/>
        <w:spacing w:before="120" w:line="240" w:lineRule="auto"/>
        <w:rPr>
          <w:rFonts w:asciiTheme="minorHAnsi" w:hAnsiTheme="minorHAnsi" w:cstheme="minorHAnsi"/>
        </w:rPr>
      </w:pPr>
      <w:r w:rsidRPr="004D1C66">
        <w:rPr>
          <w:rFonts w:asciiTheme="minorHAnsi" w:hAnsiTheme="minorHAnsi" w:cstheme="minorHAnsi"/>
        </w:rPr>
        <w:t>Objective one: Support people to steer their own employment futures</w:t>
      </w:r>
    </w:p>
    <w:p w14:paraId="649CD6B3" w14:textId="77777777" w:rsidR="003627CB" w:rsidRPr="004D1C66" w:rsidRDefault="003627CB" w:rsidP="00D02B78">
      <w:pPr>
        <w:pStyle w:val="Heading3"/>
        <w:spacing w:before="120" w:line="240" w:lineRule="auto"/>
        <w:rPr>
          <w:rFonts w:asciiTheme="minorHAnsi" w:hAnsiTheme="minorHAnsi" w:cstheme="minorHAnsi"/>
        </w:rPr>
      </w:pPr>
      <w:r w:rsidRPr="004D1C66">
        <w:rPr>
          <w:rFonts w:asciiTheme="minorHAnsi" w:hAnsiTheme="minorHAnsi" w:cstheme="minorHAnsi"/>
        </w:rPr>
        <w:t>Priority 1: Positive expectations for disabled school leavers</w:t>
      </w:r>
    </w:p>
    <w:p w14:paraId="6FE57DE5" w14:textId="77777777" w:rsidR="003627CB" w:rsidRPr="004D1C66" w:rsidRDefault="003627CB" w:rsidP="00D02B78">
      <w:pPr>
        <w:spacing w:before="120" w:line="240" w:lineRule="auto"/>
        <w:rPr>
          <w:rFonts w:asciiTheme="minorHAnsi" w:hAnsiTheme="minorHAnsi" w:cstheme="minorHAnsi"/>
          <w:sz w:val="24"/>
          <w:szCs w:val="24"/>
        </w:rPr>
      </w:pPr>
      <w:r w:rsidRPr="004D1C66">
        <w:rPr>
          <w:rFonts w:asciiTheme="minorHAnsi" w:hAnsiTheme="minorHAnsi" w:cstheme="minorHAnsi"/>
          <w:sz w:val="24"/>
          <w:szCs w:val="24"/>
        </w:rPr>
        <w:t xml:space="preserve">Actions: </w:t>
      </w:r>
    </w:p>
    <w:p w14:paraId="521BB779" w14:textId="77777777" w:rsidR="003627CB" w:rsidRPr="004D1C66" w:rsidRDefault="003627CB" w:rsidP="00D02B78">
      <w:pPr>
        <w:pStyle w:val="ListParagraph"/>
        <w:numPr>
          <w:ilvl w:val="0"/>
          <w:numId w:val="26"/>
        </w:numPr>
        <w:spacing w:before="120" w:line="240" w:lineRule="auto"/>
        <w:contextualSpacing w:val="0"/>
        <w:rPr>
          <w:rFonts w:asciiTheme="minorHAnsi" w:hAnsiTheme="minorHAnsi" w:cstheme="minorHAnsi"/>
          <w:sz w:val="24"/>
          <w:szCs w:val="24"/>
        </w:rPr>
      </w:pPr>
      <w:r w:rsidRPr="004D1C66">
        <w:rPr>
          <w:rFonts w:asciiTheme="minorHAnsi" w:hAnsiTheme="minorHAnsi" w:cstheme="minorHAnsi"/>
          <w:sz w:val="24"/>
          <w:szCs w:val="24"/>
        </w:rPr>
        <w:t xml:space="preserve">Access to employment services while still at school </w:t>
      </w:r>
    </w:p>
    <w:p w14:paraId="0C5A6B69" w14:textId="77777777" w:rsidR="003627CB" w:rsidRPr="004D1C66" w:rsidRDefault="003627CB" w:rsidP="00D02B78">
      <w:pPr>
        <w:pStyle w:val="ListParagraph"/>
        <w:numPr>
          <w:ilvl w:val="0"/>
          <w:numId w:val="26"/>
        </w:numPr>
        <w:spacing w:before="120" w:line="240" w:lineRule="auto"/>
        <w:contextualSpacing w:val="0"/>
        <w:rPr>
          <w:rFonts w:asciiTheme="minorHAnsi" w:hAnsiTheme="minorHAnsi" w:cstheme="minorHAnsi"/>
          <w:sz w:val="24"/>
          <w:szCs w:val="24"/>
        </w:rPr>
      </w:pPr>
      <w:r w:rsidRPr="004D1C66">
        <w:rPr>
          <w:rFonts w:asciiTheme="minorHAnsi" w:hAnsiTheme="minorHAnsi" w:cstheme="minorHAnsi"/>
          <w:sz w:val="24"/>
          <w:szCs w:val="24"/>
        </w:rPr>
        <w:t>Career building support (including whānau)</w:t>
      </w:r>
    </w:p>
    <w:p w14:paraId="03D75571" w14:textId="10B2146B" w:rsidR="003627CB" w:rsidRDefault="003627CB" w:rsidP="00D02B78">
      <w:pPr>
        <w:pStyle w:val="ListParagraph"/>
        <w:numPr>
          <w:ilvl w:val="0"/>
          <w:numId w:val="26"/>
        </w:numPr>
        <w:spacing w:before="120" w:line="240" w:lineRule="auto"/>
        <w:contextualSpacing w:val="0"/>
        <w:rPr>
          <w:rFonts w:asciiTheme="minorHAnsi" w:hAnsiTheme="minorHAnsi" w:cstheme="minorHAnsi"/>
          <w:sz w:val="24"/>
          <w:szCs w:val="24"/>
        </w:rPr>
      </w:pPr>
      <w:r w:rsidRPr="004D1C66">
        <w:rPr>
          <w:rFonts w:asciiTheme="minorHAnsi" w:hAnsiTheme="minorHAnsi" w:cstheme="minorHAnsi"/>
          <w:sz w:val="24"/>
          <w:szCs w:val="24"/>
        </w:rPr>
        <w:t>Work experience/transition pathways, especially for those with significant learning disabilities</w:t>
      </w:r>
    </w:p>
    <w:p w14:paraId="1AC5F4F6" w14:textId="1181E922" w:rsidR="00D844B8" w:rsidRPr="004D1C66" w:rsidRDefault="00D844B8" w:rsidP="00D02B78">
      <w:pPr>
        <w:pStyle w:val="ListParagraph"/>
        <w:numPr>
          <w:ilvl w:val="0"/>
          <w:numId w:val="26"/>
        </w:numPr>
        <w:spacing w:before="120" w:line="240" w:lineRule="auto"/>
        <w:contextualSpacing w:val="0"/>
        <w:rPr>
          <w:rFonts w:asciiTheme="minorHAnsi" w:hAnsiTheme="minorHAnsi" w:cstheme="minorHAnsi"/>
          <w:sz w:val="24"/>
          <w:szCs w:val="24"/>
        </w:rPr>
      </w:pPr>
      <w:r>
        <w:rPr>
          <w:rFonts w:asciiTheme="minorHAnsi" w:hAnsiTheme="minorHAnsi" w:cstheme="minorHAnsi"/>
          <w:sz w:val="24"/>
          <w:szCs w:val="24"/>
        </w:rPr>
        <w:t xml:space="preserve">Increased visibility of disabled people in VET sector </w:t>
      </w:r>
    </w:p>
    <w:p w14:paraId="76F58FA9" w14:textId="6D05C760" w:rsidR="003627CB" w:rsidRDefault="003627CB" w:rsidP="00D02B78">
      <w:pPr>
        <w:spacing w:before="120" w:line="240" w:lineRule="auto"/>
        <w:ind w:firstLine="360"/>
        <w:rPr>
          <w:rFonts w:asciiTheme="minorHAnsi" w:hAnsiTheme="minorHAnsi" w:cstheme="minorHAnsi"/>
          <w:sz w:val="24"/>
          <w:szCs w:val="24"/>
        </w:rPr>
      </w:pPr>
      <w:r w:rsidRPr="004D1C66">
        <w:rPr>
          <w:rFonts w:asciiTheme="minorHAnsi" w:hAnsiTheme="minorHAnsi" w:cstheme="minorHAnsi"/>
          <w:sz w:val="24"/>
          <w:szCs w:val="24"/>
        </w:rPr>
        <w:t>Responsibility of the Ministry of Social Development</w:t>
      </w:r>
      <w:r w:rsidR="00D844B8">
        <w:rPr>
          <w:rFonts w:asciiTheme="minorHAnsi" w:hAnsiTheme="minorHAnsi" w:cstheme="minorHAnsi"/>
          <w:sz w:val="24"/>
          <w:szCs w:val="24"/>
        </w:rPr>
        <w:t xml:space="preserve"> </w:t>
      </w:r>
      <w:r w:rsidRPr="004D1C66">
        <w:rPr>
          <w:rFonts w:asciiTheme="minorHAnsi" w:hAnsiTheme="minorHAnsi" w:cstheme="minorHAnsi"/>
          <w:sz w:val="24"/>
          <w:szCs w:val="24"/>
        </w:rPr>
        <w:t>and Ministry of Education</w:t>
      </w:r>
      <w:r w:rsidR="00D72F35">
        <w:rPr>
          <w:rFonts w:asciiTheme="minorHAnsi" w:hAnsiTheme="minorHAnsi" w:cstheme="minorHAnsi"/>
          <w:sz w:val="24"/>
          <w:szCs w:val="24"/>
        </w:rPr>
        <w:t>.</w:t>
      </w:r>
      <w:r w:rsidR="00D844B8">
        <w:rPr>
          <w:rFonts w:asciiTheme="minorHAnsi" w:hAnsiTheme="minorHAnsi" w:cstheme="minorHAnsi"/>
          <w:sz w:val="24"/>
          <w:szCs w:val="24"/>
        </w:rPr>
        <w:t xml:space="preserve"> </w:t>
      </w:r>
    </w:p>
    <w:p w14:paraId="11BEB174" w14:textId="1C56EFBE" w:rsidR="008A608C" w:rsidRPr="008A608C" w:rsidRDefault="008A608C" w:rsidP="008A608C">
      <w:pPr>
        <w:spacing w:before="120" w:line="240" w:lineRule="auto"/>
        <w:rPr>
          <w:rFonts w:asciiTheme="minorHAnsi" w:hAnsiTheme="minorHAnsi" w:cstheme="minorHAnsi"/>
          <w:i/>
          <w:iCs/>
          <w:sz w:val="24"/>
          <w:szCs w:val="24"/>
        </w:rPr>
      </w:pPr>
      <w:r w:rsidRPr="008A608C">
        <w:rPr>
          <w:rFonts w:asciiTheme="minorHAnsi" w:hAnsiTheme="minorHAnsi" w:cstheme="minorHAnsi"/>
          <w:i/>
          <w:iCs/>
          <w:sz w:val="24"/>
          <w:szCs w:val="24"/>
        </w:rPr>
        <w:t>Progress report- Activity highlights in the last six months including further details on delivery and milestones:</w:t>
      </w:r>
    </w:p>
    <w:p w14:paraId="39E438FA" w14:textId="77777777" w:rsidR="008A608C" w:rsidRDefault="008A608C" w:rsidP="008A608C">
      <w:pPr>
        <w:pStyle w:val="ListParagraph"/>
        <w:numPr>
          <w:ilvl w:val="0"/>
          <w:numId w:val="33"/>
        </w:numPr>
        <w:spacing w:before="120" w:line="240" w:lineRule="auto"/>
        <w:ind w:left="714" w:hanging="357"/>
        <w:contextualSpacing w:val="0"/>
        <w:rPr>
          <w:rFonts w:asciiTheme="minorHAnsi" w:hAnsiTheme="minorHAnsi" w:cstheme="minorHAnsi"/>
          <w:sz w:val="24"/>
          <w:szCs w:val="24"/>
        </w:rPr>
      </w:pPr>
      <w:r w:rsidRPr="00BF6462">
        <w:rPr>
          <w:rFonts w:asciiTheme="minorHAnsi" w:hAnsiTheme="minorHAnsi" w:cstheme="minorHAnsi"/>
          <w:b/>
          <w:bCs/>
          <w:sz w:val="24"/>
          <w:szCs w:val="24"/>
        </w:rPr>
        <w:t xml:space="preserve">MoE is developing </w:t>
      </w:r>
      <w:proofErr w:type="gramStart"/>
      <w:r w:rsidRPr="00BF6462">
        <w:rPr>
          <w:rFonts w:asciiTheme="minorHAnsi" w:hAnsiTheme="minorHAnsi" w:cstheme="minorHAnsi"/>
          <w:b/>
          <w:bCs/>
          <w:sz w:val="24"/>
          <w:szCs w:val="24"/>
        </w:rPr>
        <w:t>new content</w:t>
      </w:r>
      <w:proofErr w:type="gramEnd"/>
      <w:r w:rsidRPr="00BF6462">
        <w:rPr>
          <w:rFonts w:asciiTheme="minorHAnsi" w:hAnsiTheme="minorHAnsi" w:cstheme="minorHAnsi"/>
          <w:b/>
          <w:bCs/>
          <w:sz w:val="24"/>
          <w:szCs w:val="24"/>
        </w:rPr>
        <w:t xml:space="preserve"> for the School Leavers’ Toolkit website which includes advice and information for school leavers with disabilities</w:t>
      </w:r>
      <w:r w:rsidRPr="00BF6462">
        <w:rPr>
          <w:rFonts w:asciiTheme="minorHAnsi" w:hAnsiTheme="minorHAnsi" w:cstheme="minorHAnsi"/>
          <w:sz w:val="24"/>
          <w:szCs w:val="24"/>
        </w:rPr>
        <w:t>. MoE recently presented the website to the NCEA Disabilities and Learning Support Panel to get advice on how to improve the accessibility, usability, and usefulness of the site for school leavers with different disabilities.</w:t>
      </w:r>
    </w:p>
    <w:p w14:paraId="606CC06E" w14:textId="0151CAF8" w:rsidR="00D844B8" w:rsidRPr="008A608C" w:rsidRDefault="00D844B8" w:rsidP="008A608C">
      <w:pPr>
        <w:pStyle w:val="ListParagraph"/>
        <w:spacing w:before="120" w:line="240" w:lineRule="auto"/>
        <w:ind w:left="714"/>
        <w:contextualSpacing w:val="0"/>
        <w:rPr>
          <w:rFonts w:asciiTheme="minorHAnsi" w:hAnsiTheme="minorHAnsi" w:cstheme="minorHAnsi"/>
          <w:sz w:val="24"/>
          <w:szCs w:val="24"/>
        </w:rPr>
      </w:pPr>
      <w:r w:rsidRPr="008A608C">
        <w:rPr>
          <w:rFonts w:asciiTheme="minorHAnsi" w:hAnsiTheme="minorHAnsi" w:cstheme="minorHAnsi"/>
          <w:sz w:val="24"/>
          <w:szCs w:val="24"/>
        </w:rPr>
        <w:t xml:space="preserve">Based on the NCEA Disabilities and Learning Support Panel advice, MoE are looking to further develop the website and its content to better support young disabled people to find employment and build careers. MoE are aiming to begin this work in the next </w:t>
      </w:r>
      <w:proofErr w:type="gramStart"/>
      <w:r w:rsidRPr="008A608C">
        <w:rPr>
          <w:rFonts w:asciiTheme="minorHAnsi" w:hAnsiTheme="minorHAnsi" w:cstheme="minorHAnsi"/>
          <w:sz w:val="24"/>
          <w:szCs w:val="24"/>
        </w:rPr>
        <w:t>financial year</w:t>
      </w:r>
      <w:proofErr w:type="gramEnd"/>
      <w:r w:rsidRPr="008A608C">
        <w:rPr>
          <w:rFonts w:asciiTheme="minorHAnsi" w:hAnsiTheme="minorHAnsi" w:cstheme="minorHAnsi"/>
          <w:sz w:val="24"/>
          <w:szCs w:val="24"/>
        </w:rPr>
        <w:t>, 2023/2024.</w:t>
      </w:r>
    </w:p>
    <w:p w14:paraId="0A5B8C97" w14:textId="13BFECC4" w:rsidR="00D844B8" w:rsidRDefault="00637E8C" w:rsidP="004D507C">
      <w:pPr>
        <w:pStyle w:val="ListParagraph"/>
        <w:numPr>
          <w:ilvl w:val="0"/>
          <w:numId w:val="33"/>
        </w:numPr>
        <w:spacing w:before="120" w:line="240" w:lineRule="auto"/>
        <w:ind w:left="714" w:hanging="357"/>
        <w:contextualSpacing w:val="0"/>
        <w:rPr>
          <w:rFonts w:asciiTheme="minorHAnsi" w:hAnsiTheme="minorHAnsi" w:cstheme="minorHAnsi"/>
          <w:sz w:val="24"/>
          <w:szCs w:val="24"/>
        </w:rPr>
      </w:pPr>
      <w:r w:rsidRPr="00BF6462">
        <w:rPr>
          <w:rFonts w:asciiTheme="minorHAnsi" w:hAnsiTheme="minorHAnsi" w:cstheme="minorHAnsi"/>
          <w:b/>
          <w:bCs/>
          <w:sz w:val="24"/>
          <w:szCs w:val="24"/>
        </w:rPr>
        <w:t>MSD’</w:t>
      </w:r>
      <w:r w:rsidR="00B41192">
        <w:rPr>
          <w:rFonts w:asciiTheme="minorHAnsi" w:hAnsiTheme="minorHAnsi" w:cstheme="minorHAnsi"/>
          <w:b/>
          <w:bCs/>
          <w:sz w:val="24"/>
          <w:szCs w:val="24"/>
        </w:rPr>
        <w:t>s</w:t>
      </w:r>
      <w:r w:rsidRPr="00BF6462">
        <w:rPr>
          <w:rFonts w:asciiTheme="minorHAnsi" w:hAnsiTheme="minorHAnsi" w:cstheme="minorHAnsi"/>
          <w:b/>
          <w:bCs/>
          <w:sz w:val="24"/>
          <w:szCs w:val="24"/>
        </w:rPr>
        <w:t xml:space="preserve"> Employment Service in Schools pilot provides access to employment services for disabled high school students. </w:t>
      </w:r>
      <w:bookmarkStart w:id="1" w:name="_Hlk134529567"/>
      <w:r w:rsidRPr="00BF6462">
        <w:rPr>
          <w:rFonts w:asciiTheme="minorHAnsi" w:hAnsiTheme="minorHAnsi" w:cstheme="minorHAnsi"/>
          <w:sz w:val="24"/>
          <w:szCs w:val="24"/>
        </w:rPr>
        <w:t xml:space="preserve">Student referrals are increasing each month and funding for the pilot has </w:t>
      </w:r>
      <w:proofErr w:type="gramStart"/>
      <w:r w:rsidRPr="00BF6462">
        <w:rPr>
          <w:rFonts w:asciiTheme="minorHAnsi" w:hAnsiTheme="minorHAnsi" w:cstheme="minorHAnsi"/>
          <w:sz w:val="24"/>
          <w:szCs w:val="24"/>
        </w:rPr>
        <w:t>been extended</w:t>
      </w:r>
      <w:proofErr w:type="gramEnd"/>
      <w:r w:rsidRPr="00BF6462">
        <w:rPr>
          <w:rFonts w:asciiTheme="minorHAnsi" w:hAnsiTheme="minorHAnsi" w:cstheme="minorHAnsi"/>
          <w:sz w:val="24"/>
          <w:szCs w:val="24"/>
        </w:rPr>
        <w:t xml:space="preserve"> to 30 June 2023</w:t>
      </w:r>
      <w:bookmarkEnd w:id="1"/>
      <w:r w:rsidRPr="00BF6462">
        <w:rPr>
          <w:rFonts w:asciiTheme="minorHAnsi" w:hAnsiTheme="minorHAnsi" w:cstheme="minorHAnsi"/>
          <w:sz w:val="24"/>
          <w:szCs w:val="24"/>
        </w:rPr>
        <w:t xml:space="preserve">. The pilot has </w:t>
      </w:r>
      <w:proofErr w:type="gramStart"/>
      <w:r w:rsidRPr="00BF6462">
        <w:rPr>
          <w:rFonts w:asciiTheme="minorHAnsi" w:hAnsiTheme="minorHAnsi" w:cstheme="minorHAnsi"/>
          <w:sz w:val="24"/>
          <w:szCs w:val="24"/>
        </w:rPr>
        <w:t>been evaluated</w:t>
      </w:r>
      <w:proofErr w:type="gramEnd"/>
      <w:r w:rsidRPr="00BF6462">
        <w:rPr>
          <w:rFonts w:asciiTheme="minorHAnsi" w:hAnsiTheme="minorHAnsi" w:cstheme="minorHAnsi"/>
          <w:sz w:val="24"/>
          <w:szCs w:val="24"/>
        </w:rPr>
        <w:t xml:space="preserve"> and MSD is developing future options for the service</w:t>
      </w:r>
    </w:p>
    <w:p w14:paraId="0987287C" w14:textId="77777777" w:rsidR="00637E8C" w:rsidRPr="00637E8C" w:rsidRDefault="00637E8C" w:rsidP="00637E8C">
      <w:pPr>
        <w:pStyle w:val="ListParagraph"/>
        <w:spacing w:before="120" w:line="240" w:lineRule="auto"/>
        <w:ind w:left="714"/>
        <w:rPr>
          <w:rFonts w:asciiTheme="minorHAnsi" w:hAnsiTheme="minorHAnsi" w:cstheme="minorHAnsi"/>
          <w:sz w:val="24"/>
          <w:szCs w:val="24"/>
        </w:rPr>
      </w:pPr>
      <w:r w:rsidRPr="00637E8C">
        <w:rPr>
          <w:rFonts w:asciiTheme="minorHAnsi" w:hAnsiTheme="minorHAnsi" w:cstheme="minorHAnsi"/>
          <w:sz w:val="24"/>
          <w:szCs w:val="24"/>
        </w:rPr>
        <w:t xml:space="preserve">Provided in </w:t>
      </w:r>
      <w:proofErr w:type="gramStart"/>
      <w:r w:rsidRPr="00BF6462">
        <w:rPr>
          <w:rFonts w:asciiTheme="minorHAnsi" w:hAnsiTheme="minorHAnsi" w:cstheme="minorHAnsi"/>
          <w:b/>
          <w:bCs/>
          <w:sz w:val="24"/>
          <w:szCs w:val="24"/>
        </w:rPr>
        <w:t>5</w:t>
      </w:r>
      <w:proofErr w:type="gramEnd"/>
      <w:r w:rsidRPr="00BF6462">
        <w:rPr>
          <w:rFonts w:asciiTheme="minorHAnsi" w:hAnsiTheme="minorHAnsi" w:cstheme="minorHAnsi"/>
          <w:b/>
          <w:bCs/>
          <w:sz w:val="24"/>
          <w:szCs w:val="24"/>
        </w:rPr>
        <w:t xml:space="preserve"> </w:t>
      </w:r>
      <w:r w:rsidRPr="00637E8C">
        <w:rPr>
          <w:rFonts w:asciiTheme="minorHAnsi" w:hAnsiTheme="minorHAnsi" w:cstheme="minorHAnsi"/>
          <w:sz w:val="24"/>
          <w:szCs w:val="24"/>
        </w:rPr>
        <w:t>regions</w:t>
      </w:r>
    </w:p>
    <w:p w14:paraId="2128E4AE" w14:textId="77777777" w:rsidR="00637E8C" w:rsidRPr="00637E8C" w:rsidRDefault="00637E8C" w:rsidP="00637E8C">
      <w:pPr>
        <w:pStyle w:val="ListParagraph"/>
        <w:spacing w:before="120" w:line="240" w:lineRule="auto"/>
        <w:ind w:left="714"/>
        <w:rPr>
          <w:rFonts w:asciiTheme="minorHAnsi" w:hAnsiTheme="minorHAnsi" w:cstheme="minorHAnsi"/>
          <w:sz w:val="24"/>
          <w:szCs w:val="24"/>
        </w:rPr>
      </w:pPr>
      <w:r w:rsidRPr="00BF6462">
        <w:rPr>
          <w:rFonts w:asciiTheme="minorHAnsi" w:hAnsiTheme="minorHAnsi" w:cstheme="minorHAnsi"/>
          <w:b/>
          <w:bCs/>
          <w:sz w:val="24"/>
          <w:szCs w:val="24"/>
        </w:rPr>
        <w:t xml:space="preserve">278 </w:t>
      </w:r>
      <w:r w:rsidRPr="00637E8C">
        <w:rPr>
          <w:rFonts w:asciiTheme="minorHAnsi" w:hAnsiTheme="minorHAnsi" w:cstheme="minorHAnsi"/>
          <w:sz w:val="24"/>
          <w:szCs w:val="24"/>
        </w:rPr>
        <w:t xml:space="preserve">students referred (as </w:t>
      </w:r>
      <w:proofErr w:type="gramStart"/>
      <w:r w:rsidRPr="00637E8C">
        <w:rPr>
          <w:rFonts w:asciiTheme="minorHAnsi" w:hAnsiTheme="minorHAnsi" w:cstheme="minorHAnsi"/>
          <w:sz w:val="24"/>
          <w:szCs w:val="24"/>
        </w:rPr>
        <w:t>at</w:t>
      </w:r>
      <w:proofErr w:type="gramEnd"/>
      <w:r w:rsidRPr="00637E8C">
        <w:rPr>
          <w:rFonts w:asciiTheme="minorHAnsi" w:hAnsiTheme="minorHAnsi" w:cstheme="minorHAnsi"/>
          <w:sz w:val="24"/>
          <w:szCs w:val="24"/>
        </w:rPr>
        <w:t xml:space="preserve"> 27 April 2023)</w:t>
      </w:r>
    </w:p>
    <w:p w14:paraId="7D2089E1" w14:textId="13F3B1F8" w:rsidR="00D93D38" w:rsidRDefault="00637E8C" w:rsidP="004D507C">
      <w:pPr>
        <w:pStyle w:val="ListParagraph"/>
        <w:spacing w:before="120" w:line="240" w:lineRule="auto"/>
        <w:ind w:left="714"/>
        <w:contextualSpacing w:val="0"/>
        <w:rPr>
          <w:rFonts w:asciiTheme="minorHAnsi" w:hAnsiTheme="minorHAnsi" w:cstheme="minorHAnsi"/>
          <w:b/>
          <w:bCs/>
          <w:sz w:val="24"/>
          <w:szCs w:val="24"/>
        </w:rPr>
      </w:pPr>
      <w:r w:rsidRPr="00BF6462">
        <w:rPr>
          <w:rFonts w:asciiTheme="minorHAnsi" w:hAnsiTheme="minorHAnsi" w:cstheme="minorHAnsi"/>
          <w:b/>
          <w:bCs/>
          <w:sz w:val="24"/>
          <w:szCs w:val="24"/>
        </w:rPr>
        <w:t>102</w:t>
      </w:r>
      <w:r w:rsidRPr="00637E8C">
        <w:rPr>
          <w:rFonts w:asciiTheme="minorHAnsi" w:hAnsiTheme="minorHAnsi" w:cstheme="minorHAnsi"/>
          <w:sz w:val="24"/>
          <w:szCs w:val="24"/>
        </w:rPr>
        <w:t xml:space="preserve"> Schools participating </w:t>
      </w:r>
      <w:r w:rsidRPr="00BF6462">
        <w:rPr>
          <w:rFonts w:asciiTheme="minorHAnsi" w:hAnsiTheme="minorHAnsi" w:cstheme="minorHAnsi"/>
          <w:b/>
          <w:bCs/>
          <w:sz w:val="24"/>
          <w:szCs w:val="24"/>
        </w:rPr>
        <w:t xml:space="preserve">(an additional </w:t>
      </w:r>
      <w:proofErr w:type="gramStart"/>
      <w:r w:rsidRPr="00BF6462">
        <w:rPr>
          <w:rFonts w:asciiTheme="minorHAnsi" w:hAnsiTheme="minorHAnsi" w:cstheme="minorHAnsi"/>
          <w:b/>
          <w:bCs/>
          <w:sz w:val="24"/>
          <w:szCs w:val="24"/>
        </w:rPr>
        <w:t>7</w:t>
      </w:r>
      <w:proofErr w:type="gramEnd"/>
      <w:r w:rsidRPr="00BF6462">
        <w:rPr>
          <w:rFonts w:asciiTheme="minorHAnsi" w:hAnsiTheme="minorHAnsi" w:cstheme="minorHAnsi"/>
          <w:b/>
          <w:bCs/>
          <w:sz w:val="24"/>
          <w:szCs w:val="24"/>
        </w:rPr>
        <w:t xml:space="preserve"> schools since last reporting)</w:t>
      </w:r>
    </w:p>
    <w:p w14:paraId="06FF3D61" w14:textId="1777C913" w:rsidR="00D93D38" w:rsidRPr="00BF6462" w:rsidRDefault="00D93D38" w:rsidP="004D507C">
      <w:pPr>
        <w:pStyle w:val="ListParagraph"/>
        <w:numPr>
          <w:ilvl w:val="0"/>
          <w:numId w:val="33"/>
        </w:numPr>
        <w:spacing w:before="120" w:line="240" w:lineRule="auto"/>
        <w:contextualSpacing w:val="0"/>
        <w:rPr>
          <w:rFonts w:asciiTheme="minorHAnsi" w:hAnsiTheme="minorHAnsi" w:cstheme="minorHAnsi"/>
          <w:b/>
          <w:bCs/>
          <w:sz w:val="24"/>
          <w:szCs w:val="24"/>
        </w:rPr>
      </w:pPr>
      <w:r w:rsidRPr="00BF6462">
        <w:rPr>
          <w:rFonts w:asciiTheme="minorHAnsi" w:hAnsiTheme="minorHAnsi" w:cstheme="minorHAnsi"/>
          <w:b/>
          <w:bCs/>
          <w:sz w:val="24"/>
          <w:szCs w:val="24"/>
        </w:rPr>
        <w:t>The TEC ‘Inspiring the Future Programme’ continues to run events in schools</w:t>
      </w:r>
      <w:r w:rsidRPr="00BF6462">
        <w:rPr>
          <w:rFonts w:asciiTheme="minorHAnsi" w:hAnsiTheme="minorHAnsi" w:cstheme="minorHAnsi"/>
          <w:sz w:val="24"/>
          <w:szCs w:val="24"/>
        </w:rPr>
        <w:t xml:space="preserve"> where volunteer ‘role models’ from the world of work come to talk to and inspire students. TEC actively encourages neurodiverse and disabled role models to join the programme to talk </w:t>
      </w:r>
      <w:r w:rsidRPr="00BF6462">
        <w:rPr>
          <w:rFonts w:asciiTheme="minorHAnsi" w:hAnsiTheme="minorHAnsi" w:cstheme="minorHAnsi"/>
          <w:sz w:val="24"/>
          <w:szCs w:val="24"/>
        </w:rPr>
        <w:lastRenderedPageBreak/>
        <w:t>about their career pathways and education with primary and intermediate aged school children.</w:t>
      </w:r>
    </w:p>
    <w:p w14:paraId="6C7B5247" w14:textId="77777777" w:rsidR="00D93D38" w:rsidRPr="00BF6462" w:rsidRDefault="00D93D38" w:rsidP="004D507C">
      <w:pPr>
        <w:pStyle w:val="ListParagraph"/>
        <w:ind w:left="644"/>
        <w:rPr>
          <w:rFonts w:asciiTheme="minorHAnsi" w:hAnsiTheme="minorHAnsi" w:cstheme="minorHAnsi"/>
          <w:sz w:val="24"/>
          <w:szCs w:val="24"/>
        </w:rPr>
      </w:pPr>
      <w:proofErr w:type="gramStart"/>
      <w:r w:rsidRPr="00D93D38">
        <w:rPr>
          <w:rFonts w:asciiTheme="minorHAnsi" w:hAnsiTheme="minorHAnsi" w:cstheme="minorHAnsi"/>
          <w:sz w:val="24"/>
          <w:szCs w:val="24"/>
        </w:rPr>
        <w:t>28</w:t>
      </w:r>
      <w:proofErr w:type="gramEnd"/>
      <w:r w:rsidRPr="00D93D38">
        <w:rPr>
          <w:rFonts w:asciiTheme="minorHAnsi" w:hAnsiTheme="minorHAnsi" w:cstheme="minorHAnsi"/>
          <w:b/>
          <w:bCs/>
          <w:sz w:val="24"/>
          <w:szCs w:val="24"/>
        </w:rPr>
        <w:t xml:space="preserve"> </w:t>
      </w:r>
      <w:r w:rsidRPr="00BF6462">
        <w:rPr>
          <w:rFonts w:asciiTheme="minorHAnsi" w:hAnsiTheme="minorHAnsi" w:cstheme="minorHAnsi"/>
          <w:sz w:val="24"/>
          <w:szCs w:val="24"/>
        </w:rPr>
        <w:t xml:space="preserve">role models have identified themselves as having a variety of disabilities, including, intellectual disability/impairment, physical disability/impairment and neurodiversity. </w:t>
      </w:r>
    </w:p>
    <w:p w14:paraId="0F144C3B" w14:textId="77777777" w:rsidR="004D507C" w:rsidRDefault="004D507C" w:rsidP="004D507C">
      <w:pPr>
        <w:pStyle w:val="ListParagraph"/>
        <w:numPr>
          <w:ilvl w:val="0"/>
          <w:numId w:val="33"/>
        </w:numPr>
        <w:spacing w:before="120" w:line="240" w:lineRule="auto"/>
        <w:contextualSpacing w:val="0"/>
        <w:rPr>
          <w:rFonts w:asciiTheme="minorHAnsi" w:hAnsiTheme="minorHAnsi" w:cstheme="minorHAnsi"/>
          <w:sz w:val="24"/>
          <w:szCs w:val="24"/>
        </w:rPr>
      </w:pPr>
      <w:r w:rsidRPr="00967616">
        <w:rPr>
          <w:rFonts w:asciiTheme="minorHAnsi" w:hAnsiTheme="minorHAnsi" w:cstheme="minorHAnsi"/>
          <w:b/>
          <w:bCs/>
          <w:sz w:val="24"/>
          <w:szCs w:val="24"/>
        </w:rPr>
        <w:t>RoVE changes took effect for the vocational education and training system from 1 January 2023, including learner component funding as part of the unified funding system</w:t>
      </w:r>
      <w:r w:rsidRPr="00D93D38">
        <w:rPr>
          <w:rFonts w:asciiTheme="minorHAnsi" w:hAnsiTheme="minorHAnsi" w:cstheme="minorHAnsi"/>
          <w:sz w:val="24"/>
          <w:szCs w:val="24"/>
        </w:rPr>
        <w:t xml:space="preserve">. Learner component funding is allocated to providers for supporting four groups of underserved learners who traditionally have not </w:t>
      </w:r>
      <w:proofErr w:type="gramStart"/>
      <w:r w:rsidRPr="00D93D38">
        <w:rPr>
          <w:rFonts w:asciiTheme="minorHAnsi" w:hAnsiTheme="minorHAnsi" w:cstheme="minorHAnsi"/>
          <w:sz w:val="24"/>
          <w:szCs w:val="24"/>
        </w:rPr>
        <w:t>been well served</w:t>
      </w:r>
      <w:proofErr w:type="gramEnd"/>
      <w:r w:rsidRPr="00D93D38">
        <w:rPr>
          <w:rFonts w:asciiTheme="minorHAnsi" w:hAnsiTheme="minorHAnsi" w:cstheme="minorHAnsi"/>
          <w:sz w:val="24"/>
          <w:szCs w:val="24"/>
        </w:rPr>
        <w:t xml:space="preserve"> by the education system in the past, including disabled learners (and Māori and Pacific disabled learners). These learners are most at risk of not completing VET qualifications, and/or face a range of disadvantages in the VET system</w:t>
      </w:r>
      <w:proofErr w:type="gramStart"/>
      <w:r w:rsidRPr="00D93D38">
        <w:rPr>
          <w:rFonts w:asciiTheme="minorHAnsi" w:hAnsiTheme="minorHAnsi" w:cstheme="minorHAnsi"/>
          <w:sz w:val="24"/>
          <w:szCs w:val="24"/>
        </w:rPr>
        <w:t xml:space="preserve">.  </w:t>
      </w:r>
      <w:proofErr w:type="gramEnd"/>
    </w:p>
    <w:p w14:paraId="18BD3B11" w14:textId="77777777" w:rsidR="004D507C" w:rsidRDefault="004D507C" w:rsidP="004D507C">
      <w:pPr>
        <w:pStyle w:val="ListParagraph"/>
        <w:spacing w:before="120" w:line="240" w:lineRule="auto"/>
        <w:ind w:left="644"/>
        <w:contextualSpacing w:val="0"/>
        <w:rPr>
          <w:rFonts w:asciiTheme="minorHAnsi" w:hAnsiTheme="minorHAnsi" w:cstheme="minorHAnsi"/>
          <w:sz w:val="24"/>
          <w:szCs w:val="24"/>
        </w:rPr>
      </w:pPr>
      <w:r w:rsidRPr="00D93D38">
        <w:rPr>
          <w:rFonts w:asciiTheme="minorHAnsi" w:hAnsiTheme="minorHAnsi" w:cstheme="minorHAnsi"/>
          <w:sz w:val="24"/>
          <w:szCs w:val="24"/>
        </w:rPr>
        <w:t xml:space="preserve">We expect the learner component funding and RoVE reforms to increase opportunities for disabled learners, including Māori and Pacific disabled learners, to enrol in and complete VET qualifications that have strong employment outcomes. Providers and employers will </w:t>
      </w:r>
      <w:proofErr w:type="gramStart"/>
      <w:r w:rsidRPr="00D93D38">
        <w:rPr>
          <w:rFonts w:asciiTheme="minorHAnsi" w:hAnsiTheme="minorHAnsi" w:cstheme="minorHAnsi"/>
          <w:sz w:val="24"/>
          <w:szCs w:val="24"/>
        </w:rPr>
        <w:t>be encouraged</w:t>
      </w:r>
      <w:proofErr w:type="gramEnd"/>
      <w:r w:rsidRPr="00D93D38">
        <w:rPr>
          <w:rFonts w:asciiTheme="minorHAnsi" w:hAnsiTheme="minorHAnsi" w:cstheme="minorHAnsi"/>
          <w:sz w:val="24"/>
          <w:szCs w:val="24"/>
        </w:rPr>
        <w:t xml:space="preserve"> to work together to increase hiring, training, and support for disabled learners, including Māori and Pacific disabled learners. Labour market underutilisation rates could drop, and median salaries could rise.</w:t>
      </w:r>
    </w:p>
    <w:p w14:paraId="2E8FC787" w14:textId="77777777" w:rsidR="004D507C" w:rsidRPr="00D93D38" w:rsidRDefault="004D507C" w:rsidP="004D507C">
      <w:pPr>
        <w:pStyle w:val="ListParagraph"/>
        <w:numPr>
          <w:ilvl w:val="0"/>
          <w:numId w:val="33"/>
        </w:numPr>
        <w:spacing w:after="0" w:line="240" w:lineRule="auto"/>
        <w:contextualSpacing w:val="0"/>
        <w:rPr>
          <w:rFonts w:asciiTheme="minorHAnsi" w:hAnsiTheme="minorHAnsi" w:cstheme="minorHAnsi"/>
          <w:sz w:val="24"/>
          <w:szCs w:val="32"/>
        </w:rPr>
      </w:pPr>
      <w:r w:rsidRPr="00D93D38">
        <w:rPr>
          <w:rFonts w:asciiTheme="minorHAnsi" w:hAnsiTheme="minorHAnsi" w:cstheme="minorHAnsi"/>
          <w:b/>
          <w:bCs/>
          <w:sz w:val="24"/>
          <w:szCs w:val="32"/>
        </w:rPr>
        <w:t xml:space="preserve">Vocational Education and Training Marketing Campaign - </w:t>
      </w:r>
      <w:r w:rsidRPr="00D93D38">
        <w:rPr>
          <w:rFonts w:asciiTheme="minorHAnsi" w:hAnsiTheme="minorHAnsi" w:cstheme="minorHAnsi"/>
          <w:sz w:val="24"/>
          <w:szCs w:val="32"/>
        </w:rPr>
        <w:t>The Disabled Persons Assembly advised the TEC on their approach to depicting and including disabled people in marketing for the Vocational Education and Training (VET) sector.</w:t>
      </w:r>
    </w:p>
    <w:p w14:paraId="579AB9F3" w14:textId="01F978A7" w:rsidR="00D93D38" w:rsidRPr="00BF6462" w:rsidRDefault="004D507C" w:rsidP="001D795B">
      <w:pPr>
        <w:spacing w:before="120" w:line="240" w:lineRule="auto"/>
        <w:ind w:left="644"/>
        <w:rPr>
          <w:rFonts w:asciiTheme="minorHAnsi" w:hAnsiTheme="minorHAnsi" w:cstheme="minorHAnsi"/>
          <w:sz w:val="24"/>
          <w:szCs w:val="24"/>
        </w:rPr>
      </w:pPr>
      <w:r w:rsidRPr="004D507C">
        <w:rPr>
          <w:rFonts w:asciiTheme="minorHAnsi" w:hAnsiTheme="minorHAnsi" w:cstheme="minorHAnsi"/>
          <w:sz w:val="24"/>
          <w:szCs w:val="24"/>
        </w:rPr>
        <w:t>VET marketing is inclusive and resonates with disabled people.</w:t>
      </w:r>
    </w:p>
    <w:p w14:paraId="2D4267CD" w14:textId="1E29634A" w:rsidR="002A05A3" w:rsidRPr="004D1C66" w:rsidRDefault="002A05A3" w:rsidP="00D02B78">
      <w:pPr>
        <w:pStyle w:val="Heading3"/>
        <w:spacing w:before="120" w:line="240" w:lineRule="auto"/>
        <w:rPr>
          <w:rFonts w:asciiTheme="minorHAnsi" w:hAnsiTheme="minorHAnsi" w:cstheme="minorHAnsi"/>
        </w:rPr>
      </w:pPr>
      <w:r w:rsidRPr="004D1C66">
        <w:rPr>
          <w:rFonts w:asciiTheme="minorHAnsi" w:hAnsiTheme="minorHAnsi" w:cstheme="minorHAnsi"/>
        </w:rPr>
        <w:t>Priority 2: Career pathways at all stages of life and for diverse needs and aspirations</w:t>
      </w:r>
    </w:p>
    <w:p w14:paraId="6794F751" w14:textId="77777777" w:rsidR="002A05A3" w:rsidRPr="004D1C66" w:rsidRDefault="002A05A3" w:rsidP="00D02B78">
      <w:pPr>
        <w:spacing w:before="120" w:line="240" w:lineRule="auto"/>
        <w:rPr>
          <w:rFonts w:asciiTheme="minorHAnsi" w:hAnsiTheme="minorHAnsi" w:cstheme="minorHAnsi"/>
          <w:sz w:val="24"/>
          <w:szCs w:val="24"/>
        </w:rPr>
      </w:pPr>
      <w:r w:rsidRPr="004D1C66">
        <w:rPr>
          <w:rFonts w:asciiTheme="minorHAnsi" w:hAnsiTheme="minorHAnsi" w:cstheme="minorHAnsi"/>
          <w:sz w:val="24"/>
          <w:szCs w:val="24"/>
        </w:rPr>
        <w:t xml:space="preserve">Actions: </w:t>
      </w:r>
    </w:p>
    <w:p w14:paraId="58E0C214" w14:textId="281F57F0" w:rsidR="002A05A3" w:rsidRPr="004D1C66" w:rsidRDefault="002A05A3" w:rsidP="00D02B78">
      <w:pPr>
        <w:pStyle w:val="ListParagraph"/>
        <w:numPr>
          <w:ilvl w:val="0"/>
          <w:numId w:val="27"/>
        </w:numPr>
        <w:spacing w:before="120" w:line="240" w:lineRule="auto"/>
        <w:contextualSpacing w:val="0"/>
        <w:rPr>
          <w:rFonts w:asciiTheme="minorHAnsi" w:hAnsiTheme="minorHAnsi" w:cstheme="minorHAnsi"/>
          <w:sz w:val="24"/>
          <w:szCs w:val="24"/>
        </w:rPr>
      </w:pPr>
      <w:r w:rsidRPr="004D1C66">
        <w:rPr>
          <w:rFonts w:asciiTheme="minorHAnsi" w:hAnsiTheme="minorHAnsi" w:cstheme="minorHAnsi"/>
          <w:sz w:val="24"/>
          <w:szCs w:val="24"/>
        </w:rPr>
        <w:t xml:space="preserve">Greater access to career transitions, </w:t>
      </w:r>
      <w:r w:rsidR="00F74201" w:rsidRPr="004D1C66">
        <w:rPr>
          <w:rFonts w:asciiTheme="minorHAnsi" w:hAnsiTheme="minorHAnsi" w:cstheme="minorHAnsi"/>
          <w:sz w:val="24"/>
          <w:szCs w:val="24"/>
        </w:rPr>
        <w:t>e.g.,</w:t>
      </w:r>
      <w:r w:rsidRPr="004D1C66">
        <w:rPr>
          <w:rFonts w:asciiTheme="minorHAnsi" w:hAnsiTheme="minorHAnsi" w:cstheme="minorHAnsi"/>
          <w:sz w:val="24"/>
          <w:szCs w:val="24"/>
        </w:rPr>
        <w:t xml:space="preserve"> apprenticeships, He Poutama Rangatahi, retraining options</w:t>
      </w:r>
    </w:p>
    <w:p w14:paraId="4182696F" w14:textId="77777777" w:rsidR="002A05A3" w:rsidRPr="004D1C66" w:rsidRDefault="002A05A3" w:rsidP="00D02B78">
      <w:pPr>
        <w:pStyle w:val="ListParagraph"/>
        <w:numPr>
          <w:ilvl w:val="0"/>
          <w:numId w:val="27"/>
        </w:numPr>
        <w:spacing w:before="120" w:line="240" w:lineRule="auto"/>
        <w:contextualSpacing w:val="0"/>
        <w:rPr>
          <w:rFonts w:asciiTheme="minorHAnsi" w:hAnsiTheme="minorHAnsi" w:cstheme="minorHAnsi"/>
          <w:sz w:val="24"/>
          <w:szCs w:val="24"/>
        </w:rPr>
      </w:pPr>
      <w:r w:rsidRPr="004D1C66">
        <w:rPr>
          <w:rFonts w:asciiTheme="minorHAnsi" w:hAnsiTheme="minorHAnsi" w:cstheme="minorHAnsi"/>
          <w:sz w:val="24"/>
          <w:szCs w:val="24"/>
        </w:rPr>
        <w:t>More paid internships from tertiary</w:t>
      </w:r>
    </w:p>
    <w:p w14:paraId="43139DF1" w14:textId="77777777" w:rsidR="002A05A3" w:rsidRPr="004D1C66" w:rsidRDefault="002A05A3" w:rsidP="00D02B78">
      <w:pPr>
        <w:pStyle w:val="ListParagraph"/>
        <w:numPr>
          <w:ilvl w:val="0"/>
          <w:numId w:val="27"/>
        </w:numPr>
        <w:spacing w:before="120" w:line="240" w:lineRule="auto"/>
        <w:contextualSpacing w:val="0"/>
        <w:rPr>
          <w:rFonts w:asciiTheme="minorHAnsi" w:hAnsiTheme="minorHAnsi" w:cstheme="minorHAnsi"/>
          <w:sz w:val="24"/>
          <w:szCs w:val="24"/>
        </w:rPr>
      </w:pPr>
      <w:r w:rsidRPr="004D1C66">
        <w:rPr>
          <w:rFonts w:asciiTheme="minorHAnsi" w:hAnsiTheme="minorHAnsi" w:cstheme="minorHAnsi"/>
          <w:sz w:val="24"/>
          <w:szCs w:val="24"/>
        </w:rPr>
        <w:t>Refreshed accessible careers information</w:t>
      </w:r>
    </w:p>
    <w:p w14:paraId="629EFF7D" w14:textId="0F09FE22" w:rsidR="002A05A3" w:rsidRPr="004D1C66" w:rsidRDefault="002A05A3" w:rsidP="00D02B78">
      <w:pPr>
        <w:spacing w:before="120" w:line="240" w:lineRule="auto"/>
        <w:rPr>
          <w:rFonts w:asciiTheme="minorHAnsi" w:hAnsiTheme="minorHAnsi" w:cstheme="minorHAnsi"/>
          <w:sz w:val="24"/>
          <w:szCs w:val="24"/>
        </w:rPr>
      </w:pPr>
      <w:r w:rsidRPr="004D1C66">
        <w:rPr>
          <w:rFonts w:asciiTheme="minorHAnsi" w:hAnsiTheme="minorHAnsi" w:cstheme="minorHAnsi"/>
          <w:sz w:val="24"/>
          <w:szCs w:val="24"/>
        </w:rPr>
        <w:t>Responsibility of the Tertiary Education Commission</w:t>
      </w:r>
      <w:r w:rsidR="001D795B">
        <w:rPr>
          <w:rFonts w:asciiTheme="minorHAnsi" w:hAnsiTheme="minorHAnsi" w:cstheme="minorHAnsi"/>
          <w:sz w:val="24"/>
          <w:szCs w:val="24"/>
        </w:rPr>
        <w:t xml:space="preserve">, </w:t>
      </w:r>
      <w:r w:rsidRPr="004D1C66">
        <w:rPr>
          <w:rFonts w:asciiTheme="minorHAnsi" w:hAnsiTheme="minorHAnsi" w:cstheme="minorHAnsi"/>
          <w:sz w:val="24"/>
          <w:szCs w:val="24"/>
        </w:rPr>
        <w:t>the Ministry of Social Development</w:t>
      </w:r>
      <w:r w:rsidR="001D795B">
        <w:rPr>
          <w:rFonts w:asciiTheme="minorHAnsi" w:hAnsiTheme="minorHAnsi" w:cstheme="minorHAnsi"/>
          <w:sz w:val="24"/>
          <w:szCs w:val="24"/>
        </w:rPr>
        <w:t>,</w:t>
      </w:r>
      <w:r w:rsidR="00967616">
        <w:rPr>
          <w:rFonts w:asciiTheme="minorHAnsi" w:hAnsiTheme="minorHAnsi" w:cstheme="minorHAnsi"/>
          <w:sz w:val="24"/>
          <w:szCs w:val="24"/>
        </w:rPr>
        <w:t xml:space="preserve"> the Ministry of Education, and the Ministry of Business, Innovation and Employment</w:t>
      </w:r>
      <w:r w:rsidR="00D72F35">
        <w:rPr>
          <w:rFonts w:asciiTheme="minorHAnsi" w:hAnsiTheme="minorHAnsi" w:cstheme="minorHAnsi"/>
          <w:sz w:val="24"/>
          <w:szCs w:val="24"/>
        </w:rPr>
        <w:t>.</w:t>
      </w:r>
    </w:p>
    <w:p w14:paraId="50BBD6BB" w14:textId="658DA7E1" w:rsidR="008A608C" w:rsidRPr="008A608C" w:rsidRDefault="002A05A3" w:rsidP="008A608C">
      <w:pPr>
        <w:spacing w:before="120" w:line="240" w:lineRule="auto"/>
        <w:rPr>
          <w:rFonts w:asciiTheme="minorHAnsi" w:hAnsiTheme="minorHAnsi" w:cstheme="minorHAnsi"/>
          <w:i/>
          <w:iCs/>
          <w:sz w:val="24"/>
          <w:szCs w:val="24"/>
        </w:rPr>
      </w:pPr>
      <w:r w:rsidRPr="008A608C">
        <w:rPr>
          <w:rFonts w:asciiTheme="minorHAnsi" w:hAnsiTheme="minorHAnsi" w:cstheme="minorHAnsi"/>
          <w:i/>
          <w:iCs/>
          <w:sz w:val="24"/>
          <w:szCs w:val="24"/>
        </w:rPr>
        <w:t xml:space="preserve">Progress report - Activity highlights in the last six months including </w:t>
      </w:r>
      <w:r w:rsidR="00967616" w:rsidRPr="008A608C">
        <w:rPr>
          <w:rFonts w:asciiTheme="minorHAnsi" w:hAnsiTheme="minorHAnsi" w:cstheme="minorHAnsi"/>
          <w:i/>
          <w:iCs/>
          <w:sz w:val="24"/>
          <w:szCs w:val="24"/>
        </w:rPr>
        <w:t>further details on delivery and milestone</w:t>
      </w:r>
      <w:r w:rsidR="00B41192" w:rsidRPr="008A608C">
        <w:rPr>
          <w:rFonts w:asciiTheme="minorHAnsi" w:hAnsiTheme="minorHAnsi" w:cstheme="minorHAnsi"/>
          <w:i/>
          <w:iCs/>
          <w:sz w:val="24"/>
          <w:szCs w:val="24"/>
        </w:rPr>
        <w:t>s</w:t>
      </w:r>
      <w:r w:rsidR="008A608C" w:rsidRPr="008A608C">
        <w:rPr>
          <w:rFonts w:asciiTheme="minorHAnsi" w:hAnsiTheme="minorHAnsi" w:cstheme="minorHAnsi"/>
          <w:i/>
          <w:iCs/>
          <w:sz w:val="24"/>
          <w:szCs w:val="24"/>
        </w:rPr>
        <w:t>:</w:t>
      </w:r>
    </w:p>
    <w:p w14:paraId="2B8E8A4F" w14:textId="76C7D9E9" w:rsidR="005D0401" w:rsidRPr="00BF6462" w:rsidRDefault="006E059E" w:rsidP="00071CF0">
      <w:pPr>
        <w:pStyle w:val="ListParagraph"/>
        <w:numPr>
          <w:ilvl w:val="0"/>
          <w:numId w:val="33"/>
        </w:numPr>
        <w:spacing w:line="240" w:lineRule="auto"/>
        <w:ind w:left="641" w:hanging="357"/>
        <w:contextualSpacing w:val="0"/>
        <w:rPr>
          <w:rFonts w:asciiTheme="minorHAnsi" w:hAnsiTheme="minorHAnsi" w:cstheme="minorHAnsi"/>
          <w:b/>
          <w:bCs/>
          <w:sz w:val="24"/>
          <w:szCs w:val="32"/>
        </w:rPr>
      </w:pPr>
      <w:r w:rsidRPr="00BF6462">
        <w:rPr>
          <w:rFonts w:asciiTheme="minorHAnsi" w:hAnsiTheme="minorHAnsi" w:cstheme="minorHAnsi"/>
          <w:b/>
          <w:bCs/>
          <w:sz w:val="24"/>
          <w:szCs w:val="32"/>
        </w:rPr>
        <w:t xml:space="preserve">People receiving the Supported Living Payment can access MSD's Training Incentive Allowance (TIA) </w:t>
      </w:r>
      <w:r w:rsidRPr="00BF6462">
        <w:rPr>
          <w:rFonts w:asciiTheme="minorHAnsi" w:hAnsiTheme="minorHAnsi" w:cstheme="minorHAnsi"/>
          <w:sz w:val="24"/>
          <w:szCs w:val="32"/>
        </w:rPr>
        <w:t>to help with fees and other study costs for training at Levels 4 to 7 on the NZ Qualifications Framework</w:t>
      </w:r>
      <w:r w:rsidR="005D0401">
        <w:rPr>
          <w:rFonts w:asciiTheme="minorHAnsi" w:hAnsiTheme="minorHAnsi" w:cstheme="minorHAnsi"/>
          <w:sz w:val="24"/>
          <w:szCs w:val="32"/>
        </w:rPr>
        <w:t xml:space="preserve">. </w:t>
      </w:r>
    </w:p>
    <w:p w14:paraId="75EB3F08" w14:textId="77777777" w:rsidR="006E059E" w:rsidRPr="006E059E" w:rsidRDefault="006E059E" w:rsidP="006E059E">
      <w:pPr>
        <w:pStyle w:val="ListParagraph"/>
        <w:spacing w:line="240" w:lineRule="auto"/>
        <w:ind w:left="641"/>
        <w:contextualSpacing w:val="0"/>
        <w:rPr>
          <w:rFonts w:asciiTheme="minorHAnsi" w:hAnsiTheme="minorHAnsi" w:cstheme="minorHAnsi"/>
          <w:sz w:val="24"/>
          <w:szCs w:val="32"/>
        </w:rPr>
      </w:pPr>
      <w:bookmarkStart w:id="2" w:name="_Hlk134526384"/>
      <w:r w:rsidRPr="00BF6462">
        <w:rPr>
          <w:rFonts w:asciiTheme="minorHAnsi" w:hAnsiTheme="minorHAnsi" w:cstheme="minorHAnsi"/>
          <w:b/>
          <w:bCs/>
          <w:sz w:val="24"/>
          <w:szCs w:val="32"/>
        </w:rPr>
        <w:t>522</w:t>
      </w:r>
      <w:r w:rsidRPr="006E059E">
        <w:rPr>
          <w:rFonts w:asciiTheme="minorHAnsi" w:hAnsiTheme="minorHAnsi" w:cstheme="minorHAnsi"/>
          <w:sz w:val="24"/>
          <w:szCs w:val="32"/>
        </w:rPr>
        <w:t xml:space="preserve"> people receiving the SLP were receiving a TIA at the end of March 2023. This is </w:t>
      </w:r>
      <w:r w:rsidRPr="00BF6462">
        <w:rPr>
          <w:rFonts w:asciiTheme="minorHAnsi" w:hAnsiTheme="minorHAnsi" w:cstheme="minorHAnsi"/>
          <w:b/>
          <w:bCs/>
          <w:sz w:val="24"/>
          <w:szCs w:val="32"/>
        </w:rPr>
        <w:t>an increase</w:t>
      </w:r>
      <w:r w:rsidRPr="006E059E">
        <w:rPr>
          <w:rFonts w:asciiTheme="minorHAnsi" w:hAnsiTheme="minorHAnsi" w:cstheme="minorHAnsi"/>
          <w:sz w:val="24"/>
          <w:szCs w:val="32"/>
        </w:rPr>
        <w:t xml:space="preserve"> of </w:t>
      </w:r>
      <w:r w:rsidRPr="00BF6462">
        <w:rPr>
          <w:rFonts w:asciiTheme="minorHAnsi" w:hAnsiTheme="minorHAnsi" w:cstheme="minorHAnsi"/>
          <w:b/>
          <w:bCs/>
          <w:sz w:val="24"/>
          <w:szCs w:val="32"/>
        </w:rPr>
        <w:t>39 people</w:t>
      </w:r>
      <w:r w:rsidRPr="006E059E">
        <w:rPr>
          <w:rFonts w:asciiTheme="minorHAnsi" w:hAnsiTheme="minorHAnsi" w:cstheme="minorHAnsi"/>
          <w:sz w:val="24"/>
          <w:szCs w:val="32"/>
        </w:rPr>
        <w:t xml:space="preserve"> from this time last </w:t>
      </w:r>
      <w:proofErr w:type="gramStart"/>
      <w:r w:rsidRPr="006E059E">
        <w:rPr>
          <w:rFonts w:asciiTheme="minorHAnsi" w:hAnsiTheme="minorHAnsi" w:cstheme="minorHAnsi"/>
          <w:sz w:val="24"/>
          <w:szCs w:val="32"/>
        </w:rPr>
        <w:t>year, and</w:t>
      </w:r>
      <w:proofErr w:type="gramEnd"/>
      <w:r w:rsidRPr="006E059E">
        <w:rPr>
          <w:rFonts w:asciiTheme="minorHAnsi" w:hAnsiTheme="minorHAnsi" w:cstheme="minorHAnsi"/>
          <w:sz w:val="24"/>
          <w:szCs w:val="32"/>
        </w:rPr>
        <w:t xml:space="preserve"> represents 21% of TIA recipients</w:t>
      </w:r>
      <w:bookmarkEnd w:id="2"/>
      <w:r w:rsidRPr="006E059E">
        <w:rPr>
          <w:rFonts w:asciiTheme="minorHAnsi" w:hAnsiTheme="minorHAnsi" w:cstheme="minorHAnsi"/>
          <w:sz w:val="24"/>
          <w:szCs w:val="32"/>
        </w:rPr>
        <w:t>.</w:t>
      </w:r>
    </w:p>
    <w:p w14:paraId="686B8F8E" w14:textId="0624872C" w:rsidR="006E059E" w:rsidRDefault="006E059E" w:rsidP="00071CF0">
      <w:pPr>
        <w:pStyle w:val="ListParagraph"/>
        <w:numPr>
          <w:ilvl w:val="0"/>
          <w:numId w:val="33"/>
        </w:numPr>
        <w:spacing w:line="240" w:lineRule="auto"/>
        <w:rPr>
          <w:rFonts w:asciiTheme="minorHAnsi" w:hAnsiTheme="minorHAnsi" w:cstheme="minorHAnsi"/>
          <w:sz w:val="24"/>
          <w:szCs w:val="32"/>
        </w:rPr>
      </w:pPr>
      <w:r w:rsidRPr="006E059E">
        <w:rPr>
          <w:rFonts w:asciiTheme="minorHAnsi" w:hAnsiTheme="minorHAnsi" w:cstheme="minorHAnsi"/>
          <w:b/>
          <w:bCs/>
          <w:sz w:val="24"/>
          <w:szCs w:val="32"/>
        </w:rPr>
        <w:t>MoE are updating the guidelines that support schools in the design and development of their career’s education and guidance programmes.</w:t>
      </w:r>
      <w:r w:rsidRPr="00BF6462">
        <w:rPr>
          <w:rFonts w:asciiTheme="minorHAnsi" w:hAnsiTheme="minorHAnsi" w:cstheme="minorHAnsi"/>
          <w:sz w:val="24"/>
          <w:szCs w:val="32"/>
        </w:rPr>
        <w:t xml:space="preserve"> These will provide universal </w:t>
      </w:r>
      <w:r w:rsidR="00B41192">
        <w:rPr>
          <w:rFonts w:asciiTheme="minorHAnsi" w:hAnsiTheme="minorHAnsi" w:cstheme="minorHAnsi"/>
          <w:sz w:val="24"/>
          <w:szCs w:val="32"/>
        </w:rPr>
        <w:t>i</w:t>
      </w:r>
      <w:r w:rsidRPr="00BF6462">
        <w:rPr>
          <w:rFonts w:asciiTheme="minorHAnsi" w:hAnsiTheme="minorHAnsi" w:cstheme="minorHAnsi"/>
          <w:sz w:val="24"/>
          <w:szCs w:val="32"/>
        </w:rPr>
        <w:t>nformation that schools can use to design their local curriculum to support pathway and career development for all their learners, including disabled learners.</w:t>
      </w:r>
    </w:p>
    <w:p w14:paraId="04BE3836" w14:textId="1DC93F1B" w:rsidR="00322F39" w:rsidRDefault="00322F39" w:rsidP="00BF6462">
      <w:pPr>
        <w:pStyle w:val="ListParagraph"/>
        <w:numPr>
          <w:ilvl w:val="0"/>
          <w:numId w:val="33"/>
        </w:numPr>
        <w:spacing w:line="240" w:lineRule="auto"/>
        <w:ind w:left="646"/>
        <w:contextualSpacing w:val="0"/>
        <w:rPr>
          <w:rFonts w:asciiTheme="minorHAnsi" w:hAnsiTheme="minorHAnsi" w:cstheme="minorHAnsi"/>
          <w:sz w:val="24"/>
          <w:szCs w:val="32"/>
        </w:rPr>
      </w:pPr>
      <w:r w:rsidRPr="00BF6462">
        <w:rPr>
          <w:rFonts w:asciiTheme="minorHAnsi" w:hAnsiTheme="minorHAnsi" w:cstheme="minorHAnsi"/>
          <w:b/>
          <w:bCs/>
          <w:sz w:val="24"/>
          <w:szCs w:val="32"/>
        </w:rPr>
        <w:t>The Flexi-Wage expansion continues to support people into work</w:t>
      </w:r>
      <w:r w:rsidRPr="00BF6462">
        <w:rPr>
          <w:rFonts w:asciiTheme="minorHAnsi" w:hAnsiTheme="minorHAnsi" w:cstheme="minorHAnsi"/>
          <w:sz w:val="24"/>
          <w:szCs w:val="32"/>
        </w:rPr>
        <w:t xml:space="preserve">. Flexi-wage is an MSD employment programme that helps job seekers get a job and the skills needed to do that job. </w:t>
      </w:r>
      <w:r w:rsidRPr="00BF6462">
        <w:rPr>
          <w:rFonts w:asciiTheme="minorHAnsi" w:hAnsiTheme="minorHAnsi" w:cstheme="minorHAnsi"/>
          <w:sz w:val="24"/>
          <w:szCs w:val="32"/>
        </w:rPr>
        <w:lastRenderedPageBreak/>
        <w:t>Flexi-wage support can include training and in-work support, as well as a contribution to wages.</w:t>
      </w:r>
    </w:p>
    <w:p w14:paraId="13679702" w14:textId="1060AE83" w:rsidR="006E059E" w:rsidRDefault="00322F39" w:rsidP="00071CF0">
      <w:pPr>
        <w:pStyle w:val="ListParagraph"/>
        <w:spacing w:line="240" w:lineRule="auto"/>
        <w:ind w:left="646"/>
        <w:contextualSpacing w:val="0"/>
        <w:rPr>
          <w:rFonts w:asciiTheme="minorHAnsi" w:hAnsiTheme="minorHAnsi" w:cstheme="minorHAnsi"/>
          <w:color w:val="000000" w:themeColor="text1"/>
          <w:sz w:val="24"/>
          <w:szCs w:val="24"/>
          <w:lang w:eastAsia="en-NZ"/>
        </w:rPr>
      </w:pPr>
      <w:r w:rsidRPr="00BF6462">
        <w:rPr>
          <w:rFonts w:asciiTheme="minorHAnsi" w:hAnsiTheme="minorHAnsi" w:cstheme="minorHAnsi"/>
          <w:color w:val="000000" w:themeColor="text1"/>
          <w:sz w:val="24"/>
          <w:szCs w:val="24"/>
          <w:lang w:eastAsia="en-NZ"/>
        </w:rPr>
        <w:t xml:space="preserve">As at March 2023, there have been a total of 25,581 Flexi-Wage placements of which </w:t>
      </w:r>
      <w:r w:rsidRPr="00D55715">
        <w:rPr>
          <w:rFonts w:asciiTheme="minorHAnsi" w:hAnsiTheme="minorHAnsi" w:cstheme="minorHAnsi"/>
          <w:b/>
          <w:bCs/>
          <w:color w:val="000000" w:themeColor="text1"/>
          <w:sz w:val="24"/>
          <w:szCs w:val="24"/>
          <w:lang w:eastAsia="en-NZ"/>
        </w:rPr>
        <w:t>3,066</w:t>
      </w:r>
      <w:r w:rsidRPr="00BF6462">
        <w:rPr>
          <w:rFonts w:asciiTheme="minorHAnsi" w:hAnsiTheme="minorHAnsi" w:cstheme="minorHAnsi"/>
          <w:color w:val="000000" w:themeColor="text1"/>
          <w:sz w:val="24"/>
          <w:szCs w:val="24"/>
          <w:lang w:eastAsia="en-NZ"/>
        </w:rPr>
        <w:t xml:space="preserve"> have declared a disability, injury or health condition at referral. This is </w:t>
      </w:r>
      <w:r w:rsidRPr="00322F39">
        <w:rPr>
          <w:rFonts w:asciiTheme="minorHAnsi" w:hAnsiTheme="minorHAnsi" w:cstheme="minorHAnsi"/>
          <w:color w:val="000000" w:themeColor="text1"/>
          <w:sz w:val="24"/>
          <w:szCs w:val="24"/>
          <w:lang w:eastAsia="en-NZ"/>
        </w:rPr>
        <w:t>an</w:t>
      </w:r>
      <w:r w:rsidRPr="00BF6462">
        <w:rPr>
          <w:rFonts w:asciiTheme="minorHAnsi" w:hAnsiTheme="minorHAnsi" w:cstheme="minorHAnsi"/>
          <w:color w:val="000000" w:themeColor="text1"/>
          <w:sz w:val="24"/>
          <w:szCs w:val="24"/>
          <w:lang w:eastAsia="en-NZ"/>
        </w:rPr>
        <w:t xml:space="preserve"> increase of </w:t>
      </w:r>
      <w:r w:rsidRPr="005D0401">
        <w:rPr>
          <w:rFonts w:asciiTheme="minorHAnsi" w:hAnsiTheme="minorHAnsi" w:cstheme="minorHAnsi"/>
          <w:b/>
          <w:bCs/>
          <w:color w:val="000000" w:themeColor="text1"/>
          <w:sz w:val="24"/>
          <w:szCs w:val="24"/>
          <w:lang w:eastAsia="en-NZ"/>
        </w:rPr>
        <w:t xml:space="preserve">906 </w:t>
      </w:r>
      <w:r w:rsidRPr="00BF6462">
        <w:rPr>
          <w:rFonts w:asciiTheme="minorHAnsi" w:hAnsiTheme="minorHAnsi" w:cstheme="minorHAnsi"/>
          <w:color w:val="000000" w:themeColor="text1"/>
          <w:sz w:val="24"/>
          <w:szCs w:val="24"/>
          <w:lang w:eastAsia="en-NZ"/>
        </w:rPr>
        <w:t>people since the last round of reporting.</w:t>
      </w:r>
    </w:p>
    <w:p w14:paraId="68139D0C" w14:textId="6FE64B9E" w:rsidR="00322F39" w:rsidRDefault="00322F39" w:rsidP="00071CF0">
      <w:pPr>
        <w:pStyle w:val="ListParagraph"/>
        <w:numPr>
          <w:ilvl w:val="0"/>
          <w:numId w:val="33"/>
        </w:numPr>
        <w:spacing w:line="240" w:lineRule="auto"/>
        <w:contextualSpacing w:val="0"/>
        <w:rPr>
          <w:rFonts w:asciiTheme="minorHAnsi" w:hAnsiTheme="minorHAnsi" w:cstheme="minorHAnsi"/>
          <w:color w:val="000000" w:themeColor="text1"/>
          <w:sz w:val="24"/>
          <w:szCs w:val="24"/>
          <w:lang w:eastAsia="en-NZ"/>
        </w:rPr>
      </w:pPr>
      <w:r w:rsidRPr="00BF6462">
        <w:rPr>
          <w:rFonts w:asciiTheme="minorHAnsi" w:hAnsiTheme="minorHAnsi" w:cstheme="minorHAnsi"/>
          <w:b/>
          <w:bCs/>
          <w:color w:val="000000" w:themeColor="text1"/>
          <w:sz w:val="24"/>
          <w:szCs w:val="24"/>
          <w:lang w:eastAsia="en-NZ"/>
        </w:rPr>
        <w:t xml:space="preserve">Tahatū is the new online career planning solution </w:t>
      </w:r>
      <w:proofErr w:type="gramStart"/>
      <w:r w:rsidRPr="00BF6462">
        <w:rPr>
          <w:rFonts w:asciiTheme="minorHAnsi" w:hAnsiTheme="minorHAnsi" w:cstheme="minorHAnsi"/>
          <w:b/>
          <w:bCs/>
          <w:color w:val="000000" w:themeColor="text1"/>
          <w:sz w:val="24"/>
          <w:szCs w:val="24"/>
          <w:lang w:eastAsia="en-NZ"/>
        </w:rPr>
        <w:t>being developed</w:t>
      </w:r>
      <w:proofErr w:type="gramEnd"/>
      <w:r w:rsidRPr="00BF6462">
        <w:rPr>
          <w:rFonts w:asciiTheme="minorHAnsi" w:hAnsiTheme="minorHAnsi" w:cstheme="minorHAnsi"/>
          <w:b/>
          <w:bCs/>
          <w:color w:val="000000" w:themeColor="text1"/>
          <w:sz w:val="24"/>
          <w:szCs w:val="24"/>
          <w:lang w:eastAsia="en-NZ"/>
        </w:rPr>
        <w:t xml:space="preserve"> by TEC as the ‘next generation’ of the careers.govt.nz website.</w:t>
      </w:r>
      <w:r w:rsidRPr="00322F39">
        <w:rPr>
          <w:rFonts w:asciiTheme="minorHAnsi" w:hAnsiTheme="minorHAnsi" w:cstheme="minorHAnsi"/>
          <w:color w:val="000000" w:themeColor="text1"/>
          <w:sz w:val="24"/>
          <w:szCs w:val="24"/>
          <w:lang w:eastAsia="en-NZ"/>
        </w:rPr>
        <w:t xml:space="preserve"> One priority audience for Tahatū is disabled people. Elements of Tahatū that have </w:t>
      </w:r>
      <w:proofErr w:type="gramStart"/>
      <w:r w:rsidRPr="00322F39">
        <w:rPr>
          <w:rFonts w:asciiTheme="minorHAnsi" w:hAnsiTheme="minorHAnsi" w:cstheme="minorHAnsi"/>
          <w:color w:val="000000" w:themeColor="text1"/>
          <w:sz w:val="24"/>
          <w:szCs w:val="24"/>
          <w:lang w:eastAsia="en-NZ"/>
        </w:rPr>
        <w:t>been developed</w:t>
      </w:r>
      <w:proofErr w:type="gramEnd"/>
      <w:r w:rsidRPr="00322F39">
        <w:rPr>
          <w:rFonts w:asciiTheme="minorHAnsi" w:hAnsiTheme="minorHAnsi" w:cstheme="minorHAnsi"/>
          <w:color w:val="000000" w:themeColor="text1"/>
          <w:sz w:val="24"/>
          <w:szCs w:val="24"/>
          <w:lang w:eastAsia="en-NZ"/>
        </w:rPr>
        <w:t xml:space="preserve"> to date comply with the web content accessibility guidelines and the design process will ensure continued compliance.</w:t>
      </w:r>
    </w:p>
    <w:p w14:paraId="5B74C7A1" w14:textId="77777777" w:rsidR="00B41192" w:rsidRDefault="00B41192" w:rsidP="00D55715">
      <w:pPr>
        <w:pStyle w:val="ListParagraph"/>
        <w:ind w:left="644"/>
        <w:contextualSpacing w:val="0"/>
        <w:rPr>
          <w:rFonts w:asciiTheme="minorHAnsi" w:hAnsiTheme="minorHAnsi" w:cstheme="minorHAnsi"/>
          <w:color w:val="000000" w:themeColor="text1"/>
          <w:sz w:val="24"/>
          <w:szCs w:val="24"/>
          <w:lang w:eastAsia="en-NZ"/>
        </w:rPr>
      </w:pPr>
      <w:r w:rsidRPr="00322F39">
        <w:rPr>
          <w:rFonts w:asciiTheme="minorHAnsi" w:hAnsiTheme="minorHAnsi" w:cstheme="minorHAnsi"/>
          <w:color w:val="000000" w:themeColor="text1"/>
          <w:sz w:val="24"/>
          <w:szCs w:val="24"/>
          <w:lang w:eastAsia="en-NZ"/>
        </w:rPr>
        <w:t>Tahatū development is continuing throughout 2023 and 2024 with new features continuing to be rolled out each quarter</w:t>
      </w:r>
      <w:proofErr w:type="gramStart"/>
      <w:r w:rsidRPr="00322F39">
        <w:rPr>
          <w:rFonts w:asciiTheme="minorHAnsi" w:hAnsiTheme="minorHAnsi" w:cstheme="minorHAnsi"/>
          <w:color w:val="000000" w:themeColor="text1"/>
          <w:sz w:val="24"/>
          <w:szCs w:val="24"/>
          <w:lang w:eastAsia="en-NZ"/>
        </w:rPr>
        <w:t xml:space="preserve">.  </w:t>
      </w:r>
      <w:proofErr w:type="gramEnd"/>
      <w:r w:rsidRPr="00322F39">
        <w:rPr>
          <w:rFonts w:asciiTheme="minorHAnsi" w:hAnsiTheme="minorHAnsi" w:cstheme="minorHAnsi"/>
          <w:color w:val="000000" w:themeColor="text1"/>
          <w:sz w:val="24"/>
          <w:szCs w:val="24"/>
          <w:lang w:eastAsia="en-NZ"/>
        </w:rPr>
        <w:t xml:space="preserve">Tahatū will meet the New Zealand Government Web Standards and aims to meet international Web Content Accessibility Guidelines (WCAG) 2.1 at level AA. </w:t>
      </w:r>
    </w:p>
    <w:p w14:paraId="27EB9C64" w14:textId="08D0C5C3" w:rsidR="0059664E" w:rsidRPr="00BF6462" w:rsidRDefault="0059664E" w:rsidP="0059664E">
      <w:pPr>
        <w:pStyle w:val="ListParagraph"/>
        <w:spacing w:line="240" w:lineRule="auto"/>
        <w:ind w:left="644"/>
        <w:contextualSpacing w:val="0"/>
        <w:rPr>
          <w:rFonts w:asciiTheme="minorHAnsi" w:hAnsiTheme="minorHAnsi" w:cstheme="minorHAnsi"/>
          <w:color w:val="000000" w:themeColor="text1"/>
          <w:sz w:val="24"/>
          <w:szCs w:val="24"/>
          <w:lang w:eastAsia="en-NZ"/>
        </w:rPr>
      </w:pPr>
      <w:r w:rsidRPr="00F066BF">
        <w:rPr>
          <w:rFonts w:asciiTheme="minorHAnsi" w:hAnsiTheme="minorHAnsi" w:cstheme="minorHAnsi"/>
          <w:color w:val="000000" w:themeColor="text1"/>
          <w:sz w:val="24"/>
          <w:szCs w:val="24"/>
          <w:lang w:eastAsia="en-NZ"/>
        </w:rPr>
        <w:t xml:space="preserve">TEC conducted several pieces of research in 2022 which included disabled people and their support people, of the </w:t>
      </w:r>
      <w:proofErr w:type="gramStart"/>
      <w:r w:rsidRPr="00F066BF">
        <w:rPr>
          <w:rFonts w:asciiTheme="minorHAnsi" w:hAnsiTheme="minorHAnsi" w:cstheme="minorHAnsi"/>
          <w:color w:val="000000" w:themeColor="text1"/>
          <w:sz w:val="24"/>
          <w:szCs w:val="24"/>
          <w:lang w:eastAsia="en-NZ"/>
        </w:rPr>
        <w:t>76</w:t>
      </w:r>
      <w:proofErr w:type="gramEnd"/>
      <w:r w:rsidRPr="00F066BF">
        <w:rPr>
          <w:rFonts w:asciiTheme="minorHAnsi" w:hAnsiTheme="minorHAnsi" w:cstheme="minorHAnsi"/>
          <w:color w:val="000000" w:themeColor="text1"/>
          <w:sz w:val="24"/>
          <w:szCs w:val="24"/>
          <w:lang w:eastAsia="en-NZ"/>
        </w:rPr>
        <w:t xml:space="preserve"> people it interviewed through one-on-one sessions, 15% identified as having learning needs and/or disabilities. TEC also talked to career practitioners who </w:t>
      </w:r>
      <w:proofErr w:type="gramStart"/>
      <w:r w:rsidRPr="00F066BF">
        <w:rPr>
          <w:rFonts w:asciiTheme="minorHAnsi" w:hAnsiTheme="minorHAnsi" w:cstheme="minorHAnsi"/>
          <w:color w:val="000000" w:themeColor="text1"/>
          <w:sz w:val="24"/>
          <w:szCs w:val="24"/>
          <w:lang w:eastAsia="en-NZ"/>
        </w:rPr>
        <w:t>work</w:t>
      </w:r>
      <w:proofErr w:type="gramEnd"/>
      <w:r w:rsidRPr="00F066BF">
        <w:rPr>
          <w:rFonts w:asciiTheme="minorHAnsi" w:hAnsiTheme="minorHAnsi" w:cstheme="minorHAnsi"/>
          <w:color w:val="000000" w:themeColor="text1"/>
          <w:sz w:val="24"/>
          <w:szCs w:val="24"/>
          <w:lang w:eastAsia="en-NZ"/>
        </w:rPr>
        <w:t xml:space="preserve"> specifically in this space.</w:t>
      </w:r>
    </w:p>
    <w:p w14:paraId="0DDFA5F8" w14:textId="54FA3B85" w:rsidR="002A05A3" w:rsidRPr="008A608C" w:rsidRDefault="0059664E" w:rsidP="008A608C">
      <w:pPr>
        <w:pStyle w:val="ListParagraph"/>
        <w:ind w:left="646"/>
        <w:contextualSpacing w:val="0"/>
        <w:rPr>
          <w:rFonts w:asciiTheme="minorHAnsi" w:hAnsiTheme="minorHAnsi" w:cstheme="minorHAnsi"/>
          <w:color w:val="000000" w:themeColor="text1"/>
          <w:sz w:val="24"/>
          <w:szCs w:val="24"/>
          <w:lang w:eastAsia="en-NZ"/>
        </w:rPr>
      </w:pPr>
      <w:bookmarkStart w:id="3" w:name="_Hlk134534919"/>
      <w:r w:rsidRPr="0059664E">
        <w:rPr>
          <w:rFonts w:asciiTheme="minorHAnsi" w:hAnsiTheme="minorHAnsi" w:cstheme="minorHAnsi"/>
          <w:color w:val="000000" w:themeColor="text1"/>
          <w:sz w:val="24"/>
          <w:szCs w:val="24"/>
          <w:lang w:eastAsia="en-NZ"/>
        </w:rPr>
        <w:t>The insights from this research will feed into the design of Tahatū and for future improvements.</w:t>
      </w:r>
      <w:bookmarkEnd w:id="3"/>
    </w:p>
    <w:p w14:paraId="039649FC" w14:textId="77777777" w:rsidR="002A05A3" w:rsidRPr="00F059D3" w:rsidRDefault="002A05A3" w:rsidP="00D02B78">
      <w:pPr>
        <w:pStyle w:val="Heading2"/>
        <w:spacing w:before="120" w:line="240" w:lineRule="auto"/>
        <w:rPr>
          <w:rFonts w:asciiTheme="minorHAnsi" w:hAnsiTheme="minorHAnsi" w:cstheme="minorHAnsi"/>
        </w:rPr>
      </w:pPr>
      <w:r w:rsidRPr="00F059D3">
        <w:rPr>
          <w:rFonts w:asciiTheme="minorHAnsi" w:hAnsiTheme="minorHAnsi" w:cstheme="minorHAnsi"/>
        </w:rPr>
        <w:t>Objective two: Back people who want to work and employers with the right support</w:t>
      </w:r>
    </w:p>
    <w:p w14:paraId="37A100AB" w14:textId="77777777" w:rsidR="002A05A3" w:rsidRPr="004D1C66" w:rsidRDefault="002A05A3" w:rsidP="00D02B78">
      <w:pPr>
        <w:pStyle w:val="Heading3"/>
        <w:spacing w:before="120" w:line="240" w:lineRule="auto"/>
        <w:rPr>
          <w:rFonts w:asciiTheme="minorHAnsi" w:hAnsiTheme="minorHAnsi" w:cstheme="minorHAnsi"/>
        </w:rPr>
      </w:pPr>
      <w:r w:rsidRPr="004D1C66">
        <w:rPr>
          <w:rFonts w:asciiTheme="minorHAnsi" w:hAnsiTheme="minorHAnsi" w:cstheme="minorHAnsi"/>
        </w:rPr>
        <w:t>Priority 3: More and better employment services</w:t>
      </w:r>
    </w:p>
    <w:p w14:paraId="6D80C4E7" w14:textId="77777777" w:rsidR="002A05A3" w:rsidRPr="004D1C66" w:rsidRDefault="002A05A3" w:rsidP="00D02B78">
      <w:pPr>
        <w:pStyle w:val="ListParagraph"/>
        <w:numPr>
          <w:ilvl w:val="0"/>
          <w:numId w:val="29"/>
        </w:numPr>
        <w:spacing w:before="120" w:line="240" w:lineRule="auto"/>
        <w:contextualSpacing w:val="0"/>
        <w:rPr>
          <w:rFonts w:asciiTheme="minorHAnsi" w:hAnsiTheme="minorHAnsi" w:cstheme="minorHAnsi"/>
          <w:sz w:val="24"/>
          <w:szCs w:val="24"/>
        </w:rPr>
      </w:pPr>
      <w:r w:rsidRPr="004D1C66">
        <w:rPr>
          <w:rFonts w:asciiTheme="minorHAnsi" w:hAnsiTheme="minorHAnsi" w:cstheme="minorHAnsi"/>
          <w:sz w:val="24"/>
          <w:szCs w:val="24"/>
        </w:rPr>
        <w:t xml:space="preserve">Provide security for SLP and other benefit recipients to try work </w:t>
      </w:r>
    </w:p>
    <w:p w14:paraId="38D280CF" w14:textId="0DD039CD" w:rsidR="002A05A3" w:rsidRPr="004D1C66" w:rsidRDefault="002A05A3" w:rsidP="00D02B78">
      <w:pPr>
        <w:pStyle w:val="ListParagraph"/>
        <w:numPr>
          <w:ilvl w:val="0"/>
          <w:numId w:val="29"/>
        </w:numPr>
        <w:spacing w:before="120" w:line="240" w:lineRule="auto"/>
        <w:contextualSpacing w:val="0"/>
        <w:rPr>
          <w:rFonts w:asciiTheme="minorHAnsi" w:hAnsiTheme="minorHAnsi" w:cstheme="minorHAnsi"/>
          <w:sz w:val="24"/>
          <w:szCs w:val="24"/>
        </w:rPr>
      </w:pPr>
      <w:r w:rsidRPr="004D1C66">
        <w:rPr>
          <w:rFonts w:asciiTheme="minorHAnsi" w:hAnsiTheme="minorHAnsi" w:cstheme="minorHAnsi"/>
          <w:sz w:val="24"/>
          <w:szCs w:val="24"/>
        </w:rPr>
        <w:t>Value diverse work outcomes and pathways to work within Ministry of Social Development (MSD) systems (including part-time and intermittent work)</w:t>
      </w:r>
    </w:p>
    <w:p w14:paraId="7EA44449" w14:textId="77777777" w:rsidR="002A05A3" w:rsidRPr="004D1C66" w:rsidRDefault="002A05A3" w:rsidP="00D02B78">
      <w:pPr>
        <w:pStyle w:val="ListParagraph"/>
        <w:numPr>
          <w:ilvl w:val="0"/>
          <w:numId w:val="29"/>
        </w:numPr>
        <w:spacing w:before="120" w:line="240" w:lineRule="auto"/>
        <w:contextualSpacing w:val="0"/>
        <w:rPr>
          <w:rFonts w:asciiTheme="minorHAnsi" w:hAnsiTheme="minorHAnsi" w:cstheme="minorHAnsi"/>
          <w:sz w:val="24"/>
          <w:szCs w:val="24"/>
        </w:rPr>
      </w:pPr>
      <w:r w:rsidRPr="004D1C66">
        <w:rPr>
          <w:rFonts w:asciiTheme="minorHAnsi" w:hAnsiTheme="minorHAnsi" w:cstheme="minorHAnsi"/>
          <w:sz w:val="24"/>
          <w:szCs w:val="24"/>
        </w:rPr>
        <w:t>Expand specialist disability employment services</w:t>
      </w:r>
    </w:p>
    <w:p w14:paraId="7EDCA278" w14:textId="77777777" w:rsidR="002A05A3" w:rsidRPr="004D1C66" w:rsidRDefault="002A05A3" w:rsidP="00D02B78">
      <w:pPr>
        <w:pStyle w:val="ListParagraph"/>
        <w:numPr>
          <w:ilvl w:val="0"/>
          <w:numId w:val="29"/>
        </w:numPr>
        <w:spacing w:before="120" w:line="240" w:lineRule="auto"/>
        <w:contextualSpacing w:val="0"/>
        <w:rPr>
          <w:rFonts w:asciiTheme="minorHAnsi" w:hAnsiTheme="minorHAnsi" w:cstheme="minorHAnsi"/>
          <w:sz w:val="24"/>
          <w:szCs w:val="24"/>
        </w:rPr>
      </w:pPr>
      <w:r w:rsidRPr="004D1C66">
        <w:rPr>
          <w:rFonts w:asciiTheme="minorHAnsi" w:hAnsiTheme="minorHAnsi" w:cstheme="minorHAnsi"/>
          <w:sz w:val="24"/>
          <w:szCs w:val="24"/>
        </w:rPr>
        <w:t>Scale up integrated health and employment services to strengthen integration between primary mental health and addiction services and employment services</w:t>
      </w:r>
    </w:p>
    <w:p w14:paraId="7151E2D5" w14:textId="77777777" w:rsidR="002A05A3" w:rsidRPr="004D1C66" w:rsidRDefault="002A05A3" w:rsidP="00D02B78">
      <w:pPr>
        <w:pStyle w:val="ListParagraph"/>
        <w:numPr>
          <w:ilvl w:val="0"/>
          <w:numId w:val="29"/>
        </w:numPr>
        <w:spacing w:before="120" w:line="240" w:lineRule="auto"/>
        <w:contextualSpacing w:val="0"/>
        <w:rPr>
          <w:rFonts w:asciiTheme="minorHAnsi" w:hAnsiTheme="minorHAnsi" w:cstheme="minorHAnsi"/>
          <w:sz w:val="24"/>
          <w:szCs w:val="24"/>
        </w:rPr>
      </w:pPr>
      <w:r w:rsidRPr="004D1C66">
        <w:rPr>
          <w:rFonts w:asciiTheme="minorHAnsi" w:hAnsiTheme="minorHAnsi" w:cstheme="minorHAnsi"/>
          <w:sz w:val="24"/>
          <w:szCs w:val="24"/>
        </w:rPr>
        <w:t>Develop a Diploma in Employment Support</w:t>
      </w:r>
    </w:p>
    <w:p w14:paraId="6D77EE5A" w14:textId="39871F24" w:rsidR="002A05A3" w:rsidRPr="004D1C66" w:rsidRDefault="002A05A3" w:rsidP="00D02B78">
      <w:pPr>
        <w:spacing w:before="120" w:line="240" w:lineRule="auto"/>
        <w:rPr>
          <w:rFonts w:asciiTheme="minorHAnsi" w:hAnsiTheme="minorHAnsi" w:cstheme="minorHAnsi"/>
          <w:sz w:val="24"/>
          <w:szCs w:val="24"/>
        </w:rPr>
      </w:pPr>
      <w:r w:rsidRPr="004D1C66">
        <w:rPr>
          <w:rFonts w:asciiTheme="minorHAnsi" w:hAnsiTheme="minorHAnsi" w:cstheme="minorHAnsi"/>
          <w:sz w:val="24"/>
          <w:szCs w:val="24"/>
        </w:rPr>
        <w:t>Responsibility of the Ministry of Social Development and Ministry of Health</w:t>
      </w:r>
      <w:r w:rsidR="00D72F35">
        <w:rPr>
          <w:rFonts w:asciiTheme="minorHAnsi" w:hAnsiTheme="minorHAnsi" w:cstheme="minorHAnsi"/>
          <w:sz w:val="24"/>
          <w:szCs w:val="24"/>
        </w:rPr>
        <w:t>.</w:t>
      </w:r>
    </w:p>
    <w:p w14:paraId="1513192E" w14:textId="276DCBDC" w:rsidR="002A05A3" w:rsidRPr="008A608C" w:rsidRDefault="002A05A3" w:rsidP="008A608C">
      <w:pPr>
        <w:spacing w:before="120" w:line="240" w:lineRule="auto"/>
        <w:rPr>
          <w:rFonts w:asciiTheme="minorHAnsi" w:hAnsiTheme="minorHAnsi" w:cstheme="minorHAnsi"/>
          <w:i/>
          <w:iCs/>
          <w:sz w:val="24"/>
          <w:szCs w:val="24"/>
        </w:rPr>
      </w:pPr>
      <w:r w:rsidRPr="008A608C">
        <w:rPr>
          <w:rFonts w:asciiTheme="minorHAnsi" w:hAnsiTheme="minorHAnsi" w:cstheme="minorHAnsi"/>
          <w:i/>
          <w:iCs/>
          <w:sz w:val="24"/>
          <w:szCs w:val="24"/>
        </w:rPr>
        <w:t>Progress report - Activity highlights in the last six months including</w:t>
      </w:r>
      <w:r w:rsidR="00307CFC" w:rsidRPr="008A608C">
        <w:rPr>
          <w:rFonts w:asciiTheme="minorHAnsi" w:hAnsiTheme="minorHAnsi" w:cstheme="minorHAnsi"/>
          <w:i/>
          <w:iCs/>
          <w:sz w:val="24"/>
          <w:szCs w:val="24"/>
        </w:rPr>
        <w:t xml:space="preserve"> further details on delivery and milestones</w:t>
      </w:r>
      <w:r w:rsidRPr="008A608C">
        <w:rPr>
          <w:rFonts w:asciiTheme="minorHAnsi" w:hAnsiTheme="minorHAnsi" w:cstheme="minorHAnsi"/>
          <w:i/>
          <w:iCs/>
          <w:sz w:val="24"/>
          <w:szCs w:val="24"/>
        </w:rPr>
        <w:t xml:space="preserve">:  </w:t>
      </w:r>
    </w:p>
    <w:bookmarkEnd w:id="0"/>
    <w:p w14:paraId="7D4CB783" w14:textId="7F756F2F" w:rsidR="00307CFC" w:rsidRDefault="00307CFC" w:rsidP="00071CF0">
      <w:pPr>
        <w:pStyle w:val="ListParagraph"/>
        <w:numPr>
          <w:ilvl w:val="0"/>
          <w:numId w:val="33"/>
        </w:numPr>
        <w:spacing w:line="240" w:lineRule="auto"/>
        <w:contextualSpacing w:val="0"/>
        <w:rPr>
          <w:rFonts w:asciiTheme="minorHAnsi" w:hAnsiTheme="minorHAnsi" w:cstheme="minorHAnsi"/>
          <w:color w:val="000000" w:themeColor="text1"/>
          <w:sz w:val="24"/>
          <w:szCs w:val="24"/>
          <w:lang w:eastAsia="en-NZ"/>
        </w:rPr>
      </w:pPr>
      <w:r w:rsidRPr="00BF6462">
        <w:rPr>
          <w:rFonts w:asciiTheme="minorHAnsi" w:hAnsiTheme="minorHAnsi" w:cstheme="minorHAnsi"/>
          <w:b/>
          <w:bCs/>
          <w:color w:val="000000" w:themeColor="text1"/>
          <w:sz w:val="24"/>
          <w:szCs w:val="24"/>
          <w:lang w:eastAsia="en-NZ"/>
        </w:rPr>
        <w:t>MSD has progressed work under the action to extend the period Supported Living Payment recipients</w:t>
      </w:r>
      <w:r w:rsidRPr="00BF6462">
        <w:rPr>
          <w:rFonts w:asciiTheme="minorHAnsi" w:hAnsiTheme="minorHAnsi" w:cstheme="minorHAnsi"/>
          <w:color w:val="000000" w:themeColor="text1"/>
          <w:sz w:val="24"/>
          <w:szCs w:val="24"/>
          <w:lang w:eastAsia="en-NZ"/>
        </w:rPr>
        <w:t xml:space="preserve"> can work more than 15 hours a week</w:t>
      </w:r>
      <w:proofErr w:type="gramStart"/>
      <w:r w:rsidRPr="00BF6462">
        <w:rPr>
          <w:rFonts w:asciiTheme="minorHAnsi" w:hAnsiTheme="minorHAnsi" w:cstheme="minorHAnsi"/>
          <w:color w:val="000000" w:themeColor="text1"/>
          <w:sz w:val="24"/>
          <w:szCs w:val="24"/>
          <w:lang w:eastAsia="en-NZ"/>
        </w:rPr>
        <w:t xml:space="preserve">.  </w:t>
      </w:r>
      <w:proofErr w:type="gramEnd"/>
      <w:r w:rsidRPr="00BF6462">
        <w:rPr>
          <w:rFonts w:asciiTheme="minorHAnsi" w:hAnsiTheme="minorHAnsi" w:cstheme="minorHAnsi"/>
          <w:color w:val="000000" w:themeColor="text1"/>
          <w:sz w:val="24"/>
          <w:szCs w:val="24"/>
          <w:lang w:eastAsia="en-NZ"/>
        </w:rPr>
        <w:t>The Supported Living Payment is a weekly payment to help people who have, or are caring for someone with, a significant health condition, injury or disability.</w:t>
      </w:r>
    </w:p>
    <w:p w14:paraId="35863FFB" w14:textId="0DFC0EE0" w:rsidR="00307CFC" w:rsidRDefault="00307CFC" w:rsidP="00071CF0">
      <w:pPr>
        <w:pStyle w:val="ListParagraph"/>
        <w:spacing w:line="240" w:lineRule="auto"/>
        <w:ind w:left="644"/>
        <w:contextualSpacing w:val="0"/>
        <w:rPr>
          <w:rFonts w:asciiTheme="minorHAnsi" w:hAnsiTheme="minorHAnsi" w:cstheme="minorHAnsi"/>
          <w:color w:val="000000" w:themeColor="text1"/>
          <w:sz w:val="24"/>
          <w:szCs w:val="24"/>
          <w:lang w:eastAsia="en-NZ"/>
        </w:rPr>
      </w:pPr>
      <w:r w:rsidRPr="00BF6462">
        <w:rPr>
          <w:rFonts w:asciiTheme="minorHAnsi" w:hAnsiTheme="minorHAnsi" w:cstheme="minorHAnsi"/>
          <w:color w:val="000000" w:themeColor="text1"/>
          <w:sz w:val="24"/>
          <w:szCs w:val="24"/>
          <w:lang w:eastAsia="en-NZ"/>
        </w:rPr>
        <w:t xml:space="preserve">A Bill has to make the change to be ready to </w:t>
      </w:r>
      <w:proofErr w:type="gramStart"/>
      <w:r w:rsidRPr="00BF6462">
        <w:rPr>
          <w:rFonts w:asciiTheme="minorHAnsi" w:hAnsiTheme="minorHAnsi" w:cstheme="minorHAnsi"/>
          <w:color w:val="000000" w:themeColor="text1"/>
          <w:sz w:val="24"/>
          <w:szCs w:val="24"/>
          <w:lang w:eastAsia="en-NZ"/>
        </w:rPr>
        <w:t>be introduced</w:t>
      </w:r>
      <w:proofErr w:type="gramEnd"/>
    </w:p>
    <w:p w14:paraId="0C379F00" w14:textId="77777777" w:rsidR="00F23B83" w:rsidRPr="00F23B83" w:rsidRDefault="00F23B83" w:rsidP="00BF6462">
      <w:pPr>
        <w:pStyle w:val="ListParagraph"/>
        <w:numPr>
          <w:ilvl w:val="0"/>
          <w:numId w:val="33"/>
        </w:numPr>
        <w:rPr>
          <w:rFonts w:asciiTheme="minorHAnsi" w:hAnsiTheme="minorHAnsi" w:cstheme="minorHAnsi"/>
          <w:color w:val="000000" w:themeColor="text1"/>
          <w:sz w:val="24"/>
          <w:szCs w:val="24"/>
          <w:lang w:eastAsia="en-NZ"/>
        </w:rPr>
      </w:pPr>
      <w:bookmarkStart w:id="4" w:name="_Hlk138325618"/>
      <w:r w:rsidRPr="00F23B83">
        <w:rPr>
          <w:rFonts w:asciiTheme="minorHAnsi" w:hAnsiTheme="minorHAnsi" w:cstheme="minorHAnsi"/>
          <w:b/>
          <w:bCs/>
          <w:color w:val="000000" w:themeColor="text1"/>
          <w:sz w:val="24"/>
          <w:szCs w:val="24"/>
          <w:lang w:eastAsia="en-NZ"/>
        </w:rPr>
        <w:t>MSD is continuing to strengthen and expand integrated health and employment services through its Oranga Mahi programme</w:t>
      </w:r>
      <w:proofErr w:type="gramStart"/>
      <w:r w:rsidRPr="00F23B83">
        <w:rPr>
          <w:rFonts w:asciiTheme="minorHAnsi" w:hAnsiTheme="minorHAnsi" w:cstheme="minorHAnsi"/>
          <w:color w:val="000000" w:themeColor="text1"/>
          <w:sz w:val="24"/>
          <w:szCs w:val="24"/>
          <w:lang w:eastAsia="en-NZ"/>
        </w:rPr>
        <w:t xml:space="preserve">.  </w:t>
      </w:r>
      <w:proofErr w:type="gramEnd"/>
    </w:p>
    <w:p w14:paraId="4CDB8C5B" w14:textId="77777777" w:rsidR="00F23B83" w:rsidRPr="00F23B83" w:rsidRDefault="00F23B83" w:rsidP="00BF6462">
      <w:pPr>
        <w:pStyle w:val="ListParagraph"/>
        <w:numPr>
          <w:ilvl w:val="0"/>
          <w:numId w:val="35"/>
        </w:numPr>
        <w:spacing w:line="240" w:lineRule="auto"/>
        <w:contextualSpacing w:val="0"/>
        <w:rPr>
          <w:rFonts w:asciiTheme="minorHAnsi" w:hAnsiTheme="minorHAnsi" w:cstheme="minorHAnsi"/>
          <w:color w:val="000000" w:themeColor="text1"/>
          <w:sz w:val="24"/>
          <w:szCs w:val="24"/>
          <w:lang w:eastAsia="en-NZ"/>
        </w:rPr>
      </w:pPr>
      <w:r w:rsidRPr="00F23B83">
        <w:rPr>
          <w:rFonts w:asciiTheme="minorHAnsi" w:hAnsiTheme="minorHAnsi" w:cstheme="minorHAnsi"/>
          <w:color w:val="000000" w:themeColor="text1"/>
          <w:sz w:val="24"/>
          <w:szCs w:val="24"/>
          <w:lang w:eastAsia="en-NZ"/>
        </w:rPr>
        <w:t xml:space="preserve">Here Toitū is a partnership between MSD and four Primary Healthcare Organisations. </w:t>
      </w:r>
    </w:p>
    <w:p w14:paraId="1F7B9F8F" w14:textId="78225CCB" w:rsidR="00B41192" w:rsidRPr="00F23B83" w:rsidRDefault="00F23B83" w:rsidP="00BF6462">
      <w:pPr>
        <w:pStyle w:val="ListParagraph"/>
        <w:numPr>
          <w:ilvl w:val="0"/>
          <w:numId w:val="35"/>
        </w:numPr>
        <w:spacing w:line="240" w:lineRule="auto"/>
        <w:contextualSpacing w:val="0"/>
        <w:rPr>
          <w:rFonts w:asciiTheme="minorHAnsi" w:hAnsiTheme="minorHAnsi" w:cstheme="minorHAnsi"/>
          <w:color w:val="000000" w:themeColor="text1"/>
          <w:sz w:val="24"/>
          <w:szCs w:val="24"/>
          <w:lang w:eastAsia="en-NZ"/>
        </w:rPr>
      </w:pPr>
      <w:r w:rsidRPr="00F23B83">
        <w:rPr>
          <w:rFonts w:asciiTheme="minorHAnsi" w:hAnsiTheme="minorHAnsi" w:cstheme="minorHAnsi"/>
          <w:color w:val="000000" w:themeColor="text1"/>
          <w:sz w:val="24"/>
          <w:szCs w:val="24"/>
          <w:lang w:eastAsia="en-NZ"/>
        </w:rPr>
        <w:lastRenderedPageBreak/>
        <w:t xml:space="preserve">“Take Charge” in Christchurch and “E Ara E” in Auckland, are Youth models of IPS and they have both </w:t>
      </w:r>
      <w:proofErr w:type="gramStart"/>
      <w:r w:rsidRPr="00F23B83">
        <w:rPr>
          <w:rFonts w:asciiTheme="minorHAnsi" w:hAnsiTheme="minorHAnsi" w:cstheme="minorHAnsi"/>
          <w:color w:val="000000" w:themeColor="text1"/>
          <w:sz w:val="24"/>
          <w:szCs w:val="24"/>
          <w:lang w:eastAsia="en-NZ"/>
        </w:rPr>
        <w:t>been extended</w:t>
      </w:r>
      <w:proofErr w:type="gramEnd"/>
      <w:r w:rsidRPr="00F23B83">
        <w:rPr>
          <w:rFonts w:asciiTheme="minorHAnsi" w:hAnsiTheme="minorHAnsi" w:cstheme="minorHAnsi"/>
          <w:color w:val="000000" w:themeColor="text1"/>
          <w:sz w:val="24"/>
          <w:szCs w:val="24"/>
          <w:lang w:eastAsia="en-NZ"/>
        </w:rPr>
        <w:t xml:space="preserve">, to support young people with mild to moderate Mental Health conditions to find and stay in employment. </w:t>
      </w:r>
    </w:p>
    <w:p w14:paraId="6D170651" w14:textId="77777777" w:rsidR="00B41192" w:rsidRPr="00D941CD" w:rsidRDefault="00F23B83" w:rsidP="00D941CD">
      <w:pPr>
        <w:pStyle w:val="ListParagraph"/>
        <w:numPr>
          <w:ilvl w:val="0"/>
          <w:numId w:val="35"/>
        </w:numPr>
        <w:spacing w:line="240" w:lineRule="auto"/>
        <w:contextualSpacing w:val="0"/>
        <w:rPr>
          <w:rFonts w:asciiTheme="minorHAnsi" w:hAnsiTheme="minorHAnsi" w:cstheme="minorHAnsi"/>
          <w:color w:val="000000" w:themeColor="text1"/>
          <w:sz w:val="24"/>
          <w:szCs w:val="24"/>
          <w:lang w:eastAsia="en-NZ"/>
        </w:rPr>
      </w:pPr>
      <w:r w:rsidRPr="00D941CD">
        <w:rPr>
          <w:rFonts w:asciiTheme="minorHAnsi" w:hAnsiTheme="minorHAnsi" w:cstheme="minorHAnsi"/>
          <w:color w:val="000000" w:themeColor="text1"/>
          <w:sz w:val="24"/>
          <w:szCs w:val="24"/>
          <w:lang w:eastAsia="en-NZ"/>
        </w:rPr>
        <w:t xml:space="preserve">MSD’s </w:t>
      </w:r>
      <w:bookmarkStart w:id="5" w:name="_Hlk138326127"/>
      <w:r w:rsidRPr="00D941CD">
        <w:rPr>
          <w:rFonts w:asciiTheme="minorHAnsi" w:hAnsiTheme="minorHAnsi" w:cstheme="minorHAnsi"/>
          <w:color w:val="000000" w:themeColor="text1"/>
          <w:sz w:val="24"/>
          <w:szCs w:val="24"/>
          <w:lang w:eastAsia="en-NZ"/>
        </w:rPr>
        <w:t xml:space="preserve">Whītiki Tauā </w:t>
      </w:r>
      <w:bookmarkEnd w:id="5"/>
      <w:r w:rsidRPr="00D941CD">
        <w:rPr>
          <w:rFonts w:asciiTheme="minorHAnsi" w:hAnsiTheme="minorHAnsi" w:cstheme="minorHAnsi"/>
          <w:color w:val="000000" w:themeColor="text1"/>
          <w:sz w:val="24"/>
          <w:szCs w:val="24"/>
          <w:lang w:eastAsia="en-NZ"/>
        </w:rPr>
        <w:t xml:space="preserve">virtual mentoring service, which connects participants to a </w:t>
      </w:r>
      <w:proofErr w:type="gramStart"/>
      <w:r w:rsidRPr="00D941CD">
        <w:rPr>
          <w:rFonts w:asciiTheme="minorHAnsi" w:hAnsiTheme="minorHAnsi" w:cstheme="minorHAnsi"/>
          <w:color w:val="000000" w:themeColor="text1"/>
          <w:sz w:val="24"/>
          <w:szCs w:val="24"/>
          <w:lang w:eastAsia="en-NZ"/>
        </w:rPr>
        <w:t>dedicated</w:t>
      </w:r>
      <w:proofErr w:type="gramEnd"/>
      <w:r w:rsidRPr="00D941CD">
        <w:rPr>
          <w:rFonts w:asciiTheme="minorHAnsi" w:hAnsiTheme="minorHAnsi" w:cstheme="minorHAnsi"/>
          <w:color w:val="000000" w:themeColor="text1"/>
          <w:sz w:val="24"/>
          <w:szCs w:val="24"/>
          <w:lang w:eastAsia="en-NZ"/>
        </w:rPr>
        <w:t xml:space="preserve"> mentor for up to 12 months, is now available to all youth nationwide.</w:t>
      </w:r>
      <w:r w:rsidR="00B41192" w:rsidRPr="00D941CD">
        <w:rPr>
          <w:rFonts w:asciiTheme="minorHAnsi" w:hAnsiTheme="minorHAnsi" w:cstheme="minorHAnsi"/>
          <w:color w:val="000000" w:themeColor="text1"/>
          <w:sz w:val="24"/>
          <w:szCs w:val="24"/>
          <w:lang w:eastAsia="en-NZ"/>
        </w:rPr>
        <w:t xml:space="preserve"> </w:t>
      </w:r>
    </w:p>
    <w:p w14:paraId="2BFE67A1" w14:textId="0FB9FC76" w:rsidR="00B41192" w:rsidRDefault="00B41192" w:rsidP="00B41192">
      <w:pPr>
        <w:spacing w:line="240" w:lineRule="auto"/>
        <w:ind w:left="644"/>
        <w:rPr>
          <w:rFonts w:asciiTheme="minorHAnsi" w:hAnsiTheme="minorHAnsi" w:cstheme="minorHAnsi"/>
          <w:color w:val="000000" w:themeColor="text1"/>
          <w:sz w:val="24"/>
          <w:szCs w:val="24"/>
          <w:lang w:eastAsia="en-NZ"/>
        </w:rPr>
      </w:pPr>
      <w:r w:rsidRPr="00BF6462">
        <w:rPr>
          <w:rFonts w:asciiTheme="minorHAnsi" w:hAnsiTheme="minorHAnsi" w:cstheme="minorHAnsi"/>
          <w:color w:val="000000" w:themeColor="text1"/>
          <w:sz w:val="24"/>
          <w:szCs w:val="24"/>
          <w:lang w:eastAsia="en-NZ"/>
        </w:rPr>
        <w:t>Fidelity reviews across all of MSD’s Individualised Placement Services (IPS) have shown that the services are supporting people as intended, however they could be strengthened with the Employment Consultants being more visible in the community</w:t>
      </w:r>
      <w:proofErr w:type="gramStart"/>
      <w:r w:rsidRPr="00BF6462">
        <w:rPr>
          <w:rFonts w:asciiTheme="minorHAnsi" w:hAnsiTheme="minorHAnsi" w:cstheme="minorHAnsi"/>
          <w:color w:val="000000" w:themeColor="text1"/>
          <w:sz w:val="24"/>
          <w:szCs w:val="24"/>
          <w:lang w:eastAsia="en-NZ"/>
        </w:rPr>
        <w:t xml:space="preserve">.  </w:t>
      </w:r>
      <w:proofErr w:type="gramEnd"/>
      <w:r w:rsidRPr="00BF6462">
        <w:rPr>
          <w:rFonts w:asciiTheme="minorHAnsi" w:hAnsiTheme="minorHAnsi" w:cstheme="minorHAnsi"/>
          <w:color w:val="000000" w:themeColor="text1"/>
          <w:sz w:val="24"/>
          <w:szCs w:val="24"/>
          <w:lang w:eastAsia="en-NZ"/>
        </w:rPr>
        <w:t xml:space="preserve">MSD is </w:t>
      </w:r>
      <w:proofErr w:type="gramStart"/>
      <w:r w:rsidRPr="00BF6462">
        <w:rPr>
          <w:rFonts w:asciiTheme="minorHAnsi" w:hAnsiTheme="minorHAnsi" w:cstheme="minorHAnsi"/>
          <w:color w:val="000000" w:themeColor="text1"/>
          <w:sz w:val="24"/>
          <w:szCs w:val="24"/>
          <w:lang w:eastAsia="en-NZ"/>
        </w:rPr>
        <w:t>working</w:t>
      </w:r>
      <w:proofErr w:type="gramEnd"/>
      <w:r w:rsidRPr="00BF6462">
        <w:rPr>
          <w:rFonts w:asciiTheme="minorHAnsi" w:hAnsiTheme="minorHAnsi" w:cstheme="minorHAnsi"/>
          <w:color w:val="000000" w:themeColor="text1"/>
          <w:sz w:val="24"/>
          <w:szCs w:val="24"/>
          <w:lang w:eastAsia="en-NZ"/>
        </w:rPr>
        <w:t xml:space="preserve"> with the current partners to strengthen community visibility.</w:t>
      </w:r>
    </w:p>
    <w:p w14:paraId="43F36CBD" w14:textId="594ECEF5" w:rsidR="00F23B83" w:rsidRPr="00D941CD" w:rsidRDefault="00B41192" w:rsidP="00D941CD">
      <w:pPr>
        <w:spacing w:line="240" w:lineRule="auto"/>
        <w:ind w:left="644"/>
        <w:rPr>
          <w:rFonts w:asciiTheme="minorHAnsi" w:hAnsiTheme="minorHAnsi" w:cstheme="minorHAnsi"/>
          <w:color w:val="000000" w:themeColor="text1"/>
          <w:sz w:val="24"/>
          <w:szCs w:val="24"/>
          <w:lang w:eastAsia="en-NZ"/>
        </w:rPr>
      </w:pPr>
      <w:r>
        <w:rPr>
          <w:rFonts w:asciiTheme="minorHAnsi" w:hAnsiTheme="minorHAnsi" w:cstheme="minorHAnsi"/>
          <w:color w:val="000000" w:themeColor="text1"/>
          <w:sz w:val="24"/>
          <w:szCs w:val="24"/>
          <w:lang w:eastAsia="en-NZ"/>
        </w:rPr>
        <w:t xml:space="preserve">MSD continues to promote </w:t>
      </w:r>
      <w:r w:rsidRPr="00953FD8">
        <w:rPr>
          <w:rFonts w:asciiTheme="minorHAnsi" w:hAnsiTheme="minorHAnsi" w:cstheme="minorHAnsi"/>
          <w:color w:val="000000" w:themeColor="text1"/>
          <w:sz w:val="24"/>
          <w:szCs w:val="24"/>
          <w:lang w:eastAsia="en-NZ"/>
        </w:rPr>
        <w:t>Whītiki Tauā</w:t>
      </w:r>
      <w:r>
        <w:rPr>
          <w:rFonts w:asciiTheme="minorHAnsi" w:hAnsiTheme="minorHAnsi" w:cstheme="minorHAnsi"/>
          <w:color w:val="000000" w:themeColor="text1"/>
          <w:sz w:val="24"/>
          <w:szCs w:val="24"/>
          <w:lang w:eastAsia="en-NZ"/>
        </w:rPr>
        <w:t xml:space="preserve">. One of MSD’s recent promotions of the service on TikTok received </w:t>
      </w:r>
      <w:proofErr w:type="gramStart"/>
      <w:r>
        <w:rPr>
          <w:rFonts w:asciiTheme="minorHAnsi" w:hAnsiTheme="minorHAnsi" w:cstheme="minorHAnsi"/>
          <w:color w:val="000000" w:themeColor="text1"/>
          <w:sz w:val="24"/>
          <w:szCs w:val="24"/>
          <w:lang w:eastAsia="en-NZ"/>
        </w:rPr>
        <w:t>31</w:t>
      </w:r>
      <w:proofErr w:type="gramEnd"/>
      <w:r>
        <w:rPr>
          <w:rFonts w:asciiTheme="minorHAnsi" w:hAnsiTheme="minorHAnsi" w:cstheme="minorHAnsi"/>
          <w:color w:val="000000" w:themeColor="text1"/>
          <w:sz w:val="24"/>
          <w:szCs w:val="24"/>
          <w:lang w:eastAsia="en-NZ"/>
        </w:rPr>
        <w:t xml:space="preserve"> referrals with four days.</w:t>
      </w:r>
    </w:p>
    <w:p w14:paraId="1361978B" w14:textId="220D89F3" w:rsidR="00953FD8" w:rsidRPr="00BF6462" w:rsidRDefault="00953FD8" w:rsidP="00BF6462">
      <w:pPr>
        <w:pStyle w:val="ListParagraph"/>
        <w:numPr>
          <w:ilvl w:val="0"/>
          <w:numId w:val="33"/>
        </w:numPr>
        <w:spacing w:line="240" w:lineRule="auto"/>
        <w:ind w:left="641" w:hanging="357"/>
        <w:contextualSpacing w:val="0"/>
        <w:rPr>
          <w:rFonts w:asciiTheme="minorHAnsi" w:hAnsiTheme="minorHAnsi" w:cstheme="minorHAnsi"/>
          <w:sz w:val="24"/>
          <w:szCs w:val="32"/>
        </w:rPr>
      </w:pPr>
      <w:r w:rsidRPr="00BF6462">
        <w:rPr>
          <w:rFonts w:asciiTheme="minorHAnsi" w:hAnsiTheme="minorHAnsi" w:cstheme="minorHAnsi"/>
          <w:sz w:val="24"/>
          <w:szCs w:val="32"/>
        </w:rPr>
        <w:t xml:space="preserve">Policy work continues from the </w:t>
      </w:r>
      <w:r w:rsidRPr="00BF6462">
        <w:rPr>
          <w:rFonts w:asciiTheme="minorHAnsi" w:hAnsiTheme="minorHAnsi" w:cstheme="minorHAnsi"/>
          <w:b/>
          <w:bCs/>
          <w:sz w:val="24"/>
          <w:szCs w:val="32"/>
        </w:rPr>
        <w:t>Active Labour Market Policies (ALMP</w:t>
      </w:r>
      <w:r w:rsidRPr="00BF6462">
        <w:rPr>
          <w:rFonts w:asciiTheme="minorHAnsi" w:hAnsiTheme="minorHAnsi" w:cstheme="minorHAnsi"/>
          <w:sz w:val="24"/>
          <w:szCs w:val="32"/>
        </w:rPr>
        <w:t xml:space="preserve">) review. Further details </w:t>
      </w:r>
      <w:proofErr w:type="gramStart"/>
      <w:r w:rsidRPr="00BF6462">
        <w:rPr>
          <w:rFonts w:asciiTheme="minorHAnsi" w:hAnsiTheme="minorHAnsi" w:cstheme="minorHAnsi"/>
          <w:sz w:val="24"/>
          <w:szCs w:val="32"/>
        </w:rPr>
        <w:t>are provided</w:t>
      </w:r>
      <w:proofErr w:type="gramEnd"/>
      <w:r w:rsidRPr="00BF6462">
        <w:rPr>
          <w:rFonts w:asciiTheme="minorHAnsi" w:hAnsiTheme="minorHAnsi" w:cstheme="minorHAnsi"/>
          <w:sz w:val="24"/>
          <w:szCs w:val="32"/>
        </w:rPr>
        <w:t xml:space="preserve"> below under priority six. </w:t>
      </w:r>
    </w:p>
    <w:p w14:paraId="7C7202AB" w14:textId="1D5D4EAE" w:rsidR="00953FD8" w:rsidRPr="00BF6462" w:rsidRDefault="00953FD8" w:rsidP="00BF6462">
      <w:pPr>
        <w:pStyle w:val="ListParagraph"/>
        <w:numPr>
          <w:ilvl w:val="0"/>
          <w:numId w:val="33"/>
        </w:numPr>
        <w:spacing w:line="240" w:lineRule="auto"/>
        <w:ind w:left="641" w:hanging="357"/>
        <w:contextualSpacing w:val="0"/>
        <w:rPr>
          <w:rFonts w:asciiTheme="minorHAnsi" w:hAnsiTheme="minorHAnsi" w:cstheme="minorHAnsi"/>
          <w:color w:val="000000" w:themeColor="text1"/>
          <w:sz w:val="24"/>
          <w:szCs w:val="24"/>
          <w:lang w:eastAsia="en-NZ"/>
        </w:rPr>
      </w:pPr>
      <w:r w:rsidRPr="00BF6462">
        <w:rPr>
          <w:rFonts w:asciiTheme="minorHAnsi" w:hAnsiTheme="minorHAnsi" w:cstheme="minorHAnsi"/>
          <w:b/>
          <w:bCs/>
          <w:color w:val="000000" w:themeColor="text1"/>
          <w:sz w:val="24"/>
          <w:szCs w:val="24"/>
          <w:lang w:eastAsia="en-NZ"/>
        </w:rPr>
        <w:t xml:space="preserve">The NZ Diploma in </w:t>
      </w:r>
      <w:r w:rsidR="005D0401" w:rsidRPr="00BF6462">
        <w:rPr>
          <w:rFonts w:asciiTheme="minorHAnsi" w:hAnsiTheme="minorHAnsi" w:cstheme="minorHAnsi"/>
          <w:b/>
          <w:bCs/>
          <w:color w:val="000000" w:themeColor="text1"/>
          <w:sz w:val="24"/>
          <w:szCs w:val="24"/>
          <w:lang w:eastAsia="en-NZ"/>
        </w:rPr>
        <w:t>Health</w:t>
      </w:r>
      <w:r w:rsidRPr="00BF6462">
        <w:rPr>
          <w:rFonts w:asciiTheme="minorHAnsi" w:hAnsiTheme="minorHAnsi" w:cstheme="minorHAnsi"/>
          <w:b/>
          <w:bCs/>
          <w:color w:val="000000" w:themeColor="text1"/>
          <w:sz w:val="24"/>
          <w:szCs w:val="24"/>
          <w:lang w:eastAsia="en-NZ"/>
        </w:rPr>
        <w:t xml:space="preserve"> and Wellbeing Applied Practice</w:t>
      </w:r>
      <w:r w:rsidRPr="00BF6462">
        <w:rPr>
          <w:rFonts w:asciiTheme="minorHAnsi" w:hAnsiTheme="minorHAnsi" w:cstheme="minorHAnsi"/>
          <w:color w:val="000000" w:themeColor="text1"/>
          <w:sz w:val="24"/>
          <w:szCs w:val="24"/>
          <w:lang w:eastAsia="en-NZ"/>
        </w:rPr>
        <w:t xml:space="preserve"> continues to </w:t>
      </w:r>
      <w:proofErr w:type="gramStart"/>
      <w:r w:rsidRPr="00BF6462">
        <w:rPr>
          <w:rFonts w:asciiTheme="minorHAnsi" w:hAnsiTheme="minorHAnsi" w:cstheme="minorHAnsi"/>
          <w:color w:val="000000" w:themeColor="text1"/>
          <w:sz w:val="24"/>
          <w:szCs w:val="24"/>
          <w:lang w:eastAsia="en-NZ"/>
        </w:rPr>
        <w:t>be taught</w:t>
      </w:r>
      <w:proofErr w:type="gramEnd"/>
      <w:r w:rsidRPr="00BF6462">
        <w:rPr>
          <w:rFonts w:asciiTheme="minorHAnsi" w:hAnsiTheme="minorHAnsi" w:cstheme="minorHAnsi"/>
          <w:color w:val="000000" w:themeColor="text1"/>
          <w:sz w:val="24"/>
          <w:szCs w:val="24"/>
          <w:lang w:eastAsia="en-NZ"/>
        </w:rPr>
        <w:t xml:space="preserve"> and assessed by employment specialists. This is an Applied Diploma where students complete at </w:t>
      </w:r>
      <w:proofErr w:type="gramStart"/>
      <w:r w:rsidRPr="00BF6462">
        <w:rPr>
          <w:rFonts w:asciiTheme="minorHAnsi" w:hAnsiTheme="minorHAnsi" w:cstheme="minorHAnsi"/>
          <w:color w:val="000000" w:themeColor="text1"/>
          <w:sz w:val="24"/>
          <w:szCs w:val="24"/>
          <w:lang w:eastAsia="en-NZ"/>
        </w:rPr>
        <w:t>200</w:t>
      </w:r>
      <w:proofErr w:type="gramEnd"/>
      <w:r w:rsidRPr="00BF6462">
        <w:rPr>
          <w:rFonts w:asciiTheme="minorHAnsi" w:hAnsiTheme="minorHAnsi" w:cstheme="minorHAnsi"/>
          <w:color w:val="000000" w:themeColor="text1"/>
          <w:sz w:val="24"/>
          <w:szCs w:val="24"/>
          <w:lang w:eastAsia="en-NZ"/>
        </w:rPr>
        <w:t xml:space="preserve"> hours of practical work.</w:t>
      </w:r>
    </w:p>
    <w:bookmarkEnd w:id="4"/>
    <w:p w14:paraId="49B270C7" w14:textId="51DC7BA1" w:rsidR="00B87CC4" w:rsidRPr="008A608C" w:rsidRDefault="00B87CC4" w:rsidP="008A608C">
      <w:pPr>
        <w:pStyle w:val="Heading2"/>
        <w:spacing w:before="120" w:line="240" w:lineRule="auto"/>
        <w:rPr>
          <w:rFonts w:asciiTheme="minorHAnsi" w:hAnsiTheme="minorHAnsi" w:cstheme="minorHAnsi"/>
          <w:sz w:val="24"/>
          <w:szCs w:val="24"/>
        </w:rPr>
      </w:pPr>
      <w:r w:rsidRPr="008A608C">
        <w:rPr>
          <w:rFonts w:asciiTheme="minorHAnsi" w:hAnsiTheme="minorHAnsi" w:cstheme="minorHAnsi"/>
          <w:sz w:val="24"/>
          <w:szCs w:val="24"/>
        </w:rPr>
        <w:t>Priority 4:  Information and support for employers</w:t>
      </w:r>
      <w:r w:rsidRPr="008A608C">
        <w:rPr>
          <w:rFonts w:asciiTheme="minorHAnsi" w:hAnsiTheme="minorHAnsi" w:cstheme="minorHAnsi"/>
          <w:sz w:val="24"/>
          <w:szCs w:val="24"/>
        </w:rPr>
        <w:tab/>
      </w:r>
    </w:p>
    <w:p w14:paraId="5D9D5F81" w14:textId="77777777" w:rsidR="00B87CC4" w:rsidRPr="004D1C66" w:rsidRDefault="00B87CC4" w:rsidP="00D02B78">
      <w:pPr>
        <w:spacing w:before="120" w:line="240" w:lineRule="auto"/>
        <w:rPr>
          <w:rFonts w:asciiTheme="minorHAnsi" w:hAnsiTheme="minorHAnsi" w:cstheme="minorHAnsi"/>
          <w:sz w:val="24"/>
          <w:szCs w:val="24"/>
        </w:rPr>
      </w:pPr>
      <w:r w:rsidRPr="004D1C66">
        <w:rPr>
          <w:rFonts w:asciiTheme="minorHAnsi" w:hAnsiTheme="minorHAnsi" w:cstheme="minorHAnsi"/>
          <w:sz w:val="24"/>
          <w:szCs w:val="24"/>
        </w:rPr>
        <w:t xml:space="preserve">Actions: </w:t>
      </w:r>
    </w:p>
    <w:p w14:paraId="7965B033" w14:textId="77777777" w:rsidR="00B87CC4" w:rsidRPr="004D1C66" w:rsidRDefault="00B87CC4" w:rsidP="00D02B78">
      <w:pPr>
        <w:pStyle w:val="ListParagraph"/>
        <w:numPr>
          <w:ilvl w:val="0"/>
          <w:numId w:val="30"/>
        </w:numPr>
        <w:spacing w:before="120" w:line="240" w:lineRule="auto"/>
        <w:contextualSpacing w:val="0"/>
        <w:rPr>
          <w:rFonts w:asciiTheme="minorHAnsi" w:hAnsiTheme="minorHAnsi" w:cstheme="minorHAnsi"/>
          <w:sz w:val="24"/>
          <w:szCs w:val="24"/>
        </w:rPr>
      </w:pPr>
      <w:r w:rsidRPr="004D1C66">
        <w:rPr>
          <w:rFonts w:asciiTheme="minorHAnsi" w:hAnsiTheme="minorHAnsi" w:cstheme="minorHAnsi"/>
          <w:sz w:val="24"/>
          <w:szCs w:val="24"/>
        </w:rPr>
        <w:t>Raise the visibility of disabled people and people with health conditions as a talent pool</w:t>
      </w:r>
    </w:p>
    <w:p w14:paraId="4D259AA6" w14:textId="77777777" w:rsidR="00B87CC4" w:rsidRPr="004D1C66" w:rsidRDefault="00B87CC4" w:rsidP="00D02B78">
      <w:pPr>
        <w:pStyle w:val="ListParagraph"/>
        <w:numPr>
          <w:ilvl w:val="0"/>
          <w:numId w:val="30"/>
        </w:numPr>
        <w:spacing w:before="120" w:line="240" w:lineRule="auto"/>
        <w:contextualSpacing w:val="0"/>
        <w:rPr>
          <w:rFonts w:asciiTheme="minorHAnsi" w:hAnsiTheme="minorHAnsi" w:cstheme="minorHAnsi"/>
          <w:sz w:val="24"/>
          <w:szCs w:val="24"/>
        </w:rPr>
      </w:pPr>
      <w:r w:rsidRPr="004D1C66">
        <w:rPr>
          <w:rFonts w:asciiTheme="minorHAnsi" w:hAnsiTheme="minorHAnsi" w:cstheme="minorHAnsi"/>
          <w:sz w:val="24"/>
          <w:szCs w:val="24"/>
        </w:rPr>
        <w:t>Ensure Public Service leads by example with the recruitment and retention of disabled people, and improved data collection to support inclusive workplaces</w:t>
      </w:r>
    </w:p>
    <w:p w14:paraId="36AAB18A" w14:textId="042010E9" w:rsidR="00B87CC4" w:rsidRPr="004D1C66" w:rsidRDefault="00B87CC4" w:rsidP="00D02B78">
      <w:pPr>
        <w:pStyle w:val="ListParagraph"/>
        <w:numPr>
          <w:ilvl w:val="0"/>
          <w:numId w:val="30"/>
        </w:numPr>
        <w:spacing w:before="120" w:line="240" w:lineRule="auto"/>
        <w:contextualSpacing w:val="0"/>
        <w:rPr>
          <w:rFonts w:asciiTheme="minorHAnsi" w:hAnsiTheme="minorHAnsi" w:cstheme="minorHAnsi"/>
          <w:sz w:val="24"/>
          <w:szCs w:val="24"/>
        </w:rPr>
      </w:pPr>
      <w:r w:rsidRPr="004D1C66">
        <w:rPr>
          <w:rFonts w:asciiTheme="minorHAnsi" w:hAnsiTheme="minorHAnsi" w:cstheme="minorHAnsi"/>
          <w:sz w:val="24"/>
          <w:szCs w:val="24"/>
        </w:rPr>
        <w:t>Development of regional employer hubs</w:t>
      </w:r>
    </w:p>
    <w:p w14:paraId="4D69CFCD" w14:textId="5D35789C" w:rsidR="00B87CC4" w:rsidRPr="004D1C66" w:rsidRDefault="00B87CC4" w:rsidP="00D02B78">
      <w:pPr>
        <w:pStyle w:val="ListParagraph"/>
        <w:numPr>
          <w:ilvl w:val="0"/>
          <w:numId w:val="30"/>
        </w:numPr>
        <w:spacing w:before="120" w:line="240" w:lineRule="auto"/>
        <w:contextualSpacing w:val="0"/>
        <w:rPr>
          <w:rFonts w:asciiTheme="minorHAnsi" w:hAnsiTheme="minorHAnsi" w:cstheme="minorHAnsi"/>
          <w:sz w:val="24"/>
          <w:szCs w:val="24"/>
        </w:rPr>
      </w:pPr>
      <w:r w:rsidRPr="004D1C66">
        <w:rPr>
          <w:rFonts w:asciiTheme="minorHAnsi" w:hAnsiTheme="minorHAnsi" w:cstheme="minorHAnsi"/>
          <w:sz w:val="24"/>
          <w:szCs w:val="24"/>
        </w:rPr>
        <w:t>Develop and expand partnerships between employers and Government with a focus on improving disability employment</w:t>
      </w:r>
    </w:p>
    <w:p w14:paraId="6F55CF0D" w14:textId="3F0989A2" w:rsidR="00B87CC4" w:rsidRPr="004D1C66" w:rsidRDefault="00B87CC4" w:rsidP="00D02B78">
      <w:pPr>
        <w:spacing w:before="120" w:line="240" w:lineRule="auto"/>
        <w:rPr>
          <w:rFonts w:asciiTheme="minorHAnsi" w:hAnsiTheme="minorHAnsi" w:cstheme="minorHAnsi"/>
          <w:sz w:val="24"/>
          <w:szCs w:val="24"/>
        </w:rPr>
      </w:pPr>
      <w:r w:rsidRPr="004D1C66">
        <w:rPr>
          <w:rFonts w:asciiTheme="minorHAnsi" w:hAnsiTheme="minorHAnsi" w:cstheme="minorHAnsi"/>
          <w:sz w:val="24"/>
          <w:szCs w:val="24"/>
        </w:rPr>
        <w:t>Responsibility of the Ministry of Social Development and Ministry of Business Innovation and Employment</w:t>
      </w:r>
      <w:r w:rsidR="00D72F35">
        <w:rPr>
          <w:rFonts w:asciiTheme="minorHAnsi" w:hAnsiTheme="minorHAnsi" w:cstheme="minorHAnsi"/>
          <w:sz w:val="24"/>
          <w:szCs w:val="24"/>
        </w:rPr>
        <w:t>.</w:t>
      </w:r>
    </w:p>
    <w:p w14:paraId="09B7CEE9" w14:textId="5FFB7EC6" w:rsidR="00B87CC4" w:rsidRPr="008A608C" w:rsidRDefault="00B87CC4" w:rsidP="008A608C">
      <w:pPr>
        <w:spacing w:before="120" w:line="240" w:lineRule="auto"/>
        <w:rPr>
          <w:rFonts w:asciiTheme="minorHAnsi" w:hAnsiTheme="minorHAnsi" w:cstheme="minorHAnsi"/>
          <w:i/>
          <w:iCs/>
          <w:sz w:val="24"/>
          <w:szCs w:val="24"/>
        </w:rPr>
      </w:pPr>
      <w:r w:rsidRPr="008A608C">
        <w:rPr>
          <w:rFonts w:asciiTheme="minorHAnsi" w:hAnsiTheme="minorHAnsi" w:cstheme="minorHAnsi"/>
          <w:i/>
          <w:iCs/>
          <w:sz w:val="24"/>
          <w:szCs w:val="24"/>
        </w:rPr>
        <w:t>Progress report - Activity highlights in the last six months including</w:t>
      </w:r>
      <w:r w:rsidR="0059664E" w:rsidRPr="008A608C">
        <w:rPr>
          <w:rFonts w:asciiTheme="minorHAnsi" w:hAnsiTheme="minorHAnsi" w:cstheme="minorHAnsi"/>
          <w:i/>
          <w:iCs/>
          <w:sz w:val="24"/>
          <w:szCs w:val="24"/>
        </w:rPr>
        <w:t xml:space="preserve"> further details on delivery and m</w:t>
      </w:r>
      <w:r w:rsidR="00813404" w:rsidRPr="008A608C">
        <w:rPr>
          <w:rFonts w:asciiTheme="minorHAnsi" w:hAnsiTheme="minorHAnsi" w:cstheme="minorHAnsi"/>
          <w:i/>
          <w:iCs/>
          <w:sz w:val="24"/>
          <w:szCs w:val="24"/>
        </w:rPr>
        <w:t>ilestones</w:t>
      </w:r>
      <w:r w:rsidRPr="008A608C">
        <w:rPr>
          <w:rFonts w:asciiTheme="minorHAnsi" w:hAnsiTheme="minorHAnsi" w:cstheme="minorHAnsi"/>
          <w:i/>
          <w:iCs/>
          <w:sz w:val="24"/>
          <w:szCs w:val="24"/>
        </w:rPr>
        <w:t xml:space="preserve">:  </w:t>
      </w:r>
    </w:p>
    <w:p w14:paraId="4FB95E9D" w14:textId="0F42A0CF" w:rsidR="0059664E" w:rsidRPr="00BF6462" w:rsidRDefault="0059664E" w:rsidP="00BF6462">
      <w:pPr>
        <w:numPr>
          <w:ilvl w:val="0"/>
          <w:numId w:val="36"/>
        </w:numPr>
        <w:spacing w:before="120" w:line="240" w:lineRule="auto"/>
        <w:rPr>
          <w:rFonts w:asciiTheme="minorHAnsi" w:hAnsiTheme="minorHAnsi" w:cstheme="minorHAnsi"/>
          <w:color w:val="000000" w:themeColor="text1"/>
          <w:sz w:val="24"/>
          <w:szCs w:val="24"/>
        </w:rPr>
      </w:pPr>
      <w:r w:rsidRPr="00BF6462">
        <w:rPr>
          <w:rFonts w:asciiTheme="minorHAnsi" w:hAnsiTheme="minorHAnsi" w:cstheme="minorHAnsi"/>
          <w:b/>
          <w:bCs/>
          <w:color w:val="000000" w:themeColor="text1"/>
          <w:sz w:val="24"/>
          <w:szCs w:val="24"/>
        </w:rPr>
        <w:t>The Lead Work Programme continues to support the employer to be exclusive</w:t>
      </w:r>
      <w:r w:rsidRPr="00BF6462">
        <w:rPr>
          <w:rFonts w:asciiTheme="minorHAnsi" w:hAnsiTheme="minorHAnsi" w:cstheme="minorHAnsi"/>
          <w:color w:val="000000" w:themeColor="text1"/>
          <w:sz w:val="24"/>
          <w:szCs w:val="24"/>
        </w:rPr>
        <w:t>:</w:t>
      </w:r>
    </w:p>
    <w:p w14:paraId="6B57530D" w14:textId="5FE6B032" w:rsidR="00B87CC4" w:rsidRDefault="00813404" w:rsidP="00BF6462">
      <w:pPr>
        <w:pStyle w:val="ListParagraph"/>
        <w:numPr>
          <w:ilvl w:val="0"/>
          <w:numId w:val="13"/>
        </w:numPr>
        <w:spacing w:before="120" w:line="240" w:lineRule="auto"/>
        <w:contextualSpacing w:val="0"/>
        <w:rPr>
          <w:rFonts w:asciiTheme="minorHAnsi" w:hAnsiTheme="minorHAnsi" w:cstheme="minorHAnsi"/>
          <w:sz w:val="24"/>
          <w:szCs w:val="24"/>
        </w:rPr>
      </w:pPr>
      <w:r>
        <w:rPr>
          <w:rFonts w:asciiTheme="minorHAnsi" w:hAnsiTheme="minorHAnsi" w:cstheme="minorHAnsi"/>
          <w:sz w:val="24"/>
          <w:szCs w:val="24"/>
        </w:rPr>
        <w:t xml:space="preserve">Monthly training on the Accessibility Charter continues to </w:t>
      </w:r>
      <w:proofErr w:type="gramStart"/>
      <w:r>
        <w:rPr>
          <w:rFonts w:asciiTheme="minorHAnsi" w:hAnsiTheme="minorHAnsi" w:cstheme="minorHAnsi"/>
          <w:sz w:val="24"/>
          <w:szCs w:val="24"/>
        </w:rPr>
        <w:t>be provided</w:t>
      </w:r>
      <w:proofErr w:type="gramEnd"/>
      <w:r>
        <w:rPr>
          <w:rFonts w:asciiTheme="minorHAnsi" w:hAnsiTheme="minorHAnsi" w:cstheme="minorHAnsi"/>
          <w:sz w:val="24"/>
          <w:szCs w:val="24"/>
        </w:rPr>
        <w:t xml:space="preserve"> across government. </w:t>
      </w:r>
      <w:proofErr w:type="gramStart"/>
      <w:r>
        <w:rPr>
          <w:rFonts w:asciiTheme="minorHAnsi" w:hAnsiTheme="minorHAnsi" w:cstheme="minorHAnsi"/>
          <w:sz w:val="24"/>
          <w:szCs w:val="24"/>
        </w:rPr>
        <w:t>Approximately 25-30</w:t>
      </w:r>
      <w:proofErr w:type="gramEnd"/>
      <w:r>
        <w:rPr>
          <w:rFonts w:asciiTheme="minorHAnsi" w:hAnsiTheme="minorHAnsi" w:cstheme="minorHAnsi"/>
          <w:sz w:val="24"/>
          <w:szCs w:val="24"/>
        </w:rPr>
        <w:t xml:space="preserve"> government staff are attending the Accessibility Charter training each month. </w:t>
      </w:r>
    </w:p>
    <w:p w14:paraId="30026347" w14:textId="2AA1A421" w:rsidR="00813404" w:rsidRDefault="00813404" w:rsidP="00BF6462">
      <w:pPr>
        <w:pStyle w:val="ListParagraph"/>
        <w:numPr>
          <w:ilvl w:val="0"/>
          <w:numId w:val="13"/>
        </w:numPr>
        <w:contextualSpacing w:val="0"/>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MSD has updated the Lead Toolkit and other associated material on the MSD website to relate to all employers and not just state service employers. </w:t>
      </w:r>
    </w:p>
    <w:p w14:paraId="3D31BE1C" w14:textId="43B15901" w:rsidR="00813404" w:rsidRDefault="00813404" w:rsidP="00BF6462">
      <w:pPr>
        <w:pStyle w:val="ListParagraph"/>
        <w:numPr>
          <w:ilvl w:val="0"/>
          <w:numId w:val="13"/>
        </w:numPr>
        <w:contextualSpacing w:val="0"/>
        <w:rPr>
          <w:rFonts w:asciiTheme="minorHAnsi" w:eastAsia="Times New Roman" w:hAnsiTheme="minorHAnsi" w:cstheme="minorHAnsi"/>
          <w:sz w:val="24"/>
          <w:szCs w:val="24"/>
        </w:rPr>
      </w:pPr>
      <w:r w:rsidRPr="00813404">
        <w:rPr>
          <w:rFonts w:asciiTheme="minorHAnsi" w:eastAsia="Times New Roman" w:hAnsiTheme="minorHAnsi" w:cstheme="minorHAnsi"/>
          <w:sz w:val="24"/>
          <w:szCs w:val="24"/>
        </w:rPr>
        <w:t xml:space="preserve">MSD produced an Assistive Technology video for distribution across the Public Service. </w:t>
      </w:r>
      <w:proofErr w:type="gramStart"/>
      <w:r w:rsidRPr="00813404">
        <w:rPr>
          <w:rFonts w:asciiTheme="minorHAnsi" w:eastAsia="Times New Roman" w:hAnsiTheme="minorHAnsi" w:cstheme="minorHAnsi"/>
          <w:sz w:val="24"/>
          <w:szCs w:val="24"/>
        </w:rPr>
        <w:t>Several</w:t>
      </w:r>
      <w:proofErr w:type="gramEnd"/>
      <w:r w:rsidRPr="00813404">
        <w:rPr>
          <w:rFonts w:asciiTheme="minorHAnsi" w:eastAsia="Times New Roman" w:hAnsiTheme="minorHAnsi" w:cstheme="minorHAnsi"/>
          <w:sz w:val="24"/>
          <w:szCs w:val="24"/>
        </w:rPr>
        <w:t xml:space="preserve"> disabled Public Sector staff share their experience and needs of assistive technology in the workplace. It includes an introduction to </w:t>
      </w:r>
      <w:proofErr w:type="gramStart"/>
      <w:r w:rsidRPr="00813404">
        <w:rPr>
          <w:rFonts w:asciiTheme="minorHAnsi" w:eastAsia="Times New Roman" w:hAnsiTheme="minorHAnsi" w:cstheme="minorHAnsi"/>
          <w:sz w:val="24"/>
          <w:szCs w:val="24"/>
        </w:rPr>
        <w:t>different types</w:t>
      </w:r>
      <w:proofErr w:type="gramEnd"/>
      <w:r w:rsidRPr="00813404">
        <w:rPr>
          <w:rFonts w:asciiTheme="minorHAnsi" w:eastAsia="Times New Roman" w:hAnsiTheme="minorHAnsi" w:cstheme="minorHAnsi"/>
          <w:sz w:val="24"/>
          <w:szCs w:val="24"/>
        </w:rPr>
        <w:t xml:space="preserve"> of assistive technology and seeks to bust myths associated with the employment of disabled people. It aims to increase awareness to increase awareness and was provision/ access to Reasonable </w:t>
      </w:r>
      <w:r>
        <w:rPr>
          <w:rFonts w:asciiTheme="minorHAnsi" w:eastAsia="Times New Roman" w:hAnsiTheme="minorHAnsi" w:cstheme="minorHAnsi"/>
          <w:sz w:val="24"/>
          <w:szCs w:val="24"/>
        </w:rPr>
        <w:t xml:space="preserve">Accommodations across public service agencies. </w:t>
      </w:r>
    </w:p>
    <w:p w14:paraId="05B05A27" w14:textId="545E2757" w:rsidR="00813404" w:rsidRPr="00BF6462" w:rsidRDefault="00813404" w:rsidP="00BF6462">
      <w:pPr>
        <w:pStyle w:val="ListParagraph"/>
        <w:numPr>
          <w:ilvl w:val="0"/>
          <w:numId w:val="33"/>
        </w:numPr>
        <w:spacing w:line="240" w:lineRule="auto"/>
        <w:ind w:left="641" w:hanging="357"/>
        <w:contextualSpacing w:val="0"/>
        <w:rPr>
          <w:rFonts w:asciiTheme="minorHAnsi" w:hAnsiTheme="minorHAnsi" w:cstheme="minorHAnsi"/>
          <w:b/>
          <w:bCs/>
          <w:color w:val="000000" w:themeColor="text1"/>
          <w:sz w:val="24"/>
          <w:szCs w:val="24"/>
          <w:lang w:eastAsia="en-NZ"/>
        </w:rPr>
      </w:pPr>
      <w:r w:rsidRPr="00BF6462">
        <w:rPr>
          <w:rFonts w:asciiTheme="minorHAnsi" w:hAnsiTheme="minorHAnsi" w:cstheme="minorHAnsi"/>
          <w:b/>
          <w:bCs/>
          <w:color w:val="000000" w:themeColor="text1"/>
          <w:sz w:val="24"/>
          <w:szCs w:val="24"/>
          <w:lang w:eastAsia="en-NZ"/>
        </w:rPr>
        <w:lastRenderedPageBreak/>
        <w:t>MSD collaborates with local government through the Mayors’ Taskforce for Jobs (MTFJ)</w:t>
      </w:r>
      <w:r w:rsidRPr="00BF6462">
        <w:rPr>
          <w:rFonts w:asciiTheme="minorHAnsi" w:hAnsiTheme="minorHAnsi" w:cstheme="minorHAnsi"/>
          <w:color w:val="000000" w:themeColor="text1"/>
          <w:sz w:val="24"/>
          <w:szCs w:val="24"/>
          <w:lang w:eastAsia="en-NZ"/>
        </w:rPr>
        <w:t xml:space="preserve">to support young people to live and work in their local communities. Mental health supports and support for people living with disability </w:t>
      </w:r>
      <w:proofErr w:type="gramStart"/>
      <w:r w:rsidRPr="00BF6462">
        <w:rPr>
          <w:rFonts w:asciiTheme="minorHAnsi" w:hAnsiTheme="minorHAnsi" w:cstheme="minorHAnsi"/>
          <w:color w:val="000000" w:themeColor="text1"/>
          <w:sz w:val="24"/>
          <w:szCs w:val="24"/>
          <w:lang w:eastAsia="en-NZ"/>
        </w:rPr>
        <w:t>are funded</w:t>
      </w:r>
      <w:proofErr w:type="gramEnd"/>
      <w:r w:rsidRPr="00BF6462">
        <w:rPr>
          <w:rFonts w:asciiTheme="minorHAnsi" w:hAnsiTheme="minorHAnsi" w:cstheme="minorHAnsi"/>
          <w:color w:val="000000" w:themeColor="text1"/>
          <w:sz w:val="24"/>
          <w:szCs w:val="24"/>
          <w:lang w:eastAsia="en-NZ"/>
        </w:rPr>
        <w:t xml:space="preserve"> through the programme.</w:t>
      </w:r>
    </w:p>
    <w:p w14:paraId="68057DFE" w14:textId="3CD3769A" w:rsidR="008A608C" w:rsidRPr="008A608C" w:rsidRDefault="00813404" w:rsidP="008A608C">
      <w:pPr>
        <w:pStyle w:val="ListParagraph"/>
        <w:spacing w:before="120" w:line="240" w:lineRule="auto"/>
        <w:ind w:left="641"/>
        <w:contextualSpacing w:val="0"/>
        <w:rPr>
          <w:rFonts w:asciiTheme="minorHAnsi" w:eastAsia="Times New Roman" w:hAnsiTheme="minorHAnsi" w:cstheme="minorHAnsi"/>
          <w:sz w:val="24"/>
          <w:szCs w:val="24"/>
        </w:rPr>
      </w:pPr>
      <w:r>
        <w:rPr>
          <w:rFonts w:asciiTheme="minorHAnsi" w:eastAsia="Times New Roman" w:hAnsiTheme="minorHAnsi" w:cstheme="minorHAnsi"/>
          <w:sz w:val="24"/>
          <w:szCs w:val="24"/>
        </w:rPr>
        <w:t xml:space="preserve">These supports are delivering results, like Riley, a young man living with cerebral palsy and a speech impediment, who is working as a digger operator at a Hawkes Bay quarry. </w:t>
      </w:r>
    </w:p>
    <w:p w14:paraId="353FCB4E" w14:textId="78AEE148" w:rsidR="005446CC" w:rsidRPr="00F059D3" w:rsidRDefault="005446CC" w:rsidP="008A608C">
      <w:pPr>
        <w:pStyle w:val="Heading2"/>
        <w:spacing w:before="120" w:line="240" w:lineRule="auto"/>
        <w:rPr>
          <w:rFonts w:asciiTheme="minorHAnsi" w:hAnsiTheme="minorHAnsi" w:cstheme="minorHAnsi"/>
        </w:rPr>
      </w:pPr>
      <w:r w:rsidRPr="00F059D3">
        <w:rPr>
          <w:rFonts w:asciiTheme="minorHAnsi" w:hAnsiTheme="minorHAnsi" w:cstheme="minorHAnsi"/>
        </w:rPr>
        <w:t xml:space="preserve">Objective three: Partner with industry to increase </w:t>
      </w:r>
      <w:proofErr w:type="gramStart"/>
      <w:r w:rsidRPr="00F059D3">
        <w:rPr>
          <w:rFonts w:asciiTheme="minorHAnsi" w:hAnsiTheme="minorHAnsi" w:cstheme="minorHAnsi"/>
        </w:rPr>
        <w:t>good work</w:t>
      </w:r>
      <w:proofErr w:type="gramEnd"/>
      <w:r w:rsidRPr="00F059D3">
        <w:rPr>
          <w:rFonts w:asciiTheme="minorHAnsi" w:hAnsiTheme="minorHAnsi" w:cstheme="minorHAnsi"/>
        </w:rPr>
        <w:t xml:space="preserve"> opportunities for disabled people and people with health conditions</w:t>
      </w:r>
    </w:p>
    <w:p w14:paraId="6B674414" w14:textId="77777777" w:rsidR="005446CC" w:rsidRPr="004D1C66" w:rsidRDefault="005446CC" w:rsidP="00D02B78">
      <w:pPr>
        <w:pStyle w:val="Heading3"/>
        <w:spacing w:before="120" w:line="240" w:lineRule="auto"/>
        <w:rPr>
          <w:rFonts w:asciiTheme="minorHAnsi" w:hAnsiTheme="minorHAnsi" w:cstheme="minorHAnsi"/>
        </w:rPr>
      </w:pPr>
      <w:r w:rsidRPr="004D1C66">
        <w:rPr>
          <w:rFonts w:asciiTheme="minorHAnsi" w:hAnsiTheme="minorHAnsi" w:cstheme="minorHAnsi"/>
        </w:rPr>
        <w:t>Priority 5:  Inclusive and wellbeing-enhancing workplaces</w:t>
      </w:r>
    </w:p>
    <w:p w14:paraId="73AB9DD0" w14:textId="77777777" w:rsidR="005446CC" w:rsidRPr="004D1C66" w:rsidRDefault="005446CC" w:rsidP="00D02B78">
      <w:pPr>
        <w:spacing w:before="120" w:line="240" w:lineRule="auto"/>
        <w:rPr>
          <w:rFonts w:asciiTheme="minorHAnsi" w:hAnsiTheme="minorHAnsi" w:cstheme="minorHAnsi"/>
          <w:sz w:val="24"/>
          <w:szCs w:val="24"/>
        </w:rPr>
      </w:pPr>
      <w:r w:rsidRPr="004D1C66">
        <w:rPr>
          <w:rFonts w:asciiTheme="minorHAnsi" w:hAnsiTheme="minorHAnsi" w:cstheme="minorHAnsi"/>
          <w:sz w:val="24"/>
          <w:szCs w:val="24"/>
        </w:rPr>
        <w:t xml:space="preserve">Actions: </w:t>
      </w:r>
    </w:p>
    <w:p w14:paraId="19D219CB" w14:textId="77777777" w:rsidR="005446CC" w:rsidRPr="004D1C66" w:rsidRDefault="005446CC" w:rsidP="00D02B78">
      <w:pPr>
        <w:pStyle w:val="ListParagraph"/>
        <w:numPr>
          <w:ilvl w:val="0"/>
          <w:numId w:val="31"/>
        </w:numPr>
        <w:spacing w:before="120" w:line="240" w:lineRule="auto"/>
        <w:contextualSpacing w:val="0"/>
        <w:rPr>
          <w:rFonts w:asciiTheme="minorHAnsi" w:hAnsiTheme="minorHAnsi" w:cstheme="minorHAnsi"/>
          <w:sz w:val="24"/>
          <w:szCs w:val="24"/>
        </w:rPr>
      </w:pPr>
      <w:r w:rsidRPr="00281E18">
        <w:rPr>
          <w:rFonts w:asciiTheme="minorHAnsi" w:hAnsiTheme="minorHAnsi" w:cstheme="minorHAnsi"/>
          <w:sz w:val="24"/>
          <w:szCs w:val="24"/>
        </w:rPr>
        <w:t>Promote accessibility</w:t>
      </w:r>
      <w:r w:rsidRPr="004D1C66">
        <w:rPr>
          <w:rFonts w:asciiTheme="minorHAnsi" w:hAnsiTheme="minorHAnsi" w:cstheme="minorHAnsi"/>
          <w:sz w:val="24"/>
          <w:szCs w:val="24"/>
        </w:rPr>
        <w:t>, including in workplaces as well as to and from workplaces</w:t>
      </w:r>
    </w:p>
    <w:p w14:paraId="2C344382" w14:textId="0A8D4F8E" w:rsidR="005446CC" w:rsidRPr="004D1C66" w:rsidRDefault="005446CC" w:rsidP="00D02B78">
      <w:pPr>
        <w:pStyle w:val="ListParagraph"/>
        <w:numPr>
          <w:ilvl w:val="0"/>
          <w:numId w:val="31"/>
        </w:numPr>
        <w:spacing w:before="120" w:line="240" w:lineRule="auto"/>
        <w:contextualSpacing w:val="0"/>
        <w:rPr>
          <w:rFonts w:asciiTheme="minorHAnsi" w:hAnsiTheme="minorHAnsi" w:cstheme="minorHAnsi"/>
          <w:sz w:val="24"/>
          <w:szCs w:val="24"/>
        </w:rPr>
      </w:pPr>
      <w:r w:rsidRPr="004D1C66">
        <w:rPr>
          <w:rFonts w:asciiTheme="minorHAnsi" w:hAnsiTheme="minorHAnsi" w:cstheme="minorHAnsi"/>
          <w:sz w:val="24"/>
          <w:szCs w:val="24"/>
        </w:rPr>
        <w:t>The Public Service leads by example with inclusive and wellbeing enhancing workplaces</w:t>
      </w:r>
    </w:p>
    <w:p w14:paraId="6C0EA5FE" w14:textId="6A31BC39" w:rsidR="005446CC" w:rsidRPr="004D1C66" w:rsidRDefault="005446CC" w:rsidP="00D02B78">
      <w:pPr>
        <w:pStyle w:val="ListParagraph"/>
        <w:numPr>
          <w:ilvl w:val="0"/>
          <w:numId w:val="31"/>
        </w:numPr>
        <w:spacing w:before="120" w:line="240" w:lineRule="auto"/>
        <w:contextualSpacing w:val="0"/>
        <w:rPr>
          <w:rFonts w:asciiTheme="minorHAnsi" w:hAnsiTheme="minorHAnsi" w:cstheme="minorHAnsi"/>
          <w:sz w:val="24"/>
          <w:szCs w:val="24"/>
        </w:rPr>
      </w:pPr>
      <w:r w:rsidRPr="004D1C66">
        <w:rPr>
          <w:rFonts w:asciiTheme="minorHAnsi" w:hAnsiTheme="minorHAnsi" w:cstheme="minorHAnsi"/>
          <w:sz w:val="24"/>
          <w:szCs w:val="24"/>
        </w:rPr>
        <w:t xml:space="preserve">Promote the health benefits of </w:t>
      </w:r>
      <w:proofErr w:type="gramStart"/>
      <w:r w:rsidRPr="004D1C66">
        <w:rPr>
          <w:rFonts w:asciiTheme="minorHAnsi" w:hAnsiTheme="minorHAnsi" w:cstheme="minorHAnsi"/>
          <w:sz w:val="24"/>
          <w:szCs w:val="24"/>
        </w:rPr>
        <w:t>good work</w:t>
      </w:r>
      <w:proofErr w:type="gramEnd"/>
      <w:r w:rsidRPr="004D1C66">
        <w:rPr>
          <w:rFonts w:asciiTheme="minorHAnsi" w:hAnsiTheme="minorHAnsi" w:cstheme="minorHAnsi"/>
          <w:sz w:val="24"/>
          <w:szCs w:val="24"/>
        </w:rPr>
        <w:t xml:space="preserve"> to health practitioners</w:t>
      </w:r>
    </w:p>
    <w:p w14:paraId="09030454" w14:textId="77777777" w:rsidR="005446CC" w:rsidRPr="004D1C66" w:rsidRDefault="005446CC" w:rsidP="00D02B78">
      <w:pPr>
        <w:pStyle w:val="ListParagraph"/>
        <w:numPr>
          <w:ilvl w:val="0"/>
          <w:numId w:val="31"/>
        </w:numPr>
        <w:spacing w:before="120" w:line="240" w:lineRule="auto"/>
        <w:contextualSpacing w:val="0"/>
        <w:rPr>
          <w:rFonts w:asciiTheme="minorHAnsi" w:hAnsiTheme="minorHAnsi" w:cstheme="minorHAnsi"/>
          <w:sz w:val="24"/>
          <w:szCs w:val="24"/>
        </w:rPr>
      </w:pPr>
      <w:r w:rsidRPr="004D1C66">
        <w:rPr>
          <w:rFonts w:asciiTheme="minorHAnsi" w:hAnsiTheme="minorHAnsi" w:cstheme="minorHAnsi"/>
          <w:sz w:val="24"/>
          <w:szCs w:val="24"/>
        </w:rPr>
        <w:t>Clarify guidance on lawful hiring and recruitment practices and promote lawful and best practice*</w:t>
      </w:r>
    </w:p>
    <w:p w14:paraId="53C9B227" w14:textId="7D8FCB61" w:rsidR="005446CC" w:rsidRPr="004D1C66" w:rsidRDefault="005446CC" w:rsidP="00D02B78">
      <w:pPr>
        <w:spacing w:before="120" w:line="240" w:lineRule="auto"/>
        <w:rPr>
          <w:rFonts w:asciiTheme="minorHAnsi" w:hAnsiTheme="minorHAnsi" w:cstheme="minorHAnsi"/>
          <w:sz w:val="24"/>
          <w:szCs w:val="24"/>
        </w:rPr>
      </w:pPr>
      <w:r w:rsidRPr="004D1C66">
        <w:rPr>
          <w:rFonts w:asciiTheme="minorHAnsi" w:hAnsiTheme="minorHAnsi" w:cstheme="minorHAnsi"/>
          <w:sz w:val="24"/>
          <w:szCs w:val="24"/>
        </w:rPr>
        <w:t xml:space="preserve">Responsibility of the Ministry of Social Development, </w:t>
      </w:r>
      <w:bookmarkStart w:id="6" w:name="_Hlk93319785"/>
      <w:r w:rsidRPr="004D1C66">
        <w:rPr>
          <w:rFonts w:asciiTheme="minorHAnsi" w:hAnsiTheme="minorHAnsi" w:cstheme="minorHAnsi"/>
          <w:sz w:val="24"/>
          <w:szCs w:val="24"/>
        </w:rPr>
        <w:t>Public Services Commission and Human Rights Commission</w:t>
      </w:r>
      <w:r w:rsidR="00D72F35">
        <w:rPr>
          <w:rFonts w:asciiTheme="minorHAnsi" w:hAnsiTheme="minorHAnsi" w:cstheme="minorHAnsi"/>
          <w:sz w:val="24"/>
          <w:szCs w:val="24"/>
        </w:rPr>
        <w:t>.</w:t>
      </w:r>
      <w:bookmarkEnd w:id="6"/>
    </w:p>
    <w:p w14:paraId="297F564A" w14:textId="1F41FC9F" w:rsidR="005446CC" w:rsidRPr="008A608C" w:rsidRDefault="005446CC" w:rsidP="008A608C">
      <w:pPr>
        <w:spacing w:before="120" w:line="240" w:lineRule="auto"/>
        <w:rPr>
          <w:rFonts w:asciiTheme="minorHAnsi" w:hAnsiTheme="minorHAnsi" w:cstheme="minorHAnsi"/>
          <w:i/>
          <w:iCs/>
          <w:sz w:val="24"/>
          <w:szCs w:val="24"/>
        </w:rPr>
      </w:pPr>
      <w:r w:rsidRPr="008A608C">
        <w:rPr>
          <w:rFonts w:asciiTheme="minorHAnsi" w:hAnsiTheme="minorHAnsi" w:cstheme="minorHAnsi"/>
          <w:i/>
          <w:iCs/>
          <w:sz w:val="24"/>
          <w:szCs w:val="24"/>
        </w:rPr>
        <w:t>Progress report - Activity highlights in the last six months including</w:t>
      </w:r>
      <w:r w:rsidR="00712023" w:rsidRPr="008A608C">
        <w:rPr>
          <w:rFonts w:asciiTheme="minorHAnsi" w:hAnsiTheme="minorHAnsi" w:cstheme="minorHAnsi"/>
          <w:i/>
          <w:iCs/>
          <w:sz w:val="24"/>
          <w:szCs w:val="24"/>
        </w:rPr>
        <w:t xml:space="preserve"> further details on delivery and milestones</w:t>
      </w:r>
      <w:r w:rsidRPr="008A608C">
        <w:rPr>
          <w:rFonts w:asciiTheme="minorHAnsi" w:hAnsiTheme="minorHAnsi" w:cstheme="minorHAnsi"/>
          <w:i/>
          <w:iCs/>
          <w:sz w:val="24"/>
          <w:szCs w:val="24"/>
        </w:rPr>
        <w:t xml:space="preserve">:  </w:t>
      </w:r>
    </w:p>
    <w:p w14:paraId="04919036" w14:textId="5FE6BF59" w:rsidR="00410C80" w:rsidRPr="005D0401" w:rsidRDefault="00712023" w:rsidP="005D0401">
      <w:pPr>
        <w:pStyle w:val="ListParagraph"/>
        <w:numPr>
          <w:ilvl w:val="0"/>
          <w:numId w:val="33"/>
        </w:numPr>
        <w:ind w:left="646"/>
        <w:contextualSpacing w:val="0"/>
        <w:rPr>
          <w:rFonts w:asciiTheme="minorHAnsi" w:hAnsiTheme="minorHAnsi" w:cstheme="minorHAnsi"/>
          <w:sz w:val="24"/>
          <w:szCs w:val="24"/>
        </w:rPr>
      </w:pPr>
      <w:r w:rsidRPr="00BF6462">
        <w:rPr>
          <w:rFonts w:asciiTheme="minorHAnsi" w:hAnsiTheme="minorHAnsi" w:cstheme="minorHAnsi"/>
          <w:b/>
          <w:bCs/>
          <w:sz w:val="24"/>
          <w:szCs w:val="24"/>
        </w:rPr>
        <w:t xml:space="preserve">The Accessibility for New Zealanders Bill </w:t>
      </w:r>
      <w:proofErr w:type="gramStart"/>
      <w:r w:rsidRPr="00712023">
        <w:rPr>
          <w:rFonts w:asciiTheme="minorHAnsi" w:hAnsiTheme="minorHAnsi" w:cstheme="minorHAnsi"/>
          <w:sz w:val="24"/>
          <w:szCs w:val="24"/>
        </w:rPr>
        <w:t>was introduced</w:t>
      </w:r>
      <w:proofErr w:type="gramEnd"/>
      <w:r w:rsidRPr="00712023">
        <w:rPr>
          <w:rFonts w:asciiTheme="minorHAnsi" w:hAnsiTheme="minorHAnsi" w:cstheme="minorHAnsi"/>
          <w:sz w:val="24"/>
          <w:szCs w:val="24"/>
        </w:rPr>
        <w:t xml:space="preserve"> into the House on 28 July 2022, passed its first reading in the first week of August 2022 and has gone before the Social Services and Community Committee. MSD have submitted a departmental report responding to the select committee with recommended changes.</w:t>
      </w:r>
      <w:r w:rsidR="00B41192">
        <w:rPr>
          <w:rFonts w:asciiTheme="minorHAnsi" w:hAnsiTheme="minorHAnsi" w:cstheme="minorHAnsi"/>
          <w:sz w:val="24"/>
          <w:szCs w:val="24"/>
        </w:rPr>
        <w:t xml:space="preserve"> </w:t>
      </w:r>
      <w:r w:rsidRPr="005D0401">
        <w:rPr>
          <w:rFonts w:asciiTheme="minorHAnsi" w:hAnsiTheme="minorHAnsi" w:cstheme="minorHAnsi"/>
          <w:sz w:val="24"/>
          <w:szCs w:val="24"/>
        </w:rPr>
        <w:t>The Bill establishes an Accessibility Committee to provide recommendations to the Minister for Disability Issues on addressing accessibility barriers and growing accessibility practices progressively over time. This may include barriers and practices in, and to and from, workplaces.</w:t>
      </w:r>
    </w:p>
    <w:p w14:paraId="083266BB" w14:textId="77777777" w:rsidR="00410C80" w:rsidRDefault="00410C80" w:rsidP="00BF6462">
      <w:pPr>
        <w:pStyle w:val="ListParagraph"/>
        <w:ind w:left="646"/>
        <w:contextualSpacing w:val="0"/>
        <w:rPr>
          <w:rFonts w:asciiTheme="minorHAnsi" w:hAnsiTheme="minorHAnsi" w:cstheme="minorHAnsi"/>
          <w:sz w:val="24"/>
          <w:szCs w:val="24"/>
        </w:rPr>
      </w:pPr>
      <w:r w:rsidRPr="00410C80">
        <w:rPr>
          <w:rFonts w:asciiTheme="minorHAnsi" w:hAnsiTheme="minorHAnsi" w:cstheme="minorHAnsi"/>
          <w:sz w:val="24"/>
          <w:szCs w:val="24"/>
        </w:rPr>
        <w:t>The Select Committee are due to report back to the House on 22 June 2023.</w:t>
      </w:r>
      <w:r>
        <w:rPr>
          <w:rFonts w:asciiTheme="minorHAnsi" w:hAnsiTheme="minorHAnsi" w:cstheme="minorHAnsi"/>
          <w:sz w:val="24"/>
          <w:szCs w:val="24"/>
        </w:rPr>
        <w:t xml:space="preserve"> </w:t>
      </w:r>
    </w:p>
    <w:p w14:paraId="743DE9BD" w14:textId="5E61EC57" w:rsidR="00410C80" w:rsidRDefault="00410C80" w:rsidP="00071CF0">
      <w:pPr>
        <w:pStyle w:val="ListParagraph"/>
        <w:ind w:left="646"/>
        <w:contextualSpacing w:val="0"/>
        <w:rPr>
          <w:rFonts w:asciiTheme="minorHAnsi" w:hAnsiTheme="minorHAnsi" w:cstheme="minorHAnsi"/>
          <w:sz w:val="24"/>
          <w:szCs w:val="24"/>
        </w:rPr>
      </w:pPr>
      <w:r w:rsidRPr="00BF6462">
        <w:rPr>
          <w:rFonts w:asciiTheme="minorHAnsi" w:hAnsiTheme="minorHAnsi" w:cstheme="minorHAnsi"/>
          <w:sz w:val="24"/>
          <w:szCs w:val="24"/>
        </w:rPr>
        <w:t xml:space="preserve">Whaikaha will be responsible for the Bill once enacted, so have ongoing involvement in this work. Prior to enactment, MSD will </w:t>
      </w:r>
      <w:proofErr w:type="gramStart"/>
      <w:r w:rsidRPr="00BF6462">
        <w:rPr>
          <w:rFonts w:asciiTheme="minorHAnsi" w:hAnsiTheme="minorHAnsi" w:cstheme="minorHAnsi"/>
          <w:sz w:val="24"/>
          <w:szCs w:val="24"/>
        </w:rPr>
        <w:t>work</w:t>
      </w:r>
      <w:proofErr w:type="gramEnd"/>
      <w:r w:rsidRPr="00BF6462">
        <w:rPr>
          <w:rFonts w:asciiTheme="minorHAnsi" w:hAnsiTheme="minorHAnsi" w:cstheme="minorHAnsi"/>
          <w:sz w:val="24"/>
          <w:szCs w:val="24"/>
        </w:rPr>
        <w:t xml:space="preserve"> with them on an implementation plan</w:t>
      </w:r>
    </w:p>
    <w:p w14:paraId="6DB4A91C" w14:textId="2DBCB051" w:rsidR="00410C80" w:rsidRPr="00D55715" w:rsidRDefault="00410C80" w:rsidP="00071CF0">
      <w:pPr>
        <w:pStyle w:val="ListParagraph"/>
        <w:numPr>
          <w:ilvl w:val="0"/>
          <w:numId w:val="33"/>
        </w:numPr>
        <w:contextualSpacing w:val="0"/>
        <w:rPr>
          <w:rFonts w:asciiTheme="minorHAnsi" w:hAnsiTheme="minorHAnsi" w:cstheme="minorHAnsi"/>
          <w:b/>
          <w:bCs/>
          <w:sz w:val="24"/>
          <w:szCs w:val="24"/>
        </w:rPr>
      </w:pPr>
      <w:r w:rsidRPr="00BF6462">
        <w:rPr>
          <w:rFonts w:asciiTheme="minorHAnsi" w:hAnsiTheme="minorHAnsi" w:cstheme="minorHAnsi"/>
          <w:b/>
          <w:bCs/>
          <w:sz w:val="24"/>
          <w:szCs w:val="24"/>
        </w:rPr>
        <w:t>The Human Rights Commission</w:t>
      </w:r>
      <w:r>
        <w:rPr>
          <w:rFonts w:asciiTheme="minorHAnsi" w:hAnsiTheme="minorHAnsi" w:cstheme="minorHAnsi"/>
          <w:sz w:val="24"/>
          <w:szCs w:val="24"/>
        </w:rPr>
        <w:t xml:space="preserve"> </w:t>
      </w:r>
      <w:r w:rsidRPr="00D55715">
        <w:rPr>
          <w:rFonts w:asciiTheme="minorHAnsi" w:hAnsiTheme="minorHAnsi" w:cstheme="minorHAnsi"/>
          <w:b/>
          <w:bCs/>
          <w:sz w:val="24"/>
          <w:szCs w:val="24"/>
        </w:rPr>
        <w:t>has continued work to on guidance to clarify and promote lawful hiring and recruitment</w:t>
      </w:r>
      <w:r w:rsidR="00D72F35">
        <w:rPr>
          <w:rFonts w:asciiTheme="minorHAnsi" w:hAnsiTheme="minorHAnsi" w:cstheme="minorHAnsi"/>
          <w:b/>
          <w:bCs/>
          <w:sz w:val="24"/>
          <w:szCs w:val="24"/>
        </w:rPr>
        <w:t xml:space="preserve">. </w:t>
      </w:r>
    </w:p>
    <w:p w14:paraId="1F444B4E" w14:textId="6147ABE8" w:rsidR="00410C80" w:rsidRPr="00BF6462" w:rsidRDefault="00410C80" w:rsidP="00BF6462">
      <w:pPr>
        <w:pStyle w:val="ListParagraph"/>
        <w:ind w:left="644"/>
        <w:contextualSpacing w:val="0"/>
        <w:rPr>
          <w:rFonts w:asciiTheme="minorHAnsi" w:hAnsiTheme="minorHAnsi" w:cstheme="minorHAnsi"/>
          <w:sz w:val="24"/>
          <w:szCs w:val="24"/>
        </w:rPr>
      </w:pPr>
      <w:r>
        <w:rPr>
          <w:rFonts w:asciiTheme="minorHAnsi" w:hAnsiTheme="minorHAnsi" w:cstheme="minorHAnsi"/>
          <w:sz w:val="24"/>
          <w:szCs w:val="24"/>
        </w:rPr>
        <w:t>Government officials are discussing avenues to complete this work.</w:t>
      </w:r>
    </w:p>
    <w:p w14:paraId="2FB0D1F4" w14:textId="6642B333" w:rsidR="005446CC" w:rsidRPr="008A608C" w:rsidRDefault="005446CC" w:rsidP="008A608C">
      <w:pPr>
        <w:pStyle w:val="Heading2"/>
        <w:spacing w:before="120" w:line="240" w:lineRule="auto"/>
        <w:rPr>
          <w:rFonts w:asciiTheme="minorHAnsi" w:hAnsiTheme="minorHAnsi" w:cstheme="minorHAnsi"/>
          <w:sz w:val="24"/>
          <w:szCs w:val="24"/>
        </w:rPr>
      </w:pPr>
      <w:r w:rsidRPr="008A608C">
        <w:rPr>
          <w:rFonts w:asciiTheme="minorHAnsi" w:hAnsiTheme="minorHAnsi" w:cstheme="minorHAnsi"/>
          <w:sz w:val="24"/>
          <w:szCs w:val="24"/>
        </w:rPr>
        <w:t>Priority 6:  Innovative labour market support and business development</w:t>
      </w:r>
    </w:p>
    <w:p w14:paraId="2D733A56" w14:textId="77777777" w:rsidR="005446CC" w:rsidRPr="004D1C66" w:rsidRDefault="005446CC" w:rsidP="00D02B78">
      <w:pPr>
        <w:pStyle w:val="ListParagraph"/>
        <w:numPr>
          <w:ilvl w:val="0"/>
          <w:numId w:val="32"/>
        </w:numPr>
        <w:spacing w:before="120" w:line="240" w:lineRule="auto"/>
        <w:contextualSpacing w:val="0"/>
        <w:rPr>
          <w:rFonts w:asciiTheme="minorHAnsi" w:hAnsiTheme="minorHAnsi" w:cstheme="minorHAnsi"/>
          <w:sz w:val="24"/>
          <w:szCs w:val="24"/>
        </w:rPr>
      </w:pPr>
      <w:r w:rsidRPr="004D1C66">
        <w:rPr>
          <w:rFonts w:asciiTheme="minorHAnsi" w:hAnsiTheme="minorHAnsi" w:cstheme="minorHAnsi"/>
          <w:sz w:val="24"/>
          <w:szCs w:val="24"/>
        </w:rPr>
        <w:t xml:space="preserve">Policy </w:t>
      </w:r>
      <w:proofErr w:type="gramStart"/>
      <w:r w:rsidRPr="004D1C66">
        <w:rPr>
          <w:rFonts w:asciiTheme="minorHAnsi" w:hAnsiTheme="minorHAnsi" w:cstheme="minorHAnsi"/>
          <w:sz w:val="24"/>
          <w:szCs w:val="24"/>
        </w:rPr>
        <w:t>work</w:t>
      </w:r>
      <w:proofErr w:type="gramEnd"/>
      <w:r w:rsidRPr="004D1C66">
        <w:rPr>
          <w:rFonts w:asciiTheme="minorHAnsi" w:hAnsiTheme="minorHAnsi" w:cstheme="minorHAnsi"/>
          <w:sz w:val="24"/>
          <w:szCs w:val="24"/>
        </w:rPr>
        <w:t xml:space="preserve"> on employment products and services / Active Labour Market Policy system will include consideration of the needs of disabled people and people with health conditions</w:t>
      </w:r>
    </w:p>
    <w:p w14:paraId="3891ADAA" w14:textId="110EC08C" w:rsidR="005446CC" w:rsidRPr="004D1C66" w:rsidRDefault="005446CC" w:rsidP="00D02B78">
      <w:pPr>
        <w:pStyle w:val="ListParagraph"/>
        <w:numPr>
          <w:ilvl w:val="0"/>
          <w:numId w:val="32"/>
        </w:numPr>
        <w:spacing w:before="120" w:line="240" w:lineRule="auto"/>
        <w:contextualSpacing w:val="0"/>
        <w:rPr>
          <w:rFonts w:asciiTheme="minorHAnsi" w:hAnsiTheme="minorHAnsi" w:cstheme="minorHAnsi"/>
          <w:sz w:val="24"/>
          <w:szCs w:val="24"/>
        </w:rPr>
      </w:pPr>
      <w:r w:rsidRPr="004D1C66">
        <w:rPr>
          <w:rFonts w:asciiTheme="minorHAnsi" w:hAnsiTheme="minorHAnsi" w:cstheme="minorHAnsi"/>
          <w:sz w:val="24"/>
          <w:szCs w:val="24"/>
        </w:rPr>
        <w:t>Explore the use of digital platforms to support disabled people and people with health conditions to get employment and to support them while they are in employment</w:t>
      </w:r>
    </w:p>
    <w:p w14:paraId="47C023FB" w14:textId="7DFD70F4" w:rsidR="005446CC" w:rsidRPr="004D1C66" w:rsidRDefault="005446CC" w:rsidP="00D02B78">
      <w:pPr>
        <w:pStyle w:val="ListParagraph"/>
        <w:numPr>
          <w:ilvl w:val="0"/>
          <w:numId w:val="32"/>
        </w:numPr>
        <w:spacing w:before="120" w:line="240" w:lineRule="auto"/>
        <w:contextualSpacing w:val="0"/>
        <w:rPr>
          <w:rFonts w:asciiTheme="minorHAnsi" w:hAnsiTheme="minorHAnsi" w:cstheme="minorHAnsi"/>
          <w:sz w:val="24"/>
          <w:szCs w:val="24"/>
        </w:rPr>
      </w:pPr>
      <w:r w:rsidRPr="004D1C66">
        <w:rPr>
          <w:rFonts w:asciiTheme="minorHAnsi" w:hAnsiTheme="minorHAnsi" w:cstheme="minorHAnsi"/>
          <w:sz w:val="24"/>
          <w:szCs w:val="24"/>
        </w:rPr>
        <w:t>Explore social procurement options as a mechanism for government to support disadvantaged jobseekers in partnership with employers</w:t>
      </w:r>
    </w:p>
    <w:p w14:paraId="31312A21" w14:textId="6E22D209" w:rsidR="005446CC" w:rsidRPr="004D1C66" w:rsidRDefault="005446CC" w:rsidP="00D02B78">
      <w:pPr>
        <w:spacing w:before="120" w:line="240" w:lineRule="auto"/>
        <w:rPr>
          <w:rFonts w:asciiTheme="minorHAnsi" w:hAnsiTheme="minorHAnsi" w:cstheme="minorHAnsi"/>
          <w:sz w:val="24"/>
          <w:szCs w:val="24"/>
        </w:rPr>
      </w:pPr>
      <w:r w:rsidRPr="004D1C66">
        <w:rPr>
          <w:rFonts w:asciiTheme="minorHAnsi" w:hAnsiTheme="minorHAnsi" w:cstheme="minorHAnsi"/>
          <w:sz w:val="24"/>
          <w:szCs w:val="24"/>
        </w:rPr>
        <w:lastRenderedPageBreak/>
        <w:t>Responsibility of the Ministry of Social Development, the Ministry of Education and the Ministry of Business Innovation and Employment</w:t>
      </w:r>
      <w:r w:rsidR="00D72F35">
        <w:rPr>
          <w:rFonts w:asciiTheme="minorHAnsi" w:hAnsiTheme="minorHAnsi" w:cstheme="minorHAnsi"/>
          <w:sz w:val="24"/>
          <w:szCs w:val="24"/>
        </w:rPr>
        <w:t>.</w:t>
      </w:r>
    </w:p>
    <w:p w14:paraId="5726DE1F" w14:textId="71C809B3" w:rsidR="005446CC" w:rsidRPr="008A608C" w:rsidRDefault="005446CC" w:rsidP="008A608C">
      <w:pPr>
        <w:spacing w:before="120" w:line="240" w:lineRule="auto"/>
        <w:rPr>
          <w:rFonts w:asciiTheme="minorHAnsi" w:hAnsiTheme="minorHAnsi" w:cstheme="minorHAnsi"/>
          <w:i/>
          <w:iCs/>
          <w:sz w:val="24"/>
          <w:szCs w:val="24"/>
        </w:rPr>
      </w:pPr>
      <w:r w:rsidRPr="008A608C">
        <w:rPr>
          <w:rFonts w:asciiTheme="minorHAnsi" w:hAnsiTheme="minorHAnsi" w:cstheme="minorHAnsi"/>
          <w:i/>
          <w:iCs/>
          <w:sz w:val="24"/>
          <w:szCs w:val="24"/>
        </w:rPr>
        <w:t>Progress report - Activity highlights in the last six months including</w:t>
      </w:r>
      <w:r w:rsidR="00410C80" w:rsidRPr="008A608C">
        <w:rPr>
          <w:rFonts w:asciiTheme="minorHAnsi" w:hAnsiTheme="minorHAnsi" w:cstheme="minorHAnsi"/>
          <w:i/>
          <w:iCs/>
          <w:sz w:val="24"/>
          <w:szCs w:val="24"/>
        </w:rPr>
        <w:t xml:space="preserve"> details on delivery and milestones</w:t>
      </w:r>
      <w:r w:rsidRPr="008A608C">
        <w:rPr>
          <w:rFonts w:asciiTheme="minorHAnsi" w:hAnsiTheme="minorHAnsi" w:cstheme="minorHAnsi"/>
          <w:i/>
          <w:iCs/>
          <w:sz w:val="24"/>
          <w:szCs w:val="24"/>
        </w:rPr>
        <w:t xml:space="preserve">:  </w:t>
      </w:r>
    </w:p>
    <w:p w14:paraId="53A4C0CF" w14:textId="324792BA" w:rsidR="00D72F35" w:rsidRDefault="00EB5032" w:rsidP="00D55715">
      <w:pPr>
        <w:pStyle w:val="ListParagraph"/>
        <w:spacing w:line="240" w:lineRule="auto"/>
        <w:ind w:left="646"/>
        <w:rPr>
          <w:rFonts w:asciiTheme="minorHAnsi" w:hAnsiTheme="minorHAnsi" w:cstheme="minorHAnsi"/>
          <w:sz w:val="24"/>
          <w:szCs w:val="24"/>
        </w:rPr>
      </w:pPr>
      <w:r w:rsidRPr="00BF6462">
        <w:rPr>
          <w:rFonts w:asciiTheme="minorHAnsi" w:hAnsiTheme="minorHAnsi" w:cstheme="minorHAnsi"/>
          <w:b/>
          <w:bCs/>
          <w:color w:val="000000" w:themeColor="text1"/>
          <w:sz w:val="24"/>
          <w:szCs w:val="24"/>
        </w:rPr>
        <w:t>MSD is continuing to progress ALMP work resulting from the ALMP review.</w:t>
      </w:r>
      <w:r w:rsidRPr="00BF6462">
        <w:rPr>
          <w:rFonts w:asciiTheme="minorHAnsi" w:hAnsiTheme="minorHAnsi" w:cstheme="minorHAnsi"/>
          <w:color w:val="000000" w:themeColor="text1"/>
          <w:sz w:val="24"/>
          <w:szCs w:val="24"/>
        </w:rPr>
        <w:t xml:space="preserve"> </w:t>
      </w:r>
      <w:r w:rsidRPr="00BF6462">
        <w:rPr>
          <w:rFonts w:asciiTheme="minorHAnsi" w:hAnsiTheme="minorHAnsi" w:cstheme="minorHAnsi"/>
          <w:sz w:val="24"/>
          <w:szCs w:val="24"/>
        </w:rPr>
        <w:t xml:space="preserve">Ministers have received updates on work underway regarding options for scaling up existing or introducing new interventions to support people through vocational rehabilitation and integrated mental health and employment supports. MSD is working closely with Te </w:t>
      </w:r>
      <w:proofErr w:type="spellStart"/>
      <w:r w:rsidRPr="00BF6462">
        <w:rPr>
          <w:rFonts w:asciiTheme="minorHAnsi" w:hAnsiTheme="minorHAnsi" w:cstheme="minorHAnsi"/>
          <w:sz w:val="24"/>
          <w:szCs w:val="24"/>
        </w:rPr>
        <w:t>Whatu</w:t>
      </w:r>
      <w:proofErr w:type="spellEnd"/>
      <w:r w:rsidRPr="00BF6462">
        <w:rPr>
          <w:rFonts w:asciiTheme="minorHAnsi" w:hAnsiTheme="minorHAnsi" w:cstheme="minorHAnsi"/>
          <w:sz w:val="24"/>
          <w:szCs w:val="24"/>
        </w:rPr>
        <w:t xml:space="preserve"> Ora, ACC, Whaikaha and other population specific agencies as well as external stakeholders in the community and sector to explore options for employment supports for disabled people.</w:t>
      </w:r>
    </w:p>
    <w:p w14:paraId="2E1E07F0" w14:textId="77777777" w:rsidR="00D72F35" w:rsidRDefault="00D72F35" w:rsidP="00F2218A">
      <w:pPr>
        <w:pStyle w:val="ListParagraph"/>
        <w:spacing w:line="240" w:lineRule="auto"/>
        <w:ind w:left="646"/>
        <w:rPr>
          <w:color w:val="000000" w:themeColor="text1"/>
        </w:rPr>
      </w:pPr>
    </w:p>
    <w:p w14:paraId="19BC3796" w14:textId="2B13B546" w:rsidR="00EB5032" w:rsidRDefault="00EB5032" w:rsidP="00BF6462">
      <w:pPr>
        <w:pStyle w:val="ListParagraph"/>
        <w:spacing w:line="240" w:lineRule="auto"/>
        <w:ind w:left="646"/>
        <w:contextualSpacing w:val="0"/>
        <w:rPr>
          <w:rFonts w:asciiTheme="minorHAnsi" w:hAnsiTheme="minorHAnsi" w:cstheme="minorHAnsi"/>
          <w:color w:val="000000" w:themeColor="text1"/>
          <w:sz w:val="24"/>
          <w:szCs w:val="24"/>
        </w:rPr>
      </w:pPr>
      <w:r w:rsidRPr="00BF6462">
        <w:rPr>
          <w:rFonts w:asciiTheme="minorHAnsi" w:hAnsiTheme="minorHAnsi" w:cstheme="minorHAnsi"/>
          <w:color w:val="000000" w:themeColor="text1"/>
          <w:sz w:val="24"/>
          <w:szCs w:val="24"/>
        </w:rPr>
        <w:t>ACC and MSD provided a joint paper for Ministers on ACC’s vocational rehabilitation services. The paper assessed the opportunity for relevant NZII claimants to access these services and for MSD to purchase the services for clients living with musculoskeletal pain or impairments who need support to stay in or return to work.</w:t>
      </w:r>
    </w:p>
    <w:p w14:paraId="09415493" w14:textId="77777777" w:rsidR="00EB5032" w:rsidRPr="00BF6462" w:rsidRDefault="00EB5032" w:rsidP="00BF6462">
      <w:pPr>
        <w:pStyle w:val="ListParagraph"/>
        <w:numPr>
          <w:ilvl w:val="0"/>
          <w:numId w:val="33"/>
        </w:numPr>
        <w:spacing w:line="240" w:lineRule="auto"/>
        <w:contextualSpacing w:val="0"/>
        <w:rPr>
          <w:rFonts w:asciiTheme="minorHAnsi" w:hAnsiTheme="minorHAnsi" w:cstheme="minorHAnsi"/>
          <w:color w:val="000000" w:themeColor="text1"/>
          <w:sz w:val="24"/>
          <w:szCs w:val="24"/>
        </w:rPr>
      </w:pPr>
      <w:r w:rsidRPr="00BF6462">
        <w:rPr>
          <w:rFonts w:asciiTheme="minorHAnsi" w:hAnsiTheme="minorHAnsi" w:cstheme="minorHAnsi"/>
          <w:color w:val="000000" w:themeColor="text1"/>
          <w:sz w:val="24"/>
          <w:szCs w:val="24"/>
        </w:rPr>
        <w:t xml:space="preserve">MSD has completed a discovery phase of work to explore Customised Employment (CE) as a targeted ALMP for disabled people furthest from the labour market. The discovery phase included: </w:t>
      </w:r>
    </w:p>
    <w:p w14:paraId="2A5648C5" w14:textId="77777777" w:rsidR="00EB5032" w:rsidRPr="00BF6462" w:rsidRDefault="00EB5032" w:rsidP="00BF6462">
      <w:pPr>
        <w:pStyle w:val="ListParagraph"/>
        <w:numPr>
          <w:ilvl w:val="1"/>
          <w:numId w:val="33"/>
        </w:numPr>
        <w:spacing w:before="240" w:after="0" w:line="240" w:lineRule="auto"/>
        <w:rPr>
          <w:rFonts w:asciiTheme="minorHAnsi" w:hAnsiTheme="minorHAnsi" w:cstheme="minorHAnsi"/>
          <w:color w:val="000000" w:themeColor="text1"/>
          <w:sz w:val="24"/>
          <w:szCs w:val="24"/>
        </w:rPr>
      </w:pPr>
      <w:r w:rsidRPr="00BF6462">
        <w:rPr>
          <w:rFonts w:asciiTheme="minorHAnsi" w:hAnsiTheme="minorHAnsi" w:cstheme="minorHAnsi"/>
          <w:color w:val="000000" w:themeColor="text1"/>
          <w:sz w:val="24"/>
          <w:szCs w:val="24"/>
        </w:rPr>
        <w:t xml:space="preserve">Reviewing international evidence and literature on CE and taking stock of existing supports of this nature in Aotearoa </w:t>
      </w:r>
    </w:p>
    <w:p w14:paraId="6BA8623A" w14:textId="6D8D1F3A" w:rsidR="00EB5032" w:rsidRDefault="00EB5032" w:rsidP="00BF6462">
      <w:pPr>
        <w:pStyle w:val="ListParagraph"/>
        <w:numPr>
          <w:ilvl w:val="1"/>
          <w:numId w:val="33"/>
        </w:numPr>
        <w:spacing w:line="240" w:lineRule="auto"/>
        <w:contextualSpacing w:val="0"/>
        <w:rPr>
          <w:rFonts w:asciiTheme="minorHAnsi" w:hAnsiTheme="minorHAnsi" w:cstheme="minorHAnsi"/>
          <w:color w:val="000000" w:themeColor="text1"/>
          <w:sz w:val="24"/>
          <w:szCs w:val="24"/>
        </w:rPr>
      </w:pPr>
      <w:r w:rsidRPr="00BF6462">
        <w:rPr>
          <w:rFonts w:asciiTheme="minorHAnsi" w:hAnsiTheme="minorHAnsi" w:cstheme="minorHAnsi"/>
          <w:color w:val="000000" w:themeColor="text1"/>
          <w:sz w:val="24"/>
          <w:szCs w:val="24"/>
        </w:rPr>
        <w:t>An initial engagement process with stakeholders to understand what CE is and could look like in an Aotearoa context, and to establish if CE is something stakeholders would still like government to explore.</w:t>
      </w:r>
    </w:p>
    <w:p w14:paraId="497570D6" w14:textId="64A80C85" w:rsidR="00EB5032" w:rsidRDefault="00EB5032" w:rsidP="00BF6462">
      <w:pPr>
        <w:ind w:left="720"/>
        <w:rPr>
          <w:rFonts w:asciiTheme="minorHAnsi" w:hAnsiTheme="minorHAnsi" w:cstheme="minorHAnsi"/>
          <w:color w:val="000000" w:themeColor="text1"/>
          <w:sz w:val="24"/>
          <w:szCs w:val="24"/>
        </w:rPr>
      </w:pPr>
      <w:r w:rsidRPr="00EB5032">
        <w:rPr>
          <w:rFonts w:asciiTheme="minorHAnsi" w:hAnsiTheme="minorHAnsi" w:cstheme="minorHAnsi"/>
          <w:color w:val="000000" w:themeColor="text1"/>
          <w:sz w:val="24"/>
          <w:szCs w:val="24"/>
        </w:rPr>
        <w:t xml:space="preserve">In February 2023 MSD officials reported on the Customised Employment discovery findings to EETMG. Officials are continuing to develop options for this work which will </w:t>
      </w:r>
      <w:proofErr w:type="gramStart"/>
      <w:r w:rsidRPr="00EB5032">
        <w:rPr>
          <w:rFonts w:asciiTheme="minorHAnsi" w:hAnsiTheme="minorHAnsi" w:cstheme="minorHAnsi"/>
          <w:color w:val="000000" w:themeColor="text1"/>
          <w:sz w:val="24"/>
          <w:szCs w:val="24"/>
        </w:rPr>
        <w:t>be discussed</w:t>
      </w:r>
      <w:proofErr w:type="gramEnd"/>
      <w:r w:rsidRPr="00EB5032">
        <w:rPr>
          <w:rFonts w:asciiTheme="minorHAnsi" w:hAnsiTheme="minorHAnsi" w:cstheme="minorHAnsi"/>
          <w:color w:val="000000" w:themeColor="text1"/>
          <w:sz w:val="24"/>
          <w:szCs w:val="24"/>
        </w:rPr>
        <w:t xml:space="preserve"> by EETMG in June 2023. The ALMP workstream is likely to continue to develop over time.</w:t>
      </w:r>
    </w:p>
    <w:p w14:paraId="1DF5297A" w14:textId="44D2FEA8" w:rsidR="00EB5032" w:rsidRPr="00BF6462" w:rsidRDefault="00EB5032" w:rsidP="00BF6462">
      <w:pPr>
        <w:pStyle w:val="ListParagraph"/>
        <w:numPr>
          <w:ilvl w:val="0"/>
          <w:numId w:val="33"/>
        </w:numPr>
        <w:rPr>
          <w:rFonts w:asciiTheme="minorHAnsi" w:hAnsiTheme="minorHAnsi" w:cstheme="minorHAnsi"/>
          <w:color w:val="000000" w:themeColor="text1"/>
          <w:sz w:val="24"/>
          <w:szCs w:val="24"/>
        </w:rPr>
      </w:pPr>
      <w:r w:rsidRPr="00BF6462">
        <w:rPr>
          <w:rFonts w:asciiTheme="minorHAnsi" w:hAnsiTheme="minorHAnsi" w:cstheme="minorHAnsi"/>
          <w:b/>
          <w:bCs/>
          <w:color w:val="000000" w:themeColor="text1"/>
          <w:sz w:val="24"/>
          <w:szCs w:val="24"/>
        </w:rPr>
        <w:t>MSD is continuing to support social procurement through different partnerships.</w:t>
      </w:r>
      <w:r w:rsidRPr="00EB5032">
        <w:rPr>
          <w:rFonts w:asciiTheme="minorHAnsi" w:hAnsiTheme="minorHAnsi" w:cstheme="minorHAnsi"/>
          <w:color w:val="000000" w:themeColor="text1"/>
          <w:sz w:val="24"/>
          <w:szCs w:val="24"/>
        </w:rPr>
        <w:t xml:space="preserve"> Including with Waka Kotahi under an MOU that positions MSD as a Broader Outcomes within the New Zealand Upgrade Programme (NZUP). MSD has also partnered with The Auckland Council on Ngā Puna Pūkenga and were finalists for the NZ Procurement Excellence Awards 2022.</w:t>
      </w:r>
    </w:p>
    <w:p w14:paraId="23CFAD10" w14:textId="49359ABD" w:rsidR="00F059D3" w:rsidRPr="00F059D3" w:rsidRDefault="004D1C66" w:rsidP="00D02B78">
      <w:pPr>
        <w:pStyle w:val="Heading2"/>
        <w:spacing w:before="120" w:line="240" w:lineRule="auto"/>
        <w:rPr>
          <w:rFonts w:asciiTheme="minorHAnsi" w:hAnsiTheme="minorHAnsi" w:cstheme="minorHAnsi"/>
        </w:rPr>
      </w:pPr>
      <w:r w:rsidRPr="00F059D3">
        <w:rPr>
          <w:rFonts w:asciiTheme="minorHAnsi" w:hAnsiTheme="minorHAnsi" w:cstheme="minorHAnsi"/>
        </w:rPr>
        <w:t xml:space="preserve">Long-term impact: </w:t>
      </w:r>
    </w:p>
    <w:p w14:paraId="16CF09D8" w14:textId="2FA223D1" w:rsidR="004D1C66" w:rsidRPr="004D1C66" w:rsidRDefault="004D1C66" w:rsidP="00D02B78">
      <w:pPr>
        <w:pStyle w:val="Heading2"/>
        <w:spacing w:before="120" w:line="240" w:lineRule="auto"/>
        <w:rPr>
          <w:rFonts w:asciiTheme="minorHAnsi" w:hAnsiTheme="minorHAnsi" w:cstheme="minorHAnsi"/>
          <w:sz w:val="24"/>
          <w:szCs w:val="24"/>
        </w:rPr>
      </w:pPr>
      <w:r w:rsidRPr="004D1C66">
        <w:rPr>
          <w:rFonts w:asciiTheme="minorHAnsi" w:hAnsiTheme="minorHAnsi" w:cstheme="minorHAnsi"/>
          <w:sz w:val="24"/>
          <w:szCs w:val="24"/>
        </w:rPr>
        <w:t xml:space="preserve">The goal of this action plan is to help ensure disabled people and people with health conditions have an equal opportunity to access </w:t>
      </w:r>
      <w:r w:rsidR="00604B1B">
        <w:rPr>
          <w:rFonts w:asciiTheme="minorHAnsi" w:hAnsiTheme="minorHAnsi" w:cstheme="minorHAnsi"/>
          <w:sz w:val="24"/>
          <w:szCs w:val="24"/>
        </w:rPr>
        <w:t xml:space="preserve">employment </w:t>
      </w:r>
    </w:p>
    <w:p w14:paraId="69AB7D63" w14:textId="44260DC7" w:rsidR="00604B1B" w:rsidRDefault="00604B1B" w:rsidP="00D02B78">
      <w:pPr>
        <w:spacing w:before="120" w:line="240" w:lineRule="auto"/>
        <w:rPr>
          <w:rFonts w:asciiTheme="minorHAnsi" w:hAnsiTheme="minorHAnsi" w:cstheme="minorHAnsi"/>
          <w:sz w:val="24"/>
          <w:szCs w:val="24"/>
        </w:rPr>
      </w:pPr>
      <w:r w:rsidRPr="00BF6462">
        <w:rPr>
          <w:rFonts w:asciiTheme="minorHAnsi" w:hAnsiTheme="minorHAnsi" w:cstheme="minorHAnsi"/>
          <w:sz w:val="24"/>
          <w:szCs w:val="24"/>
        </w:rPr>
        <w:t>The Household Labour Force Survey (HLFS) June quarter helps to measure progress on this goal as it shows the labour market outcome gaps between disabled people and non-disabled people (Source: Stats NZ)</w:t>
      </w:r>
      <w:proofErr w:type="gramStart"/>
      <w:r w:rsidRPr="00BF6462">
        <w:rPr>
          <w:rFonts w:asciiTheme="minorHAnsi" w:hAnsiTheme="minorHAnsi" w:cstheme="minorHAnsi"/>
          <w:sz w:val="24"/>
          <w:szCs w:val="24"/>
        </w:rPr>
        <w:t xml:space="preserve">.  </w:t>
      </w:r>
      <w:proofErr w:type="gramEnd"/>
      <w:r w:rsidRPr="00BF6462">
        <w:rPr>
          <w:rFonts w:asciiTheme="minorHAnsi" w:hAnsiTheme="minorHAnsi" w:cstheme="minorHAnsi"/>
          <w:sz w:val="24"/>
          <w:szCs w:val="24"/>
        </w:rPr>
        <w:t xml:space="preserve">As the HLFS data </w:t>
      </w:r>
      <w:proofErr w:type="gramStart"/>
      <w:r w:rsidRPr="00BF6462">
        <w:rPr>
          <w:rFonts w:asciiTheme="minorHAnsi" w:hAnsiTheme="minorHAnsi" w:cstheme="minorHAnsi"/>
          <w:sz w:val="24"/>
          <w:szCs w:val="24"/>
        </w:rPr>
        <w:t>is published</w:t>
      </w:r>
      <w:proofErr w:type="gramEnd"/>
      <w:r w:rsidRPr="00BF6462">
        <w:rPr>
          <w:rFonts w:asciiTheme="minorHAnsi" w:hAnsiTheme="minorHAnsi" w:cstheme="minorHAnsi"/>
          <w:sz w:val="24"/>
          <w:szCs w:val="24"/>
        </w:rPr>
        <w:t xml:space="preserve"> once yearly, the statistics below are unchanged from the June 2022 dashboard.</w:t>
      </w:r>
    </w:p>
    <w:p w14:paraId="75ACB362" w14:textId="5A24EB28" w:rsidR="0047599C" w:rsidRDefault="0047599C" w:rsidP="00D02B78">
      <w:pPr>
        <w:spacing w:before="120" w:line="240" w:lineRule="auto"/>
        <w:rPr>
          <w:rFonts w:asciiTheme="minorHAnsi" w:hAnsiTheme="minorHAnsi" w:cstheme="minorHAnsi"/>
          <w:sz w:val="24"/>
          <w:szCs w:val="24"/>
        </w:rPr>
      </w:pPr>
      <w:r>
        <w:rPr>
          <w:rFonts w:asciiTheme="minorHAnsi" w:hAnsiTheme="minorHAnsi" w:cstheme="minorHAnsi"/>
          <w:sz w:val="24"/>
          <w:szCs w:val="24"/>
        </w:rPr>
        <w:t xml:space="preserve">*Note: a comparison with the HLFS data in </w:t>
      </w:r>
      <w:r w:rsidR="00D72F35">
        <w:rPr>
          <w:rFonts w:asciiTheme="minorHAnsi" w:hAnsiTheme="minorHAnsi" w:cstheme="minorHAnsi"/>
          <w:sz w:val="24"/>
          <w:szCs w:val="24"/>
        </w:rPr>
        <w:t>previous</w:t>
      </w:r>
      <w:r>
        <w:rPr>
          <w:rFonts w:asciiTheme="minorHAnsi" w:hAnsiTheme="minorHAnsi" w:cstheme="minorHAnsi"/>
          <w:sz w:val="24"/>
          <w:szCs w:val="24"/>
        </w:rPr>
        <w:t xml:space="preserve"> years </w:t>
      </w:r>
      <w:proofErr w:type="gramStart"/>
      <w:r>
        <w:rPr>
          <w:rFonts w:asciiTheme="minorHAnsi" w:hAnsiTheme="minorHAnsi" w:cstheme="minorHAnsi"/>
          <w:sz w:val="24"/>
          <w:szCs w:val="24"/>
        </w:rPr>
        <w:t>are not included</w:t>
      </w:r>
      <w:proofErr w:type="gramEnd"/>
      <w:r>
        <w:rPr>
          <w:rFonts w:asciiTheme="minorHAnsi" w:hAnsiTheme="minorHAnsi" w:cstheme="minorHAnsi"/>
          <w:sz w:val="24"/>
          <w:szCs w:val="24"/>
        </w:rPr>
        <w:t xml:space="preserve"> in this dashboard because the changes are not statistically significant.</w:t>
      </w:r>
    </w:p>
    <w:p w14:paraId="7A812153" w14:textId="46E867A9" w:rsidR="008A608C" w:rsidRDefault="008A608C" w:rsidP="00D02B78">
      <w:pPr>
        <w:pStyle w:val="Heading2"/>
        <w:spacing w:before="120" w:line="240" w:lineRule="auto"/>
        <w:rPr>
          <w:rFonts w:asciiTheme="minorHAnsi" w:hAnsiTheme="minorHAnsi" w:cstheme="minorHAnsi"/>
        </w:rPr>
      </w:pPr>
    </w:p>
    <w:p w14:paraId="5CDD97A2" w14:textId="3C0F0881" w:rsidR="008A608C" w:rsidRDefault="008A608C" w:rsidP="008A608C"/>
    <w:p w14:paraId="27C610DC" w14:textId="77777777" w:rsidR="008A608C" w:rsidRPr="008A608C" w:rsidRDefault="008A608C" w:rsidP="008A608C"/>
    <w:p w14:paraId="0847F759" w14:textId="20446270" w:rsidR="004D1C66" w:rsidRPr="00F059D3" w:rsidRDefault="004D1C66" w:rsidP="00D02B78">
      <w:pPr>
        <w:pStyle w:val="Heading2"/>
        <w:spacing w:before="120" w:line="240" w:lineRule="auto"/>
        <w:rPr>
          <w:rFonts w:asciiTheme="minorHAnsi" w:hAnsiTheme="minorHAnsi" w:cstheme="minorHAnsi"/>
        </w:rPr>
      </w:pPr>
      <w:r w:rsidRPr="00F059D3">
        <w:rPr>
          <w:rFonts w:asciiTheme="minorHAnsi" w:hAnsiTheme="minorHAnsi" w:cstheme="minorHAnsi"/>
        </w:rPr>
        <w:lastRenderedPageBreak/>
        <w:t>Outcome Gap June 202</w:t>
      </w:r>
      <w:r w:rsidR="00604B1B">
        <w:rPr>
          <w:rFonts w:asciiTheme="minorHAnsi" w:hAnsiTheme="minorHAnsi" w:cstheme="minorHAnsi"/>
        </w:rPr>
        <w:t>2</w:t>
      </w:r>
      <w:r w:rsidRPr="00F059D3">
        <w:rPr>
          <w:rFonts w:asciiTheme="minorHAnsi" w:hAnsiTheme="minorHAnsi" w:cstheme="minorHAnsi"/>
        </w:rPr>
        <w:t xml:space="preserve"> (HLFS data for people aged 15-64 years) </w:t>
      </w:r>
    </w:p>
    <w:p w14:paraId="4BE8B645" w14:textId="77777777" w:rsidR="004D1C66" w:rsidRPr="004D1C66" w:rsidRDefault="004D1C66" w:rsidP="00D02B78">
      <w:pPr>
        <w:pStyle w:val="Heading3"/>
        <w:spacing w:before="120" w:line="240" w:lineRule="auto"/>
        <w:rPr>
          <w:rFonts w:asciiTheme="minorHAnsi" w:hAnsiTheme="minorHAnsi" w:cstheme="minorHAnsi"/>
        </w:rPr>
      </w:pPr>
      <w:r w:rsidRPr="004D1C66">
        <w:rPr>
          <w:rFonts w:asciiTheme="minorHAnsi" w:hAnsiTheme="minorHAnsi" w:cstheme="minorHAnsi"/>
        </w:rPr>
        <w:t xml:space="preserve">NEET rate (15-25 years): </w:t>
      </w:r>
    </w:p>
    <w:p w14:paraId="7EB978F3" w14:textId="02EB6C8E" w:rsidR="00D02B78" w:rsidRDefault="004D1C66" w:rsidP="00D02B78">
      <w:pPr>
        <w:tabs>
          <w:tab w:val="left" w:pos="3369"/>
          <w:tab w:val="left" w:pos="6487"/>
          <w:tab w:val="left" w:pos="9747"/>
          <w:tab w:val="left" w:pos="13575"/>
          <w:tab w:val="left" w:pos="17500"/>
        </w:tabs>
        <w:spacing w:before="120" w:line="240" w:lineRule="auto"/>
        <w:ind w:left="250"/>
        <w:rPr>
          <w:rFonts w:asciiTheme="minorHAnsi" w:hAnsiTheme="minorHAnsi" w:cstheme="minorHAnsi"/>
          <w:sz w:val="24"/>
          <w:szCs w:val="24"/>
        </w:rPr>
      </w:pPr>
      <w:r w:rsidRPr="004D1C66">
        <w:rPr>
          <w:rFonts w:asciiTheme="minorHAnsi" w:hAnsiTheme="minorHAnsi" w:cstheme="minorHAnsi"/>
          <w:sz w:val="24"/>
          <w:szCs w:val="24"/>
        </w:rPr>
        <w:t xml:space="preserve">Disabled people </w:t>
      </w:r>
      <w:r w:rsidR="0047599C">
        <w:rPr>
          <w:rFonts w:asciiTheme="minorHAnsi" w:hAnsiTheme="minorHAnsi" w:cstheme="minorHAnsi"/>
          <w:color w:val="000000"/>
          <w:sz w:val="24"/>
          <w:szCs w:val="24"/>
        </w:rPr>
        <w:t>32.4%</w:t>
      </w:r>
    </w:p>
    <w:p w14:paraId="39A563F6" w14:textId="1CB02E39" w:rsidR="004D1C66" w:rsidRDefault="004D1C66" w:rsidP="00D02B78">
      <w:pPr>
        <w:tabs>
          <w:tab w:val="left" w:pos="3369"/>
          <w:tab w:val="left" w:pos="6487"/>
          <w:tab w:val="left" w:pos="9747"/>
          <w:tab w:val="left" w:pos="13575"/>
          <w:tab w:val="left" w:pos="17500"/>
        </w:tabs>
        <w:spacing w:before="120" w:line="240" w:lineRule="auto"/>
        <w:ind w:left="250"/>
        <w:rPr>
          <w:rFonts w:asciiTheme="minorHAnsi" w:hAnsiTheme="minorHAnsi" w:cstheme="minorHAnsi"/>
          <w:sz w:val="24"/>
          <w:szCs w:val="24"/>
        </w:rPr>
      </w:pPr>
      <w:r w:rsidRPr="004D1C66">
        <w:rPr>
          <w:rFonts w:asciiTheme="minorHAnsi" w:hAnsiTheme="minorHAnsi" w:cstheme="minorHAnsi"/>
          <w:sz w:val="24"/>
          <w:szCs w:val="24"/>
        </w:rPr>
        <w:t>Non-disabled people 10.</w:t>
      </w:r>
      <w:r w:rsidR="0047599C">
        <w:rPr>
          <w:rFonts w:asciiTheme="minorHAnsi" w:hAnsiTheme="minorHAnsi" w:cstheme="minorHAnsi"/>
          <w:sz w:val="24"/>
          <w:szCs w:val="24"/>
        </w:rPr>
        <w:t>0</w:t>
      </w:r>
      <w:r w:rsidRPr="004D1C66">
        <w:rPr>
          <w:rFonts w:asciiTheme="minorHAnsi" w:hAnsiTheme="minorHAnsi" w:cstheme="minorHAnsi"/>
          <w:sz w:val="24"/>
          <w:szCs w:val="24"/>
        </w:rPr>
        <w:t>%</w:t>
      </w:r>
    </w:p>
    <w:p w14:paraId="31576F6E" w14:textId="5F19D131" w:rsidR="0047599C" w:rsidRPr="004D1C66" w:rsidRDefault="0047599C" w:rsidP="00D02B78">
      <w:pPr>
        <w:tabs>
          <w:tab w:val="left" w:pos="3369"/>
          <w:tab w:val="left" w:pos="6487"/>
          <w:tab w:val="left" w:pos="9747"/>
          <w:tab w:val="left" w:pos="13575"/>
          <w:tab w:val="left" w:pos="17500"/>
        </w:tabs>
        <w:spacing w:before="120" w:line="240" w:lineRule="auto"/>
        <w:ind w:left="250"/>
        <w:rPr>
          <w:rFonts w:asciiTheme="minorHAnsi" w:hAnsiTheme="minorHAnsi" w:cstheme="minorHAnsi"/>
          <w:sz w:val="24"/>
          <w:szCs w:val="24"/>
        </w:rPr>
      </w:pPr>
      <w:r>
        <w:rPr>
          <w:rFonts w:asciiTheme="minorHAnsi" w:hAnsiTheme="minorHAnsi" w:cstheme="minorHAnsi"/>
          <w:sz w:val="24"/>
          <w:szCs w:val="24"/>
        </w:rPr>
        <w:t>Outcome gap 22.4%</w:t>
      </w:r>
    </w:p>
    <w:p w14:paraId="18F8A79D" w14:textId="2DEA01C0" w:rsidR="004D1C66" w:rsidRPr="004D1C66" w:rsidRDefault="004D1C66" w:rsidP="00D02B78">
      <w:pPr>
        <w:pStyle w:val="Heading3"/>
        <w:spacing w:before="120" w:line="240" w:lineRule="auto"/>
        <w:rPr>
          <w:rFonts w:asciiTheme="minorHAnsi" w:hAnsiTheme="minorHAnsi" w:cstheme="minorHAnsi"/>
        </w:rPr>
      </w:pPr>
      <w:r w:rsidRPr="004D1C66">
        <w:rPr>
          <w:rFonts w:asciiTheme="minorHAnsi" w:hAnsiTheme="minorHAnsi" w:cstheme="minorHAnsi"/>
        </w:rPr>
        <w:t xml:space="preserve">Employment </w:t>
      </w:r>
      <w:r w:rsidR="0047599C">
        <w:rPr>
          <w:rFonts w:asciiTheme="minorHAnsi" w:hAnsiTheme="minorHAnsi" w:cstheme="minorHAnsi"/>
        </w:rPr>
        <w:t>R</w:t>
      </w:r>
      <w:r w:rsidRPr="004D1C66">
        <w:rPr>
          <w:rFonts w:asciiTheme="minorHAnsi" w:hAnsiTheme="minorHAnsi" w:cstheme="minorHAnsi"/>
        </w:rPr>
        <w:t>ate:</w:t>
      </w:r>
    </w:p>
    <w:p w14:paraId="7CCB3394" w14:textId="0551E058" w:rsidR="00D02B78" w:rsidRDefault="004D1C66" w:rsidP="00D02B78">
      <w:pPr>
        <w:tabs>
          <w:tab w:val="left" w:pos="3369"/>
          <w:tab w:val="left" w:pos="6487"/>
          <w:tab w:val="left" w:pos="9747"/>
          <w:tab w:val="left" w:pos="13575"/>
          <w:tab w:val="left" w:pos="17500"/>
        </w:tabs>
        <w:spacing w:before="120" w:line="240" w:lineRule="auto"/>
        <w:ind w:left="250"/>
        <w:rPr>
          <w:rFonts w:asciiTheme="minorHAnsi" w:hAnsiTheme="minorHAnsi" w:cstheme="minorHAnsi"/>
          <w:sz w:val="24"/>
          <w:szCs w:val="24"/>
        </w:rPr>
      </w:pPr>
      <w:r w:rsidRPr="004D1C66">
        <w:rPr>
          <w:rFonts w:asciiTheme="minorHAnsi" w:hAnsiTheme="minorHAnsi" w:cstheme="minorHAnsi"/>
          <w:sz w:val="24"/>
          <w:szCs w:val="24"/>
        </w:rPr>
        <w:t xml:space="preserve">Disabled people </w:t>
      </w:r>
      <w:r w:rsidRPr="004D1C66">
        <w:rPr>
          <w:rFonts w:asciiTheme="minorHAnsi" w:hAnsiTheme="minorHAnsi" w:cstheme="minorHAnsi"/>
          <w:color w:val="000000"/>
          <w:sz w:val="24"/>
          <w:szCs w:val="24"/>
        </w:rPr>
        <w:t>4</w:t>
      </w:r>
      <w:r w:rsidR="0047599C">
        <w:rPr>
          <w:rFonts w:asciiTheme="minorHAnsi" w:hAnsiTheme="minorHAnsi" w:cstheme="minorHAnsi"/>
          <w:color w:val="000000"/>
          <w:sz w:val="24"/>
          <w:szCs w:val="24"/>
        </w:rPr>
        <w:t>1</w:t>
      </w:r>
      <w:r w:rsidRPr="004D1C66">
        <w:rPr>
          <w:rFonts w:asciiTheme="minorHAnsi" w:hAnsiTheme="minorHAnsi" w:cstheme="minorHAnsi"/>
          <w:color w:val="000000"/>
          <w:sz w:val="24"/>
          <w:szCs w:val="24"/>
        </w:rPr>
        <w:t>.5%</w:t>
      </w:r>
      <w:r w:rsidRPr="004D1C66">
        <w:rPr>
          <w:rFonts w:asciiTheme="minorHAnsi" w:hAnsiTheme="minorHAnsi" w:cstheme="minorHAnsi"/>
          <w:sz w:val="24"/>
          <w:szCs w:val="24"/>
        </w:rPr>
        <w:t xml:space="preserve"> </w:t>
      </w:r>
    </w:p>
    <w:p w14:paraId="4C5E0EB4" w14:textId="0CA669A8" w:rsidR="00D02B78" w:rsidRDefault="004D1C66" w:rsidP="00D02B78">
      <w:pPr>
        <w:tabs>
          <w:tab w:val="left" w:pos="3369"/>
          <w:tab w:val="left" w:pos="6487"/>
          <w:tab w:val="left" w:pos="9747"/>
          <w:tab w:val="left" w:pos="13575"/>
          <w:tab w:val="left" w:pos="17500"/>
        </w:tabs>
        <w:spacing w:before="120" w:line="240" w:lineRule="auto"/>
        <w:ind w:left="250"/>
        <w:rPr>
          <w:rFonts w:asciiTheme="minorHAnsi" w:hAnsiTheme="minorHAnsi" w:cstheme="minorHAnsi"/>
          <w:color w:val="000000"/>
          <w:sz w:val="24"/>
          <w:szCs w:val="24"/>
        </w:rPr>
      </w:pPr>
      <w:r w:rsidRPr="004D1C66">
        <w:rPr>
          <w:rFonts w:asciiTheme="minorHAnsi" w:hAnsiTheme="minorHAnsi" w:cstheme="minorHAnsi"/>
          <w:sz w:val="24"/>
          <w:szCs w:val="24"/>
        </w:rPr>
        <w:t xml:space="preserve">Non-disabled people </w:t>
      </w:r>
      <w:r w:rsidR="0047599C">
        <w:rPr>
          <w:rFonts w:asciiTheme="minorHAnsi" w:hAnsiTheme="minorHAnsi" w:cstheme="minorHAnsi"/>
          <w:sz w:val="24"/>
          <w:szCs w:val="24"/>
        </w:rPr>
        <w:t>80</w:t>
      </w:r>
      <w:r w:rsidRPr="004D1C66">
        <w:rPr>
          <w:rFonts w:asciiTheme="minorHAnsi" w:hAnsiTheme="minorHAnsi" w:cstheme="minorHAnsi"/>
          <w:sz w:val="24"/>
          <w:szCs w:val="24"/>
        </w:rPr>
        <w:t>.</w:t>
      </w:r>
      <w:r w:rsidR="0047599C">
        <w:rPr>
          <w:rFonts w:asciiTheme="minorHAnsi" w:hAnsiTheme="minorHAnsi" w:cstheme="minorHAnsi"/>
          <w:sz w:val="24"/>
          <w:szCs w:val="24"/>
        </w:rPr>
        <w:t>4%</w:t>
      </w:r>
    </w:p>
    <w:p w14:paraId="1643044F" w14:textId="3C306B0C" w:rsidR="004D1C66" w:rsidRPr="004D1C66" w:rsidRDefault="004D1C66" w:rsidP="00D02B78">
      <w:pPr>
        <w:tabs>
          <w:tab w:val="left" w:pos="3369"/>
          <w:tab w:val="left" w:pos="6487"/>
          <w:tab w:val="left" w:pos="9747"/>
          <w:tab w:val="left" w:pos="13575"/>
          <w:tab w:val="left" w:pos="17500"/>
        </w:tabs>
        <w:spacing w:before="120" w:line="240" w:lineRule="auto"/>
        <w:ind w:left="250"/>
        <w:rPr>
          <w:rFonts w:asciiTheme="minorHAnsi" w:hAnsiTheme="minorHAnsi" w:cstheme="minorHAnsi"/>
          <w:sz w:val="24"/>
          <w:szCs w:val="24"/>
        </w:rPr>
      </w:pPr>
      <w:r w:rsidRPr="004D1C66">
        <w:rPr>
          <w:rFonts w:asciiTheme="minorHAnsi" w:hAnsiTheme="minorHAnsi" w:cstheme="minorHAnsi"/>
          <w:color w:val="000000"/>
          <w:sz w:val="24"/>
          <w:szCs w:val="24"/>
        </w:rPr>
        <w:t>Outcome gap of</w:t>
      </w:r>
      <w:r w:rsidR="00F2218A">
        <w:rPr>
          <w:rFonts w:asciiTheme="minorHAnsi" w:hAnsiTheme="minorHAnsi" w:cstheme="minorHAnsi"/>
          <w:color w:val="000000"/>
          <w:sz w:val="24"/>
          <w:szCs w:val="24"/>
        </w:rPr>
        <w:t xml:space="preserve"> </w:t>
      </w:r>
      <w:proofErr w:type="gramStart"/>
      <w:r w:rsidR="00F2218A">
        <w:rPr>
          <w:rFonts w:asciiTheme="minorHAnsi" w:hAnsiTheme="minorHAnsi" w:cstheme="minorHAnsi"/>
          <w:color w:val="000000"/>
          <w:sz w:val="24"/>
          <w:szCs w:val="24"/>
        </w:rPr>
        <w:t>38</w:t>
      </w:r>
      <w:proofErr w:type="gramEnd"/>
      <w:r w:rsidRPr="004D1C66">
        <w:rPr>
          <w:rFonts w:asciiTheme="minorHAnsi" w:hAnsiTheme="minorHAnsi" w:cstheme="minorHAnsi"/>
          <w:color w:val="000000"/>
          <w:sz w:val="24"/>
          <w:szCs w:val="24"/>
        </w:rPr>
        <w:t xml:space="preserve"> </w:t>
      </w:r>
      <w:r w:rsidRPr="004D1C66">
        <w:rPr>
          <w:rFonts w:asciiTheme="minorHAnsi" w:hAnsiTheme="minorHAnsi" w:cstheme="minorHAnsi"/>
          <w:sz w:val="24"/>
          <w:szCs w:val="24"/>
        </w:rPr>
        <w:t>.</w:t>
      </w:r>
      <w:r w:rsidR="00F2218A">
        <w:rPr>
          <w:rFonts w:asciiTheme="minorHAnsi" w:hAnsiTheme="minorHAnsi" w:cstheme="minorHAnsi"/>
          <w:sz w:val="24"/>
          <w:szCs w:val="24"/>
        </w:rPr>
        <w:t>9</w:t>
      </w:r>
      <w:r w:rsidR="0047599C">
        <w:rPr>
          <w:rFonts w:asciiTheme="minorHAnsi" w:hAnsiTheme="minorHAnsi" w:cstheme="minorHAnsi"/>
          <w:sz w:val="24"/>
          <w:szCs w:val="24"/>
        </w:rPr>
        <w:t>%</w:t>
      </w:r>
    </w:p>
    <w:p w14:paraId="24090F1C" w14:textId="38671CDD" w:rsidR="004D1C66" w:rsidRPr="004D1C66" w:rsidRDefault="004D1C66" w:rsidP="00D02B78">
      <w:pPr>
        <w:pStyle w:val="Heading3"/>
        <w:spacing w:before="120" w:line="240" w:lineRule="auto"/>
        <w:rPr>
          <w:rFonts w:asciiTheme="minorHAnsi" w:hAnsiTheme="minorHAnsi" w:cstheme="minorHAnsi"/>
        </w:rPr>
      </w:pPr>
      <w:r w:rsidRPr="004D1C66">
        <w:rPr>
          <w:rFonts w:asciiTheme="minorHAnsi" w:hAnsiTheme="minorHAnsi" w:cstheme="minorHAnsi"/>
        </w:rPr>
        <w:t xml:space="preserve">Labour </w:t>
      </w:r>
      <w:r w:rsidR="0047599C">
        <w:rPr>
          <w:rFonts w:asciiTheme="minorHAnsi" w:hAnsiTheme="minorHAnsi" w:cstheme="minorHAnsi"/>
        </w:rPr>
        <w:t>Force</w:t>
      </w:r>
      <w:r w:rsidRPr="004D1C66">
        <w:rPr>
          <w:rFonts w:asciiTheme="minorHAnsi" w:hAnsiTheme="minorHAnsi" w:cstheme="minorHAnsi"/>
        </w:rPr>
        <w:t xml:space="preserve"> Participation </w:t>
      </w:r>
      <w:r w:rsidR="0047599C">
        <w:rPr>
          <w:rFonts w:asciiTheme="minorHAnsi" w:hAnsiTheme="minorHAnsi" w:cstheme="minorHAnsi"/>
        </w:rPr>
        <w:t>R</w:t>
      </w:r>
      <w:r w:rsidRPr="004D1C66">
        <w:rPr>
          <w:rFonts w:asciiTheme="minorHAnsi" w:hAnsiTheme="minorHAnsi" w:cstheme="minorHAnsi"/>
        </w:rPr>
        <w:t xml:space="preserve">ate: </w:t>
      </w:r>
    </w:p>
    <w:p w14:paraId="177C7C13" w14:textId="66CB2911" w:rsidR="00D02B78" w:rsidRDefault="004D1C66" w:rsidP="00D02B78">
      <w:pPr>
        <w:tabs>
          <w:tab w:val="left" w:pos="3369"/>
          <w:tab w:val="left" w:pos="6487"/>
          <w:tab w:val="left" w:pos="9747"/>
          <w:tab w:val="left" w:pos="13575"/>
          <w:tab w:val="left" w:pos="17500"/>
        </w:tabs>
        <w:spacing w:before="120" w:line="240" w:lineRule="auto"/>
        <w:ind w:left="250"/>
        <w:rPr>
          <w:rFonts w:asciiTheme="minorHAnsi" w:hAnsiTheme="minorHAnsi" w:cstheme="minorHAnsi"/>
          <w:color w:val="000000"/>
          <w:sz w:val="24"/>
          <w:szCs w:val="24"/>
        </w:rPr>
      </w:pPr>
      <w:r w:rsidRPr="004D1C66">
        <w:rPr>
          <w:rFonts w:asciiTheme="minorHAnsi" w:hAnsiTheme="minorHAnsi" w:cstheme="minorHAnsi"/>
          <w:sz w:val="24"/>
          <w:szCs w:val="24"/>
        </w:rPr>
        <w:t xml:space="preserve">Disabled people </w:t>
      </w:r>
      <w:r w:rsidRPr="004D1C66">
        <w:rPr>
          <w:rFonts w:asciiTheme="minorHAnsi" w:hAnsiTheme="minorHAnsi" w:cstheme="minorHAnsi"/>
          <w:color w:val="000000"/>
          <w:sz w:val="24"/>
          <w:szCs w:val="24"/>
        </w:rPr>
        <w:t>4</w:t>
      </w:r>
      <w:r w:rsidR="0047599C">
        <w:rPr>
          <w:rFonts w:asciiTheme="minorHAnsi" w:hAnsiTheme="minorHAnsi" w:cstheme="minorHAnsi"/>
          <w:color w:val="000000"/>
          <w:sz w:val="24"/>
          <w:szCs w:val="24"/>
        </w:rPr>
        <w:t>5</w:t>
      </w:r>
      <w:r w:rsidRPr="004D1C66">
        <w:rPr>
          <w:rFonts w:asciiTheme="minorHAnsi" w:hAnsiTheme="minorHAnsi" w:cstheme="minorHAnsi"/>
          <w:color w:val="000000"/>
          <w:sz w:val="24"/>
          <w:szCs w:val="24"/>
        </w:rPr>
        <w:t>.0%</w:t>
      </w:r>
    </w:p>
    <w:p w14:paraId="5C7459EB" w14:textId="1AF368C4" w:rsidR="00D02B78" w:rsidRDefault="004D1C66" w:rsidP="00D02B78">
      <w:pPr>
        <w:tabs>
          <w:tab w:val="left" w:pos="3369"/>
          <w:tab w:val="left" w:pos="6487"/>
          <w:tab w:val="left" w:pos="9747"/>
          <w:tab w:val="left" w:pos="13575"/>
          <w:tab w:val="left" w:pos="17500"/>
        </w:tabs>
        <w:spacing w:before="120" w:line="240" w:lineRule="auto"/>
        <w:ind w:left="250"/>
        <w:rPr>
          <w:rFonts w:asciiTheme="minorHAnsi" w:hAnsiTheme="minorHAnsi" w:cstheme="minorHAnsi"/>
          <w:color w:val="000000"/>
          <w:sz w:val="24"/>
          <w:szCs w:val="24"/>
        </w:rPr>
      </w:pPr>
      <w:r w:rsidRPr="004D1C66">
        <w:rPr>
          <w:rFonts w:asciiTheme="minorHAnsi" w:hAnsiTheme="minorHAnsi" w:cstheme="minorHAnsi"/>
          <w:sz w:val="24"/>
          <w:szCs w:val="24"/>
        </w:rPr>
        <w:t xml:space="preserve">Non-disabled people </w:t>
      </w:r>
      <w:r w:rsidR="0047599C">
        <w:rPr>
          <w:rFonts w:asciiTheme="minorHAnsi" w:hAnsiTheme="minorHAnsi" w:cstheme="minorHAnsi"/>
          <w:color w:val="000000"/>
          <w:sz w:val="24"/>
          <w:szCs w:val="24"/>
        </w:rPr>
        <w:t>83.1</w:t>
      </w:r>
      <w:r w:rsidRPr="004D1C66">
        <w:rPr>
          <w:rFonts w:asciiTheme="minorHAnsi" w:hAnsiTheme="minorHAnsi" w:cstheme="minorHAnsi"/>
          <w:color w:val="000000"/>
          <w:sz w:val="24"/>
          <w:szCs w:val="24"/>
        </w:rPr>
        <w:t xml:space="preserve">% </w:t>
      </w:r>
    </w:p>
    <w:p w14:paraId="0A9578CC" w14:textId="0706D6C9" w:rsidR="004D1C66" w:rsidRPr="004D1C66" w:rsidRDefault="004D1C66" w:rsidP="00D02B78">
      <w:pPr>
        <w:tabs>
          <w:tab w:val="left" w:pos="3369"/>
          <w:tab w:val="left" w:pos="6487"/>
          <w:tab w:val="left" w:pos="9747"/>
          <w:tab w:val="left" w:pos="13575"/>
          <w:tab w:val="left" w:pos="17500"/>
        </w:tabs>
        <w:spacing w:before="120" w:line="240" w:lineRule="auto"/>
        <w:ind w:left="250"/>
        <w:rPr>
          <w:rFonts w:asciiTheme="minorHAnsi" w:hAnsiTheme="minorHAnsi" w:cstheme="minorHAnsi"/>
          <w:sz w:val="24"/>
          <w:szCs w:val="24"/>
        </w:rPr>
      </w:pPr>
      <w:r w:rsidRPr="004D1C66">
        <w:rPr>
          <w:rFonts w:asciiTheme="minorHAnsi" w:hAnsiTheme="minorHAnsi" w:cstheme="minorHAnsi"/>
          <w:color w:val="000000"/>
          <w:sz w:val="24"/>
          <w:szCs w:val="24"/>
        </w:rPr>
        <w:t xml:space="preserve">Outcome gap of </w:t>
      </w:r>
      <w:r w:rsidRPr="004D1C66">
        <w:rPr>
          <w:rFonts w:asciiTheme="minorHAnsi" w:hAnsiTheme="minorHAnsi" w:cstheme="minorHAnsi"/>
          <w:sz w:val="24"/>
          <w:szCs w:val="24"/>
        </w:rPr>
        <w:t>3</w:t>
      </w:r>
      <w:r w:rsidR="0047599C">
        <w:rPr>
          <w:rFonts w:asciiTheme="minorHAnsi" w:hAnsiTheme="minorHAnsi" w:cstheme="minorHAnsi"/>
          <w:sz w:val="24"/>
          <w:szCs w:val="24"/>
        </w:rPr>
        <w:t>8</w:t>
      </w:r>
      <w:r w:rsidRPr="004D1C66">
        <w:rPr>
          <w:rFonts w:asciiTheme="minorHAnsi" w:hAnsiTheme="minorHAnsi" w:cstheme="minorHAnsi"/>
          <w:sz w:val="24"/>
          <w:szCs w:val="24"/>
        </w:rPr>
        <w:t>.1</w:t>
      </w:r>
      <w:r w:rsidR="0047599C">
        <w:rPr>
          <w:rFonts w:asciiTheme="minorHAnsi" w:hAnsiTheme="minorHAnsi" w:cstheme="minorHAnsi"/>
          <w:sz w:val="24"/>
          <w:szCs w:val="24"/>
        </w:rPr>
        <w:t>%</w:t>
      </w:r>
    </w:p>
    <w:p w14:paraId="2347D27F" w14:textId="77777777" w:rsidR="004D1C66" w:rsidRPr="004D1C66" w:rsidRDefault="004D1C66" w:rsidP="00D02B78">
      <w:pPr>
        <w:pStyle w:val="Heading3"/>
        <w:spacing w:before="120" w:line="240" w:lineRule="auto"/>
        <w:rPr>
          <w:rFonts w:asciiTheme="minorHAnsi" w:hAnsiTheme="minorHAnsi" w:cstheme="minorHAnsi"/>
        </w:rPr>
      </w:pPr>
      <w:r w:rsidRPr="004D1C66">
        <w:rPr>
          <w:rFonts w:asciiTheme="minorHAnsi" w:hAnsiTheme="minorHAnsi" w:cstheme="minorHAnsi"/>
        </w:rPr>
        <w:t xml:space="preserve">Unemployment Rate:  </w:t>
      </w:r>
    </w:p>
    <w:p w14:paraId="207EA880" w14:textId="33DE9034" w:rsidR="00D02B78" w:rsidRDefault="004D1C66" w:rsidP="00D02B78">
      <w:pPr>
        <w:tabs>
          <w:tab w:val="left" w:pos="3369"/>
          <w:tab w:val="left" w:pos="6487"/>
          <w:tab w:val="left" w:pos="9747"/>
          <w:tab w:val="left" w:pos="13575"/>
          <w:tab w:val="left" w:pos="17500"/>
        </w:tabs>
        <w:spacing w:before="120" w:line="240" w:lineRule="auto"/>
        <w:ind w:left="250"/>
        <w:rPr>
          <w:rFonts w:asciiTheme="minorHAnsi" w:hAnsiTheme="minorHAnsi" w:cstheme="minorHAnsi"/>
          <w:sz w:val="24"/>
          <w:szCs w:val="24"/>
        </w:rPr>
      </w:pPr>
      <w:r w:rsidRPr="004D1C66">
        <w:rPr>
          <w:rFonts w:asciiTheme="minorHAnsi" w:hAnsiTheme="minorHAnsi" w:cstheme="minorHAnsi"/>
          <w:sz w:val="24"/>
          <w:szCs w:val="24"/>
        </w:rPr>
        <w:t xml:space="preserve">Disabled people </w:t>
      </w:r>
      <w:r w:rsidR="0047599C">
        <w:rPr>
          <w:rFonts w:asciiTheme="minorHAnsi" w:hAnsiTheme="minorHAnsi" w:cstheme="minorHAnsi"/>
          <w:sz w:val="24"/>
          <w:szCs w:val="24"/>
        </w:rPr>
        <w:t>7.9</w:t>
      </w:r>
      <w:r w:rsidRPr="004D1C66">
        <w:rPr>
          <w:rFonts w:asciiTheme="minorHAnsi" w:hAnsiTheme="minorHAnsi" w:cstheme="minorHAnsi"/>
          <w:sz w:val="24"/>
          <w:szCs w:val="24"/>
        </w:rPr>
        <w:t>%</w:t>
      </w:r>
    </w:p>
    <w:p w14:paraId="70573A73" w14:textId="02F6A258" w:rsidR="00D02B78" w:rsidRDefault="004D1C66" w:rsidP="00D02B78">
      <w:pPr>
        <w:tabs>
          <w:tab w:val="left" w:pos="3369"/>
          <w:tab w:val="left" w:pos="6487"/>
          <w:tab w:val="left" w:pos="9747"/>
          <w:tab w:val="left" w:pos="13575"/>
          <w:tab w:val="left" w:pos="17500"/>
        </w:tabs>
        <w:spacing w:before="120" w:line="240" w:lineRule="auto"/>
        <w:ind w:left="250"/>
        <w:rPr>
          <w:rFonts w:asciiTheme="minorHAnsi" w:hAnsiTheme="minorHAnsi" w:cstheme="minorHAnsi"/>
          <w:color w:val="000000"/>
          <w:sz w:val="24"/>
          <w:szCs w:val="24"/>
        </w:rPr>
      </w:pPr>
      <w:r w:rsidRPr="004D1C66">
        <w:rPr>
          <w:rFonts w:asciiTheme="minorHAnsi" w:hAnsiTheme="minorHAnsi" w:cstheme="minorHAnsi"/>
          <w:sz w:val="24"/>
          <w:szCs w:val="24"/>
        </w:rPr>
        <w:t xml:space="preserve">Non-disabled people </w:t>
      </w:r>
      <w:r w:rsidR="0047599C">
        <w:rPr>
          <w:rFonts w:asciiTheme="minorHAnsi" w:hAnsiTheme="minorHAnsi" w:cstheme="minorHAnsi"/>
          <w:sz w:val="24"/>
          <w:szCs w:val="24"/>
        </w:rPr>
        <w:t>3.3</w:t>
      </w:r>
      <w:r w:rsidRPr="004D1C66">
        <w:rPr>
          <w:rFonts w:asciiTheme="minorHAnsi" w:hAnsiTheme="minorHAnsi" w:cstheme="minorHAnsi"/>
          <w:sz w:val="24"/>
          <w:szCs w:val="24"/>
        </w:rPr>
        <w:t xml:space="preserve">% </w:t>
      </w:r>
    </w:p>
    <w:p w14:paraId="1563284F" w14:textId="4907D4B7" w:rsidR="004D1C66" w:rsidRPr="004D1C66" w:rsidRDefault="004D1C66" w:rsidP="00D02B78">
      <w:pPr>
        <w:tabs>
          <w:tab w:val="left" w:pos="3369"/>
          <w:tab w:val="left" w:pos="6487"/>
          <w:tab w:val="left" w:pos="9747"/>
          <w:tab w:val="left" w:pos="13575"/>
          <w:tab w:val="left" w:pos="17500"/>
        </w:tabs>
        <w:spacing w:before="120" w:line="240" w:lineRule="auto"/>
        <w:ind w:left="250"/>
        <w:rPr>
          <w:rFonts w:asciiTheme="minorHAnsi" w:hAnsiTheme="minorHAnsi" w:cstheme="minorHAnsi"/>
          <w:sz w:val="24"/>
          <w:szCs w:val="24"/>
        </w:rPr>
      </w:pPr>
      <w:r w:rsidRPr="004D1C66">
        <w:rPr>
          <w:rFonts w:asciiTheme="minorHAnsi" w:hAnsiTheme="minorHAnsi" w:cstheme="minorHAnsi"/>
          <w:color w:val="000000"/>
          <w:sz w:val="24"/>
          <w:szCs w:val="24"/>
        </w:rPr>
        <w:t xml:space="preserve">Outcome gap of </w:t>
      </w:r>
      <w:r w:rsidR="0047599C">
        <w:rPr>
          <w:rFonts w:asciiTheme="minorHAnsi" w:hAnsiTheme="minorHAnsi" w:cstheme="minorHAnsi"/>
          <w:sz w:val="24"/>
          <w:szCs w:val="24"/>
        </w:rPr>
        <w:t>4</w:t>
      </w:r>
      <w:r w:rsidRPr="004D1C66">
        <w:rPr>
          <w:rFonts w:asciiTheme="minorHAnsi" w:hAnsiTheme="minorHAnsi" w:cstheme="minorHAnsi"/>
          <w:sz w:val="24"/>
          <w:szCs w:val="24"/>
        </w:rPr>
        <w:t>.6</w:t>
      </w:r>
      <w:r w:rsidR="0047599C">
        <w:rPr>
          <w:rFonts w:asciiTheme="minorHAnsi" w:hAnsiTheme="minorHAnsi" w:cstheme="minorHAnsi"/>
          <w:sz w:val="24"/>
          <w:szCs w:val="24"/>
        </w:rPr>
        <w:t>%</w:t>
      </w:r>
    </w:p>
    <w:p w14:paraId="180E0DD5" w14:textId="77777777" w:rsidR="004D1C66" w:rsidRPr="004D1C66" w:rsidRDefault="004D1C66" w:rsidP="00D02B78">
      <w:pPr>
        <w:pStyle w:val="Heading3"/>
        <w:spacing w:before="120" w:line="240" w:lineRule="auto"/>
        <w:rPr>
          <w:rFonts w:asciiTheme="minorHAnsi" w:hAnsiTheme="minorHAnsi" w:cstheme="minorHAnsi"/>
        </w:rPr>
      </w:pPr>
      <w:r w:rsidRPr="004D1C66">
        <w:rPr>
          <w:rFonts w:asciiTheme="minorHAnsi" w:hAnsiTheme="minorHAnsi" w:cstheme="minorHAnsi"/>
        </w:rPr>
        <w:t xml:space="preserve">Median Weekly Income (wages/salaries):  </w:t>
      </w:r>
    </w:p>
    <w:p w14:paraId="3BC1F410" w14:textId="37DD3E49" w:rsidR="00D02B78" w:rsidRDefault="004D1C66" w:rsidP="00D02B78">
      <w:pPr>
        <w:tabs>
          <w:tab w:val="left" w:pos="3369"/>
          <w:tab w:val="left" w:pos="6487"/>
          <w:tab w:val="left" w:pos="9747"/>
          <w:tab w:val="left" w:pos="13575"/>
          <w:tab w:val="left" w:pos="17500"/>
        </w:tabs>
        <w:spacing w:before="120" w:line="240" w:lineRule="auto"/>
        <w:ind w:left="250"/>
        <w:rPr>
          <w:rFonts w:asciiTheme="minorHAnsi" w:hAnsiTheme="minorHAnsi" w:cstheme="minorHAnsi"/>
          <w:sz w:val="24"/>
          <w:szCs w:val="24"/>
        </w:rPr>
      </w:pPr>
      <w:r w:rsidRPr="004D1C66">
        <w:rPr>
          <w:rFonts w:asciiTheme="minorHAnsi" w:hAnsiTheme="minorHAnsi" w:cstheme="minorHAnsi"/>
          <w:sz w:val="24"/>
          <w:szCs w:val="24"/>
        </w:rPr>
        <w:t>Disabled people $96</w:t>
      </w:r>
      <w:r w:rsidR="0047599C">
        <w:rPr>
          <w:rFonts w:asciiTheme="minorHAnsi" w:hAnsiTheme="minorHAnsi" w:cstheme="minorHAnsi"/>
          <w:sz w:val="24"/>
          <w:szCs w:val="24"/>
        </w:rPr>
        <w:t>0</w:t>
      </w:r>
      <w:r w:rsidRPr="004D1C66">
        <w:rPr>
          <w:rFonts w:asciiTheme="minorHAnsi" w:hAnsiTheme="minorHAnsi" w:cstheme="minorHAnsi"/>
          <w:sz w:val="24"/>
          <w:szCs w:val="24"/>
        </w:rPr>
        <w:t xml:space="preserve">  </w:t>
      </w:r>
    </w:p>
    <w:p w14:paraId="17C2BCF7" w14:textId="0E0AE37E" w:rsidR="00D02B78" w:rsidRDefault="004D1C66" w:rsidP="00D02B78">
      <w:pPr>
        <w:tabs>
          <w:tab w:val="left" w:pos="3369"/>
          <w:tab w:val="left" w:pos="6487"/>
          <w:tab w:val="left" w:pos="9747"/>
          <w:tab w:val="left" w:pos="13575"/>
          <w:tab w:val="left" w:pos="17500"/>
        </w:tabs>
        <w:spacing w:before="120" w:line="240" w:lineRule="auto"/>
        <w:ind w:left="250"/>
        <w:rPr>
          <w:rFonts w:asciiTheme="minorHAnsi" w:hAnsiTheme="minorHAnsi" w:cstheme="minorHAnsi"/>
          <w:sz w:val="24"/>
          <w:szCs w:val="24"/>
        </w:rPr>
      </w:pPr>
      <w:r w:rsidRPr="004D1C66">
        <w:rPr>
          <w:rFonts w:asciiTheme="minorHAnsi" w:hAnsiTheme="minorHAnsi" w:cstheme="minorHAnsi"/>
          <w:sz w:val="24"/>
          <w:szCs w:val="24"/>
        </w:rPr>
        <w:t>Non-disabled people $1,</w:t>
      </w:r>
      <w:r w:rsidR="0047599C">
        <w:rPr>
          <w:rFonts w:asciiTheme="minorHAnsi" w:hAnsiTheme="minorHAnsi" w:cstheme="minorHAnsi"/>
          <w:sz w:val="24"/>
          <w:szCs w:val="24"/>
        </w:rPr>
        <w:t>200</w:t>
      </w:r>
    </w:p>
    <w:p w14:paraId="6E356185" w14:textId="169C0445" w:rsidR="004D1C66" w:rsidRPr="004D1C66" w:rsidRDefault="004D1C66" w:rsidP="00D02B78">
      <w:pPr>
        <w:tabs>
          <w:tab w:val="left" w:pos="3369"/>
          <w:tab w:val="left" w:pos="6487"/>
          <w:tab w:val="left" w:pos="9747"/>
          <w:tab w:val="left" w:pos="13575"/>
          <w:tab w:val="left" w:pos="17500"/>
        </w:tabs>
        <w:spacing w:before="120" w:line="240" w:lineRule="auto"/>
        <w:ind w:left="250"/>
        <w:rPr>
          <w:rFonts w:asciiTheme="minorHAnsi" w:hAnsiTheme="minorHAnsi" w:cstheme="minorHAnsi"/>
          <w:sz w:val="24"/>
          <w:szCs w:val="24"/>
        </w:rPr>
      </w:pPr>
      <w:r w:rsidRPr="00D02B78">
        <w:rPr>
          <w:rFonts w:asciiTheme="minorHAnsi" w:hAnsiTheme="minorHAnsi" w:cstheme="minorHAnsi"/>
          <w:sz w:val="24"/>
          <w:szCs w:val="24"/>
        </w:rPr>
        <w:t xml:space="preserve">Outcome gap of </w:t>
      </w:r>
      <w:r w:rsidRPr="004D1C66">
        <w:rPr>
          <w:rFonts w:asciiTheme="minorHAnsi" w:hAnsiTheme="minorHAnsi" w:cstheme="minorHAnsi"/>
          <w:sz w:val="24"/>
          <w:szCs w:val="24"/>
        </w:rPr>
        <w:t>$</w:t>
      </w:r>
      <w:r w:rsidR="0047599C">
        <w:rPr>
          <w:rFonts w:asciiTheme="minorHAnsi" w:hAnsiTheme="minorHAnsi" w:cstheme="minorHAnsi"/>
          <w:sz w:val="24"/>
          <w:szCs w:val="24"/>
        </w:rPr>
        <w:t>240</w:t>
      </w:r>
    </w:p>
    <w:p w14:paraId="10EB0D8D" w14:textId="0851732F" w:rsidR="004D1C66" w:rsidRPr="004D1C66" w:rsidRDefault="004D1C66" w:rsidP="00D02B78">
      <w:pPr>
        <w:pStyle w:val="Heading3"/>
        <w:spacing w:before="120" w:line="240" w:lineRule="auto"/>
        <w:rPr>
          <w:rFonts w:asciiTheme="minorHAnsi" w:hAnsiTheme="minorHAnsi" w:cstheme="minorHAnsi"/>
        </w:rPr>
      </w:pPr>
      <w:r w:rsidRPr="004D1C66">
        <w:rPr>
          <w:rFonts w:asciiTheme="minorHAnsi" w:hAnsiTheme="minorHAnsi" w:cstheme="minorHAnsi"/>
        </w:rPr>
        <w:t xml:space="preserve">Underutilisation </w:t>
      </w:r>
      <w:r w:rsidR="0047599C">
        <w:rPr>
          <w:rFonts w:asciiTheme="minorHAnsi" w:hAnsiTheme="minorHAnsi" w:cstheme="minorHAnsi"/>
        </w:rPr>
        <w:t>rate</w:t>
      </w:r>
      <w:r w:rsidR="0047599C" w:rsidRPr="004D1C66">
        <w:rPr>
          <w:rFonts w:asciiTheme="minorHAnsi" w:hAnsiTheme="minorHAnsi" w:cstheme="minorHAnsi"/>
          <w:b w:val="0"/>
          <w:bCs/>
        </w:rPr>
        <w:t xml:space="preserve"> (</w:t>
      </w:r>
      <w:r w:rsidR="0047599C">
        <w:rPr>
          <w:rFonts w:asciiTheme="minorHAnsi" w:hAnsiTheme="minorHAnsi" w:cstheme="minorHAnsi"/>
          <w:b w:val="0"/>
          <w:bCs/>
        </w:rPr>
        <w:t>C</w:t>
      </w:r>
      <w:r w:rsidR="0047599C" w:rsidRPr="0047599C">
        <w:rPr>
          <w:rFonts w:asciiTheme="minorHAnsi" w:hAnsiTheme="minorHAnsi" w:cstheme="minorHAnsi"/>
          <w:b w:val="0"/>
          <w:bCs/>
        </w:rPr>
        <w:t xml:space="preserve">ombines people who are unemployed, underemployed or who are just outside of the labour market, including people who </w:t>
      </w:r>
      <w:proofErr w:type="gramStart"/>
      <w:r w:rsidR="0047599C" w:rsidRPr="0047599C">
        <w:rPr>
          <w:rFonts w:asciiTheme="minorHAnsi" w:hAnsiTheme="minorHAnsi" w:cstheme="minorHAnsi"/>
          <w:b w:val="0"/>
          <w:bCs/>
        </w:rPr>
        <w:t>are discouraged</w:t>
      </w:r>
      <w:proofErr w:type="gramEnd"/>
      <w:r w:rsidR="0047599C" w:rsidRPr="0047599C">
        <w:rPr>
          <w:rFonts w:asciiTheme="minorHAnsi" w:hAnsiTheme="minorHAnsi" w:cstheme="minorHAnsi"/>
          <w:b w:val="0"/>
          <w:bCs/>
        </w:rPr>
        <w:t>. It is a broader measure of untapped labour market participation than the unemployment rate alone.</w:t>
      </w:r>
      <w:r w:rsidRPr="004D1C66">
        <w:rPr>
          <w:rFonts w:asciiTheme="minorHAnsi" w:hAnsiTheme="minorHAnsi" w:cstheme="minorHAnsi"/>
          <w:b w:val="0"/>
          <w:bCs/>
        </w:rPr>
        <w:t>)</w:t>
      </w:r>
    </w:p>
    <w:p w14:paraId="247392CC" w14:textId="53D8B15F" w:rsidR="004D1C66" w:rsidRPr="004D1C66" w:rsidRDefault="004D1C66" w:rsidP="00D02B78">
      <w:pPr>
        <w:spacing w:before="120" w:line="240" w:lineRule="auto"/>
        <w:rPr>
          <w:rFonts w:asciiTheme="minorHAnsi" w:hAnsiTheme="minorHAnsi" w:cstheme="minorHAnsi"/>
          <w:sz w:val="24"/>
          <w:szCs w:val="24"/>
        </w:rPr>
      </w:pPr>
      <w:r w:rsidRPr="004D1C66">
        <w:rPr>
          <w:rFonts w:asciiTheme="minorHAnsi" w:hAnsiTheme="minorHAnsi" w:cstheme="minorHAnsi"/>
          <w:sz w:val="24"/>
          <w:szCs w:val="24"/>
        </w:rPr>
        <w:t xml:space="preserve">Disabled people: </w:t>
      </w:r>
      <w:r w:rsidR="0047599C">
        <w:rPr>
          <w:rFonts w:asciiTheme="minorHAnsi" w:hAnsiTheme="minorHAnsi" w:cstheme="minorHAnsi"/>
          <w:sz w:val="24"/>
          <w:szCs w:val="24"/>
        </w:rPr>
        <w:t>21.5</w:t>
      </w:r>
      <w:r w:rsidRPr="004D1C66">
        <w:rPr>
          <w:rFonts w:asciiTheme="minorHAnsi" w:hAnsiTheme="minorHAnsi" w:cstheme="minorHAnsi"/>
          <w:sz w:val="24"/>
          <w:szCs w:val="24"/>
        </w:rPr>
        <w:t>%</w:t>
      </w:r>
    </w:p>
    <w:p w14:paraId="00D354E9" w14:textId="27EDDAFC" w:rsidR="004D1C66" w:rsidRPr="004D1C66" w:rsidRDefault="004D1C66" w:rsidP="00D02B78">
      <w:pPr>
        <w:spacing w:before="120" w:line="240" w:lineRule="auto"/>
        <w:rPr>
          <w:rFonts w:asciiTheme="minorHAnsi" w:hAnsiTheme="minorHAnsi" w:cstheme="minorHAnsi"/>
          <w:sz w:val="24"/>
          <w:szCs w:val="24"/>
        </w:rPr>
      </w:pPr>
      <w:r w:rsidRPr="004D1C66">
        <w:rPr>
          <w:rFonts w:asciiTheme="minorHAnsi" w:hAnsiTheme="minorHAnsi" w:cstheme="minorHAnsi"/>
          <w:sz w:val="24"/>
          <w:szCs w:val="24"/>
        </w:rPr>
        <w:t xml:space="preserve">Non-disabled people: </w:t>
      </w:r>
      <w:r w:rsidR="0047599C">
        <w:rPr>
          <w:rFonts w:asciiTheme="minorHAnsi" w:hAnsiTheme="minorHAnsi" w:cstheme="minorHAnsi"/>
          <w:sz w:val="24"/>
          <w:szCs w:val="24"/>
        </w:rPr>
        <w:t>8.9</w:t>
      </w:r>
      <w:r w:rsidRPr="004D1C66">
        <w:rPr>
          <w:rFonts w:asciiTheme="minorHAnsi" w:hAnsiTheme="minorHAnsi" w:cstheme="minorHAnsi"/>
          <w:sz w:val="24"/>
          <w:szCs w:val="24"/>
        </w:rPr>
        <w:t>%</w:t>
      </w:r>
    </w:p>
    <w:p w14:paraId="466D15FB" w14:textId="55E93B2C" w:rsidR="004D1C66" w:rsidRPr="004D1C66" w:rsidRDefault="001137E1" w:rsidP="00D02B78">
      <w:pPr>
        <w:spacing w:before="120" w:line="240" w:lineRule="auto"/>
        <w:rPr>
          <w:rFonts w:asciiTheme="minorHAnsi" w:hAnsiTheme="minorHAnsi" w:cstheme="minorHAnsi"/>
          <w:sz w:val="24"/>
          <w:szCs w:val="24"/>
        </w:rPr>
      </w:pPr>
      <w:r>
        <w:rPr>
          <w:rFonts w:asciiTheme="minorHAnsi" w:hAnsiTheme="minorHAnsi" w:cstheme="minorHAnsi"/>
          <w:sz w:val="24"/>
          <w:szCs w:val="24"/>
        </w:rPr>
        <w:t xml:space="preserve">Underutilisation </w:t>
      </w:r>
      <w:r w:rsidRPr="004D1C66">
        <w:rPr>
          <w:rFonts w:asciiTheme="minorHAnsi" w:hAnsiTheme="minorHAnsi" w:cstheme="minorHAnsi"/>
          <w:sz w:val="24"/>
          <w:szCs w:val="24"/>
        </w:rPr>
        <w:t>gap</w:t>
      </w:r>
      <w:r w:rsidR="004D1C66" w:rsidRPr="004D1C66">
        <w:rPr>
          <w:rFonts w:asciiTheme="minorHAnsi" w:hAnsiTheme="minorHAnsi" w:cstheme="minorHAnsi"/>
          <w:sz w:val="24"/>
          <w:szCs w:val="24"/>
        </w:rPr>
        <w:t xml:space="preserve">: </w:t>
      </w:r>
      <w:r w:rsidR="0047599C">
        <w:rPr>
          <w:rFonts w:asciiTheme="minorHAnsi" w:hAnsiTheme="minorHAnsi" w:cstheme="minorHAnsi"/>
          <w:sz w:val="24"/>
          <w:szCs w:val="24"/>
        </w:rPr>
        <w:t>12.6%</w:t>
      </w:r>
    </w:p>
    <w:p w14:paraId="2391C6EB" w14:textId="6F1DE84D" w:rsidR="004258CF" w:rsidRDefault="004D1C66" w:rsidP="00D02B78">
      <w:pPr>
        <w:pStyle w:val="Heading2"/>
        <w:spacing w:before="120" w:line="240" w:lineRule="auto"/>
        <w:rPr>
          <w:rFonts w:asciiTheme="minorHAnsi" w:hAnsiTheme="minorHAnsi" w:cstheme="minorHAnsi"/>
        </w:rPr>
      </w:pPr>
      <w:bookmarkStart w:id="7" w:name="_Hlk82604752"/>
      <w:bookmarkStart w:id="8" w:name="_Hlk82676084"/>
      <w:r w:rsidRPr="004258CF">
        <w:rPr>
          <w:rFonts w:asciiTheme="minorHAnsi" w:hAnsiTheme="minorHAnsi" w:cstheme="minorHAnsi"/>
        </w:rPr>
        <w:t xml:space="preserve">Featured </w:t>
      </w:r>
      <w:r w:rsidR="008A608C" w:rsidRPr="008A608C">
        <w:rPr>
          <w:rFonts w:asciiTheme="minorHAnsi" w:hAnsiTheme="minorHAnsi" w:cstheme="minorHAnsi"/>
        </w:rPr>
        <w:t>initiatives and updates</w:t>
      </w:r>
      <w:r w:rsidR="008A608C" w:rsidRPr="004258CF">
        <w:rPr>
          <w:rFonts w:asciiTheme="minorHAnsi" w:hAnsiTheme="minorHAnsi" w:cstheme="minorHAnsi"/>
        </w:rPr>
        <w:t xml:space="preserve">    </w:t>
      </w:r>
    </w:p>
    <w:p w14:paraId="2577A3C8" w14:textId="4522718F" w:rsidR="00D72F35" w:rsidRDefault="00360759" w:rsidP="00F2218A">
      <w:pPr>
        <w:pStyle w:val="Heading3"/>
        <w:spacing w:before="120" w:line="240" w:lineRule="auto"/>
        <w:rPr>
          <w:rFonts w:asciiTheme="minorHAnsi" w:hAnsiTheme="minorHAnsi" w:cstheme="minorHAnsi"/>
        </w:rPr>
      </w:pPr>
      <w:r>
        <w:rPr>
          <w:rFonts w:asciiTheme="minorHAnsi" w:hAnsiTheme="minorHAnsi" w:cstheme="minorHAnsi"/>
        </w:rPr>
        <w:t>Project SEARCH</w:t>
      </w:r>
      <w:bookmarkEnd w:id="7"/>
      <w:bookmarkEnd w:id="8"/>
    </w:p>
    <w:p w14:paraId="0C4B3983" w14:textId="392A43CB" w:rsidR="00071CF0" w:rsidRPr="00071CF0" w:rsidRDefault="00071CF0" w:rsidP="00071CF0">
      <w:pPr>
        <w:spacing w:before="120" w:line="240" w:lineRule="auto"/>
        <w:rPr>
          <w:rFonts w:asciiTheme="minorHAnsi" w:hAnsiTheme="minorHAnsi" w:cstheme="minorHAnsi"/>
          <w:sz w:val="24"/>
          <w:szCs w:val="24"/>
        </w:rPr>
      </w:pPr>
      <w:r w:rsidRPr="00071CF0">
        <w:rPr>
          <w:rFonts w:asciiTheme="minorHAnsi" w:hAnsiTheme="minorHAnsi" w:cstheme="minorHAnsi"/>
          <w:sz w:val="24"/>
          <w:szCs w:val="24"/>
        </w:rPr>
        <w:t xml:space="preserve">Project SEARCH is a business led internship for high school leavers aged 18 to 21 years old who have learning disabilities, and who want to enter the workforce. The total immersion one year internship </w:t>
      </w:r>
      <w:proofErr w:type="gramStart"/>
      <w:r w:rsidRPr="00071CF0">
        <w:rPr>
          <w:rFonts w:asciiTheme="minorHAnsi" w:hAnsiTheme="minorHAnsi" w:cstheme="minorHAnsi"/>
          <w:sz w:val="24"/>
          <w:szCs w:val="24"/>
        </w:rPr>
        <w:t>is designed</w:t>
      </w:r>
      <w:proofErr w:type="gramEnd"/>
      <w:r w:rsidRPr="00071CF0">
        <w:rPr>
          <w:rFonts w:asciiTheme="minorHAnsi" w:hAnsiTheme="minorHAnsi" w:cstheme="minorHAnsi"/>
          <w:sz w:val="24"/>
          <w:szCs w:val="24"/>
        </w:rPr>
        <w:t xml:space="preserve"> to give students marketable work experience and skills to compete for a job in their chosen field and relates to Objective One of Working Matters.</w:t>
      </w:r>
    </w:p>
    <w:p w14:paraId="3CEA092B" w14:textId="77777777" w:rsidR="00071CF0" w:rsidRPr="00071CF0" w:rsidRDefault="00071CF0" w:rsidP="00071CF0">
      <w:pPr>
        <w:spacing w:before="120" w:line="240" w:lineRule="auto"/>
        <w:rPr>
          <w:rFonts w:asciiTheme="minorHAnsi" w:hAnsiTheme="minorHAnsi" w:cstheme="minorHAnsi"/>
          <w:sz w:val="24"/>
          <w:szCs w:val="24"/>
        </w:rPr>
      </w:pPr>
      <w:r w:rsidRPr="00071CF0">
        <w:rPr>
          <w:rFonts w:asciiTheme="minorHAnsi" w:hAnsiTheme="minorHAnsi" w:cstheme="minorHAnsi"/>
          <w:sz w:val="24"/>
          <w:szCs w:val="24"/>
        </w:rPr>
        <w:t xml:space="preserve">Project SEARCH has been running since 2019.The 2021 cohort of Project SEARCH had </w:t>
      </w:r>
      <w:proofErr w:type="gramStart"/>
      <w:r w:rsidRPr="00071CF0">
        <w:rPr>
          <w:rFonts w:asciiTheme="minorHAnsi" w:hAnsiTheme="minorHAnsi" w:cstheme="minorHAnsi"/>
          <w:sz w:val="24"/>
          <w:szCs w:val="24"/>
        </w:rPr>
        <w:t>7</w:t>
      </w:r>
      <w:proofErr w:type="gramEnd"/>
      <w:r w:rsidRPr="00071CF0">
        <w:rPr>
          <w:rFonts w:asciiTheme="minorHAnsi" w:hAnsiTheme="minorHAnsi" w:cstheme="minorHAnsi"/>
          <w:sz w:val="24"/>
          <w:szCs w:val="24"/>
        </w:rPr>
        <w:t xml:space="preserve"> interns graduating. From this group three have gone into part-time employment and another three have gone into full-time employment. </w:t>
      </w:r>
    </w:p>
    <w:p w14:paraId="796E8165" w14:textId="77777777" w:rsidR="00071CF0" w:rsidRPr="00071CF0" w:rsidRDefault="00071CF0" w:rsidP="00071CF0">
      <w:pPr>
        <w:spacing w:before="120" w:line="240" w:lineRule="auto"/>
        <w:rPr>
          <w:rFonts w:asciiTheme="minorHAnsi" w:hAnsiTheme="minorHAnsi" w:cstheme="minorHAnsi"/>
          <w:sz w:val="24"/>
          <w:szCs w:val="24"/>
        </w:rPr>
      </w:pPr>
      <w:proofErr w:type="gramStart"/>
      <w:r w:rsidRPr="00071CF0">
        <w:rPr>
          <w:rFonts w:asciiTheme="minorHAnsi" w:hAnsiTheme="minorHAnsi" w:cstheme="minorHAnsi"/>
          <w:sz w:val="24"/>
          <w:szCs w:val="24"/>
        </w:rPr>
        <w:lastRenderedPageBreak/>
        <w:t>Several</w:t>
      </w:r>
      <w:proofErr w:type="gramEnd"/>
      <w:r w:rsidRPr="00071CF0">
        <w:rPr>
          <w:rFonts w:asciiTheme="minorHAnsi" w:hAnsiTheme="minorHAnsi" w:cstheme="minorHAnsi"/>
          <w:sz w:val="24"/>
          <w:szCs w:val="24"/>
        </w:rPr>
        <w:t xml:space="preserve"> different approaches are continuing to be trialled to find employment support that best suits the needs of transitioning interns into employment to mirror the success in the UK and US Project SEARCH models.</w:t>
      </w:r>
    </w:p>
    <w:p w14:paraId="5C914752" w14:textId="62652FA5" w:rsidR="004D1C66" w:rsidRDefault="00071CF0" w:rsidP="00071CF0">
      <w:pPr>
        <w:spacing w:before="120" w:line="240" w:lineRule="auto"/>
        <w:rPr>
          <w:rFonts w:asciiTheme="minorHAnsi" w:hAnsiTheme="minorHAnsi" w:cstheme="minorHAnsi"/>
          <w:sz w:val="24"/>
          <w:szCs w:val="24"/>
        </w:rPr>
      </w:pPr>
      <w:r w:rsidRPr="00071CF0">
        <w:rPr>
          <w:rFonts w:asciiTheme="minorHAnsi" w:hAnsiTheme="minorHAnsi" w:cstheme="minorHAnsi"/>
          <w:sz w:val="24"/>
          <w:szCs w:val="24"/>
        </w:rPr>
        <w:t>There has been interest from other regions about setting up Project SEARCH programmes within Health NZ and other employers. Sustainable funding would support the programme to continue to run in Canterbury and to expand into other regions.</w:t>
      </w:r>
    </w:p>
    <w:p w14:paraId="481E937B" w14:textId="77777777" w:rsidR="008A608C" w:rsidRPr="008A608C" w:rsidRDefault="008A608C" w:rsidP="008A608C">
      <w:pPr>
        <w:pStyle w:val="Heading3"/>
        <w:spacing w:before="120" w:line="240" w:lineRule="auto"/>
        <w:rPr>
          <w:rFonts w:asciiTheme="minorHAnsi" w:hAnsiTheme="minorHAnsi" w:cstheme="minorHAnsi"/>
        </w:rPr>
      </w:pPr>
      <w:r w:rsidRPr="008A608C">
        <w:rPr>
          <w:rFonts w:asciiTheme="minorHAnsi" w:hAnsiTheme="minorHAnsi" w:cstheme="minorHAnsi"/>
        </w:rPr>
        <w:t xml:space="preserve">Whaikaha Chief Executive appointed  </w:t>
      </w:r>
    </w:p>
    <w:p w14:paraId="580CA46F" w14:textId="77777777" w:rsidR="008A608C" w:rsidRDefault="008A608C" w:rsidP="008A608C">
      <w:pPr>
        <w:spacing w:line="240" w:lineRule="auto"/>
        <w:rPr>
          <w:rFonts w:asciiTheme="minorHAnsi" w:hAnsiTheme="minorHAnsi" w:cstheme="minorHAnsi"/>
          <w:noProof/>
          <w:sz w:val="24"/>
          <w:szCs w:val="24"/>
        </w:rPr>
      </w:pPr>
      <w:r w:rsidRPr="004B03D0">
        <w:rPr>
          <w:rFonts w:asciiTheme="minorHAnsi" w:hAnsiTheme="minorHAnsi" w:cstheme="minorHAnsi"/>
          <w:noProof/>
          <w:sz w:val="24"/>
          <w:szCs w:val="24"/>
        </w:rPr>
        <w:t>In August 2022, Paula Tesoriero was appointed as Chief Executive, Whaikaha – Ministry of Disabled People.</w:t>
      </w:r>
      <w:r w:rsidRPr="000C7B8D">
        <w:rPr>
          <w:rFonts w:asciiTheme="minorHAnsi" w:hAnsiTheme="minorHAnsi" w:cstheme="minorHAnsi"/>
          <w:noProof/>
          <w:sz w:val="24"/>
          <w:szCs w:val="24"/>
        </w:rPr>
        <w:t xml:space="preserve"> Paula has lived experience of disability herself</w:t>
      </w:r>
      <w:r>
        <w:rPr>
          <w:rFonts w:asciiTheme="minorHAnsi" w:hAnsiTheme="minorHAnsi" w:cstheme="minorHAnsi"/>
          <w:noProof/>
          <w:sz w:val="24"/>
          <w:szCs w:val="24"/>
        </w:rPr>
        <w:t xml:space="preserve">. </w:t>
      </w:r>
      <w:r w:rsidRPr="004B03D0">
        <w:rPr>
          <w:rFonts w:asciiTheme="minorHAnsi" w:hAnsiTheme="minorHAnsi" w:cstheme="minorHAnsi"/>
          <w:noProof/>
          <w:sz w:val="24"/>
          <w:szCs w:val="24"/>
        </w:rPr>
        <w:t xml:space="preserve">Paula is a widely respected and experienced leader with deep connections to the disability community. </w:t>
      </w:r>
      <w:r>
        <w:rPr>
          <w:rFonts w:asciiTheme="minorHAnsi" w:hAnsiTheme="minorHAnsi" w:cstheme="minorHAnsi"/>
          <w:noProof/>
          <w:sz w:val="24"/>
          <w:szCs w:val="24"/>
        </w:rPr>
        <w:t xml:space="preserve">Former </w:t>
      </w:r>
      <w:r w:rsidRPr="000C7B8D">
        <w:rPr>
          <w:rFonts w:asciiTheme="minorHAnsi" w:hAnsiTheme="minorHAnsi" w:cstheme="minorHAnsi"/>
          <w:noProof/>
          <w:sz w:val="24"/>
          <w:szCs w:val="24"/>
        </w:rPr>
        <w:t>Minister for Disability Issues, Hon Poto Williams</w:t>
      </w:r>
      <w:r>
        <w:rPr>
          <w:rFonts w:asciiTheme="minorHAnsi" w:hAnsiTheme="minorHAnsi" w:cstheme="minorHAnsi"/>
          <w:noProof/>
          <w:sz w:val="24"/>
          <w:szCs w:val="24"/>
        </w:rPr>
        <w:t xml:space="preserve"> announced</w:t>
      </w:r>
      <w:r w:rsidRPr="000C7B8D">
        <w:rPr>
          <w:rFonts w:asciiTheme="minorHAnsi" w:hAnsiTheme="minorHAnsi" w:cstheme="minorHAnsi"/>
          <w:noProof/>
          <w:sz w:val="24"/>
          <w:szCs w:val="24"/>
        </w:rPr>
        <w:t xml:space="preserve"> Paula’s appointment by saying, “I’m delighted someone of this calibre, who has experience, mana and deep connections to the disability community has been appointed to this important role.”</w:t>
      </w:r>
      <w:r>
        <w:rPr>
          <w:rFonts w:asciiTheme="minorHAnsi" w:hAnsiTheme="minorHAnsi" w:cstheme="minorHAnsi"/>
          <w:noProof/>
          <w:sz w:val="24"/>
          <w:szCs w:val="24"/>
        </w:rPr>
        <w:t xml:space="preserve"> </w:t>
      </w:r>
    </w:p>
    <w:p w14:paraId="780D0C7D" w14:textId="77777777" w:rsidR="008A608C" w:rsidRDefault="008A608C" w:rsidP="008A608C">
      <w:pPr>
        <w:spacing w:line="240" w:lineRule="auto"/>
        <w:rPr>
          <w:rFonts w:asciiTheme="minorHAnsi" w:hAnsiTheme="minorHAnsi" w:cstheme="minorHAnsi"/>
          <w:noProof/>
          <w:sz w:val="24"/>
          <w:szCs w:val="24"/>
        </w:rPr>
      </w:pPr>
      <w:r>
        <w:rPr>
          <w:rFonts w:asciiTheme="minorHAnsi" w:hAnsiTheme="minorHAnsi" w:cstheme="minorHAnsi"/>
          <w:noProof/>
          <w:sz w:val="24"/>
          <w:szCs w:val="24"/>
        </w:rPr>
        <w:t>The new Whaikaha  - Ministry of Disabled People website has an em</w:t>
      </w:r>
      <w:r w:rsidRPr="00BB2E8C">
        <w:rPr>
          <w:rFonts w:asciiTheme="minorHAnsi" w:hAnsiTheme="minorHAnsi" w:cstheme="minorHAnsi"/>
          <w:noProof/>
          <w:sz w:val="24"/>
          <w:szCs w:val="24"/>
        </w:rPr>
        <w:t>ployment</w:t>
      </w:r>
      <w:r>
        <w:rPr>
          <w:rFonts w:asciiTheme="minorHAnsi" w:hAnsiTheme="minorHAnsi" w:cstheme="minorHAnsi"/>
          <w:noProof/>
          <w:sz w:val="24"/>
          <w:szCs w:val="24"/>
        </w:rPr>
        <w:t xml:space="preserve"> section that can help people who w</w:t>
      </w:r>
      <w:r w:rsidRPr="00BB2E8C">
        <w:rPr>
          <w:rFonts w:asciiTheme="minorHAnsi" w:hAnsiTheme="minorHAnsi" w:cstheme="minorHAnsi"/>
          <w:noProof/>
          <w:sz w:val="24"/>
          <w:szCs w:val="24"/>
        </w:rPr>
        <w:t>ant to find employment or</w:t>
      </w:r>
      <w:r>
        <w:rPr>
          <w:rFonts w:asciiTheme="minorHAnsi" w:hAnsiTheme="minorHAnsi" w:cstheme="minorHAnsi"/>
          <w:noProof/>
          <w:sz w:val="24"/>
          <w:szCs w:val="24"/>
        </w:rPr>
        <w:t xml:space="preserve"> to help</w:t>
      </w:r>
      <w:r w:rsidRPr="00BB2E8C">
        <w:rPr>
          <w:rFonts w:asciiTheme="minorHAnsi" w:hAnsiTheme="minorHAnsi" w:cstheme="minorHAnsi"/>
          <w:noProof/>
          <w:sz w:val="24"/>
          <w:szCs w:val="24"/>
        </w:rPr>
        <w:t xml:space="preserve"> make</w:t>
      </w:r>
      <w:r>
        <w:rPr>
          <w:rFonts w:asciiTheme="minorHAnsi" w:hAnsiTheme="minorHAnsi" w:cstheme="minorHAnsi"/>
          <w:noProof/>
          <w:sz w:val="24"/>
          <w:szCs w:val="24"/>
        </w:rPr>
        <w:t xml:space="preserve"> a </w:t>
      </w:r>
      <w:r w:rsidRPr="00BB2E8C">
        <w:rPr>
          <w:rFonts w:asciiTheme="minorHAnsi" w:hAnsiTheme="minorHAnsi" w:cstheme="minorHAnsi"/>
          <w:noProof/>
          <w:sz w:val="24"/>
          <w:szCs w:val="24"/>
        </w:rPr>
        <w:t>workplace more inclusive</w:t>
      </w:r>
      <w:r>
        <w:rPr>
          <w:rFonts w:asciiTheme="minorHAnsi" w:hAnsiTheme="minorHAnsi" w:cstheme="minorHAnsi"/>
          <w:noProof/>
          <w:sz w:val="24"/>
          <w:szCs w:val="24"/>
        </w:rPr>
        <w:t xml:space="preserve">. This links to relevant supports and servies provided by government and wider – many of which are reported in this dashboard. </w:t>
      </w:r>
    </w:p>
    <w:p w14:paraId="68F9898B" w14:textId="77777777" w:rsidR="008A608C" w:rsidRPr="004D1C66" w:rsidRDefault="008A608C" w:rsidP="00071CF0">
      <w:pPr>
        <w:spacing w:before="120" w:line="240" w:lineRule="auto"/>
        <w:rPr>
          <w:rFonts w:asciiTheme="minorHAnsi" w:hAnsiTheme="minorHAnsi" w:cstheme="minorHAnsi"/>
          <w:sz w:val="24"/>
          <w:szCs w:val="24"/>
        </w:rPr>
      </w:pPr>
    </w:p>
    <w:sectPr w:rsidR="008A608C" w:rsidRPr="004D1C66" w:rsidSect="00D02B78">
      <w:footerReference w:type="default" r:id="rId8"/>
      <w:pgSz w:w="11906" w:h="16838" w:code="9"/>
      <w:pgMar w:top="1191" w:right="1077" w:bottom="119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3CBCD" w14:textId="77777777" w:rsidR="00155917" w:rsidRDefault="00155917" w:rsidP="005B2534">
      <w:pPr>
        <w:spacing w:after="0" w:line="240" w:lineRule="auto"/>
      </w:pPr>
      <w:r>
        <w:separator/>
      </w:r>
    </w:p>
  </w:endnote>
  <w:endnote w:type="continuationSeparator" w:id="0">
    <w:p w14:paraId="6BE48444" w14:textId="77777777" w:rsidR="00155917" w:rsidRDefault="00155917" w:rsidP="005B25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E86D8" w14:textId="3FFBC375" w:rsidR="001F21C5" w:rsidRPr="002317B4" w:rsidRDefault="001F21C5" w:rsidP="00BC202F">
    <w:pPr>
      <w:pStyle w:val="Footer"/>
      <w:tabs>
        <w:tab w:val="left" w:pos="920"/>
        <w:tab w:val="right" w:pos="22371"/>
      </w:tabs>
    </w:pPr>
    <w:r>
      <w:rPr>
        <w:rFonts w:asciiTheme="minorHAnsi" w:hAnsiTheme="minorHAnsi" w:cstheme="minorHAnsi"/>
        <w:noProof/>
        <w:color w:val="215868" w:themeColor="accent5" w:themeShade="80"/>
        <w:sz w:val="22"/>
        <w:lang w:val="mi-NZ"/>
      </w:rPr>
      <w:tab/>
    </w:r>
    <w:r>
      <w:rPr>
        <w:rFonts w:asciiTheme="minorHAnsi" w:hAnsiTheme="minorHAnsi" w:cstheme="minorHAnsi"/>
        <w:noProof/>
        <w:color w:val="215868" w:themeColor="accent5" w:themeShade="80"/>
        <w:sz w:val="22"/>
        <w:lang w:val="mi-NZ"/>
      </w:rPr>
      <w:tab/>
    </w:r>
    <w:r>
      <w:rPr>
        <w:rFonts w:asciiTheme="minorHAnsi" w:hAnsiTheme="minorHAnsi" w:cstheme="minorHAnsi"/>
        <w:noProof/>
        <w:color w:val="215868" w:themeColor="accent5" w:themeShade="80"/>
        <w:sz w:val="22"/>
        <w:lang w:val="mi-NZ"/>
      </w:rPr>
      <w:tab/>
    </w:r>
    <w:r>
      <w:rPr>
        <w:rFonts w:asciiTheme="minorHAnsi" w:hAnsiTheme="minorHAnsi" w:cstheme="minorHAnsi"/>
        <w:noProof/>
        <w:color w:val="215868" w:themeColor="accent5" w:themeShade="80"/>
        <w:sz w:val="22"/>
        <w:lang w:val="mi-NZ"/>
      </w:rPr>
      <w:tab/>
    </w:r>
    <w:r w:rsidRPr="002317B4">
      <w:rPr>
        <w:rFonts w:asciiTheme="minorHAnsi" w:hAnsiTheme="minorHAnsi" w:cstheme="minorHAnsi"/>
        <w:noProof/>
        <w:color w:val="215868" w:themeColor="accent5" w:themeShade="80"/>
        <w:sz w:val="22"/>
        <w:lang w:val="mi-NZ"/>
      </w:rPr>
      <w:t>page</w:t>
    </w:r>
    <w:r w:rsidRPr="002317B4">
      <w:rPr>
        <w:rFonts w:asciiTheme="minorHAnsi" w:hAnsiTheme="minorHAnsi" w:cstheme="minorHAnsi"/>
        <w:color w:val="215868" w:themeColor="accent5" w:themeShade="80"/>
        <w:sz w:val="28"/>
        <w:szCs w:val="28"/>
        <w:lang w:val="mi-NZ"/>
      </w:rPr>
      <w:t xml:space="preserve"> </w:t>
    </w:r>
    <w:r w:rsidRPr="002317B4">
      <w:rPr>
        <w:rFonts w:asciiTheme="minorHAnsi" w:hAnsiTheme="minorHAnsi" w:cstheme="minorHAnsi"/>
        <w:color w:val="215868" w:themeColor="accent5" w:themeShade="80"/>
        <w:sz w:val="22"/>
        <w:lang w:val="mi-NZ"/>
      </w:rPr>
      <w:fldChar w:fldCharType="begin"/>
    </w:r>
    <w:r w:rsidRPr="002317B4">
      <w:rPr>
        <w:rFonts w:asciiTheme="minorHAnsi" w:hAnsiTheme="minorHAnsi" w:cstheme="minorHAnsi"/>
        <w:color w:val="215868" w:themeColor="accent5" w:themeShade="80"/>
        <w:sz w:val="22"/>
        <w:lang w:val="mi-NZ"/>
      </w:rPr>
      <w:instrText xml:space="preserve"> PAGE   \* MERGEFORMAT </w:instrText>
    </w:r>
    <w:r w:rsidRPr="002317B4">
      <w:rPr>
        <w:rFonts w:asciiTheme="minorHAnsi" w:hAnsiTheme="minorHAnsi" w:cstheme="minorHAnsi"/>
        <w:color w:val="215868" w:themeColor="accent5" w:themeShade="80"/>
        <w:sz w:val="22"/>
        <w:lang w:val="mi-NZ"/>
      </w:rPr>
      <w:fldChar w:fldCharType="separate"/>
    </w:r>
    <w:r>
      <w:rPr>
        <w:rFonts w:asciiTheme="minorHAnsi" w:hAnsiTheme="minorHAnsi" w:cstheme="minorHAnsi"/>
        <w:color w:val="215868" w:themeColor="accent5" w:themeShade="80"/>
        <w:sz w:val="22"/>
        <w:lang w:val="mi-NZ"/>
      </w:rPr>
      <w:t>2</w:t>
    </w:r>
    <w:r w:rsidRPr="002317B4">
      <w:rPr>
        <w:rFonts w:asciiTheme="minorHAnsi" w:hAnsiTheme="minorHAnsi" w:cstheme="minorHAnsi"/>
        <w:noProof/>
        <w:color w:val="215868" w:themeColor="accent5" w:themeShade="80"/>
        <w:sz w:val="22"/>
        <w:lang w:val="mi-NZ"/>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F566D" w14:textId="77777777" w:rsidR="00155917" w:rsidRDefault="00155917" w:rsidP="005B2534">
      <w:pPr>
        <w:spacing w:after="0" w:line="240" w:lineRule="auto"/>
      </w:pPr>
      <w:r>
        <w:separator/>
      </w:r>
    </w:p>
  </w:footnote>
  <w:footnote w:type="continuationSeparator" w:id="0">
    <w:p w14:paraId="27356820" w14:textId="77777777" w:rsidR="00155917" w:rsidRDefault="00155917" w:rsidP="005B25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359"/>
        </w:tabs>
        <w:ind w:left="359"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DA61F4"/>
    <w:multiLevelType w:val="hybridMultilevel"/>
    <w:tmpl w:val="0CB84E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0DD3B9D"/>
    <w:multiLevelType w:val="hybridMultilevel"/>
    <w:tmpl w:val="A4FE4222"/>
    <w:lvl w:ilvl="0" w:tplc="64489118">
      <w:start w:val="1"/>
      <w:numFmt w:val="decimal"/>
      <w:pStyle w:val="ExecutivePara"/>
      <w:lvlText w:val="%1."/>
      <w:lvlJc w:val="left"/>
      <w:pPr>
        <w:tabs>
          <w:tab w:val="num" w:pos="360"/>
        </w:tabs>
        <w:ind w:left="360" w:hanging="360"/>
      </w:pPr>
      <w:rPr>
        <w:b w:val="0"/>
      </w:r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19">
      <w:start w:val="1"/>
      <w:numFmt w:val="lowerLetter"/>
      <w:lvlText w:val="%5."/>
      <w:lvlJc w:val="left"/>
      <w:pPr>
        <w:tabs>
          <w:tab w:val="num" w:pos="3240"/>
        </w:tabs>
        <w:ind w:left="3240" w:hanging="360"/>
      </w:pPr>
    </w:lvl>
    <w:lvl w:ilvl="5" w:tplc="0C09001B">
      <w:start w:val="1"/>
      <w:numFmt w:val="lowerRoman"/>
      <w:lvlText w:val="%6."/>
      <w:lvlJc w:val="right"/>
      <w:pPr>
        <w:tabs>
          <w:tab w:val="num" w:pos="3960"/>
        </w:tabs>
        <w:ind w:left="3960" w:hanging="180"/>
      </w:pPr>
    </w:lvl>
    <w:lvl w:ilvl="6" w:tplc="0C09000F">
      <w:start w:val="1"/>
      <w:numFmt w:val="decimal"/>
      <w:lvlText w:val="%7."/>
      <w:lvlJc w:val="left"/>
      <w:pPr>
        <w:tabs>
          <w:tab w:val="num" w:pos="4680"/>
        </w:tabs>
        <w:ind w:left="4680" w:hanging="360"/>
      </w:pPr>
    </w:lvl>
    <w:lvl w:ilvl="7" w:tplc="0C090019">
      <w:start w:val="1"/>
      <w:numFmt w:val="lowerLetter"/>
      <w:lvlText w:val="%8."/>
      <w:lvlJc w:val="left"/>
      <w:pPr>
        <w:tabs>
          <w:tab w:val="num" w:pos="5400"/>
        </w:tabs>
        <w:ind w:left="5400" w:hanging="360"/>
      </w:pPr>
    </w:lvl>
    <w:lvl w:ilvl="8" w:tplc="0C09001B">
      <w:start w:val="1"/>
      <w:numFmt w:val="lowerRoman"/>
      <w:lvlText w:val="%9."/>
      <w:lvlJc w:val="right"/>
      <w:pPr>
        <w:tabs>
          <w:tab w:val="num" w:pos="6120"/>
        </w:tabs>
        <w:ind w:left="6120" w:hanging="180"/>
      </w:pPr>
    </w:lvl>
  </w:abstractNum>
  <w:abstractNum w:abstractNumId="4" w15:restartNumberingAfterBreak="0">
    <w:nsid w:val="0B3E6DD4"/>
    <w:multiLevelType w:val="hybridMultilevel"/>
    <w:tmpl w:val="3606F9C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0E95E15"/>
    <w:multiLevelType w:val="hybridMultilevel"/>
    <w:tmpl w:val="4E6864D8"/>
    <w:lvl w:ilvl="0" w:tplc="14090001">
      <w:start w:val="1"/>
      <w:numFmt w:val="bullet"/>
      <w:lvlText w:val=""/>
      <w:lvlJc w:val="left"/>
      <w:pPr>
        <w:ind w:left="1080" w:hanging="360"/>
      </w:pPr>
      <w:rPr>
        <w:rFonts w:ascii="Symbol" w:hAnsi="Symbol" w:hint="default"/>
      </w:rPr>
    </w:lvl>
    <w:lvl w:ilvl="1" w:tplc="82AEB38A">
      <w:start w:val="1"/>
      <w:numFmt w:val="bullet"/>
      <w:lvlText w:val="o"/>
      <w:lvlJc w:val="left"/>
      <w:pPr>
        <w:ind w:left="1494" w:hanging="340"/>
      </w:pPr>
      <w:rPr>
        <w:rFonts w:ascii="Courier New" w:hAnsi="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6"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8" w15:restartNumberingAfterBreak="0">
    <w:nsid w:val="13D22263"/>
    <w:multiLevelType w:val="hybridMultilevel"/>
    <w:tmpl w:val="304AFBA8"/>
    <w:lvl w:ilvl="0" w:tplc="2952B3B4">
      <w:start w:val="1"/>
      <w:numFmt w:val="bullet"/>
      <w:lvlText w:val="•"/>
      <w:lvlJc w:val="left"/>
      <w:pPr>
        <w:tabs>
          <w:tab w:val="num" w:pos="720"/>
        </w:tabs>
        <w:ind w:left="720" w:hanging="360"/>
      </w:pPr>
      <w:rPr>
        <w:rFonts w:ascii="Times New Roman" w:hAnsi="Times New Roman" w:hint="default"/>
      </w:rPr>
    </w:lvl>
    <w:lvl w:ilvl="1" w:tplc="704C9440">
      <w:numFmt w:val="none"/>
      <w:lvlText w:val=""/>
      <w:lvlJc w:val="left"/>
      <w:pPr>
        <w:tabs>
          <w:tab w:val="num" w:pos="360"/>
        </w:tabs>
      </w:pPr>
    </w:lvl>
    <w:lvl w:ilvl="2" w:tplc="FE689364" w:tentative="1">
      <w:start w:val="1"/>
      <w:numFmt w:val="bullet"/>
      <w:lvlText w:val="•"/>
      <w:lvlJc w:val="left"/>
      <w:pPr>
        <w:tabs>
          <w:tab w:val="num" w:pos="2160"/>
        </w:tabs>
        <w:ind w:left="2160" w:hanging="360"/>
      </w:pPr>
      <w:rPr>
        <w:rFonts w:ascii="Times New Roman" w:hAnsi="Times New Roman" w:hint="default"/>
      </w:rPr>
    </w:lvl>
    <w:lvl w:ilvl="3" w:tplc="0548ED12" w:tentative="1">
      <w:start w:val="1"/>
      <w:numFmt w:val="bullet"/>
      <w:lvlText w:val="•"/>
      <w:lvlJc w:val="left"/>
      <w:pPr>
        <w:tabs>
          <w:tab w:val="num" w:pos="2880"/>
        </w:tabs>
        <w:ind w:left="2880" w:hanging="360"/>
      </w:pPr>
      <w:rPr>
        <w:rFonts w:ascii="Times New Roman" w:hAnsi="Times New Roman" w:hint="default"/>
      </w:rPr>
    </w:lvl>
    <w:lvl w:ilvl="4" w:tplc="57B2DE52" w:tentative="1">
      <w:start w:val="1"/>
      <w:numFmt w:val="bullet"/>
      <w:lvlText w:val="•"/>
      <w:lvlJc w:val="left"/>
      <w:pPr>
        <w:tabs>
          <w:tab w:val="num" w:pos="3600"/>
        </w:tabs>
        <w:ind w:left="3600" w:hanging="360"/>
      </w:pPr>
      <w:rPr>
        <w:rFonts w:ascii="Times New Roman" w:hAnsi="Times New Roman" w:hint="default"/>
      </w:rPr>
    </w:lvl>
    <w:lvl w:ilvl="5" w:tplc="6E2C09F4" w:tentative="1">
      <w:start w:val="1"/>
      <w:numFmt w:val="bullet"/>
      <w:lvlText w:val="•"/>
      <w:lvlJc w:val="left"/>
      <w:pPr>
        <w:tabs>
          <w:tab w:val="num" w:pos="4320"/>
        </w:tabs>
        <w:ind w:left="4320" w:hanging="360"/>
      </w:pPr>
      <w:rPr>
        <w:rFonts w:ascii="Times New Roman" w:hAnsi="Times New Roman" w:hint="default"/>
      </w:rPr>
    </w:lvl>
    <w:lvl w:ilvl="6" w:tplc="1F8A549A" w:tentative="1">
      <w:start w:val="1"/>
      <w:numFmt w:val="bullet"/>
      <w:lvlText w:val="•"/>
      <w:lvlJc w:val="left"/>
      <w:pPr>
        <w:tabs>
          <w:tab w:val="num" w:pos="5040"/>
        </w:tabs>
        <w:ind w:left="5040" w:hanging="360"/>
      </w:pPr>
      <w:rPr>
        <w:rFonts w:ascii="Times New Roman" w:hAnsi="Times New Roman" w:hint="default"/>
      </w:rPr>
    </w:lvl>
    <w:lvl w:ilvl="7" w:tplc="F7DC6144" w:tentative="1">
      <w:start w:val="1"/>
      <w:numFmt w:val="bullet"/>
      <w:lvlText w:val="•"/>
      <w:lvlJc w:val="left"/>
      <w:pPr>
        <w:tabs>
          <w:tab w:val="num" w:pos="5760"/>
        </w:tabs>
        <w:ind w:left="5760" w:hanging="360"/>
      </w:pPr>
      <w:rPr>
        <w:rFonts w:ascii="Times New Roman" w:hAnsi="Times New Roman" w:hint="default"/>
      </w:rPr>
    </w:lvl>
    <w:lvl w:ilvl="8" w:tplc="DDCC5F0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4024749"/>
    <w:multiLevelType w:val="hybridMultilevel"/>
    <w:tmpl w:val="D8F24BA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1" w15:restartNumberingAfterBreak="0">
    <w:nsid w:val="1CA63363"/>
    <w:multiLevelType w:val="hybridMultilevel"/>
    <w:tmpl w:val="D8F24BA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268A35B3"/>
    <w:multiLevelType w:val="hybridMultilevel"/>
    <w:tmpl w:val="00843F1C"/>
    <w:lvl w:ilvl="0" w:tplc="14090003">
      <w:start w:val="1"/>
      <w:numFmt w:val="bullet"/>
      <w:lvlText w:val="o"/>
      <w:lvlJc w:val="left"/>
      <w:pPr>
        <w:ind w:left="1004" w:hanging="360"/>
      </w:pPr>
      <w:rPr>
        <w:rFonts w:ascii="Courier New" w:hAnsi="Courier New" w:cs="Courier New"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3" w15:restartNumberingAfterBreak="0">
    <w:nsid w:val="288668DD"/>
    <w:multiLevelType w:val="hybridMultilevel"/>
    <w:tmpl w:val="3DE298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97D57EF"/>
    <w:multiLevelType w:val="hybridMultilevel"/>
    <w:tmpl w:val="D8F24BA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2AF77673"/>
    <w:multiLevelType w:val="hybridMultilevel"/>
    <w:tmpl w:val="D8F24BA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3174597C"/>
    <w:multiLevelType w:val="multilevel"/>
    <w:tmpl w:val="A6D019F8"/>
    <w:lvl w:ilvl="0">
      <w:start w:val="1"/>
      <w:numFmt w:val="decimal"/>
      <w:pStyle w:val="ReportBody"/>
      <w:lvlText w:val="%1"/>
      <w:lvlJc w:val="left"/>
      <w:pPr>
        <w:tabs>
          <w:tab w:val="num" w:pos="493"/>
        </w:tabs>
        <w:ind w:left="493" w:hanging="493"/>
      </w:pPr>
      <w:rPr>
        <w:rFonts w:hint="default"/>
      </w:rPr>
    </w:lvl>
    <w:lvl w:ilvl="1">
      <w:start w:val="1"/>
      <w:numFmt w:val="decimal"/>
      <w:pStyle w:val="ReportBody2"/>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17" w15:restartNumberingAfterBreak="0">
    <w:nsid w:val="352D4362"/>
    <w:multiLevelType w:val="hybridMultilevel"/>
    <w:tmpl w:val="E91A5120"/>
    <w:lvl w:ilvl="0" w:tplc="BBDA3ACA">
      <w:start w:val="1"/>
      <w:numFmt w:val="decimal"/>
      <w:lvlText w:val="%1."/>
      <w:lvlJc w:val="left"/>
      <w:pPr>
        <w:ind w:left="340" w:hanging="283"/>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35F64AEB"/>
    <w:multiLevelType w:val="hybridMultilevel"/>
    <w:tmpl w:val="A0544546"/>
    <w:lvl w:ilvl="0" w:tplc="E8F21DFC">
      <w:start w:val="1"/>
      <w:numFmt w:val="bullet"/>
      <w:lvlText w:val="•"/>
      <w:lvlJc w:val="left"/>
      <w:pPr>
        <w:tabs>
          <w:tab w:val="num" w:pos="720"/>
        </w:tabs>
        <w:ind w:left="720" w:hanging="360"/>
      </w:pPr>
      <w:rPr>
        <w:rFonts w:ascii="Times New Roman" w:hAnsi="Times New Roman" w:hint="default"/>
      </w:rPr>
    </w:lvl>
    <w:lvl w:ilvl="1" w:tplc="9A067B3E" w:tentative="1">
      <w:start w:val="1"/>
      <w:numFmt w:val="bullet"/>
      <w:lvlText w:val="•"/>
      <w:lvlJc w:val="left"/>
      <w:pPr>
        <w:tabs>
          <w:tab w:val="num" w:pos="1440"/>
        </w:tabs>
        <w:ind w:left="1440" w:hanging="360"/>
      </w:pPr>
      <w:rPr>
        <w:rFonts w:ascii="Times New Roman" w:hAnsi="Times New Roman" w:hint="default"/>
      </w:rPr>
    </w:lvl>
    <w:lvl w:ilvl="2" w:tplc="8E444204" w:tentative="1">
      <w:start w:val="1"/>
      <w:numFmt w:val="bullet"/>
      <w:lvlText w:val="•"/>
      <w:lvlJc w:val="left"/>
      <w:pPr>
        <w:tabs>
          <w:tab w:val="num" w:pos="2160"/>
        </w:tabs>
        <w:ind w:left="2160" w:hanging="360"/>
      </w:pPr>
      <w:rPr>
        <w:rFonts w:ascii="Times New Roman" w:hAnsi="Times New Roman" w:hint="default"/>
      </w:rPr>
    </w:lvl>
    <w:lvl w:ilvl="3" w:tplc="E44CBDC6" w:tentative="1">
      <w:start w:val="1"/>
      <w:numFmt w:val="bullet"/>
      <w:lvlText w:val="•"/>
      <w:lvlJc w:val="left"/>
      <w:pPr>
        <w:tabs>
          <w:tab w:val="num" w:pos="2880"/>
        </w:tabs>
        <w:ind w:left="2880" w:hanging="360"/>
      </w:pPr>
      <w:rPr>
        <w:rFonts w:ascii="Times New Roman" w:hAnsi="Times New Roman" w:hint="default"/>
      </w:rPr>
    </w:lvl>
    <w:lvl w:ilvl="4" w:tplc="FC8C2AFC" w:tentative="1">
      <w:start w:val="1"/>
      <w:numFmt w:val="bullet"/>
      <w:lvlText w:val="•"/>
      <w:lvlJc w:val="left"/>
      <w:pPr>
        <w:tabs>
          <w:tab w:val="num" w:pos="3600"/>
        </w:tabs>
        <w:ind w:left="3600" w:hanging="360"/>
      </w:pPr>
      <w:rPr>
        <w:rFonts w:ascii="Times New Roman" w:hAnsi="Times New Roman" w:hint="default"/>
      </w:rPr>
    </w:lvl>
    <w:lvl w:ilvl="5" w:tplc="82AC7F5C" w:tentative="1">
      <w:start w:val="1"/>
      <w:numFmt w:val="bullet"/>
      <w:lvlText w:val="•"/>
      <w:lvlJc w:val="left"/>
      <w:pPr>
        <w:tabs>
          <w:tab w:val="num" w:pos="4320"/>
        </w:tabs>
        <w:ind w:left="4320" w:hanging="360"/>
      </w:pPr>
      <w:rPr>
        <w:rFonts w:ascii="Times New Roman" w:hAnsi="Times New Roman" w:hint="default"/>
      </w:rPr>
    </w:lvl>
    <w:lvl w:ilvl="6" w:tplc="6B948B98" w:tentative="1">
      <w:start w:val="1"/>
      <w:numFmt w:val="bullet"/>
      <w:lvlText w:val="•"/>
      <w:lvlJc w:val="left"/>
      <w:pPr>
        <w:tabs>
          <w:tab w:val="num" w:pos="5040"/>
        </w:tabs>
        <w:ind w:left="5040" w:hanging="360"/>
      </w:pPr>
      <w:rPr>
        <w:rFonts w:ascii="Times New Roman" w:hAnsi="Times New Roman" w:hint="default"/>
      </w:rPr>
    </w:lvl>
    <w:lvl w:ilvl="7" w:tplc="C4C8B4A2" w:tentative="1">
      <w:start w:val="1"/>
      <w:numFmt w:val="bullet"/>
      <w:lvlText w:val="•"/>
      <w:lvlJc w:val="left"/>
      <w:pPr>
        <w:tabs>
          <w:tab w:val="num" w:pos="5760"/>
        </w:tabs>
        <w:ind w:left="5760" w:hanging="360"/>
      </w:pPr>
      <w:rPr>
        <w:rFonts w:ascii="Times New Roman" w:hAnsi="Times New Roman" w:hint="default"/>
      </w:rPr>
    </w:lvl>
    <w:lvl w:ilvl="8" w:tplc="60A4CB02"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61862EE"/>
    <w:multiLevelType w:val="hybridMultilevel"/>
    <w:tmpl w:val="F40882F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368143E8"/>
    <w:multiLevelType w:val="hybridMultilevel"/>
    <w:tmpl w:val="965A97A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368A1AE0"/>
    <w:multiLevelType w:val="hybridMultilevel"/>
    <w:tmpl w:val="89D05956"/>
    <w:lvl w:ilvl="0" w:tplc="14090003">
      <w:start w:val="1"/>
      <w:numFmt w:val="bullet"/>
      <w:lvlText w:val="o"/>
      <w:lvlJc w:val="left"/>
      <w:pPr>
        <w:ind w:left="360" w:hanging="360"/>
      </w:pPr>
      <w:rPr>
        <w:rFonts w:ascii="Courier New" w:hAnsi="Courier New" w:cs="Courier New"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15:restartNumberingAfterBreak="0">
    <w:nsid w:val="376A1CF8"/>
    <w:multiLevelType w:val="hybridMultilevel"/>
    <w:tmpl w:val="D8F24BA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43890E13"/>
    <w:multiLevelType w:val="hybridMultilevel"/>
    <w:tmpl w:val="D8F24BA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47025057"/>
    <w:multiLevelType w:val="hybridMultilevel"/>
    <w:tmpl w:val="B5E6D7DA"/>
    <w:lvl w:ilvl="0" w:tplc="A48E716C">
      <w:numFmt w:val="bullet"/>
      <w:lvlText w:val=""/>
      <w:lvlJc w:val="left"/>
      <w:pPr>
        <w:ind w:left="720" w:hanging="360"/>
      </w:pPr>
      <w:rPr>
        <w:rFonts w:ascii="Symbol" w:eastAsia="Calibri" w:hAnsi="Symbo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E530128"/>
    <w:multiLevelType w:val="hybridMultilevel"/>
    <w:tmpl w:val="1526D186"/>
    <w:lvl w:ilvl="0" w:tplc="9E36F514">
      <w:start w:val="1"/>
      <w:numFmt w:val="bullet"/>
      <w:lvlText w:val="•"/>
      <w:lvlJc w:val="left"/>
      <w:pPr>
        <w:tabs>
          <w:tab w:val="num" w:pos="720"/>
        </w:tabs>
        <w:ind w:left="720" w:hanging="360"/>
      </w:pPr>
      <w:rPr>
        <w:rFonts w:ascii="Times New Roman" w:hAnsi="Times New Roman" w:hint="default"/>
      </w:rPr>
    </w:lvl>
    <w:lvl w:ilvl="1" w:tplc="B74A0DDC" w:tentative="1">
      <w:start w:val="1"/>
      <w:numFmt w:val="bullet"/>
      <w:lvlText w:val="•"/>
      <w:lvlJc w:val="left"/>
      <w:pPr>
        <w:tabs>
          <w:tab w:val="num" w:pos="1440"/>
        </w:tabs>
        <w:ind w:left="1440" w:hanging="360"/>
      </w:pPr>
      <w:rPr>
        <w:rFonts w:ascii="Times New Roman" w:hAnsi="Times New Roman" w:hint="default"/>
      </w:rPr>
    </w:lvl>
    <w:lvl w:ilvl="2" w:tplc="1A28D94C" w:tentative="1">
      <w:start w:val="1"/>
      <w:numFmt w:val="bullet"/>
      <w:lvlText w:val="•"/>
      <w:lvlJc w:val="left"/>
      <w:pPr>
        <w:tabs>
          <w:tab w:val="num" w:pos="2160"/>
        </w:tabs>
        <w:ind w:left="2160" w:hanging="360"/>
      </w:pPr>
      <w:rPr>
        <w:rFonts w:ascii="Times New Roman" w:hAnsi="Times New Roman" w:hint="default"/>
      </w:rPr>
    </w:lvl>
    <w:lvl w:ilvl="3" w:tplc="B84248AA" w:tentative="1">
      <w:start w:val="1"/>
      <w:numFmt w:val="bullet"/>
      <w:lvlText w:val="•"/>
      <w:lvlJc w:val="left"/>
      <w:pPr>
        <w:tabs>
          <w:tab w:val="num" w:pos="2880"/>
        </w:tabs>
        <w:ind w:left="2880" w:hanging="360"/>
      </w:pPr>
      <w:rPr>
        <w:rFonts w:ascii="Times New Roman" w:hAnsi="Times New Roman" w:hint="default"/>
      </w:rPr>
    </w:lvl>
    <w:lvl w:ilvl="4" w:tplc="261EB494" w:tentative="1">
      <w:start w:val="1"/>
      <w:numFmt w:val="bullet"/>
      <w:lvlText w:val="•"/>
      <w:lvlJc w:val="left"/>
      <w:pPr>
        <w:tabs>
          <w:tab w:val="num" w:pos="3600"/>
        </w:tabs>
        <w:ind w:left="3600" w:hanging="360"/>
      </w:pPr>
      <w:rPr>
        <w:rFonts w:ascii="Times New Roman" w:hAnsi="Times New Roman" w:hint="default"/>
      </w:rPr>
    </w:lvl>
    <w:lvl w:ilvl="5" w:tplc="07582C08" w:tentative="1">
      <w:start w:val="1"/>
      <w:numFmt w:val="bullet"/>
      <w:lvlText w:val="•"/>
      <w:lvlJc w:val="left"/>
      <w:pPr>
        <w:tabs>
          <w:tab w:val="num" w:pos="4320"/>
        </w:tabs>
        <w:ind w:left="4320" w:hanging="360"/>
      </w:pPr>
      <w:rPr>
        <w:rFonts w:ascii="Times New Roman" w:hAnsi="Times New Roman" w:hint="default"/>
      </w:rPr>
    </w:lvl>
    <w:lvl w:ilvl="6" w:tplc="ADD8D806" w:tentative="1">
      <w:start w:val="1"/>
      <w:numFmt w:val="bullet"/>
      <w:lvlText w:val="•"/>
      <w:lvlJc w:val="left"/>
      <w:pPr>
        <w:tabs>
          <w:tab w:val="num" w:pos="5040"/>
        </w:tabs>
        <w:ind w:left="5040" w:hanging="360"/>
      </w:pPr>
      <w:rPr>
        <w:rFonts w:ascii="Times New Roman" w:hAnsi="Times New Roman" w:hint="default"/>
      </w:rPr>
    </w:lvl>
    <w:lvl w:ilvl="7" w:tplc="D876A34E" w:tentative="1">
      <w:start w:val="1"/>
      <w:numFmt w:val="bullet"/>
      <w:lvlText w:val="•"/>
      <w:lvlJc w:val="left"/>
      <w:pPr>
        <w:tabs>
          <w:tab w:val="num" w:pos="5760"/>
        </w:tabs>
        <w:ind w:left="5760" w:hanging="360"/>
      </w:pPr>
      <w:rPr>
        <w:rFonts w:ascii="Times New Roman" w:hAnsi="Times New Roman" w:hint="default"/>
      </w:rPr>
    </w:lvl>
    <w:lvl w:ilvl="8" w:tplc="753CDB6C"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EDD00C7"/>
    <w:multiLevelType w:val="hybridMultilevel"/>
    <w:tmpl w:val="E6FCF80C"/>
    <w:lvl w:ilvl="0" w:tplc="A9BE4726">
      <w:start w:val="1"/>
      <w:numFmt w:val="bullet"/>
      <w:lvlText w:val="•"/>
      <w:lvlJc w:val="left"/>
      <w:pPr>
        <w:tabs>
          <w:tab w:val="num" w:pos="720"/>
        </w:tabs>
        <w:ind w:left="720" w:hanging="360"/>
      </w:pPr>
      <w:rPr>
        <w:rFonts w:ascii="Times New Roman" w:hAnsi="Times New Roman" w:hint="default"/>
      </w:rPr>
    </w:lvl>
    <w:lvl w:ilvl="1" w:tplc="E976F624" w:tentative="1">
      <w:start w:val="1"/>
      <w:numFmt w:val="bullet"/>
      <w:lvlText w:val="•"/>
      <w:lvlJc w:val="left"/>
      <w:pPr>
        <w:tabs>
          <w:tab w:val="num" w:pos="1440"/>
        </w:tabs>
        <w:ind w:left="1440" w:hanging="360"/>
      </w:pPr>
      <w:rPr>
        <w:rFonts w:ascii="Times New Roman" w:hAnsi="Times New Roman" w:hint="default"/>
      </w:rPr>
    </w:lvl>
    <w:lvl w:ilvl="2" w:tplc="79FE7B60" w:tentative="1">
      <w:start w:val="1"/>
      <w:numFmt w:val="bullet"/>
      <w:lvlText w:val="•"/>
      <w:lvlJc w:val="left"/>
      <w:pPr>
        <w:tabs>
          <w:tab w:val="num" w:pos="2160"/>
        </w:tabs>
        <w:ind w:left="2160" w:hanging="360"/>
      </w:pPr>
      <w:rPr>
        <w:rFonts w:ascii="Times New Roman" w:hAnsi="Times New Roman" w:hint="default"/>
      </w:rPr>
    </w:lvl>
    <w:lvl w:ilvl="3" w:tplc="7EA4F1D4" w:tentative="1">
      <w:start w:val="1"/>
      <w:numFmt w:val="bullet"/>
      <w:lvlText w:val="•"/>
      <w:lvlJc w:val="left"/>
      <w:pPr>
        <w:tabs>
          <w:tab w:val="num" w:pos="2880"/>
        </w:tabs>
        <w:ind w:left="2880" w:hanging="360"/>
      </w:pPr>
      <w:rPr>
        <w:rFonts w:ascii="Times New Roman" w:hAnsi="Times New Roman" w:hint="default"/>
      </w:rPr>
    </w:lvl>
    <w:lvl w:ilvl="4" w:tplc="FA786C20" w:tentative="1">
      <w:start w:val="1"/>
      <w:numFmt w:val="bullet"/>
      <w:lvlText w:val="•"/>
      <w:lvlJc w:val="left"/>
      <w:pPr>
        <w:tabs>
          <w:tab w:val="num" w:pos="3600"/>
        </w:tabs>
        <w:ind w:left="3600" w:hanging="360"/>
      </w:pPr>
      <w:rPr>
        <w:rFonts w:ascii="Times New Roman" w:hAnsi="Times New Roman" w:hint="default"/>
      </w:rPr>
    </w:lvl>
    <w:lvl w:ilvl="5" w:tplc="63C282F2" w:tentative="1">
      <w:start w:val="1"/>
      <w:numFmt w:val="bullet"/>
      <w:lvlText w:val="•"/>
      <w:lvlJc w:val="left"/>
      <w:pPr>
        <w:tabs>
          <w:tab w:val="num" w:pos="4320"/>
        </w:tabs>
        <w:ind w:left="4320" w:hanging="360"/>
      </w:pPr>
      <w:rPr>
        <w:rFonts w:ascii="Times New Roman" w:hAnsi="Times New Roman" w:hint="default"/>
      </w:rPr>
    </w:lvl>
    <w:lvl w:ilvl="6" w:tplc="FD0E9EC4" w:tentative="1">
      <w:start w:val="1"/>
      <w:numFmt w:val="bullet"/>
      <w:lvlText w:val="•"/>
      <w:lvlJc w:val="left"/>
      <w:pPr>
        <w:tabs>
          <w:tab w:val="num" w:pos="5040"/>
        </w:tabs>
        <w:ind w:left="5040" w:hanging="360"/>
      </w:pPr>
      <w:rPr>
        <w:rFonts w:ascii="Times New Roman" w:hAnsi="Times New Roman" w:hint="default"/>
      </w:rPr>
    </w:lvl>
    <w:lvl w:ilvl="7" w:tplc="32EE2AA2" w:tentative="1">
      <w:start w:val="1"/>
      <w:numFmt w:val="bullet"/>
      <w:lvlText w:val="•"/>
      <w:lvlJc w:val="left"/>
      <w:pPr>
        <w:tabs>
          <w:tab w:val="num" w:pos="5760"/>
        </w:tabs>
        <w:ind w:left="5760" w:hanging="360"/>
      </w:pPr>
      <w:rPr>
        <w:rFonts w:ascii="Times New Roman" w:hAnsi="Times New Roman" w:hint="default"/>
      </w:rPr>
    </w:lvl>
    <w:lvl w:ilvl="8" w:tplc="D654D76C"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626A35CF"/>
    <w:multiLevelType w:val="hybridMultilevel"/>
    <w:tmpl w:val="EDFA44A8"/>
    <w:lvl w:ilvl="0" w:tplc="582E5A0C">
      <w:start w:val="1"/>
      <w:numFmt w:val="bullet"/>
      <w:lvlText w:val="•"/>
      <w:lvlJc w:val="left"/>
      <w:pPr>
        <w:tabs>
          <w:tab w:val="num" w:pos="720"/>
        </w:tabs>
        <w:ind w:left="720" w:hanging="360"/>
      </w:pPr>
      <w:rPr>
        <w:rFonts w:ascii="Times New Roman" w:hAnsi="Times New Roman" w:hint="default"/>
      </w:rPr>
    </w:lvl>
    <w:lvl w:ilvl="1" w:tplc="D11A52D2" w:tentative="1">
      <w:start w:val="1"/>
      <w:numFmt w:val="bullet"/>
      <w:lvlText w:val="•"/>
      <w:lvlJc w:val="left"/>
      <w:pPr>
        <w:tabs>
          <w:tab w:val="num" w:pos="1440"/>
        </w:tabs>
        <w:ind w:left="1440" w:hanging="360"/>
      </w:pPr>
      <w:rPr>
        <w:rFonts w:ascii="Times New Roman" w:hAnsi="Times New Roman" w:hint="default"/>
      </w:rPr>
    </w:lvl>
    <w:lvl w:ilvl="2" w:tplc="D3EC7F36" w:tentative="1">
      <w:start w:val="1"/>
      <w:numFmt w:val="bullet"/>
      <w:lvlText w:val="•"/>
      <w:lvlJc w:val="left"/>
      <w:pPr>
        <w:tabs>
          <w:tab w:val="num" w:pos="2160"/>
        </w:tabs>
        <w:ind w:left="2160" w:hanging="360"/>
      </w:pPr>
      <w:rPr>
        <w:rFonts w:ascii="Times New Roman" w:hAnsi="Times New Roman" w:hint="default"/>
      </w:rPr>
    </w:lvl>
    <w:lvl w:ilvl="3" w:tplc="AF2001E4" w:tentative="1">
      <w:start w:val="1"/>
      <w:numFmt w:val="bullet"/>
      <w:lvlText w:val="•"/>
      <w:lvlJc w:val="left"/>
      <w:pPr>
        <w:tabs>
          <w:tab w:val="num" w:pos="2880"/>
        </w:tabs>
        <w:ind w:left="2880" w:hanging="360"/>
      </w:pPr>
      <w:rPr>
        <w:rFonts w:ascii="Times New Roman" w:hAnsi="Times New Roman" w:hint="default"/>
      </w:rPr>
    </w:lvl>
    <w:lvl w:ilvl="4" w:tplc="C9F07630" w:tentative="1">
      <w:start w:val="1"/>
      <w:numFmt w:val="bullet"/>
      <w:lvlText w:val="•"/>
      <w:lvlJc w:val="left"/>
      <w:pPr>
        <w:tabs>
          <w:tab w:val="num" w:pos="3600"/>
        </w:tabs>
        <w:ind w:left="3600" w:hanging="360"/>
      </w:pPr>
      <w:rPr>
        <w:rFonts w:ascii="Times New Roman" w:hAnsi="Times New Roman" w:hint="default"/>
      </w:rPr>
    </w:lvl>
    <w:lvl w:ilvl="5" w:tplc="A3F0D9F2" w:tentative="1">
      <w:start w:val="1"/>
      <w:numFmt w:val="bullet"/>
      <w:lvlText w:val="•"/>
      <w:lvlJc w:val="left"/>
      <w:pPr>
        <w:tabs>
          <w:tab w:val="num" w:pos="4320"/>
        </w:tabs>
        <w:ind w:left="4320" w:hanging="360"/>
      </w:pPr>
      <w:rPr>
        <w:rFonts w:ascii="Times New Roman" w:hAnsi="Times New Roman" w:hint="default"/>
      </w:rPr>
    </w:lvl>
    <w:lvl w:ilvl="6" w:tplc="B99E89AC" w:tentative="1">
      <w:start w:val="1"/>
      <w:numFmt w:val="bullet"/>
      <w:lvlText w:val="•"/>
      <w:lvlJc w:val="left"/>
      <w:pPr>
        <w:tabs>
          <w:tab w:val="num" w:pos="5040"/>
        </w:tabs>
        <w:ind w:left="5040" w:hanging="360"/>
      </w:pPr>
      <w:rPr>
        <w:rFonts w:ascii="Times New Roman" w:hAnsi="Times New Roman" w:hint="default"/>
      </w:rPr>
    </w:lvl>
    <w:lvl w:ilvl="7" w:tplc="20662F68" w:tentative="1">
      <w:start w:val="1"/>
      <w:numFmt w:val="bullet"/>
      <w:lvlText w:val="•"/>
      <w:lvlJc w:val="left"/>
      <w:pPr>
        <w:tabs>
          <w:tab w:val="num" w:pos="5760"/>
        </w:tabs>
        <w:ind w:left="5760" w:hanging="360"/>
      </w:pPr>
      <w:rPr>
        <w:rFonts w:ascii="Times New Roman" w:hAnsi="Times New Roman" w:hint="default"/>
      </w:rPr>
    </w:lvl>
    <w:lvl w:ilvl="8" w:tplc="140EC0F0"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627D2AC4"/>
    <w:multiLevelType w:val="hybridMultilevel"/>
    <w:tmpl w:val="DD80F81E"/>
    <w:lvl w:ilvl="0" w:tplc="14090003">
      <w:start w:val="1"/>
      <w:numFmt w:val="bullet"/>
      <w:lvlText w:val="o"/>
      <w:lvlJc w:val="left"/>
      <w:pPr>
        <w:ind w:left="1004" w:hanging="360"/>
      </w:pPr>
      <w:rPr>
        <w:rFonts w:ascii="Courier New" w:hAnsi="Courier New" w:cs="Courier New" w:hint="default"/>
      </w:rPr>
    </w:lvl>
    <w:lvl w:ilvl="1" w:tplc="14090003">
      <w:start w:val="1"/>
      <w:numFmt w:val="bullet"/>
      <w:lvlText w:val="o"/>
      <w:lvlJc w:val="left"/>
      <w:pPr>
        <w:ind w:left="1724" w:hanging="360"/>
      </w:pPr>
      <w:rPr>
        <w:rFonts w:ascii="Courier New" w:hAnsi="Courier New" w:cs="Courier New" w:hint="default"/>
      </w:rPr>
    </w:lvl>
    <w:lvl w:ilvl="2" w:tplc="14090005">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30" w15:restartNumberingAfterBreak="0">
    <w:nsid w:val="715515A8"/>
    <w:multiLevelType w:val="hybridMultilevel"/>
    <w:tmpl w:val="13D2D456"/>
    <w:lvl w:ilvl="0" w:tplc="14090001">
      <w:start w:val="1"/>
      <w:numFmt w:val="bullet"/>
      <w:lvlText w:val=""/>
      <w:lvlJc w:val="left"/>
      <w:pPr>
        <w:ind w:left="717" w:hanging="360"/>
      </w:pPr>
      <w:rPr>
        <w:rFonts w:ascii="Symbol" w:hAnsi="Symbol" w:hint="default"/>
      </w:rPr>
    </w:lvl>
    <w:lvl w:ilvl="1" w:tplc="14090003">
      <w:start w:val="1"/>
      <w:numFmt w:val="bullet"/>
      <w:lvlText w:val="o"/>
      <w:lvlJc w:val="left"/>
      <w:pPr>
        <w:ind w:left="1437" w:hanging="360"/>
      </w:pPr>
      <w:rPr>
        <w:rFonts w:ascii="Courier New" w:hAnsi="Courier New" w:cs="Courier New" w:hint="default"/>
      </w:rPr>
    </w:lvl>
    <w:lvl w:ilvl="2" w:tplc="14090005">
      <w:start w:val="1"/>
      <w:numFmt w:val="bullet"/>
      <w:lvlText w:val=""/>
      <w:lvlJc w:val="left"/>
      <w:pPr>
        <w:ind w:left="2157" w:hanging="360"/>
      </w:pPr>
      <w:rPr>
        <w:rFonts w:ascii="Wingdings" w:hAnsi="Wingdings" w:hint="default"/>
      </w:rPr>
    </w:lvl>
    <w:lvl w:ilvl="3" w:tplc="14090001">
      <w:start w:val="1"/>
      <w:numFmt w:val="bullet"/>
      <w:lvlText w:val=""/>
      <w:lvlJc w:val="left"/>
      <w:pPr>
        <w:ind w:left="2877" w:hanging="360"/>
      </w:pPr>
      <w:rPr>
        <w:rFonts w:ascii="Symbol" w:hAnsi="Symbol" w:hint="default"/>
      </w:rPr>
    </w:lvl>
    <w:lvl w:ilvl="4" w:tplc="14090003">
      <w:start w:val="1"/>
      <w:numFmt w:val="bullet"/>
      <w:lvlText w:val="o"/>
      <w:lvlJc w:val="left"/>
      <w:pPr>
        <w:ind w:left="3597" w:hanging="360"/>
      </w:pPr>
      <w:rPr>
        <w:rFonts w:ascii="Courier New" w:hAnsi="Courier New" w:cs="Courier New" w:hint="default"/>
      </w:rPr>
    </w:lvl>
    <w:lvl w:ilvl="5" w:tplc="14090005">
      <w:start w:val="1"/>
      <w:numFmt w:val="bullet"/>
      <w:lvlText w:val=""/>
      <w:lvlJc w:val="left"/>
      <w:pPr>
        <w:ind w:left="4317" w:hanging="360"/>
      </w:pPr>
      <w:rPr>
        <w:rFonts w:ascii="Wingdings" w:hAnsi="Wingdings" w:hint="default"/>
      </w:rPr>
    </w:lvl>
    <w:lvl w:ilvl="6" w:tplc="14090001">
      <w:start w:val="1"/>
      <w:numFmt w:val="bullet"/>
      <w:lvlText w:val=""/>
      <w:lvlJc w:val="left"/>
      <w:pPr>
        <w:ind w:left="5037" w:hanging="360"/>
      </w:pPr>
      <w:rPr>
        <w:rFonts w:ascii="Symbol" w:hAnsi="Symbol" w:hint="default"/>
      </w:rPr>
    </w:lvl>
    <w:lvl w:ilvl="7" w:tplc="14090003">
      <w:start w:val="1"/>
      <w:numFmt w:val="bullet"/>
      <w:lvlText w:val="o"/>
      <w:lvlJc w:val="left"/>
      <w:pPr>
        <w:ind w:left="5757" w:hanging="360"/>
      </w:pPr>
      <w:rPr>
        <w:rFonts w:ascii="Courier New" w:hAnsi="Courier New" w:cs="Courier New" w:hint="default"/>
      </w:rPr>
    </w:lvl>
    <w:lvl w:ilvl="8" w:tplc="14090005">
      <w:start w:val="1"/>
      <w:numFmt w:val="bullet"/>
      <w:lvlText w:val=""/>
      <w:lvlJc w:val="left"/>
      <w:pPr>
        <w:ind w:left="6477" w:hanging="360"/>
      </w:pPr>
      <w:rPr>
        <w:rFonts w:ascii="Wingdings" w:hAnsi="Wingdings" w:hint="default"/>
      </w:rPr>
    </w:lvl>
  </w:abstractNum>
  <w:abstractNum w:abstractNumId="31" w15:restartNumberingAfterBreak="0">
    <w:nsid w:val="71605211"/>
    <w:multiLevelType w:val="hybridMultilevel"/>
    <w:tmpl w:val="4B021320"/>
    <w:lvl w:ilvl="0" w:tplc="14090001">
      <w:start w:val="1"/>
      <w:numFmt w:val="bullet"/>
      <w:lvlText w:val=""/>
      <w:lvlJc w:val="left"/>
      <w:pPr>
        <w:ind w:left="1004" w:hanging="360"/>
      </w:pPr>
      <w:rPr>
        <w:rFonts w:ascii="Symbol" w:hAnsi="Symbol" w:hint="default"/>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32" w15:restartNumberingAfterBreak="0">
    <w:nsid w:val="726730B1"/>
    <w:multiLevelType w:val="hybridMultilevel"/>
    <w:tmpl w:val="F1FE460C"/>
    <w:lvl w:ilvl="0" w:tplc="14090001">
      <w:start w:val="1"/>
      <w:numFmt w:val="bullet"/>
      <w:lvlText w:val=""/>
      <w:lvlJc w:val="left"/>
      <w:pPr>
        <w:ind w:left="644" w:hanging="360"/>
      </w:pPr>
      <w:rPr>
        <w:rFonts w:ascii="Symbol" w:hAnsi="Symbol" w:hint="default"/>
      </w:rPr>
    </w:lvl>
    <w:lvl w:ilvl="1" w:tplc="FFFFFFFF">
      <w:start w:val="1"/>
      <w:numFmt w:val="bullet"/>
      <w:lvlText w:val="o"/>
      <w:lvlJc w:val="left"/>
      <w:pPr>
        <w:ind w:left="1364" w:hanging="360"/>
      </w:pPr>
      <w:rPr>
        <w:rFonts w:ascii="Courier New" w:hAnsi="Courier New" w:cs="Courier New" w:hint="default"/>
      </w:rPr>
    </w:lvl>
    <w:lvl w:ilvl="2" w:tplc="FFFFFFFF">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33" w15:restartNumberingAfterBreak="0">
    <w:nsid w:val="7BEB385B"/>
    <w:multiLevelType w:val="hybridMultilevel"/>
    <w:tmpl w:val="35242DA6"/>
    <w:lvl w:ilvl="0" w:tplc="14090001">
      <w:start w:val="1"/>
      <w:numFmt w:val="bullet"/>
      <w:lvlText w:val=""/>
      <w:lvlJc w:val="left"/>
      <w:pPr>
        <w:ind w:left="644"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7F8A31DC"/>
    <w:multiLevelType w:val="hybridMultilevel"/>
    <w:tmpl w:val="F6E8AA9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1390808651">
    <w:abstractNumId w:val="10"/>
  </w:num>
  <w:num w:numId="2" w16cid:durableId="1399862808">
    <w:abstractNumId w:val="1"/>
  </w:num>
  <w:num w:numId="3" w16cid:durableId="1451246031">
    <w:abstractNumId w:val="0"/>
  </w:num>
  <w:num w:numId="4" w16cid:durableId="1703095110">
    <w:abstractNumId w:val="6"/>
  </w:num>
  <w:num w:numId="5" w16cid:durableId="1536581308">
    <w:abstractNumId w:val="7"/>
  </w:num>
  <w:num w:numId="6" w16cid:durableId="2110537446">
    <w:abstractNumId w:val="26"/>
  </w:num>
  <w:num w:numId="7" w16cid:durableId="1471240874">
    <w:abstractNumId w:val="8"/>
  </w:num>
  <w:num w:numId="8" w16cid:durableId="49422280">
    <w:abstractNumId w:val="19"/>
  </w:num>
  <w:num w:numId="9" w16cid:durableId="1511145101">
    <w:abstractNumId w:val="17"/>
  </w:num>
  <w:num w:numId="10" w16cid:durableId="20392329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0904376">
    <w:abstractNumId w:val="16"/>
    <w:lvlOverride w:ilvl="0">
      <w:lvl w:ilvl="0">
        <w:start w:val="1"/>
        <w:numFmt w:val="decimal"/>
        <w:pStyle w:val="ReportBody"/>
        <w:lvlText w:val="%1"/>
        <w:lvlJc w:val="left"/>
        <w:pPr>
          <w:tabs>
            <w:tab w:val="num" w:pos="493"/>
          </w:tabs>
          <w:ind w:left="493" w:hanging="493"/>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ReportBody2"/>
        <w:lvlText w:val="%1.%2"/>
        <w:lvlJc w:val="left"/>
        <w:pPr>
          <w:tabs>
            <w:tab w:val="num" w:pos="493"/>
          </w:tabs>
          <w:ind w:left="987" w:hanging="494"/>
        </w:pPr>
        <w:rPr>
          <w:rFonts w:hint="default"/>
        </w:rPr>
      </w:lvl>
    </w:lvlOverride>
    <w:lvlOverride w:ilvl="2">
      <w:lvl w:ilvl="2">
        <w:start w:val="1"/>
        <w:numFmt w:val="decimal"/>
        <w:lvlText w:val="%1.%2.%3"/>
        <w:lvlJc w:val="left"/>
        <w:pPr>
          <w:tabs>
            <w:tab w:val="num" w:pos="1554"/>
          </w:tabs>
          <w:ind w:left="1554" w:hanging="567"/>
        </w:pPr>
        <w:rPr>
          <w:rFonts w:hint="default"/>
        </w:rPr>
      </w:lvl>
    </w:lvlOverride>
    <w:lvlOverride w:ilvl="3">
      <w:lvl w:ilvl="3">
        <w:start w:val="1"/>
        <w:numFmt w:val="decimal"/>
        <w:lvlText w:val="%1.%2.%3.%4."/>
        <w:lvlJc w:val="left"/>
        <w:pPr>
          <w:tabs>
            <w:tab w:val="num" w:pos="2133"/>
          </w:tabs>
          <w:ind w:left="1701" w:hanging="648"/>
        </w:pPr>
        <w:rPr>
          <w:rFonts w:hint="default"/>
        </w:rPr>
      </w:lvl>
    </w:lvlOverride>
    <w:lvlOverride w:ilvl="4">
      <w:lvl w:ilvl="4">
        <w:start w:val="1"/>
        <w:numFmt w:val="decimal"/>
        <w:lvlText w:val="%1.%2.%3.%4.%5."/>
        <w:lvlJc w:val="left"/>
        <w:pPr>
          <w:tabs>
            <w:tab w:val="num" w:pos="2493"/>
          </w:tabs>
          <w:ind w:left="2205" w:hanging="792"/>
        </w:pPr>
        <w:rPr>
          <w:rFonts w:hint="default"/>
        </w:rPr>
      </w:lvl>
    </w:lvlOverride>
    <w:lvlOverride w:ilvl="5">
      <w:lvl w:ilvl="5">
        <w:start w:val="1"/>
        <w:numFmt w:val="decimal"/>
        <w:lvlText w:val="%1.%2.%3.%4.%5.%6."/>
        <w:lvlJc w:val="left"/>
        <w:pPr>
          <w:tabs>
            <w:tab w:val="num" w:pos="3213"/>
          </w:tabs>
          <w:ind w:left="2709" w:hanging="936"/>
        </w:pPr>
        <w:rPr>
          <w:rFonts w:hint="default"/>
        </w:rPr>
      </w:lvl>
    </w:lvlOverride>
    <w:lvlOverride w:ilvl="6">
      <w:lvl w:ilvl="6">
        <w:start w:val="1"/>
        <w:numFmt w:val="decimal"/>
        <w:lvlText w:val="%1.%2.%3.%4.%5.%6.%7."/>
        <w:lvlJc w:val="left"/>
        <w:pPr>
          <w:tabs>
            <w:tab w:val="num" w:pos="3573"/>
          </w:tabs>
          <w:ind w:left="3213" w:hanging="1080"/>
        </w:pPr>
        <w:rPr>
          <w:rFonts w:hint="default"/>
        </w:rPr>
      </w:lvl>
    </w:lvlOverride>
    <w:lvlOverride w:ilvl="7">
      <w:lvl w:ilvl="7">
        <w:start w:val="1"/>
        <w:numFmt w:val="decimal"/>
        <w:lvlText w:val="%1.%2.%3.%4.%5.%6.%7.%8."/>
        <w:lvlJc w:val="left"/>
        <w:pPr>
          <w:tabs>
            <w:tab w:val="num" w:pos="4293"/>
          </w:tabs>
          <w:ind w:left="3717" w:hanging="1224"/>
        </w:pPr>
        <w:rPr>
          <w:rFonts w:hint="default"/>
        </w:rPr>
      </w:lvl>
    </w:lvlOverride>
    <w:lvlOverride w:ilvl="8">
      <w:lvl w:ilvl="8">
        <w:start w:val="1"/>
        <w:numFmt w:val="decimal"/>
        <w:lvlText w:val="%1.%2.%3.%4.%5.%6.%7.%8.%9."/>
        <w:lvlJc w:val="left"/>
        <w:pPr>
          <w:tabs>
            <w:tab w:val="num" w:pos="4653"/>
          </w:tabs>
          <w:ind w:left="4293" w:hanging="1440"/>
        </w:pPr>
        <w:rPr>
          <w:rFonts w:hint="default"/>
        </w:rPr>
      </w:lvl>
    </w:lvlOverride>
  </w:num>
  <w:num w:numId="12" w16cid:durableId="869417000">
    <w:abstractNumId w:val="34"/>
  </w:num>
  <w:num w:numId="13" w16cid:durableId="1552113153">
    <w:abstractNumId w:val="29"/>
  </w:num>
  <w:num w:numId="14" w16cid:durableId="945815990">
    <w:abstractNumId w:val="4"/>
  </w:num>
  <w:num w:numId="15" w16cid:durableId="932977087">
    <w:abstractNumId w:val="34"/>
  </w:num>
  <w:num w:numId="16" w16cid:durableId="1927375615">
    <w:abstractNumId w:val="24"/>
  </w:num>
  <w:num w:numId="17" w16cid:durableId="232856931">
    <w:abstractNumId w:val="29"/>
  </w:num>
  <w:num w:numId="18" w16cid:durableId="650522296">
    <w:abstractNumId w:val="30"/>
  </w:num>
  <w:num w:numId="19" w16cid:durableId="2009285422">
    <w:abstractNumId w:val="2"/>
  </w:num>
  <w:num w:numId="20" w16cid:durableId="850993638">
    <w:abstractNumId w:val="28"/>
  </w:num>
  <w:num w:numId="21" w16cid:durableId="856188645">
    <w:abstractNumId w:val="18"/>
  </w:num>
  <w:num w:numId="22" w16cid:durableId="754478048">
    <w:abstractNumId w:val="27"/>
  </w:num>
  <w:num w:numId="23" w16cid:durableId="335113328">
    <w:abstractNumId w:val="25"/>
  </w:num>
  <w:num w:numId="24" w16cid:durableId="1559776978">
    <w:abstractNumId w:val="21"/>
  </w:num>
  <w:num w:numId="25" w16cid:durableId="1324579590">
    <w:abstractNumId w:val="5"/>
  </w:num>
  <w:num w:numId="26" w16cid:durableId="1854146722">
    <w:abstractNumId w:val="9"/>
  </w:num>
  <w:num w:numId="27" w16cid:durableId="1145783758">
    <w:abstractNumId w:val="11"/>
  </w:num>
  <w:num w:numId="28" w16cid:durableId="1967421659">
    <w:abstractNumId w:val="13"/>
  </w:num>
  <w:num w:numId="29" w16cid:durableId="2008627297">
    <w:abstractNumId w:val="14"/>
  </w:num>
  <w:num w:numId="30" w16cid:durableId="1358045475">
    <w:abstractNumId w:val="22"/>
  </w:num>
  <w:num w:numId="31" w16cid:durableId="1889411857">
    <w:abstractNumId w:val="15"/>
  </w:num>
  <w:num w:numId="32" w16cid:durableId="1076781937">
    <w:abstractNumId w:val="23"/>
  </w:num>
  <w:num w:numId="33" w16cid:durableId="354841724">
    <w:abstractNumId w:val="33"/>
  </w:num>
  <w:num w:numId="34" w16cid:durableId="615059165">
    <w:abstractNumId w:val="31"/>
  </w:num>
  <w:num w:numId="35" w16cid:durableId="1094327241">
    <w:abstractNumId w:val="12"/>
  </w:num>
  <w:num w:numId="36" w16cid:durableId="840779666">
    <w:abstractNumId w:val="32"/>
  </w:num>
  <w:num w:numId="37" w16cid:durableId="663625257">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removePersonalInformation/>
  <w:removeDateAndTime/>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C30"/>
    <w:rsid w:val="00000B4C"/>
    <w:rsid w:val="000010B5"/>
    <w:rsid w:val="0000490A"/>
    <w:rsid w:val="00005BBE"/>
    <w:rsid w:val="00006478"/>
    <w:rsid w:val="000100DF"/>
    <w:rsid w:val="000106D0"/>
    <w:rsid w:val="00017106"/>
    <w:rsid w:val="00031D8F"/>
    <w:rsid w:val="00032E91"/>
    <w:rsid w:val="00034336"/>
    <w:rsid w:val="000343CB"/>
    <w:rsid w:val="00037CB0"/>
    <w:rsid w:val="000401F6"/>
    <w:rsid w:val="0004382E"/>
    <w:rsid w:val="00046AA8"/>
    <w:rsid w:val="000527B2"/>
    <w:rsid w:val="00052C17"/>
    <w:rsid w:val="00052C82"/>
    <w:rsid w:val="00062513"/>
    <w:rsid w:val="00071CF0"/>
    <w:rsid w:val="00072E62"/>
    <w:rsid w:val="00075C49"/>
    <w:rsid w:val="00091075"/>
    <w:rsid w:val="000937E9"/>
    <w:rsid w:val="000A0158"/>
    <w:rsid w:val="000A576B"/>
    <w:rsid w:val="000B1DE6"/>
    <w:rsid w:val="000C1B46"/>
    <w:rsid w:val="000C4602"/>
    <w:rsid w:val="000E3BB9"/>
    <w:rsid w:val="00106AED"/>
    <w:rsid w:val="001137E1"/>
    <w:rsid w:val="0011759F"/>
    <w:rsid w:val="00123E9A"/>
    <w:rsid w:val="00133CF1"/>
    <w:rsid w:val="00140CE3"/>
    <w:rsid w:val="001413A9"/>
    <w:rsid w:val="001468DC"/>
    <w:rsid w:val="00146B9C"/>
    <w:rsid w:val="001545A8"/>
    <w:rsid w:val="00155917"/>
    <w:rsid w:val="00163522"/>
    <w:rsid w:val="00165179"/>
    <w:rsid w:val="00172388"/>
    <w:rsid w:val="001766EA"/>
    <w:rsid w:val="00180312"/>
    <w:rsid w:val="0019574F"/>
    <w:rsid w:val="001A043F"/>
    <w:rsid w:val="001C3828"/>
    <w:rsid w:val="001C5DFC"/>
    <w:rsid w:val="001D1578"/>
    <w:rsid w:val="001D3744"/>
    <w:rsid w:val="001D795B"/>
    <w:rsid w:val="001E792B"/>
    <w:rsid w:val="001F21C5"/>
    <w:rsid w:val="001F57B1"/>
    <w:rsid w:val="00202F39"/>
    <w:rsid w:val="0020429C"/>
    <w:rsid w:val="00207B13"/>
    <w:rsid w:val="00213DA6"/>
    <w:rsid w:val="00216302"/>
    <w:rsid w:val="002317B4"/>
    <w:rsid w:val="002318AA"/>
    <w:rsid w:val="00231991"/>
    <w:rsid w:val="00233625"/>
    <w:rsid w:val="00236D2D"/>
    <w:rsid w:val="002441AD"/>
    <w:rsid w:val="00244AF6"/>
    <w:rsid w:val="00245A2B"/>
    <w:rsid w:val="0024736C"/>
    <w:rsid w:val="002608A8"/>
    <w:rsid w:val="002651C6"/>
    <w:rsid w:val="00270427"/>
    <w:rsid w:val="00270B13"/>
    <w:rsid w:val="00276B4D"/>
    <w:rsid w:val="002814A8"/>
    <w:rsid w:val="00281E18"/>
    <w:rsid w:val="00286F9C"/>
    <w:rsid w:val="00294CE1"/>
    <w:rsid w:val="002A05A3"/>
    <w:rsid w:val="002A6CBE"/>
    <w:rsid w:val="002B2993"/>
    <w:rsid w:val="002B3103"/>
    <w:rsid w:val="002C14BA"/>
    <w:rsid w:val="002C21CF"/>
    <w:rsid w:val="002C2A2D"/>
    <w:rsid w:val="002C2CD3"/>
    <w:rsid w:val="002C2FE9"/>
    <w:rsid w:val="002C50A0"/>
    <w:rsid w:val="002C65C3"/>
    <w:rsid w:val="002D1C62"/>
    <w:rsid w:val="002D367B"/>
    <w:rsid w:val="00300F3A"/>
    <w:rsid w:val="00307063"/>
    <w:rsid w:val="00307CFC"/>
    <w:rsid w:val="003178A9"/>
    <w:rsid w:val="00322F39"/>
    <w:rsid w:val="00323831"/>
    <w:rsid w:val="00323AAA"/>
    <w:rsid w:val="0034391A"/>
    <w:rsid w:val="00354EC2"/>
    <w:rsid w:val="00355FA2"/>
    <w:rsid w:val="00360759"/>
    <w:rsid w:val="003627CB"/>
    <w:rsid w:val="0036381E"/>
    <w:rsid w:val="003658BC"/>
    <w:rsid w:val="00397220"/>
    <w:rsid w:val="003A24F6"/>
    <w:rsid w:val="003B0A38"/>
    <w:rsid w:val="003B0E64"/>
    <w:rsid w:val="003B151E"/>
    <w:rsid w:val="003B444B"/>
    <w:rsid w:val="003E0BCE"/>
    <w:rsid w:val="003E2869"/>
    <w:rsid w:val="003E3722"/>
    <w:rsid w:val="003E54AD"/>
    <w:rsid w:val="003F1D41"/>
    <w:rsid w:val="003F2AA2"/>
    <w:rsid w:val="0040398A"/>
    <w:rsid w:val="00407550"/>
    <w:rsid w:val="00410C80"/>
    <w:rsid w:val="00411093"/>
    <w:rsid w:val="0041418B"/>
    <w:rsid w:val="004142AD"/>
    <w:rsid w:val="004227ED"/>
    <w:rsid w:val="004258CF"/>
    <w:rsid w:val="004378BD"/>
    <w:rsid w:val="00445BCE"/>
    <w:rsid w:val="00453C92"/>
    <w:rsid w:val="00454F25"/>
    <w:rsid w:val="00455D44"/>
    <w:rsid w:val="004650CE"/>
    <w:rsid w:val="00465F23"/>
    <w:rsid w:val="00466AA6"/>
    <w:rsid w:val="00470FF9"/>
    <w:rsid w:val="004710B8"/>
    <w:rsid w:val="0047599C"/>
    <w:rsid w:val="004773B5"/>
    <w:rsid w:val="00481744"/>
    <w:rsid w:val="004821DF"/>
    <w:rsid w:val="004B3069"/>
    <w:rsid w:val="004B345F"/>
    <w:rsid w:val="004B6CE6"/>
    <w:rsid w:val="004B740C"/>
    <w:rsid w:val="004C1A30"/>
    <w:rsid w:val="004D1C66"/>
    <w:rsid w:val="004D363E"/>
    <w:rsid w:val="004D507C"/>
    <w:rsid w:val="004D5CE5"/>
    <w:rsid w:val="004D6BDF"/>
    <w:rsid w:val="004E4E66"/>
    <w:rsid w:val="004E61AC"/>
    <w:rsid w:val="004E6495"/>
    <w:rsid w:val="004F771D"/>
    <w:rsid w:val="004F7CC1"/>
    <w:rsid w:val="00503D16"/>
    <w:rsid w:val="00517760"/>
    <w:rsid w:val="005205B1"/>
    <w:rsid w:val="00533E65"/>
    <w:rsid w:val="005446CC"/>
    <w:rsid w:val="00545427"/>
    <w:rsid w:val="005516A4"/>
    <w:rsid w:val="005537AF"/>
    <w:rsid w:val="005613DC"/>
    <w:rsid w:val="00563639"/>
    <w:rsid w:val="0056681E"/>
    <w:rsid w:val="00567AED"/>
    <w:rsid w:val="00572AA9"/>
    <w:rsid w:val="00577DD3"/>
    <w:rsid w:val="00586172"/>
    <w:rsid w:val="00590DF3"/>
    <w:rsid w:val="00594174"/>
    <w:rsid w:val="00595906"/>
    <w:rsid w:val="0059664E"/>
    <w:rsid w:val="005B11F9"/>
    <w:rsid w:val="005B2534"/>
    <w:rsid w:val="005B6A07"/>
    <w:rsid w:val="005C0A8F"/>
    <w:rsid w:val="005C51E9"/>
    <w:rsid w:val="005D0401"/>
    <w:rsid w:val="005E32CE"/>
    <w:rsid w:val="005E7976"/>
    <w:rsid w:val="00604B1B"/>
    <w:rsid w:val="006067E7"/>
    <w:rsid w:val="0061196A"/>
    <w:rsid w:val="00612E32"/>
    <w:rsid w:val="006154C4"/>
    <w:rsid w:val="006210D0"/>
    <w:rsid w:val="00622331"/>
    <w:rsid w:val="00631D73"/>
    <w:rsid w:val="00637E8C"/>
    <w:rsid w:val="006476C9"/>
    <w:rsid w:val="00656822"/>
    <w:rsid w:val="00662596"/>
    <w:rsid w:val="00677DB4"/>
    <w:rsid w:val="00690EAE"/>
    <w:rsid w:val="006A2940"/>
    <w:rsid w:val="006B12BF"/>
    <w:rsid w:val="006B19BD"/>
    <w:rsid w:val="006B44AD"/>
    <w:rsid w:val="006B6C26"/>
    <w:rsid w:val="006C4319"/>
    <w:rsid w:val="006D3FEF"/>
    <w:rsid w:val="006E059E"/>
    <w:rsid w:val="006E15AE"/>
    <w:rsid w:val="006F2438"/>
    <w:rsid w:val="006F680A"/>
    <w:rsid w:val="006F693B"/>
    <w:rsid w:val="00701EDF"/>
    <w:rsid w:val="00710FFE"/>
    <w:rsid w:val="00712023"/>
    <w:rsid w:val="00716E81"/>
    <w:rsid w:val="00723291"/>
    <w:rsid w:val="0073197F"/>
    <w:rsid w:val="00732774"/>
    <w:rsid w:val="0073314B"/>
    <w:rsid w:val="007473B5"/>
    <w:rsid w:val="007518B0"/>
    <w:rsid w:val="007561A1"/>
    <w:rsid w:val="0076500C"/>
    <w:rsid w:val="00772356"/>
    <w:rsid w:val="007742BF"/>
    <w:rsid w:val="00782080"/>
    <w:rsid w:val="007A63B8"/>
    <w:rsid w:val="007B201A"/>
    <w:rsid w:val="007B2AAD"/>
    <w:rsid w:val="007B4DF5"/>
    <w:rsid w:val="007C1718"/>
    <w:rsid w:val="007C2143"/>
    <w:rsid w:val="007C27E3"/>
    <w:rsid w:val="007C56A4"/>
    <w:rsid w:val="007D2316"/>
    <w:rsid w:val="007E2947"/>
    <w:rsid w:val="007E7413"/>
    <w:rsid w:val="007F0AAB"/>
    <w:rsid w:val="007F25D9"/>
    <w:rsid w:val="007F3ACD"/>
    <w:rsid w:val="0080133F"/>
    <w:rsid w:val="0080498F"/>
    <w:rsid w:val="008056B4"/>
    <w:rsid w:val="0080683E"/>
    <w:rsid w:val="0081132A"/>
    <w:rsid w:val="00813404"/>
    <w:rsid w:val="008145C3"/>
    <w:rsid w:val="00824A32"/>
    <w:rsid w:val="0083320D"/>
    <w:rsid w:val="008355D2"/>
    <w:rsid w:val="00840D5A"/>
    <w:rsid w:val="008505B9"/>
    <w:rsid w:val="00852339"/>
    <w:rsid w:val="00857D1B"/>
    <w:rsid w:val="00860654"/>
    <w:rsid w:val="0087547D"/>
    <w:rsid w:val="008772B9"/>
    <w:rsid w:val="008842F7"/>
    <w:rsid w:val="0089311A"/>
    <w:rsid w:val="008A608C"/>
    <w:rsid w:val="008A6B91"/>
    <w:rsid w:val="008B5E3D"/>
    <w:rsid w:val="008C00B8"/>
    <w:rsid w:val="008C35D7"/>
    <w:rsid w:val="008D220D"/>
    <w:rsid w:val="008E5F01"/>
    <w:rsid w:val="00900E11"/>
    <w:rsid w:val="00903433"/>
    <w:rsid w:val="00903467"/>
    <w:rsid w:val="00906EAA"/>
    <w:rsid w:val="00914A57"/>
    <w:rsid w:val="00920B6E"/>
    <w:rsid w:val="00921177"/>
    <w:rsid w:val="0092523F"/>
    <w:rsid w:val="009338EB"/>
    <w:rsid w:val="00953FD8"/>
    <w:rsid w:val="00965AA0"/>
    <w:rsid w:val="00965BE2"/>
    <w:rsid w:val="00967616"/>
    <w:rsid w:val="00970DD2"/>
    <w:rsid w:val="009739BD"/>
    <w:rsid w:val="009B0161"/>
    <w:rsid w:val="009B100A"/>
    <w:rsid w:val="009C0B31"/>
    <w:rsid w:val="009C2C01"/>
    <w:rsid w:val="009C568D"/>
    <w:rsid w:val="009D15F1"/>
    <w:rsid w:val="009D1C30"/>
    <w:rsid w:val="009D2B10"/>
    <w:rsid w:val="009F20C0"/>
    <w:rsid w:val="009F3C17"/>
    <w:rsid w:val="00A111EE"/>
    <w:rsid w:val="00A14E27"/>
    <w:rsid w:val="00A16B98"/>
    <w:rsid w:val="00A2199C"/>
    <w:rsid w:val="00A22660"/>
    <w:rsid w:val="00A236AA"/>
    <w:rsid w:val="00A32B33"/>
    <w:rsid w:val="00A35D2C"/>
    <w:rsid w:val="00A37413"/>
    <w:rsid w:val="00A37D46"/>
    <w:rsid w:val="00A40CCD"/>
    <w:rsid w:val="00A43896"/>
    <w:rsid w:val="00A44F0E"/>
    <w:rsid w:val="00A5348B"/>
    <w:rsid w:val="00A56D08"/>
    <w:rsid w:val="00A60115"/>
    <w:rsid w:val="00A61DA1"/>
    <w:rsid w:val="00A6244E"/>
    <w:rsid w:val="00A63054"/>
    <w:rsid w:val="00A63A6C"/>
    <w:rsid w:val="00A64751"/>
    <w:rsid w:val="00A7216B"/>
    <w:rsid w:val="00A97C2B"/>
    <w:rsid w:val="00AB3CBB"/>
    <w:rsid w:val="00AC13F5"/>
    <w:rsid w:val="00AC799C"/>
    <w:rsid w:val="00AD1D67"/>
    <w:rsid w:val="00AD5661"/>
    <w:rsid w:val="00AE44E0"/>
    <w:rsid w:val="00AF3ECF"/>
    <w:rsid w:val="00AF4A83"/>
    <w:rsid w:val="00AF6AA1"/>
    <w:rsid w:val="00B04631"/>
    <w:rsid w:val="00B06E50"/>
    <w:rsid w:val="00B12ACA"/>
    <w:rsid w:val="00B177BA"/>
    <w:rsid w:val="00B26DAC"/>
    <w:rsid w:val="00B323E7"/>
    <w:rsid w:val="00B400F6"/>
    <w:rsid w:val="00B41192"/>
    <w:rsid w:val="00B41635"/>
    <w:rsid w:val="00B47F00"/>
    <w:rsid w:val="00B51669"/>
    <w:rsid w:val="00B5357A"/>
    <w:rsid w:val="00B611CC"/>
    <w:rsid w:val="00B61727"/>
    <w:rsid w:val="00B61F5C"/>
    <w:rsid w:val="00B62F60"/>
    <w:rsid w:val="00B704A1"/>
    <w:rsid w:val="00B87CC4"/>
    <w:rsid w:val="00B87FE4"/>
    <w:rsid w:val="00B944D6"/>
    <w:rsid w:val="00B963CD"/>
    <w:rsid w:val="00BA2005"/>
    <w:rsid w:val="00BA5FA2"/>
    <w:rsid w:val="00BB0F88"/>
    <w:rsid w:val="00BB3796"/>
    <w:rsid w:val="00BB745B"/>
    <w:rsid w:val="00BC202F"/>
    <w:rsid w:val="00BD4FE4"/>
    <w:rsid w:val="00BD710E"/>
    <w:rsid w:val="00BE62F3"/>
    <w:rsid w:val="00BE6A75"/>
    <w:rsid w:val="00BF0E21"/>
    <w:rsid w:val="00BF6462"/>
    <w:rsid w:val="00C015D4"/>
    <w:rsid w:val="00C07A89"/>
    <w:rsid w:val="00C20B72"/>
    <w:rsid w:val="00C2714F"/>
    <w:rsid w:val="00C306A7"/>
    <w:rsid w:val="00C45C61"/>
    <w:rsid w:val="00C503A7"/>
    <w:rsid w:val="00C520EF"/>
    <w:rsid w:val="00C5215F"/>
    <w:rsid w:val="00C5222B"/>
    <w:rsid w:val="00C535E4"/>
    <w:rsid w:val="00C67B2B"/>
    <w:rsid w:val="00C8646E"/>
    <w:rsid w:val="00C9294F"/>
    <w:rsid w:val="00CB20F5"/>
    <w:rsid w:val="00CB2B45"/>
    <w:rsid w:val="00CB4A28"/>
    <w:rsid w:val="00CD07B0"/>
    <w:rsid w:val="00CD78F3"/>
    <w:rsid w:val="00CE16DC"/>
    <w:rsid w:val="00CF15C1"/>
    <w:rsid w:val="00CF76A0"/>
    <w:rsid w:val="00D01163"/>
    <w:rsid w:val="00D013A4"/>
    <w:rsid w:val="00D01939"/>
    <w:rsid w:val="00D02B78"/>
    <w:rsid w:val="00D03E5F"/>
    <w:rsid w:val="00D03FB9"/>
    <w:rsid w:val="00D04451"/>
    <w:rsid w:val="00D05208"/>
    <w:rsid w:val="00D30B29"/>
    <w:rsid w:val="00D34EA0"/>
    <w:rsid w:val="00D3675E"/>
    <w:rsid w:val="00D400EA"/>
    <w:rsid w:val="00D4423B"/>
    <w:rsid w:val="00D51B73"/>
    <w:rsid w:val="00D55715"/>
    <w:rsid w:val="00D72F35"/>
    <w:rsid w:val="00D770AA"/>
    <w:rsid w:val="00D8395A"/>
    <w:rsid w:val="00D844B8"/>
    <w:rsid w:val="00D84620"/>
    <w:rsid w:val="00D90D77"/>
    <w:rsid w:val="00D93D38"/>
    <w:rsid w:val="00D941CD"/>
    <w:rsid w:val="00DD6907"/>
    <w:rsid w:val="00DD7526"/>
    <w:rsid w:val="00DE0688"/>
    <w:rsid w:val="00DE52EE"/>
    <w:rsid w:val="00DE625F"/>
    <w:rsid w:val="00DE7E56"/>
    <w:rsid w:val="00DF70F5"/>
    <w:rsid w:val="00DF72FC"/>
    <w:rsid w:val="00E14BA4"/>
    <w:rsid w:val="00E204D4"/>
    <w:rsid w:val="00E2195F"/>
    <w:rsid w:val="00E233DC"/>
    <w:rsid w:val="00E25BC1"/>
    <w:rsid w:val="00E32C91"/>
    <w:rsid w:val="00E32DE5"/>
    <w:rsid w:val="00E46C13"/>
    <w:rsid w:val="00E565C0"/>
    <w:rsid w:val="00E5778B"/>
    <w:rsid w:val="00E61A2E"/>
    <w:rsid w:val="00E671C3"/>
    <w:rsid w:val="00E70E5E"/>
    <w:rsid w:val="00E71870"/>
    <w:rsid w:val="00E828FF"/>
    <w:rsid w:val="00E83980"/>
    <w:rsid w:val="00E90142"/>
    <w:rsid w:val="00E90194"/>
    <w:rsid w:val="00E905BA"/>
    <w:rsid w:val="00E9269E"/>
    <w:rsid w:val="00E9420F"/>
    <w:rsid w:val="00E9707C"/>
    <w:rsid w:val="00EA2F63"/>
    <w:rsid w:val="00EA336C"/>
    <w:rsid w:val="00EA42BD"/>
    <w:rsid w:val="00EB5032"/>
    <w:rsid w:val="00EC1FC9"/>
    <w:rsid w:val="00EC302C"/>
    <w:rsid w:val="00EC63B4"/>
    <w:rsid w:val="00ED283F"/>
    <w:rsid w:val="00EE6D55"/>
    <w:rsid w:val="00F059D3"/>
    <w:rsid w:val="00F066BF"/>
    <w:rsid w:val="00F06EE8"/>
    <w:rsid w:val="00F07349"/>
    <w:rsid w:val="00F113EF"/>
    <w:rsid w:val="00F126F3"/>
    <w:rsid w:val="00F13A34"/>
    <w:rsid w:val="00F1739A"/>
    <w:rsid w:val="00F22158"/>
    <w:rsid w:val="00F2218A"/>
    <w:rsid w:val="00F22AE5"/>
    <w:rsid w:val="00F22E25"/>
    <w:rsid w:val="00F23B83"/>
    <w:rsid w:val="00F25856"/>
    <w:rsid w:val="00F36E09"/>
    <w:rsid w:val="00F44D2C"/>
    <w:rsid w:val="00F61B24"/>
    <w:rsid w:val="00F7163E"/>
    <w:rsid w:val="00F74201"/>
    <w:rsid w:val="00F76457"/>
    <w:rsid w:val="00F8167B"/>
    <w:rsid w:val="00F829C0"/>
    <w:rsid w:val="00F829F6"/>
    <w:rsid w:val="00F834A3"/>
    <w:rsid w:val="00F847C0"/>
    <w:rsid w:val="00F87096"/>
    <w:rsid w:val="00FC1513"/>
    <w:rsid w:val="00FD798D"/>
    <w:rsid w:val="00FE396D"/>
    <w:rsid w:val="00FE3F47"/>
    <w:rsid w:val="00FE5B54"/>
    <w:rsid w:val="00FF1374"/>
    <w:rsid w:val="00FF2CC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9B03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4"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Bullet" w:uiPriority="0"/>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76B"/>
    <w:pPr>
      <w:spacing w:after="120" w:line="288" w:lineRule="auto"/>
    </w:pPr>
    <w:rPr>
      <w:rFonts w:ascii="Verdana" w:hAnsi="Verdana" w:cs="Arial"/>
      <w:szCs w:val="22"/>
    </w:rPr>
  </w:style>
  <w:style w:type="paragraph" w:styleId="Heading1">
    <w:name w:val="heading 1"/>
    <w:basedOn w:val="Normal"/>
    <w:next w:val="Normal"/>
    <w:link w:val="Heading1Char"/>
    <w:uiPriority w:val="9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9"/>
    <w:qFormat/>
    <w:rsid w:val="00F126F3"/>
    <w:pPr>
      <w:outlineLvl w:val="1"/>
    </w:pPr>
    <w:rPr>
      <w:b/>
      <w:sz w:val="28"/>
      <w:szCs w:val="28"/>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9"/>
    <w:rsid w:val="00F126F3"/>
    <w:rPr>
      <w:rFonts w:ascii="Verdana" w:hAnsi="Verdana" w:cs="Arial"/>
      <w:b/>
      <w:sz w:val="28"/>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aliases w:val="Rec para,List Paragraph1,Recommendation,List Paragraph11,F5 List Paragraph,Dot pt,No Spacing1,List Paragraph Char Char Char,Indicator Text,Colorful List - Accent 11,Numbered Para 1,Bullet 1,Bullet Points,MAIN CONTENT,TOC style,lp1,L,Body"/>
    <w:basedOn w:val="Normal"/>
    <w:link w:val="ListParagraphChar"/>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6"/>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contextualSpacing/>
    </w:pPr>
  </w:style>
  <w:style w:type="paragraph" w:styleId="ListBullet">
    <w:name w:val="List Bullet"/>
    <w:basedOn w:val="Normal"/>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semiHidden/>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semiHidden/>
    <w:rsid w:val="003E3722"/>
    <w:rPr>
      <w:rFonts w:ascii="Verdana" w:hAnsi="Verdana" w:cs="Arial"/>
      <w:sz w:val="18"/>
      <w:szCs w:val="22"/>
    </w:rPr>
  </w:style>
  <w:style w:type="paragraph" w:styleId="FootnoteText">
    <w:name w:val="footnote text"/>
    <w:basedOn w:val="Normal"/>
    <w:link w:val="FootnoteTextChar"/>
    <w:uiPriority w:val="4"/>
    <w:semiHidden/>
    <w:qFormat/>
    <w:rsid w:val="003E3722"/>
    <w:pPr>
      <w:spacing w:after="0" w:line="240" w:lineRule="auto"/>
    </w:pPr>
    <w:rPr>
      <w:sz w:val="18"/>
      <w:szCs w:val="20"/>
    </w:rPr>
  </w:style>
  <w:style w:type="character" w:customStyle="1" w:styleId="FootnoteTextChar">
    <w:name w:val="Footnote Text Char"/>
    <w:basedOn w:val="DefaultParagraphFont"/>
    <w:link w:val="FootnoteText"/>
    <w:uiPriority w:val="4"/>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Header">
    <w:name w:val="header"/>
    <w:basedOn w:val="Normal"/>
    <w:link w:val="HeaderChar"/>
    <w:uiPriority w:val="99"/>
    <w:unhideWhenUsed/>
    <w:rsid w:val="005B25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534"/>
    <w:rPr>
      <w:rFonts w:ascii="Verdana" w:hAnsi="Verdana" w:cs="Arial"/>
      <w:szCs w:val="22"/>
    </w:rPr>
  </w:style>
  <w:style w:type="character" w:customStyle="1" w:styleId="ListParagraphChar">
    <w:name w:val="List Paragraph Char"/>
    <w:aliases w:val="Rec para Char,List Paragraph1 Char,Recommendation Char,List Paragraph11 Char,F5 List Paragraph Char,Dot pt Char,No Spacing1 Char,List Paragraph Char Char Char Char,Indicator Text Char,Colorful List - Accent 11 Char,Bullet 1 Char"/>
    <w:basedOn w:val="DefaultParagraphFont"/>
    <w:link w:val="ListParagraph"/>
    <w:uiPriority w:val="34"/>
    <w:qFormat/>
    <w:locked/>
    <w:rsid w:val="00EC63B4"/>
    <w:rPr>
      <w:rFonts w:ascii="Verdana" w:hAnsi="Verdana" w:cs="Arial"/>
      <w:szCs w:val="22"/>
    </w:rPr>
  </w:style>
  <w:style w:type="paragraph" w:customStyle="1" w:styleId="ExecutivePara">
    <w:name w:val="Executive Para"/>
    <w:basedOn w:val="Normal"/>
    <w:uiPriority w:val="99"/>
    <w:qFormat/>
    <w:rsid w:val="003E54AD"/>
    <w:pPr>
      <w:numPr>
        <w:numId w:val="10"/>
      </w:numPr>
      <w:spacing w:before="240" w:line="240" w:lineRule="auto"/>
      <w:jc w:val="both"/>
    </w:pPr>
    <w:rPr>
      <w:rFonts w:ascii="Arial" w:eastAsia="Times New Roman" w:hAnsi="Arial" w:cs="Times New Roman"/>
      <w:sz w:val="22"/>
      <w:szCs w:val="20"/>
    </w:rPr>
  </w:style>
  <w:style w:type="character" w:styleId="FootnoteReference">
    <w:name w:val="footnote reference"/>
    <w:semiHidden/>
    <w:unhideWhenUsed/>
    <w:rsid w:val="004650CE"/>
    <w:rPr>
      <w:vertAlign w:val="superscript"/>
    </w:rPr>
  </w:style>
  <w:style w:type="paragraph" w:customStyle="1" w:styleId="ReportBody">
    <w:name w:val="Report Body"/>
    <w:basedOn w:val="Normal"/>
    <w:link w:val="ReportBodyChar"/>
    <w:qFormat/>
    <w:rsid w:val="00163522"/>
    <w:pPr>
      <w:numPr>
        <w:numId w:val="11"/>
      </w:numPr>
      <w:spacing w:before="120" w:line="240" w:lineRule="auto"/>
    </w:pPr>
    <w:rPr>
      <w:rFonts w:eastAsia="Times New Roman"/>
      <w:color w:val="000000"/>
      <w:kern w:val="22"/>
      <w:szCs w:val="20"/>
      <w:lang w:eastAsia="en-NZ"/>
    </w:rPr>
  </w:style>
  <w:style w:type="paragraph" w:customStyle="1" w:styleId="ReportBody2">
    <w:name w:val="Report Body 2"/>
    <w:basedOn w:val="ReportBody"/>
    <w:qFormat/>
    <w:rsid w:val="00163522"/>
    <w:pPr>
      <w:numPr>
        <w:ilvl w:val="1"/>
      </w:numPr>
      <w:tabs>
        <w:tab w:val="clear" w:pos="493"/>
      </w:tabs>
      <w:ind w:left="792" w:hanging="432"/>
    </w:pPr>
  </w:style>
  <w:style w:type="character" w:customStyle="1" w:styleId="ReportBodyChar">
    <w:name w:val="Report Body Char"/>
    <w:basedOn w:val="DefaultParagraphFont"/>
    <w:link w:val="ReportBody"/>
    <w:rsid w:val="00163522"/>
    <w:rPr>
      <w:rFonts w:ascii="Verdana" w:eastAsia="Times New Roman" w:hAnsi="Verdana" w:cs="Arial"/>
      <w:color w:val="000000"/>
      <w:kern w:val="22"/>
      <w:lang w:eastAsia="en-NZ"/>
    </w:rPr>
  </w:style>
  <w:style w:type="character" w:styleId="Hyperlink">
    <w:name w:val="Hyperlink"/>
    <w:basedOn w:val="DefaultParagraphFont"/>
    <w:uiPriority w:val="99"/>
    <w:unhideWhenUsed/>
    <w:rsid w:val="00782080"/>
    <w:rPr>
      <w:color w:val="0000FF" w:themeColor="hyperlink"/>
      <w:u w:val="single"/>
    </w:rPr>
  </w:style>
  <w:style w:type="character" w:styleId="UnresolvedMention">
    <w:name w:val="Unresolved Mention"/>
    <w:basedOn w:val="DefaultParagraphFont"/>
    <w:uiPriority w:val="99"/>
    <w:semiHidden/>
    <w:unhideWhenUsed/>
    <w:rsid w:val="00782080"/>
    <w:rPr>
      <w:color w:val="605E5C"/>
      <w:shd w:val="clear" w:color="auto" w:fill="E1DFDD"/>
    </w:rPr>
  </w:style>
  <w:style w:type="paragraph" w:styleId="EndnoteText">
    <w:name w:val="endnote text"/>
    <w:basedOn w:val="Normal"/>
    <w:link w:val="EndnoteTextChar"/>
    <w:uiPriority w:val="99"/>
    <w:semiHidden/>
    <w:unhideWhenUsed/>
    <w:rsid w:val="004D363E"/>
    <w:pPr>
      <w:spacing w:after="0" w:line="240" w:lineRule="auto"/>
    </w:pPr>
    <w:rPr>
      <w:szCs w:val="20"/>
    </w:rPr>
  </w:style>
  <w:style w:type="character" w:customStyle="1" w:styleId="EndnoteTextChar">
    <w:name w:val="Endnote Text Char"/>
    <w:basedOn w:val="DefaultParagraphFont"/>
    <w:link w:val="EndnoteText"/>
    <w:uiPriority w:val="99"/>
    <w:semiHidden/>
    <w:rsid w:val="004D363E"/>
    <w:rPr>
      <w:rFonts w:ascii="Verdana" w:hAnsi="Verdana" w:cs="Arial"/>
    </w:rPr>
  </w:style>
  <w:style w:type="paragraph" w:styleId="CommentSubject">
    <w:name w:val="annotation subject"/>
    <w:basedOn w:val="CommentText"/>
    <w:next w:val="CommentText"/>
    <w:link w:val="CommentSubjectChar"/>
    <w:uiPriority w:val="99"/>
    <w:semiHidden/>
    <w:unhideWhenUsed/>
    <w:rsid w:val="00046AA8"/>
    <w:rPr>
      <w:b/>
      <w:bCs/>
    </w:rPr>
  </w:style>
  <w:style w:type="character" w:customStyle="1" w:styleId="CommentSubjectChar">
    <w:name w:val="Comment Subject Char"/>
    <w:basedOn w:val="CommentTextChar"/>
    <w:link w:val="CommentSubject"/>
    <w:uiPriority w:val="99"/>
    <w:semiHidden/>
    <w:rsid w:val="00046AA8"/>
    <w:rPr>
      <w:rFonts w:ascii="Verdana" w:hAnsi="Verdana" w:cs="Arial"/>
      <w:b/>
      <w:bCs/>
    </w:rPr>
  </w:style>
  <w:style w:type="paragraph" w:styleId="Revision">
    <w:name w:val="Revision"/>
    <w:hidden/>
    <w:uiPriority w:val="99"/>
    <w:semiHidden/>
    <w:rsid w:val="00046AA8"/>
    <w:rPr>
      <w:rFonts w:ascii="Verdana" w:hAnsi="Verdana" w:cs="Arial"/>
      <w:szCs w:val="22"/>
    </w:rPr>
  </w:style>
  <w:style w:type="paragraph" w:customStyle="1" w:styleId="Default">
    <w:name w:val="Default"/>
    <w:rsid w:val="006A2940"/>
    <w:pPr>
      <w:autoSpaceDE w:val="0"/>
      <w:autoSpaceDN w:val="0"/>
      <w:adjustRightInd w:val="0"/>
    </w:pPr>
    <w:rPr>
      <w:rFonts w:cs="Calibri"/>
      <w:color w:val="000000"/>
      <w:sz w:val="24"/>
      <w:szCs w:val="24"/>
    </w:rPr>
  </w:style>
  <w:style w:type="character" w:styleId="FollowedHyperlink">
    <w:name w:val="FollowedHyperlink"/>
    <w:basedOn w:val="DefaultParagraphFont"/>
    <w:uiPriority w:val="99"/>
    <w:semiHidden/>
    <w:unhideWhenUsed/>
    <w:rsid w:val="008A60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95505">
      <w:bodyDiv w:val="1"/>
      <w:marLeft w:val="0"/>
      <w:marRight w:val="0"/>
      <w:marTop w:val="0"/>
      <w:marBottom w:val="0"/>
      <w:divBdr>
        <w:top w:val="none" w:sz="0" w:space="0" w:color="auto"/>
        <w:left w:val="none" w:sz="0" w:space="0" w:color="auto"/>
        <w:bottom w:val="none" w:sz="0" w:space="0" w:color="auto"/>
        <w:right w:val="none" w:sz="0" w:space="0" w:color="auto"/>
      </w:divBdr>
      <w:divsChild>
        <w:div w:id="1467237581">
          <w:marLeft w:val="547"/>
          <w:marRight w:val="0"/>
          <w:marTop w:val="0"/>
          <w:marBottom w:val="0"/>
          <w:divBdr>
            <w:top w:val="none" w:sz="0" w:space="0" w:color="auto"/>
            <w:left w:val="none" w:sz="0" w:space="0" w:color="auto"/>
            <w:bottom w:val="none" w:sz="0" w:space="0" w:color="auto"/>
            <w:right w:val="none" w:sz="0" w:space="0" w:color="auto"/>
          </w:divBdr>
        </w:div>
      </w:divsChild>
    </w:div>
    <w:div w:id="100687976">
      <w:bodyDiv w:val="1"/>
      <w:marLeft w:val="0"/>
      <w:marRight w:val="0"/>
      <w:marTop w:val="0"/>
      <w:marBottom w:val="0"/>
      <w:divBdr>
        <w:top w:val="none" w:sz="0" w:space="0" w:color="auto"/>
        <w:left w:val="none" w:sz="0" w:space="0" w:color="auto"/>
        <w:bottom w:val="none" w:sz="0" w:space="0" w:color="auto"/>
        <w:right w:val="none" w:sz="0" w:space="0" w:color="auto"/>
      </w:divBdr>
    </w:div>
    <w:div w:id="123621837">
      <w:bodyDiv w:val="1"/>
      <w:marLeft w:val="0"/>
      <w:marRight w:val="0"/>
      <w:marTop w:val="0"/>
      <w:marBottom w:val="0"/>
      <w:divBdr>
        <w:top w:val="none" w:sz="0" w:space="0" w:color="auto"/>
        <w:left w:val="none" w:sz="0" w:space="0" w:color="auto"/>
        <w:bottom w:val="none" w:sz="0" w:space="0" w:color="auto"/>
        <w:right w:val="none" w:sz="0" w:space="0" w:color="auto"/>
      </w:divBdr>
    </w:div>
    <w:div w:id="124392462">
      <w:bodyDiv w:val="1"/>
      <w:marLeft w:val="0"/>
      <w:marRight w:val="0"/>
      <w:marTop w:val="0"/>
      <w:marBottom w:val="0"/>
      <w:divBdr>
        <w:top w:val="none" w:sz="0" w:space="0" w:color="auto"/>
        <w:left w:val="none" w:sz="0" w:space="0" w:color="auto"/>
        <w:bottom w:val="none" w:sz="0" w:space="0" w:color="auto"/>
        <w:right w:val="none" w:sz="0" w:space="0" w:color="auto"/>
      </w:divBdr>
    </w:div>
    <w:div w:id="149447729">
      <w:bodyDiv w:val="1"/>
      <w:marLeft w:val="0"/>
      <w:marRight w:val="0"/>
      <w:marTop w:val="0"/>
      <w:marBottom w:val="0"/>
      <w:divBdr>
        <w:top w:val="none" w:sz="0" w:space="0" w:color="auto"/>
        <w:left w:val="none" w:sz="0" w:space="0" w:color="auto"/>
        <w:bottom w:val="none" w:sz="0" w:space="0" w:color="auto"/>
        <w:right w:val="none" w:sz="0" w:space="0" w:color="auto"/>
      </w:divBdr>
    </w:div>
    <w:div w:id="486363953">
      <w:bodyDiv w:val="1"/>
      <w:marLeft w:val="0"/>
      <w:marRight w:val="0"/>
      <w:marTop w:val="0"/>
      <w:marBottom w:val="0"/>
      <w:divBdr>
        <w:top w:val="none" w:sz="0" w:space="0" w:color="auto"/>
        <w:left w:val="none" w:sz="0" w:space="0" w:color="auto"/>
        <w:bottom w:val="none" w:sz="0" w:space="0" w:color="auto"/>
        <w:right w:val="none" w:sz="0" w:space="0" w:color="auto"/>
      </w:divBdr>
      <w:divsChild>
        <w:div w:id="319315849">
          <w:marLeft w:val="547"/>
          <w:marRight w:val="0"/>
          <w:marTop w:val="0"/>
          <w:marBottom w:val="0"/>
          <w:divBdr>
            <w:top w:val="none" w:sz="0" w:space="0" w:color="auto"/>
            <w:left w:val="none" w:sz="0" w:space="0" w:color="auto"/>
            <w:bottom w:val="none" w:sz="0" w:space="0" w:color="auto"/>
            <w:right w:val="none" w:sz="0" w:space="0" w:color="auto"/>
          </w:divBdr>
        </w:div>
        <w:div w:id="1952974846">
          <w:marLeft w:val="547"/>
          <w:marRight w:val="0"/>
          <w:marTop w:val="0"/>
          <w:marBottom w:val="0"/>
          <w:divBdr>
            <w:top w:val="none" w:sz="0" w:space="0" w:color="auto"/>
            <w:left w:val="none" w:sz="0" w:space="0" w:color="auto"/>
            <w:bottom w:val="none" w:sz="0" w:space="0" w:color="auto"/>
            <w:right w:val="none" w:sz="0" w:space="0" w:color="auto"/>
          </w:divBdr>
        </w:div>
      </w:divsChild>
    </w:div>
    <w:div w:id="615523747">
      <w:bodyDiv w:val="1"/>
      <w:marLeft w:val="0"/>
      <w:marRight w:val="0"/>
      <w:marTop w:val="0"/>
      <w:marBottom w:val="0"/>
      <w:divBdr>
        <w:top w:val="none" w:sz="0" w:space="0" w:color="auto"/>
        <w:left w:val="none" w:sz="0" w:space="0" w:color="auto"/>
        <w:bottom w:val="none" w:sz="0" w:space="0" w:color="auto"/>
        <w:right w:val="none" w:sz="0" w:space="0" w:color="auto"/>
      </w:divBdr>
    </w:div>
    <w:div w:id="706756737">
      <w:bodyDiv w:val="1"/>
      <w:marLeft w:val="0"/>
      <w:marRight w:val="0"/>
      <w:marTop w:val="0"/>
      <w:marBottom w:val="0"/>
      <w:divBdr>
        <w:top w:val="none" w:sz="0" w:space="0" w:color="auto"/>
        <w:left w:val="none" w:sz="0" w:space="0" w:color="auto"/>
        <w:bottom w:val="none" w:sz="0" w:space="0" w:color="auto"/>
        <w:right w:val="none" w:sz="0" w:space="0" w:color="auto"/>
      </w:divBdr>
    </w:div>
    <w:div w:id="772358525">
      <w:bodyDiv w:val="1"/>
      <w:marLeft w:val="0"/>
      <w:marRight w:val="0"/>
      <w:marTop w:val="0"/>
      <w:marBottom w:val="0"/>
      <w:divBdr>
        <w:top w:val="none" w:sz="0" w:space="0" w:color="auto"/>
        <w:left w:val="none" w:sz="0" w:space="0" w:color="auto"/>
        <w:bottom w:val="none" w:sz="0" w:space="0" w:color="auto"/>
        <w:right w:val="none" w:sz="0" w:space="0" w:color="auto"/>
      </w:divBdr>
      <w:divsChild>
        <w:div w:id="1214538600">
          <w:marLeft w:val="547"/>
          <w:marRight w:val="0"/>
          <w:marTop w:val="0"/>
          <w:marBottom w:val="0"/>
          <w:divBdr>
            <w:top w:val="none" w:sz="0" w:space="0" w:color="auto"/>
            <w:left w:val="none" w:sz="0" w:space="0" w:color="auto"/>
            <w:bottom w:val="none" w:sz="0" w:space="0" w:color="auto"/>
            <w:right w:val="none" w:sz="0" w:space="0" w:color="auto"/>
          </w:divBdr>
        </w:div>
      </w:divsChild>
    </w:div>
    <w:div w:id="790126082">
      <w:bodyDiv w:val="1"/>
      <w:marLeft w:val="0"/>
      <w:marRight w:val="0"/>
      <w:marTop w:val="0"/>
      <w:marBottom w:val="0"/>
      <w:divBdr>
        <w:top w:val="none" w:sz="0" w:space="0" w:color="auto"/>
        <w:left w:val="none" w:sz="0" w:space="0" w:color="auto"/>
        <w:bottom w:val="none" w:sz="0" w:space="0" w:color="auto"/>
        <w:right w:val="none" w:sz="0" w:space="0" w:color="auto"/>
      </w:divBdr>
    </w:div>
    <w:div w:id="849561766">
      <w:bodyDiv w:val="1"/>
      <w:marLeft w:val="0"/>
      <w:marRight w:val="0"/>
      <w:marTop w:val="0"/>
      <w:marBottom w:val="0"/>
      <w:divBdr>
        <w:top w:val="none" w:sz="0" w:space="0" w:color="auto"/>
        <w:left w:val="none" w:sz="0" w:space="0" w:color="auto"/>
        <w:bottom w:val="none" w:sz="0" w:space="0" w:color="auto"/>
        <w:right w:val="none" w:sz="0" w:space="0" w:color="auto"/>
      </w:divBdr>
      <w:divsChild>
        <w:div w:id="1352995612">
          <w:marLeft w:val="547"/>
          <w:marRight w:val="0"/>
          <w:marTop w:val="0"/>
          <w:marBottom w:val="0"/>
          <w:divBdr>
            <w:top w:val="none" w:sz="0" w:space="0" w:color="auto"/>
            <w:left w:val="none" w:sz="0" w:space="0" w:color="auto"/>
            <w:bottom w:val="none" w:sz="0" w:space="0" w:color="auto"/>
            <w:right w:val="none" w:sz="0" w:space="0" w:color="auto"/>
          </w:divBdr>
        </w:div>
      </w:divsChild>
    </w:div>
    <w:div w:id="891693142">
      <w:bodyDiv w:val="1"/>
      <w:marLeft w:val="0"/>
      <w:marRight w:val="0"/>
      <w:marTop w:val="0"/>
      <w:marBottom w:val="0"/>
      <w:divBdr>
        <w:top w:val="none" w:sz="0" w:space="0" w:color="auto"/>
        <w:left w:val="none" w:sz="0" w:space="0" w:color="auto"/>
        <w:bottom w:val="none" w:sz="0" w:space="0" w:color="auto"/>
        <w:right w:val="none" w:sz="0" w:space="0" w:color="auto"/>
      </w:divBdr>
    </w:div>
    <w:div w:id="1005596251">
      <w:bodyDiv w:val="1"/>
      <w:marLeft w:val="0"/>
      <w:marRight w:val="0"/>
      <w:marTop w:val="0"/>
      <w:marBottom w:val="0"/>
      <w:divBdr>
        <w:top w:val="none" w:sz="0" w:space="0" w:color="auto"/>
        <w:left w:val="none" w:sz="0" w:space="0" w:color="auto"/>
        <w:bottom w:val="none" w:sz="0" w:space="0" w:color="auto"/>
        <w:right w:val="none" w:sz="0" w:space="0" w:color="auto"/>
      </w:divBdr>
    </w:div>
    <w:div w:id="1032389348">
      <w:bodyDiv w:val="1"/>
      <w:marLeft w:val="0"/>
      <w:marRight w:val="0"/>
      <w:marTop w:val="0"/>
      <w:marBottom w:val="0"/>
      <w:divBdr>
        <w:top w:val="none" w:sz="0" w:space="0" w:color="auto"/>
        <w:left w:val="none" w:sz="0" w:space="0" w:color="auto"/>
        <w:bottom w:val="none" w:sz="0" w:space="0" w:color="auto"/>
        <w:right w:val="none" w:sz="0" w:space="0" w:color="auto"/>
      </w:divBdr>
    </w:div>
    <w:div w:id="1050812575">
      <w:bodyDiv w:val="1"/>
      <w:marLeft w:val="0"/>
      <w:marRight w:val="0"/>
      <w:marTop w:val="0"/>
      <w:marBottom w:val="0"/>
      <w:divBdr>
        <w:top w:val="none" w:sz="0" w:space="0" w:color="auto"/>
        <w:left w:val="none" w:sz="0" w:space="0" w:color="auto"/>
        <w:bottom w:val="none" w:sz="0" w:space="0" w:color="auto"/>
        <w:right w:val="none" w:sz="0" w:space="0" w:color="auto"/>
      </w:divBdr>
      <w:divsChild>
        <w:div w:id="1597908816">
          <w:marLeft w:val="547"/>
          <w:marRight w:val="0"/>
          <w:marTop w:val="0"/>
          <w:marBottom w:val="0"/>
          <w:divBdr>
            <w:top w:val="none" w:sz="0" w:space="0" w:color="auto"/>
            <w:left w:val="none" w:sz="0" w:space="0" w:color="auto"/>
            <w:bottom w:val="none" w:sz="0" w:space="0" w:color="auto"/>
            <w:right w:val="none" w:sz="0" w:space="0" w:color="auto"/>
          </w:divBdr>
        </w:div>
      </w:divsChild>
    </w:div>
    <w:div w:id="1146972926">
      <w:bodyDiv w:val="1"/>
      <w:marLeft w:val="0"/>
      <w:marRight w:val="0"/>
      <w:marTop w:val="0"/>
      <w:marBottom w:val="0"/>
      <w:divBdr>
        <w:top w:val="none" w:sz="0" w:space="0" w:color="auto"/>
        <w:left w:val="none" w:sz="0" w:space="0" w:color="auto"/>
        <w:bottom w:val="none" w:sz="0" w:space="0" w:color="auto"/>
        <w:right w:val="none" w:sz="0" w:space="0" w:color="auto"/>
      </w:divBdr>
    </w:div>
    <w:div w:id="1372877020">
      <w:bodyDiv w:val="1"/>
      <w:marLeft w:val="0"/>
      <w:marRight w:val="0"/>
      <w:marTop w:val="0"/>
      <w:marBottom w:val="0"/>
      <w:divBdr>
        <w:top w:val="none" w:sz="0" w:space="0" w:color="auto"/>
        <w:left w:val="none" w:sz="0" w:space="0" w:color="auto"/>
        <w:bottom w:val="none" w:sz="0" w:space="0" w:color="auto"/>
        <w:right w:val="none" w:sz="0" w:space="0" w:color="auto"/>
      </w:divBdr>
      <w:divsChild>
        <w:div w:id="1282029620">
          <w:marLeft w:val="547"/>
          <w:marRight w:val="0"/>
          <w:marTop w:val="0"/>
          <w:marBottom w:val="0"/>
          <w:divBdr>
            <w:top w:val="none" w:sz="0" w:space="0" w:color="auto"/>
            <w:left w:val="none" w:sz="0" w:space="0" w:color="auto"/>
            <w:bottom w:val="none" w:sz="0" w:space="0" w:color="auto"/>
            <w:right w:val="none" w:sz="0" w:space="0" w:color="auto"/>
          </w:divBdr>
        </w:div>
        <w:div w:id="219676819">
          <w:marLeft w:val="1166"/>
          <w:marRight w:val="0"/>
          <w:marTop w:val="0"/>
          <w:marBottom w:val="0"/>
          <w:divBdr>
            <w:top w:val="none" w:sz="0" w:space="0" w:color="auto"/>
            <w:left w:val="none" w:sz="0" w:space="0" w:color="auto"/>
            <w:bottom w:val="none" w:sz="0" w:space="0" w:color="auto"/>
            <w:right w:val="none" w:sz="0" w:space="0" w:color="auto"/>
          </w:divBdr>
        </w:div>
        <w:div w:id="1480614747">
          <w:marLeft w:val="1166"/>
          <w:marRight w:val="0"/>
          <w:marTop w:val="0"/>
          <w:marBottom w:val="0"/>
          <w:divBdr>
            <w:top w:val="none" w:sz="0" w:space="0" w:color="auto"/>
            <w:left w:val="none" w:sz="0" w:space="0" w:color="auto"/>
            <w:bottom w:val="none" w:sz="0" w:space="0" w:color="auto"/>
            <w:right w:val="none" w:sz="0" w:space="0" w:color="auto"/>
          </w:divBdr>
        </w:div>
      </w:divsChild>
    </w:div>
    <w:div w:id="1606882945">
      <w:bodyDiv w:val="1"/>
      <w:marLeft w:val="0"/>
      <w:marRight w:val="0"/>
      <w:marTop w:val="0"/>
      <w:marBottom w:val="0"/>
      <w:divBdr>
        <w:top w:val="none" w:sz="0" w:space="0" w:color="auto"/>
        <w:left w:val="none" w:sz="0" w:space="0" w:color="auto"/>
        <w:bottom w:val="none" w:sz="0" w:space="0" w:color="auto"/>
        <w:right w:val="none" w:sz="0" w:space="0" w:color="auto"/>
      </w:divBdr>
    </w:div>
    <w:div w:id="1620723425">
      <w:bodyDiv w:val="1"/>
      <w:marLeft w:val="0"/>
      <w:marRight w:val="0"/>
      <w:marTop w:val="0"/>
      <w:marBottom w:val="0"/>
      <w:divBdr>
        <w:top w:val="none" w:sz="0" w:space="0" w:color="auto"/>
        <w:left w:val="none" w:sz="0" w:space="0" w:color="auto"/>
        <w:bottom w:val="none" w:sz="0" w:space="0" w:color="auto"/>
        <w:right w:val="none" w:sz="0" w:space="0" w:color="auto"/>
      </w:divBdr>
      <w:divsChild>
        <w:div w:id="1526404567">
          <w:marLeft w:val="547"/>
          <w:marRight w:val="0"/>
          <w:marTop w:val="0"/>
          <w:marBottom w:val="0"/>
          <w:divBdr>
            <w:top w:val="none" w:sz="0" w:space="0" w:color="auto"/>
            <w:left w:val="none" w:sz="0" w:space="0" w:color="auto"/>
            <w:bottom w:val="none" w:sz="0" w:space="0" w:color="auto"/>
            <w:right w:val="none" w:sz="0" w:space="0" w:color="auto"/>
          </w:divBdr>
        </w:div>
      </w:divsChild>
    </w:div>
    <w:div w:id="1667319360">
      <w:bodyDiv w:val="1"/>
      <w:marLeft w:val="0"/>
      <w:marRight w:val="0"/>
      <w:marTop w:val="0"/>
      <w:marBottom w:val="0"/>
      <w:divBdr>
        <w:top w:val="none" w:sz="0" w:space="0" w:color="auto"/>
        <w:left w:val="none" w:sz="0" w:space="0" w:color="auto"/>
        <w:bottom w:val="none" w:sz="0" w:space="0" w:color="auto"/>
        <w:right w:val="none" w:sz="0" w:space="0" w:color="auto"/>
      </w:divBdr>
    </w:div>
    <w:div w:id="1702625568">
      <w:bodyDiv w:val="1"/>
      <w:marLeft w:val="0"/>
      <w:marRight w:val="0"/>
      <w:marTop w:val="0"/>
      <w:marBottom w:val="0"/>
      <w:divBdr>
        <w:top w:val="none" w:sz="0" w:space="0" w:color="auto"/>
        <w:left w:val="none" w:sz="0" w:space="0" w:color="auto"/>
        <w:bottom w:val="none" w:sz="0" w:space="0" w:color="auto"/>
        <w:right w:val="none" w:sz="0" w:space="0" w:color="auto"/>
      </w:divBdr>
    </w:div>
    <w:div w:id="1722363537">
      <w:bodyDiv w:val="1"/>
      <w:marLeft w:val="0"/>
      <w:marRight w:val="0"/>
      <w:marTop w:val="0"/>
      <w:marBottom w:val="0"/>
      <w:divBdr>
        <w:top w:val="none" w:sz="0" w:space="0" w:color="auto"/>
        <w:left w:val="none" w:sz="0" w:space="0" w:color="auto"/>
        <w:bottom w:val="none" w:sz="0" w:space="0" w:color="auto"/>
        <w:right w:val="none" w:sz="0" w:space="0" w:color="auto"/>
      </w:divBdr>
    </w:div>
    <w:div w:id="1898857009">
      <w:bodyDiv w:val="1"/>
      <w:marLeft w:val="0"/>
      <w:marRight w:val="0"/>
      <w:marTop w:val="0"/>
      <w:marBottom w:val="0"/>
      <w:divBdr>
        <w:top w:val="none" w:sz="0" w:space="0" w:color="auto"/>
        <w:left w:val="none" w:sz="0" w:space="0" w:color="auto"/>
        <w:bottom w:val="none" w:sz="0" w:space="0" w:color="auto"/>
        <w:right w:val="none" w:sz="0" w:space="0" w:color="auto"/>
      </w:divBdr>
    </w:div>
    <w:div w:id="208132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3A326-0710-4C33-830C-C3A79C30A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2923</Words>
  <Characters>16664</Characters>
  <Application>Microsoft Office Word</Application>
  <DocSecurity>4</DocSecurity>
  <Lines>138</Lines>
  <Paragraphs>39</Paragraphs>
  <ScaleCrop>false</ScaleCrop>
  <HeadingPairs>
    <vt:vector size="2" baseType="variant">
      <vt:variant>
        <vt:lpstr>Title</vt:lpstr>
      </vt:variant>
      <vt:variant>
        <vt:i4>1</vt:i4>
      </vt:variant>
    </vt:vector>
  </HeadingPairs>
  <TitlesOfParts>
    <vt:vector size="1" baseType="lpstr">
      <vt:lpstr>Working Matters dashboard - October 2021</vt:lpstr>
    </vt:vector>
  </TitlesOfParts>
  <Company/>
  <LinksUpToDate>false</LinksUpToDate>
  <CharactersWithSpaces>19548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Matters dashboard - October 2021</dc:title>
  <dc:subject/>
  <dc:creator/>
  <cp:keywords/>
  <dc:description/>
  <cp:lastModifiedBy/>
  <cp:revision>1</cp:revision>
  <dcterms:created xsi:type="dcterms:W3CDTF">2023-07-03T23:58:00Z</dcterms:created>
  <dcterms:modified xsi:type="dcterms:W3CDTF">2023-07-03T23:58:00Z</dcterms:modified>
</cp:coreProperties>
</file>