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46903" w14:textId="3296950A" w:rsidR="00147492" w:rsidRPr="00575381" w:rsidRDefault="006F72DA" w:rsidP="0083213B">
      <w:pPr>
        <w:spacing w:before="4200"/>
        <w:rPr>
          <w:rFonts w:ascii="Georgia" w:hAnsi="Georgia"/>
          <w:b/>
          <w:bCs/>
          <w:color w:val="002060"/>
          <w:sz w:val="72"/>
          <w:szCs w:val="72"/>
        </w:rPr>
      </w:pPr>
      <w:r w:rsidRPr="006F72DA">
        <w:rPr>
          <w:rFonts w:ascii="Georgia" w:hAnsi="Georgia"/>
          <w:b/>
          <w:bCs/>
          <w:noProof/>
          <w:color w:val="002060"/>
          <w:sz w:val="72"/>
          <w:szCs w:val="72"/>
        </w:rPr>
        <w:drawing>
          <wp:anchor distT="0" distB="0" distL="114300" distR="114300" simplePos="0" relativeHeight="251665408" behindDoc="0" locked="0" layoutInCell="1" allowOverlap="1" wp14:anchorId="729EBF48" wp14:editId="55E06710">
            <wp:simplePos x="0" y="0"/>
            <wp:positionH relativeFrom="margin">
              <wp:posOffset>-115570</wp:posOffset>
            </wp:positionH>
            <wp:positionV relativeFrom="page">
              <wp:posOffset>638175</wp:posOffset>
            </wp:positionV>
            <wp:extent cx="3005455" cy="701675"/>
            <wp:effectExtent l="0" t="0" r="4445" b="3175"/>
            <wp:wrapNone/>
            <wp:docPr id="1" name="Picture 1"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bookmarkStart w:id="0" w:name="_Hlk85464927"/>
      <w:r w:rsidR="00445D6F">
        <w:rPr>
          <w:rFonts w:ascii="Georgia" w:hAnsi="Georgia"/>
          <w:b/>
          <w:bCs/>
          <w:color w:val="002060"/>
          <w:sz w:val="72"/>
          <w:szCs w:val="72"/>
        </w:rPr>
        <w:t>Governance</w:t>
      </w:r>
      <w:r w:rsidR="0029224A" w:rsidRPr="00575381">
        <w:rPr>
          <w:rFonts w:ascii="Georgia" w:hAnsi="Georgia"/>
          <w:b/>
          <w:bCs/>
          <w:color w:val="002060"/>
          <w:sz w:val="72"/>
          <w:szCs w:val="72"/>
        </w:rPr>
        <w:t xml:space="preserve"> </w:t>
      </w:r>
      <w:r w:rsidR="00D45976">
        <w:rPr>
          <w:rFonts w:ascii="Georgia" w:hAnsi="Georgia"/>
          <w:b/>
          <w:bCs/>
          <w:color w:val="002060"/>
          <w:sz w:val="72"/>
          <w:szCs w:val="72"/>
        </w:rPr>
        <w:t>G</w:t>
      </w:r>
      <w:r w:rsidR="0029224A" w:rsidRPr="00575381">
        <w:rPr>
          <w:rFonts w:ascii="Georgia" w:hAnsi="Georgia"/>
          <w:b/>
          <w:bCs/>
          <w:color w:val="002060"/>
          <w:sz w:val="72"/>
          <w:szCs w:val="72"/>
        </w:rPr>
        <w:t xml:space="preserve">uide </w:t>
      </w:r>
      <w:bookmarkEnd w:id="0"/>
    </w:p>
    <w:p w14:paraId="2CF8947F" w14:textId="1E30C1B8" w:rsidR="000D4949" w:rsidRPr="00575381" w:rsidRDefault="0029224A" w:rsidP="007775A3">
      <w:pPr>
        <w:pBdr>
          <w:bottom w:val="single" w:sz="4" w:space="1" w:color="1F497D" w:themeColor="text2"/>
        </w:pBdr>
        <w:rPr>
          <w:rStyle w:val="SubtitleChar"/>
          <w:b/>
          <w:bCs/>
          <w:color w:val="002060"/>
          <w:sz w:val="44"/>
          <w:szCs w:val="44"/>
        </w:rPr>
      </w:pPr>
      <w:r w:rsidRPr="00575381">
        <w:rPr>
          <w:rStyle w:val="SubtitleChar"/>
          <w:b/>
          <w:bCs/>
          <w:color w:val="002060"/>
          <w:sz w:val="44"/>
          <w:szCs w:val="44"/>
        </w:rPr>
        <w:t>Model Development Lifecycle</w:t>
      </w:r>
    </w:p>
    <w:p w14:paraId="6CB7F1E0" w14:textId="7B6AEE69" w:rsidR="00312697" w:rsidRPr="00184319" w:rsidRDefault="0029224A" w:rsidP="00D37ECF">
      <w:pPr>
        <w:rPr>
          <w:lang w:val="en-NZ"/>
        </w:rPr>
      </w:pPr>
      <w:r w:rsidRPr="00184319">
        <w:rPr>
          <w:noProof/>
          <w:sz w:val="96"/>
          <w:lang w:val="en-NZ" w:eastAsia="en-NZ"/>
        </w:rPr>
        <w:drawing>
          <wp:anchor distT="0" distB="0" distL="114300" distR="114300" simplePos="0" relativeHeight="251663360" behindDoc="1" locked="0" layoutInCell="1" allowOverlap="1" wp14:anchorId="67F38726" wp14:editId="30A1BFF4">
            <wp:simplePos x="0" y="0"/>
            <wp:positionH relativeFrom="page">
              <wp:posOffset>6985</wp:posOffset>
            </wp:positionH>
            <wp:positionV relativeFrom="paragraph">
              <wp:posOffset>2948305</wp:posOffset>
            </wp:positionV>
            <wp:extent cx="7579360" cy="3185160"/>
            <wp:effectExtent l="0" t="0" r="2540" b="0"/>
            <wp:wrapNone/>
            <wp:docPr id="3" name="Picture 3" descr="\\corp.ssi.govt.nz\usersm\mjohn034\Desktop\MSD Branding\MSD Logos\MSD Pattern A4 white backgroun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rp.ssi.govt.nz\usersm\mjohn034\Desktop\MSD Branding\MSD Logos\MSD Pattern A4 white background(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9360" cy="3185160"/>
                    </a:xfrm>
                    <a:prstGeom prst="rect">
                      <a:avLst/>
                    </a:prstGeom>
                    <a:noFill/>
                    <a:ln>
                      <a:noFill/>
                    </a:ln>
                  </pic:spPr>
                </pic:pic>
              </a:graphicData>
            </a:graphic>
          </wp:anchor>
        </w:drawing>
      </w:r>
      <w:r w:rsidR="00312697" w:rsidRPr="00184319">
        <w:rPr>
          <w:lang w:val="en-NZ"/>
        </w:rPr>
        <w:br w:type="page"/>
      </w:r>
    </w:p>
    <w:p w14:paraId="7C2D7F1F" w14:textId="0E15C029" w:rsidR="0029224A" w:rsidRDefault="0029224A" w:rsidP="00D37ECF">
      <w:r w:rsidRPr="00AD6F31">
        <w:lastRenderedPageBreak/>
        <w:t>Creative Commons Licen</w:t>
      </w:r>
      <w:r w:rsidR="006C71C1">
        <w:t>s</w:t>
      </w:r>
      <w:r w:rsidRPr="00AD6F31">
        <w:t>e</w:t>
      </w:r>
    </w:p>
    <w:p w14:paraId="7872C098" w14:textId="77777777" w:rsidR="0029224A" w:rsidRDefault="0029224A" w:rsidP="00D37ECF">
      <w:pPr>
        <w:rPr>
          <w:lang w:val="en-NZ"/>
        </w:rPr>
      </w:pPr>
    </w:p>
    <w:p w14:paraId="65537CA1" w14:textId="77777777" w:rsidR="0029224A" w:rsidRDefault="0029224A" w:rsidP="00D37ECF">
      <w:pPr>
        <w:rPr>
          <w:rFonts w:ascii="Source Sans Pro" w:eastAsia="Times New Roman" w:hAnsi="Source Sans Pro" w:cs="Times New Roman"/>
          <w:color w:val="464646"/>
          <w:sz w:val="29"/>
          <w:szCs w:val="29"/>
          <w:lang w:val="en-NZ" w:eastAsia="en-NZ"/>
        </w:rPr>
      </w:pPr>
      <w:r>
        <w:rPr>
          <w:noProof/>
        </w:rPr>
        <w:drawing>
          <wp:inline distT="0" distB="0" distL="0" distR="0" wp14:anchorId="62E84598" wp14:editId="03C2BF06">
            <wp:extent cx="1300095" cy="45502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28" cy="466724"/>
                    </a:xfrm>
                    <a:prstGeom prst="rect">
                      <a:avLst/>
                    </a:prstGeom>
                    <a:noFill/>
                    <a:ln>
                      <a:noFill/>
                    </a:ln>
                  </pic:spPr>
                </pic:pic>
              </a:graphicData>
            </a:graphic>
          </wp:inline>
        </w:drawing>
      </w:r>
    </w:p>
    <w:p w14:paraId="4EE11E9A" w14:textId="77777777" w:rsidR="0029224A" w:rsidRPr="00A07E9E" w:rsidRDefault="0029224A" w:rsidP="00D37ECF">
      <w:pPr>
        <w:rPr>
          <w:lang w:val="en-NZ" w:eastAsia="en-NZ"/>
        </w:rPr>
      </w:pPr>
    </w:p>
    <w:p w14:paraId="2D5FEC4A" w14:textId="77777777" w:rsidR="0029224A" w:rsidRDefault="0029224A" w:rsidP="00D37ECF">
      <w:pPr>
        <w:rPr>
          <w:lang w:val="en-NZ"/>
        </w:rPr>
      </w:pPr>
      <w:r w:rsidRPr="00AD6F31">
        <w:rPr>
          <w:lang w:val="en-NZ"/>
        </w:rPr>
        <w:t xml:space="preserve">This work is licensed under the Creative Commons Attribution 4.0 International licence. </w:t>
      </w:r>
      <w:r>
        <w:rPr>
          <w:lang w:val="en-NZ"/>
        </w:rPr>
        <w:t xml:space="preserve">You </w:t>
      </w:r>
      <w:r w:rsidRPr="00AD6F31">
        <w:rPr>
          <w:lang w:val="en-NZ"/>
        </w:rPr>
        <w:t xml:space="preserve">are free to </w:t>
      </w:r>
      <w:r>
        <w:rPr>
          <w:lang w:val="en-NZ"/>
        </w:rPr>
        <w:t>share</w:t>
      </w:r>
      <w:r w:rsidRPr="00AD6F31">
        <w:rPr>
          <w:lang w:val="en-NZ"/>
        </w:rPr>
        <w:t xml:space="preserve"> and adapt th</w:t>
      </w:r>
      <w:r>
        <w:rPr>
          <w:lang w:val="en-NZ"/>
        </w:rPr>
        <w:t xml:space="preserve">is </w:t>
      </w:r>
      <w:r w:rsidRPr="00AD6F31">
        <w:rPr>
          <w:lang w:val="en-NZ"/>
        </w:rPr>
        <w:t>work</w:t>
      </w:r>
      <w:r>
        <w:rPr>
          <w:lang w:val="en-NZ"/>
        </w:rPr>
        <w:t xml:space="preserve"> </w:t>
      </w:r>
      <w:proofErr w:type="gramStart"/>
      <w:r w:rsidRPr="00AD6F31">
        <w:rPr>
          <w:lang w:val="en-NZ"/>
        </w:rPr>
        <w:t>as long as</w:t>
      </w:r>
      <w:proofErr w:type="gramEnd"/>
      <w:r w:rsidRPr="00AD6F31">
        <w:rPr>
          <w:lang w:val="en-NZ"/>
        </w:rPr>
        <w:t xml:space="preserve"> you attribute the work to</w:t>
      </w:r>
      <w:r>
        <w:rPr>
          <w:lang w:val="en-NZ"/>
        </w:rPr>
        <w:t xml:space="preserve"> Nicholson Consulting and the Ministry of Social Development</w:t>
      </w:r>
      <w:r w:rsidRPr="00AD6F31">
        <w:rPr>
          <w:lang w:val="en-NZ"/>
        </w:rPr>
        <w:t>.</w:t>
      </w:r>
      <w:r>
        <w:rPr>
          <w:lang w:val="en-NZ"/>
        </w:rPr>
        <w:t xml:space="preserve"> </w:t>
      </w:r>
      <w:r w:rsidRPr="00AD6F31">
        <w:rPr>
          <w:lang w:val="en-NZ"/>
        </w:rPr>
        <w:t>Use the wording ‘</w:t>
      </w:r>
      <w:r>
        <w:rPr>
          <w:lang w:val="en-NZ"/>
        </w:rPr>
        <w:t>Nicholson Consulting and the Ministry of Social Development Model Development Lifecycle</w:t>
      </w:r>
      <w:r w:rsidRPr="00AD6F31">
        <w:rPr>
          <w:lang w:val="en-NZ"/>
        </w:rPr>
        <w:t>’ in</w:t>
      </w:r>
      <w:r>
        <w:rPr>
          <w:lang w:val="en-NZ"/>
        </w:rPr>
        <w:t xml:space="preserve"> </w:t>
      </w:r>
      <w:r w:rsidRPr="00AD6F31">
        <w:rPr>
          <w:lang w:val="en-NZ"/>
        </w:rPr>
        <w:t>your attribution.</w:t>
      </w:r>
      <w:r>
        <w:rPr>
          <w:lang w:val="en-NZ"/>
        </w:rPr>
        <w:t xml:space="preserve"> </w:t>
      </w:r>
    </w:p>
    <w:p w14:paraId="53F88D67" w14:textId="77777777" w:rsidR="0029224A" w:rsidRDefault="0029224A" w:rsidP="00D37ECF">
      <w:pPr>
        <w:rPr>
          <w:lang w:val="en-NZ"/>
        </w:rPr>
      </w:pPr>
    </w:p>
    <w:p w14:paraId="01557CF1" w14:textId="2840300A" w:rsidR="0029224A" w:rsidRDefault="0029224A" w:rsidP="00D37ECF">
      <w:pPr>
        <w:rPr>
          <w:lang w:val="en-NZ"/>
        </w:rPr>
      </w:pPr>
      <w:r w:rsidRPr="00AD6F31">
        <w:rPr>
          <w:lang w:val="en-NZ"/>
        </w:rPr>
        <w:t>To view a copy of this licence, visit</w:t>
      </w:r>
      <w:r>
        <w:rPr>
          <w:lang w:val="en-NZ"/>
        </w:rPr>
        <w:t xml:space="preserve"> </w:t>
      </w:r>
      <w:hyperlink r:id="rId11" w:history="1">
        <w:r w:rsidRPr="00EB3874">
          <w:rPr>
            <w:rStyle w:val="Hyperlink"/>
            <w:lang w:val="en-NZ"/>
          </w:rPr>
          <w:t>https://creativecommons.org/licenses/by/4.0/</w:t>
        </w:r>
      </w:hyperlink>
    </w:p>
    <w:p w14:paraId="1F0784CB" w14:textId="77777777" w:rsidR="00D86A6F" w:rsidRDefault="00D86A6F" w:rsidP="00D86A6F">
      <w:pPr>
        <w:rPr>
          <w:lang w:val="en-NZ"/>
        </w:rPr>
      </w:pPr>
      <w:bookmarkStart w:id="1" w:name="_Hlk85624218"/>
    </w:p>
    <w:p w14:paraId="7E7E347D" w14:textId="77777777" w:rsidR="00D86A6F" w:rsidRDefault="00D86A6F" w:rsidP="00D86A6F">
      <w:pPr>
        <w:rPr>
          <w:b/>
        </w:rPr>
      </w:pPr>
    </w:p>
    <w:p w14:paraId="4AB089F5" w14:textId="77777777" w:rsidR="00D86A6F" w:rsidRDefault="00D86A6F" w:rsidP="00D86A6F">
      <w:pPr>
        <w:rPr>
          <w:b/>
        </w:rPr>
      </w:pPr>
    </w:p>
    <w:p w14:paraId="71A9613B" w14:textId="35E7B08E" w:rsidR="00D86A6F" w:rsidRPr="00CA4BA7" w:rsidRDefault="00D86A6F" w:rsidP="00D86A6F">
      <w:pPr>
        <w:rPr>
          <w:bCs/>
        </w:rPr>
      </w:pPr>
      <w:r w:rsidRPr="00CA4BA7">
        <w:rPr>
          <w:bCs/>
        </w:rPr>
        <w:t>MSD Reference: A</w:t>
      </w:r>
      <w:r w:rsidRPr="008C1AA1">
        <w:t>13094818</w:t>
      </w:r>
    </w:p>
    <w:p w14:paraId="0A03FD7D" w14:textId="77777777" w:rsidR="00D86A6F" w:rsidRPr="00CA4BA7" w:rsidRDefault="00D86A6F" w:rsidP="00D86A6F">
      <w:pPr>
        <w:rPr>
          <w:bCs/>
        </w:rPr>
      </w:pPr>
      <w:r w:rsidRPr="00CA4BA7">
        <w:rPr>
          <w:bCs/>
        </w:rPr>
        <w:t>October 2021</w:t>
      </w:r>
    </w:p>
    <w:p w14:paraId="3FE0000E" w14:textId="0F6EF4BA" w:rsidR="0083213B" w:rsidRDefault="0083213B" w:rsidP="00D37ECF">
      <w:bookmarkStart w:id="2" w:name="_Toc386619898"/>
      <w:bookmarkStart w:id="3" w:name="_Toc402433422"/>
      <w:bookmarkEnd w:id="1"/>
    </w:p>
    <w:bookmarkEnd w:id="2"/>
    <w:bookmarkEnd w:id="3"/>
    <w:p w14:paraId="4A70EA53" w14:textId="77777777" w:rsidR="004B6203" w:rsidRDefault="004B6203">
      <w:pPr>
        <w:spacing w:before="0" w:after="0" w:line="240" w:lineRule="auto"/>
        <w:rPr>
          <w:rFonts w:ascii="Georgia" w:hAnsi="Georgia"/>
          <w:b/>
          <w:bCs/>
          <w:color w:val="002060"/>
          <w:sz w:val="48"/>
          <w:szCs w:val="48"/>
          <w:lang w:val="en-NZ"/>
        </w:rPr>
      </w:pPr>
      <w:r>
        <w:rPr>
          <w:rFonts w:ascii="Georgia" w:hAnsi="Georgia"/>
          <w:b/>
          <w:bCs/>
          <w:color w:val="002060"/>
          <w:sz w:val="48"/>
          <w:szCs w:val="48"/>
          <w:lang w:val="en-NZ"/>
        </w:rPr>
        <w:br w:type="page"/>
      </w:r>
    </w:p>
    <w:p w14:paraId="1ED76A6A" w14:textId="4BFD2B3F" w:rsidR="0029224A" w:rsidRPr="0083213B" w:rsidRDefault="00372617" w:rsidP="0025438C">
      <w:pPr>
        <w:keepNext/>
        <w:pBdr>
          <w:bottom w:val="single" w:sz="4" w:space="1" w:color="auto"/>
        </w:pBdr>
        <w:rPr>
          <w:rFonts w:ascii="Georgia" w:hAnsi="Georgia"/>
          <w:b/>
          <w:bCs/>
          <w:color w:val="002060"/>
          <w:sz w:val="48"/>
          <w:szCs w:val="48"/>
          <w:lang w:val="en-NZ"/>
        </w:rPr>
      </w:pPr>
      <w:r w:rsidRPr="0083213B">
        <w:rPr>
          <w:rFonts w:ascii="Georgia" w:hAnsi="Georgia"/>
          <w:b/>
          <w:bCs/>
          <w:color w:val="002060"/>
          <w:sz w:val="48"/>
          <w:szCs w:val="48"/>
          <w:lang w:val="en-NZ"/>
        </w:rPr>
        <w:lastRenderedPageBreak/>
        <w:t xml:space="preserve">Contents </w:t>
      </w:r>
    </w:p>
    <w:sdt>
      <w:sdtPr>
        <w:id w:val="1058443714"/>
        <w:docPartObj>
          <w:docPartGallery w:val="Table of Contents"/>
          <w:docPartUnique/>
        </w:docPartObj>
      </w:sdtPr>
      <w:sdtEndPr>
        <w:rPr>
          <w:bCs/>
        </w:rPr>
      </w:sdtEndPr>
      <w:sdtContent>
        <w:p w14:paraId="5846ADC8" w14:textId="3A979ECD" w:rsidR="00290F1B" w:rsidRDefault="00372617">
          <w:pPr>
            <w:pStyle w:val="TOC1"/>
            <w:rPr>
              <w:rFonts w:asciiTheme="minorHAnsi" w:eastAsiaTheme="minorEastAsia" w:hAnsiTheme="minorHAnsi" w:cstheme="minorBidi"/>
              <w:b w:val="0"/>
              <w:color w:val="auto"/>
              <w:kern w:val="0"/>
              <w:szCs w:val="22"/>
              <w:lang w:val="en-NZ" w:eastAsia="en-NZ"/>
            </w:rPr>
          </w:pPr>
          <w:r>
            <w:fldChar w:fldCharType="begin"/>
          </w:r>
          <w:r>
            <w:instrText xml:space="preserve"> TOC \o "1-4" \h \z \u </w:instrText>
          </w:r>
          <w:r>
            <w:fldChar w:fldCharType="separate"/>
          </w:r>
          <w:hyperlink w:anchor="_Toc85465159" w:history="1">
            <w:r w:rsidR="00290F1B" w:rsidRPr="002D061E">
              <w:rPr>
                <w:rStyle w:val="Hyperlink"/>
              </w:rPr>
              <w:t>Introduction</w:t>
            </w:r>
            <w:r w:rsidR="00290F1B">
              <w:rPr>
                <w:webHidden/>
              </w:rPr>
              <w:tab/>
            </w:r>
            <w:r w:rsidR="00290F1B">
              <w:rPr>
                <w:webHidden/>
              </w:rPr>
              <w:fldChar w:fldCharType="begin"/>
            </w:r>
            <w:r w:rsidR="00290F1B">
              <w:rPr>
                <w:webHidden/>
              </w:rPr>
              <w:instrText xml:space="preserve"> PAGEREF _Toc85465159 \h </w:instrText>
            </w:r>
            <w:r w:rsidR="00290F1B">
              <w:rPr>
                <w:webHidden/>
              </w:rPr>
            </w:r>
            <w:r w:rsidR="00290F1B">
              <w:rPr>
                <w:webHidden/>
              </w:rPr>
              <w:fldChar w:fldCharType="separate"/>
            </w:r>
            <w:r w:rsidR="009E267F">
              <w:rPr>
                <w:webHidden/>
              </w:rPr>
              <w:t>1</w:t>
            </w:r>
            <w:r w:rsidR="00290F1B">
              <w:rPr>
                <w:webHidden/>
              </w:rPr>
              <w:fldChar w:fldCharType="end"/>
            </w:r>
          </w:hyperlink>
        </w:p>
        <w:p w14:paraId="2A85C665" w14:textId="26E6CDD9" w:rsidR="00290F1B" w:rsidRDefault="00010867">
          <w:pPr>
            <w:pStyle w:val="TOC3"/>
            <w:rPr>
              <w:rFonts w:asciiTheme="minorHAnsi" w:eastAsiaTheme="minorEastAsia" w:hAnsiTheme="minorHAnsi" w:cstheme="minorBidi"/>
              <w:kern w:val="0"/>
              <w:sz w:val="22"/>
              <w:szCs w:val="22"/>
              <w:lang w:val="en-NZ" w:eastAsia="en-NZ"/>
            </w:rPr>
          </w:pPr>
          <w:hyperlink w:anchor="_Toc85465160" w:history="1">
            <w:r w:rsidR="00290F1B" w:rsidRPr="002D061E">
              <w:rPr>
                <w:rStyle w:val="Hyperlink"/>
              </w:rPr>
              <w:t>Using this document</w:t>
            </w:r>
            <w:r w:rsidR="00290F1B">
              <w:rPr>
                <w:webHidden/>
              </w:rPr>
              <w:tab/>
            </w:r>
            <w:r w:rsidR="00290F1B">
              <w:rPr>
                <w:webHidden/>
              </w:rPr>
              <w:fldChar w:fldCharType="begin"/>
            </w:r>
            <w:r w:rsidR="00290F1B">
              <w:rPr>
                <w:webHidden/>
              </w:rPr>
              <w:instrText xml:space="preserve"> PAGEREF _Toc85465160 \h </w:instrText>
            </w:r>
            <w:r w:rsidR="00290F1B">
              <w:rPr>
                <w:webHidden/>
              </w:rPr>
            </w:r>
            <w:r w:rsidR="00290F1B">
              <w:rPr>
                <w:webHidden/>
              </w:rPr>
              <w:fldChar w:fldCharType="separate"/>
            </w:r>
            <w:r w:rsidR="009E267F">
              <w:rPr>
                <w:webHidden/>
              </w:rPr>
              <w:t>1</w:t>
            </w:r>
            <w:r w:rsidR="00290F1B">
              <w:rPr>
                <w:webHidden/>
              </w:rPr>
              <w:fldChar w:fldCharType="end"/>
            </w:r>
          </w:hyperlink>
        </w:p>
        <w:p w14:paraId="6918EA61" w14:textId="39A71CB9" w:rsidR="00290F1B" w:rsidRDefault="00010867">
          <w:pPr>
            <w:pStyle w:val="TOC1"/>
            <w:rPr>
              <w:rFonts w:asciiTheme="minorHAnsi" w:eastAsiaTheme="minorEastAsia" w:hAnsiTheme="minorHAnsi" w:cstheme="minorBidi"/>
              <w:b w:val="0"/>
              <w:color w:val="auto"/>
              <w:kern w:val="0"/>
              <w:szCs w:val="22"/>
              <w:lang w:val="en-NZ" w:eastAsia="en-NZ"/>
            </w:rPr>
          </w:pPr>
          <w:hyperlink w:anchor="_Toc85465161" w:history="1">
            <w:r w:rsidR="00290F1B" w:rsidRPr="002D061E">
              <w:rPr>
                <w:rStyle w:val="Hyperlink"/>
              </w:rPr>
              <w:t>Governance framework for operational algorithms</w:t>
            </w:r>
            <w:r w:rsidR="00290F1B">
              <w:rPr>
                <w:webHidden/>
              </w:rPr>
              <w:tab/>
            </w:r>
            <w:r w:rsidR="00290F1B">
              <w:rPr>
                <w:webHidden/>
              </w:rPr>
              <w:fldChar w:fldCharType="begin"/>
            </w:r>
            <w:r w:rsidR="00290F1B">
              <w:rPr>
                <w:webHidden/>
              </w:rPr>
              <w:instrText xml:space="preserve"> PAGEREF _Toc85465161 \h </w:instrText>
            </w:r>
            <w:r w:rsidR="00290F1B">
              <w:rPr>
                <w:webHidden/>
              </w:rPr>
            </w:r>
            <w:r w:rsidR="00290F1B">
              <w:rPr>
                <w:webHidden/>
              </w:rPr>
              <w:fldChar w:fldCharType="separate"/>
            </w:r>
            <w:r w:rsidR="009E267F">
              <w:rPr>
                <w:webHidden/>
              </w:rPr>
              <w:t>2</w:t>
            </w:r>
            <w:r w:rsidR="00290F1B">
              <w:rPr>
                <w:webHidden/>
              </w:rPr>
              <w:fldChar w:fldCharType="end"/>
            </w:r>
          </w:hyperlink>
        </w:p>
        <w:p w14:paraId="7BE47555" w14:textId="558288BE" w:rsidR="00290F1B" w:rsidRDefault="00010867">
          <w:pPr>
            <w:pStyle w:val="TOC3"/>
            <w:rPr>
              <w:rFonts w:asciiTheme="minorHAnsi" w:eastAsiaTheme="minorEastAsia" w:hAnsiTheme="minorHAnsi" w:cstheme="minorBidi"/>
              <w:kern w:val="0"/>
              <w:sz w:val="22"/>
              <w:szCs w:val="22"/>
              <w:lang w:val="en-NZ" w:eastAsia="en-NZ"/>
            </w:rPr>
          </w:pPr>
          <w:hyperlink w:anchor="_Toc85465162" w:history="1">
            <w:r w:rsidR="00290F1B" w:rsidRPr="002D061E">
              <w:rPr>
                <w:rStyle w:val="Hyperlink"/>
              </w:rPr>
              <w:t>Overview</w:t>
            </w:r>
            <w:r w:rsidR="00290F1B">
              <w:rPr>
                <w:webHidden/>
              </w:rPr>
              <w:tab/>
            </w:r>
            <w:r w:rsidR="00290F1B">
              <w:rPr>
                <w:webHidden/>
              </w:rPr>
              <w:fldChar w:fldCharType="begin"/>
            </w:r>
            <w:r w:rsidR="00290F1B">
              <w:rPr>
                <w:webHidden/>
              </w:rPr>
              <w:instrText xml:space="preserve"> PAGEREF _Toc85465162 \h </w:instrText>
            </w:r>
            <w:r w:rsidR="00290F1B">
              <w:rPr>
                <w:webHidden/>
              </w:rPr>
            </w:r>
            <w:r w:rsidR="00290F1B">
              <w:rPr>
                <w:webHidden/>
              </w:rPr>
              <w:fldChar w:fldCharType="separate"/>
            </w:r>
            <w:r w:rsidR="009E267F">
              <w:rPr>
                <w:webHidden/>
              </w:rPr>
              <w:t>2</w:t>
            </w:r>
            <w:r w:rsidR="00290F1B">
              <w:rPr>
                <w:webHidden/>
              </w:rPr>
              <w:fldChar w:fldCharType="end"/>
            </w:r>
          </w:hyperlink>
        </w:p>
        <w:p w14:paraId="067645E1" w14:textId="77007D9E" w:rsidR="00290F1B" w:rsidRDefault="00010867">
          <w:pPr>
            <w:pStyle w:val="TOC3"/>
            <w:rPr>
              <w:rFonts w:asciiTheme="minorHAnsi" w:eastAsiaTheme="minorEastAsia" w:hAnsiTheme="minorHAnsi" w:cstheme="minorBidi"/>
              <w:kern w:val="0"/>
              <w:sz w:val="22"/>
              <w:szCs w:val="22"/>
              <w:lang w:val="en-NZ" w:eastAsia="en-NZ"/>
            </w:rPr>
          </w:pPr>
          <w:hyperlink w:anchor="_Toc85465163" w:history="1">
            <w:r w:rsidR="00290F1B" w:rsidRPr="002D061E">
              <w:rPr>
                <w:rStyle w:val="Hyperlink"/>
              </w:rPr>
              <w:t>Operational algorithm governance framework</w:t>
            </w:r>
            <w:r w:rsidR="00290F1B">
              <w:rPr>
                <w:webHidden/>
              </w:rPr>
              <w:tab/>
            </w:r>
            <w:r w:rsidR="00290F1B">
              <w:rPr>
                <w:webHidden/>
              </w:rPr>
              <w:fldChar w:fldCharType="begin"/>
            </w:r>
            <w:r w:rsidR="00290F1B">
              <w:rPr>
                <w:webHidden/>
              </w:rPr>
              <w:instrText xml:space="preserve"> PAGEREF _Toc85465163 \h </w:instrText>
            </w:r>
            <w:r w:rsidR="00290F1B">
              <w:rPr>
                <w:webHidden/>
              </w:rPr>
            </w:r>
            <w:r w:rsidR="00290F1B">
              <w:rPr>
                <w:webHidden/>
              </w:rPr>
              <w:fldChar w:fldCharType="separate"/>
            </w:r>
            <w:r w:rsidR="009E267F">
              <w:rPr>
                <w:webHidden/>
              </w:rPr>
              <w:t>2</w:t>
            </w:r>
            <w:r w:rsidR="00290F1B">
              <w:rPr>
                <w:webHidden/>
              </w:rPr>
              <w:fldChar w:fldCharType="end"/>
            </w:r>
          </w:hyperlink>
        </w:p>
        <w:p w14:paraId="02636FEE" w14:textId="30696195" w:rsidR="00290F1B" w:rsidRDefault="00010867">
          <w:pPr>
            <w:pStyle w:val="TOC2"/>
            <w:tabs>
              <w:tab w:val="right" w:leader="dot" w:pos="9465"/>
            </w:tabs>
            <w:rPr>
              <w:rFonts w:asciiTheme="minorHAnsi" w:eastAsiaTheme="minorEastAsia" w:hAnsiTheme="minorHAnsi" w:cstheme="minorBidi"/>
              <w:b w:val="0"/>
              <w:color w:val="auto"/>
              <w:kern w:val="0"/>
              <w:sz w:val="22"/>
              <w:szCs w:val="22"/>
              <w:lang w:eastAsia="en-NZ"/>
            </w:rPr>
          </w:pPr>
          <w:hyperlink w:anchor="_Toc85465164" w:history="1">
            <w:r w:rsidR="00290F1B" w:rsidRPr="002D061E">
              <w:rPr>
                <w:rStyle w:val="Hyperlink"/>
              </w:rPr>
              <w:t>Maximising benefits and opportunities</w:t>
            </w:r>
            <w:r w:rsidR="00290F1B">
              <w:rPr>
                <w:webHidden/>
              </w:rPr>
              <w:tab/>
            </w:r>
            <w:r w:rsidR="00290F1B">
              <w:rPr>
                <w:webHidden/>
              </w:rPr>
              <w:fldChar w:fldCharType="begin"/>
            </w:r>
            <w:r w:rsidR="00290F1B">
              <w:rPr>
                <w:webHidden/>
              </w:rPr>
              <w:instrText xml:space="preserve"> PAGEREF _Toc85465164 \h </w:instrText>
            </w:r>
            <w:r w:rsidR="00290F1B">
              <w:rPr>
                <w:webHidden/>
              </w:rPr>
            </w:r>
            <w:r w:rsidR="00290F1B">
              <w:rPr>
                <w:webHidden/>
              </w:rPr>
              <w:fldChar w:fldCharType="separate"/>
            </w:r>
            <w:r w:rsidR="009E267F">
              <w:rPr>
                <w:webHidden/>
              </w:rPr>
              <w:t>4</w:t>
            </w:r>
            <w:r w:rsidR="00290F1B">
              <w:rPr>
                <w:webHidden/>
              </w:rPr>
              <w:fldChar w:fldCharType="end"/>
            </w:r>
          </w:hyperlink>
        </w:p>
        <w:p w14:paraId="3BC9B0DD" w14:textId="223E4495" w:rsidR="00290F1B" w:rsidRDefault="00010867">
          <w:pPr>
            <w:pStyle w:val="TOC3"/>
            <w:rPr>
              <w:rFonts w:asciiTheme="minorHAnsi" w:eastAsiaTheme="minorEastAsia" w:hAnsiTheme="minorHAnsi" w:cstheme="minorBidi"/>
              <w:kern w:val="0"/>
              <w:sz w:val="22"/>
              <w:szCs w:val="22"/>
              <w:lang w:val="en-NZ" w:eastAsia="en-NZ"/>
            </w:rPr>
          </w:pPr>
          <w:hyperlink w:anchor="_Toc85465165" w:history="1">
            <w:r w:rsidR="00290F1B" w:rsidRPr="002D061E">
              <w:rPr>
                <w:rStyle w:val="Hyperlink"/>
              </w:rPr>
              <w:t>Introduction</w:t>
            </w:r>
            <w:r w:rsidR="00290F1B">
              <w:rPr>
                <w:webHidden/>
              </w:rPr>
              <w:tab/>
            </w:r>
            <w:r w:rsidR="00290F1B">
              <w:rPr>
                <w:webHidden/>
              </w:rPr>
              <w:fldChar w:fldCharType="begin"/>
            </w:r>
            <w:r w:rsidR="00290F1B">
              <w:rPr>
                <w:webHidden/>
              </w:rPr>
              <w:instrText xml:space="preserve"> PAGEREF _Toc85465165 \h </w:instrText>
            </w:r>
            <w:r w:rsidR="00290F1B">
              <w:rPr>
                <w:webHidden/>
              </w:rPr>
            </w:r>
            <w:r w:rsidR="00290F1B">
              <w:rPr>
                <w:webHidden/>
              </w:rPr>
              <w:fldChar w:fldCharType="separate"/>
            </w:r>
            <w:r w:rsidR="009E267F">
              <w:rPr>
                <w:webHidden/>
              </w:rPr>
              <w:t>4</w:t>
            </w:r>
            <w:r w:rsidR="00290F1B">
              <w:rPr>
                <w:webHidden/>
              </w:rPr>
              <w:fldChar w:fldCharType="end"/>
            </w:r>
          </w:hyperlink>
        </w:p>
        <w:p w14:paraId="4392D8FE" w14:textId="47867A8A" w:rsidR="00290F1B" w:rsidRDefault="00010867">
          <w:pPr>
            <w:pStyle w:val="TOC3"/>
            <w:rPr>
              <w:rFonts w:asciiTheme="minorHAnsi" w:eastAsiaTheme="minorEastAsia" w:hAnsiTheme="minorHAnsi" w:cstheme="minorBidi"/>
              <w:kern w:val="0"/>
              <w:sz w:val="22"/>
              <w:szCs w:val="22"/>
              <w:lang w:val="en-NZ" w:eastAsia="en-NZ"/>
            </w:rPr>
          </w:pPr>
          <w:hyperlink w:anchor="_Toc85465166" w:history="1">
            <w:r w:rsidR="00290F1B" w:rsidRPr="002D061E">
              <w:rPr>
                <w:rStyle w:val="Hyperlink"/>
              </w:rPr>
              <w:t>Roles and responsibilities</w:t>
            </w:r>
            <w:r w:rsidR="00290F1B">
              <w:rPr>
                <w:webHidden/>
              </w:rPr>
              <w:tab/>
            </w:r>
            <w:r w:rsidR="00290F1B">
              <w:rPr>
                <w:webHidden/>
              </w:rPr>
              <w:fldChar w:fldCharType="begin"/>
            </w:r>
            <w:r w:rsidR="00290F1B">
              <w:rPr>
                <w:webHidden/>
              </w:rPr>
              <w:instrText xml:space="preserve"> PAGEREF _Toc85465166 \h </w:instrText>
            </w:r>
            <w:r w:rsidR="00290F1B">
              <w:rPr>
                <w:webHidden/>
              </w:rPr>
            </w:r>
            <w:r w:rsidR="00290F1B">
              <w:rPr>
                <w:webHidden/>
              </w:rPr>
              <w:fldChar w:fldCharType="separate"/>
            </w:r>
            <w:r w:rsidR="009E267F">
              <w:rPr>
                <w:webHidden/>
              </w:rPr>
              <w:t>4</w:t>
            </w:r>
            <w:r w:rsidR="00290F1B">
              <w:rPr>
                <w:webHidden/>
              </w:rPr>
              <w:fldChar w:fldCharType="end"/>
            </w:r>
          </w:hyperlink>
        </w:p>
        <w:p w14:paraId="739B566C" w14:textId="5D190B16" w:rsidR="00290F1B" w:rsidRDefault="00010867">
          <w:pPr>
            <w:pStyle w:val="TOC3"/>
            <w:rPr>
              <w:rFonts w:asciiTheme="minorHAnsi" w:eastAsiaTheme="minorEastAsia" w:hAnsiTheme="minorHAnsi" w:cstheme="minorBidi"/>
              <w:kern w:val="0"/>
              <w:sz w:val="22"/>
              <w:szCs w:val="22"/>
              <w:lang w:val="en-NZ" w:eastAsia="en-NZ"/>
            </w:rPr>
          </w:pPr>
          <w:hyperlink w:anchor="_Toc85465167" w:history="1">
            <w:r w:rsidR="00290F1B" w:rsidRPr="002D061E">
              <w:rPr>
                <w:rStyle w:val="Hyperlink"/>
              </w:rPr>
              <w:t>Examples of benefits and opportunities</w:t>
            </w:r>
            <w:r w:rsidR="00290F1B">
              <w:rPr>
                <w:webHidden/>
              </w:rPr>
              <w:tab/>
            </w:r>
            <w:r w:rsidR="00290F1B">
              <w:rPr>
                <w:webHidden/>
              </w:rPr>
              <w:fldChar w:fldCharType="begin"/>
            </w:r>
            <w:r w:rsidR="00290F1B">
              <w:rPr>
                <w:webHidden/>
              </w:rPr>
              <w:instrText xml:space="preserve"> PAGEREF _Toc85465167 \h </w:instrText>
            </w:r>
            <w:r w:rsidR="00290F1B">
              <w:rPr>
                <w:webHidden/>
              </w:rPr>
            </w:r>
            <w:r w:rsidR="00290F1B">
              <w:rPr>
                <w:webHidden/>
              </w:rPr>
              <w:fldChar w:fldCharType="separate"/>
            </w:r>
            <w:r w:rsidR="009E267F">
              <w:rPr>
                <w:webHidden/>
              </w:rPr>
              <w:t>4</w:t>
            </w:r>
            <w:r w:rsidR="00290F1B">
              <w:rPr>
                <w:webHidden/>
              </w:rPr>
              <w:fldChar w:fldCharType="end"/>
            </w:r>
          </w:hyperlink>
        </w:p>
        <w:p w14:paraId="294F5862" w14:textId="767A8BAA" w:rsidR="00290F1B" w:rsidRDefault="00010867">
          <w:pPr>
            <w:pStyle w:val="TOC2"/>
            <w:tabs>
              <w:tab w:val="right" w:leader="dot" w:pos="9465"/>
            </w:tabs>
            <w:rPr>
              <w:rFonts w:asciiTheme="minorHAnsi" w:eastAsiaTheme="minorEastAsia" w:hAnsiTheme="minorHAnsi" w:cstheme="minorBidi"/>
              <w:b w:val="0"/>
              <w:color w:val="auto"/>
              <w:kern w:val="0"/>
              <w:sz w:val="22"/>
              <w:szCs w:val="22"/>
              <w:lang w:eastAsia="en-NZ"/>
            </w:rPr>
          </w:pPr>
          <w:hyperlink w:anchor="_Toc85465168" w:history="1">
            <w:r w:rsidR="00290F1B" w:rsidRPr="002D061E">
              <w:rPr>
                <w:rStyle w:val="Hyperlink"/>
              </w:rPr>
              <w:t>Risk identification, classification and management</w:t>
            </w:r>
            <w:r w:rsidR="00290F1B">
              <w:rPr>
                <w:webHidden/>
              </w:rPr>
              <w:tab/>
            </w:r>
            <w:r w:rsidR="00290F1B">
              <w:rPr>
                <w:webHidden/>
              </w:rPr>
              <w:fldChar w:fldCharType="begin"/>
            </w:r>
            <w:r w:rsidR="00290F1B">
              <w:rPr>
                <w:webHidden/>
              </w:rPr>
              <w:instrText xml:space="preserve"> PAGEREF _Toc85465168 \h </w:instrText>
            </w:r>
            <w:r w:rsidR="00290F1B">
              <w:rPr>
                <w:webHidden/>
              </w:rPr>
            </w:r>
            <w:r w:rsidR="00290F1B">
              <w:rPr>
                <w:webHidden/>
              </w:rPr>
              <w:fldChar w:fldCharType="separate"/>
            </w:r>
            <w:r w:rsidR="009E267F">
              <w:rPr>
                <w:webHidden/>
              </w:rPr>
              <w:t>5</w:t>
            </w:r>
            <w:r w:rsidR="00290F1B">
              <w:rPr>
                <w:webHidden/>
              </w:rPr>
              <w:fldChar w:fldCharType="end"/>
            </w:r>
          </w:hyperlink>
        </w:p>
        <w:p w14:paraId="63FE77D9" w14:textId="3685F396" w:rsidR="00290F1B" w:rsidRDefault="00010867">
          <w:pPr>
            <w:pStyle w:val="TOC3"/>
            <w:rPr>
              <w:rFonts w:asciiTheme="minorHAnsi" w:eastAsiaTheme="minorEastAsia" w:hAnsiTheme="minorHAnsi" w:cstheme="minorBidi"/>
              <w:kern w:val="0"/>
              <w:sz w:val="22"/>
              <w:szCs w:val="22"/>
              <w:lang w:val="en-NZ" w:eastAsia="en-NZ"/>
            </w:rPr>
          </w:pPr>
          <w:hyperlink w:anchor="_Toc85465169" w:history="1">
            <w:r w:rsidR="00290F1B" w:rsidRPr="002D061E">
              <w:rPr>
                <w:rStyle w:val="Hyperlink"/>
              </w:rPr>
              <w:t>Overview</w:t>
            </w:r>
            <w:r w:rsidR="00290F1B">
              <w:rPr>
                <w:webHidden/>
              </w:rPr>
              <w:tab/>
            </w:r>
            <w:r w:rsidR="00290F1B">
              <w:rPr>
                <w:webHidden/>
              </w:rPr>
              <w:fldChar w:fldCharType="begin"/>
            </w:r>
            <w:r w:rsidR="00290F1B">
              <w:rPr>
                <w:webHidden/>
              </w:rPr>
              <w:instrText xml:space="preserve"> PAGEREF _Toc85465169 \h </w:instrText>
            </w:r>
            <w:r w:rsidR="00290F1B">
              <w:rPr>
                <w:webHidden/>
              </w:rPr>
            </w:r>
            <w:r w:rsidR="00290F1B">
              <w:rPr>
                <w:webHidden/>
              </w:rPr>
              <w:fldChar w:fldCharType="separate"/>
            </w:r>
            <w:r w:rsidR="009E267F">
              <w:rPr>
                <w:webHidden/>
              </w:rPr>
              <w:t>5</w:t>
            </w:r>
            <w:r w:rsidR="00290F1B">
              <w:rPr>
                <w:webHidden/>
              </w:rPr>
              <w:fldChar w:fldCharType="end"/>
            </w:r>
          </w:hyperlink>
        </w:p>
        <w:p w14:paraId="3448AE47" w14:textId="7BA3CD01" w:rsidR="00290F1B" w:rsidRDefault="00010867">
          <w:pPr>
            <w:pStyle w:val="TOC3"/>
            <w:rPr>
              <w:rFonts w:asciiTheme="minorHAnsi" w:eastAsiaTheme="minorEastAsia" w:hAnsiTheme="minorHAnsi" w:cstheme="minorBidi"/>
              <w:kern w:val="0"/>
              <w:sz w:val="22"/>
              <w:szCs w:val="22"/>
              <w:lang w:val="en-NZ" w:eastAsia="en-NZ"/>
            </w:rPr>
          </w:pPr>
          <w:hyperlink w:anchor="_Toc85465170" w:history="1">
            <w:r w:rsidR="00290F1B" w:rsidRPr="002D061E">
              <w:rPr>
                <w:rStyle w:val="Hyperlink"/>
              </w:rPr>
              <w:t>Roles and responsibilities</w:t>
            </w:r>
            <w:r w:rsidR="00290F1B">
              <w:rPr>
                <w:webHidden/>
              </w:rPr>
              <w:tab/>
            </w:r>
            <w:r w:rsidR="00290F1B">
              <w:rPr>
                <w:webHidden/>
              </w:rPr>
              <w:fldChar w:fldCharType="begin"/>
            </w:r>
            <w:r w:rsidR="00290F1B">
              <w:rPr>
                <w:webHidden/>
              </w:rPr>
              <w:instrText xml:space="preserve"> PAGEREF _Toc85465170 \h </w:instrText>
            </w:r>
            <w:r w:rsidR="00290F1B">
              <w:rPr>
                <w:webHidden/>
              </w:rPr>
            </w:r>
            <w:r w:rsidR="00290F1B">
              <w:rPr>
                <w:webHidden/>
              </w:rPr>
              <w:fldChar w:fldCharType="separate"/>
            </w:r>
            <w:r w:rsidR="009E267F">
              <w:rPr>
                <w:webHidden/>
              </w:rPr>
              <w:t>5</w:t>
            </w:r>
            <w:r w:rsidR="00290F1B">
              <w:rPr>
                <w:webHidden/>
              </w:rPr>
              <w:fldChar w:fldCharType="end"/>
            </w:r>
          </w:hyperlink>
        </w:p>
        <w:p w14:paraId="6352A997" w14:textId="04B28C70" w:rsidR="00290F1B" w:rsidRDefault="00010867">
          <w:pPr>
            <w:pStyle w:val="TOC3"/>
            <w:rPr>
              <w:rFonts w:asciiTheme="minorHAnsi" w:eastAsiaTheme="minorEastAsia" w:hAnsiTheme="minorHAnsi" w:cstheme="minorBidi"/>
              <w:kern w:val="0"/>
              <w:sz w:val="22"/>
              <w:szCs w:val="22"/>
              <w:lang w:val="en-NZ" w:eastAsia="en-NZ"/>
            </w:rPr>
          </w:pPr>
          <w:hyperlink w:anchor="_Toc85465171" w:history="1">
            <w:r w:rsidR="00290F1B" w:rsidRPr="002D061E">
              <w:rPr>
                <w:rStyle w:val="Hyperlink"/>
              </w:rPr>
              <w:t>Main ideas</w:t>
            </w:r>
            <w:r w:rsidR="00290F1B">
              <w:rPr>
                <w:webHidden/>
              </w:rPr>
              <w:tab/>
            </w:r>
            <w:r w:rsidR="00290F1B">
              <w:rPr>
                <w:webHidden/>
              </w:rPr>
              <w:fldChar w:fldCharType="begin"/>
            </w:r>
            <w:r w:rsidR="00290F1B">
              <w:rPr>
                <w:webHidden/>
              </w:rPr>
              <w:instrText xml:space="preserve"> PAGEREF _Toc85465171 \h </w:instrText>
            </w:r>
            <w:r w:rsidR="00290F1B">
              <w:rPr>
                <w:webHidden/>
              </w:rPr>
            </w:r>
            <w:r w:rsidR="00290F1B">
              <w:rPr>
                <w:webHidden/>
              </w:rPr>
              <w:fldChar w:fldCharType="separate"/>
            </w:r>
            <w:r w:rsidR="009E267F">
              <w:rPr>
                <w:webHidden/>
              </w:rPr>
              <w:t>6</w:t>
            </w:r>
            <w:r w:rsidR="00290F1B">
              <w:rPr>
                <w:webHidden/>
              </w:rPr>
              <w:fldChar w:fldCharType="end"/>
            </w:r>
          </w:hyperlink>
        </w:p>
        <w:p w14:paraId="7540F0DA" w14:textId="44CDDCC3" w:rsidR="00290F1B" w:rsidRDefault="00010867">
          <w:pPr>
            <w:pStyle w:val="TOC4"/>
            <w:tabs>
              <w:tab w:val="right" w:leader="dot" w:pos="9465"/>
            </w:tabs>
            <w:rPr>
              <w:rFonts w:asciiTheme="minorHAnsi" w:eastAsiaTheme="minorEastAsia" w:hAnsiTheme="minorHAnsi" w:cstheme="minorBidi"/>
              <w:i w:val="0"/>
              <w:noProof/>
              <w:kern w:val="0"/>
              <w:sz w:val="22"/>
              <w:szCs w:val="22"/>
              <w:lang w:val="en-NZ" w:eastAsia="en-NZ"/>
            </w:rPr>
          </w:pPr>
          <w:hyperlink w:anchor="_Toc85465172" w:history="1">
            <w:r w:rsidR="00290F1B" w:rsidRPr="002D061E">
              <w:rPr>
                <w:rStyle w:val="Hyperlink"/>
                <w:noProof/>
              </w:rPr>
              <w:t>Mitigations and controls need owners too</w:t>
            </w:r>
            <w:r w:rsidR="00290F1B">
              <w:rPr>
                <w:noProof/>
                <w:webHidden/>
              </w:rPr>
              <w:tab/>
            </w:r>
            <w:r w:rsidR="00290F1B">
              <w:rPr>
                <w:noProof/>
                <w:webHidden/>
              </w:rPr>
              <w:fldChar w:fldCharType="begin"/>
            </w:r>
            <w:r w:rsidR="00290F1B">
              <w:rPr>
                <w:noProof/>
                <w:webHidden/>
              </w:rPr>
              <w:instrText xml:space="preserve"> PAGEREF _Toc85465172 \h </w:instrText>
            </w:r>
            <w:r w:rsidR="00290F1B">
              <w:rPr>
                <w:noProof/>
                <w:webHidden/>
              </w:rPr>
            </w:r>
            <w:r w:rsidR="00290F1B">
              <w:rPr>
                <w:noProof/>
                <w:webHidden/>
              </w:rPr>
              <w:fldChar w:fldCharType="separate"/>
            </w:r>
            <w:r w:rsidR="009E267F">
              <w:rPr>
                <w:noProof/>
                <w:webHidden/>
              </w:rPr>
              <w:t>9</w:t>
            </w:r>
            <w:r w:rsidR="00290F1B">
              <w:rPr>
                <w:noProof/>
                <w:webHidden/>
              </w:rPr>
              <w:fldChar w:fldCharType="end"/>
            </w:r>
          </w:hyperlink>
        </w:p>
        <w:p w14:paraId="5764C3B8" w14:textId="77B27CF9" w:rsidR="00290F1B" w:rsidRDefault="00010867">
          <w:pPr>
            <w:pStyle w:val="TOC2"/>
            <w:tabs>
              <w:tab w:val="right" w:leader="dot" w:pos="9465"/>
            </w:tabs>
            <w:rPr>
              <w:rFonts w:asciiTheme="minorHAnsi" w:eastAsiaTheme="minorEastAsia" w:hAnsiTheme="minorHAnsi" w:cstheme="minorBidi"/>
              <w:b w:val="0"/>
              <w:color w:val="auto"/>
              <w:kern w:val="0"/>
              <w:sz w:val="22"/>
              <w:szCs w:val="22"/>
              <w:lang w:eastAsia="en-NZ"/>
            </w:rPr>
          </w:pPr>
          <w:hyperlink w:anchor="_Toc85465173" w:history="1">
            <w:r w:rsidR="00290F1B" w:rsidRPr="002D061E">
              <w:rPr>
                <w:rStyle w:val="Hyperlink"/>
              </w:rPr>
              <w:t>Technical Advisory Group</w:t>
            </w:r>
            <w:r w:rsidR="00290F1B">
              <w:rPr>
                <w:webHidden/>
              </w:rPr>
              <w:tab/>
            </w:r>
            <w:r w:rsidR="00290F1B">
              <w:rPr>
                <w:webHidden/>
              </w:rPr>
              <w:fldChar w:fldCharType="begin"/>
            </w:r>
            <w:r w:rsidR="00290F1B">
              <w:rPr>
                <w:webHidden/>
              </w:rPr>
              <w:instrText xml:space="preserve"> PAGEREF _Toc85465173 \h </w:instrText>
            </w:r>
            <w:r w:rsidR="00290F1B">
              <w:rPr>
                <w:webHidden/>
              </w:rPr>
            </w:r>
            <w:r w:rsidR="00290F1B">
              <w:rPr>
                <w:webHidden/>
              </w:rPr>
              <w:fldChar w:fldCharType="separate"/>
            </w:r>
            <w:r w:rsidR="009E267F">
              <w:rPr>
                <w:webHidden/>
              </w:rPr>
              <w:t>9</w:t>
            </w:r>
            <w:r w:rsidR="00290F1B">
              <w:rPr>
                <w:webHidden/>
              </w:rPr>
              <w:fldChar w:fldCharType="end"/>
            </w:r>
          </w:hyperlink>
        </w:p>
        <w:p w14:paraId="4FB552AB" w14:textId="115866D0" w:rsidR="00290F1B" w:rsidRDefault="00010867">
          <w:pPr>
            <w:pStyle w:val="TOC3"/>
            <w:rPr>
              <w:rFonts w:asciiTheme="minorHAnsi" w:eastAsiaTheme="minorEastAsia" w:hAnsiTheme="minorHAnsi" w:cstheme="minorBidi"/>
              <w:kern w:val="0"/>
              <w:sz w:val="22"/>
              <w:szCs w:val="22"/>
              <w:lang w:val="en-NZ" w:eastAsia="en-NZ"/>
            </w:rPr>
          </w:pPr>
          <w:hyperlink w:anchor="_Toc85465174" w:history="1">
            <w:r w:rsidR="00290F1B" w:rsidRPr="002D061E">
              <w:rPr>
                <w:rStyle w:val="Hyperlink"/>
              </w:rPr>
              <w:t>Overview</w:t>
            </w:r>
            <w:r w:rsidR="00290F1B">
              <w:rPr>
                <w:webHidden/>
              </w:rPr>
              <w:tab/>
            </w:r>
            <w:r w:rsidR="00290F1B">
              <w:rPr>
                <w:webHidden/>
              </w:rPr>
              <w:fldChar w:fldCharType="begin"/>
            </w:r>
            <w:r w:rsidR="00290F1B">
              <w:rPr>
                <w:webHidden/>
              </w:rPr>
              <w:instrText xml:space="preserve"> PAGEREF _Toc85465174 \h </w:instrText>
            </w:r>
            <w:r w:rsidR="00290F1B">
              <w:rPr>
                <w:webHidden/>
              </w:rPr>
            </w:r>
            <w:r w:rsidR="00290F1B">
              <w:rPr>
                <w:webHidden/>
              </w:rPr>
              <w:fldChar w:fldCharType="separate"/>
            </w:r>
            <w:r w:rsidR="009E267F">
              <w:rPr>
                <w:webHidden/>
              </w:rPr>
              <w:t>9</w:t>
            </w:r>
            <w:r w:rsidR="00290F1B">
              <w:rPr>
                <w:webHidden/>
              </w:rPr>
              <w:fldChar w:fldCharType="end"/>
            </w:r>
          </w:hyperlink>
        </w:p>
        <w:p w14:paraId="7A314861" w14:textId="11DF3C94" w:rsidR="00290F1B" w:rsidRDefault="00010867">
          <w:pPr>
            <w:pStyle w:val="TOC3"/>
            <w:rPr>
              <w:rFonts w:asciiTheme="minorHAnsi" w:eastAsiaTheme="minorEastAsia" w:hAnsiTheme="minorHAnsi" w:cstheme="minorBidi"/>
              <w:kern w:val="0"/>
              <w:sz w:val="22"/>
              <w:szCs w:val="22"/>
              <w:lang w:val="en-NZ" w:eastAsia="en-NZ"/>
            </w:rPr>
          </w:pPr>
          <w:hyperlink w:anchor="_Toc85465175" w:history="1">
            <w:r w:rsidR="00290F1B" w:rsidRPr="002D061E">
              <w:rPr>
                <w:rStyle w:val="Hyperlink"/>
              </w:rPr>
              <w:t>Guidance</w:t>
            </w:r>
            <w:r w:rsidR="00290F1B">
              <w:rPr>
                <w:webHidden/>
              </w:rPr>
              <w:tab/>
            </w:r>
            <w:r w:rsidR="00290F1B">
              <w:rPr>
                <w:webHidden/>
              </w:rPr>
              <w:fldChar w:fldCharType="begin"/>
            </w:r>
            <w:r w:rsidR="00290F1B">
              <w:rPr>
                <w:webHidden/>
              </w:rPr>
              <w:instrText xml:space="preserve"> PAGEREF _Toc85465175 \h </w:instrText>
            </w:r>
            <w:r w:rsidR="00290F1B">
              <w:rPr>
                <w:webHidden/>
              </w:rPr>
            </w:r>
            <w:r w:rsidR="00290F1B">
              <w:rPr>
                <w:webHidden/>
              </w:rPr>
              <w:fldChar w:fldCharType="separate"/>
            </w:r>
            <w:r w:rsidR="009E267F">
              <w:rPr>
                <w:webHidden/>
              </w:rPr>
              <w:t>10</w:t>
            </w:r>
            <w:r w:rsidR="00290F1B">
              <w:rPr>
                <w:webHidden/>
              </w:rPr>
              <w:fldChar w:fldCharType="end"/>
            </w:r>
          </w:hyperlink>
        </w:p>
        <w:p w14:paraId="4FB29E68" w14:textId="2917D19D" w:rsidR="00290F1B" w:rsidRDefault="00010867">
          <w:pPr>
            <w:pStyle w:val="TOC3"/>
            <w:rPr>
              <w:rFonts w:asciiTheme="minorHAnsi" w:eastAsiaTheme="minorEastAsia" w:hAnsiTheme="minorHAnsi" w:cstheme="minorBidi"/>
              <w:kern w:val="0"/>
              <w:sz w:val="22"/>
              <w:szCs w:val="22"/>
              <w:lang w:val="en-NZ" w:eastAsia="en-NZ"/>
            </w:rPr>
          </w:pPr>
          <w:hyperlink w:anchor="_Toc85465176" w:history="1">
            <w:r w:rsidR="00290F1B" w:rsidRPr="002D061E">
              <w:rPr>
                <w:rStyle w:val="Hyperlink"/>
              </w:rPr>
              <w:t>Review</w:t>
            </w:r>
            <w:r w:rsidR="00290F1B">
              <w:rPr>
                <w:webHidden/>
              </w:rPr>
              <w:tab/>
            </w:r>
            <w:r w:rsidR="00290F1B">
              <w:rPr>
                <w:webHidden/>
              </w:rPr>
              <w:fldChar w:fldCharType="begin"/>
            </w:r>
            <w:r w:rsidR="00290F1B">
              <w:rPr>
                <w:webHidden/>
              </w:rPr>
              <w:instrText xml:space="preserve"> PAGEREF _Toc85465176 \h </w:instrText>
            </w:r>
            <w:r w:rsidR="00290F1B">
              <w:rPr>
                <w:webHidden/>
              </w:rPr>
            </w:r>
            <w:r w:rsidR="00290F1B">
              <w:rPr>
                <w:webHidden/>
              </w:rPr>
              <w:fldChar w:fldCharType="separate"/>
            </w:r>
            <w:r w:rsidR="009E267F">
              <w:rPr>
                <w:webHidden/>
              </w:rPr>
              <w:t>10</w:t>
            </w:r>
            <w:r w:rsidR="00290F1B">
              <w:rPr>
                <w:webHidden/>
              </w:rPr>
              <w:fldChar w:fldCharType="end"/>
            </w:r>
          </w:hyperlink>
        </w:p>
        <w:p w14:paraId="1273EEA6" w14:textId="1D701A00" w:rsidR="00290F1B" w:rsidRDefault="00010867">
          <w:pPr>
            <w:pStyle w:val="TOC3"/>
            <w:rPr>
              <w:rFonts w:asciiTheme="minorHAnsi" w:eastAsiaTheme="minorEastAsia" w:hAnsiTheme="minorHAnsi" w:cstheme="minorBidi"/>
              <w:kern w:val="0"/>
              <w:sz w:val="22"/>
              <w:szCs w:val="22"/>
              <w:lang w:val="en-NZ" w:eastAsia="en-NZ"/>
            </w:rPr>
          </w:pPr>
          <w:hyperlink w:anchor="_Toc85465177" w:history="1">
            <w:r w:rsidR="00290F1B" w:rsidRPr="002D061E">
              <w:rPr>
                <w:rStyle w:val="Hyperlink"/>
              </w:rPr>
              <w:t>Recommendation</w:t>
            </w:r>
            <w:r w:rsidR="00290F1B">
              <w:rPr>
                <w:webHidden/>
              </w:rPr>
              <w:tab/>
            </w:r>
            <w:r w:rsidR="00290F1B">
              <w:rPr>
                <w:webHidden/>
              </w:rPr>
              <w:fldChar w:fldCharType="begin"/>
            </w:r>
            <w:r w:rsidR="00290F1B">
              <w:rPr>
                <w:webHidden/>
              </w:rPr>
              <w:instrText xml:space="preserve"> PAGEREF _Toc85465177 \h </w:instrText>
            </w:r>
            <w:r w:rsidR="00290F1B">
              <w:rPr>
                <w:webHidden/>
              </w:rPr>
            </w:r>
            <w:r w:rsidR="00290F1B">
              <w:rPr>
                <w:webHidden/>
              </w:rPr>
              <w:fldChar w:fldCharType="separate"/>
            </w:r>
            <w:r w:rsidR="009E267F">
              <w:rPr>
                <w:webHidden/>
              </w:rPr>
              <w:t>10</w:t>
            </w:r>
            <w:r w:rsidR="00290F1B">
              <w:rPr>
                <w:webHidden/>
              </w:rPr>
              <w:fldChar w:fldCharType="end"/>
            </w:r>
          </w:hyperlink>
        </w:p>
        <w:p w14:paraId="04971B3E" w14:textId="3E98FFF5" w:rsidR="00290F1B" w:rsidRDefault="00010867">
          <w:pPr>
            <w:pStyle w:val="TOC3"/>
            <w:rPr>
              <w:rFonts w:asciiTheme="minorHAnsi" w:eastAsiaTheme="minorEastAsia" w:hAnsiTheme="minorHAnsi" w:cstheme="minorBidi"/>
              <w:kern w:val="0"/>
              <w:sz w:val="22"/>
              <w:szCs w:val="22"/>
              <w:lang w:val="en-NZ" w:eastAsia="en-NZ"/>
            </w:rPr>
          </w:pPr>
          <w:hyperlink w:anchor="_Toc85465178" w:history="1">
            <w:r w:rsidR="00290F1B" w:rsidRPr="002D061E">
              <w:rPr>
                <w:rStyle w:val="Hyperlink"/>
              </w:rPr>
              <w:t>Setting up the Technical Advisory Group</w:t>
            </w:r>
            <w:r w:rsidR="00290F1B">
              <w:rPr>
                <w:webHidden/>
              </w:rPr>
              <w:tab/>
            </w:r>
            <w:r w:rsidR="00290F1B">
              <w:rPr>
                <w:webHidden/>
              </w:rPr>
              <w:fldChar w:fldCharType="begin"/>
            </w:r>
            <w:r w:rsidR="00290F1B">
              <w:rPr>
                <w:webHidden/>
              </w:rPr>
              <w:instrText xml:space="preserve"> PAGEREF _Toc85465178 \h </w:instrText>
            </w:r>
            <w:r w:rsidR="00290F1B">
              <w:rPr>
                <w:webHidden/>
              </w:rPr>
            </w:r>
            <w:r w:rsidR="00290F1B">
              <w:rPr>
                <w:webHidden/>
              </w:rPr>
              <w:fldChar w:fldCharType="separate"/>
            </w:r>
            <w:r w:rsidR="009E267F">
              <w:rPr>
                <w:webHidden/>
              </w:rPr>
              <w:t>11</w:t>
            </w:r>
            <w:r w:rsidR="00290F1B">
              <w:rPr>
                <w:webHidden/>
              </w:rPr>
              <w:fldChar w:fldCharType="end"/>
            </w:r>
          </w:hyperlink>
        </w:p>
        <w:p w14:paraId="33FCD132" w14:textId="2DC209D2" w:rsidR="00290F1B" w:rsidRDefault="00010867">
          <w:pPr>
            <w:pStyle w:val="TOC1"/>
            <w:rPr>
              <w:rFonts w:asciiTheme="minorHAnsi" w:eastAsiaTheme="minorEastAsia" w:hAnsiTheme="minorHAnsi" w:cstheme="minorBidi"/>
              <w:b w:val="0"/>
              <w:color w:val="auto"/>
              <w:kern w:val="0"/>
              <w:szCs w:val="22"/>
              <w:lang w:val="en-NZ" w:eastAsia="en-NZ"/>
            </w:rPr>
          </w:pPr>
          <w:hyperlink w:anchor="_Toc85465179" w:history="1">
            <w:r w:rsidR="00290F1B" w:rsidRPr="002D061E">
              <w:rPr>
                <w:rStyle w:val="Hyperlink"/>
              </w:rPr>
              <w:t>Appendix 1: Technical Advisory Group Terms of Reference template</w:t>
            </w:r>
            <w:r w:rsidR="00290F1B">
              <w:rPr>
                <w:webHidden/>
              </w:rPr>
              <w:tab/>
            </w:r>
            <w:r w:rsidR="00290F1B">
              <w:rPr>
                <w:webHidden/>
              </w:rPr>
              <w:fldChar w:fldCharType="begin"/>
            </w:r>
            <w:r w:rsidR="00290F1B">
              <w:rPr>
                <w:webHidden/>
              </w:rPr>
              <w:instrText xml:space="preserve"> PAGEREF _Toc85465179 \h </w:instrText>
            </w:r>
            <w:r w:rsidR="00290F1B">
              <w:rPr>
                <w:webHidden/>
              </w:rPr>
            </w:r>
            <w:r w:rsidR="00290F1B">
              <w:rPr>
                <w:webHidden/>
              </w:rPr>
              <w:fldChar w:fldCharType="separate"/>
            </w:r>
            <w:r w:rsidR="009E267F">
              <w:rPr>
                <w:webHidden/>
              </w:rPr>
              <w:t>12</w:t>
            </w:r>
            <w:r w:rsidR="00290F1B">
              <w:rPr>
                <w:webHidden/>
              </w:rPr>
              <w:fldChar w:fldCharType="end"/>
            </w:r>
          </w:hyperlink>
        </w:p>
        <w:p w14:paraId="04F2436F" w14:textId="7A499785" w:rsidR="00290F1B" w:rsidRDefault="00010867">
          <w:pPr>
            <w:pStyle w:val="TOC1"/>
            <w:rPr>
              <w:rFonts w:asciiTheme="minorHAnsi" w:eastAsiaTheme="minorEastAsia" w:hAnsiTheme="minorHAnsi" w:cstheme="minorBidi"/>
              <w:b w:val="0"/>
              <w:color w:val="auto"/>
              <w:kern w:val="0"/>
              <w:szCs w:val="22"/>
              <w:lang w:val="en-NZ" w:eastAsia="en-NZ"/>
            </w:rPr>
          </w:pPr>
          <w:hyperlink w:anchor="_Toc85465180" w:history="1">
            <w:r w:rsidR="00290F1B" w:rsidRPr="002D061E">
              <w:rPr>
                <w:rStyle w:val="Hyperlink"/>
              </w:rPr>
              <w:t>Appendix 2: Sign-off and governance variants</w:t>
            </w:r>
            <w:r w:rsidR="00290F1B">
              <w:rPr>
                <w:webHidden/>
              </w:rPr>
              <w:tab/>
            </w:r>
            <w:r w:rsidR="00290F1B">
              <w:rPr>
                <w:webHidden/>
              </w:rPr>
              <w:fldChar w:fldCharType="begin"/>
            </w:r>
            <w:r w:rsidR="00290F1B">
              <w:rPr>
                <w:webHidden/>
              </w:rPr>
              <w:instrText xml:space="preserve"> PAGEREF _Toc85465180 \h </w:instrText>
            </w:r>
            <w:r w:rsidR="00290F1B">
              <w:rPr>
                <w:webHidden/>
              </w:rPr>
            </w:r>
            <w:r w:rsidR="00290F1B">
              <w:rPr>
                <w:webHidden/>
              </w:rPr>
              <w:fldChar w:fldCharType="separate"/>
            </w:r>
            <w:r w:rsidR="009E267F">
              <w:rPr>
                <w:webHidden/>
              </w:rPr>
              <w:t>15</w:t>
            </w:r>
            <w:r w:rsidR="00290F1B">
              <w:rPr>
                <w:webHidden/>
              </w:rPr>
              <w:fldChar w:fldCharType="end"/>
            </w:r>
          </w:hyperlink>
        </w:p>
        <w:p w14:paraId="5D11ABC0" w14:textId="797693D3" w:rsidR="00290F1B" w:rsidRDefault="00010867">
          <w:pPr>
            <w:pStyle w:val="TOC3"/>
            <w:rPr>
              <w:rFonts w:asciiTheme="minorHAnsi" w:eastAsiaTheme="minorEastAsia" w:hAnsiTheme="minorHAnsi" w:cstheme="minorBidi"/>
              <w:kern w:val="0"/>
              <w:sz w:val="22"/>
              <w:szCs w:val="22"/>
              <w:lang w:val="en-NZ" w:eastAsia="en-NZ"/>
            </w:rPr>
          </w:pPr>
          <w:hyperlink w:anchor="_Toc85465181" w:history="1">
            <w:r w:rsidR="00290F1B" w:rsidRPr="002D061E">
              <w:rPr>
                <w:rStyle w:val="Hyperlink"/>
              </w:rPr>
              <w:t>Variant 1: Full governance with accumulated sign-off</w:t>
            </w:r>
            <w:r w:rsidR="00290F1B">
              <w:rPr>
                <w:webHidden/>
              </w:rPr>
              <w:tab/>
            </w:r>
            <w:r w:rsidR="00290F1B">
              <w:rPr>
                <w:webHidden/>
              </w:rPr>
              <w:fldChar w:fldCharType="begin"/>
            </w:r>
            <w:r w:rsidR="00290F1B">
              <w:rPr>
                <w:webHidden/>
              </w:rPr>
              <w:instrText xml:space="preserve"> PAGEREF _Toc85465181 \h </w:instrText>
            </w:r>
            <w:r w:rsidR="00290F1B">
              <w:rPr>
                <w:webHidden/>
              </w:rPr>
            </w:r>
            <w:r w:rsidR="00290F1B">
              <w:rPr>
                <w:webHidden/>
              </w:rPr>
              <w:fldChar w:fldCharType="separate"/>
            </w:r>
            <w:r w:rsidR="009E267F">
              <w:rPr>
                <w:webHidden/>
              </w:rPr>
              <w:t>15</w:t>
            </w:r>
            <w:r w:rsidR="00290F1B">
              <w:rPr>
                <w:webHidden/>
              </w:rPr>
              <w:fldChar w:fldCharType="end"/>
            </w:r>
          </w:hyperlink>
        </w:p>
        <w:p w14:paraId="09F6C7F5" w14:textId="7F2B7695" w:rsidR="00290F1B" w:rsidRDefault="00010867">
          <w:pPr>
            <w:pStyle w:val="TOC3"/>
            <w:rPr>
              <w:rFonts w:asciiTheme="minorHAnsi" w:eastAsiaTheme="minorEastAsia" w:hAnsiTheme="minorHAnsi" w:cstheme="minorBidi"/>
              <w:kern w:val="0"/>
              <w:sz w:val="22"/>
              <w:szCs w:val="22"/>
              <w:lang w:val="en-NZ" w:eastAsia="en-NZ"/>
            </w:rPr>
          </w:pPr>
          <w:hyperlink w:anchor="_Toc85465182" w:history="1">
            <w:r w:rsidR="00290F1B" w:rsidRPr="002D061E">
              <w:rPr>
                <w:rStyle w:val="Hyperlink"/>
              </w:rPr>
              <w:t>Variant 2: Reduced Governance</w:t>
            </w:r>
            <w:r w:rsidR="00290F1B">
              <w:rPr>
                <w:webHidden/>
              </w:rPr>
              <w:tab/>
            </w:r>
            <w:r w:rsidR="00290F1B">
              <w:rPr>
                <w:webHidden/>
              </w:rPr>
              <w:fldChar w:fldCharType="begin"/>
            </w:r>
            <w:r w:rsidR="00290F1B">
              <w:rPr>
                <w:webHidden/>
              </w:rPr>
              <w:instrText xml:space="preserve"> PAGEREF _Toc85465182 \h </w:instrText>
            </w:r>
            <w:r w:rsidR="00290F1B">
              <w:rPr>
                <w:webHidden/>
              </w:rPr>
            </w:r>
            <w:r w:rsidR="00290F1B">
              <w:rPr>
                <w:webHidden/>
              </w:rPr>
              <w:fldChar w:fldCharType="separate"/>
            </w:r>
            <w:r w:rsidR="009E267F">
              <w:rPr>
                <w:webHidden/>
              </w:rPr>
              <w:t>16</w:t>
            </w:r>
            <w:r w:rsidR="00290F1B">
              <w:rPr>
                <w:webHidden/>
              </w:rPr>
              <w:fldChar w:fldCharType="end"/>
            </w:r>
          </w:hyperlink>
        </w:p>
        <w:p w14:paraId="5B61C85C" w14:textId="5CD88643" w:rsidR="00290F1B" w:rsidRDefault="00010867">
          <w:pPr>
            <w:pStyle w:val="TOC3"/>
            <w:rPr>
              <w:rFonts w:asciiTheme="minorHAnsi" w:eastAsiaTheme="minorEastAsia" w:hAnsiTheme="minorHAnsi" w:cstheme="minorBidi"/>
              <w:kern w:val="0"/>
              <w:sz w:val="22"/>
              <w:szCs w:val="22"/>
              <w:lang w:val="en-NZ" w:eastAsia="en-NZ"/>
            </w:rPr>
          </w:pPr>
          <w:hyperlink w:anchor="_Toc85465183" w:history="1">
            <w:r w:rsidR="00290F1B" w:rsidRPr="002D061E">
              <w:rPr>
                <w:rStyle w:val="Hyperlink"/>
              </w:rPr>
              <w:t>Variant 3: Minimum Governance</w:t>
            </w:r>
            <w:r w:rsidR="00290F1B">
              <w:rPr>
                <w:webHidden/>
              </w:rPr>
              <w:tab/>
            </w:r>
            <w:r w:rsidR="00290F1B">
              <w:rPr>
                <w:webHidden/>
              </w:rPr>
              <w:fldChar w:fldCharType="begin"/>
            </w:r>
            <w:r w:rsidR="00290F1B">
              <w:rPr>
                <w:webHidden/>
              </w:rPr>
              <w:instrText xml:space="preserve"> PAGEREF _Toc85465183 \h </w:instrText>
            </w:r>
            <w:r w:rsidR="00290F1B">
              <w:rPr>
                <w:webHidden/>
              </w:rPr>
            </w:r>
            <w:r w:rsidR="00290F1B">
              <w:rPr>
                <w:webHidden/>
              </w:rPr>
              <w:fldChar w:fldCharType="separate"/>
            </w:r>
            <w:r w:rsidR="009E267F">
              <w:rPr>
                <w:webHidden/>
              </w:rPr>
              <w:t>16</w:t>
            </w:r>
            <w:r w:rsidR="00290F1B">
              <w:rPr>
                <w:webHidden/>
              </w:rPr>
              <w:fldChar w:fldCharType="end"/>
            </w:r>
          </w:hyperlink>
        </w:p>
        <w:p w14:paraId="1CC31383" w14:textId="126D9FED" w:rsidR="0029224A" w:rsidRDefault="00372617" w:rsidP="00372617">
          <w:pPr>
            <w:pStyle w:val="TOC1"/>
            <w:rPr>
              <w:bCs/>
            </w:rPr>
          </w:pPr>
          <w:r>
            <w:fldChar w:fldCharType="end"/>
          </w:r>
        </w:p>
      </w:sdtContent>
    </w:sdt>
    <w:p w14:paraId="4C8A7D52" w14:textId="2553BBF0" w:rsidR="00575381" w:rsidRDefault="00575381" w:rsidP="00575381">
      <w:pPr>
        <w:rPr>
          <w:lang w:eastAsia="en-AU"/>
        </w:rPr>
      </w:pPr>
    </w:p>
    <w:p w14:paraId="365DDE2C" w14:textId="77777777" w:rsidR="00575381" w:rsidRDefault="00575381" w:rsidP="00575381">
      <w:pPr>
        <w:rPr>
          <w:lang w:eastAsia="en-AU"/>
        </w:rPr>
        <w:sectPr w:rsidR="00575381" w:rsidSect="006B458B">
          <w:footerReference w:type="default" r:id="rId12"/>
          <w:type w:val="oddPage"/>
          <w:pgSz w:w="11906" w:h="16838"/>
          <w:pgMar w:top="1440" w:right="991" w:bottom="1134" w:left="1440" w:header="708" w:footer="455" w:gutter="0"/>
          <w:pgNumType w:fmt="lowerRoman" w:start="1"/>
          <w:cols w:space="708"/>
          <w:titlePg/>
          <w:docGrid w:linePitch="360"/>
        </w:sectPr>
      </w:pPr>
    </w:p>
    <w:p w14:paraId="30F683B4" w14:textId="6751E3D7" w:rsidR="0029224A" w:rsidRPr="00372617" w:rsidRDefault="0029224A" w:rsidP="00372617">
      <w:pPr>
        <w:pStyle w:val="Heading1"/>
      </w:pPr>
      <w:bookmarkStart w:id="4" w:name="_Toc66373516"/>
      <w:bookmarkStart w:id="5" w:name="_Toc66373705"/>
      <w:bookmarkStart w:id="6" w:name="_Toc66374063"/>
      <w:bookmarkStart w:id="7" w:name="_Ref84230193"/>
      <w:bookmarkStart w:id="8" w:name="_Toc85465159"/>
      <w:r w:rsidRPr="00372617">
        <w:lastRenderedPageBreak/>
        <w:t>Introduction</w:t>
      </w:r>
      <w:bookmarkEnd w:id="4"/>
      <w:bookmarkEnd w:id="5"/>
      <w:bookmarkEnd w:id="6"/>
      <w:bookmarkEnd w:id="7"/>
      <w:bookmarkEnd w:id="8"/>
    </w:p>
    <w:p w14:paraId="44130ABD" w14:textId="77777777" w:rsidR="00445D6F" w:rsidRPr="008B5D66" w:rsidRDefault="00445D6F" w:rsidP="00445D6F">
      <w:pPr>
        <w:rPr>
          <w:lang w:val="en-NZ"/>
        </w:rPr>
      </w:pPr>
      <w:bookmarkStart w:id="9" w:name="_Toc66373518"/>
      <w:bookmarkStart w:id="10" w:name="_Toc66373706"/>
      <w:bookmarkStart w:id="11" w:name="_Toc66374065"/>
      <w:r w:rsidRPr="008B5D66">
        <w:rPr>
          <w:lang w:val="en-NZ"/>
        </w:rPr>
        <w:t xml:space="preserve">Good product development governance ensures effective decision-making throughout the development, </w:t>
      </w:r>
      <w:proofErr w:type="gramStart"/>
      <w:r w:rsidRPr="008B5D66">
        <w:rPr>
          <w:lang w:val="en-NZ"/>
        </w:rPr>
        <w:t>deployment</w:t>
      </w:r>
      <w:proofErr w:type="gramEnd"/>
      <w:r w:rsidRPr="008B5D66">
        <w:rPr>
          <w:lang w:val="en-NZ"/>
        </w:rPr>
        <w:t xml:space="preserve"> and ongoing maintenance. In product development projects, it’s common to have additional advisory boards alongside traditional project governance frameworks. This gives decision makers confidence that the product is maximising opportunities and responsibly managing potential risk and harms that are technical. Additional advisory boards are common in areas such as engineering or IT.</w:t>
      </w:r>
    </w:p>
    <w:p w14:paraId="298FDBFD" w14:textId="77777777" w:rsidR="00445D6F" w:rsidRPr="008B5D66" w:rsidRDefault="00445D6F" w:rsidP="00445D6F">
      <w:pPr>
        <w:rPr>
          <w:lang w:val="en-NZ"/>
        </w:rPr>
      </w:pPr>
      <w:r w:rsidRPr="008B5D66">
        <w:rPr>
          <w:lang w:val="en-NZ"/>
        </w:rPr>
        <w:t>For data science products, including operational algorithms, these are less common. This is not because they’re not needed, but because it’s a new field and governance of data science products isn’t yet well understood.</w:t>
      </w:r>
    </w:p>
    <w:p w14:paraId="0EF73EE6" w14:textId="34B0BC43" w:rsidR="00445D6F" w:rsidRPr="008B5D66" w:rsidRDefault="00445D6F" w:rsidP="00445D6F">
      <w:pPr>
        <w:rPr>
          <w:lang w:val="en-NZ"/>
        </w:rPr>
      </w:pPr>
      <w:r w:rsidRPr="008B5D66">
        <w:rPr>
          <w:lang w:val="en-NZ"/>
        </w:rPr>
        <w:t xml:space="preserve">Governance specific to operational algorithms is crucial to maximise opportunities while effectively managing potential risk and harms. This is because the opportunities and risks for data science products aren’t limited to the appropriate use of technical methods that could be covered with traditional frameworks like quality assurance and review. The opportunities and risks are wide reaching and span the areas of legal, ethical and </w:t>
      </w:r>
      <w:r w:rsidR="00624B8C">
        <w:rPr>
          <w:lang w:val="en-NZ"/>
        </w:rPr>
        <w:t>t</w:t>
      </w:r>
      <w:r w:rsidRPr="008B5D66">
        <w:rPr>
          <w:lang w:val="en-NZ"/>
        </w:rPr>
        <w:t xml:space="preserve">e </w:t>
      </w:r>
      <w:r w:rsidR="00624B8C">
        <w:rPr>
          <w:lang w:val="en-NZ"/>
        </w:rPr>
        <w:t>a</w:t>
      </w:r>
      <w:r w:rsidRPr="008B5D66">
        <w:rPr>
          <w:lang w:val="en-NZ"/>
        </w:rPr>
        <w:t>o Māori, all of which can't reasonably be expected to be managed by a data scientist alone.</w:t>
      </w:r>
    </w:p>
    <w:p w14:paraId="3E34A3B2" w14:textId="727F0C67" w:rsidR="00445D6F" w:rsidRPr="008B5D66" w:rsidRDefault="00445D6F" w:rsidP="00445D6F">
      <w:pPr>
        <w:rPr>
          <w:lang w:val="en-NZ"/>
        </w:rPr>
      </w:pPr>
      <w:r w:rsidRPr="008B5D66">
        <w:rPr>
          <w:lang w:val="en-NZ"/>
        </w:rPr>
        <w:t xml:space="preserve">To make effective decisions in the development of an operational algorithm, decision makers need to feel assured that the technical, legal, ethical and </w:t>
      </w:r>
      <w:r w:rsidR="00624B8C">
        <w:rPr>
          <w:lang w:val="en-NZ"/>
        </w:rPr>
        <w:t>t</w:t>
      </w:r>
      <w:r w:rsidRPr="008B5D66">
        <w:rPr>
          <w:lang w:val="en-NZ"/>
        </w:rPr>
        <w:t xml:space="preserve">e </w:t>
      </w:r>
      <w:r w:rsidR="00624B8C">
        <w:rPr>
          <w:lang w:val="en-NZ"/>
        </w:rPr>
        <w:t>a</w:t>
      </w:r>
      <w:r w:rsidRPr="008B5D66">
        <w:rPr>
          <w:lang w:val="en-NZ"/>
        </w:rPr>
        <w:t xml:space="preserve">o Māori opportunities and risks have been well managed. </w:t>
      </w:r>
    </w:p>
    <w:p w14:paraId="0478A89A" w14:textId="77777777" w:rsidR="00445D6F" w:rsidRPr="008B5D66" w:rsidRDefault="00445D6F" w:rsidP="00445D6F">
      <w:pPr>
        <w:spacing w:line="24" w:lineRule="atLeast"/>
        <w:rPr>
          <w:lang w:val="en-NZ"/>
        </w:rPr>
      </w:pPr>
      <w:r w:rsidRPr="008B5D66">
        <w:rPr>
          <w:lang w:val="en-NZ"/>
        </w:rPr>
        <w:t xml:space="preserve">This document provides a governance framework to give decision makers this confidence and a framework for identifying, </w:t>
      </w:r>
      <w:proofErr w:type="gramStart"/>
      <w:r w:rsidRPr="008B5D66">
        <w:rPr>
          <w:lang w:val="en-NZ"/>
        </w:rPr>
        <w:t>classifying</w:t>
      </w:r>
      <w:proofErr w:type="gramEnd"/>
      <w:r w:rsidRPr="008B5D66">
        <w:rPr>
          <w:lang w:val="en-NZ"/>
        </w:rPr>
        <w:t xml:space="preserve"> and managing risks.</w:t>
      </w:r>
    </w:p>
    <w:p w14:paraId="23E8D39E" w14:textId="77777777" w:rsidR="00445D6F" w:rsidRPr="008B5D66" w:rsidRDefault="00445D6F" w:rsidP="00445D6F">
      <w:pPr>
        <w:pStyle w:val="Heading3"/>
      </w:pPr>
      <w:bookmarkStart w:id="12" w:name="_Toc42578512"/>
      <w:bookmarkStart w:id="13" w:name="_Toc83631728"/>
      <w:bookmarkStart w:id="14" w:name="_Toc85465160"/>
      <w:r w:rsidRPr="008B5D66">
        <w:t>Using this document</w:t>
      </w:r>
      <w:bookmarkEnd w:id="12"/>
      <w:bookmarkEnd w:id="13"/>
      <w:bookmarkEnd w:id="14"/>
    </w:p>
    <w:p w14:paraId="360B2CAA" w14:textId="63C43B0B" w:rsidR="00445D6F" w:rsidRPr="008B5D66" w:rsidRDefault="00445D6F" w:rsidP="00445D6F">
      <w:pPr>
        <w:rPr>
          <w:lang w:val="en-NZ"/>
        </w:rPr>
      </w:pPr>
      <w:r w:rsidRPr="008B5D66">
        <w:rPr>
          <w:lang w:val="en-NZ"/>
        </w:rPr>
        <w:t xml:space="preserve">This document is a guide to apply additional supporting governance over and above any current governance, to specifically support decision-making for operational algorithm products. </w:t>
      </w:r>
      <w:r w:rsidR="006B458B" w:rsidRPr="008B5D66">
        <w:rPr>
          <w:lang w:val="en-NZ"/>
        </w:rPr>
        <w:t>The target audience for this document are project managers and coordinators. It assumes the standard project management knowledge associated with those roles.</w:t>
      </w:r>
    </w:p>
    <w:p w14:paraId="65BD4E8C" w14:textId="77777777" w:rsidR="00445D6F" w:rsidRPr="008B5D66" w:rsidRDefault="00445D6F" w:rsidP="00445D6F">
      <w:pPr>
        <w:rPr>
          <w:lang w:val="en-NZ"/>
        </w:rPr>
      </w:pPr>
      <w:r w:rsidRPr="008B5D66">
        <w:rPr>
          <w:lang w:val="en-NZ"/>
        </w:rPr>
        <w:t>This document covers:</w:t>
      </w:r>
    </w:p>
    <w:p w14:paraId="2A7B3411" w14:textId="0DCCF50E" w:rsidR="00445D6F" w:rsidRPr="008B5D66" w:rsidRDefault="00AE568A" w:rsidP="0096115F">
      <w:pPr>
        <w:pStyle w:val="ListParagraph"/>
        <w:numPr>
          <w:ilvl w:val="0"/>
          <w:numId w:val="10"/>
        </w:numPr>
      </w:pPr>
      <w:r>
        <w:fldChar w:fldCharType="begin"/>
      </w:r>
      <w:r>
        <w:instrText xml:space="preserve"> REF _Ref84230754 \h </w:instrText>
      </w:r>
      <w:r>
        <w:fldChar w:fldCharType="separate"/>
      </w:r>
      <w:r>
        <w:t>Governance framework for operational algorithms</w:t>
      </w:r>
      <w:r>
        <w:fldChar w:fldCharType="end"/>
      </w:r>
    </w:p>
    <w:p w14:paraId="53893688" w14:textId="449B1B1A" w:rsidR="00445D6F" w:rsidRPr="008B5D66" w:rsidRDefault="00AE568A" w:rsidP="0096115F">
      <w:pPr>
        <w:pStyle w:val="ListParagraph"/>
        <w:numPr>
          <w:ilvl w:val="0"/>
          <w:numId w:val="10"/>
        </w:numPr>
      </w:pPr>
      <w:r>
        <w:fldChar w:fldCharType="begin"/>
      </w:r>
      <w:r>
        <w:instrText xml:space="preserve"> REF _Ref84230775 \h </w:instrText>
      </w:r>
      <w:r>
        <w:fldChar w:fldCharType="separate"/>
      </w:r>
      <w:r>
        <w:t xml:space="preserve">Risk identification, </w:t>
      </w:r>
      <w:proofErr w:type="gramStart"/>
      <w:r>
        <w:t>classification</w:t>
      </w:r>
      <w:proofErr w:type="gramEnd"/>
      <w:r>
        <w:t xml:space="preserve"> and management</w:t>
      </w:r>
      <w:r>
        <w:fldChar w:fldCharType="end"/>
      </w:r>
      <w:r w:rsidR="000933BB">
        <w:t xml:space="preserve"> </w:t>
      </w:r>
    </w:p>
    <w:p w14:paraId="51FDEEC0" w14:textId="65818564" w:rsidR="00445D6F" w:rsidRPr="008B5D66" w:rsidRDefault="00AE568A" w:rsidP="0096115F">
      <w:pPr>
        <w:pStyle w:val="ListParagraph"/>
        <w:numPr>
          <w:ilvl w:val="0"/>
          <w:numId w:val="10"/>
        </w:numPr>
      </w:pPr>
      <w:r>
        <w:fldChar w:fldCharType="begin"/>
      </w:r>
      <w:r>
        <w:instrText xml:space="preserve"> REF _Ref84230798 \h </w:instrText>
      </w:r>
      <w:r>
        <w:fldChar w:fldCharType="separate"/>
      </w:r>
      <w:r>
        <w:t>Technical Advisory Group</w:t>
      </w:r>
      <w:r>
        <w:fldChar w:fldCharType="end"/>
      </w:r>
      <w:r w:rsidR="00445D6F" w:rsidRPr="008B5D66">
        <w:t xml:space="preserve"> (including </w:t>
      </w:r>
      <w:r>
        <w:fldChar w:fldCharType="begin"/>
      </w:r>
      <w:r>
        <w:instrText xml:space="preserve"> REF _Ref84230727 \h </w:instrText>
      </w:r>
      <w:r>
        <w:fldChar w:fldCharType="separate"/>
      </w:r>
      <w:r>
        <w:t>Appendix 1: Technical Advisory Group Terms of Reference template</w:t>
      </w:r>
      <w:r>
        <w:fldChar w:fldCharType="end"/>
      </w:r>
      <w:r w:rsidR="00445D6F" w:rsidRPr="008B5D66">
        <w:t>)</w:t>
      </w:r>
      <w:r w:rsidR="000933BB">
        <w:t>.</w:t>
      </w:r>
      <w:r w:rsidR="000933BB" w:rsidRPr="008B5D66">
        <w:t xml:space="preserve"> </w:t>
      </w:r>
    </w:p>
    <w:p w14:paraId="11EA8BF2" w14:textId="77777777" w:rsidR="005209CC" w:rsidRPr="008B5D66" w:rsidRDefault="005209CC" w:rsidP="005209CC">
      <w:pPr>
        <w:rPr>
          <w:lang w:val="en-NZ"/>
        </w:rPr>
      </w:pPr>
      <w:r w:rsidRPr="008B5D66">
        <w:rPr>
          <w:lang w:val="en-NZ"/>
        </w:rPr>
        <w:t xml:space="preserve">To support the governance framework for operational algorithms there </w:t>
      </w:r>
      <w:r>
        <w:rPr>
          <w:lang w:val="en-NZ"/>
        </w:rPr>
        <w:t>should be a documented sign-off process with approval from each of the following</w:t>
      </w:r>
      <w:r w:rsidRPr="008B5D66">
        <w:rPr>
          <w:lang w:val="en-NZ"/>
        </w:rPr>
        <w:t>:</w:t>
      </w:r>
    </w:p>
    <w:p w14:paraId="6E078945" w14:textId="77777777" w:rsidR="005209CC" w:rsidRPr="008B5D66" w:rsidRDefault="005209CC" w:rsidP="0096115F">
      <w:pPr>
        <w:pStyle w:val="ListParagraph"/>
        <w:numPr>
          <w:ilvl w:val="0"/>
          <w:numId w:val="34"/>
        </w:numPr>
      </w:pPr>
      <w:r w:rsidRPr="008B5D66">
        <w:t>L2 Analytics Owner</w:t>
      </w:r>
    </w:p>
    <w:p w14:paraId="322A0B69" w14:textId="77777777" w:rsidR="005209CC" w:rsidRPr="008B5D66" w:rsidRDefault="005209CC" w:rsidP="0096115F">
      <w:pPr>
        <w:pStyle w:val="ListParagraph"/>
        <w:numPr>
          <w:ilvl w:val="0"/>
          <w:numId w:val="34"/>
        </w:numPr>
      </w:pPr>
      <w:r w:rsidRPr="008B5D66">
        <w:t xml:space="preserve">L2 Business </w:t>
      </w:r>
      <w:r>
        <w:t>O</w:t>
      </w:r>
      <w:r w:rsidRPr="008B5D66">
        <w:t>wner</w:t>
      </w:r>
    </w:p>
    <w:p w14:paraId="120491FD" w14:textId="77777777" w:rsidR="005209CC" w:rsidRPr="008B5D66" w:rsidRDefault="005209CC" w:rsidP="0096115F">
      <w:pPr>
        <w:pStyle w:val="ListParagraph"/>
        <w:numPr>
          <w:ilvl w:val="0"/>
          <w:numId w:val="34"/>
        </w:numPr>
      </w:pPr>
      <w:r w:rsidRPr="008B5D66">
        <w:t xml:space="preserve">L2 Communication </w:t>
      </w:r>
      <w:r>
        <w:t>O</w:t>
      </w:r>
      <w:r w:rsidRPr="008B5D66">
        <w:t>wner</w:t>
      </w:r>
    </w:p>
    <w:p w14:paraId="54615E64" w14:textId="77777777" w:rsidR="005209CC" w:rsidRPr="008B5D66" w:rsidRDefault="005209CC" w:rsidP="0096115F">
      <w:pPr>
        <w:pStyle w:val="ListParagraph"/>
        <w:numPr>
          <w:ilvl w:val="0"/>
          <w:numId w:val="34"/>
        </w:numPr>
      </w:pPr>
      <w:r w:rsidRPr="008B5D66">
        <w:t>L2 IT Owner</w:t>
      </w:r>
    </w:p>
    <w:p w14:paraId="366F071C" w14:textId="77777777" w:rsidR="005209CC" w:rsidRPr="008B5D66" w:rsidRDefault="005209CC" w:rsidP="0096115F">
      <w:pPr>
        <w:pStyle w:val="ListParagraph"/>
        <w:numPr>
          <w:ilvl w:val="0"/>
          <w:numId w:val="34"/>
        </w:numPr>
      </w:pPr>
      <w:r w:rsidRPr="008B5D66">
        <w:t>L2 Analytics Owner - Ethics</w:t>
      </w:r>
    </w:p>
    <w:p w14:paraId="5C707C69" w14:textId="77777777" w:rsidR="005209CC" w:rsidRPr="008B5D66" w:rsidRDefault="005209CC" w:rsidP="0096115F">
      <w:pPr>
        <w:pStyle w:val="ListParagraph"/>
        <w:numPr>
          <w:ilvl w:val="0"/>
          <w:numId w:val="34"/>
        </w:numPr>
      </w:pPr>
      <w:r w:rsidRPr="008B5D66">
        <w:t>Technical Advisory Group review outcome</w:t>
      </w:r>
    </w:p>
    <w:p w14:paraId="6261ADAC" w14:textId="77777777" w:rsidR="005209CC" w:rsidRPr="008B5D66" w:rsidRDefault="005209CC" w:rsidP="0096115F">
      <w:pPr>
        <w:pStyle w:val="ListParagraph"/>
        <w:numPr>
          <w:ilvl w:val="0"/>
          <w:numId w:val="34"/>
        </w:numPr>
      </w:pPr>
      <w:r w:rsidRPr="008B5D66">
        <w:t xml:space="preserve">L3 Operational </w:t>
      </w:r>
      <w:r>
        <w:t>Algorithm Owner (authorising go-live)</w:t>
      </w:r>
    </w:p>
    <w:p w14:paraId="7CB29B7C" w14:textId="360D2482" w:rsidR="00445D6F" w:rsidRPr="008B5D66" w:rsidRDefault="00445D6F" w:rsidP="00445D6F">
      <w:pPr>
        <w:rPr>
          <w:lang w:val="en-NZ"/>
        </w:rPr>
      </w:pPr>
      <w:r w:rsidRPr="008B5D66">
        <w:rPr>
          <w:lang w:val="en-NZ"/>
        </w:rPr>
        <w:t>Appendix 2</w:t>
      </w:r>
      <w:r w:rsidR="000933BB">
        <w:rPr>
          <w:lang w:val="en-NZ"/>
        </w:rPr>
        <w:t xml:space="preserve"> </w:t>
      </w:r>
      <w:r w:rsidR="000933BB">
        <w:rPr>
          <w:lang w:val="en-NZ"/>
        </w:rPr>
        <w:fldChar w:fldCharType="begin"/>
      </w:r>
      <w:r w:rsidR="000933BB">
        <w:rPr>
          <w:lang w:val="en-NZ"/>
        </w:rPr>
        <w:instrText xml:space="preserve"> PAGEREF _Ref84230354 \p \h </w:instrText>
      </w:r>
      <w:r w:rsidR="000933BB">
        <w:rPr>
          <w:lang w:val="en-NZ"/>
        </w:rPr>
      </w:r>
      <w:r w:rsidR="000933BB">
        <w:rPr>
          <w:lang w:val="en-NZ"/>
        </w:rPr>
        <w:fldChar w:fldCharType="separate"/>
      </w:r>
      <w:r w:rsidR="000933BB">
        <w:rPr>
          <w:noProof/>
          <w:lang w:val="en-NZ"/>
        </w:rPr>
        <w:t>on page 15</w:t>
      </w:r>
      <w:r w:rsidR="000933BB">
        <w:rPr>
          <w:lang w:val="en-NZ"/>
        </w:rPr>
        <w:fldChar w:fldCharType="end"/>
      </w:r>
      <w:r w:rsidRPr="008B5D66">
        <w:rPr>
          <w:lang w:val="en-NZ"/>
        </w:rPr>
        <w:t xml:space="preserve"> contains alternative variants of the sign-off process that are based on the same framework but are suitable to different levels of algorithm risk and project sizes.</w:t>
      </w:r>
    </w:p>
    <w:p w14:paraId="677BA572" w14:textId="2CE9A21C" w:rsidR="0029224A" w:rsidRPr="003C4A9E" w:rsidRDefault="00445D6F" w:rsidP="00D37ECF">
      <w:pPr>
        <w:pStyle w:val="Heading1"/>
      </w:pPr>
      <w:bookmarkStart w:id="15" w:name="_Ref84230267"/>
      <w:bookmarkStart w:id="16" w:name="_Ref84230754"/>
      <w:bookmarkStart w:id="17" w:name="_Toc85465161"/>
      <w:bookmarkEnd w:id="9"/>
      <w:bookmarkEnd w:id="10"/>
      <w:bookmarkEnd w:id="11"/>
      <w:r>
        <w:lastRenderedPageBreak/>
        <w:t>Governance framework for operational algorithms</w:t>
      </w:r>
      <w:bookmarkEnd w:id="15"/>
      <w:bookmarkEnd w:id="16"/>
      <w:bookmarkEnd w:id="17"/>
    </w:p>
    <w:p w14:paraId="0D300E71" w14:textId="105E78F7" w:rsidR="0029224A" w:rsidRPr="003C4A9E" w:rsidRDefault="0029224A" w:rsidP="00D37ECF">
      <w:pPr>
        <w:pStyle w:val="Heading3"/>
      </w:pPr>
      <w:bookmarkStart w:id="18" w:name="_Toc66373520"/>
      <w:bookmarkStart w:id="19" w:name="_Toc66374067"/>
      <w:bookmarkStart w:id="20" w:name="_Toc85465162"/>
      <w:r w:rsidRPr="003C4A9E">
        <w:t>Overview</w:t>
      </w:r>
      <w:bookmarkEnd w:id="18"/>
      <w:bookmarkEnd w:id="19"/>
      <w:bookmarkEnd w:id="20"/>
    </w:p>
    <w:p w14:paraId="2CA25F3E" w14:textId="20AED1C4" w:rsidR="00445D6F" w:rsidRPr="008B5D66" w:rsidRDefault="00445D6F" w:rsidP="00445D6F">
      <w:pPr>
        <w:rPr>
          <w:lang w:val="en-NZ"/>
        </w:rPr>
      </w:pPr>
      <w:r w:rsidRPr="008B5D66">
        <w:rPr>
          <w:lang w:val="en-NZ"/>
        </w:rPr>
        <w:t xml:space="preserve">As with any projects, those involving operational algorithms have their own project management process and governance frameworks to ensure they run smoothly, on budget, with timely deliveries, and </w:t>
      </w:r>
      <w:r w:rsidR="006B458B" w:rsidRPr="008B5D66">
        <w:rPr>
          <w:lang w:val="en-NZ"/>
        </w:rPr>
        <w:t xml:space="preserve">remain </w:t>
      </w:r>
      <w:r w:rsidRPr="008B5D66">
        <w:rPr>
          <w:lang w:val="en-NZ"/>
        </w:rPr>
        <w:t>within scope.</w:t>
      </w:r>
    </w:p>
    <w:p w14:paraId="6C2CA856" w14:textId="47FA547C" w:rsidR="00445D6F" w:rsidRPr="008B5D66" w:rsidRDefault="00445D6F" w:rsidP="00445D6F">
      <w:pPr>
        <w:rPr>
          <w:lang w:val="en-NZ"/>
        </w:rPr>
      </w:pPr>
      <w:r w:rsidRPr="008B5D66">
        <w:rPr>
          <w:lang w:val="en-NZ"/>
        </w:rPr>
        <w:t xml:space="preserve">This section provides an additional governance framework to identify and reduce technical, legal, ethical and </w:t>
      </w:r>
      <w:r w:rsidR="001E58C1">
        <w:rPr>
          <w:lang w:val="en-NZ"/>
        </w:rPr>
        <w:t xml:space="preserve">te ao </w:t>
      </w:r>
      <w:r w:rsidRPr="008B5D66">
        <w:rPr>
          <w:lang w:val="en-NZ"/>
        </w:rPr>
        <w:t>Māori associated risks specific to operational algorithms and to maximise opportunities. In this context, technical refers to the accuracy and validity of the algorithms.</w:t>
      </w:r>
      <w:bookmarkStart w:id="21" w:name="_Hlk40796579"/>
      <w:bookmarkEnd w:id="21"/>
    </w:p>
    <w:p w14:paraId="0842CAC8" w14:textId="24B01A31" w:rsidR="00445D6F" w:rsidRPr="008B5D66" w:rsidRDefault="00445D6F" w:rsidP="00445D6F">
      <w:pPr>
        <w:rPr>
          <w:lang w:val="en-NZ"/>
        </w:rPr>
      </w:pPr>
      <w:r w:rsidRPr="008B5D66">
        <w:rPr>
          <w:lang w:val="en-NZ"/>
        </w:rPr>
        <w:t>The purpose of this operational algorithm governance framework is</w:t>
      </w:r>
      <w:r w:rsidR="001E58C1">
        <w:rPr>
          <w:lang w:val="en-NZ"/>
        </w:rPr>
        <w:t xml:space="preserve"> to</w:t>
      </w:r>
      <w:r w:rsidRPr="008B5D66">
        <w:rPr>
          <w:lang w:val="en-NZ"/>
        </w:rPr>
        <w:t>:</w:t>
      </w:r>
    </w:p>
    <w:p w14:paraId="0569FE8D" w14:textId="2EACBDAD" w:rsidR="00445D6F" w:rsidRPr="008B5D66" w:rsidRDefault="00445D6F" w:rsidP="0096115F">
      <w:pPr>
        <w:pStyle w:val="ListParagraph"/>
        <w:numPr>
          <w:ilvl w:val="0"/>
          <w:numId w:val="30"/>
        </w:numPr>
      </w:pPr>
      <w:r w:rsidRPr="008B5D66">
        <w:t xml:space="preserve">ensure the right level of technical, legal, ethical and </w:t>
      </w:r>
      <w:r w:rsidR="001E58C1">
        <w:t xml:space="preserve">te ao </w:t>
      </w:r>
      <w:r w:rsidRPr="008B5D66">
        <w:t>Māori knowledge, expertise and experience is available at key points in the product lifecycle</w:t>
      </w:r>
    </w:p>
    <w:p w14:paraId="4E571AEC" w14:textId="24550900" w:rsidR="00445D6F" w:rsidRPr="008B5D66" w:rsidRDefault="00445D6F" w:rsidP="0096115F">
      <w:pPr>
        <w:pStyle w:val="ListParagraph"/>
        <w:numPr>
          <w:ilvl w:val="0"/>
          <w:numId w:val="30"/>
        </w:numPr>
      </w:pPr>
      <w:r w:rsidRPr="008B5D66">
        <w:t>assign single points of accountability for sign-off</w:t>
      </w:r>
    </w:p>
    <w:p w14:paraId="34F1CF48" w14:textId="6D46FE78" w:rsidR="006B458B" w:rsidRDefault="00445D6F" w:rsidP="0096115F">
      <w:pPr>
        <w:pStyle w:val="ListParagraph"/>
        <w:numPr>
          <w:ilvl w:val="0"/>
          <w:numId w:val="30"/>
        </w:numPr>
      </w:pPr>
      <w:r w:rsidRPr="008B5D66">
        <w:t>ensure benefits and opportunities are maximised</w:t>
      </w:r>
    </w:p>
    <w:p w14:paraId="3EC058AC" w14:textId="579D27A5" w:rsidR="0029224A" w:rsidRDefault="00445D6F" w:rsidP="0096115F">
      <w:pPr>
        <w:pStyle w:val="ListParagraph"/>
        <w:numPr>
          <w:ilvl w:val="0"/>
          <w:numId w:val="30"/>
        </w:numPr>
      </w:pPr>
      <w:r w:rsidRPr="006B458B">
        <w:t xml:space="preserve">give confidence to individuals who are </w:t>
      </w:r>
      <w:r w:rsidR="006B458B" w:rsidRPr="006B458B">
        <w:t xml:space="preserve">responsible </w:t>
      </w:r>
      <w:r w:rsidRPr="006B458B">
        <w:t xml:space="preserve">for sign-off </w:t>
      </w:r>
      <w:r w:rsidR="006B458B" w:rsidRPr="006B458B">
        <w:t xml:space="preserve">of </w:t>
      </w:r>
      <w:r w:rsidRPr="006B458B">
        <w:t xml:space="preserve">deliverables that </w:t>
      </w:r>
      <w:r w:rsidR="006B458B" w:rsidRPr="006B458B">
        <w:t xml:space="preserve">have had </w:t>
      </w:r>
      <w:r w:rsidRPr="006B458B">
        <w:t xml:space="preserve">technical, </w:t>
      </w:r>
      <w:proofErr w:type="gramStart"/>
      <w:r w:rsidRPr="006B458B">
        <w:t>legal</w:t>
      </w:r>
      <w:proofErr w:type="gramEnd"/>
      <w:r w:rsidRPr="006B458B">
        <w:t xml:space="preserve"> and ethical risks identified and appropriately managed.</w:t>
      </w:r>
      <w:r w:rsidR="0029224A">
        <w:t xml:space="preserve"> </w:t>
      </w:r>
    </w:p>
    <w:p w14:paraId="1ED93C9D" w14:textId="5F600974" w:rsidR="0029224A" w:rsidRDefault="00445D6F" w:rsidP="006F0338">
      <w:pPr>
        <w:pStyle w:val="Heading3"/>
      </w:pPr>
      <w:bookmarkStart w:id="22" w:name="_Ref84231877"/>
      <w:bookmarkStart w:id="23" w:name="_Ref84231882"/>
      <w:bookmarkStart w:id="24" w:name="_Toc85465163"/>
      <w:r>
        <w:t>Operational algorithm governance framework</w:t>
      </w:r>
      <w:bookmarkEnd w:id="22"/>
      <w:bookmarkEnd w:id="23"/>
      <w:bookmarkEnd w:id="24"/>
    </w:p>
    <w:p w14:paraId="2F1EF61B" w14:textId="59D4E920" w:rsidR="00445D6F" w:rsidRDefault="00445D6F" w:rsidP="00D37ECF">
      <w:pPr>
        <w:rPr>
          <w:lang w:val="en-NZ"/>
        </w:rPr>
      </w:pPr>
      <w:r w:rsidRPr="008B5D66">
        <w:rPr>
          <w:lang w:val="en-NZ"/>
        </w:rPr>
        <w:t>The operational algorithm governance structure includes three ‘approval gates’ designed to identify and reduce risk as the operational algorithm lifecycle progresses. Deliverables must be approved for sign-off at each gate and risks assigned to that level (see</w:t>
      </w:r>
      <w:r w:rsidR="000933BB">
        <w:rPr>
          <w:lang w:val="en-NZ"/>
        </w:rPr>
        <w:t xml:space="preserve"> </w:t>
      </w:r>
      <w:r w:rsidR="000933BB">
        <w:rPr>
          <w:lang w:val="en-NZ"/>
        </w:rPr>
        <w:fldChar w:fldCharType="begin"/>
      </w:r>
      <w:r w:rsidR="000933BB">
        <w:rPr>
          <w:lang w:val="en-NZ"/>
        </w:rPr>
        <w:instrText xml:space="preserve"> REF _Ref84230619 \h </w:instrText>
      </w:r>
      <w:r w:rsidR="000933BB">
        <w:rPr>
          <w:lang w:val="en-NZ"/>
        </w:rPr>
      </w:r>
      <w:r w:rsidR="000933BB">
        <w:rPr>
          <w:lang w:val="en-NZ"/>
        </w:rPr>
        <w:fldChar w:fldCharType="separate"/>
      </w:r>
      <w:r w:rsidR="000933BB">
        <w:t xml:space="preserve">Risk identification, </w:t>
      </w:r>
      <w:proofErr w:type="gramStart"/>
      <w:r w:rsidR="000933BB">
        <w:t>classification</w:t>
      </w:r>
      <w:proofErr w:type="gramEnd"/>
      <w:r w:rsidR="000933BB">
        <w:t xml:space="preserve"> and management</w:t>
      </w:r>
      <w:r w:rsidR="000933BB">
        <w:rPr>
          <w:lang w:val="en-NZ"/>
        </w:rPr>
        <w:fldChar w:fldCharType="end"/>
      </w:r>
      <w:r w:rsidRPr="008B5D66">
        <w:rPr>
          <w:lang w:val="en-NZ"/>
        </w:rPr>
        <w:t>) must be owned to progress to the next phase.</w:t>
      </w:r>
    </w:p>
    <w:p w14:paraId="51D438A2" w14:textId="6233CDA5" w:rsidR="00445D6F" w:rsidRPr="008B5D66" w:rsidRDefault="00445D6F" w:rsidP="00445D6F">
      <w:pPr>
        <w:pStyle w:val="Caption"/>
        <w:rPr>
          <w:i w:val="0"/>
        </w:rPr>
      </w:pPr>
      <w:r w:rsidRPr="008B5D66">
        <w:t>Figure 1: Reducing risk through clear accountable sign</w:t>
      </w:r>
      <w:r>
        <w:rPr>
          <w:bCs w:val="0"/>
          <w:iCs/>
        </w:rPr>
        <w:t>-</w:t>
      </w:r>
      <w:r w:rsidRPr="008B5D66">
        <w:t>off</w:t>
      </w:r>
      <w:r w:rsidR="001E58C1">
        <w:t>.</w:t>
      </w:r>
    </w:p>
    <w:p w14:paraId="56BD4652" w14:textId="5AD083FE" w:rsidR="0029224A" w:rsidRPr="007A6CEC" w:rsidRDefault="00445D6F" w:rsidP="00D37ECF">
      <w:r>
        <w:rPr>
          <w:noProof/>
        </w:rPr>
        <w:drawing>
          <wp:inline distT="0" distB="0" distL="0" distR="0" wp14:anchorId="0C648D8E" wp14:editId="089731BE">
            <wp:extent cx="5727700" cy="248221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2482215"/>
                    </a:xfrm>
                    <a:prstGeom prst="rect">
                      <a:avLst/>
                    </a:prstGeom>
                  </pic:spPr>
                </pic:pic>
              </a:graphicData>
            </a:graphic>
          </wp:inline>
        </w:drawing>
      </w:r>
      <w:r w:rsidR="0029224A" w:rsidRPr="6C4E6584">
        <w:t xml:space="preserve"> </w:t>
      </w:r>
    </w:p>
    <w:p w14:paraId="40A894D0" w14:textId="7F602EC0" w:rsidR="0029224A" w:rsidRPr="009F3649" w:rsidRDefault="0029224A" w:rsidP="00D37ECF">
      <w:pPr>
        <w:pStyle w:val="Heading5"/>
      </w:pPr>
      <w:bookmarkStart w:id="25" w:name="_Toc66374069"/>
      <w:r w:rsidRPr="009F3649">
        <w:t xml:space="preserve">The role of the </w:t>
      </w:r>
      <w:bookmarkEnd w:id="25"/>
      <w:r w:rsidR="00445D6F">
        <w:t>PHRaE</w:t>
      </w:r>
    </w:p>
    <w:p w14:paraId="2E24BE99" w14:textId="7B4D3C60" w:rsidR="00445D6F" w:rsidRPr="008B5D66" w:rsidRDefault="006B458B" w:rsidP="00445D6F">
      <w:pPr>
        <w:rPr>
          <w:lang w:val="en-NZ"/>
        </w:rPr>
      </w:pPr>
      <w:r w:rsidRPr="008B5D66">
        <w:rPr>
          <w:lang w:val="en-NZ"/>
        </w:rPr>
        <w:t xml:space="preserve">An organisation’s Privacy, Human Rights and Ethics (PHRaE) framework </w:t>
      </w:r>
      <w:r w:rsidR="00445D6F" w:rsidRPr="008B5D66">
        <w:rPr>
          <w:lang w:val="en-NZ"/>
        </w:rPr>
        <w:t xml:space="preserve">is a key tool for all operational algorithms required throughout all stages of this operational algorithm governance framework. It is reflected in detail in the </w:t>
      </w:r>
      <w:r w:rsidR="00445D6F" w:rsidRPr="003221A8">
        <w:rPr>
          <w:i/>
          <w:iCs/>
          <w:lang w:val="en-NZ"/>
        </w:rPr>
        <w:t>User Guide</w:t>
      </w:r>
      <w:r w:rsidR="00445D6F" w:rsidRPr="008B5D66">
        <w:rPr>
          <w:lang w:val="en-NZ"/>
        </w:rPr>
        <w:t>, and in the sign-off process for operational algorithms.</w:t>
      </w:r>
    </w:p>
    <w:p w14:paraId="52B0CDA5" w14:textId="1B352027" w:rsidR="00445D6F" w:rsidRPr="008B5D66" w:rsidRDefault="00445D6F" w:rsidP="00445D6F">
      <w:pPr>
        <w:rPr>
          <w:lang w:val="en-NZ"/>
        </w:rPr>
      </w:pPr>
      <w:r w:rsidRPr="008B5D66">
        <w:rPr>
          <w:lang w:val="en-NZ"/>
        </w:rPr>
        <w:lastRenderedPageBreak/>
        <w:t xml:space="preserve">For Approval Gate 1, a draft version of the PHRaE should be completed. For Approval Gate 2 and Approval Gate 3, an individual or individuals must be assigned as a Level 2 and Level 3 approver, respectively. For these roles, this </w:t>
      </w:r>
      <w:r w:rsidR="006B458B">
        <w:rPr>
          <w:lang w:val="en-NZ"/>
        </w:rPr>
        <w:t>g</w:t>
      </w:r>
      <w:r w:rsidRPr="008B5D66">
        <w:rPr>
          <w:lang w:val="en-NZ"/>
        </w:rPr>
        <w:t xml:space="preserve">overnance </w:t>
      </w:r>
      <w:r w:rsidR="006B458B">
        <w:rPr>
          <w:lang w:val="en-NZ"/>
        </w:rPr>
        <w:t>f</w:t>
      </w:r>
      <w:r w:rsidRPr="008B5D66">
        <w:rPr>
          <w:lang w:val="en-NZ"/>
        </w:rPr>
        <w:t>ramework also provides sign-off sheets.</w:t>
      </w:r>
    </w:p>
    <w:p w14:paraId="63CE1984" w14:textId="77777777" w:rsidR="00445D6F" w:rsidRPr="008B5D66" w:rsidRDefault="00445D6F" w:rsidP="00445D6F">
      <w:pPr>
        <w:rPr>
          <w:lang w:val="en-NZ"/>
        </w:rPr>
      </w:pPr>
      <w:r w:rsidRPr="008B5D66">
        <w:rPr>
          <w:lang w:val="en-NZ"/>
        </w:rPr>
        <w:t>In practice, if the external review suggests significant changes the level 2 sign-off may be repeated before and after the external review.</w:t>
      </w:r>
    </w:p>
    <w:p w14:paraId="74B5D057" w14:textId="77777777" w:rsidR="00445D6F" w:rsidRPr="006766E4" w:rsidRDefault="00445D6F" w:rsidP="00445D6F">
      <w:pPr>
        <w:pStyle w:val="Heading5"/>
      </w:pPr>
      <w:bookmarkStart w:id="26" w:name="_Toc42578516"/>
      <w:r w:rsidRPr="006766E4">
        <w:t>Sign-off sheets</w:t>
      </w:r>
      <w:bookmarkEnd w:id="26"/>
    </w:p>
    <w:p w14:paraId="7E068F50" w14:textId="2AA89EC6" w:rsidR="00445D6F" w:rsidRPr="008B5D66" w:rsidRDefault="00445D6F" w:rsidP="00445D6F">
      <w:pPr>
        <w:rPr>
          <w:lang w:val="en-NZ"/>
        </w:rPr>
      </w:pPr>
      <w:r w:rsidRPr="008B5D66">
        <w:rPr>
          <w:lang w:val="en-NZ"/>
        </w:rPr>
        <w:t xml:space="preserve">Sign-off sheets are available as part of this </w:t>
      </w:r>
      <w:r w:rsidR="006B458B">
        <w:rPr>
          <w:lang w:val="en-NZ"/>
        </w:rPr>
        <w:t>g</w:t>
      </w:r>
      <w:r w:rsidRPr="008B5D66">
        <w:rPr>
          <w:lang w:val="en-NZ"/>
        </w:rPr>
        <w:t xml:space="preserve">overnance </w:t>
      </w:r>
      <w:r w:rsidR="006B458B">
        <w:rPr>
          <w:lang w:val="en-NZ"/>
        </w:rPr>
        <w:t>f</w:t>
      </w:r>
      <w:r w:rsidRPr="008B5D66">
        <w:rPr>
          <w:lang w:val="en-NZ"/>
        </w:rPr>
        <w:t>ramework, and make clear the following:</w:t>
      </w:r>
    </w:p>
    <w:p w14:paraId="5CB4FE0D" w14:textId="7556A857" w:rsidR="00445D6F" w:rsidRPr="008B5D66" w:rsidRDefault="008A2E2C" w:rsidP="0096115F">
      <w:pPr>
        <w:pStyle w:val="ListParagraph"/>
      </w:pPr>
      <w:r>
        <w:t>W</w:t>
      </w:r>
      <w:r w:rsidR="00445D6F" w:rsidRPr="008B5D66">
        <w:t>hat is required to be signed off</w:t>
      </w:r>
      <w:r>
        <w:t>.</w:t>
      </w:r>
    </w:p>
    <w:p w14:paraId="26831AA8" w14:textId="188511BC" w:rsidR="00445D6F" w:rsidRPr="008B5D66" w:rsidRDefault="008A2E2C" w:rsidP="0096115F">
      <w:pPr>
        <w:pStyle w:val="ListParagraph"/>
      </w:pPr>
      <w:r>
        <w:t>W</w:t>
      </w:r>
      <w:r w:rsidR="00445D6F" w:rsidRPr="008B5D66">
        <w:t>hat decisions the approver can make in relation to sign off</w:t>
      </w:r>
      <w:r>
        <w:t>.</w:t>
      </w:r>
    </w:p>
    <w:p w14:paraId="0EA26205" w14:textId="018DD03A" w:rsidR="00445D6F" w:rsidRPr="008B5D66" w:rsidRDefault="008A2E2C" w:rsidP="0096115F">
      <w:pPr>
        <w:pStyle w:val="ListParagraph"/>
      </w:pPr>
      <w:r>
        <w:t>T</w:t>
      </w:r>
      <w:r w:rsidR="00445D6F" w:rsidRPr="008B5D66">
        <w:t>he benefits and opportunities</w:t>
      </w:r>
      <w:r>
        <w:t>.</w:t>
      </w:r>
    </w:p>
    <w:p w14:paraId="06971C22" w14:textId="798CC694" w:rsidR="00445D6F" w:rsidRPr="008B5D66" w:rsidRDefault="008A2E2C" w:rsidP="0096115F">
      <w:pPr>
        <w:pStyle w:val="ListParagraph"/>
      </w:pPr>
      <w:r>
        <w:t>W</w:t>
      </w:r>
      <w:r w:rsidR="00445D6F" w:rsidRPr="008B5D66">
        <w:t>hat risks must be owned</w:t>
      </w:r>
      <w:r>
        <w:t>.</w:t>
      </w:r>
    </w:p>
    <w:p w14:paraId="6E1EEE4F" w14:textId="654F9CA2" w:rsidR="00445D6F" w:rsidRPr="008B5D66" w:rsidRDefault="008A2E2C" w:rsidP="0096115F">
      <w:pPr>
        <w:pStyle w:val="ListParagraph"/>
      </w:pPr>
      <w:r>
        <w:t>W</w:t>
      </w:r>
      <w:r w:rsidR="00445D6F" w:rsidRPr="008B5D66">
        <w:t>hat risks must be escalated for ownership</w:t>
      </w:r>
      <w:r>
        <w:t>.</w:t>
      </w:r>
    </w:p>
    <w:p w14:paraId="7F806253" w14:textId="3319910E" w:rsidR="00445D6F" w:rsidRDefault="008A2E2C" w:rsidP="0096115F">
      <w:pPr>
        <w:pStyle w:val="ListParagraph"/>
      </w:pPr>
      <w:r>
        <w:t>W</w:t>
      </w:r>
      <w:r w:rsidR="00445D6F" w:rsidRPr="008B5D66">
        <w:t>hat information must be noted.</w:t>
      </w:r>
    </w:p>
    <w:p w14:paraId="4D5FB560" w14:textId="4FE7162D" w:rsidR="00445D6F" w:rsidRDefault="00445D6F" w:rsidP="00445D6F">
      <w:pPr>
        <w:pStyle w:val="Caption"/>
        <w:rPr>
          <w:i w:val="0"/>
        </w:rPr>
      </w:pPr>
      <w:r w:rsidRPr="008B5D66">
        <w:t xml:space="preserve">Table 1: Sign-off </w:t>
      </w:r>
      <w:r w:rsidR="00411533">
        <w:t>documentation</w:t>
      </w:r>
      <w:r w:rsidR="00411533" w:rsidRPr="008B5D66">
        <w:t xml:space="preserve"> </w:t>
      </w:r>
      <w:r w:rsidRPr="008B5D66">
        <w:t>for operational algorithms</w:t>
      </w:r>
      <w:r w:rsidRPr="008B5D66">
        <w:rPr>
          <w:i w:val="0"/>
        </w:rPr>
        <w:t>.</w:t>
      </w:r>
    </w:p>
    <w:tbl>
      <w:tblPr>
        <w:tblStyle w:val="TableGrid"/>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57" w:type="dxa"/>
          <w:left w:w="57" w:type="dxa"/>
          <w:bottom w:w="57" w:type="dxa"/>
          <w:right w:w="57" w:type="dxa"/>
        </w:tblCellMar>
        <w:tblLook w:val="04A0" w:firstRow="1" w:lastRow="0" w:firstColumn="1" w:lastColumn="0" w:noHBand="0" w:noVBand="1"/>
      </w:tblPr>
      <w:tblGrid>
        <w:gridCol w:w="4248"/>
        <w:gridCol w:w="1701"/>
        <w:gridCol w:w="3516"/>
      </w:tblGrid>
      <w:tr w:rsidR="00445D6F" w14:paraId="563B76BD" w14:textId="77777777" w:rsidTr="00113AB2">
        <w:tc>
          <w:tcPr>
            <w:tcW w:w="4248" w:type="dxa"/>
            <w:shd w:val="clear" w:color="auto" w:fill="00B0F0"/>
          </w:tcPr>
          <w:p w14:paraId="7B9B6221" w14:textId="44F449C2" w:rsidR="00445D6F" w:rsidRPr="00445D6F" w:rsidRDefault="00445D6F" w:rsidP="00113AB2">
            <w:pPr>
              <w:spacing w:before="0" w:after="0"/>
              <w:rPr>
                <w:b/>
                <w:bCs/>
                <w:lang w:val="en-GB"/>
              </w:rPr>
            </w:pPr>
            <w:r w:rsidRPr="00445D6F">
              <w:rPr>
                <w:b/>
                <w:bCs/>
                <w:color w:val="FFFFFF" w:themeColor="background1"/>
                <w:lang w:val="en-NZ"/>
              </w:rPr>
              <w:t>Relevant section of MDL Data Science Guide for Operations</w:t>
            </w:r>
          </w:p>
        </w:tc>
        <w:tc>
          <w:tcPr>
            <w:tcW w:w="1701" w:type="dxa"/>
            <w:tcBorders>
              <w:bottom w:val="single" w:sz="4" w:space="0" w:color="00B0F0"/>
            </w:tcBorders>
            <w:shd w:val="clear" w:color="auto" w:fill="00B0F0"/>
          </w:tcPr>
          <w:p w14:paraId="13107CC2" w14:textId="6ABE8339" w:rsidR="00445D6F" w:rsidRPr="00445D6F" w:rsidRDefault="00445D6F" w:rsidP="00113AB2">
            <w:pPr>
              <w:spacing w:before="0" w:after="0"/>
              <w:rPr>
                <w:b/>
                <w:bCs/>
                <w:lang w:val="en-GB"/>
              </w:rPr>
            </w:pPr>
            <w:r w:rsidRPr="00445D6F">
              <w:rPr>
                <w:b/>
                <w:bCs/>
                <w:color w:val="FFFFFF" w:themeColor="background1"/>
                <w:lang w:val="en-NZ"/>
              </w:rPr>
              <w:t>Approval gate level</w:t>
            </w:r>
          </w:p>
        </w:tc>
        <w:tc>
          <w:tcPr>
            <w:tcW w:w="3516" w:type="dxa"/>
            <w:shd w:val="clear" w:color="auto" w:fill="00B0F0"/>
          </w:tcPr>
          <w:p w14:paraId="7A8EE02F" w14:textId="18D68EE3" w:rsidR="00445D6F" w:rsidRPr="00445D6F" w:rsidRDefault="00445D6F" w:rsidP="00113AB2">
            <w:pPr>
              <w:spacing w:before="0" w:after="0"/>
              <w:rPr>
                <w:b/>
                <w:bCs/>
                <w:lang w:val="en-GB"/>
              </w:rPr>
            </w:pPr>
            <w:r w:rsidRPr="00445D6F">
              <w:rPr>
                <w:b/>
                <w:bCs/>
                <w:color w:val="FFFFFF" w:themeColor="background1"/>
                <w:lang w:val="en-NZ"/>
              </w:rPr>
              <w:t>Sign-off</w:t>
            </w:r>
          </w:p>
        </w:tc>
      </w:tr>
      <w:tr w:rsidR="00445D6F" w14:paraId="19812C1F" w14:textId="77777777" w:rsidTr="00113AB2">
        <w:tc>
          <w:tcPr>
            <w:tcW w:w="4248" w:type="dxa"/>
            <w:tcBorders>
              <w:right w:val="nil"/>
            </w:tcBorders>
          </w:tcPr>
          <w:p w14:paraId="424720AE" w14:textId="76DE9F53" w:rsidR="00445D6F" w:rsidRPr="00445D6F" w:rsidRDefault="00445D6F" w:rsidP="00113AB2">
            <w:pPr>
              <w:spacing w:before="0" w:after="0"/>
              <w:rPr>
                <w:lang w:val="en-GB"/>
              </w:rPr>
            </w:pPr>
            <w:bookmarkStart w:id="27" w:name="RANGE!B5"/>
            <w:r w:rsidRPr="00445D6F">
              <w:rPr>
                <w:lang w:val="en-NZ"/>
              </w:rPr>
              <w:t>Data science methods in operation</w:t>
            </w:r>
            <w:bookmarkEnd w:id="27"/>
          </w:p>
        </w:tc>
        <w:tc>
          <w:tcPr>
            <w:tcW w:w="1701" w:type="dxa"/>
            <w:tcBorders>
              <w:left w:val="nil"/>
              <w:right w:val="nil"/>
            </w:tcBorders>
          </w:tcPr>
          <w:p w14:paraId="3DBD7BE4" w14:textId="3868CFC8" w:rsidR="00445D6F" w:rsidRDefault="00445D6F" w:rsidP="00113AB2">
            <w:pPr>
              <w:spacing w:before="0" w:after="0"/>
              <w:jc w:val="center"/>
              <w:rPr>
                <w:lang w:val="en-GB"/>
              </w:rPr>
            </w:pPr>
            <w:r w:rsidRPr="001B53D6">
              <w:rPr>
                <w:lang w:val="en-NZ"/>
              </w:rPr>
              <w:t>2</w:t>
            </w:r>
          </w:p>
        </w:tc>
        <w:tc>
          <w:tcPr>
            <w:tcW w:w="3516" w:type="dxa"/>
            <w:tcBorders>
              <w:left w:val="nil"/>
            </w:tcBorders>
          </w:tcPr>
          <w:p w14:paraId="2946BB03" w14:textId="6E06122A" w:rsidR="00445D6F" w:rsidRDefault="00445D6F" w:rsidP="00113AB2">
            <w:pPr>
              <w:spacing w:before="0" w:after="0"/>
              <w:rPr>
                <w:lang w:val="en-GB"/>
              </w:rPr>
            </w:pPr>
            <w:r w:rsidRPr="001B53D6">
              <w:rPr>
                <w:lang w:val="en-NZ"/>
              </w:rPr>
              <w:t xml:space="preserve">L2 Analytics </w:t>
            </w:r>
            <w:r w:rsidR="00411533">
              <w:rPr>
                <w:lang w:val="en-NZ"/>
              </w:rPr>
              <w:t>O</w:t>
            </w:r>
            <w:r w:rsidRPr="001B53D6">
              <w:rPr>
                <w:lang w:val="en-NZ"/>
              </w:rPr>
              <w:t>wner</w:t>
            </w:r>
          </w:p>
        </w:tc>
      </w:tr>
      <w:tr w:rsidR="00445D6F" w14:paraId="40217B25" w14:textId="77777777" w:rsidTr="00113AB2">
        <w:tc>
          <w:tcPr>
            <w:tcW w:w="4248" w:type="dxa"/>
            <w:tcBorders>
              <w:right w:val="nil"/>
            </w:tcBorders>
          </w:tcPr>
          <w:p w14:paraId="0B86666D" w14:textId="559319CE" w:rsidR="00445D6F" w:rsidRPr="00445D6F" w:rsidRDefault="00445D6F" w:rsidP="00113AB2">
            <w:pPr>
              <w:spacing w:before="0" w:after="0"/>
              <w:rPr>
                <w:lang w:val="en-GB"/>
              </w:rPr>
            </w:pPr>
            <w:bookmarkStart w:id="28" w:name="RANGE!B6"/>
            <w:r w:rsidRPr="00445D6F">
              <w:rPr>
                <w:lang w:val="en-NZ"/>
              </w:rPr>
              <w:t xml:space="preserve">Data science integration: working with the business unit receiving your service </w:t>
            </w:r>
            <w:bookmarkEnd w:id="28"/>
          </w:p>
        </w:tc>
        <w:tc>
          <w:tcPr>
            <w:tcW w:w="1701" w:type="dxa"/>
            <w:tcBorders>
              <w:left w:val="nil"/>
              <w:right w:val="nil"/>
            </w:tcBorders>
          </w:tcPr>
          <w:p w14:paraId="3E1409D0" w14:textId="3B10719F" w:rsidR="00445D6F" w:rsidRDefault="00445D6F" w:rsidP="00113AB2">
            <w:pPr>
              <w:spacing w:before="0" w:after="0"/>
              <w:jc w:val="center"/>
              <w:rPr>
                <w:lang w:val="en-GB"/>
              </w:rPr>
            </w:pPr>
            <w:r w:rsidRPr="001B53D6">
              <w:rPr>
                <w:lang w:val="en-NZ"/>
              </w:rPr>
              <w:t>2</w:t>
            </w:r>
          </w:p>
        </w:tc>
        <w:tc>
          <w:tcPr>
            <w:tcW w:w="3516" w:type="dxa"/>
            <w:tcBorders>
              <w:left w:val="nil"/>
            </w:tcBorders>
          </w:tcPr>
          <w:p w14:paraId="21C93C78" w14:textId="2A647D6D" w:rsidR="00445D6F" w:rsidRDefault="00445D6F" w:rsidP="00113AB2">
            <w:pPr>
              <w:spacing w:before="0" w:after="0"/>
              <w:rPr>
                <w:lang w:val="en-GB"/>
              </w:rPr>
            </w:pPr>
            <w:r w:rsidRPr="001B53D6">
              <w:rPr>
                <w:lang w:val="en-NZ"/>
              </w:rPr>
              <w:t xml:space="preserve">L2 Business </w:t>
            </w:r>
            <w:r w:rsidR="00411533">
              <w:rPr>
                <w:lang w:val="en-NZ"/>
              </w:rPr>
              <w:t>O</w:t>
            </w:r>
            <w:r w:rsidRPr="001B53D6">
              <w:rPr>
                <w:lang w:val="en-NZ"/>
              </w:rPr>
              <w:t>wner</w:t>
            </w:r>
          </w:p>
        </w:tc>
      </w:tr>
      <w:tr w:rsidR="00445D6F" w14:paraId="160EDDC4" w14:textId="77777777" w:rsidTr="00113AB2">
        <w:tc>
          <w:tcPr>
            <w:tcW w:w="4248" w:type="dxa"/>
            <w:tcBorders>
              <w:right w:val="nil"/>
            </w:tcBorders>
          </w:tcPr>
          <w:p w14:paraId="5F7E1314" w14:textId="0751C7FC" w:rsidR="00445D6F" w:rsidRPr="00445D6F" w:rsidRDefault="00445D6F" w:rsidP="00113AB2">
            <w:pPr>
              <w:spacing w:before="0" w:after="0"/>
              <w:rPr>
                <w:lang w:val="en-GB"/>
              </w:rPr>
            </w:pPr>
            <w:bookmarkStart w:id="29" w:name="RANGE!B7"/>
            <w:r w:rsidRPr="00445D6F">
              <w:rPr>
                <w:lang w:val="en-NZ"/>
              </w:rPr>
              <w:t>Data science integration: working with business units who provide support</w:t>
            </w:r>
            <w:bookmarkEnd w:id="29"/>
          </w:p>
        </w:tc>
        <w:tc>
          <w:tcPr>
            <w:tcW w:w="1701" w:type="dxa"/>
            <w:tcBorders>
              <w:left w:val="nil"/>
              <w:right w:val="nil"/>
            </w:tcBorders>
          </w:tcPr>
          <w:p w14:paraId="02AEE1E7" w14:textId="5A4CD90A" w:rsidR="00445D6F" w:rsidRDefault="00445D6F" w:rsidP="00113AB2">
            <w:pPr>
              <w:spacing w:before="0" w:after="0"/>
              <w:jc w:val="center"/>
              <w:rPr>
                <w:lang w:val="en-GB"/>
              </w:rPr>
            </w:pPr>
            <w:r w:rsidRPr="001B53D6">
              <w:rPr>
                <w:lang w:val="en-NZ"/>
              </w:rPr>
              <w:t>2</w:t>
            </w:r>
          </w:p>
        </w:tc>
        <w:tc>
          <w:tcPr>
            <w:tcW w:w="3516" w:type="dxa"/>
            <w:tcBorders>
              <w:left w:val="nil"/>
            </w:tcBorders>
          </w:tcPr>
          <w:p w14:paraId="0A1D0328" w14:textId="736E227D" w:rsidR="00445D6F" w:rsidRDefault="00445D6F" w:rsidP="00113AB2">
            <w:pPr>
              <w:spacing w:before="0" w:after="0"/>
              <w:rPr>
                <w:lang w:val="en-GB"/>
              </w:rPr>
            </w:pPr>
            <w:r w:rsidRPr="001B53D6">
              <w:rPr>
                <w:lang w:val="en-NZ"/>
              </w:rPr>
              <w:t xml:space="preserve">L2 Communication </w:t>
            </w:r>
            <w:r w:rsidR="00411533">
              <w:rPr>
                <w:lang w:val="en-NZ"/>
              </w:rPr>
              <w:t>O</w:t>
            </w:r>
            <w:r w:rsidRPr="001B53D6">
              <w:rPr>
                <w:lang w:val="en-NZ"/>
              </w:rPr>
              <w:t>wner</w:t>
            </w:r>
          </w:p>
        </w:tc>
      </w:tr>
      <w:tr w:rsidR="00445D6F" w14:paraId="44714211" w14:textId="77777777" w:rsidTr="00113AB2">
        <w:tc>
          <w:tcPr>
            <w:tcW w:w="4248" w:type="dxa"/>
            <w:tcBorders>
              <w:right w:val="nil"/>
            </w:tcBorders>
          </w:tcPr>
          <w:p w14:paraId="535E7691" w14:textId="6771C159" w:rsidR="00445D6F" w:rsidRPr="00445D6F" w:rsidRDefault="00445D6F" w:rsidP="00113AB2">
            <w:pPr>
              <w:spacing w:before="0" w:after="0"/>
              <w:rPr>
                <w:lang w:val="en-GB"/>
              </w:rPr>
            </w:pPr>
            <w:r w:rsidRPr="00445D6F">
              <w:rPr>
                <w:lang w:val="en-NZ"/>
              </w:rPr>
              <w:t>Data science integration: working with business units who provide support</w:t>
            </w:r>
          </w:p>
        </w:tc>
        <w:tc>
          <w:tcPr>
            <w:tcW w:w="1701" w:type="dxa"/>
            <w:tcBorders>
              <w:left w:val="nil"/>
              <w:right w:val="nil"/>
            </w:tcBorders>
          </w:tcPr>
          <w:p w14:paraId="69F7897A" w14:textId="63EEFF5C" w:rsidR="00445D6F" w:rsidRDefault="00445D6F" w:rsidP="00113AB2">
            <w:pPr>
              <w:spacing w:before="0" w:after="0"/>
              <w:jc w:val="center"/>
              <w:rPr>
                <w:lang w:val="en-GB"/>
              </w:rPr>
            </w:pPr>
            <w:r w:rsidRPr="001B53D6">
              <w:rPr>
                <w:lang w:val="en-NZ"/>
              </w:rPr>
              <w:t>2</w:t>
            </w:r>
          </w:p>
        </w:tc>
        <w:tc>
          <w:tcPr>
            <w:tcW w:w="3516" w:type="dxa"/>
            <w:tcBorders>
              <w:left w:val="nil"/>
            </w:tcBorders>
          </w:tcPr>
          <w:p w14:paraId="58620BF3" w14:textId="18FEC392" w:rsidR="00445D6F" w:rsidRDefault="00445D6F" w:rsidP="00113AB2">
            <w:pPr>
              <w:spacing w:before="0" w:after="0"/>
              <w:rPr>
                <w:lang w:val="en-GB"/>
              </w:rPr>
            </w:pPr>
            <w:r w:rsidRPr="001B53D6">
              <w:rPr>
                <w:lang w:val="en-NZ"/>
              </w:rPr>
              <w:t xml:space="preserve">L2 IT </w:t>
            </w:r>
            <w:r w:rsidR="00411533">
              <w:rPr>
                <w:lang w:val="en-NZ"/>
              </w:rPr>
              <w:t>O</w:t>
            </w:r>
            <w:r w:rsidRPr="001B53D6">
              <w:rPr>
                <w:lang w:val="en-NZ"/>
              </w:rPr>
              <w:t>wner</w:t>
            </w:r>
          </w:p>
        </w:tc>
      </w:tr>
      <w:tr w:rsidR="00445D6F" w14:paraId="78C16505" w14:textId="77777777" w:rsidTr="00113AB2">
        <w:tc>
          <w:tcPr>
            <w:tcW w:w="4248" w:type="dxa"/>
            <w:tcBorders>
              <w:right w:val="nil"/>
            </w:tcBorders>
          </w:tcPr>
          <w:p w14:paraId="48006961" w14:textId="12135305" w:rsidR="00445D6F" w:rsidRPr="00445D6F" w:rsidRDefault="00445D6F" w:rsidP="00113AB2">
            <w:pPr>
              <w:spacing w:before="0" w:after="0"/>
              <w:rPr>
                <w:lang w:val="en-GB"/>
              </w:rPr>
            </w:pPr>
            <w:r w:rsidRPr="00445D6F">
              <w:rPr>
                <w:lang w:val="en-NZ"/>
              </w:rPr>
              <w:t>Data science application of principles and frameworks to manage potential risks and harms</w:t>
            </w:r>
          </w:p>
        </w:tc>
        <w:tc>
          <w:tcPr>
            <w:tcW w:w="1701" w:type="dxa"/>
            <w:tcBorders>
              <w:left w:val="nil"/>
              <w:right w:val="nil"/>
            </w:tcBorders>
          </w:tcPr>
          <w:p w14:paraId="52D79AF5" w14:textId="0A64DBCB" w:rsidR="00445D6F" w:rsidRDefault="00445D6F" w:rsidP="00113AB2">
            <w:pPr>
              <w:spacing w:before="0" w:after="0"/>
              <w:jc w:val="center"/>
              <w:rPr>
                <w:lang w:val="en-GB"/>
              </w:rPr>
            </w:pPr>
            <w:r w:rsidRPr="001B53D6">
              <w:rPr>
                <w:lang w:val="en-NZ"/>
              </w:rPr>
              <w:t>2</w:t>
            </w:r>
          </w:p>
        </w:tc>
        <w:tc>
          <w:tcPr>
            <w:tcW w:w="3516" w:type="dxa"/>
            <w:tcBorders>
              <w:left w:val="nil"/>
            </w:tcBorders>
          </w:tcPr>
          <w:p w14:paraId="34609859" w14:textId="5A509F89" w:rsidR="00445D6F" w:rsidRDefault="00445D6F" w:rsidP="00113AB2">
            <w:pPr>
              <w:spacing w:before="0" w:after="0"/>
              <w:rPr>
                <w:lang w:val="en-GB"/>
              </w:rPr>
            </w:pPr>
            <w:r w:rsidRPr="001B53D6">
              <w:rPr>
                <w:lang w:val="en-NZ"/>
              </w:rPr>
              <w:t>L2 Analytics owner - Ethics</w:t>
            </w:r>
          </w:p>
        </w:tc>
      </w:tr>
      <w:tr w:rsidR="00445D6F" w14:paraId="2C40B946" w14:textId="77777777" w:rsidTr="00113AB2">
        <w:tc>
          <w:tcPr>
            <w:tcW w:w="4248" w:type="dxa"/>
            <w:tcBorders>
              <w:right w:val="nil"/>
            </w:tcBorders>
          </w:tcPr>
          <w:p w14:paraId="2E4D7717" w14:textId="62052BBA" w:rsidR="00445D6F" w:rsidRPr="00445D6F" w:rsidRDefault="00445D6F" w:rsidP="00113AB2">
            <w:pPr>
              <w:spacing w:before="0" w:after="0"/>
              <w:rPr>
                <w:lang w:val="en-GB"/>
              </w:rPr>
            </w:pPr>
            <w:r w:rsidRPr="00445D6F">
              <w:rPr>
                <w:lang w:val="en-NZ"/>
              </w:rPr>
              <w:t>All</w:t>
            </w:r>
          </w:p>
        </w:tc>
        <w:tc>
          <w:tcPr>
            <w:tcW w:w="1701" w:type="dxa"/>
            <w:tcBorders>
              <w:left w:val="nil"/>
              <w:right w:val="nil"/>
            </w:tcBorders>
          </w:tcPr>
          <w:p w14:paraId="6CDE7403" w14:textId="7B6B5A0E" w:rsidR="00445D6F" w:rsidRDefault="00445D6F" w:rsidP="00113AB2">
            <w:pPr>
              <w:spacing w:before="0" w:after="0"/>
              <w:jc w:val="center"/>
              <w:rPr>
                <w:lang w:val="en-GB"/>
              </w:rPr>
            </w:pPr>
            <w:r w:rsidRPr="001B53D6">
              <w:rPr>
                <w:lang w:val="en-NZ"/>
              </w:rPr>
              <w:t>NA</w:t>
            </w:r>
          </w:p>
        </w:tc>
        <w:tc>
          <w:tcPr>
            <w:tcW w:w="3516" w:type="dxa"/>
            <w:tcBorders>
              <w:left w:val="nil"/>
            </w:tcBorders>
          </w:tcPr>
          <w:p w14:paraId="2D157BF2" w14:textId="606AC2F8" w:rsidR="00445D6F" w:rsidRDefault="00445D6F" w:rsidP="00113AB2">
            <w:pPr>
              <w:spacing w:before="0" w:after="0"/>
              <w:rPr>
                <w:lang w:val="en-GB"/>
              </w:rPr>
            </w:pPr>
            <w:r w:rsidRPr="001B53D6">
              <w:rPr>
                <w:lang w:val="en-NZ"/>
              </w:rPr>
              <w:t>Technical Advisory Group review outcome</w:t>
            </w:r>
          </w:p>
        </w:tc>
      </w:tr>
      <w:tr w:rsidR="00113AB2" w14:paraId="4B8EF224" w14:textId="77777777" w:rsidTr="00113AB2">
        <w:tc>
          <w:tcPr>
            <w:tcW w:w="4248" w:type="dxa"/>
            <w:tcBorders>
              <w:right w:val="nil"/>
            </w:tcBorders>
          </w:tcPr>
          <w:p w14:paraId="7EEA9472" w14:textId="7E606D20" w:rsidR="00113AB2" w:rsidRPr="00113AB2" w:rsidRDefault="00113AB2" w:rsidP="00113AB2">
            <w:pPr>
              <w:spacing w:before="0" w:after="0"/>
              <w:rPr>
                <w:lang w:val="en-NZ"/>
              </w:rPr>
            </w:pPr>
            <w:r w:rsidRPr="00113AB2">
              <w:rPr>
                <w:lang w:val="en-NZ"/>
              </w:rPr>
              <w:t>All</w:t>
            </w:r>
          </w:p>
        </w:tc>
        <w:tc>
          <w:tcPr>
            <w:tcW w:w="1701" w:type="dxa"/>
            <w:tcBorders>
              <w:left w:val="nil"/>
              <w:right w:val="nil"/>
            </w:tcBorders>
          </w:tcPr>
          <w:p w14:paraId="084DD546" w14:textId="54475072" w:rsidR="00113AB2" w:rsidRPr="00113AB2" w:rsidRDefault="00113AB2" w:rsidP="00113AB2">
            <w:pPr>
              <w:spacing w:before="0" w:after="0"/>
              <w:jc w:val="center"/>
              <w:rPr>
                <w:b/>
                <w:bCs/>
                <w:lang w:val="en-NZ"/>
              </w:rPr>
            </w:pPr>
            <w:r w:rsidRPr="001B53D6">
              <w:rPr>
                <w:lang w:val="en-NZ"/>
              </w:rPr>
              <w:t>3</w:t>
            </w:r>
          </w:p>
        </w:tc>
        <w:tc>
          <w:tcPr>
            <w:tcW w:w="3516" w:type="dxa"/>
            <w:tcBorders>
              <w:left w:val="nil"/>
            </w:tcBorders>
          </w:tcPr>
          <w:p w14:paraId="2CFB9BA6" w14:textId="70FCEFE6" w:rsidR="00113AB2" w:rsidRPr="00113AB2" w:rsidRDefault="00113AB2" w:rsidP="00113AB2">
            <w:pPr>
              <w:spacing w:before="0" w:after="0"/>
              <w:rPr>
                <w:b/>
                <w:bCs/>
                <w:lang w:val="en-NZ"/>
              </w:rPr>
            </w:pPr>
            <w:r w:rsidRPr="001B53D6">
              <w:rPr>
                <w:lang w:val="en-NZ"/>
              </w:rPr>
              <w:t xml:space="preserve">L3 Operational </w:t>
            </w:r>
            <w:r w:rsidR="00411533">
              <w:rPr>
                <w:lang w:val="en-NZ"/>
              </w:rPr>
              <w:t>A</w:t>
            </w:r>
            <w:r w:rsidRPr="001B53D6">
              <w:rPr>
                <w:lang w:val="en-NZ"/>
              </w:rPr>
              <w:t xml:space="preserve">lgorithm </w:t>
            </w:r>
            <w:r w:rsidR="00411533">
              <w:rPr>
                <w:lang w:val="en-NZ"/>
              </w:rPr>
              <w:t>Owner</w:t>
            </w:r>
          </w:p>
        </w:tc>
      </w:tr>
    </w:tbl>
    <w:p w14:paraId="4298894F" w14:textId="3BEB2791" w:rsidR="0029224A" w:rsidRPr="00657137" w:rsidRDefault="00113AB2" w:rsidP="00D37ECF">
      <w:pPr>
        <w:pStyle w:val="Heading5"/>
      </w:pPr>
      <w:r>
        <w:t>Setting up operational algorithm governance</w:t>
      </w:r>
    </w:p>
    <w:p w14:paraId="22DA2ADE" w14:textId="715C8D46" w:rsidR="00113AB2" w:rsidRDefault="00113AB2" w:rsidP="00113AB2">
      <w:pPr>
        <w:rPr>
          <w:lang w:val="en-NZ"/>
        </w:rPr>
      </w:pPr>
      <w:r w:rsidRPr="008B5D66">
        <w:rPr>
          <w:lang w:val="en-NZ"/>
        </w:rPr>
        <w:t xml:space="preserve">The operational algorithm governance framework should be set up at the same time as the organisation’s usual project management process and project governance framework. It is recommended that this happen before product development officially starts. This includes assigning clear sign-off roles (Level 2 and 3) and the </w:t>
      </w:r>
      <w:r w:rsidR="00AE568A">
        <w:rPr>
          <w:lang w:val="en-NZ"/>
        </w:rPr>
        <w:t>Technical</w:t>
      </w:r>
      <w:r w:rsidRPr="008B5D66">
        <w:rPr>
          <w:lang w:val="en-NZ"/>
        </w:rPr>
        <w:t xml:space="preserve"> Advisory Group. </w:t>
      </w:r>
    </w:p>
    <w:p w14:paraId="0C3057DA" w14:textId="61E97C78" w:rsidR="0029224A" w:rsidRDefault="00113AB2" w:rsidP="00113AB2">
      <w:r w:rsidRPr="008B5D66">
        <w:t>Level 1 approval should be a team’s ‘usual’ method of quality assurance. For example, in a data science team there is usually a principal or technical lead who provides quality assurance. No sign-off sheets have been provided for level 1 approval.</w:t>
      </w:r>
    </w:p>
    <w:p w14:paraId="5558F3F0" w14:textId="3223D1B9" w:rsidR="00113AB2" w:rsidRPr="00113AB2" w:rsidRDefault="00113AB2" w:rsidP="00113AB2">
      <w:pPr>
        <w:pStyle w:val="Heading2"/>
      </w:pPr>
      <w:bookmarkStart w:id="30" w:name="_Toc85465164"/>
      <w:r w:rsidRPr="00177D63">
        <w:lastRenderedPageBreak/>
        <w:t>M</w:t>
      </w:r>
      <w:r>
        <w:t>aximising benefits and opportunities</w:t>
      </w:r>
      <w:bookmarkEnd w:id="30"/>
    </w:p>
    <w:p w14:paraId="709B2205" w14:textId="3E8A954F" w:rsidR="0029224A" w:rsidRPr="009F3649" w:rsidRDefault="00113AB2" w:rsidP="00D37ECF">
      <w:pPr>
        <w:pStyle w:val="Heading3"/>
      </w:pPr>
      <w:bookmarkStart w:id="31" w:name="_Toc85465165"/>
      <w:r>
        <w:t>Introduction</w:t>
      </w:r>
      <w:bookmarkEnd w:id="31"/>
    </w:p>
    <w:p w14:paraId="7255F11D" w14:textId="32FF9B27" w:rsidR="0029224A" w:rsidRDefault="00113AB2" w:rsidP="00D37ECF">
      <w:pPr>
        <w:rPr>
          <w:highlight w:val="yellow"/>
        </w:rPr>
      </w:pPr>
      <w:bookmarkStart w:id="32" w:name="_Toc41035603"/>
      <w:r w:rsidRPr="008B5D66">
        <w:rPr>
          <w:lang w:val="en-NZ"/>
        </w:rPr>
        <w:t xml:space="preserve">Maximising benefits of operational algorithms, and clearly articulating these is crucial to understand how </w:t>
      </w:r>
      <w:proofErr w:type="gramStart"/>
      <w:r w:rsidRPr="008B5D66">
        <w:rPr>
          <w:lang w:val="en-NZ"/>
        </w:rPr>
        <w:t>these balance</w:t>
      </w:r>
      <w:proofErr w:type="gramEnd"/>
      <w:r w:rsidRPr="008B5D66">
        <w:rPr>
          <w:lang w:val="en-NZ"/>
        </w:rPr>
        <w:t xml:space="preserve"> the potential risks and harms. Decision makers need to weigh up the benefits against the risks to effectively determine whether the product should be deployed into operation.</w:t>
      </w:r>
    </w:p>
    <w:p w14:paraId="67FF4C46" w14:textId="22ECE979" w:rsidR="0029224A" w:rsidRPr="00D356B9" w:rsidRDefault="00113AB2" w:rsidP="00D37ECF">
      <w:pPr>
        <w:pStyle w:val="Heading3"/>
      </w:pPr>
      <w:bookmarkStart w:id="33" w:name="_Toc85465166"/>
      <w:bookmarkEnd w:id="32"/>
      <w:r>
        <w:t>Roles and responsibilities</w:t>
      </w:r>
      <w:bookmarkEnd w:id="33"/>
    </w:p>
    <w:p w14:paraId="48CB2DF7" w14:textId="68DA479C" w:rsidR="00113AB2" w:rsidRPr="008B5D66" w:rsidRDefault="00113AB2" w:rsidP="00113AB2">
      <w:pPr>
        <w:rPr>
          <w:lang w:val="en-NZ"/>
        </w:rPr>
      </w:pPr>
      <w:r w:rsidRPr="008B5D66">
        <w:rPr>
          <w:lang w:val="en-NZ"/>
        </w:rPr>
        <w:t xml:space="preserve">Everyone working on operational algorithms has a responsibility to ensure benefits and opportunities are maximised. </w:t>
      </w:r>
      <w:r w:rsidR="006B458B">
        <w:rPr>
          <w:lang w:val="en-NZ"/>
        </w:rPr>
        <w:t>T</w:t>
      </w:r>
      <w:r w:rsidRPr="008B5D66">
        <w:rPr>
          <w:lang w:val="en-NZ"/>
        </w:rPr>
        <w:t>here are two key roles</w:t>
      </w:r>
      <w:r w:rsidR="006B458B" w:rsidRPr="008B5D66">
        <w:rPr>
          <w:lang w:val="en-NZ"/>
        </w:rPr>
        <w:t xml:space="preserve"> that facilitate accountability</w:t>
      </w:r>
      <w:r w:rsidRPr="008B5D66">
        <w:rPr>
          <w:lang w:val="en-NZ"/>
        </w:rPr>
        <w:t>.</w:t>
      </w:r>
    </w:p>
    <w:p w14:paraId="35AF2C15" w14:textId="77777777" w:rsidR="00113AB2" w:rsidRPr="008B5D66" w:rsidRDefault="00113AB2" w:rsidP="00113AB2">
      <w:pPr>
        <w:pStyle w:val="Heading5"/>
      </w:pPr>
      <w:r w:rsidRPr="00113AB2">
        <w:t>The role of Technical Advisory Group</w:t>
      </w:r>
    </w:p>
    <w:p w14:paraId="1C3AE2D2" w14:textId="4D5B859C" w:rsidR="00113AB2" w:rsidRPr="008B5D66" w:rsidRDefault="00113AB2" w:rsidP="009062BD">
      <w:pPr>
        <w:rPr>
          <w:lang w:val="en-NZ"/>
        </w:rPr>
      </w:pPr>
      <w:r w:rsidRPr="008B5D66">
        <w:rPr>
          <w:lang w:val="en-NZ"/>
        </w:rPr>
        <w:t xml:space="preserve">The Technical Advisory Group has a key role to play in ensuring that the stated benefits are realistic and that those benefits are maximised. They can do this by providing guidance, asking the right </w:t>
      </w:r>
      <w:proofErr w:type="gramStart"/>
      <w:r w:rsidRPr="008B5D66">
        <w:rPr>
          <w:lang w:val="en-NZ"/>
        </w:rPr>
        <w:t>questions</w:t>
      </w:r>
      <w:proofErr w:type="gramEnd"/>
      <w:r w:rsidRPr="008B5D66">
        <w:rPr>
          <w:lang w:val="en-NZ"/>
        </w:rPr>
        <w:t xml:space="preserve"> and identifying opportunities to maximise the benefits.</w:t>
      </w:r>
    </w:p>
    <w:p w14:paraId="1A1C46D1" w14:textId="18FA1746" w:rsidR="00113AB2" w:rsidRPr="008B5D66" w:rsidRDefault="00113AB2" w:rsidP="00113AB2">
      <w:pPr>
        <w:rPr>
          <w:lang w:val="en-NZ"/>
        </w:rPr>
      </w:pPr>
      <w:r w:rsidRPr="008B5D66">
        <w:rPr>
          <w:lang w:val="en-NZ"/>
        </w:rPr>
        <w:t xml:space="preserve">The Technical Advisory Group </w:t>
      </w:r>
      <w:r w:rsidR="006B458B" w:rsidRPr="008B5D66">
        <w:rPr>
          <w:lang w:val="en-NZ"/>
        </w:rPr>
        <w:t xml:space="preserve">may </w:t>
      </w:r>
      <w:r w:rsidRPr="008B5D66">
        <w:rPr>
          <w:lang w:val="en-NZ"/>
        </w:rPr>
        <w:t xml:space="preserve">also </w:t>
      </w:r>
      <w:r w:rsidR="006B458B" w:rsidRPr="008B5D66">
        <w:rPr>
          <w:lang w:val="en-NZ"/>
        </w:rPr>
        <w:t xml:space="preserve">be responsible </w:t>
      </w:r>
      <w:r w:rsidRPr="008B5D66">
        <w:rPr>
          <w:lang w:val="en-NZ"/>
        </w:rPr>
        <w:t>for identify</w:t>
      </w:r>
      <w:r w:rsidR="006B458B" w:rsidRPr="008B5D66">
        <w:rPr>
          <w:lang w:val="en-NZ"/>
        </w:rPr>
        <w:t>ing</w:t>
      </w:r>
      <w:r w:rsidRPr="008B5D66">
        <w:rPr>
          <w:lang w:val="en-NZ"/>
        </w:rPr>
        <w:t xml:space="preserve"> when stakeholder engagement is required, and </w:t>
      </w:r>
      <w:r w:rsidR="006B458B" w:rsidRPr="008B5D66">
        <w:rPr>
          <w:lang w:val="en-NZ"/>
        </w:rPr>
        <w:t xml:space="preserve">ensuring it </w:t>
      </w:r>
      <w:r w:rsidRPr="008B5D66">
        <w:rPr>
          <w:lang w:val="en-NZ"/>
        </w:rPr>
        <w:t>is used in a way to maximise benefits and opportunities. This is separate from co-design, which is triggered through the PHRaE.</w:t>
      </w:r>
    </w:p>
    <w:p w14:paraId="49D58010" w14:textId="18D9BCA9" w:rsidR="00113AB2" w:rsidRPr="008B5D66" w:rsidRDefault="00113AB2" w:rsidP="00113AB2">
      <w:pPr>
        <w:rPr>
          <w:lang w:val="en-NZ"/>
        </w:rPr>
      </w:pPr>
      <w:r w:rsidRPr="008B5D66">
        <w:rPr>
          <w:lang w:val="en-NZ"/>
        </w:rPr>
        <w:t>In practice, stakeholder engagement may be triggered in any stage or by any manager (business owner, analytics owner, communications owner, DCE, and so on). The role of the Technical Advisory Group is to ensure this has happened and if not, to recommend it does happen</w:t>
      </w:r>
      <w:r w:rsidR="006B458B">
        <w:rPr>
          <w:lang w:val="en-NZ"/>
        </w:rPr>
        <w:t>.</w:t>
      </w:r>
    </w:p>
    <w:p w14:paraId="1E9ED23C" w14:textId="5BC0EBF0" w:rsidR="00113AB2" w:rsidRPr="008B5D66" w:rsidRDefault="00113AB2" w:rsidP="00113AB2">
      <w:pPr>
        <w:rPr>
          <w:lang w:val="en-NZ"/>
        </w:rPr>
      </w:pPr>
      <w:r w:rsidRPr="008B5D66">
        <w:rPr>
          <w:lang w:val="en-NZ"/>
        </w:rPr>
        <w:t xml:space="preserve">The PHRaE and the Guidelines for </w:t>
      </w:r>
      <w:r w:rsidR="009A3962">
        <w:rPr>
          <w:lang w:val="en-NZ"/>
        </w:rPr>
        <w:t>T</w:t>
      </w:r>
      <w:r w:rsidRPr="008B5D66">
        <w:rPr>
          <w:lang w:val="en-NZ"/>
        </w:rPr>
        <w:t xml:space="preserve">rusted </w:t>
      </w:r>
      <w:r w:rsidR="009A3962">
        <w:rPr>
          <w:lang w:val="en-NZ"/>
        </w:rPr>
        <w:t>D</w:t>
      </w:r>
      <w:r w:rsidRPr="008B5D66">
        <w:rPr>
          <w:lang w:val="en-NZ"/>
        </w:rPr>
        <w:t xml:space="preserve">ata </w:t>
      </w:r>
      <w:r w:rsidR="009A3962">
        <w:rPr>
          <w:lang w:val="en-NZ"/>
        </w:rPr>
        <w:t>U</w:t>
      </w:r>
      <w:r w:rsidRPr="008B5D66">
        <w:rPr>
          <w:lang w:val="en-NZ"/>
        </w:rPr>
        <w:t>se</w:t>
      </w:r>
      <w:r w:rsidRPr="003221A8">
        <w:rPr>
          <w:rStyle w:val="FootnoteReference"/>
          <w:lang w:val="en-NZ"/>
        </w:rPr>
        <w:footnoteReference w:id="1"/>
      </w:r>
      <w:r w:rsidRPr="008B5D66">
        <w:rPr>
          <w:lang w:val="en-NZ"/>
        </w:rPr>
        <w:t xml:space="preserve"> are both useful tools to guide discussions in stakeholder engagement. </w:t>
      </w:r>
    </w:p>
    <w:p w14:paraId="4DF41B44" w14:textId="3BF6A8A8" w:rsidR="00113AB2" w:rsidRPr="008B5D66" w:rsidRDefault="00113AB2" w:rsidP="00113AB2">
      <w:pPr>
        <w:rPr>
          <w:lang w:val="en-NZ"/>
        </w:rPr>
      </w:pPr>
      <w:r w:rsidRPr="008B5D66">
        <w:rPr>
          <w:lang w:val="en-NZ"/>
        </w:rPr>
        <w:t>These requirements are captured in the Technical Advisory Group's Terms of Reference (</w:t>
      </w:r>
      <w:proofErr w:type="spellStart"/>
      <w:r w:rsidRPr="008B5D66">
        <w:rPr>
          <w:lang w:val="en-NZ"/>
        </w:rPr>
        <w:t>ToR</w:t>
      </w:r>
      <w:proofErr w:type="spellEnd"/>
      <w:r w:rsidRPr="008B5D66">
        <w:rPr>
          <w:lang w:val="en-NZ"/>
        </w:rPr>
        <w:t>)</w:t>
      </w:r>
      <w:r w:rsidR="00AE568A">
        <w:rPr>
          <w:lang w:val="en-NZ"/>
        </w:rPr>
        <w:t xml:space="preserve"> </w:t>
      </w:r>
      <w:r w:rsidR="00AE568A">
        <w:rPr>
          <w:lang w:val="en-NZ"/>
        </w:rPr>
        <w:fldChar w:fldCharType="begin"/>
      </w:r>
      <w:r w:rsidR="00AE568A">
        <w:rPr>
          <w:lang w:val="en-NZ"/>
        </w:rPr>
        <w:instrText xml:space="preserve"> PAGEREF _Ref84231007 \p \h </w:instrText>
      </w:r>
      <w:r w:rsidR="00AE568A">
        <w:rPr>
          <w:lang w:val="en-NZ"/>
        </w:rPr>
      </w:r>
      <w:r w:rsidR="00AE568A">
        <w:rPr>
          <w:lang w:val="en-NZ"/>
        </w:rPr>
        <w:fldChar w:fldCharType="separate"/>
      </w:r>
      <w:r w:rsidR="00AE568A">
        <w:rPr>
          <w:noProof/>
          <w:lang w:val="en-NZ"/>
        </w:rPr>
        <w:t>on page 12</w:t>
      </w:r>
      <w:r w:rsidR="00AE568A">
        <w:rPr>
          <w:lang w:val="en-NZ"/>
        </w:rPr>
        <w:fldChar w:fldCharType="end"/>
      </w:r>
      <w:r w:rsidRPr="008B5D66">
        <w:rPr>
          <w:lang w:val="en-NZ"/>
        </w:rPr>
        <w:t>.</w:t>
      </w:r>
    </w:p>
    <w:p w14:paraId="28C6E6E2" w14:textId="77777777" w:rsidR="00113AB2" w:rsidRPr="008B5D66" w:rsidRDefault="00113AB2" w:rsidP="00113AB2">
      <w:pPr>
        <w:pStyle w:val="Heading5"/>
      </w:pPr>
      <w:r w:rsidRPr="00113AB2">
        <w:t>The role of the analytics owner</w:t>
      </w:r>
    </w:p>
    <w:p w14:paraId="71942425" w14:textId="6C4C86A3" w:rsidR="00113AB2" w:rsidRPr="008B5D66" w:rsidRDefault="00113AB2" w:rsidP="009062BD">
      <w:pPr>
        <w:rPr>
          <w:lang w:val="en-NZ"/>
        </w:rPr>
      </w:pPr>
      <w:r w:rsidRPr="008B5D66">
        <w:rPr>
          <w:lang w:val="en-NZ"/>
        </w:rPr>
        <w:t>The key tasks associated with this role are</w:t>
      </w:r>
      <w:r w:rsidR="00910D7C">
        <w:rPr>
          <w:lang w:val="en-NZ"/>
        </w:rPr>
        <w:t xml:space="preserve"> to</w:t>
      </w:r>
      <w:r w:rsidRPr="008B5D66">
        <w:rPr>
          <w:lang w:val="en-NZ"/>
        </w:rPr>
        <w:t>:</w:t>
      </w:r>
    </w:p>
    <w:p w14:paraId="5B3B9A8C" w14:textId="13282A43" w:rsidR="00113AB2" w:rsidRPr="00C70DD8" w:rsidRDefault="006B458B" w:rsidP="0096115F">
      <w:pPr>
        <w:pStyle w:val="ListParagraph"/>
        <w:numPr>
          <w:ilvl w:val="0"/>
          <w:numId w:val="33"/>
        </w:numPr>
      </w:pPr>
      <w:r w:rsidRPr="00C70DD8">
        <w:t>e</w:t>
      </w:r>
      <w:r w:rsidR="00113AB2" w:rsidRPr="00C70DD8">
        <w:t>mpower their staff to engage with the rest of their business to discover new ideas</w:t>
      </w:r>
    </w:p>
    <w:p w14:paraId="18A4D77C" w14:textId="06E9F82D" w:rsidR="00113AB2" w:rsidRPr="00C70DD8" w:rsidRDefault="006B458B" w:rsidP="0096115F">
      <w:pPr>
        <w:pStyle w:val="ListParagraph"/>
        <w:numPr>
          <w:ilvl w:val="0"/>
          <w:numId w:val="33"/>
        </w:numPr>
      </w:pPr>
      <w:r w:rsidRPr="00C70DD8">
        <w:t>b</w:t>
      </w:r>
      <w:r w:rsidR="00113AB2" w:rsidRPr="00C70DD8">
        <w:t>e active in identifying benefits and opportunities</w:t>
      </w:r>
    </w:p>
    <w:p w14:paraId="06EB75BC" w14:textId="41D56FB0" w:rsidR="00113AB2" w:rsidRPr="00C70DD8" w:rsidRDefault="006B458B" w:rsidP="0096115F">
      <w:pPr>
        <w:pStyle w:val="ListParagraph"/>
        <w:numPr>
          <w:ilvl w:val="0"/>
          <w:numId w:val="33"/>
        </w:numPr>
      </w:pPr>
      <w:r w:rsidRPr="00C70DD8">
        <w:t>p</w:t>
      </w:r>
      <w:r w:rsidR="00113AB2" w:rsidRPr="00C70DD8">
        <w:t>rovid</w:t>
      </w:r>
      <w:r w:rsidR="00910D7C" w:rsidRPr="00C70DD8">
        <w:t>e</w:t>
      </w:r>
      <w:r w:rsidR="00113AB2" w:rsidRPr="00C70DD8">
        <w:t xml:space="preserve"> guidance and ask the right questions.</w:t>
      </w:r>
    </w:p>
    <w:p w14:paraId="2518E179" w14:textId="6F5EB2E0" w:rsidR="0029224A" w:rsidRPr="009F3649" w:rsidRDefault="00113AB2" w:rsidP="00D37ECF">
      <w:pPr>
        <w:pStyle w:val="Heading3"/>
      </w:pPr>
      <w:bookmarkStart w:id="34" w:name="_Toc41035604"/>
      <w:bookmarkStart w:id="35" w:name="_Toc66373529"/>
      <w:bookmarkStart w:id="36" w:name="_Toc66374079"/>
      <w:bookmarkStart w:id="37" w:name="_Toc85465167"/>
      <w:r>
        <w:t>E</w:t>
      </w:r>
      <w:r w:rsidR="0029224A" w:rsidRPr="009F3649">
        <w:t>xample</w:t>
      </w:r>
      <w:bookmarkEnd w:id="34"/>
      <w:bookmarkEnd w:id="35"/>
      <w:bookmarkEnd w:id="36"/>
      <w:r>
        <w:t>s of benefits and opportunities</w:t>
      </w:r>
      <w:bookmarkEnd w:id="37"/>
    </w:p>
    <w:p w14:paraId="70AD4C21" w14:textId="64888231" w:rsidR="00113AB2" w:rsidRPr="008B5D66" w:rsidRDefault="00113AB2" w:rsidP="00113AB2">
      <w:pPr>
        <w:rPr>
          <w:lang w:val="en-NZ"/>
        </w:rPr>
      </w:pPr>
      <w:r w:rsidRPr="008B5D66">
        <w:rPr>
          <w:lang w:val="en-NZ"/>
        </w:rPr>
        <w:t>The benefits may be to</w:t>
      </w:r>
      <w:r w:rsidR="006B458B" w:rsidRPr="006B458B">
        <w:rPr>
          <w:lang w:val="en-NZ"/>
        </w:rPr>
        <w:t xml:space="preserve"> </w:t>
      </w:r>
      <w:r w:rsidR="006B458B" w:rsidRPr="008B5D66">
        <w:rPr>
          <w:lang w:val="en-NZ"/>
        </w:rPr>
        <w:t>the wider organisation</w:t>
      </w:r>
      <w:r w:rsidRPr="008B5D66">
        <w:rPr>
          <w:lang w:val="en-NZ"/>
        </w:rPr>
        <w:t>, frontline staff, service providers or service users. Examples include</w:t>
      </w:r>
      <w:r w:rsidR="00910D7C">
        <w:rPr>
          <w:lang w:val="en-NZ"/>
        </w:rPr>
        <w:t xml:space="preserve"> the following</w:t>
      </w:r>
      <w:r w:rsidRPr="008B5D66">
        <w:rPr>
          <w:lang w:val="en-NZ"/>
        </w:rPr>
        <w:t>:</w:t>
      </w:r>
    </w:p>
    <w:p w14:paraId="434E8EF1" w14:textId="77777777" w:rsidR="00113AB2" w:rsidRPr="008B5D66" w:rsidRDefault="00113AB2" w:rsidP="0096115F">
      <w:pPr>
        <w:pStyle w:val="ListParagraph"/>
        <w:numPr>
          <w:ilvl w:val="0"/>
          <w:numId w:val="11"/>
        </w:numPr>
      </w:pPr>
      <w:r w:rsidRPr="008B5D66">
        <w:t>Faster decision-making. This has benefits for both service providers, who may be able to proceed immediately without a follow up appointment, and service users, who can access services faster and proceed with greater surety of service access.</w:t>
      </w:r>
    </w:p>
    <w:p w14:paraId="37CE7E41" w14:textId="17B7FE9B" w:rsidR="00113AB2" w:rsidRPr="008B5D66" w:rsidRDefault="00113AB2" w:rsidP="0096115F">
      <w:pPr>
        <w:pStyle w:val="ListParagraph"/>
        <w:numPr>
          <w:ilvl w:val="0"/>
          <w:numId w:val="11"/>
        </w:numPr>
      </w:pPr>
      <w:r w:rsidRPr="008B5D66">
        <w:t xml:space="preserve">Cost savings via automation of simple tasks. This has financial benefits and frontline staff can focus on tasks that make better use of their skills and create more value for service users. </w:t>
      </w:r>
    </w:p>
    <w:p w14:paraId="78718B4F" w14:textId="45AB98E2" w:rsidR="00113AB2" w:rsidRDefault="00113AB2" w:rsidP="0096115F">
      <w:pPr>
        <w:pStyle w:val="ListParagraph"/>
        <w:numPr>
          <w:ilvl w:val="0"/>
          <w:numId w:val="11"/>
        </w:numPr>
      </w:pPr>
      <w:r w:rsidRPr="008B5D66">
        <w:lastRenderedPageBreak/>
        <w:t>More consistent decision-making. This has benefits for everyone involved. For service users decision-making can become more standard and fair, for staff</w:t>
      </w:r>
      <w:r w:rsidR="005C2B1A">
        <w:t xml:space="preserve"> designing or delivering the service</w:t>
      </w:r>
      <w:r w:rsidRPr="008B5D66">
        <w:t xml:space="preserve"> the requirement to manage variability in decision-making can reduce, and for any users of operational data it can become cleaner or less variable (this has many benefits to future data projects and products).</w:t>
      </w:r>
    </w:p>
    <w:p w14:paraId="577C6E7D" w14:textId="6314F72B" w:rsidR="0029224A" w:rsidRDefault="00113AB2" w:rsidP="0096115F">
      <w:pPr>
        <w:pStyle w:val="ListParagraph"/>
        <w:numPr>
          <w:ilvl w:val="0"/>
          <w:numId w:val="11"/>
        </w:numPr>
      </w:pPr>
      <w:r w:rsidRPr="00113AB2">
        <w:t>More transparent decision-making. This also has benefits for everyone involved.</w:t>
      </w:r>
      <w:r w:rsidR="0029224A">
        <w:t xml:space="preserve"> This metric will help decide the scale of the opportunity and the extent of desired change.</w:t>
      </w:r>
    </w:p>
    <w:p w14:paraId="3F8C7730" w14:textId="53301218" w:rsidR="0029224A" w:rsidRPr="00177D63" w:rsidRDefault="00113AB2" w:rsidP="001E651A">
      <w:pPr>
        <w:pStyle w:val="Heading2"/>
      </w:pPr>
      <w:bookmarkStart w:id="38" w:name="_Ref84230295"/>
      <w:bookmarkStart w:id="39" w:name="_Ref84230309"/>
      <w:bookmarkStart w:id="40" w:name="_Ref84230613"/>
      <w:bookmarkStart w:id="41" w:name="_Ref84230619"/>
      <w:bookmarkStart w:id="42" w:name="_Ref84230775"/>
      <w:bookmarkStart w:id="43" w:name="_Toc85465168"/>
      <w:r>
        <w:t xml:space="preserve">Risk identification, </w:t>
      </w:r>
      <w:proofErr w:type="gramStart"/>
      <w:r>
        <w:t>classification</w:t>
      </w:r>
      <w:proofErr w:type="gramEnd"/>
      <w:r>
        <w:t xml:space="preserve"> and management</w:t>
      </w:r>
      <w:bookmarkEnd w:id="38"/>
      <w:bookmarkEnd w:id="39"/>
      <w:bookmarkEnd w:id="40"/>
      <w:bookmarkEnd w:id="41"/>
      <w:bookmarkEnd w:id="42"/>
      <w:bookmarkEnd w:id="43"/>
    </w:p>
    <w:p w14:paraId="0AC54D06" w14:textId="5C5368B3" w:rsidR="0029224A" w:rsidRPr="00970547" w:rsidRDefault="0029224A" w:rsidP="00D37ECF">
      <w:pPr>
        <w:pStyle w:val="Heading3"/>
      </w:pPr>
      <w:bookmarkStart w:id="44" w:name="_Toc66373535"/>
      <w:bookmarkStart w:id="45" w:name="_Toc66374085"/>
      <w:bookmarkStart w:id="46" w:name="_Toc85465169"/>
      <w:r>
        <w:t>Overview</w:t>
      </w:r>
      <w:bookmarkEnd w:id="44"/>
      <w:bookmarkEnd w:id="45"/>
      <w:bookmarkEnd w:id="46"/>
    </w:p>
    <w:p w14:paraId="2425144B" w14:textId="77777777" w:rsidR="00113AB2" w:rsidRPr="008B5D66" w:rsidRDefault="00113AB2" w:rsidP="009062BD">
      <w:pPr>
        <w:rPr>
          <w:lang w:val="en-NZ"/>
        </w:rPr>
      </w:pPr>
      <w:r w:rsidRPr="008B5D66">
        <w:rPr>
          <w:lang w:val="en-NZ"/>
        </w:rPr>
        <w:t xml:space="preserve">This section is repeated in the </w:t>
      </w:r>
      <w:r w:rsidRPr="003221A8">
        <w:rPr>
          <w:i/>
          <w:iCs/>
          <w:lang w:val="en-NZ"/>
        </w:rPr>
        <w:t>Data Science Guide for Operations</w:t>
      </w:r>
      <w:r w:rsidRPr="008B5D66">
        <w:rPr>
          <w:lang w:val="en-NZ"/>
        </w:rPr>
        <w:t xml:space="preserve"> as it is necessary for all audiences and team members.</w:t>
      </w:r>
    </w:p>
    <w:p w14:paraId="3D883B77" w14:textId="20D85246" w:rsidR="00113AB2" w:rsidRPr="008B5D66" w:rsidRDefault="00113AB2" w:rsidP="009062BD">
      <w:pPr>
        <w:rPr>
          <w:lang w:val="en-NZ"/>
        </w:rPr>
      </w:pPr>
      <w:r w:rsidRPr="008B5D66">
        <w:rPr>
          <w:lang w:val="en-NZ"/>
        </w:rPr>
        <w:t xml:space="preserve">Risk management </w:t>
      </w:r>
      <w:r w:rsidRPr="00583460">
        <w:rPr>
          <w:b/>
          <w:bCs/>
          <w:lang w:val="en-NZ"/>
        </w:rPr>
        <w:t>does not</w:t>
      </w:r>
      <w:r w:rsidRPr="008B5D66">
        <w:rPr>
          <w:lang w:val="en-NZ"/>
        </w:rPr>
        <w:t xml:space="preserve"> eliminate risk. Risks are never closed</w:t>
      </w:r>
      <w:r w:rsidR="00D81AF6">
        <w:rPr>
          <w:rStyle w:val="FootnoteReference"/>
          <w:lang w:val="en-NZ"/>
        </w:rPr>
        <w:footnoteReference w:id="2"/>
      </w:r>
      <w:r w:rsidRPr="008B5D66">
        <w:rPr>
          <w:lang w:val="en-NZ"/>
        </w:rPr>
        <w:t xml:space="preserve"> – they exist </w:t>
      </w:r>
      <w:proofErr w:type="gramStart"/>
      <w:r w:rsidRPr="008B5D66">
        <w:rPr>
          <w:lang w:val="en-NZ"/>
        </w:rPr>
        <w:t>as long as</w:t>
      </w:r>
      <w:proofErr w:type="gramEnd"/>
      <w:r w:rsidRPr="008B5D66">
        <w:rPr>
          <w:lang w:val="en-NZ"/>
        </w:rPr>
        <w:t xml:space="preserve"> we undertake an activity to achieve an outcome. We can, however, influence the level of risk in terms of its potential impact or likelihood. The purpose of risk management is to enable informed decisions. It allows us to consciously choose whether we accept a given level of risk or act to reduce that risk. </w:t>
      </w:r>
    </w:p>
    <w:p w14:paraId="2E5E233E" w14:textId="77777777" w:rsidR="00113AB2" w:rsidRPr="008B5D66" w:rsidRDefault="00113AB2" w:rsidP="00113AB2">
      <w:pPr>
        <w:rPr>
          <w:lang w:val="en-NZ"/>
        </w:rPr>
      </w:pPr>
      <w:r w:rsidRPr="008B5D66">
        <w:rPr>
          <w:lang w:val="en-NZ"/>
        </w:rPr>
        <w:t xml:space="preserve">To ensure that risk management is consistently understood and applied across MDL products, a common approach is needed. This section provides a simple approach to identifying, </w:t>
      </w:r>
      <w:proofErr w:type="gramStart"/>
      <w:r w:rsidRPr="008B5D66">
        <w:rPr>
          <w:lang w:val="en-NZ"/>
        </w:rPr>
        <w:t>classifying</w:t>
      </w:r>
      <w:proofErr w:type="gramEnd"/>
      <w:r w:rsidRPr="008B5D66">
        <w:rPr>
          <w:lang w:val="en-NZ"/>
        </w:rPr>
        <w:t xml:space="preserve"> and managing risk for MDL products.</w:t>
      </w:r>
    </w:p>
    <w:p w14:paraId="06555FC9" w14:textId="0DAC548A" w:rsidR="0029224A" w:rsidRDefault="00113AB2" w:rsidP="009062BD">
      <w:r w:rsidRPr="008B5D66">
        <w:rPr>
          <w:lang w:val="en-NZ"/>
        </w:rPr>
        <w:t>This doesn’t replace risk management policies in your organisation. Instead, it supplements current best practice with a primary focus on the risks associated with operational algorithm projects.</w:t>
      </w:r>
    </w:p>
    <w:p w14:paraId="3394F6E0" w14:textId="343F4489" w:rsidR="0029224A" w:rsidRDefault="0029224A" w:rsidP="00D37ECF">
      <w:pPr>
        <w:pStyle w:val="Heading3"/>
      </w:pPr>
      <w:bookmarkStart w:id="47" w:name="_Toc66373536"/>
      <w:bookmarkStart w:id="48" w:name="_Toc66374086"/>
      <w:bookmarkStart w:id="49" w:name="_Toc85465170"/>
      <w:r>
        <w:t>Roles and responsibilities</w:t>
      </w:r>
      <w:bookmarkEnd w:id="47"/>
      <w:bookmarkEnd w:id="48"/>
      <w:bookmarkEnd w:id="49"/>
    </w:p>
    <w:p w14:paraId="1285818A" w14:textId="77777777" w:rsidR="009062BD" w:rsidRPr="008B5D66" w:rsidRDefault="009062BD" w:rsidP="009062BD">
      <w:pPr>
        <w:rPr>
          <w:lang w:val="en-NZ"/>
        </w:rPr>
      </w:pPr>
      <w:bookmarkStart w:id="50" w:name="_Toc66374087"/>
      <w:r w:rsidRPr="008B5D66">
        <w:rPr>
          <w:lang w:val="en-NZ"/>
        </w:rPr>
        <w:t>Everyone working on operational algorithms has a responsibility to ensure risks are identified and managed. While the ownership of risk resides with accountable individuals, all team members involved have a role to play.</w:t>
      </w:r>
    </w:p>
    <w:p w14:paraId="26C74342" w14:textId="71A47C80" w:rsidR="009062BD" w:rsidRPr="008B5D66" w:rsidRDefault="009062BD" w:rsidP="009062BD">
      <w:pPr>
        <w:rPr>
          <w:lang w:val="en-NZ"/>
        </w:rPr>
      </w:pPr>
      <w:r w:rsidRPr="008B5D66">
        <w:rPr>
          <w:lang w:val="en-NZ"/>
        </w:rPr>
        <w:t xml:space="preserve">For data scientists, the </w:t>
      </w:r>
      <w:bookmarkStart w:id="51" w:name="_Hlk85184457"/>
      <w:r w:rsidRPr="003221A8">
        <w:rPr>
          <w:i/>
          <w:iCs/>
          <w:lang w:val="en-NZ"/>
        </w:rPr>
        <w:t>Data Science Guide for Operations</w:t>
      </w:r>
      <w:r w:rsidRPr="008B5D66">
        <w:rPr>
          <w:lang w:val="en-NZ"/>
        </w:rPr>
        <w:t xml:space="preserve"> </w:t>
      </w:r>
      <w:bookmarkEnd w:id="51"/>
      <w:r w:rsidRPr="008B5D66">
        <w:rPr>
          <w:lang w:val="en-NZ"/>
        </w:rPr>
        <w:t xml:space="preserve">is a practical guide to avoid risks associated with technical error. </w:t>
      </w:r>
      <w:r w:rsidR="00D81AF6" w:rsidRPr="200F72C7">
        <w:rPr>
          <w:lang w:val="en-NZ"/>
        </w:rPr>
        <w:t>These risks need to be identified so they can be managed and owned.</w:t>
      </w:r>
    </w:p>
    <w:p w14:paraId="456BF053" w14:textId="2733F499" w:rsidR="009062BD" w:rsidRPr="008B5D66" w:rsidRDefault="009062BD" w:rsidP="009062BD">
      <w:pPr>
        <w:rPr>
          <w:lang w:val="en-NZ"/>
        </w:rPr>
      </w:pPr>
      <w:r w:rsidRPr="008B5D66">
        <w:rPr>
          <w:lang w:val="en-NZ"/>
        </w:rPr>
        <w:t xml:space="preserve">Beyond technical error, there are other risks that can’t be avoided </w:t>
      </w:r>
      <w:r w:rsidR="006B458B" w:rsidRPr="008B5D66">
        <w:rPr>
          <w:lang w:val="en-NZ"/>
        </w:rPr>
        <w:t xml:space="preserve">that </w:t>
      </w:r>
      <w:r w:rsidRPr="008B5D66">
        <w:rPr>
          <w:lang w:val="en-NZ"/>
        </w:rPr>
        <w:t>need to be identified and categorised so they can be managed and owned.</w:t>
      </w:r>
    </w:p>
    <w:p w14:paraId="58EF8694" w14:textId="77777777" w:rsidR="009062BD" w:rsidRPr="009062BD" w:rsidRDefault="009062BD" w:rsidP="009062BD">
      <w:pPr>
        <w:pStyle w:val="Heading5"/>
      </w:pPr>
      <w:r w:rsidRPr="009062BD">
        <w:t>The role of the data scientist</w:t>
      </w:r>
    </w:p>
    <w:p w14:paraId="780AC137" w14:textId="72C6D5CD" w:rsidR="009062BD" w:rsidRPr="008B5D66" w:rsidRDefault="009062BD" w:rsidP="009062BD">
      <w:pPr>
        <w:rPr>
          <w:lang w:val="en-NZ"/>
        </w:rPr>
      </w:pPr>
      <w:r w:rsidRPr="008B5D66">
        <w:rPr>
          <w:lang w:val="en-NZ"/>
        </w:rPr>
        <w:t>The key tasks associated with this role are</w:t>
      </w:r>
      <w:r w:rsidR="00D81AF6">
        <w:rPr>
          <w:lang w:val="en-NZ"/>
        </w:rPr>
        <w:t xml:space="preserve"> to</w:t>
      </w:r>
      <w:r w:rsidRPr="008B5D66">
        <w:rPr>
          <w:lang w:val="en-NZ"/>
        </w:rPr>
        <w:t>:</w:t>
      </w:r>
    </w:p>
    <w:p w14:paraId="4FA358EF" w14:textId="4E493276" w:rsidR="009062BD" w:rsidRPr="008B5D66" w:rsidRDefault="009062BD" w:rsidP="0096115F">
      <w:pPr>
        <w:pStyle w:val="ListParagraph"/>
        <w:numPr>
          <w:ilvl w:val="0"/>
          <w:numId w:val="28"/>
        </w:numPr>
      </w:pPr>
      <w:r w:rsidRPr="008B5D66">
        <w:t>us</w:t>
      </w:r>
      <w:r w:rsidR="00D81AF6">
        <w:t>e</w:t>
      </w:r>
      <w:r w:rsidRPr="008B5D66">
        <w:t xml:space="preserve"> the MDL as a first barrier to avoid risk</w:t>
      </w:r>
    </w:p>
    <w:p w14:paraId="4897AFB3" w14:textId="6921AB5C" w:rsidR="009062BD" w:rsidRPr="008B5D66" w:rsidRDefault="009062BD" w:rsidP="0096115F">
      <w:pPr>
        <w:pStyle w:val="ListParagraph"/>
        <w:numPr>
          <w:ilvl w:val="0"/>
          <w:numId w:val="28"/>
        </w:numPr>
      </w:pPr>
      <w:bookmarkStart w:id="52" w:name="_Hlk83642589"/>
      <w:r w:rsidRPr="008B5D66">
        <w:t>ensur</w:t>
      </w:r>
      <w:r w:rsidR="00D81AF6">
        <w:t>e</w:t>
      </w:r>
      <w:r w:rsidRPr="008B5D66">
        <w:t xml:space="preserve"> </w:t>
      </w:r>
      <w:r w:rsidR="006B458B" w:rsidRPr="008B5D66">
        <w:t xml:space="preserve">identified risks </w:t>
      </w:r>
      <w:r w:rsidRPr="008B5D66">
        <w:t xml:space="preserve">are classified, </w:t>
      </w:r>
      <w:proofErr w:type="gramStart"/>
      <w:r w:rsidRPr="008B5D66">
        <w:t>recorded</w:t>
      </w:r>
      <w:proofErr w:type="gramEnd"/>
      <w:r w:rsidRPr="008B5D66">
        <w:t xml:space="preserve"> and escalated appropriately based on the governance framework for the product.</w:t>
      </w:r>
    </w:p>
    <w:bookmarkEnd w:id="52"/>
    <w:p w14:paraId="7E3C4EEC" w14:textId="77777777" w:rsidR="009062BD" w:rsidRPr="008B5D66" w:rsidRDefault="009062BD" w:rsidP="009062BD">
      <w:pPr>
        <w:pStyle w:val="Heading5"/>
      </w:pPr>
      <w:r w:rsidRPr="009062BD">
        <w:t>The role of the analytics owner</w:t>
      </w:r>
    </w:p>
    <w:p w14:paraId="6AACBF53" w14:textId="475608A6" w:rsidR="009062BD" w:rsidRPr="008B5D66" w:rsidRDefault="009062BD" w:rsidP="009062BD">
      <w:pPr>
        <w:rPr>
          <w:lang w:val="en-NZ"/>
        </w:rPr>
      </w:pPr>
      <w:bookmarkStart w:id="53" w:name="_Hlk85184848"/>
      <w:r w:rsidRPr="008B5D66">
        <w:rPr>
          <w:lang w:val="en-NZ"/>
        </w:rPr>
        <w:t>The key tasks associated with this role are</w:t>
      </w:r>
      <w:r w:rsidR="00910D7C">
        <w:rPr>
          <w:lang w:val="en-NZ"/>
        </w:rPr>
        <w:t xml:space="preserve"> to</w:t>
      </w:r>
      <w:r w:rsidRPr="008B5D66">
        <w:rPr>
          <w:lang w:val="en-NZ"/>
        </w:rPr>
        <w:t>:</w:t>
      </w:r>
    </w:p>
    <w:p w14:paraId="0034BC48" w14:textId="4BB7E819" w:rsidR="009062BD" w:rsidRPr="008B5D66" w:rsidRDefault="006B458B" w:rsidP="0096115F">
      <w:pPr>
        <w:pStyle w:val="ListParagraph"/>
        <w:numPr>
          <w:ilvl w:val="0"/>
          <w:numId w:val="29"/>
        </w:numPr>
      </w:pPr>
      <w:r>
        <w:lastRenderedPageBreak/>
        <w:t>e</w:t>
      </w:r>
      <w:r w:rsidR="009062BD" w:rsidRPr="008B5D66">
        <w:t>nsur</w:t>
      </w:r>
      <w:r w:rsidR="00D81AF6">
        <w:t>e</w:t>
      </w:r>
      <w:r w:rsidR="009062BD" w:rsidRPr="008B5D66">
        <w:t xml:space="preserve"> appropriate governance is set up for operational algorithm products</w:t>
      </w:r>
    </w:p>
    <w:p w14:paraId="3B2C18B0" w14:textId="694FF4B3" w:rsidR="006B458B" w:rsidRPr="008B5D66" w:rsidRDefault="006B458B" w:rsidP="0096115F">
      <w:pPr>
        <w:pStyle w:val="ListParagraph"/>
        <w:numPr>
          <w:ilvl w:val="0"/>
          <w:numId w:val="29"/>
        </w:numPr>
      </w:pPr>
      <w:r w:rsidRPr="008B5D66">
        <w:t>actively work to identify and manage risks, including identifying owners for the controls mitigating or reducing any impacts</w:t>
      </w:r>
    </w:p>
    <w:p w14:paraId="35B5D6C9" w14:textId="234B954F" w:rsidR="006B458B" w:rsidRPr="008B5D66" w:rsidRDefault="006B458B" w:rsidP="0096115F">
      <w:pPr>
        <w:pStyle w:val="ListParagraph"/>
        <w:numPr>
          <w:ilvl w:val="0"/>
          <w:numId w:val="29"/>
        </w:numPr>
      </w:pPr>
      <w:r w:rsidRPr="008B5D66">
        <w:t>ensur</w:t>
      </w:r>
      <w:r w:rsidR="00D81AF6">
        <w:t>e</w:t>
      </w:r>
      <w:r w:rsidRPr="008B5D66">
        <w:t xml:space="preserve"> identified risks are classified, </w:t>
      </w:r>
      <w:proofErr w:type="gramStart"/>
      <w:r w:rsidRPr="008B5D66">
        <w:t>recorded</w:t>
      </w:r>
      <w:proofErr w:type="gramEnd"/>
      <w:r w:rsidRPr="008B5D66">
        <w:t xml:space="preserve"> and escalated appropriately based on the governance framework for the product</w:t>
      </w:r>
    </w:p>
    <w:p w14:paraId="1C85044D" w14:textId="25ABB5BE" w:rsidR="009062BD" w:rsidRPr="00EB6273" w:rsidRDefault="00FE6CE5" w:rsidP="0096115F">
      <w:pPr>
        <w:pStyle w:val="ListParagraph"/>
        <w:numPr>
          <w:ilvl w:val="0"/>
          <w:numId w:val="29"/>
        </w:numPr>
      </w:pPr>
      <w:r>
        <w:t>clearly describ</w:t>
      </w:r>
      <w:r w:rsidR="00D81AF6">
        <w:t>e</w:t>
      </w:r>
      <w:r>
        <w:t xml:space="preserve"> the residual risk for any risks </w:t>
      </w:r>
      <w:r w:rsidR="006B458B" w:rsidRPr="008B5D66">
        <w:t>that have not been fully mitigated.</w:t>
      </w:r>
    </w:p>
    <w:bookmarkEnd w:id="53"/>
    <w:p w14:paraId="3602CF7F" w14:textId="77777777" w:rsidR="009062BD" w:rsidRPr="008B5D66" w:rsidRDefault="009062BD" w:rsidP="009062BD">
      <w:pPr>
        <w:pStyle w:val="Heading5"/>
      </w:pPr>
      <w:r w:rsidRPr="009062BD">
        <w:t>The role of Technical Advisory Group</w:t>
      </w:r>
    </w:p>
    <w:p w14:paraId="24DF0697" w14:textId="336FEE02" w:rsidR="009062BD" w:rsidRPr="008B5D66" w:rsidRDefault="009062BD" w:rsidP="009062BD">
      <w:pPr>
        <w:rPr>
          <w:lang w:val="en-NZ"/>
        </w:rPr>
      </w:pPr>
      <w:r w:rsidRPr="008B5D66">
        <w:rPr>
          <w:lang w:val="en-NZ"/>
        </w:rPr>
        <w:t>As in the maximising benefits and opportunities section above, the Technical Advisory Group has a key role to play in ensuring risks and potential harms are identified and appropriately managed.</w:t>
      </w:r>
    </w:p>
    <w:p w14:paraId="1B0CA553" w14:textId="5E67B2E5" w:rsidR="009062BD" w:rsidRPr="008B5D66" w:rsidRDefault="00D66BF5" w:rsidP="009062BD">
      <w:pPr>
        <w:rPr>
          <w:lang w:val="en-NZ"/>
        </w:rPr>
      </w:pPr>
      <w:r w:rsidRPr="008B5D66">
        <w:rPr>
          <w:lang w:val="en-NZ"/>
        </w:rPr>
        <w:t xml:space="preserve">The group is </w:t>
      </w:r>
      <w:r w:rsidR="009062BD" w:rsidRPr="008B5D66">
        <w:rPr>
          <w:lang w:val="en-NZ"/>
        </w:rPr>
        <w:t xml:space="preserve">also </w:t>
      </w:r>
      <w:r w:rsidRPr="008B5D66">
        <w:rPr>
          <w:lang w:val="en-NZ"/>
        </w:rPr>
        <w:t xml:space="preserve">responsible for </w:t>
      </w:r>
      <w:r w:rsidR="009062BD" w:rsidRPr="008B5D66">
        <w:rPr>
          <w:lang w:val="en-NZ"/>
        </w:rPr>
        <w:t>identify</w:t>
      </w:r>
      <w:r>
        <w:rPr>
          <w:lang w:val="en-NZ"/>
        </w:rPr>
        <w:t xml:space="preserve">ing </w:t>
      </w:r>
      <w:r w:rsidR="009062BD" w:rsidRPr="008B5D66">
        <w:rPr>
          <w:lang w:val="en-NZ"/>
        </w:rPr>
        <w:t xml:space="preserve">when stakeholder engagement is required, and </w:t>
      </w:r>
      <w:r w:rsidRPr="008B5D66">
        <w:rPr>
          <w:lang w:val="en-NZ"/>
        </w:rPr>
        <w:t xml:space="preserve">ensuring </w:t>
      </w:r>
      <w:r w:rsidR="009062BD" w:rsidRPr="008B5D66">
        <w:rPr>
          <w:lang w:val="en-NZ"/>
        </w:rPr>
        <w:t>it is used in a way that appropriately identifies and manages risks and harms.</w:t>
      </w:r>
    </w:p>
    <w:p w14:paraId="0E85DC4C" w14:textId="59355F54" w:rsidR="0029224A" w:rsidRPr="000B601D" w:rsidRDefault="0029224A" w:rsidP="00D37ECF">
      <w:pPr>
        <w:pStyle w:val="Heading3"/>
      </w:pPr>
      <w:bookmarkStart w:id="54" w:name="_Toc66373537"/>
      <w:bookmarkStart w:id="55" w:name="_Toc66374090"/>
      <w:bookmarkStart w:id="56" w:name="_Toc85465171"/>
      <w:bookmarkEnd w:id="50"/>
      <w:r>
        <w:t>Main ideas</w:t>
      </w:r>
      <w:bookmarkEnd w:id="54"/>
      <w:bookmarkEnd w:id="55"/>
      <w:bookmarkEnd w:id="56"/>
    </w:p>
    <w:p w14:paraId="650251B0" w14:textId="75D5C40A" w:rsidR="0029224A" w:rsidRPr="0019320C" w:rsidRDefault="009062BD" w:rsidP="009062BD">
      <w:pPr>
        <w:pStyle w:val="Heading5"/>
      </w:pPr>
      <w:r>
        <w:t>Risks must be categorised</w:t>
      </w:r>
    </w:p>
    <w:p w14:paraId="01553653" w14:textId="79422290" w:rsidR="009062BD" w:rsidRPr="008B5D66" w:rsidRDefault="009062BD" w:rsidP="009062BD">
      <w:pPr>
        <w:rPr>
          <w:lang w:val="en-NZ"/>
        </w:rPr>
      </w:pPr>
      <w:r w:rsidRPr="008B5D66">
        <w:rPr>
          <w:lang w:val="en-NZ"/>
        </w:rPr>
        <w:t xml:space="preserve">When risks are identified, they must be recorded in a risk register (see </w:t>
      </w:r>
      <w:proofErr w:type="spellStart"/>
      <w:r w:rsidRPr="008B5D66">
        <w:rPr>
          <w:lang w:val="en-NZ"/>
        </w:rPr>
        <w:t>ToR</w:t>
      </w:r>
      <w:proofErr w:type="spellEnd"/>
      <w:r w:rsidRPr="008B5D66">
        <w:rPr>
          <w:lang w:val="en-NZ"/>
        </w:rPr>
        <w:t xml:space="preserve"> </w:t>
      </w:r>
      <w:r w:rsidR="00AE568A">
        <w:rPr>
          <w:lang w:val="en-NZ"/>
        </w:rPr>
        <w:fldChar w:fldCharType="begin"/>
      </w:r>
      <w:r w:rsidR="00AE568A">
        <w:rPr>
          <w:lang w:val="en-NZ"/>
        </w:rPr>
        <w:instrText xml:space="preserve"> PAGEREF _Ref84231126 \p \h </w:instrText>
      </w:r>
      <w:r w:rsidR="00AE568A">
        <w:rPr>
          <w:lang w:val="en-NZ"/>
        </w:rPr>
      </w:r>
      <w:r w:rsidR="00AE568A">
        <w:rPr>
          <w:lang w:val="en-NZ"/>
        </w:rPr>
        <w:fldChar w:fldCharType="separate"/>
      </w:r>
      <w:r w:rsidR="00AE568A">
        <w:rPr>
          <w:noProof/>
          <w:lang w:val="en-NZ"/>
        </w:rPr>
        <w:t>on page 12</w:t>
      </w:r>
      <w:r w:rsidR="00AE568A">
        <w:rPr>
          <w:lang w:val="en-NZ"/>
        </w:rPr>
        <w:fldChar w:fldCharType="end"/>
      </w:r>
      <w:r w:rsidR="00AE568A">
        <w:rPr>
          <w:lang w:val="en-NZ"/>
        </w:rPr>
        <w:t xml:space="preserve">) </w:t>
      </w:r>
      <w:r w:rsidRPr="008B5D66">
        <w:rPr>
          <w:lang w:val="en-NZ"/>
        </w:rPr>
        <w:t>and classified on identification.</w:t>
      </w:r>
    </w:p>
    <w:p w14:paraId="3D11C84C" w14:textId="168E7F63" w:rsidR="009062BD" w:rsidRPr="008B5D66" w:rsidRDefault="009062BD" w:rsidP="009062BD">
      <w:pPr>
        <w:rPr>
          <w:lang w:val="en-NZ"/>
        </w:rPr>
      </w:pPr>
      <w:r w:rsidRPr="008B5D66">
        <w:rPr>
          <w:lang w:val="en-NZ"/>
        </w:rPr>
        <w:t>Figure 2 provides a risk classification matrix. This is a self-assessment tool.</w:t>
      </w:r>
    </w:p>
    <w:p w14:paraId="04012BA9" w14:textId="3AB8715D" w:rsidR="008C0BED" w:rsidRDefault="009062BD" w:rsidP="009062BD">
      <w:pPr>
        <w:rPr>
          <w:bCs/>
          <w:i/>
          <w:sz w:val="18"/>
          <w:szCs w:val="18"/>
        </w:rPr>
      </w:pPr>
      <w:r w:rsidRPr="00583460">
        <w:rPr>
          <w:b/>
          <w:bCs/>
          <w:lang w:val="en-NZ"/>
        </w:rPr>
        <w:t>Impact</w:t>
      </w:r>
      <w:r w:rsidRPr="00B67E7A">
        <w:rPr>
          <w:lang w:val="en-NZ"/>
        </w:rPr>
        <w:t xml:space="preserve"> </w:t>
      </w:r>
      <w:r w:rsidR="00B67E7A">
        <w:rPr>
          <w:lang w:val="en-NZ"/>
        </w:rPr>
        <w:t>is</w:t>
      </w:r>
      <w:r w:rsidR="00B67E7A" w:rsidRPr="008B5D66">
        <w:rPr>
          <w:lang w:val="en-NZ"/>
        </w:rPr>
        <w:t xml:space="preserve"> </w:t>
      </w:r>
      <w:r w:rsidRPr="008B5D66">
        <w:rPr>
          <w:lang w:val="en-NZ"/>
        </w:rPr>
        <w:t>the severity of the impact should the risk occur.</w:t>
      </w:r>
      <w:r w:rsidR="00B67E7A">
        <w:rPr>
          <w:lang w:val="en-NZ"/>
        </w:rPr>
        <w:t xml:space="preserve"> </w:t>
      </w:r>
      <w:r w:rsidRPr="00583460">
        <w:rPr>
          <w:b/>
          <w:bCs/>
          <w:lang w:val="en-NZ"/>
        </w:rPr>
        <w:t>Likelihood of occurring</w:t>
      </w:r>
      <w:r w:rsidRPr="008B5D66">
        <w:rPr>
          <w:lang w:val="en-NZ"/>
        </w:rPr>
        <w:t xml:space="preserve"> </w:t>
      </w:r>
      <w:r w:rsidR="00B67E7A">
        <w:rPr>
          <w:lang w:val="en-NZ"/>
        </w:rPr>
        <w:t xml:space="preserve">is </w:t>
      </w:r>
      <w:r w:rsidRPr="008B5D66">
        <w:rPr>
          <w:lang w:val="en-NZ"/>
        </w:rPr>
        <w:t>how likely the risk is to occur.</w:t>
      </w:r>
    </w:p>
    <w:p w14:paraId="78F71E33" w14:textId="20E6E254" w:rsidR="008C0BED" w:rsidRDefault="009062BD" w:rsidP="009062BD">
      <w:pPr>
        <w:rPr>
          <w:bCs/>
          <w:i/>
          <w:sz w:val="18"/>
          <w:szCs w:val="18"/>
        </w:rPr>
      </w:pPr>
      <w:r w:rsidRPr="009062BD">
        <w:rPr>
          <w:bCs/>
          <w:i/>
          <w:sz w:val="18"/>
          <w:szCs w:val="18"/>
        </w:rPr>
        <w:t>Figure 2: Risk classification matrix.</w:t>
      </w:r>
    </w:p>
    <w:p w14:paraId="4B924345" w14:textId="30398C9B" w:rsidR="008C0BED" w:rsidRDefault="00583460" w:rsidP="009062BD">
      <w:pPr>
        <w:rPr>
          <w:bCs/>
          <w:i/>
          <w:sz w:val="18"/>
          <w:szCs w:val="18"/>
        </w:rPr>
      </w:pPr>
      <w:r w:rsidRPr="00634FC8">
        <w:rPr>
          <w:noProof/>
          <w:lang w:val="en-NZ"/>
        </w:rPr>
        <w:drawing>
          <wp:anchor distT="0" distB="0" distL="0" distR="0" simplePos="0" relativeHeight="251667456" behindDoc="1" locked="0" layoutInCell="1" allowOverlap="1" wp14:anchorId="52C8DB5A" wp14:editId="11A1C46B">
            <wp:simplePos x="0" y="0"/>
            <wp:positionH relativeFrom="margin">
              <wp:posOffset>-48260</wp:posOffset>
            </wp:positionH>
            <wp:positionV relativeFrom="margin">
              <wp:posOffset>4610100</wp:posOffset>
            </wp:positionV>
            <wp:extent cx="5715000" cy="46539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a:stretch/>
                  </pic:blipFill>
                  <pic:spPr bwMode="auto">
                    <a:xfrm>
                      <a:off x="0" y="0"/>
                      <a:ext cx="5715000" cy="4653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154BF2" w14:textId="196E1C1F" w:rsidR="008C0BED" w:rsidRDefault="008C0BED" w:rsidP="009062BD">
      <w:pPr>
        <w:rPr>
          <w:bCs/>
          <w:i/>
          <w:sz w:val="18"/>
          <w:szCs w:val="18"/>
        </w:rPr>
      </w:pPr>
    </w:p>
    <w:p w14:paraId="7E1581E5" w14:textId="7D7B71CC" w:rsidR="008C0BED" w:rsidRDefault="008C0BED" w:rsidP="009062BD">
      <w:pPr>
        <w:rPr>
          <w:bCs/>
          <w:i/>
          <w:sz w:val="18"/>
          <w:szCs w:val="18"/>
        </w:rPr>
      </w:pPr>
    </w:p>
    <w:p w14:paraId="1C32EFE4" w14:textId="77777777" w:rsidR="008C0BED" w:rsidRDefault="008C0BED" w:rsidP="009062BD">
      <w:pPr>
        <w:rPr>
          <w:bCs/>
          <w:i/>
          <w:sz w:val="18"/>
          <w:szCs w:val="18"/>
        </w:rPr>
      </w:pPr>
    </w:p>
    <w:p w14:paraId="01CB54C2" w14:textId="77777777" w:rsidR="008C0BED" w:rsidRDefault="008C0BED" w:rsidP="009062BD">
      <w:pPr>
        <w:rPr>
          <w:bCs/>
          <w:i/>
          <w:sz w:val="18"/>
          <w:szCs w:val="18"/>
        </w:rPr>
      </w:pPr>
    </w:p>
    <w:p w14:paraId="5F503B49" w14:textId="77777777" w:rsidR="008C0BED" w:rsidRDefault="008C0BED" w:rsidP="009062BD">
      <w:pPr>
        <w:rPr>
          <w:bCs/>
          <w:i/>
          <w:sz w:val="18"/>
          <w:szCs w:val="18"/>
        </w:rPr>
      </w:pPr>
    </w:p>
    <w:p w14:paraId="14B7E886" w14:textId="77777777" w:rsidR="008C0BED" w:rsidRDefault="008C0BED" w:rsidP="009062BD">
      <w:pPr>
        <w:rPr>
          <w:bCs/>
          <w:i/>
          <w:sz w:val="18"/>
          <w:szCs w:val="18"/>
        </w:rPr>
      </w:pPr>
    </w:p>
    <w:p w14:paraId="77051871" w14:textId="77777777" w:rsidR="008C0BED" w:rsidRDefault="008C0BED" w:rsidP="009062BD">
      <w:pPr>
        <w:rPr>
          <w:bCs/>
          <w:i/>
          <w:sz w:val="18"/>
          <w:szCs w:val="18"/>
        </w:rPr>
      </w:pPr>
    </w:p>
    <w:p w14:paraId="018D585E" w14:textId="77777777" w:rsidR="008C0BED" w:rsidRDefault="008C0BED" w:rsidP="009062BD">
      <w:pPr>
        <w:rPr>
          <w:bCs/>
          <w:i/>
          <w:sz w:val="18"/>
          <w:szCs w:val="18"/>
        </w:rPr>
      </w:pPr>
    </w:p>
    <w:p w14:paraId="282F02B9" w14:textId="77777777" w:rsidR="008C0BED" w:rsidRDefault="008C0BED" w:rsidP="009062BD">
      <w:pPr>
        <w:rPr>
          <w:bCs/>
          <w:i/>
          <w:sz w:val="18"/>
          <w:szCs w:val="18"/>
        </w:rPr>
      </w:pPr>
    </w:p>
    <w:p w14:paraId="39A0F968" w14:textId="77777777" w:rsidR="008C0BED" w:rsidRDefault="008C0BED" w:rsidP="009062BD">
      <w:pPr>
        <w:rPr>
          <w:bCs/>
          <w:i/>
          <w:sz w:val="18"/>
          <w:szCs w:val="18"/>
        </w:rPr>
      </w:pPr>
    </w:p>
    <w:p w14:paraId="075015D3" w14:textId="77777777" w:rsidR="008C0BED" w:rsidRDefault="008C0BED" w:rsidP="009062BD">
      <w:pPr>
        <w:rPr>
          <w:bCs/>
          <w:i/>
          <w:sz w:val="18"/>
          <w:szCs w:val="18"/>
        </w:rPr>
      </w:pPr>
    </w:p>
    <w:p w14:paraId="158E181D" w14:textId="77777777" w:rsidR="008C0BED" w:rsidRDefault="008C0BED" w:rsidP="009062BD">
      <w:pPr>
        <w:rPr>
          <w:bCs/>
          <w:i/>
          <w:sz w:val="18"/>
          <w:szCs w:val="18"/>
        </w:rPr>
      </w:pPr>
    </w:p>
    <w:p w14:paraId="554DD1D0" w14:textId="0B40E68C" w:rsidR="005D7CE9" w:rsidRDefault="0029224A" w:rsidP="009062BD">
      <w:r w:rsidRPr="009062BD">
        <w:rPr>
          <w:bCs/>
          <w:i/>
          <w:sz w:val="18"/>
          <w:szCs w:val="18"/>
        </w:rPr>
        <w:br/>
      </w:r>
    </w:p>
    <w:p w14:paraId="53D94CD2" w14:textId="77777777" w:rsidR="00583460" w:rsidRPr="00EC6F55" w:rsidRDefault="00583460" w:rsidP="009062BD"/>
    <w:p w14:paraId="0E01C1A6" w14:textId="777CBC14" w:rsidR="009062BD" w:rsidRPr="009062BD" w:rsidRDefault="009062BD" w:rsidP="009062BD">
      <w:pPr>
        <w:pStyle w:val="Heading5"/>
      </w:pPr>
      <w:bookmarkStart w:id="57" w:name="_Ref66441474"/>
      <w:r w:rsidRPr="009062BD">
        <w:lastRenderedPageBreak/>
        <w:t>Risk impact</w:t>
      </w:r>
    </w:p>
    <w:p w14:paraId="598A443E" w14:textId="77777777" w:rsidR="00AE550E" w:rsidRDefault="00AE550E" w:rsidP="00AE550E">
      <w:pPr>
        <w:rPr>
          <w:lang w:val="en-NZ"/>
        </w:rPr>
      </w:pPr>
      <w:bookmarkStart w:id="58" w:name="_Hlk85193287"/>
      <w:bookmarkStart w:id="59" w:name="_Hlk85186080"/>
      <w:r>
        <w:rPr>
          <w:lang w:val="en-NZ"/>
        </w:rPr>
        <w:t>Examples of low risks could include:</w:t>
      </w:r>
    </w:p>
    <w:p w14:paraId="2868D811" w14:textId="77777777" w:rsidR="00AE550E" w:rsidRDefault="00AE550E" w:rsidP="0096115F">
      <w:pPr>
        <w:pStyle w:val="ListParagraph"/>
        <w:numPr>
          <w:ilvl w:val="0"/>
          <w:numId w:val="27"/>
        </w:numPr>
      </w:pPr>
      <w:r w:rsidRPr="200F72C7">
        <w:t>Working with highly skewed or missing data that results in unequal sample sizes and variety. There are technical risks associated with using such data</w:t>
      </w:r>
      <w:r>
        <w:t>,</w:t>
      </w:r>
      <w:r w:rsidRPr="200F72C7">
        <w:t xml:space="preserve"> so it needs to be pre-processed before </w:t>
      </w:r>
      <w:r>
        <w:t xml:space="preserve">the </w:t>
      </w:r>
      <w:r w:rsidRPr="200F72C7">
        <w:t>application of analytical models – at the same time ensuring the pre-processing doesn't affect the business context of the data.</w:t>
      </w:r>
    </w:p>
    <w:p w14:paraId="5935B9F9" w14:textId="77777777" w:rsidR="00AE550E" w:rsidRDefault="00AE550E" w:rsidP="0096115F">
      <w:pPr>
        <w:pStyle w:val="ListParagraph"/>
        <w:numPr>
          <w:ilvl w:val="0"/>
          <w:numId w:val="27"/>
        </w:numPr>
      </w:pPr>
      <w:r>
        <w:t>Low sample sizes or small effect sizes, or other issues that affect the power of the statistical analysis. These are quite common risks associated with analytical models and require a power analysis to determine what can be realistically achieved from the available data.</w:t>
      </w:r>
    </w:p>
    <w:p w14:paraId="7D2C6F54" w14:textId="77777777" w:rsidR="00AE550E" w:rsidRDefault="00AE550E" w:rsidP="0096115F">
      <w:pPr>
        <w:pStyle w:val="ListParagraph"/>
        <w:numPr>
          <w:ilvl w:val="0"/>
          <w:numId w:val="27"/>
        </w:numPr>
      </w:pPr>
      <w:r>
        <w:t>Model tuning could be resource-intensive and take a huge amount of processing time to arrive at a suitable level of calibration. This is dependent on the complexity of the model itself, and the number of parameters to be tuned. Each additional parameter increases time or resources needed for tuning, and sub-par tuning increases the risk of unpredictable model performance.</w:t>
      </w:r>
    </w:p>
    <w:p w14:paraId="2CB7DC9B" w14:textId="77777777" w:rsidR="00AE550E" w:rsidRPr="00D0151A" w:rsidRDefault="00AE550E" w:rsidP="0096115F">
      <w:pPr>
        <w:pStyle w:val="ListParagraph"/>
        <w:numPr>
          <w:ilvl w:val="0"/>
          <w:numId w:val="27"/>
        </w:numPr>
      </w:pPr>
      <w:r w:rsidRPr="00D0151A">
        <w:t xml:space="preserve">The business loses the staff skills required to make the decisions the algorithm now makes. This will expose the organisation to risks should the algorithm need to be turned off (eg due to a legal decision). These risks may not have been considered when the algorithm was developed and subsequently freed up frontline staff who had experience making those decisions to work in other areas. </w:t>
      </w:r>
    </w:p>
    <w:p w14:paraId="24970026" w14:textId="77777777" w:rsidR="00AE550E" w:rsidRDefault="00AE550E" w:rsidP="00AE550E">
      <w:pPr>
        <w:rPr>
          <w:lang w:val="en-NZ"/>
        </w:rPr>
      </w:pPr>
      <w:r>
        <w:rPr>
          <w:lang w:val="en-NZ"/>
        </w:rPr>
        <w:t>Examples of medium risks could include:</w:t>
      </w:r>
    </w:p>
    <w:p w14:paraId="4FED837A" w14:textId="77777777" w:rsidR="00AE550E" w:rsidRDefault="00AE550E" w:rsidP="0096115F">
      <w:pPr>
        <w:pStyle w:val="ListParagraph"/>
        <w:numPr>
          <w:ilvl w:val="0"/>
          <w:numId w:val="27"/>
        </w:numPr>
      </w:pPr>
      <w:r w:rsidRPr="200F72C7">
        <w:t>Having to make compromises on model accuracy to ensure interpretability (or vice versa). There are chances that an easily interpretable model can have lower accuracy than a more sophisticated, black-box analytical model. These are often contradictory goals that could impact model outcomes.</w:t>
      </w:r>
    </w:p>
    <w:p w14:paraId="65D9B8B5" w14:textId="77777777" w:rsidR="00AE550E" w:rsidRDefault="00AE550E" w:rsidP="0096115F">
      <w:pPr>
        <w:pStyle w:val="ListParagraph"/>
        <w:numPr>
          <w:ilvl w:val="0"/>
          <w:numId w:val="27"/>
        </w:numPr>
      </w:pPr>
      <w:r>
        <w:t>Model overfitting – repeated testing and tuning of models – can easily propagate unconscious biases regarding data, especially if the same datasets get re-used. The impact might be unexpectedly low model performance when the model is used for scoring real-world data and may require extensive retraining.</w:t>
      </w:r>
    </w:p>
    <w:p w14:paraId="6C8FEC57" w14:textId="2FFDFE56" w:rsidR="00AE550E" w:rsidRDefault="00AE550E" w:rsidP="0096115F">
      <w:pPr>
        <w:pStyle w:val="ListParagraph"/>
        <w:numPr>
          <w:ilvl w:val="0"/>
          <w:numId w:val="27"/>
        </w:numPr>
      </w:pPr>
      <w:r>
        <w:t>Noisy data or influential outliers that violate key technical assumptions in a statistical model leading to unexpected model behaviour or poor performance in model metrics.</w:t>
      </w:r>
    </w:p>
    <w:p w14:paraId="686AB7B8" w14:textId="77777777" w:rsidR="00AE550E" w:rsidRPr="00921CEC" w:rsidRDefault="00AE550E" w:rsidP="0096115F">
      <w:pPr>
        <w:pStyle w:val="ListParagraph"/>
        <w:numPr>
          <w:ilvl w:val="0"/>
          <w:numId w:val="27"/>
        </w:numPr>
      </w:pPr>
      <w:r>
        <w:t>The business uses the predictions of the algorithm in a new way that was not considered when the PHRaE was completed. This could result in unethical uses and uses of the data for which the organisation does not have appropriate permission for.</w:t>
      </w:r>
    </w:p>
    <w:bookmarkEnd w:id="58"/>
    <w:bookmarkEnd w:id="59"/>
    <w:p w14:paraId="29343572" w14:textId="01D835A3" w:rsidR="009062BD" w:rsidRPr="008B5D66" w:rsidRDefault="009062BD" w:rsidP="009062BD">
      <w:pPr>
        <w:rPr>
          <w:lang w:val="en-NZ"/>
        </w:rPr>
      </w:pPr>
      <w:r w:rsidRPr="008B5D66">
        <w:rPr>
          <w:lang w:val="en-NZ"/>
        </w:rPr>
        <w:t xml:space="preserve">Examples of </w:t>
      </w:r>
      <w:r w:rsidR="00D66BF5">
        <w:rPr>
          <w:lang w:val="en-NZ"/>
        </w:rPr>
        <w:t>h</w:t>
      </w:r>
      <w:r w:rsidRPr="008B5D66">
        <w:rPr>
          <w:lang w:val="en-NZ"/>
        </w:rPr>
        <w:t>igh risks could include:</w:t>
      </w:r>
    </w:p>
    <w:p w14:paraId="52F32311" w14:textId="77777777" w:rsidR="009062BD" w:rsidRPr="008B5D66" w:rsidRDefault="009062BD" w:rsidP="0096115F">
      <w:pPr>
        <w:pStyle w:val="ListParagraph"/>
        <w:numPr>
          <w:ilvl w:val="0"/>
          <w:numId w:val="12"/>
        </w:numPr>
      </w:pPr>
      <w:r w:rsidRPr="008B5D66">
        <w:t>Developing analytical models that were trained on examples not entirely reflective of real-world scenarios in terms of business context or data quality. This could lead to unexpected poor model performance and require significant re-engineering efforts.</w:t>
      </w:r>
    </w:p>
    <w:p w14:paraId="5495160C" w14:textId="77777777" w:rsidR="009062BD" w:rsidRPr="008B5D66" w:rsidRDefault="009062BD" w:rsidP="0096115F">
      <w:pPr>
        <w:pStyle w:val="ListParagraph"/>
        <w:numPr>
          <w:ilvl w:val="0"/>
          <w:numId w:val="12"/>
        </w:numPr>
      </w:pPr>
      <w:r w:rsidRPr="008B5D66">
        <w:t>The use of data for purposes where consent or social licence isn’t clear. These could be concerns relating to privacy or ownership of the data, or the use of the data in a context that was not agreed to by its providers. The impact might be that the results from this project may have to be completely redacted, even if the study was well-designed and the results were insightful. There might also be significant legal and reputational impacts for the organisation.</w:t>
      </w:r>
    </w:p>
    <w:p w14:paraId="767BA026" w14:textId="77777777" w:rsidR="009062BD" w:rsidRPr="008B5D66" w:rsidRDefault="009062BD" w:rsidP="0096115F">
      <w:pPr>
        <w:pStyle w:val="ListParagraph"/>
        <w:numPr>
          <w:ilvl w:val="0"/>
          <w:numId w:val="12"/>
        </w:numPr>
      </w:pPr>
      <w:r w:rsidRPr="008B5D66">
        <w:t>Use of a variable with a large predictive power, but with inappropriate or questionable meaning in an analytical model. For instance, the use of ethnicity or gender identity might be particularly concerning in certain business contexts but may have predictive power because it acts as a proxy for certain unobservable characteristics. This is quite a common occurrence but will have a significant social impact by propagating biases and a reputational impact for the organisation.</w:t>
      </w:r>
    </w:p>
    <w:p w14:paraId="7FBBD12E" w14:textId="77777777" w:rsidR="009062BD" w:rsidRDefault="009062BD" w:rsidP="0096115F">
      <w:pPr>
        <w:pStyle w:val="ListParagraph"/>
        <w:numPr>
          <w:ilvl w:val="0"/>
          <w:numId w:val="9"/>
        </w:numPr>
      </w:pPr>
      <w:r w:rsidRPr="008B5D66">
        <w:lastRenderedPageBreak/>
        <w:t>That frontline staff become overly reliant on the predictions of the model. This is relevant to augmented decision-making and would mean that the model and human decision-making are no longer working as designed. This could have a significant impact on the quality of decisions as well as on the ethics of those decisions, which may rely on human decision-making as a safeguard in certain situations.</w:t>
      </w:r>
    </w:p>
    <w:p w14:paraId="08142A39" w14:textId="77777777" w:rsidR="009062BD" w:rsidRPr="009062BD" w:rsidRDefault="009062BD" w:rsidP="009062BD">
      <w:pPr>
        <w:pStyle w:val="Heading5"/>
      </w:pPr>
      <w:bookmarkStart w:id="60" w:name="_Toc41035609"/>
      <w:bookmarkStart w:id="61" w:name="_Toc66373539"/>
      <w:bookmarkStart w:id="62" w:name="_Toc66374092"/>
      <w:bookmarkEnd w:id="57"/>
      <w:r w:rsidRPr="009062BD">
        <w:t>Risk likelihood</w:t>
      </w:r>
    </w:p>
    <w:p w14:paraId="08A4728D" w14:textId="77777777" w:rsidR="009062BD" w:rsidRPr="008B5D66" w:rsidRDefault="009062BD" w:rsidP="009062BD">
      <w:pPr>
        <w:rPr>
          <w:lang w:val="en-NZ"/>
        </w:rPr>
      </w:pPr>
      <w:r w:rsidRPr="008B5D66">
        <w:rPr>
          <w:lang w:val="en-NZ"/>
        </w:rPr>
        <w:t>Table 2 provides guidance on selecting the appropriate likelihood of occurrence level to categorise risk.</w:t>
      </w:r>
    </w:p>
    <w:p w14:paraId="27CB3449" w14:textId="3BDF7B4C" w:rsidR="009062BD" w:rsidRDefault="009062BD" w:rsidP="009062BD">
      <w:pPr>
        <w:pStyle w:val="Caption"/>
      </w:pPr>
      <w:r w:rsidRPr="008B5D66">
        <w:t>Table 2: Risk likelihood of occurring guide</w:t>
      </w:r>
      <w:r>
        <w:t>.</w:t>
      </w:r>
    </w:p>
    <w:tbl>
      <w:tblPr>
        <w:tblStyle w:val="ListTable3-Accent11"/>
        <w:tblW w:w="5000" w:type="pct"/>
        <w:tblCellMar>
          <w:top w:w="57" w:type="dxa"/>
          <w:left w:w="57" w:type="dxa"/>
          <w:bottom w:w="57" w:type="dxa"/>
          <w:right w:w="57" w:type="dxa"/>
        </w:tblCellMar>
        <w:tblLook w:val="04A0" w:firstRow="1" w:lastRow="0" w:firstColumn="1" w:lastColumn="0" w:noHBand="0" w:noVBand="1"/>
      </w:tblPr>
      <w:tblGrid>
        <w:gridCol w:w="1485"/>
        <w:gridCol w:w="1995"/>
        <w:gridCol w:w="1995"/>
        <w:gridCol w:w="1995"/>
        <w:gridCol w:w="1995"/>
      </w:tblGrid>
      <w:tr w:rsidR="009062BD" w:rsidRPr="000D776F" w14:paraId="15D5B25D" w14:textId="77777777" w:rsidTr="009062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784" w:type="pct"/>
            <w:shd w:val="clear" w:color="auto" w:fill="00AEE0"/>
          </w:tcPr>
          <w:p w14:paraId="4F2181E4" w14:textId="77777777" w:rsidR="009062BD" w:rsidRPr="009062BD" w:rsidRDefault="009062BD" w:rsidP="009062BD">
            <w:pPr>
              <w:spacing w:before="0" w:after="0"/>
              <w:rPr>
                <w:sz w:val="20"/>
                <w:szCs w:val="20"/>
              </w:rPr>
            </w:pPr>
            <w:bookmarkStart w:id="63" w:name="_Hlk85186931"/>
            <w:r w:rsidRPr="009062BD">
              <w:rPr>
                <w:sz w:val="20"/>
                <w:szCs w:val="20"/>
              </w:rPr>
              <w:t>Likelihood of occurring level</w:t>
            </w:r>
          </w:p>
        </w:tc>
        <w:tc>
          <w:tcPr>
            <w:tcW w:w="1054" w:type="pct"/>
            <w:shd w:val="clear" w:color="auto" w:fill="00AEE0"/>
          </w:tcPr>
          <w:p w14:paraId="5380ECD5" w14:textId="77777777" w:rsidR="009062BD" w:rsidRPr="009062BD" w:rsidRDefault="009062BD" w:rsidP="009062BD">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9062BD">
              <w:rPr>
                <w:sz w:val="20"/>
                <w:szCs w:val="20"/>
              </w:rPr>
              <w:t>Under what circumstances could the risk occur</w:t>
            </w:r>
          </w:p>
        </w:tc>
        <w:tc>
          <w:tcPr>
            <w:tcW w:w="1054" w:type="pct"/>
            <w:shd w:val="clear" w:color="auto" w:fill="00AEE0"/>
          </w:tcPr>
          <w:p w14:paraId="140A7B87" w14:textId="77777777" w:rsidR="009062BD" w:rsidRPr="009062BD" w:rsidRDefault="009062BD" w:rsidP="009062BD">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9062BD">
              <w:rPr>
                <w:sz w:val="20"/>
                <w:szCs w:val="20"/>
              </w:rPr>
              <w:t>When is the risk expected to occur</w:t>
            </w:r>
          </w:p>
        </w:tc>
        <w:tc>
          <w:tcPr>
            <w:tcW w:w="1054" w:type="pct"/>
            <w:shd w:val="clear" w:color="auto" w:fill="00AEE0"/>
          </w:tcPr>
          <w:p w14:paraId="71319CD7" w14:textId="77777777" w:rsidR="009062BD" w:rsidRPr="009062BD" w:rsidRDefault="009062BD" w:rsidP="009062BD">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9062BD">
              <w:rPr>
                <w:sz w:val="20"/>
                <w:szCs w:val="20"/>
              </w:rPr>
              <w:t>What controls are in place to prevent the risk occurring</w:t>
            </w:r>
          </w:p>
        </w:tc>
        <w:tc>
          <w:tcPr>
            <w:tcW w:w="1054" w:type="pct"/>
            <w:shd w:val="clear" w:color="auto" w:fill="00AEE0"/>
          </w:tcPr>
          <w:p w14:paraId="175AEA28" w14:textId="77777777" w:rsidR="009062BD" w:rsidRPr="009062BD" w:rsidRDefault="009062BD" w:rsidP="009062BD">
            <w:pPr>
              <w:spacing w:before="0" w:after="0"/>
              <w:cnfStyle w:val="100000000000" w:firstRow="1" w:lastRow="0" w:firstColumn="0" w:lastColumn="0" w:oddVBand="0" w:evenVBand="0" w:oddHBand="0" w:evenHBand="0" w:firstRowFirstColumn="0" w:firstRowLastColumn="0" w:lastRowFirstColumn="0" w:lastRowLastColumn="0"/>
              <w:rPr>
                <w:sz w:val="20"/>
                <w:szCs w:val="20"/>
              </w:rPr>
            </w:pPr>
            <w:r w:rsidRPr="009062BD">
              <w:rPr>
                <w:sz w:val="20"/>
                <w:szCs w:val="20"/>
              </w:rPr>
              <w:t>Has the risk occurred before</w:t>
            </w:r>
          </w:p>
        </w:tc>
      </w:tr>
      <w:tr w:rsidR="009062BD" w:rsidRPr="008B5D66" w14:paraId="76ABB342" w14:textId="77777777" w:rsidTr="009062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tcPr>
          <w:p w14:paraId="4228453E" w14:textId="77777777" w:rsidR="009062BD" w:rsidRPr="009062BD" w:rsidRDefault="009062BD" w:rsidP="009062BD">
            <w:pPr>
              <w:spacing w:before="0" w:after="0"/>
              <w:rPr>
                <w:sz w:val="20"/>
                <w:szCs w:val="20"/>
              </w:rPr>
            </w:pPr>
            <w:r w:rsidRPr="009062BD">
              <w:rPr>
                <w:sz w:val="20"/>
                <w:szCs w:val="20"/>
              </w:rPr>
              <w:t>High</w:t>
            </w:r>
          </w:p>
        </w:tc>
        <w:tc>
          <w:tcPr>
            <w:tcW w:w="1054" w:type="pct"/>
          </w:tcPr>
          <w:p w14:paraId="1DF542DA" w14:textId="6890B6B3"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9062BD">
              <w:rPr>
                <w:sz w:val="20"/>
                <w:szCs w:val="20"/>
              </w:rPr>
              <w:t xml:space="preserve">Probable: </w:t>
            </w:r>
            <w:r w:rsidR="0084352B">
              <w:rPr>
                <w:sz w:val="20"/>
                <w:szCs w:val="20"/>
              </w:rPr>
              <w:t>L</w:t>
            </w:r>
            <w:r w:rsidRPr="009062BD">
              <w:rPr>
                <w:sz w:val="20"/>
                <w:szCs w:val="20"/>
              </w:rPr>
              <w:t>ikely to occur often during standard operations</w:t>
            </w:r>
            <w:r w:rsidR="0084352B">
              <w:rPr>
                <w:sz w:val="20"/>
                <w:szCs w:val="20"/>
              </w:rPr>
              <w:t>.</w:t>
            </w:r>
          </w:p>
          <w:p w14:paraId="65126B2D" w14:textId="77777777"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p>
        </w:tc>
        <w:tc>
          <w:tcPr>
            <w:tcW w:w="1054" w:type="pct"/>
          </w:tcPr>
          <w:p w14:paraId="0EA69037" w14:textId="1B929A82"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9062BD">
              <w:rPr>
                <w:sz w:val="20"/>
                <w:szCs w:val="20"/>
              </w:rPr>
              <w:t>The risk is expected to occur within the next 6 – 12 months</w:t>
            </w:r>
            <w:r w:rsidR="0084352B">
              <w:rPr>
                <w:sz w:val="20"/>
                <w:szCs w:val="20"/>
              </w:rPr>
              <w:t>.</w:t>
            </w:r>
          </w:p>
        </w:tc>
        <w:tc>
          <w:tcPr>
            <w:tcW w:w="1054" w:type="pct"/>
          </w:tcPr>
          <w:p w14:paraId="26F752EB" w14:textId="5CAD7162"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9062BD">
              <w:rPr>
                <w:sz w:val="20"/>
                <w:szCs w:val="20"/>
              </w:rPr>
              <w:t>No effective controls or weak controls</w:t>
            </w:r>
            <w:r w:rsidR="00FC333F">
              <w:rPr>
                <w:sz w:val="20"/>
                <w:szCs w:val="20"/>
              </w:rPr>
              <w:t>,</w:t>
            </w:r>
            <w:r w:rsidRPr="009062BD">
              <w:rPr>
                <w:sz w:val="20"/>
                <w:szCs w:val="20"/>
              </w:rPr>
              <w:t xml:space="preserve"> eg limited business controls, with no audits performed</w:t>
            </w:r>
            <w:r w:rsidR="0084352B">
              <w:rPr>
                <w:sz w:val="20"/>
                <w:szCs w:val="20"/>
              </w:rPr>
              <w:t>.</w:t>
            </w:r>
          </w:p>
        </w:tc>
        <w:tc>
          <w:tcPr>
            <w:tcW w:w="1054" w:type="pct"/>
          </w:tcPr>
          <w:p w14:paraId="7934B90A" w14:textId="629CE989"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9062BD">
              <w:rPr>
                <w:sz w:val="20"/>
                <w:szCs w:val="20"/>
              </w:rPr>
              <w:t>Has happened in the past and no compensating controls have been implemented</w:t>
            </w:r>
            <w:r w:rsidR="0084352B">
              <w:rPr>
                <w:sz w:val="20"/>
                <w:szCs w:val="20"/>
              </w:rPr>
              <w:t>.</w:t>
            </w:r>
          </w:p>
        </w:tc>
      </w:tr>
      <w:tr w:rsidR="009062BD" w:rsidRPr="008B5D66" w14:paraId="4DE39F75" w14:textId="77777777" w:rsidTr="009062BD">
        <w:tc>
          <w:tcPr>
            <w:cnfStyle w:val="001000000000" w:firstRow="0" w:lastRow="0" w:firstColumn="1" w:lastColumn="0" w:oddVBand="0" w:evenVBand="0" w:oddHBand="0" w:evenHBand="0" w:firstRowFirstColumn="0" w:firstRowLastColumn="0" w:lastRowFirstColumn="0" w:lastRowLastColumn="0"/>
            <w:tcW w:w="784" w:type="pct"/>
          </w:tcPr>
          <w:p w14:paraId="3408EA48" w14:textId="77777777" w:rsidR="009062BD" w:rsidRPr="009062BD" w:rsidRDefault="009062BD" w:rsidP="009062BD">
            <w:pPr>
              <w:spacing w:before="0" w:after="0"/>
              <w:rPr>
                <w:sz w:val="20"/>
                <w:szCs w:val="20"/>
              </w:rPr>
            </w:pPr>
            <w:r w:rsidRPr="009062BD">
              <w:rPr>
                <w:sz w:val="20"/>
                <w:szCs w:val="20"/>
              </w:rPr>
              <w:t>Medium</w:t>
            </w:r>
          </w:p>
        </w:tc>
        <w:tc>
          <w:tcPr>
            <w:tcW w:w="1054" w:type="pct"/>
          </w:tcPr>
          <w:p w14:paraId="55109702" w14:textId="12BDE6BE" w:rsidR="009062BD" w:rsidRPr="009062BD" w:rsidRDefault="009062BD" w:rsidP="009062BD">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9062BD">
              <w:rPr>
                <w:sz w:val="20"/>
                <w:szCs w:val="20"/>
              </w:rPr>
              <w:t>Occasional: Likely to occur sometime during standard operations</w:t>
            </w:r>
            <w:r w:rsidR="0084352B">
              <w:rPr>
                <w:sz w:val="20"/>
                <w:szCs w:val="20"/>
              </w:rPr>
              <w:t>.</w:t>
            </w:r>
          </w:p>
        </w:tc>
        <w:tc>
          <w:tcPr>
            <w:tcW w:w="1054" w:type="pct"/>
          </w:tcPr>
          <w:p w14:paraId="787E132C" w14:textId="0D8905BA" w:rsidR="009062BD" w:rsidRPr="009062BD" w:rsidRDefault="009062BD" w:rsidP="009062BD">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9062BD">
              <w:rPr>
                <w:sz w:val="20"/>
                <w:szCs w:val="20"/>
              </w:rPr>
              <w:t>The risk is expected to occur with</w:t>
            </w:r>
            <w:r w:rsidR="0084352B">
              <w:rPr>
                <w:sz w:val="20"/>
                <w:szCs w:val="20"/>
              </w:rPr>
              <w:t>in</w:t>
            </w:r>
            <w:r w:rsidRPr="009062BD">
              <w:rPr>
                <w:sz w:val="20"/>
                <w:szCs w:val="20"/>
              </w:rPr>
              <w:t xml:space="preserve"> the next 1 to 3 years, with a 20%-50% expectation that</w:t>
            </w:r>
          </w:p>
          <w:p w14:paraId="17B26AF5" w14:textId="623E2D5D" w:rsidR="009062BD" w:rsidRPr="009062BD" w:rsidRDefault="009062BD" w:rsidP="009062BD">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9062BD">
              <w:rPr>
                <w:sz w:val="20"/>
                <w:szCs w:val="20"/>
              </w:rPr>
              <w:t>the risk will occur during the next 12 months</w:t>
            </w:r>
            <w:r w:rsidR="0084352B">
              <w:rPr>
                <w:sz w:val="20"/>
                <w:szCs w:val="20"/>
              </w:rPr>
              <w:t>.</w:t>
            </w:r>
          </w:p>
        </w:tc>
        <w:tc>
          <w:tcPr>
            <w:tcW w:w="1054" w:type="pct"/>
          </w:tcPr>
          <w:p w14:paraId="32BE091A" w14:textId="04E39B04" w:rsidR="009062BD" w:rsidRPr="009062BD" w:rsidRDefault="009062BD" w:rsidP="009062BD">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9062BD">
              <w:rPr>
                <w:sz w:val="20"/>
                <w:szCs w:val="20"/>
              </w:rPr>
              <w:t>Minimal controls, eg some business controls, with some audits performed</w:t>
            </w:r>
            <w:r w:rsidR="0084352B">
              <w:rPr>
                <w:sz w:val="20"/>
                <w:szCs w:val="20"/>
              </w:rPr>
              <w:t>.</w:t>
            </w:r>
          </w:p>
          <w:p w14:paraId="3F700AF4" w14:textId="77777777" w:rsidR="009062BD" w:rsidRPr="009062BD" w:rsidRDefault="009062BD" w:rsidP="009062BD">
            <w:pPr>
              <w:spacing w:before="0" w:after="0"/>
              <w:cnfStyle w:val="000000000000" w:firstRow="0" w:lastRow="0" w:firstColumn="0" w:lastColumn="0" w:oddVBand="0" w:evenVBand="0" w:oddHBand="0" w:evenHBand="0" w:firstRowFirstColumn="0" w:firstRowLastColumn="0" w:lastRowFirstColumn="0" w:lastRowLastColumn="0"/>
              <w:rPr>
                <w:sz w:val="20"/>
                <w:szCs w:val="20"/>
              </w:rPr>
            </w:pPr>
          </w:p>
        </w:tc>
        <w:tc>
          <w:tcPr>
            <w:tcW w:w="1054" w:type="pct"/>
          </w:tcPr>
          <w:p w14:paraId="48610AAE" w14:textId="5079902D" w:rsidR="009062BD" w:rsidRPr="009062BD" w:rsidRDefault="009062BD" w:rsidP="009062BD">
            <w:pPr>
              <w:spacing w:before="0" w:after="0"/>
              <w:cnfStyle w:val="000000000000" w:firstRow="0" w:lastRow="0" w:firstColumn="0" w:lastColumn="0" w:oddVBand="0" w:evenVBand="0" w:oddHBand="0" w:evenHBand="0" w:firstRowFirstColumn="0" w:firstRowLastColumn="0" w:lastRowFirstColumn="0" w:lastRowLastColumn="0"/>
              <w:rPr>
                <w:sz w:val="20"/>
                <w:szCs w:val="20"/>
              </w:rPr>
            </w:pPr>
            <w:r w:rsidRPr="009062BD">
              <w:rPr>
                <w:sz w:val="20"/>
                <w:szCs w:val="20"/>
              </w:rPr>
              <w:t>The risk has occurred in other similar organisations with similar levels of controls in place</w:t>
            </w:r>
            <w:r w:rsidR="0084352B">
              <w:rPr>
                <w:sz w:val="20"/>
                <w:szCs w:val="20"/>
              </w:rPr>
              <w:t>.</w:t>
            </w:r>
          </w:p>
        </w:tc>
      </w:tr>
      <w:tr w:rsidR="009062BD" w:rsidRPr="008B5D66" w14:paraId="1770E9BC" w14:textId="77777777" w:rsidTr="009062BD">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784" w:type="pct"/>
          </w:tcPr>
          <w:p w14:paraId="30693B13" w14:textId="77777777" w:rsidR="009062BD" w:rsidRPr="009062BD" w:rsidRDefault="009062BD" w:rsidP="009062BD">
            <w:pPr>
              <w:spacing w:before="0" w:after="0"/>
              <w:rPr>
                <w:sz w:val="20"/>
                <w:szCs w:val="20"/>
              </w:rPr>
            </w:pPr>
            <w:r w:rsidRPr="009062BD">
              <w:rPr>
                <w:sz w:val="20"/>
                <w:szCs w:val="20"/>
              </w:rPr>
              <w:t>Low</w:t>
            </w:r>
          </w:p>
        </w:tc>
        <w:tc>
          <w:tcPr>
            <w:tcW w:w="1054" w:type="pct"/>
          </w:tcPr>
          <w:p w14:paraId="500C0D23" w14:textId="1A49C837"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9062BD">
              <w:rPr>
                <w:sz w:val="20"/>
                <w:szCs w:val="20"/>
              </w:rPr>
              <w:t>Improbable: Unlikely to occur or is only expected to occur in exceptional circumstances, such as deliberate fraud or activity beyond control of business actions</w:t>
            </w:r>
            <w:r w:rsidR="0084352B">
              <w:rPr>
                <w:sz w:val="20"/>
                <w:szCs w:val="20"/>
              </w:rPr>
              <w:t>.</w:t>
            </w:r>
          </w:p>
        </w:tc>
        <w:tc>
          <w:tcPr>
            <w:tcW w:w="1054" w:type="pct"/>
          </w:tcPr>
          <w:p w14:paraId="7960CB42" w14:textId="77777777"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9062BD">
              <w:rPr>
                <w:sz w:val="20"/>
                <w:szCs w:val="20"/>
              </w:rPr>
              <w:t>The risk is not expected to occur within the next 5 years, and there is a less than 20%</w:t>
            </w:r>
          </w:p>
          <w:p w14:paraId="11629120" w14:textId="77777777"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9062BD">
              <w:rPr>
                <w:sz w:val="20"/>
                <w:szCs w:val="20"/>
              </w:rPr>
              <w:t>expectation that the risk will occur during the next 12 months</w:t>
            </w:r>
          </w:p>
        </w:tc>
        <w:tc>
          <w:tcPr>
            <w:tcW w:w="1054" w:type="pct"/>
          </w:tcPr>
          <w:p w14:paraId="0D662CB4" w14:textId="2ABE96D6"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9062BD">
              <w:rPr>
                <w:sz w:val="20"/>
                <w:szCs w:val="20"/>
              </w:rPr>
              <w:t>Effective controls, eg timely business controls, with internal &amp; external audits performed</w:t>
            </w:r>
            <w:r w:rsidR="0084352B">
              <w:rPr>
                <w:sz w:val="20"/>
                <w:szCs w:val="20"/>
              </w:rPr>
              <w:t>.</w:t>
            </w:r>
          </w:p>
          <w:p w14:paraId="23CDB216" w14:textId="77777777"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p>
        </w:tc>
        <w:tc>
          <w:tcPr>
            <w:tcW w:w="1054" w:type="pct"/>
          </w:tcPr>
          <w:p w14:paraId="2535AE6A" w14:textId="6CAD53ED" w:rsidR="009062BD" w:rsidRPr="009062BD" w:rsidRDefault="009062BD" w:rsidP="009062BD">
            <w:pPr>
              <w:spacing w:before="0" w:after="0"/>
              <w:cnfStyle w:val="000000100000" w:firstRow="0" w:lastRow="0" w:firstColumn="0" w:lastColumn="0" w:oddVBand="0" w:evenVBand="0" w:oddHBand="1" w:evenHBand="0" w:firstRowFirstColumn="0" w:firstRowLastColumn="0" w:lastRowFirstColumn="0" w:lastRowLastColumn="0"/>
              <w:rPr>
                <w:sz w:val="20"/>
                <w:szCs w:val="20"/>
              </w:rPr>
            </w:pPr>
            <w:r w:rsidRPr="009062BD">
              <w:rPr>
                <w:sz w:val="20"/>
                <w:szCs w:val="20"/>
              </w:rPr>
              <w:t>The risk hasn’t occurred in the business or in other similar organisations</w:t>
            </w:r>
            <w:r w:rsidR="0084352B">
              <w:rPr>
                <w:sz w:val="20"/>
                <w:szCs w:val="20"/>
              </w:rPr>
              <w:t>.</w:t>
            </w:r>
          </w:p>
        </w:tc>
      </w:tr>
    </w:tbl>
    <w:bookmarkEnd w:id="63"/>
    <w:p w14:paraId="6AE2BD17" w14:textId="77777777" w:rsidR="009062BD" w:rsidRPr="009062BD" w:rsidRDefault="009062BD" w:rsidP="009062BD">
      <w:pPr>
        <w:pStyle w:val="Heading5"/>
      </w:pPr>
      <w:r w:rsidRPr="009062BD">
        <w:t>Risks must be owned and treated</w:t>
      </w:r>
    </w:p>
    <w:p w14:paraId="177D0049" w14:textId="38B808C8" w:rsidR="009062BD" w:rsidRPr="008B5D66" w:rsidRDefault="009062BD" w:rsidP="009062BD">
      <w:pPr>
        <w:rPr>
          <w:lang w:val="en-NZ"/>
        </w:rPr>
      </w:pPr>
      <w:bookmarkStart w:id="64" w:name="_Hlk85187067"/>
      <w:r w:rsidRPr="008B5D66">
        <w:rPr>
          <w:lang w:val="en-NZ"/>
        </w:rPr>
        <w:t>Once risks have been identified and categorised, the</w:t>
      </w:r>
      <w:r w:rsidR="00FE6CE5">
        <w:rPr>
          <w:lang w:val="en-NZ"/>
        </w:rPr>
        <w:t xml:space="preserve"> controls to mitigate them</w:t>
      </w:r>
      <w:r w:rsidRPr="008B5D66">
        <w:rPr>
          <w:lang w:val="en-NZ"/>
        </w:rPr>
        <w:t xml:space="preserve"> need to be owned. Ownership depends on the category of risk and is assigned based on </w:t>
      </w:r>
      <w:r w:rsidR="00C64A15">
        <w:rPr>
          <w:lang w:val="en-NZ"/>
        </w:rPr>
        <w:t>current</w:t>
      </w:r>
      <w:r w:rsidR="00C64A15" w:rsidRPr="008B5D66">
        <w:rPr>
          <w:lang w:val="en-NZ"/>
        </w:rPr>
        <w:t xml:space="preserve"> </w:t>
      </w:r>
      <w:r w:rsidRPr="008B5D66">
        <w:rPr>
          <w:lang w:val="en-NZ"/>
        </w:rPr>
        <w:t xml:space="preserve">risk. </w:t>
      </w:r>
    </w:p>
    <w:p w14:paraId="3180BDC6" w14:textId="7AF2DDC1" w:rsidR="009062BD" w:rsidRPr="008B5D66" w:rsidRDefault="00C64A15" w:rsidP="009062BD">
      <w:pPr>
        <w:rPr>
          <w:lang w:val="en-NZ"/>
        </w:rPr>
      </w:pPr>
      <w:r>
        <w:rPr>
          <w:lang w:val="en-NZ"/>
        </w:rPr>
        <w:t>Raw</w:t>
      </w:r>
      <w:r w:rsidRPr="008B5D66">
        <w:rPr>
          <w:lang w:val="en-NZ"/>
        </w:rPr>
        <w:t xml:space="preserve"> </w:t>
      </w:r>
      <w:r w:rsidR="009062BD" w:rsidRPr="008B5D66">
        <w:rPr>
          <w:lang w:val="en-NZ"/>
        </w:rPr>
        <w:t xml:space="preserve">risks are risks that have not yet been treated. </w:t>
      </w:r>
      <w:r>
        <w:rPr>
          <w:lang w:val="en-NZ"/>
        </w:rPr>
        <w:t xml:space="preserve">Current </w:t>
      </w:r>
      <w:r w:rsidR="009062BD" w:rsidRPr="008B5D66">
        <w:rPr>
          <w:lang w:val="en-NZ"/>
        </w:rPr>
        <w:t>risks are risks that have been treated. The risk register should capture the category of the risk before treatment/mitigation (</w:t>
      </w:r>
      <w:r>
        <w:rPr>
          <w:lang w:val="en-NZ"/>
        </w:rPr>
        <w:t>raw</w:t>
      </w:r>
      <w:r w:rsidR="009062BD" w:rsidRPr="008B5D66">
        <w:rPr>
          <w:lang w:val="en-NZ"/>
        </w:rPr>
        <w:t>), and after (</w:t>
      </w:r>
      <w:r>
        <w:rPr>
          <w:lang w:val="en-NZ"/>
        </w:rPr>
        <w:t>current</w:t>
      </w:r>
      <w:r w:rsidR="009062BD" w:rsidRPr="008B5D66">
        <w:rPr>
          <w:lang w:val="en-NZ"/>
        </w:rPr>
        <w:t>).</w:t>
      </w:r>
    </w:p>
    <w:p w14:paraId="32FD12D2" w14:textId="6C5D9EB6" w:rsidR="009062BD" w:rsidRDefault="009062BD" w:rsidP="009062BD">
      <w:pPr>
        <w:rPr>
          <w:lang w:val="en-NZ"/>
        </w:rPr>
      </w:pPr>
      <w:r w:rsidRPr="008B5D66">
        <w:rPr>
          <w:lang w:val="en-NZ"/>
        </w:rPr>
        <w:t xml:space="preserve">In the event the risk moves category after it has been assigned to </w:t>
      </w:r>
      <w:r w:rsidR="00FE6CE5" w:rsidRPr="008B5D66">
        <w:rPr>
          <w:lang w:val="en-NZ"/>
        </w:rPr>
        <w:t>a</w:t>
      </w:r>
      <w:r w:rsidR="00FE6CE5">
        <w:rPr>
          <w:lang w:val="en-NZ"/>
        </w:rPr>
        <w:t xml:space="preserve"> control</w:t>
      </w:r>
      <w:r w:rsidR="00FE6CE5" w:rsidRPr="008B5D66">
        <w:rPr>
          <w:lang w:val="en-NZ"/>
        </w:rPr>
        <w:t xml:space="preserve"> </w:t>
      </w:r>
      <w:r w:rsidRPr="008B5D66">
        <w:rPr>
          <w:lang w:val="en-NZ"/>
        </w:rPr>
        <w:t xml:space="preserve">owner, it may be reassigned to a new </w:t>
      </w:r>
      <w:r w:rsidR="00FE6CE5">
        <w:rPr>
          <w:lang w:val="en-NZ"/>
        </w:rPr>
        <w:t xml:space="preserve">control </w:t>
      </w:r>
      <w:r w:rsidRPr="008B5D66">
        <w:rPr>
          <w:lang w:val="en-NZ"/>
        </w:rPr>
        <w:t>owner to reflect the new level of risk.</w:t>
      </w:r>
    </w:p>
    <w:bookmarkEnd w:id="64"/>
    <w:p w14:paraId="4DA80AF4" w14:textId="77777777" w:rsidR="009062BD" w:rsidRPr="00601200" w:rsidRDefault="009062BD" w:rsidP="009062BD">
      <w:pPr>
        <w:pStyle w:val="Caption"/>
      </w:pPr>
      <w:r w:rsidRPr="008B5D66">
        <w:lastRenderedPageBreak/>
        <w:t>Figure 3: Risk classification matrix impact of treatment</w:t>
      </w:r>
      <w:r>
        <w:t>.</w:t>
      </w:r>
    </w:p>
    <w:p w14:paraId="0BE19D23" w14:textId="30D26894" w:rsidR="00C64A15" w:rsidRDefault="00C64A15" w:rsidP="009062BD">
      <w:pPr>
        <w:rPr>
          <w:lang w:val="en-NZ"/>
        </w:rPr>
      </w:pPr>
      <w:r w:rsidRPr="00634FC8">
        <w:rPr>
          <w:noProof/>
        </w:rPr>
        <w:drawing>
          <wp:inline distT="0" distB="0" distL="0" distR="0" wp14:anchorId="7DE8CF07" wp14:editId="285C8933">
            <wp:extent cx="5794744" cy="47205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591" t="2571" r="2050" b="2310"/>
                    <a:stretch/>
                  </pic:blipFill>
                  <pic:spPr bwMode="auto">
                    <a:xfrm>
                      <a:off x="0" y="0"/>
                      <a:ext cx="5796590" cy="4722094"/>
                    </a:xfrm>
                    <a:prstGeom prst="rect">
                      <a:avLst/>
                    </a:prstGeom>
                    <a:ln>
                      <a:noFill/>
                    </a:ln>
                    <a:extLst>
                      <a:ext uri="{53640926-AAD7-44D8-BBD7-CCE9431645EC}">
                        <a14:shadowObscured xmlns:a14="http://schemas.microsoft.com/office/drawing/2010/main"/>
                      </a:ext>
                    </a:extLst>
                  </pic:spPr>
                </pic:pic>
              </a:graphicData>
            </a:graphic>
          </wp:inline>
        </w:drawing>
      </w:r>
    </w:p>
    <w:p w14:paraId="69D26C2A" w14:textId="77777777" w:rsidR="00C64A15" w:rsidRDefault="00C64A15" w:rsidP="00C64A15">
      <w:pPr>
        <w:pStyle w:val="Heading4"/>
      </w:pPr>
      <w:bookmarkStart w:id="65" w:name="_Toc66373658"/>
      <w:bookmarkStart w:id="66" w:name="_Toc66374259"/>
      <w:bookmarkStart w:id="67" w:name="_Toc67411318"/>
      <w:bookmarkStart w:id="68" w:name="_Toc85465172"/>
      <w:r>
        <w:t>Mitigations and controls need owners too</w:t>
      </w:r>
      <w:bookmarkEnd w:id="65"/>
      <w:bookmarkEnd w:id="66"/>
      <w:bookmarkEnd w:id="67"/>
      <w:bookmarkEnd w:id="68"/>
    </w:p>
    <w:p w14:paraId="488C8729" w14:textId="77777777" w:rsidR="00C64A15" w:rsidRDefault="00C64A15" w:rsidP="00C64A15">
      <w:pPr>
        <w:rPr>
          <w:lang w:val="en-NZ"/>
        </w:rPr>
      </w:pPr>
      <w:r>
        <w:rPr>
          <w:lang w:val="en-NZ"/>
        </w:rPr>
        <w:t>The responsibility of the person owning a risk is to be confident that the treatments applied to mitigate that risk are effective and will continue to be so. Most of the time that person will not be the one who manages and implements the control itself.</w:t>
      </w:r>
    </w:p>
    <w:p w14:paraId="522A0C0E" w14:textId="77777777" w:rsidR="00C64A15" w:rsidRDefault="00C64A15" w:rsidP="00C64A15">
      <w:pPr>
        <w:rPr>
          <w:lang w:val="en-NZ"/>
        </w:rPr>
      </w:pPr>
      <w:r>
        <w:rPr>
          <w:lang w:val="en-NZ"/>
        </w:rPr>
        <w:t>Identifying control owners as part of the risk register provides clarity for the person signing off on a risk and is a way for the control owner to confirm the control is an appropriate fit for the risk it is applied to.</w:t>
      </w:r>
    </w:p>
    <w:p w14:paraId="321D5EF6" w14:textId="77777777" w:rsidR="00C64A15" w:rsidRDefault="00C64A15" w:rsidP="00C64A15">
      <w:pPr>
        <w:rPr>
          <w:lang w:val="en-NZ"/>
        </w:rPr>
      </w:pPr>
      <w:r>
        <w:rPr>
          <w:lang w:val="en-NZ"/>
        </w:rPr>
        <w:t>Owners of controls should be able to demonstrate that the control is effective, and that thought has been given to the maintenance and monitoring of the control.</w:t>
      </w:r>
    </w:p>
    <w:p w14:paraId="530A7361" w14:textId="71CEADAD" w:rsidR="00C64A15" w:rsidRPr="0084352B" w:rsidRDefault="00C64A15" w:rsidP="0084352B">
      <w:pPr>
        <w:rPr>
          <w:lang w:val="en-NZ"/>
        </w:rPr>
      </w:pPr>
      <w:r>
        <w:rPr>
          <w:lang w:val="en-NZ"/>
        </w:rPr>
        <w:t>One control sometimes mitigates more than one risk. For example, IT security around firewalls speaks to both the robustness of the delivery system and is an important means of protecting privacy. It can be helpful to build a library of well understood controls and the types of risk they commonly apply to.</w:t>
      </w:r>
      <w:bookmarkStart w:id="69" w:name="_Ref84230798"/>
    </w:p>
    <w:p w14:paraId="09606AF2" w14:textId="1C931E9F" w:rsidR="009062BD" w:rsidRDefault="009062BD" w:rsidP="009062BD">
      <w:pPr>
        <w:pStyle w:val="Heading2"/>
      </w:pPr>
      <w:bookmarkStart w:id="70" w:name="_Toc85465173"/>
      <w:r>
        <w:t>Technical Advisory Group</w:t>
      </w:r>
      <w:bookmarkEnd w:id="69"/>
      <w:bookmarkEnd w:id="70"/>
    </w:p>
    <w:p w14:paraId="61EC0378" w14:textId="77777777" w:rsidR="009062BD" w:rsidRPr="008B5D66" w:rsidRDefault="009062BD" w:rsidP="009062BD">
      <w:pPr>
        <w:pStyle w:val="Heading3"/>
      </w:pPr>
      <w:bookmarkStart w:id="71" w:name="_Toc42578525"/>
      <w:bookmarkStart w:id="72" w:name="_Toc83631742"/>
      <w:bookmarkStart w:id="73" w:name="_Toc85465174"/>
      <w:r w:rsidRPr="009062BD">
        <w:t>Overview</w:t>
      </w:r>
      <w:bookmarkEnd w:id="71"/>
      <w:bookmarkEnd w:id="72"/>
      <w:bookmarkEnd w:id="73"/>
    </w:p>
    <w:p w14:paraId="364E0503" w14:textId="77777777" w:rsidR="009062BD" w:rsidRPr="008B5D66" w:rsidRDefault="009062BD" w:rsidP="009062BD">
      <w:pPr>
        <w:rPr>
          <w:lang w:val="en-NZ"/>
        </w:rPr>
      </w:pPr>
      <w:r w:rsidRPr="008B5D66">
        <w:rPr>
          <w:lang w:val="en-NZ"/>
        </w:rPr>
        <w:t>The Technical Advisory Group has three responsibilities for operational algorithm products:</w:t>
      </w:r>
    </w:p>
    <w:p w14:paraId="6A230593" w14:textId="469A1A17" w:rsidR="009062BD" w:rsidRPr="008B5D66" w:rsidRDefault="009062BD" w:rsidP="0096115F">
      <w:pPr>
        <w:pStyle w:val="ListParagraph"/>
        <w:numPr>
          <w:ilvl w:val="0"/>
          <w:numId w:val="13"/>
        </w:numPr>
      </w:pPr>
      <w:r w:rsidRPr="008B5D66">
        <w:rPr>
          <w:b/>
          <w:bCs/>
          <w:i/>
          <w:iCs/>
        </w:rPr>
        <w:lastRenderedPageBreak/>
        <w:t>Guidance</w:t>
      </w:r>
      <w:r w:rsidRPr="008B5D66">
        <w:t xml:space="preserve"> - providing guidance to the project team throughout the operational algorithm product lifecycle</w:t>
      </w:r>
      <w:r w:rsidR="0084352B">
        <w:t>.</w:t>
      </w:r>
    </w:p>
    <w:p w14:paraId="5C99CF2A" w14:textId="20E7BDAC" w:rsidR="009062BD" w:rsidRPr="008B5D66" w:rsidRDefault="009062BD" w:rsidP="0096115F">
      <w:pPr>
        <w:pStyle w:val="ListParagraph"/>
        <w:numPr>
          <w:ilvl w:val="0"/>
          <w:numId w:val="13"/>
        </w:numPr>
      </w:pPr>
      <w:r w:rsidRPr="008B5D66">
        <w:rPr>
          <w:b/>
          <w:bCs/>
          <w:i/>
          <w:iCs/>
        </w:rPr>
        <w:t>Review</w:t>
      </w:r>
      <w:r w:rsidRPr="008B5D66">
        <w:t xml:space="preserve"> - review before Level 2 sign-off (the outcome of the review is to approve or endorse)</w:t>
      </w:r>
      <w:r w:rsidR="0084352B">
        <w:t>.</w:t>
      </w:r>
    </w:p>
    <w:p w14:paraId="13AD5447" w14:textId="1BEC8FAE" w:rsidR="009062BD" w:rsidRPr="00C70DD8" w:rsidRDefault="009062BD" w:rsidP="0096115F">
      <w:pPr>
        <w:pStyle w:val="ListParagraph"/>
        <w:numPr>
          <w:ilvl w:val="0"/>
          <w:numId w:val="13"/>
        </w:numPr>
      </w:pPr>
      <w:r w:rsidRPr="00C70DD8">
        <w:t>Recommendation</w:t>
      </w:r>
      <w:r w:rsidR="0084352B" w:rsidRPr="00C70DD8">
        <w:t>:</w:t>
      </w:r>
    </w:p>
    <w:p w14:paraId="7B86EF59" w14:textId="77777777" w:rsidR="009062BD" w:rsidRPr="008B5D66" w:rsidRDefault="009062BD" w:rsidP="0096115F">
      <w:pPr>
        <w:pStyle w:val="ListParagraph"/>
        <w:numPr>
          <w:ilvl w:val="1"/>
          <w:numId w:val="13"/>
        </w:numPr>
      </w:pPr>
      <w:r w:rsidRPr="008B5D66">
        <w:t>recommending (or not) external review</w:t>
      </w:r>
    </w:p>
    <w:p w14:paraId="02991515" w14:textId="77777777" w:rsidR="009062BD" w:rsidRPr="008B5D66" w:rsidRDefault="009062BD" w:rsidP="0096115F">
      <w:pPr>
        <w:pStyle w:val="ListParagraph"/>
        <w:numPr>
          <w:ilvl w:val="1"/>
          <w:numId w:val="13"/>
        </w:numPr>
      </w:pPr>
      <w:r w:rsidRPr="008B5D66">
        <w:t>recommending (or not) stakeholder engagement</w:t>
      </w:r>
    </w:p>
    <w:p w14:paraId="5BE98C31" w14:textId="599BBC77" w:rsidR="009062BD" w:rsidRPr="008B5D66" w:rsidRDefault="009062BD" w:rsidP="009062BD">
      <w:pPr>
        <w:rPr>
          <w:lang w:val="en-NZ"/>
        </w:rPr>
      </w:pPr>
      <w:r w:rsidRPr="008B5D66">
        <w:rPr>
          <w:lang w:val="en-NZ"/>
        </w:rPr>
        <w:t>The Terms of Reference for the Technical Advisory Group are in Appendix 1</w:t>
      </w:r>
      <w:r w:rsidR="001B2D7D">
        <w:rPr>
          <w:lang w:val="en-NZ"/>
        </w:rPr>
        <w:t xml:space="preserve"> </w:t>
      </w:r>
      <w:r w:rsidR="001B2D7D">
        <w:rPr>
          <w:lang w:val="en-NZ"/>
        </w:rPr>
        <w:fldChar w:fldCharType="begin"/>
      </w:r>
      <w:r w:rsidR="001B2D7D">
        <w:rPr>
          <w:lang w:val="en-NZ"/>
        </w:rPr>
        <w:instrText xml:space="preserve"> PAGEREF _Ref84231271 \p \h </w:instrText>
      </w:r>
      <w:r w:rsidR="001B2D7D">
        <w:rPr>
          <w:lang w:val="en-NZ"/>
        </w:rPr>
      </w:r>
      <w:r w:rsidR="001B2D7D">
        <w:rPr>
          <w:lang w:val="en-NZ"/>
        </w:rPr>
        <w:fldChar w:fldCharType="separate"/>
      </w:r>
      <w:r w:rsidR="001B2D7D">
        <w:rPr>
          <w:noProof/>
          <w:lang w:val="en-NZ"/>
        </w:rPr>
        <w:t>on page 12</w:t>
      </w:r>
      <w:r w:rsidR="001B2D7D">
        <w:rPr>
          <w:lang w:val="en-NZ"/>
        </w:rPr>
        <w:fldChar w:fldCharType="end"/>
      </w:r>
      <w:r w:rsidR="001B2D7D">
        <w:rPr>
          <w:lang w:val="en-NZ"/>
        </w:rPr>
        <w:t>.</w:t>
      </w:r>
      <w:r w:rsidRPr="008B5D66">
        <w:rPr>
          <w:lang w:val="en-NZ"/>
        </w:rPr>
        <w:t xml:space="preserve"> </w:t>
      </w:r>
      <w:r w:rsidR="001B2D7D">
        <w:rPr>
          <w:lang w:val="en-NZ"/>
        </w:rPr>
        <w:t xml:space="preserve">The </w:t>
      </w:r>
      <w:proofErr w:type="spellStart"/>
      <w:r w:rsidR="001B2D7D">
        <w:rPr>
          <w:lang w:val="en-NZ"/>
        </w:rPr>
        <w:t>ToR</w:t>
      </w:r>
      <w:proofErr w:type="spellEnd"/>
      <w:r w:rsidRPr="008B5D66">
        <w:rPr>
          <w:lang w:val="en-NZ"/>
        </w:rPr>
        <w:t xml:space="preserve"> provide</w:t>
      </w:r>
      <w:r w:rsidR="001B2D7D">
        <w:rPr>
          <w:lang w:val="en-NZ"/>
        </w:rPr>
        <w:t>s</w:t>
      </w:r>
      <w:r w:rsidRPr="008B5D66">
        <w:rPr>
          <w:lang w:val="en-NZ"/>
        </w:rPr>
        <w:t xml:space="preserve"> details of how these three responsibilities are ensured through:</w:t>
      </w:r>
    </w:p>
    <w:p w14:paraId="29B42A90" w14:textId="7DFE9A73" w:rsidR="009062BD" w:rsidRPr="008B5D66" w:rsidRDefault="0084352B" w:rsidP="0096115F">
      <w:pPr>
        <w:pStyle w:val="ListParagraph"/>
        <w:numPr>
          <w:ilvl w:val="0"/>
          <w:numId w:val="36"/>
        </w:numPr>
      </w:pPr>
      <w:bookmarkStart w:id="74" w:name="_Ref84229820"/>
      <w:r>
        <w:t>d</w:t>
      </w:r>
      <w:r w:rsidR="009062BD" w:rsidRPr="008B5D66">
        <w:t>ecision-making</w:t>
      </w:r>
      <w:bookmarkEnd w:id="74"/>
    </w:p>
    <w:p w14:paraId="7FD1AC54" w14:textId="3BE7CF2C" w:rsidR="009062BD" w:rsidRPr="008B5D66" w:rsidRDefault="0084352B" w:rsidP="0096115F">
      <w:pPr>
        <w:pStyle w:val="ListParagraph"/>
        <w:numPr>
          <w:ilvl w:val="0"/>
          <w:numId w:val="36"/>
        </w:numPr>
      </w:pPr>
      <w:r>
        <w:t>b</w:t>
      </w:r>
      <w:r w:rsidR="009062BD" w:rsidRPr="008B5D66">
        <w:t>enefits and opportunities</w:t>
      </w:r>
    </w:p>
    <w:p w14:paraId="29CD0070" w14:textId="72E81809" w:rsidR="009062BD" w:rsidRPr="008B5D66" w:rsidRDefault="0084352B" w:rsidP="0096115F">
      <w:pPr>
        <w:pStyle w:val="ListParagraph"/>
        <w:numPr>
          <w:ilvl w:val="0"/>
          <w:numId w:val="36"/>
        </w:numPr>
      </w:pPr>
      <w:r>
        <w:t>r</w:t>
      </w:r>
      <w:r w:rsidR="009062BD" w:rsidRPr="008B5D66">
        <w:t>isks</w:t>
      </w:r>
    </w:p>
    <w:p w14:paraId="38968E26" w14:textId="093F0EFD" w:rsidR="009062BD" w:rsidRPr="008B5D66" w:rsidRDefault="0084352B" w:rsidP="0096115F">
      <w:pPr>
        <w:pStyle w:val="ListParagraph"/>
        <w:numPr>
          <w:ilvl w:val="0"/>
          <w:numId w:val="36"/>
        </w:numPr>
      </w:pPr>
      <w:r>
        <w:t>s</w:t>
      </w:r>
      <w:r w:rsidR="009062BD" w:rsidRPr="008B5D66">
        <w:t>takeholder engagement</w:t>
      </w:r>
    </w:p>
    <w:p w14:paraId="02D809E5" w14:textId="41235475" w:rsidR="009062BD" w:rsidRPr="008B5D66" w:rsidRDefault="0084352B" w:rsidP="0096115F">
      <w:pPr>
        <w:pStyle w:val="ListParagraph"/>
        <w:numPr>
          <w:ilvl w:val="0"/>
          <w:numId w:val="36"/>
        </w:numPr>
      </w:pPr>
      <w:r>
        <w:t>e</w:t>
      </w:r>
      <w:r w:rsidR="009062BD" w:rsidRPr="008B5D66">
        <w:t>thical review</w:t>
      </w:r>
    </w:p>
    <w:p w14:paraId="3500519C" w14:textId="5C6AFB68" w:rsidR="009062BD" w:rsidRPr="008B5D66" w:rsidRDefault="0084352B" w:rsidP="0096115F">
      <w:pPr>
        <w:pStyle w:val="ListParagraph"/>
        <w:numPr>
          <w:ilvl w:val="0"/>
          <w:numId w:val="36"/>
        </w:numPr>
      </w:pPr>
      <w:r>
        <w:t>l</w:t>
      </w:r>
      <w:r w:rsidR="009062BD" w:rsidRPr="008B5D66">
        <w:t>egal review</w:t>
      </w:r>
    </w:p>
    <w:p w14:paraId="6847A916" w14:textId="4BC9473E" w:rsidR="009062BD" w:rsidRPr="008B5D66" w:rsidRDefault="0084352B" w:rsidP="0096115F">
      <w:pPr>
        <w:pStyle w:val="ListParagraph"/>
        <w:numPr>
          <w:ilvl w:val="0"/>
          <w:numId w:val="36"/>
        </w:numPr>
      </w:pPr>
      <w:r>
        <w:t>te ao Māori</w:t>
      </w:r>
      <w:r w:rsidR="009062BD" w:rsidRPr="008B5D66">
        <w:t xml:space="preserve"> review</w:t>
      </w:r>
    </w:p>
    <w:p w14:paraId="202E928D" w14:textId="525E089B" w:rsidR="009062BD" w:rsidRPr="008B5D66" w:rsidRDefault="0084352B" w:rsidP="0096115F">
      <w:pPr>
        <w:pStyle w:val="ListParagraph"/>
        <w:numPr>
          <w:ilvl w:val="0"/>
          <w:numId w:val="36"/>
        </w:numPr>
      </w:pPr>
      <w:r>
        <w:t>m</w:t>
      </w:r>
      <w:r w:rsidR="009062BD" w:rsidRPr="008B5D66">
        <w:t xml:space="preserve">embership </w:t>
      </w:r>
    </w:p>
    <w:p w14:paraId="35B8F1BB" w14:textId="653D88CE" w:rsidR="009062BD" w:rsidRPr="008B5D66" w:rsidRDefault="0084352B" w:rsidP="0096115F">
      <w:pPr>
        <w:pStyle w:val="ListParagraph"/>
        <w:numPr>
          <w:ilvl w:val="0"/>
          <w:numId w:val="36"/>
        </w:numPr>
      </w:pPr>
      <w:r>
        <w:t>s</w:t>
      </w:r>
      <w:r w:rsidR="009062BD" w:rsidRPr="008B5D66">
        <w:t>kills</w:t>
      </w:r>
    </w:p>
    <w:p w14:paraId="131E69DA" w14:textId="5F1264D7" w:rsidR="009062BD" w:rsidRPr="008B5D66" w:rsidRDefault="0084352B" w:rsidP="0096115F">
      <w:pPr>
        <w:pStyle w:val="ListParagraph"/>
        <w:numPr>
          <w:ilvl w:val="0"/>
          <w:numId w:val="36"/>
        </w:numPr>
      </w:pPr>
      <w:r>
        <w:t>a</w:t>
      </w:r>
      <w:r w:rsidR="009062BD" w:rsidRPr="008B5D66">
        <w:t>dministration</w:t>
      </w:r>
    </w:p>
    <w:p w14:paraId="616B21CC" w14:textId="33525A4F" w:rsidR="009062BD" w:rsidRPr="008B5D66" w:rsidRDefault="00E873F3" w:rsidP="0096115F">
      <w:pPr>
        <w:pStyle w:val="ListParagraph"/>
        <w:numPr>
          <w:ilvl w:val="0"/>
          <w:numId w:val="36"/>
        </w:numPr>
      </w:pPr>
      <w:r>
        <w:t>r</w:t>
      </w:r>
      <w:r w:rsidR="009062BD" w:rsidRPr="008B5D66">
        <w:t>ecommending external review</w:t>
      </w:r>
      <w:r>
        <w:t>.</w:t>
      </w:r>
      <w:r w:rsidR="009062BD" w:rsidRPr="008B5D66">
        <w:t xml:space="preserve"> </w:t>
      </w:r>
    </w:p>
    <w:p w14:paraId="66A1D5B3" w14:textId="77777777" w:rsidR="009062BD" w:rsidRPr="008B5D66" w:rsidRDefault="009062BD" w:rsidP="009062BD">
      <w:pPr>
        <w:pStyle w:val="Heading3"/>
      </w:pPr>
      <w:bookmarkStart w:id="75" w:name="_Toc42578526"/>
      <w:bookmarkStart w:id="76" w:name="_Toc83631743"/>
      <w:bookmarkStart w:id="77" w:name="_Toc85465175"/>
      <w:r w:rsidRPr="009062BD">
        <w:t>Guidance</w:t>
      </w:r>
      <w:bookmarkEnd w:id="75"/>
      <w:bookmarkEnd w:id="76"/>
      <w:bookmarkEnd w:id="77"/>
    </w:p>
    <w:p w14:paraId="699026D1" w14:textId="398E94F1" w:rsidR="009062BD" w:rsidRPr="008B5D66" w:rsidRDefault="009062BD" w:rsidP="009062BD">
      <w:r w:rsidRPr="008B5D66">
        <w:rPr>
          <w:lang w:val="en-NZ"/>
        </w:rPr>
        <w:t>The Technical Advisory Group is responsible for providing guidance throughout an operational algorithm project. This means any member of the project team can contact</w:t>
      </w:r>
      <w:r w:rsidR="00D66BF5">
        <w:rPr>
          <w:lang w:val="en-NZ"/>
        </w:rPr>
        <w:t xml:space="preserve"> </w:t>
      </w:r>
      <w:r w:rsidRPr="008B5D66">
        <w:rPr>
          <w:lang w:val="en-NZ"/>
        </w:rPr>
        <w:t xml:space="preserve">members of the </w:t>
      </w:r>
      <w:r w:rsidR="00E873F3">
        <w:rPr>
          <w:lang w:val="en-NZ"/>
        </w:rPr>
        <w:t>a</w:t>
      </w:r>
      <w:r w:rsidRPr="008B5D66">
        <w:rPr>
          <w:lang w:val="en-NZ"/>
        </w:rPr>
        <w:t xml:space="preserve">dvisory </w:t>
      </w:r>
      <w:r w:rsidR="00E873F3">
        <w:rPr>
          <w:lang w:val="en-NZ"/>
        </w:rPr>
        <w:t>g</w:t>
      </w:r>
      <w:r w:rsidRPr="008B5D66">
        <w:rPr>
          <w:lang w:val="en-NZ"/>
        </w:rPr>
        <w:t>roup at any time to ask questions.</w:t>
      </w:r>
    </w:p>
    <w:p w14:paraId="5A2E0441" w14:textId="77777777" w:rsidR="009062BD" w:rsidRPr="008B5D66" w:rsidRDefault="009062BD" w:rsidP="009062BD">
      <w:pPr>
        <w:pStyle w:val="Heading3"/>
      </w:pPr>
      <w:bookmarkStart w:id="78" w:name="_Toc42578527"/>
      <w:bookmarkStart w:id="79" w:name="_Toc83631744"/>
      <w:bookmarkStart w:id="80" w:name="_Toc85465176"/>
      <w:r w:rsidRPr="009062BD">
        <w:t>Review</w:t>
      </w:r>
      <w:bookmarkEnd w:id="78"/>
      <w:bookmarkEnd w:id="79"/>
      <w:bookmarkEnd w:id="80"/>
    </w:p>
    <w:p w14:paraId="326613C5" w14:textId="1F4A4E13" w:rsidR="009062BD" w:rsidRPr="008B5D66" w:rsidRDefault="009062BD" w:rsidP="009062BD">
      <w:pPr>
        <w:rPr>
          <w:lang w:val="en-NZ"/>
        </w:rPr>
      </w:pPr>
      <w:r w:rsidRPr="008B5D66">
        <w:rPr>
          <w:lang w:val="en-NZ"/>
        </w:rPr>
        <w:t>The Technical Advisory Group can approve OR endorse deliverables in an operational algorithm project, so the</w:t>
      </w:r>
      <w:r w:rsidR="00D66BF5">
        <w:rPr>
          <w:lang w:val="en-NZ"/>
        </w:rPr>
        <w:t>se</w:t>
      </w:r>
      <w:r w:rsidRPr="008B5D66">
        <w:rPr>
          <w:lang w:val="en-NZ"/>
        </w:rPr>
        <w:t xml:space="preserve"> can progress to the next phase (see Figure 1</w:t>
      </w:r>
      <w:r w:rsidR="002A473F">
        <w:rPr>
          <w:lang w:val="en-NZ"/>
        </w:rPr>
        <w:t xml:space="preserve"> </w:t>
      </w:r>
      <w:r w:rsidR="002A473F">
        <w:rPr>
          <w:lang w:val="en-NZ"/>
        </w:rPr>
        <w:fldChar w:fldCharType="begin"/>
      </w:r>
      <w:r w:rsidR="002A473F">
        <w:rPr>
          <w:lang w:val="en-NZ"/>
        </w:rPr>
        <w:instrText xml:space="preserve"> PAGEREF _Ref84231882 \p \h </w:instrText>
      </w:r>
      <w:r w:rsidR="002A473F">
        <w:rPr>
          <w:lang w:val="en-NZ"/>
        </w:rPr>
      </w:r>
      <w:r w:rsidR="002A473F">
        <w:rPr>
          <w:lang w:val="en-NZ"/>
        </w:rPr>
        <w:fldChar w:fldCharType="separate"/>
      </w:r>
      <w:r w:rsidR="002A473F">
        <w:rPr>
          <w:noProof/>
          <w:lang w:val="en-NZ"/>
        </w:rPr>
        <w:t>on page 2</w:t>
      </w:r>
      <w:r w:rsidR="002A473F">
        <w:rPr>
          <w:lang w:val="en-NZ"/>
        </w:rPr>
        <w:fldChar w:fldCharType="end"/>
      </w:r>
      <w:r w:rsidRPr="008B5D66">
        <w:rPr>
          <w:lang w:val="en-NZ"/>
        </w:rPr>
        <w:t xml:space="preserve">). </w:t>
      </w:r>
      <w:r w:rsidR="00D66BF5">
        <w:rPr>
          <w:lang w:val="en-NZ"/>
        </w:rPr>
        <w:t>The d</w:t>
      </w:r>
      <w:r w:rsidRPr="008B5D66">
        <w:rPr>
          <w:lang w:val="en-NZ"/>
        </w:rPr>
        <w:t xml:space="preserve">ecision-making </w:t>
      </w:r>
      <w:r w:rsidR="00D66BF5">
        <w:rPr>
          <w:lang w:val="en-NZ"/>
        </w:rPr>
        <w:t>power</w:t>
      </w:r>
      <w:r w:rsidR="00D66BF5" w:rsidRPr="008B5D66">
        <w:rPr>
          <w:lang w:val="en-NZ"/>
        </w:rPr>
        <w:t xml:space="preserve"> </w:t>
      </w:r>
      <w:r w:rsidRPr="008B5D66">
        <w:rPr>
          <w:lang w:val="en-NZ"/>
        </w:rPr>
        <w:t>needs to be decided when the Technical Advisory Group is set up.</w:t>
      </w:r>
    </w:p>
    <w:p w14:paraId="70492A19" w14:textId="7D8A7005" w:rsidR="00D66BF5" w:rsidRPr="003221A8" w:rsidRDefault="009062BD" w:rsidP="009062BD">
      <w:r w:rsidRPr="008B5D66">
        <w:rPr>
          <w:lang w:val="en-NZ"/>
        </w:rPr>
        <w:t xml:space="preserve">It is recommended the Technical Advisory Group </w:t>
      </w:r>
      <w:r w:rsidR="001B2D7D">
        <w:rPr>
          <w:lang w:val="en-NZ"/>
        </w:rPr>
        <w:t xml:space="preserve">only endorse </w:t>
      </w:r>
      <w:r w:rsidR="001B2D7D" w:rsidRPr="008B5D66">
        <w:rPr>
          <w:lang w:val="en-NZ"/>
        </w:rPr>
        <w:t>the deliverables to give the Level 2 approver confidence in the algorithm’s development</w:t>
      </w:r>
      <w:r w:rsidR="001B2D7D">
        <w:rPr>
          <w:lang w:val="en-NZ"/>
        </w:rPr>
        <w:t>.</w:t>
      </w:r>
      <w:r w:rsidR="001B2D7D" w:rsidRPr="008B5D66">
        <w:rPr>
          <w:lang w:val="en-NZ"/>
        </w:rPr>
        <w:t xml:space="preserve"> </w:t>
      </w:r>
      <w:r w:rsidR="001B2D7D">
        <w:rPr>
          <w:lang w:val="en-NZ"/>
        </w:rPr>
        <w:t>If</w:t>
      </w:r>
      <w:r w:rsidRPr="008B5D66">
        <w:rPr>
          <w:lang w:val="en-NZ"/>
        </w:rPr>
        <w:t xml:space="preserve"> the Level 2 approver is also a member of the Technical Advisory Group</w:t>
      </w:r>
      <w:r w:rsidR="001B2D7D">
        <w:rPr>
          <w:lang w:val="en-NZ"/>
        </w:rPr>
        <w:t>, the group may instead be able to approve deliverables</w:t>
      </w:r>
      <w:r w:rsidRPr="008B5D66">
        <w:rPr>
          <w:lang w:val="en-NZ"/>
        </w:rPr>
        <w:t>. That is, the group will function to review AND approve deliverables.</w:t>
      </w:r>
    </w:p>
    <w:p w14:paraId="59D0DB5F" w14:textId="77777777" w:rsidR="009062BD" w:rsidRPr="009062BD" w:rsidRDefault="009062BD" w:rsidP="009062BD">
      <w:pPr>
        <w:pStyle w:val="Heading3"/>
      </w:pPr>
      <w:bookmarkStart w:id="81" w:name="_Toc42578528"/>
      <w:bookmarkStart w:id="82" w:name="_Toc83631745"/>
      <w:bookmarkStart w:id="83" w:name="_Toc85465177"/>
      <w:r w:rsidRPr="009062BD">
        <w:t>Recommendation</w:t>
      </w:r>
      <w:bookmarkEnd w:id="81"/>
      <w:bookmarkEnd w:id="82"/>
      <w:bookmarkEnd w:id="83"/>
    </w:p>
    <w:p w14:paraId="3C7CB65C" w14:textId="77777777" w:rsidR="009062BD" w:rsidRPr="009062BD" w:rsidRDefault="009062BD" w:rsidP="009062BD">
      <w:pPr>
        <w:pStyle w:val="Heading5"/>
      </w:pPr>
      <w:r w:rsidRPr="009062BD">
        <w:t>External review</w:t>
      </w:r>
    </w:p>
    <w:p w14:paraId="176CC203" w14:textId="77777777" w:rsidR="009062BD" w:rsidRPr="008B5D66" w:rsidRDefault="009062BD" w:rsidP="009062BD">
      <w:r w:rsidRPr="008B5D66">
        <w:rPr>
          <w:lang w:val="en-NZ"/>
        </w:rPr>
        <w:t xml:space="preserve">The Technical Advisory Group is responsible for recommending whether any aspect of the operational algorithm needs to be sent externally for review. </w:t>
      </w:r>
    </w:p>
    <w:p w14:paraId="425BB7B8" w14:textId="77777777" w:rsidR="009062BD" w:rsidRPr="008B5D66" w:rsidRDefault="009062BD" w:rsidP="009062BD">
      <w:pPr>
        <w:rPr>
          <w:lang w:val="en-NZ"/>
        </w:rPr>
      </w:pPr>
      <w:r w:rsidRPr="008B5D66">
        <w:rPr>
          <w:lang w:val="en-NZ"/>
        </w:rPr>
        <w:t>There are three types of review the Technical Advisory Group can choose from:</w:t>
      </w:r>
    </w:p>
    <w:p w14:paraId="53A3E463" w14:textId="46590632" w:rsidR="009062BD" w:rsidRPr="008B5D66" w:rsidRDefault="008F15E5" w:rsidP="0096115F">
      <w:pPr>
        <w:pStyle w:val="ListParagraph"/>
        <w:numPr>
          <w:ilvl w:val="0"/>
          <w:numId w:val="16"/>
        </w:numPr>
      </w:pPr>
      <w:r>
        <w:t>T</w:t>
      </w:r>
      <w:r w:rsidR="009062BD" w:rsidRPr="008B5D66">
        <w:t>echnical review</w:t>
      </w:r>
    </w:p>
    <w:p w14:paraId="517D7BF0" w14:textId="66AF1C34" w:rsidR="009062BD" w:rsidRPr="008B5D66" w:rsidRDefault="008F15E5" w:rsidP="0096115F">
      <w:pPr>
        <w:pStyle w:val="ListParagraph"/>
        <w:numPr>
          <w:ilvl w:val="0"/>
          <w:numId w:val="16"/>
        </w:numPr>
      </w:pPr>
      <w:r>
        <w:t>L</w:t>
      </w:r>
      <w:r w:rsidR="009062BD" w:rsidRPr="008B5D66">
        <w:t>egal review</w:t>
      </w:r>
    </w:p>
    <w:p w14:paraId="56087516" w14:textId="108B0C90" w:rsidR="009062BD" w:rsidRPr="008B5D66" w:rsidRDefault="008F15E5" w:rsidP="0096115F">
      <w:pPr>
        <w:pStyle w:val="ListParagraph"/>
        <w:numPr>
          <w:ilvl w:val="0"/>
          <w:numId w:val="16"/>
        </w:numPr>
      </w:pPr>
      <w:r>
        <w:lastRenderedPageBreak/>
        <w:t>E</w:t>
      </w:r>
      <w:r w:rsidR="009062BD" w:rsidRPr="008B5D66">
        <w:t>thical review</w:t>
      </w:r>
    </w:p>
    <w:p w14:paraId="1D80B119" w14:textId="0BDDB6BA" w:rsidR="009062BD" w:rsidRPr="008B5D66" w:rsidRDefault="00D66BF5" w:rsidP="009062BD">
      <w:pPr>
        <w:rPr>
          <w:lang w:val="en-NZ"/>
        </w:rPr>
      </w:pPr>
      <w:r>
        <w:rPr>
          <w:lang w:val="en-NZ"/>
        </w:rPr>
        <w:t>W</w:t>
      </w:r>
      <w:r w:rsidR="009062BD" w:rsidRPr="008B5D66">
        <w:rPr>
          <w:lang w:val="en-NZ"/>
        </w:rPr>
        <w:t>here external review is required, the Technical Advisory Group must specify:</w:t>
      </w:r>
    </w:p>
    <w:p w14:paraId="6D16D955" w14:textId="472D00C2" w:rsidR="009062BD" w:rsidRPr="008B5D66" w:rsidRDefault="008F3C30" w:rsidP="0096115F">
      <w:pPr>
        <w:pStyle w:val="ListParagraph"/>
        <w:numPr>
          <w:ilvl w:val="0"/>
          <w:numId w:val="15"/>
        </w:numPr>
      </w:pPr>
      <w:r>
        <w:t>w</w:t>
      </w:r>
      <w:r w:rsidR="009062BD" w:rsidRPr="008B5D66">
        <w:t>hich type/s o</w:t>
      </w:r>
      <w:r>
        <w:t>f</w:t>
      </w:r>
      <w:r w:rsidR="009062BD" w:rsidRPr="008B5D66">
        <w:t xml:space="preserve"> review is </w:t>
      </w:r>
      <w:proofErr w:type="gramStart"/>
      <w:r w:rsidR="009062BD" w:rsidRPr="008B5D66">
        <w:t>required</w:t>
      </w:r>
      <w:proofErr w:type="gramEnd"/>
    </w:p>
    <w:p w14:paraId="209C7623" w14:textId="2482EDAB" w:rsidR="009062BD" w:rsidRPr="008B5D66" w:rsidRDefault="008F3C30" w:rsidP="0096115F">
      <w:pPr>
        <w:pStyle w:val="ListParagraph"/>
        <w:numPr>
          <w:ilvl w:val="0"/>
          <w:numId w:val="15"/>
        </w:numPr>
      </w:pPr>
      <w:r>
        <w:t>w</w:t>
      </w:r>
      <w:r w:rsidR="009062BD" w:rsidRPr="008B5D66">
        <w:t>hat aspect of the product needs to be reviewed (the purpose of the review)</w:t>
      </w:r>
    </w:p>
    <w:p w14:paraId="2D6CD1B1" w14:textId="4DE46EC5" w:rsidR="009062BD" w:rsidRPr="008B5D66" w:rsidRDefault="008F3C30" w:rsidP="0096115F">
      <w:pPr>
        <w:pStyle w:val="ListParagraph"/>
        <w:numPr>
          <w:ilvl w:val="0"/>
          <w:numId w:val="15"/>
        </w:numPr>
      </w:pPr>
      <w:r>
        <w:t>w</w:t>
      </w:r>
      <w:r w:rsidR="009062BD" w:rsidRPr="008B5D66">
        <w:t xml:space="preserve">ho the review will be completed </w:t>
      </w:r>
      <w:proofErr w:type="gramStart"/>
      <w:r w:rsidR="009062BD" w:rsidRPr="008B5D66">
        <w:t>by.</w:t>
      </w:r>
      <w:proofErr w:type="gramEnd"/>
    </w:p>
    <w:p w14:paraId="42B536E3" w14:textId="77777777" w:rsidR="009062BD" w:rsidRPr="008B5D66" w:rsidRDefault="009062BD" w:rsidP="009062BD">
      <w:pPr>
        <w:pStyle w:val="Heading5"/>
      </w:pPr>
      <w:r w:rsidRPr="009062BD">
        <w:t>Stakeholder engagement</w:t>
      </w:r>
    </w:p>
    <w:p w14:paraId="3D077629" w14:textId="77777777" w:rsidR="009062BD" w:rsidRPr="008B5D66" w:rsidRDefault="009062BD" w:rsidP="009062BD">
      <w:pPr>
        <w:rPr>
          <w:lang w:val="en-NZ"/>
        </w:rPr>
      </w:pPr>
      <w:r w:rsidRPr="008B5D66">
        <w:rPr>
          <w:lang w:val="en-NZ"/>
        </w:rPr>
        <w:t xml:space="preserve">In practice, stakeholder engagement (or consultation) may be triggered at any stage or by any manager (business owner, analytics owner, communications owner, DCE, and so on). </w:t>
      </w:r>
    </w:p>
    <w:p w14:paraId="624CD89C" w14:textId="4F7A5781" w:rsidR="009062BD" w:rsidRPr="008B5D66" w:rsidRDefault="009062BD" w:rsidP="009062BD">
      <w:pPr>
        <w:rPr>
          <w:lang w:val="en-NZ"/>
        </w:rPr>
      </w:pPr>
      <w:r w:rsidRPr="008B5D66">
        <w:rPr>
          <w:lang w:val="en-NZ"/>
        </w:rPr>
        <w:t>The role of the Technical Advisory Group is to identify when stakeholder engagement is required, and ensure it is used in a way that maximises benefits and opportunities and identifies and manages potential risks and harms.</w:t>
      </w:r>
    </w:p>
    <w:p w14:paraId="391ED115" w14:textId="77777777" w:rsidR="009062BD" w:rsidRPr="008B5D66" w:rsidRDefault="009062BD" w:rsidP="009062BD">
      <w:pPr>
        <w:rPr>
          <w:lang w:val="en-NZ"/>
        </w:rPr>
      </w:pPr>
      <w:r w:rsidRPr="008B5D66">
        <w:rPr>
          <w:lang w:val="en-NZ"/>
        </w:rPr>
        <w:t xml:space="preserve">The PHRaE and the </w:t>
      </w:r>
      <w:r w:rsidRPr="00E873F3">
        <w:rPr>
          <w:lang w:val="en-NZ"/>
        </w:rPr>
        <w:t>Guidelines for Trusted Data Use</w:t>
      </w:r>
      <w:r w:rsidRPr="005B6D11">
        <w:rPr>
          <w:vertAlign w:val="superscript"/>
        </w:rPr>
        <w:footnoteReference w:id="3"/>
      </w:r>
      <w:r w:rsidRPr="008B5D66">
        <w:rPr>
          <w:lang w:val="en-NZ"/>
        </w:rPr>
        <w:t xml:space="preserve"> are both useful tools to guide discussions in stakeholder engagement. </w:t>
      </w:r>
    </w:p>
    <w:p w14:paraId="2118FD9B" w14:textId="77777777" w:rsidR="009062BD" w:rsidRPr="008B5D66" w:rsidRDefault="009062BD" w:rsidP="009062BD">
      <w:pPr>
        <w:rPr>
          <w:lang w:val="en-NZ"/>
        </w:rPr>
      </w:pPr>
      <w:r w:rsidRPr="008B5D66">
        <w:rPr>
          <w:lang w:val="en-NZ"/>
        </w:rPr>
        <w:t>Stakeholders can include, but are not limited to:</w:t>
      </w:r>
    </w:p>
    <w:p w14:paraId="56C5E372" w14:textId="77777777" w:rsidR="009062BD" w:rsidRPr="008B5D66" w:rsidRDefault="009062BD" w:rsidP="0096115F">
      <w:pPr>
        <w:pStyle w:val="ListParagraph"/>
        <w:numPr>
          <w:ilvl w:val="0"/>
          <w:numId w:val="19"/>
        </w:numPr>
      </w:pPr>
      <w:r w:rsidRPr="008B5D66">
        <w:t>clients</w:t>
      </w:r>
    </w:p>
    <w:p w14:paraId="00B378D7" w14:textId="77777777" w:rsidR="009062BD" w:rsidRPr="008B5D66" w:rsidRDefault="009062BD" w:rsidP="0096115F">
      <w:pPr>
        <w:pStyle w:val="ListParagraph"/>
        <w:numPr>
          <w:ilvl w:val="0"/>
          <w:numId w:val="19"/>
        </w:numPr>
      </w:pPr>
      <w:r w:rsidRPr="008B5D66">
        <w:t>advocates</w:t>
      </w:r>
    </w:p>
    <w:p w14:paraId="002F7D37" w14:textId="77777777" w:rsidR="009062BD" w:rsidRPr="008B5D66" w:rsidRDefault="009062BD" w:rsidP="0096115F">
      <w:pPr>
        <w:pStyle w:val="ListParagraph"/>
        <w:numPr>
          <w:ilvl w:val="0"/>
          <w:numId w:val="19"/>
        </w:numPr>
      </w:pPr>
      <w:r w:rsidRPr="008B5D66">
        <w:t>service users</w:t>
      </w:r>
    </w:p>
    <w:p w14:paraId="38E367CC" w14:textId="77777777" w:rsidR="009062BD" w:rsidRPr="008B5D66" w:rsidRDefault="009062BD" w:rsidP="0096115F">
      <w:pPr>
        <w:pStyle w:val="ListParagraph"/>
        <w:numPr>
          <w:ilvl w:val="0"/>
          <w:numId w:val="19"/>
        </w:numPr>
      </w:pPr>
      <w:r w:rsidRPr="008B5D66">
        <w:t>affected parties</w:t>
      </w:r>
    </w:p>
    <w:p w14:paraId="0711C0A9" w14:textId="77777777" w:rsidR="009062BD" w:rsidRPr="008B5D66" w:rsidRDefault="009062BD" w:rsidP="0096115F">
      <w:pPr>
        <w:pStyle w:val="ListParagraph"/>
        <w:numPr>
          <w:ilvl w:val="0"/>
          <w:numId w:val="17"/>
        </w:numPr>
      </w:pPr>
      <w:r w:rsidRPr="008B5D66">
        <w:t>other organisations.</w:t>
      </w:r>
    </w:p>
    <w:p w14:paraId="4F18BC4E" w14:textId="77777777" w:rsidR="009062BD" w:rsidRPr="008B5D66" w:rsidRDefault="009062BD" w:rsidP="009062BD">
      <w:pPr>
        <w:pStyle w:val="Heading3"/>
      </w:pPr>
      <w:bookmarkStart w:id="84" w:name="_Toc83631746"/>
      <w:bookmarkStart w:id="85" w:name="_Toc85465178"/>
      <w:bookmarkStart w:id="86" w:name="_Toc42578529"/>
      <w:r w:rsidRPr="009062BD">
        <w:t>Setting up the Technical Advisory Group</w:t>
      </w:r>
      <w:bookmarkEnd w:id="84"/>
      <w:bookmarkEnd w:id="85"/>
      <w:r w:rsidRPr="009062BD">
        <w:t xml:space="preserve"> </w:t>
      </w:r>
      <w:bookmarkEnd w:id="86"/>
    </w:p>
    <w:p w14:paraId="02FCDCEC" w14:textId="77777777" w:rsidR="009062BD" w:rsidRPr="008B5D66" w:rsidRDefault="009062BD" w:rsidP="009062BD">
      <w:r w:rsidRPr="008B5D66">
        <w:rPr>
          <w:lang w:val="en-NZ"/>
        </w:rPr>
        <w:t>The Technical Advisory Group should be set up at the same time as the operational algorithm governance framework.</w:t>
      </w:r>
    </w:p>
    <w:p w14:paraId="39B40262" w14:textId="77777777" w:rsidR="009062BD" w:rsidRPr="008B5D66" w:rsidRDefault="009062BD" w:rsidP="009062BD">
      <w:pPr>
        <w:pStyle w:val="Heading5"/>
      </w:pPr>
      <w:r w:rsidRPr="00E873F3">
        <w:t>The Technical Advisory Group is not a stakeholder group</w:t>
      </w:r>
    </w:p>
    <w:p w14:paraId="49CC295E" w14:textId="77777777" w:rsidR="009062BD" w:rsidRPr="008B5D66" w:rsidRDefault="009062BD" w:rsidP="009062BD">
      <w:pPr>
        <w:spacing w:line="24" w:lineRule="atLeast"/>
        <w:rPr>
          <w:lang w:val="en-NZ"/>
        </w:rPr>
      </w:pPr>
      <w:r w:rsidRPr="008B5D66">
        <w:rPr>
          <w:lang w:val="en-NZ"/>
        </w:rPr>
        <w:t>Stakeholder groups should have representation from all affected peoples, including operational business units and the organisation’s customers. Feedback from stakeholder groups should be available to the Technical Advisory group to support its discussions.</w:t>
      </w:r>
    </w:p>
    <w:p w14:paraId="385BDBBB" w14:textId="77777777" w:rsidR="009062BD" w:rsidRPr="009062BD" w:rsidRDefault="009062BD" w:rsidP="009062BD">
      <w:pPr>
        <w:pStyle w:val="Heading5"/>
      </w:pPr>
      <w:r w:rsidRPr="009062BD">
        <w:t>Assigning a Technical Advisory Group chair</w:t>
      </w:r>
    </w:p>
    <w:p w14:paraId="370973F2" w14:textId="237BC4D6" w:rsidR="009062BD" w:rsidRPr="008B5D66" w:rsidRDefault="009062BD" w:rsidP="009062BD">
      <w:pPr>
        <w:rPr>
          <w:lang w:val="en-NZ"/>
        </w:rPr>
      </w:pPr>
      <w:r w:rsidRPr="008B5D66">
        <w:rPr>
          <w:lang w:val="en-NZ"/>
        </w:rPr>
        <w:t>The Technical Advisory Group must have a chair. The chair is responsible for</w:t>
      </w:r>
      <w:r w:rsidR="008F3C30">
        <w:rPr>
          <w:lang w:val="en-NZ"/>
        </w:rPr>
        <w:t xml:space="preserve">: </w:t>
      </w:r>
    </w:p>
    <w:p w14:paraId="00B1CAAF" w14:textId="73048DFC" w:rsidR="009062BD" w:rsidRPr="008B5D66" w:rsidRDefault="008F3C30" w:rsidP="0096115F">
      <w:pPr>
        <w:pStyle w:val="ListParagraph"/>
        <w:numPr>
          <w:ilvl w:val="0"/>
          <w:numId w:val="18"/>
        </w:numPr>
      </w:pPr>
      <w:r w:rsidRPr="008B5D66">
        <w:t xml:space="preserve">chairing </w:t>
      </w:r>
      <w:r w:rsidR="009062BD" w:rsidRPr="008B5D66">
        <w:t>Technical Advisory Group meetings</w:t>
      </w:r>
    </w:p>
    <w:p w14:paraId="3FB93ECA" w14:textId="5E3AF878" w:rsidR="009062BD" w:rsidRPr="008B5D66" w:rsidRDefault="008F3C30" w:rsidP="0096115F">
      <w:pPr>
        <w:pStyle w:val="ListParagraph"/>
        <w:numPr>
          <w:ilvl w:val="0"/>
          <w:numId w:val="18"/>
        </w:numPr>
      </w:pPr>
      <w:r>
        <w:t>c</w:t>
      </w:r>
      <w:r w:rsidR="009062BD" w:rsidRPr="008B5D66">
        <w:t>asting a deciding vote when a consensus can't be reached between Technical Advisory Group members.</w:t>
      </w:r>
    </w:p>
    <w:p w14:paraId="40AAB376" w14:textId="77777777" w:rsidR="009062BD" w:rsidRPr="008B5D66" w:rsidRDefault="009062BD" w:rsidP="009062BD">
      <w:pPr>
        <w:rPr>
          <w:lang w:val="en-NZ"/>
        </w:rPr>
      </w:pPr>
      <w:r w:rsidRPr="008B5D66">
        <w:rPr>
          <w:lang w:val="en-NZ"/>
        </w:rPr>
        <w:t>To avoid any conflict of interest the chair should not be directly involved in completing work on an operational algorithm product or be directly responsible for the team who is (for example, the Analytics Owner or L3 sign-off manager).</w:t>
      </w:r>
    </w:p>
    <w:p w14:paraId="44B5D202" w14:textId="14607897" w:rsidR="009062BD" w:rsidRDefault="009062BD" w:rsidP="00E873F3">
      <w:r w:rsidRPr="008B5D66">
        <w:rPr>
          <w:lang w:val="en-NZ"/>
        </w:rPr>
        <w:t>In this situation, if this is the only appropriate chair, the chair will not have a deciding vote in the event a consensus can’t be reached. Instead, an unequal number of people should make up the Technical Advisory Group to avoid any possible draws.</w:t>
      </w:r>
    </w:p>
    <w:p w14:paraId="3FDD7666" w14:textId="243D8EBB" w:rsidR="009062BD" w:rsidRDefault="009062BD" w:rsidP="009062BD">
      <w:pPr>
        <w:pStyle w:val="Heading1"/>
      </w:pPr>
      <w:bookmarkStart w:id="87" w:name="_Ref84230235"/>
      <w:bookmarkStart w:id="88" w:name="_Ref84230727"/>
      <w:bookmarkStart w:id="89" w:name="_Ref84231007"/>
      <w:bookmarkStart w:id="90" w:name="_Ref84231126"/>
      <w:bookmarkStart w:id="91" w:name="_Ref84231271"/>
      <w:bookmarkStart w:id="92" w:name="_Toc85465179"/>
      <w:r>
        <w:lastRenderedPageBreak/>
        <w:t>Appendix 1: Technical Advisory Group Terms of Reference template</w:t>
      </w:r>
      <w:bookmarkEnd w:id="87"/>
      <w:bookmarkEnd w:id="88"/>
      <w:bookmarkEnd w:id="89"/>
      <w:bookmarkEnd w:id="90"/>
      <w:bookmarkEnd w:id="91"/>
      <w:bookmarkEnd w:id="92"/>
    </w:p>
    <w:p w14:paraId="6C980BFC" w14:textId="77777777" w:rsidR="006766E4" w:rsidRPr="008B5D66" w:rsidRDefault="006766E4" w:rsidP="006766E4">
      <w:pPr>
        <w:rPr>
          <w:i/>
          <w:iCs/>
          <w:lang w:val="en-NZ"/>
        </w:rPr>
      </w:pPr>
      <w:r w:rsidRPr="008B5D66">
        <w:rPr>
          <w:i/>
          <w:iCs/>
          <w:lang w:val="en-NZ"/>
        </w:rPr>
        <w:t>[This text is guidance text to be used when setting up advisory group]</w:t>
      </w:r>
    </w:p>
    <w:p w14:paraId="2010A621" w14:textId="77777777" w:rsidR="006766E4" w:rsidRDefault="006766E4" w:rsidP="006766E4">
      <w:pPr>
        <w:rPr>
          <w:lang w:val="en-NZ"/>
        </w:rPr>
      </w:pPr>
      <w:r w:rsidRPr="008B5D66">
        <w:rPr>
          <w:lang w:val="en-NZ"/>
        </w:rPr>
        <w:t>The Technical Advisory Group has three responsibilities for operational algorithms:</w:t>
      </w:r>
    </w:p>
    <w:p w14:paraId="39C202E6" w14:textId="77777777" w:rsidR="006766E4" w:rsidRPr="0004001E" w:rsidRDefault="006766E4" w:rsidP="0096115F">
      <w:pPr>
        <w:pStyle w:val="ListParagraph"/>
        <w:numPr>
          <w:ilvl w:val="0"/>
          <w:numId w:val="20"/>
        </w:numPr>
      </w:pPr>
      <w:r w:rsidRPr="0004001E">
        <w:rPr>
          <w:b/>
          <w:bCs/>
          <w:i/>
          <w:iCs/>
        </w:rPr>
        <w:t>Guidance</w:t>
      </w:r>
      <w:r w:rsidRPr="0004001E">
        <w:t xml:space="preserve"> - providing guidance to the project team throughout the operational algorithm product lifecycle</w:t>
      </w:r>
    </w:p>
    <w:p w14:paraId="62F61342" w14:textId="77777777" w:rsidR="006766E4" w:rsidRPr="0004001E" w:rsidRDefault="006766E4" w:rsidP="0096115F">
      <w:pPr>
        <w:pStyle w:val="ListParagraph"/>
        <w:numPr>
          <w:ilvl w:val="0"/>
          <w:numId w:val="20"/>
        </w:numPr>
      </w:pPr>
      <w:r w:rsidRPr="0004001E">
        <w:rPr>
          <w:b/>
          <w:bCs/>
          <w:i/>
          <w:iCs/>
        </w:rPr>
        <w:t>Review</w:t>
      </w:r>
      <w:r w:rsidRPr="0004001E">
        <w:t xml:space="preserve"> - review before Level 2 sign-off (the outcome of the review is to approve or endorse)</w:t>
      </w:r>
    </w:p>
    <w:p w14:paraId="154DC5C9" w14:textId="53FEF971" w:rsidR="006766E4" w:rsidRPr="00C70DD8" w:rsidRDefault="006766E4" w:rsidP="0096115F">
      <w:pPr>
        <w:pStyle w:val="ListParagraph"/>
        <w:numPr>
          <w:ilvl w:val="0"/>
          <w:numId w:val="20"/>
        </w:numPr>
      </w:pPr>
      <w:r w:rsidRPr="00C70DD8">
        <w:t>Recommendation</w:t>
      </w:r>
      <w:r w:rsidR="00E873F3" w:rsidRPr="00C70DD8">
        <w:t>:</w:t>
      </w:r>
      <w:r w:rsidRPr="00C70DD8">
        <w:t xml:space="preserve"> </w:t>
      </w:r>
    </w:p>
    <w:p w14:paraId="268F6D0C" w14:textId="77777777" w:rsidR="006766E4" w:rsidRDefault="006766E4" w:rsidP="0096115F">
      <w:pPr>
        <w:pStyle w:val="ListParagraph"/>
        <w:numPr>
          <w:ilvl w:val="1"/>
          <w:numId w:val="20"/>
        </w:numPr>
      </w:pPr>
      <w:r w:rsidRPr="0004001E">
        <w:t>recommending (or not) external review</w:t>
      </w:r>
    </w:p>
    <w:p w14:paraId="786E41DC" w14:textId="171F4B10" w:rsidR="006766E4" w:rsidRPr="006766E4" w:rsidRDefault="006766E4" w:rsidP="0096115F">
      <w:pPr>
        <w:pStyle w:val="ListParagraph"/>
        <w:numPr>
          <w:ilvl w:val="1"/>
          <w:numId w:val="20"/>
        </w:numPr>
      </w:pPr>
      <w:r w:rsidRPr="008B5D66">
        <w:t>recommending (or not) stakeholder engagement</w:t>
      </w:r>
    </w:p>
    <w:p w14:paraId="38E194E6" w14:textId="77777777" w:rsidR="006766E4" w:rsidRPr="008B5D66" w:rsidRDefault="006766E4" w:rsidP="006766E4">
      <w:pPr>
        <w:pStyle w:val="Heading5"/>
      </w:pPr>
      <w:r w:rsidRPr="008B5D66">
        <w:t>Decision-making</w:t>
      </w:r>
    </w:p>
    <w:p w14:paraId="411A1EAF" w14:textId="77B453EA" w:rsidR="006766E4" w:rsidRPr="008B5D66" w:rsidRDefault="006766E4" w:rsidP="0096115F">
      <w:pPr>
        <w:pStyle w:val="ListParagraph"/>
        <w:numPr>
          <w:ilvl w:val="0"/>
          <w:numId w:val="35"/>
        </w:numPr>
      </w:pPr>
      <w:r w:rsidRPr="008B5D66">
        <w:t xml:space="preserve">Decisions are recorded in a decision register, which is stored at the following location </w:t>
      </w:r>
      <w:r w:rsidRPr="0096115F">
        <w:rPr>
          <w:i/>
          <w:iCs/>
        </w:rPr>
        <w:t>[</w:t>
      </w:r>
      <w:r w:rsidR="002A473F" w:rsidRPr="0096115F">
        <w:rPr>
          <w:i/>
          <w:iCs/>
        </w:rPr>
        <w:t>a</w:t>
      </w:r>
      <w:r w:rsidRPr="0096115F">
        <w:rPr>
          <w:i/>
          <w:iCs/>
        </w:rPr>
        <w:t>dd document location here]</w:t>
      </w:r>
      <w:r w:rsidRPr="008B5D66">
        <w:t xml:space="preserve"> for access by all members of the operational algorithm project team.</w:t>
      </w:r>
    </w:p>
    <w:p w14:paraId="22180554" w14:textId="6C3FC6AA" w:rsidR="006766E4" w:rsidRPr="008B5D66" w:rsidRDefault="006766E4" w:rsidP="0096115F">
      <w:pPr>
        <w:pStyle w:val="ListParagraph"/>
      </w:pPr>
      <w:r w:rsidRPr="008B5D66">
        <w:t xml:space="preserve">Where possible, decisions are made by consensus. If consensus can’t be reached, the final decision rests </w:t>
      </w:r>
      <w:r w:rsidR="00CD5CB8">
        <w:t>with the majority</w:t>
      </w:r>
      <w:r w:rsidR="005B6D11">
        <w:t>,</w:t>
      </w:r>
      <w:r w:rsidR="00A43D57">
        <w:t xml:space="preserve"> </w:t>
      </w:r>
      <w:r w:rsidRPr="008B5D66">
        <w:t>with the chair</w:t>
      </w:r>
      <w:r w:rsidR="00A43D57">
        <w:t xml:space="preserve"> exercising a deciding vote if required</w:t>
      </w:r>
      <w:r w:rsidRPr="008B5D66">
        <w:t>.</w:t>
      </w:r>
    </w:p>
    <w:p w14:paraId="5CE81027" w14:textId="4E02B78E" w:rsidR="006766E4" w:rsidRPr="008B5D66" w:rsidRDefault="006766E4" w:rsidP="0096115F">
      <w:pPr>
        <w:pStyle w:val="ListParagraph"/>
      </w:pPr>
      <w:r w:rsidRPr="008B5D66">
        <w:t>There are four possible decision outcomes from the advisory group:</w:t>
      </w:r>
    </w:p>
    <w:p w14:paraId="4DC0812F" w14:textId="77777777" w:rsidR="006766E4" w:rsidRPr="008B5D66" w:rsidRDefault="006766E4" w:rsidP="0096115F">
      <w:pPr>
        <w:pStyle w:val="ListParagraph"/>
      </w:pPr>
      <w:r w:rsidRPr="008B5D66">
        <w:t>Endorsed</w:t>
      </w:r>
    </w:p>
    <w:p w14:paraId="6D28B9D2" w14:textId="77777777" w:rsidR="006766E4" w:rsidRPr="008B5D66" w:rsidRDefault="006766E4" w:rsidP="0096115F">
      <w:pPr>
        <w:pStyle w:val="ListParagraph"/>
      </w:pPr>
      <w:r w:rsidRPr="008B5D66">
        <w:t>Endorsed with conditions</w:t>
      </w:r>
    </w:p>
    <w:p w14:paraId="4E6D8DA5" w14:textId="77777777" w:rsidR="006766E4" w:rsidRPr="008B5D66" w:rsidRDefault="006766E4" w:rsidP="0096115F">
      <w:pPr>
        <w:pStyle w:val="ListParagraph"/>
      </w:pPr>
      <w:r w:rsidRPr="008B5D66">
        <w:t>Endorsed with minor changes</w:t>
      </w:r>
    </w:p>
    <w:p w14:paraId="5BDFE38F" w14:textId="77777777" w:rsidR="006766E4" w:rsidRPr="008B5D66" w:rsidRDefault="006766E4" w:rsidP="0096115F">
      <w:pPr>
        <w:pStyle w:val="ListParagraph"/>
      </w:pPr>
      <w:r w:rsidRPr="008B5D66">
        <w:t>Not endorsed</w:t>
      </w:r>
    </w:p>
    <w:p w14:paraId="3729BF04" w14:textId="77777777" w:rsidR="006766E4" w:rsidRPr="008B5D66" w:rsidRDefault="006766E4" w:rsidP="006766E4">
      <w:pPr>
        <w:pStyle w:val="Heading5"/>
      </w:pPr>
      <w:r w:rsidRPr="006766E4">
        <w:t>Benefits and opportunities</w:t>
      </w:r>
    </w:p>
    <w:p w14:paraId="5791BCAA" w14:textId="77777777" w:rsidR="006766E4" w:rsidRPr="008B5D66" w:rsidRDefault="006766E4" w:rsidP="0096115F">
      <w:pPr>
        <w:pStyle w:val="ListParagraph"/>
      </w:pPr>
      <w:r w:rsidRPr="008B5D66">
        <w:t>The Technical Advisory Group actively works to maximise benefits and opportunities.</w:t>
      </w:r>
    </w:p>
    <w:p w14:paraId="0CFFB927" w14:textId="77777777" w:rsidR="006766E4" w:rsidRPr="008B5D66" w:rsidRDefault="006766E4" w:rsidP="006766E4">
      <w:pPr>
        <w:pStyle w:val="Heading5"/>
      </w:pPr>
      <w:r w:rsidRPr="008B5D66">
        <w:t>Risks</w:t>
      </w:r>
    </w:p>
    <w:p w14:paraId="496EB627" w14:textId="5C043F7A" w:rsidR="006766E4" w:rsidRPr="008B5D66" w:rsidRDefault="006766E4" w:rsidP="0096115F">
      <w:pPr>
        <w:pStyle w:val="ListParagraph"/>
      </w:pPr>
      <w:r w:rsidRPr="008B5D66">
        <w:t xml:space="preserve">Risks are recorded in a risk register, which is stored at the following location </w:t>
      </w:r>
      <w:r w:rsidRPr="008B5D66">
        <w:rPr>
          <w:i/>
          <w:iCs/>
        </w:rPr>
        <w:t>[</w:t>
      </w:r>
      <w:r w:rsidR="002A473F">
        <w:rPr>
          <w:i/>
          <w:iCs/>
        </w:rPr>
        <w:t>a</w:t>
      </w:r>
      <w:r w:rsidRPr="008B5D66">
        <w:rPr>
          <w:i/>
          <w:iCs/>
        </w:rPr>
        <w:t>dd document location here]</w:t>
      </w:r>
      <w:r w:rsidRPr="008B5D66">
        <w:t xml:space="preserve"> for access by all members of the product development team.</w:t>
      </w:r>
    </w:p>
    <w:p w14:paraId="374EDDB8" w14:textId="77777777" w:rsidR="006766E4" w:rsidRPr="008B5D66" w:rsidRDefault="006766E4" w:rsidP="0096115F">
      <w:pPr>
        <w:pStyle w:val="ListParagraph"/>
      </w:pPr>
      <w:r w:rsidRPr="008B5D66">
        <w:t>The Technical Advisory Group actively works to identify and appropriately manage risks.</w:t>
      </w:r>
    </w:p>
    <w:p w14:paraId="679CB6BB" w14:textId="77777777" w:rsidR="006766E4" w:rsidRPr="008B5D66" w:rsidRDefault="006766E4" w:rsidP="0096115F">
      <w:pPr>
        <w:pStyle w:val="ListParagraph"/>
      </w:pPr>
      <w:r w:rsidRPr="008B5D66">
        <w:t>The Technical Advisory Group classifies risks and ensures risks are escalated to the correct level.</w:t>
      </w:r>
    </w:p>
    <w:p w14:paraId="021B0A71" w14:textId="77777777" w:rsidR="006766E4" w:rsidRPr="006766E4" w:rsidRDefault="006766E4" w:rsidP="006766E4">
      <w:pPr>
        <w:pStyle w:val="Heading5"/>
      </w:pPr>
      <w:r w:rsidRPr="006766E4">
        <w:t>Stakeholder engagement</w:t>
      </w:r>
    </w:p>
    <w:p w14:paraId="626C30BE" w14:textId="77777777" w:rsidR="006766E4" w:rsidRPr="001B165B" w:rsidRDefault="006766E4" w:rsidP="0096115F">
      <w:pPr>
        <w:pStyle w:val="ListParagraph"/>
      </w:pPr>
      <w:r w:rsidRPr="00185317">
        <w:t>The Technical Advisory Group will identify when stakeholder engagement is required, and ensure it is used in a way that maximises benefits and opportunities and identifies and appropriately manages risks and harms.</w:t>
      </w:r>
    </w:p>
    <w:p w14:paraId="6B96E2DB" w14:textId="77777777" w:rsidR="006766E4" w:rsidRPr="008B5D66" w:rsidRDefault="006766E4" w:rsidP="006766E4">
      <w:pPr>
        <w:pStyle w:val="Heading5"/>
      </w:pPr>
      <w:r w:rsidRPr="008B5D66">
        <w:t>Ethical review</w:t>
      </w:r>
    </w:p>
    <w:p w14:paraId="1689E9BE" w14:textId="77777777" w:rsidR="006766E4" w:rsidRPr="008B5D66" w:rsidRDefault="006766E4" w:rsidP="0096115F">
      <w:pPr>
        <w:pStyle w:val="ListParagraph"/>
      </w:pPr>
      <w:r w:rsidRPr="008B5D66">
        <w:t>Ethical review involves considering and balancing:</w:t>
      </w:r>
    </w:p>
    <w:p w14:paraId="43D8CD01" w14:textId="77777777" w:rsidR="006766E4" w:rsidRPr="008B5D66" w:rsidRDefault="006766E4" w:rsidP="0096115F">
      <w:pPr>
        <w:pStyle w:val="ListParagraph"/>
      </w:pPr>
      <w:r w:rsidRPr="008B5D66">
        <w:lastRenderedPageBreak/>
        <w:t xml:space="preserve">the potential for harm (physical, </w:t>
      </w:r>
      <w:proofErr w:type="gramStart"/>
      <w:r w:rsidRPr="008B5D66">
        <w:t>emotional</w:t>
      </w:r>
      <w:proofErr w:type="gramEnd"/>
      <w:r w:rsidRPr="008B5D66">
        <w:t xml:space="preserve"> or cultural) to any participant and ways to minimise this harm</w:t>
      </w:r>
    </w:p>
    <w:p w14:paraId="6F3D74EE" w14:textId="77777777" w:rsidR="006766E4" w:rsidRPr="008B5D66" w:rsidRDefault="006766E4" w:rsidP="0096115F">
      <w:pPr>
        <w:pStyle w:val="ListParagraph"/>
      </w:pPr>
      <w:r w:rsidRPr="008B5D66">
        <w:t>the potential value and benefits of the operational algorithm for customers.</w:t>
      </w:r>
    </w:p>
    <w:p w14:paraId="23BBB8F0" w14:textId="77777777" w:rsidR="006766E4" w:rsidRPr="008B5D66" w:rsidRDefault="006766E4" w:rsidP="0096115F">
      <w:pPr>
        <w:pStyle w:val="ListParagraph"/>
      </w:pPr>
      <w:r w:rsidRPr="008B5D66">
        <w:t xml:space="preserve">The Technical Advisory Group is guided by ethical standards that are based on those of the National Ethics Advisory Committee for health and disability research in New Zealand, and guided by the </w:t>
      </w:r>
      <w:r w:rsidRPr="008B5D66">
        <w:rPr>
          <w:i/>
          <w:iCs/>
        </w:rPr>
        <w:t>[insert organisation name]</w:t>
      </w:r>
      <w:r w:rsidRPr="008B5D66">
        <w:t xml:space="preserve"> Privacy, Human Rights and Ethics framework for the safe use of data, and Statistics New Zealand’s Principles for the Safe and Effective Use of Data and Analytics. </w:t>
      </w:r>
    </w:p>
    <w:p w14:paraId="73B28702" w14:textId="77777777" w:rsidR="006766E4" w:rsidRPr="006766E4" w:rsidRDefault="006766E4" w:rsidP="006766E4">
      <w:pPr>
        <w:pStyle w:val="Heading5"/>
      </w:pPr>
      <w:r w:rsidRPr="006766E4">
        <w:t>Legal review</w:t>
      </w:r>
    </w:p>
    <w:p w14:paraId="22F23DEE" w14:textId="77777777" w:rsidR="006766E4" w:rsidRPr="007C3A79" w:rsidRDefault="006766E4" w:rsidP="0096115F">
      <w:pPr>
        <w:pStyle w:val="ListParagraph"/>
      </w:pPr>
      <w:r w:rsidRPr="007C3A79">
        <w:t>The Technical Advisory Group is guided by the three principles of te Tiriti o Waitangi/the Treaty of Waitangi – Participation, Protection, and Partnership.</w:t>
      </w:r>
    </w:p>
    <w:p w14:paraId="423EA402" w14:textId="39727267" w:rsidR="006766E4" w:rsidRPr="008B5D66" w:rsidRDefault="006766E4" w:rsidP="0096115F">
      <w:pPr>
        <w:pStyle w:val="ListParagraph"/>
      </w:pPr>
      <w:r w:rsidRPr="007C3A79">
        <w:t xml:space="preserve">The Technical Advisory Group is guided by legislation relevant to </w:t>
      </w:r>
      <w:r w:rsidRPr="008B5D66">
        <w:rPr>
          <w:i/>
          <w:iCs/>
        </w:rPr>
        <w:t>[insert organisation name]</w:t>
      </w:r>
      <w:r w:rsidRPr="007C3A79">
        <w:t>, Human Rights Act and the Privacy Ac</w:t>
      </w:r>
      <w:r>
        <w:t>t.</w:t>
      </w:r>
    </w:p>
    <w:p w14:paraId="7826C4AE" w14:textId="5197F5EF" w:rsidR="006766E4" w:rsidRPr="008B5D66" w:rsidRDefault="00E873F3" w:rsidP="006766E4">
      <w:pPr>
        <w:pStyle w:val="Heading5"/>
      </w:pPr>
      <w:r>
        <w:t>Te Ao Māori</w:t>
      </w:r>
      <w:r w:rsidR="006766E4" w:rsidRPr="008B5D66">
        <w:t xml:space="preserve"> review</w:t>
      </w:r>
    </w:p>
    <w:p w14:paraId="02542CE5" w14:textId="1409D363" w:rsidR="006766E4" w:rsidRDefault="006766E4" w:rsidP="0096115F">
      <w:pPr>
        <w:pStyle w:val="ListParagraph"/>
      </w:pPr>
      <w:bookmarkStart w:id="93" w:name="_Hlk85712937"/>
      <w:r>
        <w:t xml:space="preserve">The </w:t>
      </w:r>
      <w:r w:rsidRPr="0004001E">
        <w:t xml:space="preserve">Technical Advisory Group is guided by </w:t>
      </w:r>
      <w:r w:rsidR="004040AA">
        <w:t xml:space="preserve">te ao Māori principles, such as </w:t>
      </w:r>
      <w:r w:rsidR="00757AAB">
        <w:t>p</w:t>
      </w:r>
      <w:r w:rsidR="00193145" w:rsidRPr="00E873F3">
        <w:t xml:space="preserve">rinciples of Māori </w:t>
      </w:r>
      <w:r w:rsidR="00757AAB">
        <w:t>d</w:t>
      </w:r>
      <w:r w:rsidR="00193145" w:rsidRPr="00E873F3">
        <w:t xml:space="preserve">ata </w:t>
      </w:r>
      <w:r w:rsidR="00757AAB">
        <w:t>s</w:t>
      </w:r>
      <w:r w:rsidR="00193145" w:rsidRPr="00E873F3">
        <w:t>overeignty</w:t>
      </w:r>
      <w:r w:rsidRPr="0004001E">
        <w:t>.</w:t>
      </w:r>
    </w:p>
    <w:bookmarkEnd w:id="93"/>
    <w:p w14:paraId="724AED08" w14:textId="77777777" w:rsidR="006766E4" w:rsidRPr="008B5D66" w:rsidRDefault="006766E4" w:rsidP="006766E4">
      <w:pPr>
        <w:pStyle w:val="Heading5"/>
      </w:pPr>
      <w:r w:rsidRPr="008B5D66">
        <w:t>Membership</w:t>
      </w:r>
    </w:p>
    <w:p w14:paraId="3F7453AE" w14:textId="77777777" w:rsidR="006766E4" w:rsidRPr="008B5D66" w:rsidRDefault="006766E4" w:rsidP="0096115F">
      <w:pPr>
        <w:pStyle w:val="ListParagraph"/>
      </w:pPr>
      <w:r w:rsidRPr="008B5D66">
        <w:t>The Technical Advisory Group will be set up to ensure that it</w:t>
      </w:r>
      <w:proofErr w:type="gramStart"/>
      <w:r w:rsidRPr="008B5D66">
        <w:t>, as a whole, has</w:t>
      </w:r>
      <w:proofErr w:type="gramEnd"/>
      <w:r w:rsidRPr="008B5D66">
        <w:t xml:space="preserve"> the skills, knowledge and ability to fulfil its purpose. The Technical Advisory Group size is dependent on the size of the associated opportunities and risks.</w:t>
      </w:r>
    </w:p>
    <w:p w14:paraId="6CBB09DB" w14:textId="77777777" w:rsidR="006766E4" w:rsidRPr="008B5D66" w:rsidRDefault="006766E4" w:rsidP="0096115F">
      <w:pPr>
        <w:pStyle w:val="ListParagraph"/>
      </w:pPr>
      <w:r>
        <w:t xml:space="preserve"> The </w:t>
      </w:r>
      <w:r w:rsidRPr="0004001E">
        <w:t>Technical Advisory Group can be made up of internal and/or external members.</w:t>
      </w:r>
    </w:p>
    <w:p w14:paraId="5E7619FB" w14:textId="77777777" w:rsidR="006766E4" w:rsidRPr="008B5D66" w:rsidRDefault="006766E4" w:rsidP="006766E4">
      <w:pPr>
        <w:pStyle w:val="Heading5"/>
      </w:pPr>
      <w:r w:rsidRPr="008B5D66">
        <w:t xml:space="preserve">Skills </w:t>
      </w:r>
    </w:p>
    <w:p w14:paraId="73CFA319" w14:textId="77777777" w:rsidR="006766E4" w:rsidRPr="008B5D66" w:rsidRDefault="006766E4" w:rsidP="0096115F">
      <w:pPr>
        <w:pStyle w:val="ListParagraph"/>
      </w:pPr>
      <w:r w:rsidRPr="008B5D66">
        <w:t xml:space="preserve">The essential skills required by the Technical Advisory Group </w:t>
      </w:r>
      <w:proofErr w:type="gramStart"/>
      <w:r w:rsidRPr="008B5D66">
        <w:t>as a whole include</w:t>
      </w:r>
      <w:proofErr w:type="gramEnd"/>
      <w:r w:rsidRPr="008B5D66">
        <w:t>:</w:t>
      </w:r>
    </w:p>
    <w:p w14:paraId="7FB0EC04" w14:textId="794B5C7B" w:rsidR="006766E4" w:rsidRPr="008B5D66" w:rsidRDefault="002A473F" w:rsidP="0096115F">
      <w:pPr>
        <w:pStyle w:val="ListParagraph"/>
      </w:pPr>
      <w:r>
        <w:t>e</w:t>
      </w:r>
      <w:r w:rsidR="006766E4" w:rsidRPr="008B5D66">
        <w:t>thical expertise</w:t>
      </w:r>
    </w:p>
    <w:p w14:paraId="415B520F" w14:textId="5B27DDBB" w:rsidR="006766E4" w:rsidRPr="008B5D66" w:rsidRDefault="002A473F" w:rsidP="0096115F">
      <w:pPr>
        <w:pStyle w:val="ListParagraph"/>
      </w:pPr>
      <w:r>
        <w:t>l</w:t>
      </w:r>
      <w:r w:rsidR="006766E4" w:rsidRPr="008B5D66">
        <w:t>egal expertise</w:t>
      </w:r>
    </w:p>
    <w:p w14:paraId="6767E5FC" w14:textId="5A70ACA1" w:rsidR="006766E4" w:rsidRPr="008B5D66" w:rsidRDefault="002A473F" w:rsidP="0096115F">
      <w:pPr>
        <w:pStyle w:val="ListParagraph"/>
      </w:pPr>
      <w:r>
        <w:t>e</w:t>
      </w:r>
      <w:r w:rsidR="006766E4" w:rsidRPr="008B5D66">
        <w:t xml:space="preserve">xpertise in the application of </w:t>
      </w:r>
      <w:r w:rsidR="004040AA">
        <w:t xml:space="preserve">te ao </w:t>
      </w:r>
      <w:r w:rsidR="006766E4" w:rsidRPr="008B5D66">
        <w:t>Māori principles</w:t>
      </w:r>
    </w:p>
    <w:p w14:paraId="17EEDAE7" w14:textId="003D08FD" w:rsidR="006766E4" w:rsidRPr="008B5D66" w:rsidRDefault="002A473F" w:rsidP="0096115F">
      <w:pPr>
        <w:pStyle w:val="ListParagraph"/>
      </w:pPr>
      <w:r>
        <w:t>d</w:t>
      </w:r>
      <w:r w:rsidR="006766E4" w:rsidRPr="008B5D66">
        <w:t xml:space="preserve">ata </w:t>
      </w:r>
      <w:r>
        <w:t>s</w:t>
      </w:r>
      <w:r w:rsidR="006766E4" w:rsidRPr="008B5D66">
        <w:t>cience technical expertise</w:t>
      </w:r>
    </w:p>
    <w:p w14:paraId="4150880A" w14:textId="339E8A9D" w:rsidR="006766E4" w:rsidRPr="008B5D66" w:rsidRDefault="002A473F" w:rsidP="0096115F">
      <w:pPr>
        <w:pStyle w:val="ListParagraph"/>
      </w:pPr>
      <w:r>
        <w:t>b</w:t>
      </w:r>
      <w:r w:rsidR="006766E4" w:rsidRPr="008B5D66">
        <w:t>usiness operational knowledge (</w:t>
      </w:r>
      <w:r w:rsidR="004040AA">
        <w:t>s</w:t>
      </w:r>
      <w:r w:rsidR="008F3C30" w:rsidRPr="008B5D66">
        <w:t xml:space="preserve">ubject </w:t>
      </w:r>
      <w:r w:rsidR="004040AA">
        <w:t>m</w:t>
      </w:r>
      <w:r w:rsidR="008F3C30" w:rsidRPr="008B5D66">
        <w:t xml:space="preserve">atter </w:t>
      </w:r>
      <w:r w:rsidR="004040AA">
        <w:t>e</w:t>
      </w:r>
      <w:r w:rsidR="008F3C30" w:rsidRPr="008B5D66">
        <w:t>xperts)</w:t>
      </w:r>
      <w:r>
        <w:t>.</w:t>
      </w:r>
      <w:r w:rsidR="006766E4" w:rsidRPr="008B5D66">
        <w:t xml:space="preserve"> </w:t>
      </w:r>
    </w:p>
    <w:p w14:paraId="497FC358" w14:textId="54C4EF51" w:rsidR="006766E4" w:rsidRPr="008B5D66" w:rsidRDefault="006766E4" w:rsidP="0096115F">
      <w:pPr>
        <w:pStyle w:val="ListParagraph"/>
      </w:pPr>
      <w:r w:rsidRPr="008B5D66">
        <w:t xml:space="preserve">A member from the PHRaE team. </w:t>
      </w:r>
    </w:p>
    <w:p w14:paraId="4575ED65" w14:textId="77777777" w:rsidR="006766E4" w:rsidRPr="008B5D66" w:rsidRDefault="006766E4" w:rsidP="006766E4">
      <w:pPr>
        <w:pStyle w:val="Heading5"/>
      </w:pPr>
      <w:r w:rsidRPr="008B5D66">
        <w:t>Administration</w:t>
      </w:r>
    </w:p>
    <w:p w14:paraId="58212125" w14:textId="77777777" w:rsidR="006766E4" w:rsidRPr="008B5D66" w:rsidRDefault="006766E4" w:rsidP="0096115F">
      <w:pPr>
        <w:pStyle w:val="ListParagraph"/>
      </w:pPr>
      <w:r w:rsidRPr="008B5D66">
        <w:t>Fortnightly meetings should be set up prior to the product development starting whilst urgent matters can be dealt with via email [Include details of meeting frequency and availability outside of meeting times to project members. To be completed as part of MDL governance project set up].</w:t>
      </w:r>
    </w:p>
    <w:p w14:paraId="0A016009" w14:textId="6A03D698" w:rsidR="006766E4" w:rsidRPr="008B5D66" w:rsidRDefault="00A43D57" w:rsidP="0096115F">
      <w:pPr>
        <w:pStyle w:val="ListParagraph"/>
      </w:pPr>
      <w:r>
        <w:t xml:space="preserve">Other people involved in the project </w:t>
      </w:r>
      <w:r w:rsidR="006766E4" w:rsidRPr="008B5D66">
        <w:t xml:space="preserve">may attend the Technical Advisory Group by invitation of the </w:t>
      </w:r>
      <w:r w:rsidR="004040AA">
        <w:t>g</w:t>
      </w:r>
      <w:r w:rsidR="006766E4" w:rsidRPr="008B5D66">
        <w:t>roup, including a group administrator.</w:t>
      </w:r>
    </w:p>
    <w:p w14:paraId="71CDF9B5" w14:textId="77777777" w:rsidR="006766E4" w:rsidRPr="008B5D66" w:rsidRDefault="006766E4" w:rsidP="0096115F">
      <w:pPr>
        <w:pStyle w:val="ListParagraph"/>
        <w:rPr>
          <w:color w:val="000000" w:themeColor="text1"/>
        </w:rPr>
      </w:pPr>
      <w:r w:rsidRPr="008B5D66">
        <w:t>The Technical Advisory Group has no financial delegation.</w:t>
      </w:r>
    </w:p>
    <w:p w14:paraId="05F176B0" w14:textId="77777777" w:rsidR="006766E4" w:rsidRPr="008B5D66" w:rsidRDefault="006766E4" w:rsidP="006766E4">
      <w:pPr>
        <w:pStyle w:val="Heading5"/>
      </w:pPr>
      <w:bookmarkStart w:id="94" w:name="_Hlk42515351"/>
      <w:r w:rsidRPr="008B5D66">
        <w:t>Recommending external review</w:t>
      </w:r>
    </w:p>
    <w:bookmarkEnd w:id="94"/>
    <w:p w14:paraId="1B630100" w14:textId="77777777" w:rsidR="006766E4" w:rsidRDefault="006766E4" w:rsidP="0096115F">
      <w:pPr>
        <w:pStyle w:val="ListParagraph"/>
      </w:pPr>
      <w:r w:rsidRPr="008B5D66">
        <w:t>There are three types of review the Technical Advisory Group can choose from:</w:t>
      </w:r>
    </w:p>
    <w:p w14:paraId="402A2648" w14:textId="77777777" w:rsidR="006766E4" w:rsidRDefault="006766E4" w:rsidP="0096115F">
      <w:pPr>
        <w:pStyle w:val="ListParagraph"/>
        <w:numPr>
          <w:ilvl w:val="1"/>
          <w:numId w:val="31"/>
        </w:numPr>
      </w:pPr>
      <w:r w:rsidRPr="0004001E">
        <w:t>Technical review</w:t>
      </w:r>
    </w:p>
    <w:p w14:paraId="2C0B645C" w14:textId="77777777" w:rsidR="006766E4" w:rsidRDefault="006766E4" w:rsidP="0096115F">
      <w:pPr>
        <w:pStyle w:val="ListParagraph"/>
        <w:numPr>
          <w:ilvl w:val="1"/>
          <w:numId w:val="31"/>
        </w:numPr>
      </w:pPr>
      <w:r w:rsidRPr="0004001E">
        <w:t>Legal review</w:t>
      </w:r>
    </w:p>
    <w:p w14:paraId="4C15ECD8" w14:textId="77777777" w:rsidR="006766E4" w:rsidRPr="008B5D66" w:rsidRDefault="006766E4" w:rsidP="0096115F">
      <w:pPr>
        <w:pStyle w:val="ListParagraph"/>
        <w:numPr>
          <w:ilvl w:val="1"/>
          <w:numId w:val="31"/>
        </w:numPr>
      </w:pPr>
      <w:r w:rsidRPr="0004001E">
        <w:t>Ethical review</w:t>
      </w:r>
    </w:p>
    <w:p w14:paraId="002C08FE" w14:textId="77777777" w:rsidR="006766E4" w:rsidRPr="008B5D66" w:rsidRDefault="006766E4" w:rsidP="0096115F">
      <w:pPr>
        <w:pStyle w:val="ListParagraph"/>
      </w:pPr>
      <w:r w:rsidRPr="008B5D66">
        <w:lastRenderedPageBreak/>
        <w:t>In the case where external review is required, the Technical Advisory Group must specify:</w:t>
      </w:r>
    </w:p>
    <w:p w14:paraId="3461A8AE" w14:textId="77777777" w:rsidR="006766E4" w:rsidRPr="008B5D66" w:rsidRDefault="006766E4" w:rsidP="0096115F">
      <w:pPr>
        <w:pStyle w:val="ListParagraph"/>
        <w:numPr>
          <w:ilvl w:val="1"/>
          <w:numId w:val="32"/>
        </w:numPr>
      </w:pPr>
      <w:r w:rsidRPr="008B5D66">
        <w:t xml:space="preserve">which type/s of review is </w:t>
      </w:r>
      <w:proofErr w:type="gramStart"/>
      <w:r w:rsidRPr="008B5D66">
        <w:t>required</w:t>
      </w:r>
      <w:proofErr w:type="gramEnd"/>
    </w:p>
    <w:p w14:paraId="2190DBBA" w14:textId="77777777" w:rsidR="006766E4" w:rsidRPr="008B5D66" w:rsidRDefault="006766E4" w:rsidP="0096115F">
      <w:pPr>
        <w:pStyle w:val="ListParagraph"/>
        <w:numPr>
          <w:ilvl w:val="1"/>
          <w:numId w:val="32"/>
        </w:numPr>
      </w:pPr>
      <w:r w:rsidRPr="008B5D66">
        <w:t>what aspect of the product needs to be reviewed (the purpose of the review)</w:t>
      </w:r>
    </w:p>
    <w:p w14:paraId="4D4A3F7E" w14:textId="77777777" w:rsidR="006766E4" w:rsidRPr="008B5D66" w:rsidRDefault="006766E4" w:rsidP="0096115F">
      <w:pPr>
        <w:pStyle w:val="ListParagraph"/>
        <w:numPr>
          <w:ilvl w:val="1"/>
          <w:numId w:val="32"/>
        </w:numPr>
      </w:pPr>
      <w:r w:rsidRPr="008B5D66">
        <w:t xml:space="preserve">who the review will be completed </w:t>
      </w:r>
      <w:proofErr w:type="gramStart"/>
      <w:r w:rsidRPr="008B5D66">
        <w:t>by.</w:t>
      </w:r>
      <w:proofErr w:type="gramEnd"/>
    </w:p>
    <w:p w14:paraId="3591BF5A" w14:textId="6DE86CB3" w:rsidR="006766E4" w:rsidRDefault="006766E4" w:rsidP="006766E4">
      <w:pPr>
        <w:pStyle w:val="Heading1"/>
      </w:pPr>
      <w:bookmarkStart w:id="95" w:name="_Ref84230354"/>
      <w:bookmarkStart w:id="96" w:name="_Toc85465180"/>
      <w:bookmarkEnd w:id="60"/>
      <w:bookmarkEnd w:id="61"/>
      <w:bookmarkEnd w:id="62"/>
      <w:r>
        <w:lastRenderedPageBreak/>
        <w:t>Appendix 2: Sign-off and governance variants</w:t>
      </w:r>
      <w:bookmarkEnd w:id="95"/>
      <w:bookmarkEnd w:id="96"/>
    </w:p>
    <w:p w14:paraId="56A5785F" w14:textId="6444FB7F" w:rsidR="006766E4" w:rsidRPr="008B5D66" w:rsidRDefault="006766E4" w:rsidP="006766E4">
      <w:pPr>
        <w:rPr>
          <w:lang w:val="en-NZ"/>
        </w:rPr>
      </w:pPr>
      <w:r w:rsidRPr="008B5D66">
        <w:rPr>
          <w:lang w:val="en-NZ"/>
        </w:rPr>
        <w:t>Different degrees of sign-off and governance will be appropriate to different projects based on their size and associated risk. Different governance processes are outlined below</w:t>
      </w:r>
      <w:r w:rsidR="008F3C30">
        <w:rPr>
          <w:lang w:val="en-NZ"/>
        </w:rPr>
        <w:t>,</w:t>
      </w:r>
      <w:r w:rsidRPr="008B5D66">
        <w:rPr>
          <w:lang w:val="en-NZ"/>
        </w:rPr>
        <w:t xml:space="preserve"> along with when to use them and their advantages and disadvantages.  </w:t>
      </w:r>
    </w:p>
    <w:p w14:paraId="2507C4E8" w14:textId="2C2F69B4" w:rsidR="006766E4" w:rsidRPr="008B5D66" w:rsidRDefault="006766E4" w:rsidP="006766E4">
      <w:pPr>
        <w:rPr>
          <w:lang w:val="en-NZ"/>
        </w:rPr>
      </w:pPr>
      <w:r w:rsidRPr="008B5D66">
        <w:rPr>
          <w:lang w:val="en-NZ"/>
        </w:rPr>
        <w:t xml:space="preserve">The governance process outlined in the rest of the </w:t>
      </w:r>
      <w:r w:rsidR="00C01BB2" w:rsidRPr="005B6D11">
        <w:rPr>
          <w:i/>
          <w:iCs/>
          <w:lang w:val="en-NZ"/>
        </w:rPr>
        <w:t>G</w:t>
      </w:r>
      <w:r w:rsidRPr="005B6D11">
        <w:rPr>
          <w:i/>
          <w:iCs/>
          <w:lang w:val="en-NZ"/>
        </w:rPr>
        <w:t xml:space="preserve">overnance </w:t>
      </w:r>
      <w:r w:rsidR="00C01BB2" w:rsidRPr="005B6D11">
        <w:rPr>
          <w:i/>
          <w:iCs/>
          <w:lang w:val="en-NZ"/>
        </w:rPr>
        <w:t>G</w:t>
      </w:r>
      <w:r w:rsidRPr="005B6D11">
        <w:rPr>
          <w:i/>
          <w:iCs/>
          <w:lang w:val="en-NZ"/>
        </w:rPr>
        <w:t>uide</w:t>
      </w:r>
      <w:r w:rsidRPr="008B5D66">
        <w:rPr>
          <w:lang w:val="en-NZ"/>
        </w:rPr>
        <w:t xml:space="preserve"> is called </w:t>
      </w:r>
      <w:r w:rsidR="00C01BB2">
        <w:rPr>
          <w:lang w:val="en-NZ"/>
        </w:rPr>
        <w:t>‘</w:t>
      </w:r>
      <w:r w:rsidRPr="00347A28">
        <w:rPr>
          <w:lang w:val="en-NZ"/>
        </w:rPr>
        <w:t>Full governance with distributed sign-off</w:t>
      </w:r>
      <w:r w:rsidR="00C01BB2">
        <w:rPr>
          <w:lang w:val="en-NZ"/>
        </w:rPr>
        <w:t>’</w:t>
      </w:r>
      <w:r w:rsidRPr="008B5D66">
        <w:rPr>
          <w:lang w:val="en-NZ"/>
        </w:rPr>
        <w:t xml:space="preserve"> and is appropriate for large projects with medium to high levels of risk.</w:t>
      </w:r>
    </w:p>
    <w:p w14:paraId="3619BD71" w14:textId="31F6D7DD" w:rsidR="006766E4" w:rsidRPr="008B5D66" w:rsidRDefault="006766E4" w:rsidP="006766E4">
      <w:pPr>
        <w:rPr>
          <w:lang w:val="en-NZ"/>
        </w:rPr>
      </w:pPr>
      <w:r w:rsidRPr="008B5D66">
        <w:rPr>
          <w:lang w:val="en-NZ"/>
        </w:rPr>
        <w:t xml:space="preserve">Organisations should choose one type of governance that is suitable to the highest level of risk that will be associated with their algorithms. Large government organisations should be using a </w:t>
      </w:r>
      <w:r w:rsidR="00C01BB2">
        <w:rPr>
          <w:lang w:val="en-NZ"/>
        </w:rPr>
        <w:t>‘</w:t>
      </w:r>
      <w:r w:rsidRPr="00347A28">
        <w:rPr>
          <w:lang w:val="en-NZ"/>
        </w:rPr>
        <w:t>Full Governance</w:t>
      </w:r>
      <w:r w:rsidR="00C01BB2">
        <w:rPr>
          <w:lang w:val="en-NZ"/>
        </w:rPr>
        <w:t>’</w:t>
      </w:r>
      <w:r w:rsidRPr="008B5D66">
        <w:rPr>
          <w:lang w:val="en-NZ"/>
        </w:rPr>
        <w:t xml:space="preserve"> approach but may use </w:t>
      </w:r>
      <w:r w:rsidR="00C01BB2" w:rsidRPr="00347A28">
        <w:rPr>
          <w:lang w:val="en-NZ"/>
        </w:rPr>
        <w:t>‘</w:t>
      </w:r>
      <w:r w:rsidRPr="00347A28">
        <w:rPr>
          <w:lang w:val="en-NZ"/>
        </w:rPr>
        <w:t>Redu</w:t>
      </w:r>
      <w:r w:rsidRPr="0033326A">
        <w:rPr>
          <w:lang w:val="en-NZ"/>
        </w:rPr>
        <w:t>ced</w:t>
      </w:r>
      <w:r w:rsidR="00C01BB2" w:rsidRPr="005B6D11">
        <w:rPr>
          <w:lang w:val="en-NZ"/>
        </w:rPr>
        <w:t>’</w:t>
      </w:r>
      <w:r w:rsidRPr="008B5D66">
        <w:rPr>
          <w:lang w:val="en-NZ"/>
        </w:rPr>
        <w:t xml:space="preserve"> or </w:t>
      </w:r>
      <w:r w:rsidR="00C01BB2" w:rsidRPr="00347A28">
        <w:rPr>
          <w:lang w:val="en-NZ"/>
        </w:rPr>
        <w:t>‘</w:t>
      </w:r>
      <w:r w:rsidRPr="00347A28">
        <w:rPr>
          <w:lang w:val="en-NZ"/>
        </w:rPr>
        <w:t>Minimum Governa</w:t>
      </w:r>
      <w:r w:rsidRPr="0033326A">
        <w:rPr>
          <w:lang w:val="en-NZ"/>
        </w:rPr>
        <w:t>nce</w:t>
      </w:r>
      <w:r w:rsidR="00C01BB2" w:rsidRPr="005B6D11">
        <w:rPr>
          <w:lang w:val="en-NZ"/>
        </w:rPr>
        <w:t>’</w:t>
      </w:r>
      <w:r w:rsidRPr="008B5D66">
        <w:rPr>
          <w:lang w:val="en-NZ"/>
        </w:rPr>
        <w:t xml:space="preserve"> as a steppingstone to </w:t>
      </w:r>
      <w:r w:rsidR="0033326A">
        <w:rPr>
          <w:lang w:val="en-NZ"/>
        </w:rPr>
        <w:t>‘</w:t>
      </w:r>
      <w:r w:rsidR="0033326A" w:rsidRPr="003A63B5">
        <w:rPr>
          <w:lang w:val="en-NZ"/>
        </w:rPr>
        <w:t>Full Governance</w:t>
      </w:r>
      <w:r w:rsidR="0033326A">
        <w:rPr>
          <w:lang w:val="en-NZ"/>
        </w:rPr>
        <w:t>’</w:t>
      </w:r>
      <w:r w:rsidRPr="008B5D66">
        <w:rPr>
          <w:lang w:val="en-NZ"/>
        </w:rPr>
        <w:t xml:space="preserve">. This steppingstone should be short-lived and only address low-risk algorithms. Its goal is to allow the organisation to learn about governance and identify where they should add people to their Technical Advisory Group. </w:t>
      </w:r>
    </w:p>
    <w:p w14:paraId="148564A1" w14:textId="46494476" w:rsidR="006766E4" w:rsidRPr="008B5D66" w:rsidRDefault="006766E4" w:rsidP="006766E4">
      <w:pPr>
        <w:rPr>
          <w:lang w:val="en-NZ"/>
        </w:rPr>
      </w:pPr>
      <w:r w:rsidRPr="008B5D66">
        <w:rPr>
          <w:lang w:val="en-NZ"/>
        </w:rPr>
        <w:t xml:space="preserve">Small government organisations can use </w:t>
      </w:r>
      <w:r w:rsidR="0033326A" w:rsidRPr="003A63B5">
        <w:rPr>
          <w:lang w:val="en-NZ"/>
        </w:rPr>
        <w:t>‘Reduced’</w:t>
      </w:r>
      <w:r w:rsidR="0033326A" w:rsidRPr="008B5D66">
        <w:rPr>
          <w:lang w:val="en-NZ"/>
        </w:rPr>
        <w:t xml:space="preserve"> or </w:t>
      </w:r>
      <w:r w:rsidR="0033326A" w:rsidRPr="003A63B5">
        <w:rPr>
          <w:lang w:val="en-NZ"/>
        </w:rPr>
        <w:t>‘Minimum Governance’</w:t>
      </w:r>
      <w:r w:rsidR="0033326A" w:rsidRPr="008B5D66">
        <w:rPr>
          <w:lang w:val="en-NZ"/>
        </w:rPr>
        <w:t xml:space="preserve"> </w:t>
      </w:r>
      <w:r w:rsidRPr="008B5D66">
        <w:rPr>
          <w:lang w:val="en-NZ"/>
        </w:rPr>
        <w:t xml:space="preserve">as their permanent solution, but they will be limited to doing small projects with low risk. </w:t>
      </w:r>
    </w:p>
    <w:p w14:paraId="5C724064" w14:textId="50528909" w:rsidR="006766E4" w:rsidRPr="007C25FE" w:rsidRDefault="006766E4" w:rsidP="006766E4">
      <w:pPr>
        <w:rPr>
          <w:color w:val="000000" w:themeColor="text1"/>
        </w:rPr>
      </w:pPr>
      <w:r w:rsidRPr="008B5D66">
        <w:rPr>
          <w:lang w:val="en-NZ"/>
        </w:rPr>
        <w:t xml:space="preserve">The Technical Advisory Group should always include someone with a good knowledge of </w:t>
      </w:r>
      <w:r w:rsidR="008F3C30" w:rsidRPr="008B5D66">
        <w:rPr>
          <w:lang w:val="en-NZ"/>
        </w:rPr>
        <w:t xml:space="preserve">te Tiriti o Waitangi/the </w:t>
      </w:r>
      <w:r w:rsidRPr="008B5D66">
        <w:rPr>
          <w:lang w:val="en-NZ"/>
        </w:rPr>
        <w:t xml:space="preserve">Treaty of Waitangi and representatives of groups that are often disadvantaged by algorithms.   </w:t>
      </w:r>
    </w:p>
    <w:p w14:paraId="261D163E" w14:textId="77777777" w:rsidR="006766E4" w:rsidRPr="00BA1D15" w:rsidRDefault="006766E4" w:rsidP="006766E4">
      <w:pPr>
        <w:pStyle w:val="Heading3"/>
      </w:pPr>
      <w:bookmarkStart w:id="97" w:name="_Toc83631749"/>
      <w:bookmarkStart w:id="98" w:name="_Toc85465181"/>
      <w:r w:rsidRPr="006766E4">
        <w:t>Variant 1: Full governance with accumulated sign-off</w:t>
      </w:r>
      <w:bookmarkEnd w:id="97"/>
      <w:bookmarkEnd w:id="98"/>
    </w:p>
    <w:p w14:paraId="44EB212A" w14:textId="75A635ED" w:rsidR="006766E4" w:rsidRPr="008B5D66" w:rsidRDefault="006766E4" w:rsidP="006766E4">
      <w:pPr>
        <w:rPr>
          <w:lang w:val="en-NZ"/>
        </w:rPr>
      </w:pPr>
      <w:r w:rsidRPr="008B5D66">
        <w:rPr>
          <w:lang w:val="en-NZ"/>
        </w:rPr>
        <w:t>When to use it: Large projects with medium to high risk</w:t>
      </w:r>
      <w:r w:rsidR="002F5C4D">
        <w:rPr>
          <w:lang w:val="en-NZ"/>
        </w:rPr>
        <w:t>.</w:t>
      </w:r>
    </w:p>
    <w:p w14:paraId="0B641D88" w14:textId="77777777" w:rsidR="006766E4" w:rsidRPr="008B5D66" w:rsidRDefault="006766E4" w:rsidP="006766E4">
      <w:pPr>
        <w:pStyle w:val="Heading5"/>
      </w:pPr>
      <w:r w:rsidRPr="008B5D66">
        <w:t xml:space="preserve">Details: </w:t>
      </w:r>
    </w:p>
    <w:p w14:paraId="1ACD92A5" w14:textId="25B6874E" w:rsidR="006766E4" w:rsidRPr="008B5D66" w:rsidRDefault="006766E4" w:rsidP="0096115F">
      <w:pPr>
        <w:pStyle w:val="ListParagraph"/>
        <w:numPr>
          <w:ilvl w:val="0"/>
          <w:numId w:val="25"/>
        </w:numPr>
      </w:pPr>
      <w:r>
        <w:t>T</w:t>
      </w:r>
      <w:r w:rsidRPr="008B5D66">
        <w:t xml:space="preserve">he same as </w:t>
      </w:r>
      <w:r w:rsidR="0033326A">
        <w:t>‘</w:t>
      </w:r>
      <w:r w:rsidRPr="008B5D66">
        <w:t>Full governance with distributed sign-off</w:t>
      </w:r>
      <w:r w:rsidR="0033326A">
        <w:t>’</w:t>
      </w:r>
      <w:r w:rsidRPr="008B5D66">
        <w:t xml:space="preserve"> except that the L2 owners don’t own any outstanding risks.  </w:t>
      </w:r>
    </w:p>
    <w:p w14:paraId="5B7F8C2C" w14:textId="77777777" w:rsidR="006766E4" w:rsidRPr="008B5D66" w:rsidRDefault="006766E4" w:rsidP="0096115F">
      <w:pPr>
        <w:pStyle w:val="ListParagraph"/>
        <w:numPr>
          <w:ilvl w:val="0"/>
          <w:numId w:val="25"/>
        </w:numPr>
      </w:pPr>
      <w:r w:rsidRPr="008B5D66">
        <w:t xml:space="preserve">Instead the L2 owners can only endorse the acceptance of the parts of the algorithm they are responsible for.  </w:t>
      </w:r>
    </w:p>
    <w:p w14:paraId="473151B8" w14:textId="77777777" w:rsidR="006766E4" w:rsidRPr="008B5D66" w:rsidRDefault="006766E4" w:rsidP="0096115F">
      <w:pPr>
        <w:pStyle w:val="ListParagraph"/>
        <w:numPr>
          <w:ilvl w:val="0"/>
          <w:numId w:val="25"/>
        </w:numPr>
        <w:rPr>
          <w:color w:val="414042"/>
        </w:rPr>
      </w:pPr>
      <w:r w:rsidRPr="008B5D66">
        <w:t>All the sign-off, as well as ownership of all outstanding risks, lies with the L3 owner.</w:t>
      </w:r>
    </w:p>
    <w:p w14:paraId="4A18E299" w14:textId="77777777" w:rsidR="006766E4" w:rsidRPr="008B5D66" w:rsidRDefault="006766E4" w:rsidP="006766E4">
      <w:pPr>
        <w:pStyle w:val="Heading5"/>
      </w:pPr>
      <w:r w:rsidRPr="008B5D66">
        <w:t xml:space="preserve">Advantages: </w:t>
      </w:r>
    </w:p>
    <w:p w14:paraId="37B9F0DB" w14:textId="77777777" w:rsidR="006766E4" w:rsidRPr="008B5D66" w:rsidRDefault="006766E4" w:rsidP="0096115F">
      <w:pPr>
        <w:pStyle w:val="ListParagraph"/>
        <w:numPr>
          <w:ilvl w:val="0"/>
          <w:numId w:val="24"/>
        </w:numPr>
      </w:pPr>
      <w:r w:rsidRPr="008B5D66">
        <w:t>All risks are still identified and mitigated in a distributed way.</w:t>
      </w:r>
    </w:p>
    <w:p w14:paraId="7359E343" w14:textId="77777777" w:rsidR="006766E4" w:rsidRPr="008B5D66" w:rsidRDefault="006766E4" w:rsidP="0096115F">
      <w:pPr>
        <w:pStyle w:val="ListParagraph"/>
        <w:numPr>
          <w:ilvl w:val="0"/>
          <w:numId w:val="24"/>
        </w:numPr>
        <w:rPr>
          <w:color w:val="414042"/>
        </w:rPr>
      </w:pPr>
      <w:r w:rsidRPr="008B5D66">
        <w:t>All risks are owned by a single person, which is a simpler approach.</w:t>
      </w:r>
    </w:p>
    <w:p w14:paraId="5A707C25" w14:textId="77777777" w:rsidR="006766E4" w:rsidRPr="008B5D66" w:rsidRDefault="006766E4" w:rsidP="006766E4">
      <w:pPr>
        <w:pStyle w:val="Heading5"/>
      </w:pPr>
      <w:r w:rsidRPr="008B5D66">
        <w:t>Disadvantages:</w:t>
      </w:r>
    </w:p>
    <w:p w14:paraId="28578C8E" w14:textId="77777777" w:rsidR="006766E4" w:rsidRPr="008B5D66" w:rsidRDefault="006766E4" w:rsidP="0096115F">
      <w:pPr>
        <w:pStyle w:val="ListParagraph"/>
        <w:numPr>
          <w:ilvl w:val="0"/>
          <w:numId w:val="23"/>
        </w:numPr>
      </w:pPr>
      <w:r w:rsidRPr="008B5D66">
        <w:t>One person must evaluate all the risks and opportunities. This requires them to understand a lot of different parts of the algorithm and the associated project in detail.</w:t>
      </w:r>
    </w:p>
    <w:p w14:paraId="41B7F9C1" w14:textId="77777777" w:rsidR="006766E4" w:rsidRPr="008B5D66" w:rsidRDefault="006766E4" w:rsidP="0096115F">
      <w:pPr>
        <w:pStyle w:val="ListParagraph"/>
        <w:numPr>
          <w:ilvl w:val="0"/>
          <w:numId w:val="23"/>
        </w:numPr>
      </w:pPr>
      <w:r w:rsidRPr="008B5D66">
        <w:t>All the sign-off occurs in one go at the end of the project by someone who isn’t involved in the details of the project. There is a chance that they will find the accumulated risk too great and not sign off the algorithm.</w:t>
      </w:r>
    </w:p>
    <w:p w14:paraId="49F5369B" w14:textId="77777777" w:rsidR="006766E4" w:rsidRPr="007C25FE" w:rsidRDefault="006766E4" w:rsidP="006766E4">
      <w:pPr>
        <w:shd w:val="clear" w:color="auto" w:fill="FFFFFF" w:themeFill="background1"/>
      </w:pPr>
    </w:p>
    <w:p w14:paraId="5F3CBBD0" w14:textId="77777777" w:rsidR="006766E4" w:rsidRPr="007C25FE" w:rsidRDefault="006766E4" w:rsidP="006766E4">
      <w:pPr>
        <w:shd w:val="clear" w:color="auto" w:fill="FFFFFF" w:themeFill="background1"/>
        <w:rPr>
          <w:b/>
          <w:bCs/>
        </w:rPr>
      </w:pPr>
    </w:p>
    <w:p w14:paraId="37FDFCCB" w14:textId="77777777" w:rsidR="006766E4" w:rsidRDefault="006766E4" w:rsidP="006766E4">
      <w:pPr>
        <w:spacing w:line="240" w:lineRule="auto"/>
        <w:rPr>
          <w:b/>
          <w:bCs/>
        </w:rPr>
      </w:pPr>
      <w:r>
        <w:rPr>
          <w:b/>
          <w:bCs/>
        </w:rPr>
        <w:br w:type="page"/>
      </w:r>
    </w:p>
    <w:p w14:paraId="25D7D69B" w14:textId="77777777" w:rsidR="006766E4" w:rsidRPr="007C25FE" w:rsidRDefault="006766E4" w:rsidP="006766E4">
      <w:pPr>
        <w:pStyle w:val="Heading3"/>
      </w:pPr>
      <w:bookmarkStart w:id="99" w:name="_Toc83631750"/>
      <w:bookmarkStart w:id="100" w:name="_Toc85465182"/>
      <w:r w:rsidRPr="006766E4">
        <w:lastRenderedPageBreak/>
        <w:t>Variant 2: Reduced Governance</w:t>
      </w:r>
      <w:bookmarkEnd w:id="99"/>
      <w:bookmarkEnd w:id="100"/>
    </w:p>
    <w:p w14:paraId="6450D07F" w14:textId="48E0DDB5" w:rsidR="006766E4" w:rsidRPr="008B5D66" w:rsidRDefault="006766E4" w:rsidP="006766E4">
      <w:pPr>
        <w:rPr>
          <w:lang w:val="en-NZ"/>
        </w:rPr>
      </w:pPr>
      <w:r w:rsidRPr="008B5D66">
        <w:rPr>
          <w:lang w:val="en-NZ"/>
        </w:rPr>
        <w:t>When to use it: Small to medium sized projects with low to medium risk</w:t>
      </w:r>
      <w:r w:rsidR="002F5C4D">
        <w:rPr>
          <w:lang w:val="en-NZ"/>
        </w:rPr>
        <w:t>.</w:t>
      </w:r>
    </w:p>
    <w:p w14:paraId="0B5B9053" w14:textId="77777777" w:rsidR="006766E4" w:rsidRPr="008B5D66" w:rsidRDefault="006766E4" w:rsidP="006766E4">
      <w:pPr>
        <w:pStyle w:val="Heading5"/>
      </w:pPr>
      <w:r w:rsidRPr="008B5D66">
        <w:t xml:space="preserve">Details: </w:t>
      </w:r>
    </w:p>
    <w:p w14:paraId="52BC811D" w14:textId="77777777" w:rsidR="006766E4" w:rsidRPr="008B5D66" w:rsidRDefault="006766E4" w:rsidP="0096115F">
      <w:pPr>
        <w:pStyle w:val="ListParagraph"/>
        <w:numPr>
          <w:ilvl w:val="0"/>
          <w:numId w:val="26"/>
        </w:numPr>
      </w:pPr>
      <w:r w:rsidRPr="008B5D66">
        <w:t>Technical Advisory Group may be smaller (2 to 3 members) or meet less often. It will focus on identifying and mitigating risk rather than improving the performance of the algorithm.</w:t>
      </w:r>
    </w:p>
    <w:p w14:paraId="24B221E2" w14:textId="77777777" w:rsidR="006766E4" w:rsidRPr="008B5D66" w:rsidRDefault="006766E4" w:rsidP="0096115F">
      <w:pPr>
        <w:pStyle w:val="ListParagraph"/>
        <w:numPr>
          <w:ilvl w:val="0"/>
          <w:numId w:val="26"/>
        </w:numPr>
      </w:pPr>
      <w:r w:rsidRPr="008B5D66">
        <w:t>Less chance of external review or less stakeholder engagement required.</w:t>
      </w:r>
    </w:p>
    <w:p w14:paraId="60CAA79A" w14:textId="342340DD" w:rsidR="006766E4" w:rsidRPr="008B5D66" w:rsidRDefault="006766E4" w:rsidP="0096115F">
      <w:pPr>
        <w:pStyle w:val="ListParagraph"/>
        <w:numPr>
          <w:ilvl w:val="0"/>
          <w:numId w:val="26"/>
        </w:numPr>
      </w:pPr>
      <w:r w:rsidRPr="008B5D66">
        <w:t xml:space="preserve">Sign-off </w:t>
      </w:r>
      <w:r w:rsidR="00CA56F0">
        <w:t>documentation</w:t>
      </w:r>
      <w:r w:rsidRPr="008B5D66">
        <w:t xml:space="preserve"> remain</w:t>
      </w:r>
      <w:r w:rsidR="00CA56F0">
        <w:t>s</w:t>
      </w:r>
      <w:r w:rsidRPr="008B5D66">
        <w:t xml:space="preserve"> the same as for </w:t>
      </w:r>
      <w:r w:rsidR="002F5C4D">
        <w:t>‘</w:t>
      </w:r>
      <w:r w:rsidRPr="008B5D66">
        <w:t>Full Governance</w:t>
      </w:r>
      <w:r w:rsidR="002F5C4D">
        <w:t>’</w:t>
      </w:r>
      <w:r w:rsidRPr="008B5D66">
        <w:t xml:space="preserve">. </w:t>
      </w:r>
    </w:p>
    <w:p w14:paraId="598CAA3E" w14:textId="77777777" w:rsidR="006766E4" w:rsidRPr="008B5D66" w:rsidRDefault="006766E4" w:rsidP="0096115F">
      <w:pPr>
        <w:pStyle w:val="ListParagraph"/>
        <w:numPr>
          <w:ilvl w:val="0"/>
          <w:numId w:val="26"/>
        </w:numPr>
      </w:pPr>
      <w:r w:rsidRPr="008B5D66">
        <w:t>Several of the L2 owners may be the same person.</w:t>
      </w:r>
    </w:p>
    <w:p w14:paraId="046BEA90" w14:textId="77777777" w:rsidR="006766E4" w:rsidRPr="008B5D66" w:rsidRDefault="006766E4" w:rsidP="0096115F">
      <w:pPr>
        <w:pStyle w:val="ListParagraph"/>
        <w:numPr>
          <w:ilvl w:val="0"/>
          <w:numId w:val="21"/>
        </w:numPr>
      </w:pPr>
      <w:r w:rsidRPr="008B5D66">
        <w:t>Technical Advisory Group should be based on at least one expert on governance and algorithms.</w:t>
      </w:r>
    </w:p>
    <w:p w14:paraId="3B124837" w14:textId="77777777" w:rsidR="006766E4" w:rsidRPr="008B5D66" w:rsidRDefault="006766E4" w:rsidP="006766E4">
      <w:pPr>
        <w:pStyle w:val="Heading5"/>
      </w:pPr>
      <w:r w:rsidRPr="008B5D66">
        <w:t>Advantages:</w:t>
      </w:r>
    </w:p>
    <w:p w14:paraId="47693EC5" w14:textId="77777777" w:rsidR="006766E4" w:rsidRPr="008B5D66" w:rsidRDefault="006766E4" w:rsidP="0096115F">
      <w:pPr>
        <w:pStyle w:val="ListParagraph"/>
        <w:numPr>
          <w:ilvl w:val="0"/>
          <w:numId w:val="26"/>
        </w:numPr>
      </w:pPr>
      <w:r w:rsidRPr="008B5D66">
        <w:t>Faster to setup and less overhead.</w:t>
      </w:r>
    </w:p>
    <w:p w14:paraId="2B99EEC6" w14:textId="5BBDADA5" w:rsidR="006766E4" w:rsidRPr="008B5D66" w:rsidRDefault="006766E4" w:rsidP="0096115F">
      <w:pPr>
        <w:pStyle w:val="ListParagraph"/>
        <w:numPr>
          <w:ilvl w:val="0"/>
          <w:numId w:val="26"/>
        </w:numPr>
      </w:pPr>
      <w:r w:rsidRPr="008B5D66">
        <w:t xml:space="preserve">Allows the organisation to learn what they require from their </w:t>
      </w:r>
      <w:r w:rsidR="0033326A">
        <w:t>‘</w:t>
      </w:r>
      <w:r w:rsidRPr="008B5D66">
        <w:t>Full Governance</w:t>
      </w:r>
      <w:r w:rsidR="0033326A">
        <w:t>’</w:t>
      </w:r>
      <w:r w:rsidRPr="008B5D66">
        <w:t xml:space="preserve"> approach and Technical Advisory Board.</w:t>
      </w:r>
    </w:p>
    <w:p w14:paraId="4B69E849" w14:textId="77777777" w:rsidR="006766E4" w:rsidRPr="008B5D66" w:rsidRDefault="006766E4" w:rsidP="0096115F">
      <w:pPr>
        <w:pStyle w:val="ListParagraph"/>
        <w:numPr>
          <w:ilvl w:val="0"/>
          <w:numId w:val="22"/>
        </w:numPr>
        <w:rPr>
          <w:rFonts w:eastAsiaTheme="majorEastAsia" w:cstheme="majorBidi"/>
          <w:b/>
          <w:bCs/>
          <w:color w:val="000000" w:themeColor="text1"/>
          <w:lang w:val="en-US"/>
        </w:rPr>
      </w:pPr>
      <w:r w:rsidRPr="008B5D66">
        <w:t>Identifies risks and possible mitigations at low cost.</w:t>
      </w:r>
    </w:p>
    <w:p w14:paraId="390127DD" w14:textId="77777777" w:rsidR="006766E4" w:rsidRPr="008B5D66" w:rsidRDefault="006766E4" w:rsidP="006766E4">
      <w:pPr>
        <w:pStyle w:val="Heading5"/>
      </w:pPr>
      <w:r w:rsidRPr="008B5D66">
        <w:t>Disadvantages:</w:t>
      </w:r>
    </w:p>
    <w:p w14:paraId="7C631FF9" w14:textId="77777777" w:rsidR="006766E4" w:rsidRPr="008B5D66" w:rsidRDefault="006766E4" w:rsidP="0096115F">
      <w:pPr>
        <w:pStyle w:val="ListParagraph"/>
        <w:numPr>
          <w:ilvl w:val="0"/>
          <w:numId w:val="26"/>
        </w:numPr>
      </w:pPr>
      <w:r w:rsidRPr="008B5D66">
        <w:t>Only applicable to lower risk projects.</w:t>
      </w:r>
    </w:p>
    <w:p w14:paraId="01CE99BC" w14:textId="77777777" w:rsidR="006766E4" w:rsidRPr="008B5D66" w:rsidRDefault="006766E4" w:rsidP="0096115F">
      <w:pPr>
        <w:pStyle w:val="ListParagraph"/>
        <w:numPr>
          <w:ilvl w:val="0"/>
          <w:numId w:val="26"/>
        </w:numPr>
      </w:pPr>
      <w:r w:rsidRPr="008B5D66">
        <w:t>Technical Advisory Group will have less opportunity to ask questions or make suggestions that may improve the algorithm.</w:t>
      </w:r>
    </w:p>
    <w:p w14:paraId="6DEC6197" w14:textId="77777777" w:rsidR="006766E4" w:rsidRPr="007C25FE" w:rsidRDefault="006766E4" w:rsidP="0096115F">
      <w:pPr>
        <w:pStyle w:val="ListParagraph"/>
        <w:numPr>
          <w:ilvl w:val="0"/>
          <w:numId w:val="26"/>
        </w:numPr>
        <w:rPr>
          <w:b/>
          <w:bCs/>
        </w:rPr>
      </w:pPr>
      <w:r w:rsidRPr="008B5D66">
        <w:t>There is a chance that risks may be missed because the Technical Advisory Group only contains a small number of viewpoints.</w:t>
      </w:r>
    </w:p>
    <w:p w14:paraId="2068C2B7" w14:textId="77777777" w:rsidR="006766E4" w:rsidRPr="007C25FE" w:rsidRDefault="006766E4" w:rsidP="006766E4">
      <w:pPr>
        <w:pStyle w:val="Heading3"/>
      </w:pPr>
      <w:bookmarkStart w:id="101" w:name="_Toc83631751"/>
      <w:bookmarkStart w:id="102" w:name="_Toc85465183"/>
      <w:r w:rsidRPr="006766E4">
        <w:t>Variant 3: Minimum Governance</w:t>
      </w:r>
      <w:bookmarkEnd w:id="101"/>
      <w:bookmarkEnd w:id="102"/>
    </w:p>
    <w:p w14:paraId="6E029D67" w14:textId="0587E174" w:rsidR="006766E4" w:rsidRPr="008B5D66" w:rsidRDefault="006766E4" w:rsidP="006766E4">
      <w:pPr>
        <w:rPr>
          <w:lang w:val="en-NZ"/>
        </w:rPr>
      </w:pPr>
      <w:r w:rsidRPr="008B5D66">
        <w:rPr>
          <w:lang w:val="en-NZ"/>
        </w:rPr>
        <w:t>When to use it: Small projects with low risk</w:t>
      </w:r>
      <w:r w:rsidR="002F5C4D">
        <w:rPr>
          <w:lang w:val="en-NZ"/>
        </w:rPr>
        <w:t>.</w:t>
      </w:r>
    </w:p>
    <w:p w14:paraId="755D57B9" w14:textId="77777777" w:rsidR="006766E4" w:rsidRPr="008B5D66" w:rsidRDefault="006766E4" w:rsidP="006766E4">
      <w:pPr>
        <w:pStyle w:val="Heading5"/>
      </w:pPr>
      <w:r w:rsidRPr="008B5D66">
        <w:t xml:space="preserve">Details: </w:t>
      </w:r>
    </w:p>
    <w:p w14:paraId="18FB5636" w14:textId="77777777" w:rsidR="006766E4" w:rsidRPr="008B5D66" w:rsidRDefault="006766E4" w:rsidP="0096115F">
      <w:pPr>
        <w:pStyle w:val="ListParagraph"/>
        <w:numPr>
          <w:ilvl w:val="0"/>
          <w:numId w:val="26"/>
        </w:numPr>
      </w:pPr>
      <w:r w:rsidRPr="008B5D66">
        <w:t>Technical Advisory Group may be smaller (2 members) or meet less often. It will focus on identifying and mitigating risk rather than improving the performance of the algorithm.</w:t>
      </w:r>
    </w:p>
    <w:p w14:paraId="7D270EC9" w14:textId="77777777" w:rsidR="006766E4" w:rsidRPr="008B5D66" w:rsidRDefault="006766E4" w:rsidP="0096115F">
      <w:pPr>
        <w:pStyle w:val="ListParagraph"/>
        <w:numPr>
          <w:ilvl w:val="0"/>
          <w:numId w:val="26"/>
        </w:numPr>
      </w:pPr>
      <w:r w:rsidRPr="008B5D66">
        <w:t>Less chance of external review or less stakeholder engagement required.</w:t>
      </w:r>
    </w:p>
    <w:p w14:paraId="5E6F258F" w14:textId="6898630D" w:rsidR="006766E4" w:rsidRPr="008B5D66" w:rsidRDefault="006766E4" w:rsidP="0096115F">
      <w:pPr>
        <w:pStyle w:val="ListParagraph"/>
        <w:numPr>
          <w:ilvl w:val="0"/>
          <w:numId w:val="26"/>
        </w:numPr>
      </w:pPr>
      <w:r w:rsidRPr="008B5D66">
        <w:t xml:space="preserve">Single sign-off </w:t>
      </w:r>
      <w:r w:rsidR="00DE2D15">
        <w:t>document</w:t>
      </w:r>
      <w:r w:rsidRPr="008B5D66">
        <w:t>.</w:t>
      </w:r>
    </w:p>
    <w:p w14:paraId="6900D88E" w14:textId="77777777" w:rsidR="006766E4" w:rsidRPr="008B5D66" w:rsidRDefault="006766E4" w:rsidP="0096115F">
      <w:pPr>
        <w:pStyle w:val="ListParagraph"/>
        <w:numPr>
          <w:ilvl w:val="0"/>
          <w:numId w:val="26"/>
        </w:numPr>
      </w:pPr>
      <w:r w:rsidRPr="008B5D66">
        <w:t>The L3 and L2 owners may be the same person.</w:t>
      </w:r>
    </w:p>
    <w:p w14:paraId="6080B838" w14:textId="77777777" w:rsidR="006766E4" w:rsidRPr="006766E4" w:rsidRDefault="006766E4" w:rsidP="006766E4">
      <w:pPr>
        <w:pStyle w:val="Heading5"/>
      </w:pPr>
      <w:r w:rsidRPr="008B5D66">
        <w:t>Advantages:</w:t>
      </w:r>
    </w:p>
    <w:p w14:paraId="4528271E" w14:textId="77777777" w:rsidR="006766E4" w:rsidRPr="008B5D66" w:rsidRDefault="006766E4" w:rsidP="0096115F">
      <w:pPr>
        <w:pStyle w:val="ListParagraph"/>
        <w:numPr>
          <w:ilvl w:val="0"/>
          <w:numId w:val="26"/>
        </w:numPr>
      </w:pPr>
      <w:r w:rsidRPr="008B5D66">
        <w:t>Faster to setup and less overhead.</w:t>
      </w:r>
    </w:p>
    <w:p w14:paraId="30717D85" w14:textId="19E12A13" w:rsidR="006766E4" w:rsidRPr="008B5D66" w:rsidRDefault="006766E4" w:rsidP="0096115F">
      <w:pPr>
        <w:pStyle w:val="ListParagraph"/>
        <w:numPr>
          <w:ilvl w:val="0"/>
          <w:numId w:val="26"/>
        </w:numPr>
      </w:pPr>
      <w:r w:rsidRPr="008B5D66">
        <w:t xml:space="preserve">Allows the organisation to learn what they require from their </w:t>
      </w:r>
      <w:r w:rsidR="0033326A">
        <w:t>‘</w:t>
      </w:r>
      <w:r w:rsidRPr="008B5D66">
        <w:t>Full Governance</w:t>
      </w:r>
      <w:r w:rsidR="0033326A">
        <w:t>’</w:t>
      </w:r>
      <w:r w:rsidRPr="008B5D66">
        <w:t xml:space="preserve"> approach and Technical Advisory Group.</w:t>
      </w:r>
    </w:p>
    <w:p w14:paraId="0CE92612" w14:textId="77777777" w:rsidR="006766E4" w:rsidRPr="008B5D66" w:rsidRDefault="006766E4" w:rsidP="0096115F">
      <w:pPr>
        <w:pStyle w:val="ListParagraph"/>
        <w:numPr>
          <w:ilvl w:val="0"/>
          <w:numId w:val="22"/>
        </w:numPr>
      </w:pPr>
      <w:r w:rsidRPr="008B5D66">
        <w:t>Identifies risks and possible mitigations at low cost.</w:t>
      </w:r>
    </w:p>
    <w:p w14:paraId="67663057" w14:textId="77777777" w:rsidR="006766E4" w:rsidRPr="008B5D66" w:rsidRDefault="006766E4" w:rsidP="006766E4">
      <w:pPr>
        <w:pStyle w:val="Heading5"/>
      </w:pPr>
      <w:r w:rsidRPr="008B5D66">
        <w:t>Disadvantages:</w:t>
      </w:r>
    </w:p>
    <w:p w14:paraId="56597576" w14:textId="77777777" w:rsidR="006766E4" w:rsidRPr="008B5D66" w:rsidRDefault="006766E4" w:rsidP="0096115F">
      <w:pPr>
        <w:pStyle w:val="ListParagraph"/>
        <w:numPr>
          <w:ilvl w:val="0"/>
          <w:numId w:val="26"/>
        </w:numPr>
      </w:pPr>
      <w:r w:rsidRPr="008B5D66">
        <w:t>Only trivial, low-impact algorithms should be considered.</w:t>
      </w:r>
    </w:p>
    <w:p w14:paraId="40FC135F" w14:textId="77777777" w:rsidR="006766E4" w:rsidRPr="008B5D66" w:rsidRDefault="006766E4" w:rsidP="0096115F">
      <w:pPr>
        <w:pStyle w:val="ListParagraph"/>
        <w:numPr>
          <w:ilvl w:val="0"/>
          <w:numId w:val="26"/>
        </w:numPr>
      </w:pPr>
      <w:r w:rsidRPr="008B5D66">
        <w:lastRenderedPageBreak/>
        <w:t>Technical Advisory Group will have less opportunity to ask questions or make suggestions that may improve the algorithm.</w:t>
      </w:r>
    </w:p>
    <w:p w14:paraId="218005BF" w14:textId="77777777" w:rsidR="006766E4" w:rsidRPr="008B5D66" w:rsidRDefault="006766E4" w:rsidP="0096115F">
      <w:pPr>
        <w:pStyle w:val="ListParagraph"/>
        <w:numPr>
          <w:ilvl w:val="0"/>
          <w:numId w:val="26"/>
        </w:numPr>
      </w:pPr>
      <w:r w:rsidRPr="008B5D66">
        <w:t>There is a chance that risks may be missed because the Technical Advisory Group only contains a small number of viewpoints.</w:t>
      </w:r>
    </w:p>
    <w:p w14:paraId="089EFEE6" w14:textId="77777777" w:rsidR="006766E4" w:rsidRPr="006766E4" w:rsidRDefault="006766E4" w:rsidP="006766E4">
      <w:pPr>
        <w:rPr>
          <w:lang w:val="en-NZ" w:eastAsia="en-AU"/>
        </w:rPr>
      </w:pPr>
    </w:p>
    <w:p w14:paraId="7703EC95" w14:textId="77777777" w:rsidR="006766E4" w:rsidRPr="006766E4" w:rsidRDefault="006766E4" w:rsidP="006766E4">
      <w:pPr>
        <w:pStyle w:val="Heading5"/>
        <w:rPr>
          <w:lang w:val="en-NZ" w:eastAsia="en-AU"/>
        </w:rPr>
      </w:pPr>
    </w:p>
    <w:sectPr w:rsidR="006766E4" w:rsidRPr="006766E4" w:rsidSect="00575381">
      <w:type w:val="oddPage"/>
      <w:pgSz w:w="11906" w:h="16838"/>
      <w:pgMar w:top="1440" w:right="991" w:bottom="1134" w:left="1440" w:header="708" w:footer="4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0DAAB" w14:textId="77777777" w:rsidR="00010867" w:rsidRDefault="00010867" w:rsidP="00D37ECF">
      <w:r>
        <w:separator/>
      </w:r>
    </w:p>
  </w:endnote>
  <w:endnote w:type="continuationSeparator" w:id="0">
    <w:p w14:paraId="1B92CDEE" w14:textId="77777777" w:rsidR="00010867" w:rsidRDefault="00010867" w:rsidP="00D37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äori">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9C667" w14:textId="2684D2CC" w:rsidR="008C1AA1" w:rsidRPr="00DB01CC" w:rsidRDefault="008C1AA1" w:rsidP="00D37ECF">
    <w:pPr>
      <w:pStyle w:val="Footer"/>
    </w:pP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718CA" w14:textId="77777777" w:rsidR="00010867" w:rsidRDefault="00010867" w:rsidP="00D37ECF">
      <w:r>
        <w:separator/>
      </w:r>
    </w:p>
  </w:footnote>
  <w:footnote w:type="continuationSeparator" w:id="0">
    <w:p w14:paraId="436E07EA" w14:textId="77777777" w:rsidR="00010867" w:rsidRDefault="00010867" w:rsidP="00D37ECF">
      <w:r>
        <w:continuationSeparator/>
      </w:r>
    </w:p>
  </w:footnote>
  <w:footnote w:id="1">
    <w:p w14:paraId="6AFD05DD" w14:textId="2FFD0A9B" w:rsidR="008C1AA1" w:rsidRPr="001D4BF4" w:rsidRDefault="008C1AA1" w:rsidP="00113AB2">
      <w:pPr>
        <w:pStyle w:val="FootnoteText"/>
        <w:rPr>
          <w:lang w:val="en-NZ"/>
        </w:rPr>
      </w:pPr>
      <w:r w:rsidRPr="005B6D11">
        <w:rPr>
          <w:rStyle w:val="FootnoteReference"/>
          <w:sz w:val="18"/>
          <w:szCs w:val="18"/>
        </w:rPr>
        <w:footnoteRef/>
      </w:r>
      <w:r w:rsidRPr="005B6D11">
        <w:rPr>
          <w:sz w:val="18"/>
          <w:szCs w:val="18"/>
        </w:rPr>
        <w:t xml:space="preserve"> </w:t>
      </w:r>
      <w:hyperlink r:id="rId1" w:history="1">
        <w:r>
          <w:rPr>
            <w:rStyle w:val="Hyperlink"/>
            <w:sz w:val="18"/>
            <w:szCs w:val="18"/>
            <w:lang w:val="en-NZ"/>
          </w:rPr>
          <w:t>https://www.aisp.upenn.edu/wp-content/uploads/2019/08/Trusted-Data-Use_2017.pdf</w:t>
        </w:r>
      </w:hyperlink>
    </w:p>
  </w:footnote>
  <w:footnote w:id="2">
    <w:p w14:paraId="25D8FEBB" w14:textId="41FFB2B2" w:rsidR="008C1AA1" w:rsidRPr="00583460" w:rsidRDefault="008C1AA1">
      <w:pPr>
        <w:pStyle w:val="FootnoteText"/>
        <w:rPr>
          <w:lang w:val="en-NZ"/>
        </w:rPr>
      </w:pPr>
      <w:r>
        <w:rPr>
          <w:rStyle w:val="FootnoteReference"/>
        </w:rPr>
        <w:footnoteRef/>
      </w:r>
      <w:r>
        <w:t xml:space="preserve"> </w:t>
      </w:r>
      <w:r w:rsidRPr="00583460">
        <w:rPr>
          <w:sz w:val="18"/>
          <w:szCs w:val="18"/>
        </w:rPr>
        <w:t xml:space="preserve">Issues are </w:t>
      </w:r>
      <w:r w:rsidRPr="00583460">
        <w:rPr>
          <w:sz w:val="18"/>
          <w:szCs w:val="18"/>
          <w:lang w:val="en-NZ"/>
        </w:rPr>
        <w:t>risks that have already occurred. Issues will usually be dealt with as a project progresses and once resolved can be closed. Any issues that remain outstanding can be thought of as a type of risk. In those cases</w:t>
      </w:r>
      <w:r>
        <w:rPr>
          <w:sz w:val="18"/>
          <w:szCs w:val="18"/>
          <w:lang w:val="en-NZ"/>
        </w:rPr>
        <w:t>,</w:t>
      </w:r>
      <w:r w:rsidRPr="00583460">
        <w:rPr>
          <w:sz w:val="18"/>
          <w:szCs w:val="18"/>
          <w:lang w:val="en-NZ"/>
        </w:rPr>
        <w:t xml:space="preserve"> the mitigations take the form of planned remedial actions.</w:t>
      </w:r>
    </w:p>
  </w:footnote>
  <w:footnote w:id="3">
    <w:p w14:paraId="6E47E87F" w14:textId="647B95AC" w:rsidR="008C1AA1" w:rsidRPr="005B6D11" w:rsidRDefault="008C1AA1" w:rsidP="009062BD">
      <w:pPr>
        <w:pStyle w:val="FootnoteText"/>
        <w:rPr>
          <w:sz w:val="18"/>
          <w:szCs w:val="18"/>
          <w:lang w:val="en-NZ"/>
        </w:rPr>
      </w:pPr>
      <w:r w:rsidRPr="005B6D11">
        <w:rPr>
          <w:rStyle w:val="FootnoteReference"/>
          <w:sz w:val="18"/>
          <w:szCs w:val="18"/>
        </w:rPr>
        <w:footnoteRef/>
      </w:r>
      <w:r w:rsidRPr="005B6D11">
        <w:rPr>
          <w:sz w:val="18"/>
          <w:szCs w:val="18"/>
        </w:rPr>
        <w:t xml:space="preserve"> </w:t>
      </w:r>
      <w:hyperlink r:id="rId2" w:history="1">
        <w:r w:rsidRPr="00812A4C">
          <w:rPr>
            <w:rStyle w:val="Hyperlink"/>
            <w:sz w:val="18"/>
            <w:szCs w:val="18"/>
          </w:rPr>
          <w:t>https://www.aisp.upenn.edu/wp-content/uploads/2019/08/Trusted-Data-Use_2017.pdf</w:t>
        </w:r>
      </w:hyperlink>
      <w:r>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F34A336"/>
    <w:lvl w:ilvl="0">
      <w:start w:val="1"/>
      <w:numFmt w:val="bullet"/>
      <w:pStyle w:val="Bullet1"/>
      <w:lvlText w:val=""/>
      <w:lvlJc w:val="left"/>
      <w:pPr>
        <w:tabs>
          <w:tab w:val="num" w:pos="360"/>
        </w:tabs>
        <w:ind w:left="360" w:hanging="360"/>
      </w:pPr>
      <w:rPr>
        <w:rFonts w:ascii="Symbol" w:hAnsi="Symbol" w:hint="default"/>
      </w:rPr>
    </w:lvl>
  </w:abstractNum>
  <w:abstractNum w:abstractNumId="2" w15:restartNumberingAfterBreak="0">
    <w:nsid w:val="003C2F7B"/>
    <w:multiLevelType w:val="hybridMultilevel"/>
    <w:tmpl w:val="8D546016"/>
    <w:lvl w:ilvl="0" w:tplc="C572576A">
      <w:start w:val="1"/>
      <w:numFmt w:val="bullet"/>
      <w:lvlText w:val=""/>
      <w:lvlJc w:val="left"/>
      <w:pPr>
        <w:ind w:left="720" w:hanging="360"/>
      </w:pPr>
      <w:rPr>
        <w:rFonts w:ascii="Symbol" w:hAnsi="Symbol" w:hint="default"/>
      </w:rPr>
    </w:lvl>
    <w:lvl w:ilvl="1" w:tplc="B486EEFA">
      <w:start w:val="1"/>
      <w:numFmt w:val="bullet"/>
      <w:lvlText w:val="o"/>
      <w:lvlJc w:val="left"/>
      <w:pPr>
        <w:ind w:left="1440" w:hanging="360"/>
      </w:pPr>
      <w:rPr>
        <w:rFonts w:ascii="Courier New" w:hAnsi="Courier New" w:hint="default"/>
      </w:rPr>
    </w:lvl>
    <w:lvl w:ilvl="2" w:tplc="B57007C6">
      <w:start w:val="1"/>
      <w:numFmt w:val="bullet"/>
      <w:lvlText w:val=""/>
      <w:lvlJc w:val="left"/>
      <w:pPr>
        <w:ind w:left="2160" w:hanging="360"/>
      </w:pPr>
      <w:rPr>
        <w:rFonts w:ascii="Wingdings" w:hAnsi="Wingdings" w:hint="default"/>
      </w:rPr>
    </w:lvl>
    <w:lvl w:ilvl="3" w:tplc="B4303A1A">
      <w:start w:val="1"/>
      <w:numFmt w:val="bullet"/>
      <w:lvlText w:val=""/>
      <w:lvlJc w:val="left"/>
      <w:pPr>
        <w:ind w:left="2880" w:hanging="360"/>
      </w:pPr>
      <w:rPr>
        <w:rFonts w:ascii="Symbol" w:hAnsi="Symbol" w:hint="default"/>
      </w:rPr>
    </w:lvl>
    <w:lvl w:ilvl="4" w:tplc="84A40042">
      <w:start w:val="1"/>
      <w:numFmt w:val="bullet"/>
      <w:lvlText w:val="o"/>
      <w:lvlJc w:val="left"/>
      <w:pPr>
        <w:ind w:left="3600" w:hanging="360"/>
      </w:pPr>
      <w:rPr>
        <w:rFonts w:ascii="Courier New" w:hAnsi="Courier New" w:hint="default"/>
      </w:rPr>
    </w:lvl>
    <w:lvl w:ilvl="5" w:tplc="5ADAB7A0">
      <w:start w:val="1"/>
      <w:numFmt w:val="bullet"/>
      <w:lvlText w:val=""/>
      <w:lvlJc w:val="left"/>
      <w:pPr>
        <w:ind w:left="4320" w:hanging="360"/>
      </w:pPr>
      <w:rPr>
        <w:rFonts w:ascii="Wingdings" w:hAnsi="Wingdings" w:hint="default"/>
      </w:rPr>
    </w:lvl>
    <w:lvl w:ilvl="6" w:tplc="19F63F78">
      <w:start w:val="1"/>
      <w:numFmt w:val="bullet"/>
      <w:lvlText w:val=""/>
      <w:lvlJc w:val="left"/>
      <w:pPr>
        <w:ind w:left="5040" w:hanging="360"/>
      </w:pPr>
      <w:rPr>
        <w:rFonts w:ascii="Symbol" w:hAnsi="Symbol" w:hint="default"/>
      </w:rPr>
    </w:lvl>
    <w:lvl w:ilvl="7" w:tplc="38346AEE">
      <w:start w:val="1"/>
      <w:numFmt w:val="bullet"/>
      <w:lvlText w:val="o"/>
      <w:lvlJc w:val="left"/>
      <w:pPr>
        <w:ind w:left="5760" w:hanging="360"/>
      </w:pPr>
      <w:rPr>
        <w:rFonts w:ascii="Courier New" w:hAnsi="Courier New" w:hint="default"/>
      </w:rPr>
    </w:lvl>
    <w:lvl w:ilvl="8" w:tplc="AA540A5E">
      <w:start w:val="1"/>
      <w:numFmt w:val="bullet"/>
      <w:lvlText w:val=""/>
      <w:lvlJc w:val="left"/>
      <w:pPr>
        <w:ind w:left="6480" w:hanging="360"/>
      </w:pPr>
      <w:rPr>
        <w:rFonts w:ascii="Wingdings" w:hAnsi="Wingdings" w:hint="default"/>
      </w:rPr>
    </w:lvl>
  </w:abstractNum>
  <w:abstractNum w:abstractNumId="3" w15:restartNumberingAfterBreak="0">
    <w:nsid w:val="045E2AE6"/>
    <w:multiLevelType w:val="hybridMultilevel"/>
    <w:tmpl w:val="EC8076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D76418"/>
    <w:multiLevelType w:val="hybridMultilevel"/>
    <w:tmpl w:val="6E7604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941C0"/>
    <w:multiLevelType w:val="hybridMultilevel"/>
    <w:tmpl w:val="393E7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721A38"/>
    <w:multiLevelType w:val="hybridMultilevel"/>
    <w:tmpl w:val="C76035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89002CC"/>
    <w:multiLevelType w:val="multilevel"/>
    <w:tmpl w:val="2332A8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8FA65A5"/>
    <w:multiLevelType w:val="hybridMultilevel"/>
    <w:tmpl w:val="66A41A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4C5FC7"/>
    <w:multiLevelType w:val="hybridMultilevel"/>
    <w:tmpl w:val="3E989B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2A429F"/>
    <w:multiLevelType w:val="hybridMultilevel"/>
    <w:tmpl w:val="0DEA49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F66C34"/>
    <w:multiLevelType w:val="hybridMultilevel"/>
    <w:tmpl w:val="CD84C324"/>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F5D33AE"/>
    <w:multiLevelType w:val="hybridMultilevel"/>
    <w:tmpl w:val="BDB45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FDA041E"/>
    <w:multiLevelType w:val="hybridMultilevel"/>
    <w:tmpl w:val="14F667BC"/>
    <w:lvl w:ilvl="0" w:tplc="218200AE">
      <w:start w:val="1"/>
      <w:numFmt w:val="decimal"/>
      <w:lvlText w:val="%1."/>
      <w:lvlJc w:val="left"/>
      <w:pPr>
        <w:ind w:left="720" w:hanging="360"/>
      </w:pPr>
      <w:rPr>
        <w:b w:val="0"/>
        <w:bCs w:val="0"/>
        <w:i w:val="0"/>
        <w:i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0C9557E"/>
    <w:multiLevelType w:val="hybridMultilevel"/>
    <w:tmpl w:val="24F8BD6E"/>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3BD2A7F"/>
    <w:multiLevelType w:val="hybridMultilevel"/>
    <w:tmpl w:val="962693D6"/>
    <w:lvl w:ilvl="0" w:tplc="003A230E">
      <w:start w:val="1"/>
      <w:numFmt w:val="decimal"/>
      <w:lvlText w:val="%1."/>
      <w:lvlJc w:val="left"/>
      <w:pPr>
        <w:ind w:left="720" w:hanging="360"/>
      </w:pPr>
      <w:rPr>
        <w:b w:val="0"/>
        <w:bCs w:val="0"/>
        <w:i w:val="0"/>
        <w:iCs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A5635B0"/>
    <w:multiLevelType w:val="hybridMultilevel"/>
    <w:tmpl w:val="D47067AA"/>
    <w:lvl w:ilvl="0" w:tplc="3E220F5A">
      <w:start w:val="1"/>
      <w:numFmt w:val="bullet"/>
      <w:pStyle w:val="Chronologybullet2"/>
      <w:lvlText w:val=""/>
      <w:lvlJc w:val="left"/>
      <w:pPr>
        <w:tabs>
          <w:tab w:val="num" w:pos="720"/>
        </w:tabs>
        <w:ind w:left="720" w:hanging="360"/>
      </w:pPr>
      <w:rPr>
        <w:rFonts w:ascii="Symbol" w:hAnsi="Symbol" w:hint="default"/>
        <w:sz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155137"/>
    <w:multiLevelType w:val="hybridMultilevel"/>
    <w:tmpl w:val="C1DEE5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42A73855"/>
    <w:multiLevelType w:val="hybridMultilevel"/>
    <w:tmpl w:val="E634D44C"/>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9FA361E"/>
    <w:multiLevelType w:val="multilevel"/>
    <w:tmpl w:val="5CCC82FE"/>
    <w:lvl w:ilvl="0">
      <w:start w:val="1"/>
      <w:numFmt w:val="bullet"/>
      <w:pStyle w:val="Bullet20"/>
      <w:lvlText w:val=""/>
      <w:lvlJc w:val="left"/>
      <w:pPr>
        <w:tabs>
          <w:tab w:val="num" w:pos="425"/>
        </w:tabs>
        <w:ind w:left="425" w:hanging="425"/>
      </w:pPr>
      <w:rPr>
        <w:rFonts w:ascii="Symbol" w:hAnsi="Symbol" w:hint="default"/>
      </w:rPr>
    </w:lvl>
    <w:lvl w:ilvl="1">
      <w:start w:val="1"/>
      <w:numFmt w:val="bullet"/>
      <w:lvlText w:val="–"/>
      <w:lvlJc w:val="left"/>
      <w:pPr>
        <w:tabs>
          <w:tab w:val="num" w:pos="851"/>
        </w:tabs>
        <w:ind w:left="851" w:hanging="426"/>
      </w:pPr>
      <w:rPr>
        <w:rFonts w:ascii="Times New Roman" w:hAnsi="Times New Roman" w:cs="Times New Roman"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15:restartNumberingAfterBreak="0">
    <w:nsid w:val="4B5F513C"/>
    <w:multiLevelType w:val="hybridMultilevel"/>
    <w:tmpl w:val="4192104A"/>
    <w:lvl w:ilvl="0" w:tplc="F21011F8">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C7608E4"/>
    <w:multiLevelType w:val="hybridMultilevel"/>
    <w:tmpl w:val="E0F0E4E0"/>
    <w:lvl w:ilvl="0" w:tplc="04323B62">
      <w:start w:val="1"/>
      <w:numFmt w:val="decimal"/>
      <w:pStyle w:val="ListParagraph"/>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E056D3C"/>
    <w:multiLevelType w:val="multilevel"/>
    <w:tmpl w:val="2AC64528"/>
    <w:lvl w:ilvl="0">
      <w:start w:val="1"/>
      <w:numFmt w:val="decimal"/>
      <w:pStyle w:val="ListNumber"/>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4" w15:restartNumberingAfterBreak="0">
    <w:nsid w:val="502E4A99"/>
    <w:multiLevelType w:val="hybridMultilevel"/>
    <w:tmpl w:val="1562A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612702"/>
    <w:multiLevelType w:val="multilevel"/>
    <w:tmpl w:val="7CAC5F58"/>
    <w:lvl w:ilvl="0">
      <w:start w:val="1"/>
      <w:numFmt w:val="decimal"/>
      <w:pStyle w:val="ReportBody"/>
      <w:lvlText w:val="%1"/>
      <w:lvlJc w:val="left"/>
      <w:pPr>
        <w:tabs>
          <w:tab w:val="num" w:pos="397"/>
        </w:tabs>
        <w:ind w:left="397"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6" w15:restartNumberingAfterBreak="0">
    <w:nsid w:val="52955F39"/>
    <w:multiLevelType w:val="hybridMultilevel"/>
    <w:tmpl w:val="ACB4F5C2"/>
    <w:lvl w:ilvl="0" w:tplc="F21011F8">
      <w:start w:val="1"/>
      <w:numFmt w:val="decimal"/>
      <w:lvlText w:val="%1."/>
      <w:lvlJc w:val="left"/>
      <w:pPr>
        <w:ind w:left="720" w:hanging="360"/>
      </w:pPr>
      <w:rPr>
        <w:rFonts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5833A67"/>
    <w:multiLevelType w:val="hybridMultilevel"/>
    <w:tmpl w:val="811CB7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7F0C46"/>
    <w:multiLevelType w:val="hybridMultilevel"/>
    <w:tmpl w:val="080631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141574F"/>
    <w:multiLevelType w:val="hybridMultilevel"/>
    <w:tmpl w:val="65421C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6F6373"/>
    <w:multiLevelType w:val="hybridMultilevel"/>
    <w:tmpl w:val="033213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46B2383"/>
    <w:multiLevelType w:val="hybridMultilevel"/>
    <w:tmpl w:val="FFC24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19B1857"/>
    <w:multiLevelType w:val="hybridMultilevel"/>
    <w:tmpl w:val="D80282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C0114A1"/>
    <w:multiLevelType w:val="hybridMultilevel"/>
    <w:tmpl w:val="4448D5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D2D7524"/>
    <w:multiLevelType w:val="hybridMultilevel"/>
    <w:tmpl w:val="689CC8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20"/>
  </w:num>
  <w:num w:numId="5">
    <w:abstractNumId w:val="25"/>
  </w:num>
  <w:num w:numId="6">
    <w:abstractNumId w:val="17"/>
  </w:num>
  <w:num w:numId="7">
    <w:abstractNumId w:val="0"/>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7"/>
  </w:num>
  <w:num w:numId="11">
    <w:abstractNumId w:val="33"/>
  </w:num>
  <w:num w:numId="12">
    <w:abstractNumId w:val="32"/>
  </w:num>
  <w:num w:numId="13">
    <w:abstractNumId w:val="16"/>
  </w:num>
  <w:num w:numId="14">
    <w:abstractNumId w:val="22"/>
  </w:num>
  <w:num w:numId="15">
    <w:abstractNumId w:val="19"/>
  </w:num>
  <w:num w:numId="16">
    <w:abstractNumId w:val="24"/>
  </w:num>
  <w:num w:numId="17">
    <w:abstractNumId w:val="4"/>
  </w:num>
  <w:num w:numId="18">
    <w:abstractNumId w:val="28"/>
  </w:num>
  <w:num w:numId="19">
    <w:abstractNumId w:val="31"/>
  </w:num>
  <w:num w:numId="20">
    <w:abstractNumId w:val="14"/>
  </w:num>
  <w:num w:numId="21">
    <w:abstractNumId w:val="3"/>
  </w:num>
  <w:num w:numId="22">
    <w:abstractNumId w:val="27"/>
  </w:num>
  <w:num w:numId="23">
    <w:abstractNumId w:val="34"/>
  </w:num>
  <w:num w:numId="24">
    <w:abstractNumId w:val="6"/>
  </w:num>
  <w:num w:numId="25">
    <w:abstractNumId w:val="9"/>
  </w:num>
  <w:num w:numId="26">
    <w:abstractNumId w:val="10"/>
  </w:num>
  <w:num w:numId="27">
    <w:abstractNumId w:val="2"/>
  </w:num>
  <w:num w:numId="28">
    <w:abstractNumId w:val="29"/>
  </w:num>
  <w:num w:numId="29">
    <w:abstractNumId w:val="13"/>
  </w:num>
  <w:num w:numId="30">
    <w:abstractNumId w:val="11"/>
  </w:num>
  <w:num w:numId="31">
    <w:abstractNumId w:val="21"/>
  </w:num>
  <w:num w:numId="32">
    <w:abstractNumId w:val="26"/>
  </w:num>
  <w:num w:numId="33">
    <w:abstractNumId w:val="30"/>
  </w:num>
  <w:num w:numId="34">
    <w:abstractNumId w:val="15"/>
  </w:num>
  <w:num w:numId="35">
    <w:abstractNumId w:val="22"/>
    <w:lvlOverride w:ilvl="0">
      <w:startOverride w:val="4"/>
    </w:lvlOverride>
  </w:num>
  <w:num w:numId="36">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CA"/>
    <w:rsid w:val="00000B4C"/>
    <w:rsid w:val="00001836"/>
    <w:rsid w:val="000023A5"/>
    <w:rsid w:val="00004738"/>
    <w:rsid w:val="00004D77"/>
    <w:rsid w:val="000106D0"/>
    <w:rsid w:val="00010867"/>
    <w:rsid w:val="00011243"/>
    <w:rsid w:val="00012CDE"/>
    <w:rsid w:val="00012DB1"/>
    <w:rsid w:val="000130D7"/>
    <w:rsid w:val="00013E71"/>
    <w:rsid w:val="000160C6"/>
    <w:rsid w:val="00016472"/>
    <w:rsid w:val="00016BAD"/>
    <w:rsid w:val="00017FCE"/>
    <w:rsid w:val="00020AEA"/>
    <w:rsid w:val="00021384"/>
    <w:rsid w:val="000214AF"/>
    <w:rsid w:val="00021E17"/>
    <w:rsid w:val="00022D84"/>
    <w:rsid w:val="000246E7"/>
    <w:rsid w:val="0002470B"/>
    <w:rsid w:val="00026DD2"/>
    <w:rsid w:val="00027B41"/>
    <w:rsid w:val="00027C8D"/>
    <w:rsid w:val="00027EE9"/>
    <w:rsid w:val="0003167F"/>
    <w:rsid w:val="00031AB6"/>
    <w:rsid w:val="00032A28"/>
    <w:rsid w:val="000358B3"/>
    <w:rsid w:val="00035EEC"/>
    <w:rsid w:val="000365C5"/>
    <w:rsid w:val="000367F3"/>
    <w:rsid w:val="00037BB1"/>
    <w:rsid w:val="00037CB0"/>
    <w:rsid w:val="00043748"/>
    <w:rsid w:val="00045CA4"/>
    <w:rsid w:val="00046E4C"/>
    <w:rsid w:val="00050415"/>
    <w:rsid w:val="000520AB"/>
    <w:rsid w:val="00055A63"/>
    <w:rsid w:val="00055FA9"/>
    <w:rsid w:val="0005623A"/>
    <w:rsid w:val="000563A4"/>
    <w:rsid w:val="0006016B"/>
    <w:rsid w:val="00060239"/>
    <w:rsid w:val="00060ABF"/>
    <w:rsid w:val="000620DC"/>
    <w:rsid w:val="000626B1"/>
    <w:rsid w:val="000639BA"/>
    <w:rsid w:val="000642C9"/>
    <w:rsid w:val="0006485B"/>
    <w:rsid w:val="000671BE"/>
    <w:rsid w:val="00070D81"/>
    <w:rsid w:val="0007136B"/>
    <w:rsid w:val="000713FF"/>
    <w:rsid w:val="000717BF"/>
    <w:rsid w:val="00074D1A"/>
    <w:rsid w:val="00075BA3"/>
    <w:rsid w:val="0007649C"/>
    <w:rsid w:val="000769FF"/>
    <w:rsid w:val="00077E31"/>
    <w:rsid w:val="00080C02"/>
    <w:rsid w:val="00080C13"/>
    <w:rsid w:val="000815FB"/>
    <w:rsid w:val="0008402A"/>
    <w:rsid w:val="000847CA"/>
    <w:rsid w:val="00085394"/>
    <w:rsid w:val="000856FC"/>
    <w:rsid w:val="00085F34"/>
    <w:rsid w:val="00090AC0"/>
    <w:rsid w:val="00091078"/>
    <w:rsid w:val="00091593"/>
    <w:rsid w:val="000925BA"/>
    <w:rsid w:val="000933BB"/>
    <w:rsid w:val="00093DF1"/>
    <w:rsid w:val="000945E3"/>
    <w:rsid w:val="00094793"/>
    <w:rsid w:val="0009589F"/>
    <w:rsid w:val="00096639"/>
    <w:rsid w:val="000A0CB5"/>
    <w:rsid w:val="000A1810"/>
    <w:rsid w:val="000A1B94"/>
    <w:rsid w:val="000A1DA3"/>
    <w:rsid w:val="000A4075"/>
    <w:rsid w:val="000A54B6"/>
    <w:rsid w:val="000A7681"/>
    <w:rsid w:val="000B2004"/>
    <w:rsid w:val="000B28BF"/>
    <w:rsid w:val="000B2CA9"/>
    <w:rsid w:val="000B32D9"/>
    <w:rsid w:val="000B45A3"/>
    <w:rsid w:val="000B5F62"/>
    <w:rsid w:val="000B71F0"/>
    <w:rsid w:val="000B73B8"/>
    <w:rsid w:val="000B74FC"/>
    <w:rsid w:val="000C01D1"/>
    <w:rsid w:val="000C0B16"/>
    <w:rsid w:val="000C30AD"/>
    <w:rsid w:val="000C3B9D"/>
    <w:rsid w:val="000C5A8B"/>
    <w:rsid w:val="000C6909"/>
    <w:rsid w:val="000D02F1"/>
    <w:rsid w:val="000D040B"/>
    <w:rsid w:val="000D0B37"/>
    <w:rsid w:val="000D1A96"/>
    <w:rsid w:val="000D265F"/>
    <w:rsid w:val="000D4949"/>
    <w:rsid w:val="000D5909"/>
    <w:rsid w:val="000D5B74"/>
    <w:rsid w:val="000D6065"/>
    <w:rsid w:val="000D665B"/>
    <w:rsid w:val="000D72B0"/>
    <w:rsid w:val="000D75F3"/>
    <w:rsid w:val="000D7FD6"/>
    <w:rsid w:val="000E3363"/>
    <w:rsid w:val="000E3BB9"/>
    <w:rsid w:val="000E3EFF"/>
    <w:rsid w:val="000E7567"/>
    <w:rsid w:val="000F2918"/>
    <w:rsid w:val="000F5028"/>
    <w:rsid w:val="000F6F07"/>
    <w:rsid w:val="000F6F2A"/>
    <w:rsid w:val="001003F5"/>
    <w:rsid w:val="001004DC"/>
    <w:rsid w:val="00101213"/>
    <w:rsid w:val="0010170F"/>
    <w:rsid w:val="001041C4"/>
    <w:rsid w:val="0010457B"/>
    <w:rsid w:val="00105D43"/>
    <w:rsid w:val="00106705"/>
    <w:rsid w:val="00106AED"/>
    <w:rsid w:val="00106F73"/>
    <w:rsid w:val="00110885"/>
    <w:rsid w:val="00110AE3"/>
    <w:rsid w:val="00112C4B"/>
    <w:rsid w:val="00113AB2"/>
    <w:rsid w:val="00115A0B"/>
    <w:rsid w:val="00115C70"/>
    <w:rsid w:val="00116AAA"/>
    <w:rsid w:val="00116C98"/>
    <w:rsid w:val="00117518"/>
    <w:rsid w:val="001177E9"/>
    <w:rsid w:val="00121C15"/>
    <w:rsid w:val="0012207B"/>
    <w:rsid w:val="00122695"/>
    <w:rsid w:val="00122F2F"/>
    <w:rsid w:val="00123329"/>
    <w:rsid w:val="001244C0"/>
    <w:rsid w:val="001244FF"/>
    <w:rsid w:val="00126DC3"/>
    <w:rsid w:val="00127D19"/>
    <w:rsid w:val="0013026C"/>
    <w:rsid w:val="00131DCE"/>
    <w:rsid w:val="00131E8F"/>
    <w:rsid w:val="00132177"/>
    <w:rsid w:val="001335E6"/>
    <w:rsid w:val="00133FB1"/>
    <w:rsid w:val="00135C40"/>
    <w:rsid w:val="001361D4"/>
    <w:rsid w:val="0013667A"/>
    <w:rsid w:val="00140944"/>
    <w:rsid w:val="00141075"/>
    <w:rsid w:val="00142EAD"/>
    <w:rsid w:val="00142FC8"/>
    <w:rsid w:val="00144E10"/>
    <w:rsid w:val="001462EC"/>
    <w:rsid w:val="00147492"/>
    <w:rsid w:val="00147B3C"/>
    <w:rsid w:val="00151526"/>
    <w:rsid w:val="0015274C"/>
    <w:rsid w:val="001528B4"/>
    <w:rsid w:val="0015499B"/>
    <w:rsid w:val="00155004"/>
    <w:rsid w:val="00155096"/>
    <w:rsid w:val="00156ECE"/>
    <w:rsid w:val="00157B7D"/>
    <w:rsid w:val="00157F1B"/>
    <w:rsid w:val="001604B8"/>
    <w:rsid w:val="0016208B"/>
    <w:rsid w:val="0016239D"/>
    <w:rsid w:val="00162CAE"/>
    <w:rsid w:val="00162D37"/>
    <w:rsid w:val="00163E48"/>
    <w:rsid w:val="001657DF"/>
    <w:rsid w:val="00165A29"/>
    <w:rsid w:val="001662F1"/>
    <w:rsid w:val="00170F9C"/>
    <w:rsid w:val="00173E56"/>
    <w:rsid w:val="00175CED"/>
    <w:rsid w:val="001801FA"/>
    <w:rsid w:val="001806BE"/>
    <w:rsid w:val="001827ED"/>
    <w:rsid w:val="00182EA6"/>
    <w:rsid w:val="00183764"/>
    <w:rsid w:val="00183D45"/>
    <w:rsid w:val="00184319"/>
    <w:rsid w:val="001851EA"/>
    <w:rsid w:val="00185CDA"/>
    <w:rsid w:val="001862A1"/>
    <w:rsid w:val="00187357"/>
    <w:rsid w:val="00187941"/>
    <w:rsid w:val="00187E80"/>
    <w:rsid w:val="00190F88"/>
    <w:rsid w:val="001915CF"/>
    <w:rsid w:val="00192ECE"/>
    <w:rsid w:val="00193145"/>
    <w:rsid w:val="001933EF"/>
    <w:rsid w:val="001946EA"/>
    <w:rsid w:val="00194ACA"/>
    <w:rsid w:val="00196AFE"/>
    <w:rsid w:val="00196FFA"/>
    <w:rsid w:val="001974C1"/>
    <w:rsid w:val="001976DD"/>
    <w:rsid w:val="00197E96"/>
    <w:rsid w:val="001A02DB"/>
    <w:rsid w:val="001A05DB"/>
    <w:rsid w:val="001A1044"/>
    <w:rsid w:val="001A21F5"/>
    <w:rsid w:val="001A40C4"/>
    <w:rsid w:val="001A54DE"/>
    <w:rsid w:val="001A5D17"/>
    <w:rsid w:val="001A6262"/>
    <w:rsid w:val="001A782B"/>
    <w:rsid w:val="001B1234"/>
    <w:rsid w:val="001B1DE8"/>
    <w:rsid w:val="001B264F"/>
    <w:rsid w:val="001B2D7D"/>
    <w:rsid w:val="001B2FEC"/>
    <w:rsid w:val="001B3E98"/>
    <w:rsid w:val="001B4AE2"/>
    <w:rsid w:val="001B4FA5"/>
    <w:rsid w:val="001B58BD"/>
    <w:rsid w:val="001B737B"/>
    <w:rsid w:val="001B7576"/>
    <w:rsid w:val="001C1203"/>
    <w:rsid w:val="001C2109"/>
    <w:rsid w:val="001C43D8"/>
    <w:rsid w:val="001C45FD"/>
    <w:rsid w:val="001C508A"/>
    <w:rsid w:val="001D1F28"/>
    <w:rsid w:val="001D3744"/>
    <w:rsid w:val="001D507A"/>
    <w:rsid w:val="001D56AB"/>
    <w:rsid w:val="001D5D81"/>
    <w:rsid w:val="001D6FF1"/>
    <w:rsid w:val="001D7155"/>
    <w:rsid w:val="001D76B5"/>
    <w:rsid w:val="001E01D5"/>
    <w:rsid w:val="001E060F"/>
    <w:rsid w:val="001E414C"/>
    <w:rsid w:val="001E426A"/>
    <w:rsid w:val="001E512B"/>
    <w:rsid w:val="001E520B"/>
    <w:rsid w:val="001E58C1"/>
    <w:rsid w:val="001E5ACB"/>
    <w:rsid w:val="001E6170"/>
    <w:rsid w:val="001E63FD"/>
    <w:rsid w:val="001E651A"/>
    <w:rsid w:val="001E7B72"/>
    <w:rsid w:val="001F053D"/>
    <w:rsid w:val="001F0DD6"/>
    <w:rsid w:val="001F1145"/>
    <w:rsid w:val="001F1304"/>
    <w:rsid w:val="001F19AE"/>
    <w:rsid w:val="001F23C7"/>
    <w:rsid w:val="001F2657"/>
    <w:rsid w:val="001F3616"/>
    <w:rsid w:val="001F384F"/>
    <w:rsid w:val="001F4E6D"/>
    <w:rsid w:val="001F5778"/>
    <w:rsid w:val="001F6129"/>
    <w:rsid w:val="001F63E7"/>
    <w:rsid w:val="002038C0"/>
    <w:rsid w:val="00205DDD"/>
    <w:rsid w:val="002073B1"/>
    <w:rsid w:val="00212735"/>
    <w:rsid w:val="00212DEA"/>
    <w:rsid w:val="002137B1"/>
    <w:rsid w:val="00213DA6"/>
    <w:rsid w:val="00216302"/>
    <w:rsid w:val="00216BA5"/>
    <w:rsid w:val="00217B16"/>
    <w:rsid w:val="00220E20"/>
    <w:rsid w:val="00221799"/>
    <w:rsid w:val="002219A0"/>
    <w:rsid w:val="0022227C"/>
    <w:rsid w:val="002225AD"/>
    <w:rsid w:val="00223076"/>
    <w:rsid w:val="002249AA"/>
    <w:rsid w:val="00226307"/>
    <w:rsid w:val="00230487"/>
    <w:rsid w:val="00232D69"/>
    <w:rsid w:val="00233E2B"/>
    <w:rsid w:val="002341F3"/>
    <w:rsid w:val="00234BEC"/>
    <w:rsid w:val="00235980"/>
    <w:rsid w:val="00235AE0"/>
    <w:rsid w:val="00240D3E"/>
    <w:rsid w:val="00241A31"/>
    <w:rsid w:val="00244ABE"/>
    <w:rsid w:val="002451C6"/>
    <w:rsid w:val="00245A2B"/>
    <w:rsid w:val="00246BF0"/>
    <w:rsid w:val="0024733D"/>
    <w:rsid w:val="00252892"/>
    <w:rsid w:val="002529A3"/>
    <w:rsid w:val="00252AF9"/>
    <w:rsid w:val="00252E99"/>
    <w:rsid w:val="0025438C"/>
    <w:rsid w:val="002565C0"/>
    <w:rsid w:val="00260B38"/>
    <w:rsid w:val="00261EE1"/>
    <w:rsid w:val="0026270B"/>
    <w:rsid w:val="0026273E"/>
    <w:rsid w:val="00263957"/>
    <w:rsid w:val="00265F1F"/>
    <w:rsid w:val="00270106"/>
    <w:rsid w:val="002717B9"/>
    <w:rsid w:val="002721C0"/>
    <w:rsid w:val="002752BB"/>
    <w:rsid w:val="00275E8D"/>
    <w:rsid w:val="00276D5A"/>
    <w:rsid w:val="00280A0F"/>
    <w:rsid w:val="00280A99"/>
    <w:rsid w:val="00281B47"/>
    <w:rsid w:val="00281C21"/>
    <w:rsid w:val="002824A7"/>
    <w:rsid w:val="00282D25"/>
    <w:rsid w:val="00283793"/>
    <w:rsid w:val="00284A0A"/>
    <w:rsid w:val="00284CFF"/>
    <w:rsid w:val="002853D2"/>
    <w:rsid w:val="00286B34"/>
    <w:rsid w:val="00287AB7"/>
    <w:rsid w:val="0029001F"/>
    <w:rsid w:val="002904EA"/>
    <w:rsid w:val="00290F1B"/>
    <w:rsid w:val="00291201"/>
    <w:rsid w:val="00291ADE"/>
    <w:rsid w:val="00291FFF"/>
    <w:rsid w:val="0029224A"/>
    <w:rsid w:val="00293468"/>
    <w:rsid w:val="0029454E"/>
    <w:rsid w:val="00296218"/>
    <w:rsid w:val="002977F8"/>
    <w:rsid w:val="002979FF"/>
    <w:rsid w:val="002A0111"/>
    <w:rsid w:val="002A0677"/>
    <w:rsid w:val="002A170D"/>
    <w:rsid w:val="002A1CE8"/>
    <w:rsid w:val="002A426F"/>
    <w:rsid w:val="002A473F"/>
    <w:rsid w:val="002A4E6C"/>
    <w:rsid w:val="002A5403"/>
    <w:rsid w:val="002A5D22"/>
    <w:rsid w:val="002A5E67"/>
    <w:rsid w:val="002A60A2"/>
    <w:rsid w:val="002A77D8"/>
    <w:rsid w:val="002A7C13"/>
    <w:rsid w:val="002B1F92"/>
    <w:rsid w:val="002B6182"/>
    <w:rsid w:val="002C0879"/>
    <w:rsid w:val="002C0D3B"/>
    <w:rsid w:val="002C219A"/>
    <w:rsid w:val="002C2216"/>
    <w:rsid w:val="002C23F8"/>
    <w:rsid w:val="002C288D"/>
    <w:rsid w:val="002C52FF"/>
    <w:rsid w:val="002C6FB8"/>
    <w:rsid w:val="002C70CF"/>
    <w:rsid w:val="002C7796"/>
    <w:rsid w:val="002D1B5B"/>
    <w:rsid w:val="002D1C62"/>
    <w:rsid w:val="002D2BAD"/>
    <w:rsid w:val="002D341D"/>
    <w:rsid w:val="002D3EE4"/>
    <w:rsid w:val="002D46D0"/>
    <w:rsid w:val="002D476F"/>
    <w:rsid w:val="002D6735"/>
    <w:rsid w:val="002E020B"/>
    <w:rsid w:val="002E0AD3"/>
    <w:rsid w:val="002E1804"/>
    <w:rsid w:val="002E23B8"/>
    <w:rsid w:val="002E23EA"/>
    <w:rsid w:val="002E3E44"/>
    <w:rsid w:val="002E3E52"/>
    <w:rsid w:val="002E3EAF"/>
    <w:rsid w:val="002E4967"/>
    <w:rsid w:val="002E548D"/>
    <w:rsid w:val="002E5D44"/>
    <w:rsid w:val="002E71F1"/>
    <w:rsid w:val="002E7B65"/>
    <w:rsid w:val="002E7C01"/>
    <w:rsid w:val="002F05DB"/>
    <w:rsid w:val="002F1917"/>
    <w:rsid w:val="002F2402"/>
    <w:rsid w:val="002F4091"/>
    <w:rsid w:val="002F4F94"/>
    <w:rsid w:val="002F5C4D"/>
    <w:rsid w:val="002F5E16"/>
    <w:rsid w:val="002F724D"/>
    <w:rsid w:val="002F7816"/>
    <w:rsid w:val="003006FE"/>
    <w:rsid w:val="00300734"/>
    <w:rsid w:val="003019D6"/>
    <w:rsid w:val="00303277"/>
    <w:rsid w:val="003048C7"/>
    <w:rsid w:val="00305D17"/>
    <w:rsid w:val="00310693"/>
    <w:rsid w:val="00310C12"/>
    <w:rsid w:val="00310F30"/>
    <w:rsid w:val="00312697"/>
    <w:rsid w:val="00314F20"/>
    <w:rsid w:val="0031777C"/>
    <w:rsid w:val="00317997"/>
    <w:rsid w:val="00317D0D"/>
    <w:rsid w:val="00320185"/>
    <w:rsid w:val="003204F8"/>
    <w:rsid w:val="00320FB4"/>
    <w:rsid w:val="003221A8"/>
    <w:rsid w:val="00322B9A"/>
    <w:rsid w:val="00322C95"/>
    <w:rsid w:val="00323519"/>
    <w:rsid w:val="00323A57"/>
    <w:rsid w:val="00323D58"/>
    <w:rsid w:val="00324CCE"/>
    <w:rsid w:val="0032703A"/>
    <w:rsid w:val="0032791F"/>
    <w:rsid w:val="00327D95"/>
    <w:rsid w:val="003300C9"/>
    <w:rsid w:val="00330D96"/>
    <w:rsid w:val="00330E31"/>
    <w:rsid w:val="00332B16"/>
    <w:rsid w:val="003331AF"/>
    <w:rsid w:val="0033326A"/>
    <w:rsid w:val="0033582B"/>
    <w:rsid w:val="00336873"/>
    <w:rsid w:val="00337750"/>
    <w:rsid w:val="00340ADC"/>
    <w:rsid w:val="00340D71"/>
    <w:rsid w:val="003427D6"/>
    <w:rsid w:val="00342BD4"/>
    <w:rsid w:val="00342DD4"/>
    <w:rsid w:val="00344387"/>
    <w:rsid w:val="00344BC0"/>
    <w:rsid w:val="003459B0"/>
    <w:rsid w:val="0034699F"/>
    <w:rsid w:val="00347A28"/>
    <w:rsid w:val="0035370A"/>
    <w:rsid w:val="00353880"/>
    <w:rsid w:val="00354EC2"/>
    <w:rsid w:val="003555D9"/>
    <w:rsid w:val="0035681A"/>
    <w:rsid w:val="003607EA"/>
    <w:rsid w:val="00361AF4"/>
    <w:rsid w:val="00361B1B"/>
    <w:rsid w:val="00361C08"/>
    <w:rsid w:val="003629B5"/>
    <w:rsid w:val="00362AEE"/>
    <w:rsid w:val="00363489"/>
    <w:rsid w:val="00363D41"/>
    <w:rsid w:val="00366708"/>
    <w:rsid w:val="00366EAB"/>
    <w:rsid w:val="003674D5"/>
    <w:rsid w:val="00370011"/>
    <w:rsid w:val="0037056E"/>
    <w:rsid w:val="00372617"/>
    <w:rsid w:val="00374689"/>
    <w:rsid w:val="003755D6"/>
    <w:rsid w:val="0037588C"/>
    <w:rsid w:val="00376E9D"/>
    <w:rsid w:val="003772EC"/>
    <w:rsid w:val="00377537"/>
    <w:rsid w:val="00377A46"/>
    <w:rsid w:val="00380E7A"/>
    <w:rsid w:val="003819CE"/>
    <w:rsid w:val="003822F2"/>
    <w:rsid w:val="003822F8"/>
    <w:rsid w:val="00383E96"/>
    <w:rsid w:val="00385068"/>
    <w:rsid w:val="00385850"/>
    <w:rsid w:val="00385E8B"/>
    <w:rsid w:val="003868CD"/>
    <w:rsid w:val="003869A5"/>
    <w:rsid w:val="0038793D"/>
    <w:rsid w:val="00387CE1"/>
    <w:rsid w:val="003903B6"/>
    <w:rsid w:val="0039088F"/>
    <w:rsid w:val="00390D89"/>
    <w:rsid w:val="00391DC8"/>
    <w:rsid w:val="00391ED3"/>
    <w:rsid w:val="00393323"/>
    <w:rsid w:val="003943E5"/>
    <w:rsid w:val="0039515F"/>
    <w:rsid w:val="00396CB8"/>
    <w:rsid w:val="00396D4F"/>
    <w:rsid w:val="00397CDC"/>
    <w:rsid w:val="003A0815"/>
    <w:rsid w:val="003A0CF0"/>
    <w:rsid w:val="003A1944"/>
    <w:rsid w:val="003A262F"/>
    <w:rsid w:val="003A29C6"/>
    <w:rsid w:val="003A6029"/>
    <w:rsid w:val="003A60E4"/>
    <w:rsid w:val="003A6CFE"/>
    <w:rsid w:val="003A7DB0"/>
    <w:rsid w:val="003B0C76"/>
    <w:rsid w:val="003B3A13"/>
    <w:rsid w:val="003B55BA"/>
    <w:rsid w:val="003B73E6"/>
    <w:rsid w:val="003C01CC"/>
    <w:rsid w:val="003C0674"/>
    <w:rsid w:val="003C108F"/>
    <w:rsid w:val="003C2393"/>
    <w:rsid w:val="003C2605"/>
    <w:rsid w:val="003C346D"/>
    <w:rsid w:val="003C3784"/>
    <w:rsid w:val="003C3A3D"/>
    <w:rsid w:val="003C3B2C"/>
    <w:rsid w:val="003C4732"/>
    <w:rsid w:val="003C4A9E"/>
    <w:rsid w:val="003C58FA"/>
    <w:rsid w:val="003C61E8"/>
    <w:rsid w:val="003C7421"/>
    <w:rsid w:val="003C768C"/>
    <w:rsid w:val="003D2F28"/>
    <w:rsid w:val="003D49BB"/>
    <w:rsid w:val="003D61F4"/>
    <w:rsid w:val="003D75A4"/>
    <w:rsid w:val="003D76FE"/>
    <w:rsid w:val="003D7988"/>
    <w:rsid w:val="003E2810"/>
    <w:rsid w:val="003E51FB"/>
    <w:rsid w:val="003E59CB"/>
    <w:rsid w:val="003E6173"/>
    <w:rsid w:val="003E6BD2"/>
    <w:rsid w:val="003E6CD1"/>
    <w:rsid w:val="003E6E33"/>
    <w:rsid w:val="003E72C7"/>
    <w:rsid w:val="003F0072"/>
    <w:rsid w:val="003F0174"/>
    <w:rsid w:val="003F4396"/>
    <w:rsid w:val="003F485D"/>
    <w:rsid w:val="003F5E34"/>
    <w:rsid w:val="003F618C"/>
    <w:rsid w:val="003F68E2"/>
    <w:rsid w:val="003F6F16"/>
    <w:rsid w:val="003F6F2C"/>
    <w:rsid w:val="003F6F47"/>
    <w:rsid w:val="003F7600"/>
    <w:rsid w:val="00400DB7"/>
    <w:rsid w:val="00402D36"/>
    <w:rsid w:val="004040AA"/>
    <w:rsid w:val="00405414"/>
    <w:rsid w:val="00406A96"/>
    <w:rsid w:val="0041009D"/>
    <w:rsid w:val="00410745"/>
    <w:rsid w:val="00410813"/>
    <w:rsid w:val="00411533"/>
    <w:rsid w:val="00411B13"/>
    <w:rsid w:val="0041458D"/>
    <w:rsid w:val="004149BB"/>
    <w:rsid w:val="00414E7C"/>
    <w:rsid w:val="00414E8A"/>
    <w:rsid w:val="00415627"/>
    <w:rsid w:val="0041589D"/>
    <w:rsid w:val="00416F13"/>
    <w:rsid w:val="00417E40"/>
    <w:rsid w:val="004227ED"/>
    <w:rsid w:val="004242E8"/>
    <w:rsid w:val="0042435C"/>
    <w:rsid w:val="00424386"/>
    <w:rsid w:val="00425ED2"/>
    <w:rsid w:val="004261E1"/>
    <w:rsid w:val="004278B7"/>
    <w:rsid w:val="004278D4"/>
    <w:rsid w:val="00427CFA"/>
    <w:rsid w:val="00430D88"/>
    <w:rsid w:val="00430E91"/>
    <w:rsid w:val="0043477C"/>
    <w:rsid w:val="0043482E"/>
    <w:rsid w:val="004358A9"/>
    <w:rsid w:val="00435AA8"/>
    <w:rsid w:val="00436206"/>
    <w:rsid w:val="00436259"/>
    <w:rsid w:val="00437210"/>
    <w:rsid w:val="004403F2"/>
    <w:rsid w:val="00441471"/>
    <w:rsid w:val="004422DF"/>
    <w:rsid w:val="00442764"/>
    <w:rsid w:val="00442DEA"/>
    <w:rsid w:val="00442E8D"/>
    <w:rsid w:val="004436A9"/>
    <w:rsid w:val="00444934"/>
    <w:rsid w:val="00445A02"/>
    <w:rsid w:val="00445BCE"/>
    <w:rsid w:val="00445D6F"/>
    <w:rsid w:val="004464D3"/>
    <w:rsid w:val="00447E95"/>
    <w:rsid w:val="00452375"/>
    <w:rsid w:val="00452DB8"/>
    <w:rsid w:val="004530FF"/>
    <w:rsid w:val="004549B2"/>
    <w:rsid w:val="00454B19"/>
    <w:rsid w:val="00454F25"/>
    <w:rsid w:val="004553DF"/>
    <w:rsid w:val="00455CDF"/>
    <w:rsid w:val="00455D40"/>
    <w:rsid w:val="00461005"/>
    <w:rsid w:val="004650CC"/>
    <w:rsid w:val="0046543C"/>
    <w:rsid w:val="0046588F"/>
    <w:rsid w:val="00467A0C"/>
    <w:rsid w:val="00472AE4"/>
    <w:rsid w:val="00473466"/>
    <w:rsid w:val="0047514A"/>
    <w:rsid w:val="004758F1"/>
    <w:rsid w:val="004763EF"/>
    <w:rsid w:val="00476677"/>
    <w:rsid w:val="00477AA1"/>
    <w:rsid w:val="004802D5"/>
    <w:rsid w:val="00481A63"/>
    <w:rsid w:val="00482C58"/>
    <w:rsid w:val="004850A9"/>
    <w:rsid w:val="004915D2"/>
    <w:rsid w:val="00491743"/>
    <w:rsid w:val="00491A59"/>
    <w:rsid w:val="00491A6A"/>
    <w:rsid w:val="0049257D"/>
    <w:rsid w:val="00492726"/>
    <w:rsid w:val="004941D5"/>
    <w:rsid w:val="004945EF"/>
    <w:rsid w:val="0049559D"/>
    <w:rsid w:val="00496197"/>
    <w:rsid w:val="004A02A7"/>
    <w:rsid w:val="004A21DB"/>
    <w:rsid w:val="004A26B2"/>
    <w:rsid w:val="004A42A9"/>
    <w:rsid w:val="004A4B22"/>
    <w:rsid w:val="004A685F"/>
    <w:rsid w:val="004A708E"/>
    <w:rsid w:val="004A7A96"/>
    <w:rsid w:val="004A7CE4"/>
    <w:rsid w:val="004B1857"/>
    <w:rsid w:val="004B3147"/>
    <w:rsid w:val="004B4207"/>
    <w:rsid w:val="004B6203"/>
    <w:rsid w:val="004B6635"/>
    <w:rsid w:val="004C0369"/>
    <w:rsid w:val="004C068E"/>
    <w:rsid w:val="004C08AC"/>
    <w:rsid w:val="004C0AC6"/>
    <w:rsid w:val="004C143C"/>
    <w:rsid w:val="004C2C9B"/>
    <w:rsid w:val="004C375A"/>
    <w:rsid w:val="004C3795"/>
    <w:rsid w:val="004C4B05"/>
    <w:rsid w:val="004C51E2"/>
    <w:rsid w:val="004C5C2D"/>
    <w:rsid w:val="004C5F9E"/>
    <w:rsid w:val="004C70DA"/>
    <w:rsid w:val="004C7765"/>
    <w:rsid w:val="004C7924"/>
    <w:rsid w:val="004D04F3"/>
    <w:rsid w:val="004D36E5"/>
    <w:rsid w:val="004D4180"/>
    <w:rsid w:val="004D52CC"/>
    <w:rsid w:val="004D5A9A"/>
    <w:rsid w:val="004D5CC3"/>
    <w:rsid w:val="004D5D97"/>
    <w:rsid w:val="004D76C0"/>
    <w:rsid w:val="004D7CCD"/>
    <w:rsid w:val="004E0345"/>
    <w:rsid w:val="004E11FA"/>
    <w:rsid w:val="004E1D40"/>
    <w:rsid w:val="004E40C8"/>
    <w:rsid w:val="004E5CE0"/>
    <w:rsid w:val="004E7BBB"/>
    <w:rsid w:val="004E7F25"/>
    <w:rsid w:val="004F178A"/>
    <w:rsid w:val="004F178F"/>
    <w:rsid w:val="004F2B89"/>
    <w:rsid w:val="004F3A97"/>
    <w:rsid w:val="004F45E6"/>
    <w:rsid w:val="004F47C1"/>
    <w:rsid w:val="00500639"/>
    <w:rsid w:val="00500AD9"/>
    <w:rsid w:val="00500B98"/>
    <w:rsid w:val="00500E03"/>
    <w:rsid w:val="00501DDA"/>
    <w:rsid w:val="00501E1E"/>
    <w:rsid w:val="00501FD7"/>
    <w:rsid w:val="005024B8"/>
    <w:rsid w:val="005047CE"/>
    <w:rsid w:val="00506752"/>
    <w:rsid w:val="005078C0"/>
    <w:rsid w:val="00507BBB"/>
    <w:rsid w:val="005115C3"/>
    <w:rsid w:val="005115F6"/>
    <w:rsid w:val="005131ED"/>
    <w:rsid w:val="005134D9"/>
    <w:rsid w:val="0051751A"/>
    <w:rsid w:val="00517AEA"/>
    <w:rsid w:val="005209CC"/>
    <w:rsid w:val="00521CBB"/>
    <w:rsid w:val="00522D03"/>
    <w:rsid w:val="00522EE4"/>
    <w:rsid w:val="00523FFF"/>
    <w:rsid w:val="00524D4E"/>
    <w:rsid w:val="00526C88"/>
    <w:rsid w:val="005270D2"/>
    <w:rsid w:val="00527A26"/>
    <w:rsid w:val="00527E47"/>
    <w:rsid w:val="00531249"/>
    <w:rsid w:val="005323B0"/>
    <w:rsid w:val="00532973"/>
    <w:rsid w:val="00533E65"/>
    <w:rsid w:val="00536CBB"/>
    <w:rsid w:val="0053719E"/>
    <w:rsid w:val="00537BC5"/>
    <w:rsid w:val="005402F3"/>
    <w:rsid w:val="00541DA4"/>
    <w:rsid w:val="00543380"/>
    <w:rsid w:val="00543785"/>
    <w:rsid w:val="00544233"/>
    <w:rsid w:val="00544E33"/>
    <w:rsid w:val="00545282"/>
    <w:rsid w:val="00545332"/>
    <w:rsid w:val="0054660C"/>
    <w:rsid w:val="00546702"/>
    <w:rsid w:val="00547648"/>
    <w:rsid w:val="0055048C"/>
    <w:rsid w:val="00550532"/>
    <w:rsid w:val="00550C79"/>
    <w:rsid w:val="00550D8A"/>
    <w:rsid w:val="00553AB5"/>
    <w:rsid w:val="005555AC"/>
    <w:rsid w:val="00555714"/>
    <w:rsid w:val="00557441"/>
    <w:rsid w:val="00557D89"/>
    <w:rsid w:val="00560282"/>
    <w:rsid w:val="00560699"/>
    <w:rsid w:val="0056190A"/>
    <w:rsid w:val="00562604"/>
    <w:rsid w:val="005634C3"/>
    <w:rsid w:val="0056435F"/>
    <w:rsid w:val="005646F4"/>
    <w:rsid w:val="00565FAE"/>
    <w:rsid w:val="0056657F"/>
    <w:rsid w:val="0056681E"/>
    <w:rsid w:val="00567A29"/>
    <w:rsid w:val="00567DBF"/>
    <w:rsid w:val="00570918"/>
    <w:rsid w:val="00570EE7"/>
    <w:rsid w:val="00571CF9"/>
    <w:rsid w:val="00571D5E"/>
    <w:rsid w:val="005720F4"/>
    <w:rsid w:val="0057269D"/>
    <w:rsid w:val="0057295E"/>
    <w:rsid w:val="00572AA9"/>
    <w:rsid w:val="00572DBB"/>
    <w:rsid w:val="00573B78"/>
    <w:rsid w:val="00575381"/>
    <w:rsid w:val="00576556"/>
    <w:rsid w:val="00580BBE"/>
    <w:rsid w:val="005827D0"/>
    <w:rsid w:val="00582C0C"/>
    <w:rsid w:val="00582FA8"/>
    <w:rsid w:val="00583460"/>
    <w:rsid w:val="00584656"/>
    <w:rsid w:val="00585F58"/>
    <w:rsid w:val="00587097"/>
    <w:rsid w:val="00587681"/>
    <w:rsid w:val="005916EA"/>
    <w:rsid w:val="00595906"/>
    <w:rsid w:val="00596F6D"/>
    <w:rsid w:val="005A0ECF"/>
    <w:rsid w:val="005A0F68"/>
    <w:rsid w:val="005A1064"/>
    <w:rsid w:val="005A2832"/>
    <w:rsid w:val="005A5725"/>
    <w:rsid w:val="005B0576"/>
    <w:rsid w:val="005B11F9"/>
    <w:rsid w:val="005B1786"/>
    <w:rsid w:val="005B3071"/>
    <w:rsid w:val="005B3256"/>
    <w:rsid w:val="005B3704"/>
    <w:rsid w:val="005B3EB7"/>
    <w:rsid w:val="005B520A"/>
    <w:rsid w:val="005B58AE"/>
    <w:rsid w:val="005B6D11"/>
    <w:rsid w:val="005B7DD4"/>
    <w:rsid w:val="005C103B"/>
    <w:rsid w:val="005C1F50"/>
    <w:rsid w:val="005C2B1A"/>
    <w:rsid w:val="005C31C4"/>
    <w:rsid w:val="005C5201"/>
    <w:rsid w:val="005C52DC"/>
    <w:rsid w:val="005C6006"/>
    <w:rsid w:val="005C6183"/>
    <w:rsid w:val="005C66E9"/>
    <w:rsid w:val="005C7E68"/>
    <w:rsid w:val="005C7EF3"/>
    <w:rsid w:val="005D003B"/>
    <w:rsid w:val="005D33BB"/>
    <w:rsid w:val="005D3846"/>
    <w:rsid w:val="005D535B"/>
    <w:rsid w:val="005D5822"/>
    <w:rsid w:val="005D5BA9"/>
    <w:rsid w:val="005D6099"/>
    <w:rsid w:val="005D62D6"/>
    <w:rsid w:val="005D6B0E"/>
    <w:rsid w:val="005D71A3"/>
    <w:rsid w:val="005D7CE9"/>
    <w:rsid w:val="005D7F17"/>
    <w:rsid w:val="005E0EE1"/>
    <w:rsid w:val="005E4968"/>
    <w:rsid w:val="005E5435"/>
    <w:rsid w:val="005E58C1"/>
    <w:rsid w:val="005E676D"/>
    <w:rsid w:val="005E677B"/>
    <w:rsid w:val="005E6CC4"/>
    <w:rsid w:val="005E7FE3"/>
    <w:rsid w:val="005F112D"/>
    <w:rsid w:val="005F2C47"/>
    <w:rsid w:val="005F36CB"/>
    <w:rsid w:val="005F3C50"/>
    <w:rsid w:val="005F4644"/>
    <w:rsid w:val="005F5C5A"/>
    <w:rsid w:val="005F7159"/>
    <w:rsid w:val="005F7F4A"/>
    <w:rsid w:val="00600010"/>
    <w:rsid w:val="0060075C"/>
    <w:rsid w:val="00601698"/>
    <w:rsid w:val="00604205"/>
    <w:rsid w:val="00604267"/>
    <w:rsid w:val="00604586"/>
    <w:rsid w:val="006056C7"/>
    <w:rsid w:val="006058D4"/>
    <w:rsid w:val="00606817"/>
    <w:rsid w:val="00607081"/>
    <w:rsid w:val="0060735F"/>
    <w:rsid w:val="00607647"/>
    <w:rsid w:val="00612381"/>
    <w:rsid w:val="00612C34"/>
    <w:rsid w:val="00613C10"/>
    <w:rsid w:val="006141DF"/>
    <w:rsid w:val="006152DC"/>
    <w:rsid w:val="006207F6"/>
    <w:rsid w:val="00621075"/>
    <w:rsid w:val="00622436"/>
    <w:rsid w:val="006231A2"/>
    <w:rsid w:val="00623250"/>
    <w:rsid w:val="00624B8C"/>
    <w:rsid w:val="00625702"/>
    <w:rsid w:val="006264A4"/>
    <w:rsid w:val="0063137F"/>
    <w:rsid w:val="00631D73"/>
    <w:rsid w:val="0063235A"/>
    <w:rsid w:val="006333CE"/>
    <w:rsid w:val="00634FC8"/>
    <w:rsid w:val="006350F6"/>
    <w:rsid w:val="0063644A"/>
    <w:rsid w:val="006367A9"/>
    <w:rsid w:val="006372D0"/>
    <w:rsid w:val="00640031"/>
    <w:rsid w:val="006409DE"/>
    <w:rsid w:val="006419F7"/>
    <w:rsid w:val="006429EC"/>
    <w:rsid w:val="00642F39"/>
    <w:rsid w:val="00645320"/>
    <w:rsid w:val="006454AA"/>
    <w:rsid w:val="0064616A"/>
    <w:rsid w:val="00647CAF"/>
    <w:rsid w:val="00647E1A"/>
    <w:rsid w:val="0065015F"/>
    <w:rsid w:val="00650D20"/>
    <w:rsid w:val="00651329"/>
    <w:rsid w:val="00652687"/>
    <w:rsid w:val="006563F3"/>
    <w:rsid w:val="006579C2"/>
    <w:rsid w:val="00661627"/>
    <w:rsid w:val="006629F0"/>
    <w:rsid w:val="00662C64"/>
    <w:rsid w:val="00663062"/>
    <w:rsid w:val="0066454B"/>
    <w:rsid w:val="00664CC9"/>
    <w:rsid w:val="00664E2D"/>
    <w:rsid w:val="006650F6"/>
    <w:rsid w:val="00665B26"/>
    <w:rsid w:val="006666A2"/>
    <w:rsid w:val="00666959"/>
    <w:rsid w:val="006700AA"/>
    <w:rsid w:val="006718BD"/>
    <w:rsid w:val="00672154"/>
    <w:rsid w:val="00672405"/>
    <w:rsid w:val="006744B8"/>
    <w:rsid w:val="006766E4"/>
    <w:rsid w:val="00676C98"/>
    <w:rsid w:val="00681D7A"/>
    <w:rsid w:val="006820FB"/>
    <w:rsid w:val="006835F6"/>
    <w:rsid w:val="006836DC"/>
    <w:rsid w:val="0068567C"/>
    <w:rsid w:val="0068691E"/>
    <w:rsid w:val="00686A0A"/>
    <w:rsid w:val="00686E5A"/>
    <w:rsid w:val="00690ED6"/>
    <w:rsid w:val="00692566"/>
    <w:rsid w:val="006937AC"/>
    <w:rsid w:val="0069451A"/>
    <w:rsid w:val="0069454D"/>
    <w:rsid w:val="00694A22"/>
    <w:rsid w:val="00695450"/>
    <w:rsid w:val="00695B18"/>
    <w:rsid w:val="0069616A"/>
    <w:rsid w:val="006968B6"/>
    <w:rsid w:val="006A0510"/>
    <w:rsid w:val="006A0661"/>
    <w:rsid w:val="006A39FA"/>
    <w:rsid w:val="006A3D9B"/>
    <w:rsid w:val="006A4FF2"/>
    <w:rsid w:val="006A4FF9"/>
    <w:rsid w:val="006A5146"/>
    <w:rsid w:val="006A5376"/>
    <w:rsid w:val="006A75EA"/>
    <w:rsid w:val="006B08CE"/>
    <w:rsid w:val="006B09A0"/>
    <w:rsid w:val="006B156F"/>
    <w:rsid w:val="006B2DE7"/>
    <w:rsid w:val="006B458B"/>
    <w:rsid w:val="006B4758"/>
    <w:rsid w:val="006B6CA7"/>
    <w:rsid w:val="006B6F98"/>
    <w:rsid w:val="006B7ABC"/>
    <w:rsid w:val="006C1400"/>
    <w:rsid w:val="006C38F3"/>
    <w:rsid w:val="006C4A0B"/>
    <w:rsid w:val="006C5508"/>
    <w:rsid w:val="006C71C1"/>
    <w:rsid w:val="006D3740"/>
    <w:rsid w:val="006D531F"/>
    <w:rsid w:val="006D69DF"/>
    <w:rsid w:val="006D7E63"/>
    <w:rsid w:val="006E054E"/>
    <w:rsid w:val="006E1C3F"/>
    <w:rsid w:val="006E24EB"/>
    <w:rsid w:val="006E3915"/>
    <w:rsid w:val="006E47F5"/>
    <w:rsid w:val="006F0338"/>
    <w:rsid w:val="006F1CBC"/>
    <w:rsid w:val="006F23A5"/>
    <w:rsid w:val="006F2946"/>
    <w:rsid w:val="006F381E"/>
    <w:rsid w:val="006F72DA"/>
    <w:rsid w:val="0070040B"/>
    <w:rsid w:val="00701E6A"/>
    <w:rsid w:val="00702202"/>
    <w:rsid w:val="00702681"/>
    <w:rsid w:val="00702FE8"/>
    <w:rsid w:val="007031E1"/>
    <w:rsid w:val="00704000"/>
    <w:rsid w:val="0070422B"/>
    <w:rsid w:val="00705CBC"/>
    <w:rsid w:val="007067AC"/>
    <w:rsid w:val="00706A0B"/>
    <w:rsid w:val="00707A5C"/>
    <w:rsid w:val="00711549"/>
    <w:rsid w:val="00711AA2"/>
    <w:rsid w:val="007120D6"/>
    <w:rsid w:val="00715B08"/>
    <w:rsid w:val="00715DE4"/>
    <w:rsid w:val="00716A2B"/>
    <w:rsid w:val="00716BB9"/>
    <w:rsid w:val="00717144"/>
    <w:rsid w:val="00717A4B"/>
    <w:rsid w:val="0072389A"/>
    <w:rsid w:val="00723F8D"/>
    <w:rsid w:val="00724A30"/>
    <w:rsid w:val="00725811"/>
    <w:rsid w:val="00732EE1"/>
    <w:rsid w:val="00733649"/>
    <w:rsid w:val="00733D96"/>
    <w:rsid w:val="007341D2"/>
    <w:rsid w:val="00734202"/>
    <w:rsid w:val="007352ED"/>
    <w:rsid w:val="00736330"/>
    <w:rsid w:val="0073661E"/>
    <w:rsid w:val="007377CE"/>
    <w:rsid w:val="007408AA"/>
    <w:rsid w:val="0074105E"/>
    <w:rsid w:val="00741CF1"/>
    <w:rsid w:val="00742F74"/>
    <w:rsid w:val="00745ADD"/>
    <w:rsid w:val="0075101D"/>
    <w:rsid w:val="007525AF"/>
    <w:rsid w:val="007542C0"/>
    <w:rsid w:val="00754919"/>
    <w:rsid w:val="0075521C"/>
    <w:rsid w:val="0075655D"/>
    <w:rsid w:val="007574CA"/>
    <w:rsid w:val="00757AAB"/>
    <w:rsid w:val="007601DC"/>
    <w:rsid w:val="00761A20"/>
    <w:rsid w:val="00762573"/>
    <w:rsid w:val="0076340C"/>
    <w:rsid w:val="00763591"/>
    <w:rsid w:val="00765098"/>
    <w:rsid w:val="0076711E"/>
    <w:rsid w:val="007704CB"/>
    <w:rsid w:val="007713BB"/>
    <w:rsid w:val="007716D2"/>
    <w:rsid w:val="007720A4"/>
    <w:rsid w:val="00774E97"/>
    <w:rsid w:val="00774F4A"/>
    <w:rsid w:val="007764AF"/>
    <w:rsid w:val="007775A3"/>
    <w:rsid w:val="007810F9"/>
    <w:rsid w:val="007814CC"/>
    <w:rsid w:val="007814D5"/>
    <w:rsid w:val="0078154C"/>
    <w:rsid w:val="00781A71"/>
    <w:rsid w:val="00782510"/>
    <w:rsid w:val="00783CDD"/>
    <w:rsid w:val="00784A7D"/>
    <w:rsid w:val="007866ED"/>
    <w:rsid w:val="007871D6"/>
    <w:rsid w:val="00790451"/>
    <w:rsid w:val="00790B87"/>
    <w:rsid w:val="00790BB3"/>
    <w:rsid w:val="00792C1A"/>
    <w:rsid w:val="00796732"/>
    <w:rsid w:val="007A0425"/>
    <w:rsid w:val="007A36D1"/>
    <w:rsid w:val="007A6B2D"/>
    <w:rsid w:val="007A7466"/>
    <w:rsid w:val="007A77FD"/>
    <w:rsid w:val="007B201A"/>
    <w:rsid w:val="007B358D"/>
    <w:rsid w:val="007B5D5D"/>
    <w:rsid w:val="007B60FF"/>
    <w:rsid w:val="007B6937"/>
    <w:rsid w:val="007B6E16"/>
    <w:rsid w:val="007B7C95"/>
    <w:rsid w:val="007C38D2"/>
    <w:rsid w:val="007C39F4"/>
    <w:rsid w:val="007C3D40"/>
    <w:rsid w:val="007C5FFF"/>
    <w:rsid w:val="007C6FB2"/>
    <w:rsid w:val="007D01D3"/>
    <w:rsid w:val="007D0AAA"/>
    <w:rsid w:val="007D147E"/>
    <w:rsid w:val="007D15D8"/>
    <w:rsid w:val="007D31CD"/>
    <w:rsid w:val="007D3951"/>
    <w:rsid w:val="007D41DD"/>
    <w:rsid w:val="007D4332"/>
    <w:rsid w:val="007D4FED"/>
    <w:rsid w:val="007D6B78"/>
    <w:rsid w:val="007E11C6"/>
    <w:rsid w:val="007E1A06"/>
    <w:rsid w:val="007E292A"/>
    <w:rsid w:val="007E2C94"/>
    <w:rsid w:val="007E2E8E"/>
    <w:rsid w:val="007E4EC7"/>
    <w:rsid w:val="007E6EA6"/>
    <w:rsid w:val="007E7F54"/>
    <w:rsid w:val="007F10C0"/>
    <w:rsid w:val="007F182B"/>
    <w:rsid w:val="007F2234"/>
    <w:rsid w:val="007F2738"/>
    <w:rsid w:val="007F353F"/>
    <w:rsid w:val="007F3679"/>
    <w:rsid w:val="007F58B7"/>
    <w:rsid w:val="00800291"/>
    <w:rsid w:val="0080141B"/>
    <w:rsid w:val="00802CF1"/>
    <w:rsid w:val="0080498F"/>
    <w:rsid w:val="0080680F"/>
    <w:rsid w:val="008071FA"/>
    <w:rsid w:val="00807C0A"/>
    <w:rsid w:val="00807EEA"/>
    <w:rsid w:val="00811DA3"/>
    <w:rsid w:val="008121C9"/>
    <w:rsid w:val="008133CD"/>
    <w:rsid w:val="00817EF7"/>
    <w:rsid w:val="008201F5"/>
    <w:rsid w:val="00820E42"/>
    <w:rsid w:val="00821572"/>
    <w:rsid w:val="00821A10"/>
    <w:rsid w:val="00821A22"/>
    <w:rsid w:val="00822EFE"/>
    <w:rsid w:val="008234AF"/>
    <w:rsid w:val="00824873"/>
    <w:rsid w:val="00824DFC"/>
    <w:rsid w:val="00825CE9"/>
    <w:rsid w:val="00825E9C"/>
    <w:rsid w:val="00826BD1"/>
    <w:rsid w:val="00830724"/>
    <w:rsid w:val="008319A8"/>
    <w:rsid w:val="00831EB0"/>
    <w:rsid w:val="00831EF5"/>
    <w:rsid w:val="0083213B"/>
    <w:rsid w:val="00833959"/>
    <w:rsid w:val="00833BCA"/>
    <w:rsid w:val="008342C3"/>
    <w:rsid w:val="00834CCD"/>
    <w:rsid w:val="0083588C"/>
    <w:rsid w:val="0083593B"/>
    <w:rsid w:val="00835C74"/>
    <w:rsid w:val="00841C7D"/>
    <w:rsid w:val="0084352B"/>
    <w:rsid w:val="0084467E"/>
    <w:rsid w:val="008450E2"/>
    <w:rsid w:val="00847416"/>
    <w:rsid w:val="00847C74"/>
    <w:rsid w:val="00851985"/>
    <w:rsid w:val="00855879"/>
    <w:rsid w:val="0085634B"/>
    <w:rsid w:val="0085686C"/>
    <w:rsid w:val="00857FB8"/>
    <w:rsid w:val="00860654"/>
    <w:rsid w:val="00863560"/>
    <w:rsid w:val="00864DAE"/>
    <w:rsid w:val="008652A6"/>
    <w:rsid w:val="008656D3"/>
    <w:rsid w:val="00872D41"/>
    <w:rsid w:val="00874BD1"/>
    <w:rsid w:val="008751F8"/>
    <w:rsid w:val="00875648"/>
    <w:rsid w:val="0087566D"/>
    <w:rsid w:val="00876C24"/>
    <w:rsid w:val="00876EEF"/>
    <w:rsid w:val="00881913"/>
    <w:rsid w:val="0088328F"/>
    <w:rsid w:val="008842DF"/>
    <w:rsid w:val="00884508"/>
    <w:rsid w:val="00885FE2"/>
    <w:rsid w:val="00886384"/>
    <w:rsid w:val="008865A3"/>
    <w:rsid w:val="0089060C"/>
    <w:rsid w:val="0089066B"/>
    <w:rsid w:val="00890B91"/>
    <w:rsid w:val="00890C3B"/>
    <w:rsid w:val="008924CC"/>
    <w:rsid w:val="00892708"/>
    <w:rsid w:val="00893C82"/>
    <w:rsid w:val="00897685"/>
    <w:rsid w:val="00897758"/>
    <w:rsid w:val="00897BD4"/>
    <w:rsid w:val="008A1D43"/>
    <w:rsid w:val="008A2E2C"/>
    <w:rsid w:val="008A5410"/>
    <w:rsid w:val="008A61BB"/>
    <w:rsid w:val="008A7CF7"/>
    <w:rsid w:val="008B0151"/>
    <w:rsid w:val="008B06AB"/>
    <w:rsid w:val="008B081A"/>
    <w:rsid w:val="008B0963"/>
    <w:rsid w:val="008B100B"/>
    <w:rsid w:val="008B1A28"/>
    <w:rsid w:val="008B3412"/>
    <w:rsid w:val="008B60BC"/>
    <w:rsid w:val="008B6787"/>
    <w:rsid w:val="008C030E"/>
    <w:rsid w:val="008C06AA"/>
    <w:rsid w:val="008C0BED"/>
    <w:rsid w:val="008C1AA1"/>
    <w:rsid w:val="008C1EFC"/>
    <w:rsid w:val="008C2133"/>
    <w:rsid w:val="008C39F1"/>
    <w:rsid w:val="008C4B1D"/>
    <w:rsid w:val="008C7786"/>
    <w:rsid w:val="008C7A95"/>
    <w:rsid w:val="008D02DD"/>
    <w:rsid w:val="008D08A7"/>
    <w:rsid w:val="008D20FE"/>
    <w:rsid w:val="008D2C72"/>
    <w:rsid w:val="008D4395"/>
    <w:rsid w:val="008D4A59"/>
    <w:rsid w:val="008D5242"/>
    <w:rsid w:val="008D571E"/>
    <w:rsid w:val="008D5984"/>
    <w:rsid w:val="008D64CB"/>
    <w:rsid w:val="008D6865"/>
    <w:rsid w:val="008D6BB1"/>
    <w:rsid w:val="008E0A54"/>
    <w:rsid w:val="008E12AC"/>
    <w:rsid w:val="008E355C"/>
    <w:rsid w:val="008E42A2"/>
    <w:rsid w:val="008E52B1"/>
    <w:rsid w:val="008E6D94"/>
    <w:rsid w:val="008F1105"/>
    <w:rsid w:val="008F15E5"/>
    <w:rsid w:val="008F23E8"/>
    <w:rsid w:val="008F3C30"/>
    <w:rsid w:val="008F431D"/>
    <w:rsid w:val="008F519E"/>
    <w:rsid w:val="008F5E31"/>
    <w:rsid w:val="008F7789"/>
    <w:rsid w:val="008F7E0C"/>
    <w:rsid w:val="00903467"/>
    <w:rsid w:val="00905E65"/>
    <w:rsid w:val="00906247"/>
    <w:rsid w:val="009062BD"/>
    <w:rsid w:val="00906E8A"/>
    <w:rsid w:val="00906EAA"/>
    <w:rsid w:val="00910BED"/>
    <w:rsid w:val="00910D7C"/>
    <w:rsid w:val="00911855"/>
    <w:rsid w:val="00913683"/>
    <w:rsid w:val="009143E5"/>
    <w:rsid w:val="00915980"/>
    <w:rsid w:val="00915B5C"/>
    <w:rsid w:val="009172EB"/>
    <w:rsid w:val="009174B5"/>
    <w:rsid w:val="00920F7E"/>
    <w:rsid w:val="00921894"/>
    <w:rsid w:val="009218FA"/>
    <w:rsid w:val="009252E8"/>
    <w:rsid w:val="00925771"/>
    <w:rsid w:val="00925ABF"/>
    <w:rsid w:val="00925FC3"/>
    <w:rsid w:val="00926EFA"/>
    <w:rsid w:val="009300F3"/>
    <w:rsid w:val="009308EB"/>
    <w:rsid w:val="00931B15"/>
    <w:rsid w:val="009320B8"/>
    <w:rsid w:val="00937006"/>
    <w:rsid w:val="0094087D"/>
    <w:rsid w:val="00940C29"/>
    <w:rsid w:val="00942646"/>
    <w:rsid w:val="00942EF0"/>
    <w:rsid w:val="00943203"/>
    <w:rsid w:val="0094364E"/>
    <w:rsid w:val="009438D3"/>
    <w:rsid w:val="00944715"/>
    <w:rsid w:val="0094520B"/>
    <w:rsid w:val="00946623"/>
    <w:rsid w:val="00946D40"/>
    <w:rsid w:val="00950D4F"/>
    <w:rsid w:val="00951473"/>
    <w:rsid w:val="00951980"/>
    <w:rsid w:val="00952B9D"/>
    <w:rsid w:val="00953219"/>
    <w:rsid w:val="00955255"/>
    <w:rsid w:val="00955BF3"/>
    <w:rsid w:val="00957767"/>
    <w:rsid w:val="00957C89"/>
    <w:rsid w:val="0096022D"/>
    <w:rsid w:val="0096053F"/>
    <w:rsid w:val="009607D3"/>
    <w:rsid w:val="0096105F"/>
    <w:rsid w:val="0096115F"/>
    <w:rsid w:val="00963535"/>
    <w:rsid w:val="0096473B"/>
    <w:rsid w:val="009654FC"/>
    <w:rsid w:val="00967B72"/>
    <w:rsid w:val="00970174"/>
    <w:rsid w:val="00970DD2"/>
    <w:rsid w:val="00971057"/>
    <w:rsid w:val="00971A47"/>
    <w:rsid w:val="00973DA2"/>
    <w:rsid w:val="00974F7A"/>
    <w:rsid w:val="009763A5"/>
    <w:rsid w:val="00976586"/>
    <w:rsid w:val="009809C9"/>
    <w:rsid w:val="00981E93"/>
    <w:rsid w:val="00982897"/>
    <w:rsid w:val="00982BA1"/>
    <w:rsid w:val="00982F23"/>
    <w:rsid w:val="009833AF"/>
    <w:rsid w:val="009838CB"/>
    <w:rsid w:val="00983F00"/>
    <w:rsid w:val="00984A72"/>
    <w:rsid w:val="00984BCE"/>
    <w:rsid w:val="00984FDA"/>
    <w:rsid w:val="00986E0C"/>
    <w:rsid w:val="009928F4"/>
    <w:rsid w:val="00997141"/>
    <w:rsid w:val="00997A05"/>
    <w:rsid w:val="00997EEA"/>
    <w:rsid w:val="00997FE7"/>
    <w:rsid w:val="009A11C0"/>
    <w:rsid w:val="009A14C9"/>
    <w:rsid w:val="009A1532"/>
    <w:rsid w:val="009A249C"/>
    <w:rsid w:val="009A2B91"/>
    <w:rsid w:val="009A3962"/>
    <w:rsid w:val="009A4B16"/>
    <w:rsid w:val="009A536C"/>
    <w:rsid w:val="009A572F"/>
    <w:rsid w:val="009A5F63"/>
    <w:rsid w:val="009A67B9"/>
    <w:rsid w:val="009A70C6"/>
    <w:rsid w:val="009B0500"/>
    <w:rsid w:val="009B0756"/>
    <w:rsid w:val="009B0F03"/>
    <w:rsid w:val="009B1770"/>
    <w:rsid w:val="009B2AAB"/>
    <w:rsid w:val="009B338E"/>
    <w:rsid w:val="009B4678"/>
    <w:rsid w:val="009B6151"/>
    <w:rsid w:val="009B7681"/>
    <w:rsid w:val="009B7B64"/>
    <w:rsid w:val="009B7DE9"/>
    <w:rsid w:val="009C05E5"/>
    <w:rsid w:val="009C2F25"/>
    <w:rsid w:val="009C3C7B"/>
    <w:rsid w:val="009C3FE6"/>
    <w:rsid w:val="009C45A4"/>
    <w:rsid w:val="009C46D8"/>
    <w:rsid w:val="009C4F2E"/>
    <w:rsid w:val="009C68AA"/>
    <w:rsid w:val="009C6A91"/>
    <w:rsid w:val="009C7E71"/>
    <w:rsid w:val="009C7FED"/>
    <w:rsid w:val="009D15F1"/>
    <w:rsid w:val="009D1685"/>
    <w:rsid w:val="009D16BC"/>
    <w:rsid w:val="009D2B10"/>
    <w:rsid w:val="009D4F02"/>
    <w:rsid w:val="009D5962"/>
    <w:rsid w:val="009D6EA0"/>
    <w:rsid w:val="009E0234"/>
    <w:rsid w:val="009E1AAB"/>
    <w:rsid w:val="009E20F2"/>
    <w:rsid w:val="009E225A"/>
    <w:rsid w:val="009E267F"/>
    <w:rsid w:val="009E27F8"/>
    <w:rsid w:val="009E3274"/>
    <w:rsid w:val="009E3C9D"/>
    <w:rsid w:val="009E3D6F"/>
    <w:rsid w:val="009E44BB"/>
    <w:rsid w:val="009E4F6E"/>
    <w:rsid w:val="009E5A80"/>
    <w:rsid w:val="009E5BA8"/>
    <w:rsid w:val="009E5D82"/>
    <w:rsid w:val="009E61E5"/>
    <w:rsid w:val="009E7CC2"/>
    <w:rsid w:val="009F0BD8"/>
    <w:rsid w:val="009F299F"/>
    <w:rsid w:val="009F3649"/>
    <w:rsid w:val="009F4F7B"/>
    <w:rsid w:val="009F5C76"/>
    <w:rsid w:val="009F5FA1"/>
    <w:rsid w:val="009F6F07"/>
    <w:rsid w:val="009F71F5"/>
    <w:rsid w:val="009F77FE"/>
    <w:rsid w:val="00A01C06"/>
    <w:rsid w:val="00A02E70"/>
    <w:rsid w:val="00A02FEF"/>
    <w:rsid w:val="00A04F16"/>
    <w:rsid w:val="00A05997"/>
    <w:rsid w:val="00A0662C"/>
    <w:rsid w:val="00A07981"/>
    <w:rsid w:val="00A14D2B"/>
    <w:rsid w:val="00A1525A"/>
    <w:rsid w:val="00A15B88"/>
    <w:rsid w:val="00A16CAD"/>
    <w:rsid w:val="00A16E04"/>
    <w:rsid w:val="00A16F9F"/>
    <w:rsid w:val="00A16FFD"/>
    <w:rsid w:val="00A1707F"/>
    <w:rsid w:val="00A21061"/>
    <w:rsid w:val="00A233F3"/>
    <w:rsid w:val="00A24E71"/>
    <w:rsid w:val="00A267B5"/>
    <w:rsid w:val="00A27699"/>
    <w:rsid w:val="00A33368"/>
    <w:rsid w:val="00A342B5"/>
    <w:rsid w:val="00A35350"/>
    <w:rsid w:val="00A35948"/>
    <w:rsid w:val="00A35C98"/>
    <w:rsid w:val="00A36170"/>
    <w:rsid w:val="00A40EC0"/>
    <w:rsid w:val="00A411EB"/>
    <w:rsid w:val="00A41DD9"/>
    <w:rsid w:val="00A43701"/>
    <w:rsid w:val="00A43896"/>
    <w:rsid w:val="00A43C07"/>
    <w:rsid w:val="00A43D57"/>
    <w:rsid w:val="00A4565E"/>
    <w:rsid w:val="00A45B56"/>
    <w:rsid w:val="00A4603C"/>
    <w:rsid w:val="00A47986"/>
    <w:rsid w:val="00A51BFF"/>
    <w:rsid w:val="00A53967"/>
    <w:rsid w:val="00A54994"/>
    <w:rsid w:val="00A55955"/>
    <w:rsid w:val="00A55DE5"/>
    <w:rsid w:val="00A55F92"/>
    <w:rsid w:val="00A600E4"/>
    <w:rsid w:val="00A607FD"/>
    <w:rsid w:val="00A617D5"/>
    <w:rsid w:val="00A618EB"/>
    <w:rsid w:val="00A6244E"/>
    <w:rsid w:val="00A62AF4"/>
    <w:rsid w:val="00A62C8E"/>
    <w:rsid w:val="00A62E1F"/>
    <w:rsid w:val="00A63CCB"/>
    <w:rsid w:val="00A65A8B"/>
    <w:rsid w:val="00A665C7"/>
    <w:rsid w:val="00A66C4F"/>
    <w:rsid w:val="00A67E81"/>
    <w:rsid w:val="00A70B9F"/>
    <w:rsid w:val="00A7118B"/>
    <w:rsid w:val="00A7133E"/>
    <w:rsid w:val="00A71EB8"/>
    <w:rsid w:val="00A74334"/>
    <w:rsid w:val="00A7783D"/>
    <w:rsid w:val="00A7788F"/>
    <w:rsid w:val="00A80DFD"/>
    <w:rsid w:val="00A80EA1"/>
    <w:rsid w:val="00A81454"/>
    <w:rsid w:val="00A831D7"/>
    <w:rsid w:val="00A83E67"/>
    <w:rsid w:val="00A8620E"/>
    <w:rsid w:val="00A86559"/>
    <w:rsid w:val="00A90478"/>
    <w:rsid w:val="00A9235F"/>
    <w:rsid w:val="00A92616"/>
    <w:rsid w:val="00A943B7"/>
    <w:rsid w:val="00A94C91"/>
    <w:rsid w:val="00A95069"/>
    <w:rsid w:val="00A95F4E"/>
    <w:rsid w:val="00A96762"/>
    <w:rsid w:val="00A9712F"/>
    <w:rsid w:val="00A97659"/>
    <w:rsid w:val="00A97B67"/>
    <w:rsid w:val="00A97F5D"/>
    <w:rsid w:val="00AA13A8"/>
    <w:rsid w:val="00AA1B02"/>
    <w:rsid w:val="00AA40DB"/>
    <w:rsid w:val="00AA4C8A"/>
    <w:rsid w:val="00AA4C99"/>
    <w:rsid w:val="00AA5863"/>
    <w:rsid w:val="00AA6C02"/>
    <w:rsid w:val="00AA7677"/>
    <w:rsid w:val="00AA7A89"/>
    <w:rsid w:val="00AB0C1F"/>
    <w:rsid w:val="00AB184F"/>
    <w:rsid w:val="00AB1DD3"/>
    <w:rsid w:val="00AB2008"/>
    <w:rsid w:val="00AB362D"/>
    <w:rsid w:val="00AB3FF8"/>
    <w:rsid w:val="00AB585E"/>
    <w:rsid w:val="00AB6D28"/>
    <w:rsid w:val="00AB760D"/>
    <w:rsid w:val="00AC0E61"/>
    <w:rsid w:val="00AC11A4"/>
    <w:rsid w:val="00AC1977"/>
    <w:rsid w:val="00AC3151"/>
    <w:rsid w:val="00AC34B7"/>
    <w:rsid w:val="00AC3F02"/>
    <w:rsid w:val="00AC573E"/>
    <w:rsid w:val="00AC5A2B"/>
    <w:rsid w:val="00AC6C5C"/>
    <w:rsid w:val="00AD132F"/>
    <w:rsid w:val="00AD235B"/>
    <w:rsid w:val="00AD2419"/>
    <w:rsid w:val="00AD2786"/>
    <w:rsid w:val="00AD2923"/>
    <w:rsid w:val="00AD3A58"/>
    <w:rsid w:val="00AD4BD5"/>
    <w:rsid w:val="00AD505F"/>
    <w:rsid w:val="00AE03E3"/>
    <w:rsid w:val="00AE3882"/>
    <w:rsid w:val="00AE4BAD"/>
    <w:rsid w:val="00AE52AE"/>
    <w:rsid w:val="00AE550E"/>
    <w:rsid w:val="00AE568A"/>
    <w:rsid w:val="00AE672F"/>
    <w:rsid w:val="00AE6EB0"/>
    <w:rsid w:val="00AE74EB"/>
    <w:rsid w:val="00AE7843"/>
    <w:rsid w:val="00AE7E00"/>
    <w:rsid w:val="00AE7EE1"/>
    <w:rsid w:val="00AF1F2C"/>
    <w:rsid w:val="00AF46BF"/>
    <w:rsid w:val="00AF5268"/>
    <w:rsid w:val="00AF52F2"/>
    <w:rsid w:val="00AF58C0"/>
    <w:rsid w:val="00AF6E2D"/>
    <w:rsid w:val="00AF75BD"/>
    <w:rsid w:val="00B0008E"/>
    <w:rsid w:val="00B01010"/>
    <w:rsid w:val="00B0242D"/>
    <w:rsid w:val="00B02A02"/>
    <w:rsid w:val="00B04304"/>
    <w:rsid w:val="00B047FC"/>
    <w:rsid w:val="00B0511D"/>
    <w:rsid w:val="00B05301"/>
    <w:rsid w:val="00B06831"/>
    <w:rsid w:val="00B07870"/>
    <w:rsid w:val="00B11FC4"/>
    <w:rsid w:val="00B120AF"/>
    <w:rsid w:val="00B1275F"/>
    <w:rsid w:val="00B12EAD"/>
    <w:rsid w:val="00B13B1B"/>
    <w:rsid w:val="00B1538E"/>
    <w:rsid w:val="00B17D74"/>
    <w:rsid w:val="00B21263"/>
    <w:rsid w:val="00B21983"/>
    <w:rsid w:val="00B22E3C"/>
    <w:rsid w:val="00B233F2"/>
    <w:rsid w:val="00B23A36"/>
    <w:rsid w:val="00B2610E"/>
    <w:rsid w:val="00B26687"/>
    <w:rsid w:val="00B27B02"/>
    <w:rsid w:val="00B27F03"/>
    <w:rsid w:val="00B302D1"/>
    <w:rsid w:val="00B3104A"/>
    <w:rsid w:val="00B318A2"/>
    <w:rsid w:val="00B31EE2"/>
    <w:rsid w:val="00B33EC7"/>
    <w:rsid w:val="00B340E0"/>
    <w:rsid w:val="00B34914"/>
    <w:rsid w:val="00B349A6"/>
    <w:rsid w:val="00B34E1A"/>
    <w:rsid w:val="00B3505D"/>
    <w:rsid w:val="00B364A5"/>
    <w:rsid w:val="00B4040F"/>
    <w:rsid w:val="00B41424"/>
    <w:rsid w:val="00B4151D"/>
    <w:rsid w:val="00B41635"/>
    <w:rsid w:val="00B419F3"/>
    <w:rsid w:val="00B427F7"/>
    <w:rsid w:val="00B43724"/>
    <w:rsid w:val="00B4592F"/>
    <w:rsid w:val="00B4690A"/>
    <w:rsid w:val="00B46C10"/>
    <w:rsid w:val="00B475E3"/>
    <w:rsid w:val="00B5087A"/>
    <w:rsid w:val="00B5147F"/>
    <w:rsid w:val="00B5357A"/>
    <w:rsid w:val="00B56857"/>
    <w:rsid w:val="00B57450"/>
    <w:rsid w:val="00B576AB"/>
    <w:rsid w:val="00B577C7"/>
    <w:rsid w:val="00B57A5E"/>
    <w:rsid w:val="00B57F04"/>
    <w:rsid w:val="00B60AC1"/>
    <w:rsid w:val="00B61749"/>
    <w:rsid w:val="00B67863"/>
    <w:rsid w:val="00B67BB2"/>
    <w:rsid w:val="00B67E7A"/>
    <w:rsid w:val="00B70460"/>
    <w:rsid w:val="00B72C43"/>
    <w:rsid w:val="00B73318"/>
    <w:rsid w:val="00B73687"/>
    <w:rsid w:val="00B7716F"/>
    <w:rsid w:val="00B77C42"/>
    <w:rsid w:val="00B8144E"/>
    <w:rsid w:val="00B824E0"/>
    <w:rsid w:val="00B83664"/>
    <w:rsid w:val="00B84CA4"/>
    <w:rsid w:val="00B84FC5"/>
    <w:rsid w:val="00B85D12"/>
    <w:rsid w:val="00B86DCE"/>
    <w:rsid w:val="00B87A24"/>
    <w:rsid w:val="00B87AFB"/>
    <w:rsid w:val="00B90E4F"/>
    <w:rsid w:val="00B91275"/>
    <w:rsid w:val="00B91798"/>
    <w:rsid w:val="00B9267D"/>
    <w:rsid w:val="00B9452C"/>
    <w:rsid w:val="00B951E8"/>
    <w:rsid w:val="00B95547"/>
    <w:rsid w:val="00B957DD"/>
    <w:rsid w:val="00B95E48"/>
    <w:rsid w:val="00B96159"/>
    <w:rsid w:val="00BA1DEA"/>
    <w:rsid w:val="00BA5F44"/>
    <w:rsid w:val="00BB19D0"/>
    <w:rsid w:val="00BB3D33"/>
    <w:rsid w:val="00BB4652"/>
    <w:rsid w:val="00BB586B"/>
    <w:rsid w:val="00BB5ABA"/>
    <w:rsid w:val="00BB6A8A"/>
    <w:rsid w:val="00BC0D37"/>
    <w:rsid w:val="00BC5801"/>
    <w:rsid w:val="00BC5B10"/>
    <w:rsid w:val="00BC6918"/>
    <w:rsid w:val="00BC6F54"/>
    <w:rsid w:val="00BD04DD"/>
    <w:rsid w:val="00BD0DE4"/>
    <w:rsid w:val="00BD0EBB"/>
    <w:rsid w:val="00BD2F58"/>
    <w:rsid w:val="00BD369D"/>
    <w:rsid w:val="00BD425B"/>
    <w:rsid w:val="00BD4685"/>
    <w:rsid w:val="00BD4F0C"/>
    <w:rsid w:val="00BD5361"/>
    <w:rsid w:val="00BE19E5"/>
    <w:rsid w:val="00BE3A15"/>
    <w:rsid w:val="00BE4302"/>
    <w:rsid w:val="00BE750E"/>
    <w:rsid w:val="00BE766A"/>
    <w:rsid w:val="00BF1191"/>
    <w:rsid w:val="00BF2341"/>
    <w:rsid w:val="00BF4832"/>
    <w:rsid w:val="00BF5CC9"/>
    <w:rsid w:val="00BF65E9"/>
    <w:rsid w:val="00BF6641"/>
    <w:rsid w:val="00BF731F"/>
    <w:rsid w:val="00BF796C"/>
    <w:rsid w:val="00BF7F08"/>
    <w:rsid w:val="00C01BB2"/>
    <w:rsid w:val="00C02D98"/>
    <w:rsid w:val="00C0542D"/>
    <w:rsid w:val="00C06034"/>
    <w:rsid w:val="00C06987"/>
    <w:rsid w:val="00C1084D"/>
    <w:rsid w:val="00C11AD5"/>
    <w:rsid w:val="00C12138"/>
    <w:rsid w:val="00C1385B"/>
    <w:rsid w:val="00C1597B"/>
    <w:rsid w:val="00C15B32"/>
    <w:rsid w:val="00C15DD6"/>
    <w:rsid w:val="00C16B52"/>
    <w:rsid w:val="00C16CCD"/>
    <w:rsid w:val="00C20D65"/>
    <w:rsid w:val="00C2157D"/>
    <w:rsid w:val="00C2191C"/>
    <w:rsid w:val="00C22084"/>
    <w:rsid w:val="00C22FC7"/>
    <w:rsid w:val="00C23816"/>
    <w:rsid w:val="00C23BA7"/>
    <w:rsid w:val="00C24B9D"/>
    <w:rsid w:val="00C24EE2"/>
    <w:rsid w:val="00C254F4"/>
    <w:rsid w:val="00C25659"/>
    <w:rsid w:val="00C25B92"/>
    <w:rsid w:val="00C264E9"/>
    <w:rsid w:val="00C26A1F"/>
    <w:rsid w:val="00C26BC3"/>
    <w:rsid w:val="00C304F9"/>
    <w:rsid w:val="00C305FE"/>
    <w:rsid w:val="00C32537"/>
    <w:rsid w:val="00C32D7A"/>
    <w:rsid w:val="00C35539"/>
    <w:rsid w:val="00C356A7"/>
    <w:rsid w:val="00C3599C"/>
    <w:rsid w:val="00C36F94"/>
    <w:rsid w:val="00C406A4"/>
    <w:rsid w:val="00C408EC"/>
    <w:rsid w:val="00C414D8"/>
    <w:rsid w:val="00C43ADA"/>
    <w:rsid w:val="00C44B59"/>
    <w:rsid w:val="00C45C96"/>
    <w:rsid w:val="00C475B5"/>
    <w:rsid w:val="00C51286"/>
    <w:rsid w:val="00C5215F"/>
    <w:rsid w:val="00C5350D"/>
    <w:rsid w:val="00C544AC"/>
    <w:rsid w:val="00C563B6"/>
    <w:rsid w:val="00C575C1"/>
    <w:rsid w:val="00C60942"/>
    <w:rsid w:val="00C62CE1"/>
    <w:rsid w:val="00C637C5"/>
    <w:rsid w:val="00C64A15"/>
    <w:rsid w:val="00C6748D"/>
    <w:rsid w:val="00C67A72"/>
    <w:rsid w:val="00C67C42"/>
    <w:rsid w:val="00C70C9E"/>
    <w:rsid w:val="00C70DD8"/>
    <w:rsid w:val="00C71029"/>
    <w:rsid w:val="00C718DD"/>
    <w:rsid w:val="00C71CE5"/>
    <w:rsid w:val="00C71EBB"/>
    <w:rsid w:val="00C72096"/>
    <w:rsid w:val="00C72318"/>
    <w:rsid w:val="00C72477"/>
    <w:rsid w:val="00C740B4"/>
    <w:rsid w:val="00C76417"/>
    <w:rsid w:val="00C800F1"/>
    <w:rsid w:val="00C83382"/>
    <w:rsid w:val="00C8460B"/>
    <w:rsid w:val="00C846D6"/>
    <w:rsid w:val="00C855B4"/>
    <w:rsid w:val="00C87B00"/>
    <w:rsid w:val="00C87E45"/>
    <w:rsid w:val="00C9037E"/>
    <w:rsid w:val="00C9117B"/>
    <w:rsid w:val="00C9217C"/>
    <w:rsid w:val="00C934BE"/>
    <w:rsid w:val="00C93F62"/>
    <w:rsid w:val="00C950B4"/>
    <w:rsid w:val="00C960E8"/>
    <w:rsid w:val="00C96F96"/>
    <w:rsid w:val="00CA2C18"/>
    <w:rsid w:val="00CA56F0"/>
    <w:rsid w:val="00CA5E3B"/>
    <w:rsid w:val="00CA6AEC"/>
    <w:rsid w:val="00CA6ECB"/>
    <w:rsid w:val="00CA778C"/>
    <w:rsid w:val="00CA7E1A"/>
    <w:rsid w:val="00CA7F68"/>
    <w:rsid w:val="00CB26F4"/>
    <w:rsid w:val="00CB3885"/>
    <w:rsid w:val="00CB4A28"/>
    <w:rsid w:val="00CB4EBB"/>
    <w:rsid w:val="00CB582C"/>
    <w:rsid w:val="00CB5B38"/>
    <w:rsid w:val="00CB778D"/>
    <w:rsid w:val="00CB7AD9"/>
    <w:rsid w:val="00CB7B3D"/>
    <w:rsid w:val="00CC018D"/>
    <w:rsid w:val="00CC14BE"/>
    <w:rsid w:val="00CC163D"/>
    <w:rsid w:val="00CC2B7A"/>
    <w:rsid w:val="00CC4044"/>
    <w:rsid w:val="00CC4AC2"/>
    <w:rsid w:val="00CC5EC2"/>
    <w:rsid w:val="00CC719B"/>
    <w:rsid w:val="00CC7C40"/>
    <w:rsid w:val="00CD494A"/>
    <w:rsid w:val="00CD51DD"/>
    <w:rsid w:val="00CD5CB8"/>
    <w:rsid w:val="00CD6C9A"/>
    <w:rsid w:val="00CD7670"/>
    <w:rsid w:val="00CE0723"/>
    <w:rsid w:val="00CE1430"/>
    <w:rsid w:val="00CE3495"/>
    <w:rsid w:val="00CE421E"/>
    <w:rsid w:val="00CE5241"/>
    <w:rsid w:val="00CE5313"/>
    <w:rsid w:val="00CE5A81"/>
    <w:rsid w:val="00CE611B"/>
    <w:rsid w:val="00CE6DE5"/>
    <w:rsid w:val="00CF0A93"/>
    <w:rsid w:val="00CF156F"/>
    <w:rsid w:val="00CF2E63"/>
    <w:rsid w:val="00CF3B80"/>
    <w:rsid w:val="00CF4A51"/>
    <w:rsid w:val="00CF4BCC"/>
    <w:rsid w:val="00CF7DA1"/>
    <w:rsid w:val="00CF7F72"/>
    <w:rsid w:val="00D00CD9"/>
    <w:rsid w:val="00D00F82"/>
    <w:rsid w:val="00D0205F"/>
    <w:rsid w:val="00D02499"/>
    <w:rsid w:val="00D055E0"/>
    <w:rsid w:val="00D06564"/>
    <w:rsid w:val="00D108AD"/>
    <w:rsid w:val="00D127DC"/>
    <w:rsid w:val="00D12854"/>
    <w:rsid w:val="00D14AB2"/>
    <w:rsid w:val="00D1514C"/>
    <w:rsid w:val="00D1630E"/>
    <w:rsid w:val="00D16899"/>
    <w:rsid w:val="00D168D5"/>
    <w:rsid w:val="00D203D9"/>
    <w:rsid w:val="00D21FF2"/>
    <w:rsid w:val="00D233FA"/>
    <w:rsid w:val="00D237D2"/>
    <w:rsid w:val="00D24049"/>
    <w:rsid w:val="00D27AAA"/>
    <w:rsid w:val="00D30843"/>
    <w:rsid w:val="00D31036"/>
    <w:rsid w:val="00D31B38"/>
    <w:rsid w:val="00D31C01"/>
    <w:rsid w:val="00D32071"/>
    <w:rsid w:val="00D34EA0"/>
    <w:rsid w:val="00D37ECF"/>
    <w:rsid w:val="00D4274D"/>
    <w:rsid w:val="00D42988"/>
    <w:rsid w:val="00D443A7"/>
    <w:rsid w:val="00D455D8"/>
    <w:rsid w:val="00D45976"/>
    <w:rsid w:val="00D46D61"/>
    <w:rsid w:val="00D46E7D"/>
    <w:rsid w:val="00D47466"/>
    <w:rsid w:val="00D47528"/>
    <w:rsid w:val="00D47897"/>
    <w:rsid w:val="00D5035D"/>
    <w:rsid w:val="00D50DD7"/>
    <w:rsid w:val="00D51992"/>
    <w:rsid w:val="00D52084"/>
    <w:rsid w:val="00D53D87"/>
    <w:rsid w:val="00D5451E"/>
    <w:rsid w:val="00D54B14"/>
    <w:rsid w:val="00D569E3"/>
    <w:rsid w:val="00D62687"/>
    <w:rsid w:val="00D64161"/>
    <w:rsid w:val="00D64EEB"/>
    <w:rsid w:val="00D65DB0"/>
    <w:rsid w:val="00D66BF5"/>
    <w:rsid w:val="00D71098"/>
    <w:rsid w:val="00D71FED"/>
    <w:rsid w:val="00D72FE9"/>
    <w:rsid w:val="00D73A04"/>
    <w:rsid w:val="00D73AFA"/>
    <w:rsid w:val="00D742C5"/>
    <w:rsid w:val="00D75A31"/>
    <w:rsid w:val="00D77428"/>
    <w:rsid w:val="00D813A3"/>
    <w:rsid w:val="00D81959"/>
    <w:rsid w:val="00D81AF6"/>
    <w:rsid w:val="00D8285B"/>
    <w:rsid w:val="00D83020"/>
    <w:rsid w:val="00D843BA"/>
    <w:rsid w:val="00D85589"/>
    <w:rsid w:val="00D855C6"/>
    <w:rsid w:val="00D85FD1"/>
    <w:rsid w:val="00D8664E"/>
    <w:rsid w:val="00D86A6F"/>
    <w:rsid w:val="00D875F0"/>
    <w:rsid w:val="00D87E31"/>
    <w:rsid w:val="00D91570"/>
    <w:rsid w:val="00D92B6F"/>
    <w:rsid w:val="00D9354A"/>
    <w:rsid w:val="00D94D4B"/>
    <w:rsid w:val="00D94E9C"/>
    <w:rsid w:val="00D957E2"/>
    <w:rsid w:val="00D965A3"/>
    <w:rsid w:val="00DA0D3F"/>
    <w:rsid w:val="00DA1546"/>
    <w:rsid w:val="00DA2AF7"/>
    <w:rsid w:val="00DA2ECB"/>
    <w:rsid w:val="00DA33DF"/>
    <w:rsid w:val="00DA3410"/>
    <w:rsid w:val="00DA3D87"/>
    <w:rsid w:val="00DA4B30"/>
    <w:rsid w:val="00DA4FD0"/>
    <w:rsid w:val="00DA5055"/>
    <w:rsid w:val="00DA67DD"/>
    <w:rsid w:val="00DB01CC"/>
    <w:rsid w:val="00DB0576"/>
    <w:rsid w:val="00DB141D"/>
    <w:rsid w:val="00DB1A34"/>
    <w:rsid w:val="00DB1AC4"/>
    <w:rsid w:val="00DB1F43"/>
    <w:rsid w:val="00DB4060"/>
    <w:rsid w:val="00DB407E"/>
    <w:rsid w:val="00DB463C"/>
    <w:rsid w:val="00DB4CE8"/>
    <w:rsid w:val="00DB518D"/>
    <w:rsid w:val="00DC2050"/>
    <w:rsid w:val="00DC30F3"/>
    <w:rsid w:val="00DC393B"/>
    <w:rsid w:val="00DC504E"/>
    <w:rsid w:val="00DC50A9"/>
    <w:rsid w:val="00DC5C66"/>
    <w:rsid w:val="00DC5F8D"/>
    <w:rsid w:val="00DC6C39"/>
    <w:rsid w:val="00DD39D4"/>
    <w:rsid w:val="00DD5D72"/>
    <w:rsid w:val="00DD7526"/>
    <w:rsid w:val="00DD7875"/>
    <w:rsid w:val="00DD7F34"/>
    <w:rsid w:val="00DE1F10"/>
    <w:rsid w:val="00DE2B58"/>
    <w:rsid w:val="00DE2D15"/>
    <w:rsid w:val="00DE5AF5"/>
    <w:rsid w:val="00DF05F4"/>
    <w:rsid w:val="00DF0F22"/>
    <w:rsid w:val="00DF4202"/>
    <w:rsid w:val="00DF4981"/>
    <w:rsid w:val="00DF6428"/>
    <w:rsid w:val="00DF662A"/>
    <w:rsid w:val="00E00480"/>
    <w:rsid w:val="00E0415F"/>
    <w:rsid w:val="00E04E20"/>
    <w:rsid w:val="00E05D82"/>
    <w:rsid w:val="00E1043E"/>
    <w:rsid w:val="00E10FE0"/>
    <w:rsid w:val="00E114A8"/>
    <w:rsid w:val="00E1318D"/>
    <w:rsid w:val="00E14EAE"/>
    <w:rsid w:val="00E15248"/>
    <w:rsid w:val="00E15344"/>
    <w:rsid w:val="00E15A3F"/>
    <w:rsid w:val="00E1670C"/>
    <w:rsid w:val="00E1710E"/>
    <w:rsid w:val="00E21322"/>
    <w:rsid w:val="00E24A54"/>
    <w:rsid w:val="00E30312"/>
    <w:rsid w:val="00E326A3"/>
    <w:rsid w:val="00E32CFC"/>
    <w:rsid w:val="00E33EEF"/>
    <w:rsid w:val="00E345B1"/>
    <w:rsid w:val="00E35486"/>
    <w:rsid w:val="00E354B9"/>
    <w:rsid w:val="00E370E2"/>
    <w:rsid w:val="00E406B5"/>
    <w:rsid w:val="00E42BFC"/>
    <w:rsid w:val="00E43451"/>
    <w:rsid w:val="00E44CB1"/>
    <w:rsid w:val="00E45958"/>
    <w:rsid w:val="00E45960"/>
    <w:rsid w:val="00E477FC"/>
    <w:rsid w:val="00E5075C"/>
    <w:rsid w:val="00E5210B"/>
    <w:rsid w:val="00E5610D"/>
    <w:rsid w:val="00E56495"/>
    <w:rsid w:val="00E565BE"/>
    <w:rsid w:val="00E56D4F"/>
    <w:rsid w:val="00E574EB"/>
    <w:rsid w:val="00E579E8"/>
    <w:rsid w:val="00E61C4D"/>
    <w:rsid w:val="00E6248A"/>
    <w:rsid w:val="00E634C6"/>
    <w:rsid w:val="00E63C38"/>
    <w:rsid w:val="00E64DCF"/>
    <w:rsid w:val="00E65B79"/>
    <w:rsid w:val="00E65B9A"/>
    <w:rsid w:val="00E666E8"/>
    <w:rsid w:val="00E6680C"/>
    <w:rsid w:val="00E671C3"/>
    <w:rsid w:val="00E71613"/>
    <w:rsid w:val="00E719E7"/>
    <w:rsid w:val="00E71A7E"/>
    <w:rsid w:val="00E72703"/>
    <w:rsid w:val="00E72CAF"/>
    <w:rsid w:val="00E7453B"/>
    <w:rsid w:val="00E763B9"/>
    <w:rsid w:val="00E8035F"/>
    <w:rsid w:val="00E817AD"/>
    <w:rsid w:val="00E825DE"/>
    <w:rsid w:val="00E82E52"/>
    <w:rsid w:val="00E83E02"/>
    <w:rsid w:val="00E84230"/>
    <w:rsid w:val="00E8573D"/>
    <w:rsid w:val="00E85AB5"/>
    <w:rsid w:val="00E873F3"/>
    <w:rsid w:val="00E90142"/>
    <w:rsid w:val="00E90CF8"/>
    <w:rsid w:val="00E9269E"/>
    <w:rsid w:val="00E93D17"/>
    <w:rsid w:val="00E941B5"/>
    <w:rsid w:val="00E953B3"/>
    <w:rsid w:val="00E95969"/>
    <w:rsid w:val="00E95F26"/>
    <w:rsid w:val="00E97688"/>
    <w:rsid w:val="00E97EAD"/>
    <w:rsid w:val="00EA025F"/>
    <w:rsid w:val="00EA0792"/>
    <w:rsid w:val="00EA17A3"/>
    <w:rsid w:val="00EA1DFE"/>
    <w:rsid w:val="00EA3F93"/>
    <w:rsid w:val="00EA5BF0"/>
    <w:rsid w:val="00EA5E59"/>
    <w:rsid w:val="00EB09C7"/>
    <w:rsid w:val="00EB0B69"/>
    <w:rsid w:val="00EB1009"/>
    <w:rsid w:val="00EB342A"/>
    <w:rsid w:val="00EB4813"/>
    <w:rsid w:val="00EB64F7"/>
    <w:rsid w:val="00EC0530"/>
    <w:rsid w:val="00EC0A37"/>
    <w:rsid w:val="00EC1562"/>
    <w:rsid w:val="00EC159F"/>
    <w:rsid w:val="00EC15A6"/>
    <w:rsid w:val="00EC189F"/>
    <w:rsid w:val="00EC2CE7"/>
    <w:rsid w:val="00EC3365"/>
    <w:rsid w:val="00EC51F8"/>
    <w:rsid w:val="00EC7D2B"/>
    <w:rsid w:val="00ED1FC4"/>
    <w:rsid w:val="00ED2E87"/>
    <w:rsid w:val="00ED3567"/>
    <w:rsid w:val="00ED3ACF"/>
    <w:rsid w:val="00ED444F"/>
    <w:rsid w:val="00ED4D11"/>
    <w:rsid w:val="00ED5DAA"/>
    <w:rsid w:val="00ED76B2"/>
    <w:rsid w:val="00EE0DBE"/>
    <w:rsid w:val="00EE2B7C"/>
    <w:rsid w:val="00EE7562"/>
    <w:rsid w:val="00EE7C2D"/>
    <w:rsid w:val="00EF3295"/>
    <w:rsid w:val="00EF3481"/>
    <w:rsid w:val="00EF3FEF"/>
    <w:rsid w:val="00EF5472"/>
    <w:rsid w:val="00EF6393"/>
    <w:rsid w:val="00EF6591"/>
    <w:rsid w:val="00F01495"/>
    <w:rsid w:val="00F018A9"/>
    <w:rsid w:val="00F020DA"/>
    <w:rsid w:val="00F02A76"/>
    <w:rsid w:val="00F0339A"/>
    <w:rsid w:val="00F04E21"/>
    <w:rsid w:val="00F06337"/>
    <w:rsid w:val="00F06B7C"/>
    <w:rsid w:val="00F06EE8"/>
    <w:rsid w:val="00F07349"/>
    <w:rsid w:val="00F114DE"/>
    <w:rsid w:val="00F12463"/>
    <w:rsid w:val="00F15DA1"/>
    <w:rsid w:val="00F167CA"/>
    <w:rsid w:val="00F20B97"/>
    <w:rsid w:val="00F213F9"/>
    <w:rsid w:val="00F219FF"/>
    <w:rsid w:val="00F22AE5"/>
    <w:rsid w:val="00F25C51"/>
    <w:rsid w:val="00F25D69"/>
    <w:rsid w:val="00F267BD"/>
    <w:rsid w:val="00F2795A"/>
    <w:rsid w:val="00F301E9"/>
    <w:rsid w:val="00F31233"/>
    <w:rsid w:val="00F32275"/>
    <w:rsid w:val="00F3521C"/>
    <w:rsid w:val="00F353CE"/>
    <w:rsid w:val="00F36207"/>
    <w:rsid w:val="00F3624B"/>
    <w:rsid w:val="00F372C6"/>
    <w:rsid w:val="00F40B9A"/>
    <w:rsid w:val="00F42955"/>
    <w:rsid w:val="00F433E1"/>
    <w:rsid w:val="00F43EF3"/>
    <w:rsid w:val="00F4478D"/>
    <w:rsid w:val="00F44D58"/>
    <w:rsid w:val="00F459B9"/>
    <w:rsid w:val="00F464E6"/>
    <w:rsid w:val="00F47714"/>
    <w:rsid w:val="00F50D93"/>
    <w:rsid w:val="00F5180E"/>
    <w:rsid w:val="00F52933"/>
    <w:rsid w:val="00F52CAD"/>
    <w:rsid w:val="00F53B1B"/>
    <w:rsid w:val="00F53E02"/>
    <w:rsid w:val="00F54A09"/>
    <w:rsid w:val="00F54F9E"/>
    <w:rsid w:val="00F57615"/>
    <w:rsid w:val="00F578E6"/>
    <w:rsid w:val="00F60A81"/>
    <w:rsid w:val="00F613CD"/>
    <w:rsid w:val="00F629BA"/>
    <w:rsid w:val="00F63802"/>
    <w:rsid w:val="00F639D1"/>
    <w:rsid w:val="00F66910"/>
    <w:rsid w:val="00F711A1"/>
    <w:rsid w:val="00F73318"/>
    <w:rsid w:val="00F73625"/>
    <w:rsid w:val="00F73D89"/>
    <w:rsid w:val="00F740C2"/>
    <w:rsid w:val="00F762AE"/>
    <w:rsid w:val="00F805B2"/>
    <w:rsid w:val="00F83AFC"/>
    <w:rsid w:val="00F84F46"/>
    <w:rsid w:val="00F8679E"/>
    <w:rsid w:val="00F87ACF"/>
    <w:rsid w:val="00F87B1B"/>
    <w:rsid w:val="00F926FD"/>
    <w:rsid w:val="00F9297C"/>
    <w:rsid w:val="00F959E1"/>
    <w:rsid w:val="00F971C2"/>
    <w:rsid w:val="00FA313A"/>
    <w:rsid w:val="00FA36E6"/>
    <w:rsid w:val="00FA3B7E"/>
    <w:rsid w:val="00FA4C9A"/>
    <w:rsid w:val="00FA4CB9"/>
    <w:rsid w:val="00FA53E7"/>
    <w:rsid w:val="00FA5408"/>
    <w:rsid w:val="00FA56C4"/>
    <w:rsid w:val="00FA5BBE"/>
    <w:rsid w:val="00FA7A07"/>
    <w:rsid w:val="00FB2D85"/>
    <w:rsid w:val="00FB339F"/>
    <w:rsid w:val="00FB378E"/>
    <w:rsid w:val="00FB3A36"/>
    <w:rsid w:val="00FB4854"/>
    <w:rsid w:val="00FB4B4A"/>
    <w:rsid w:val="00FB5FAD"/>
    <w:rsid w:val="00FB65FD"/>
    <w:rsid w:val="00FB6D92"/>
    <w:rsid w:val="00FB797C"/>
    <w:rsid w:val="00FC14CE"/>
    <w:rsid w:val="00FC1AA7"/>
    <w:rsid w:val="00FC2F17"/>
    <w:rsid w:val="00FC30C1"/>
    <w:rsid w:val="00FC333F"/>
    <w:rsid w:val="00FC56AD"/>
    <w:rsid w:val="00FC5B4E"/>
    <w:rsid w:val="00FC629E"/>
    <w:rsid w:val="00FC7E94"/>
    <w:rsid w:val="00FD11AB"/>
    <w:rsid w:val="00FD1C67"/>
    <w:rsid w:val="00FD1D9B"/>
    <w:rsid w:val="00FD5C99"/>
    <w:rsid w:val="00FD7593"/>
    <w:rsid w:val="00FD7B9C"/>
    <w:rsid w:val="00FE34B4"/>
    <w:rsid w:val="00FE3993"/>
    <w:rsid w:val="00FE4383"/>
    <w:rsid w:val="00FE63BE"/>
    <w:rsid w:val="00FE6713"/>
    <w:rsid w:val="00FE6CE5"/>
    <w:rsid w:val="00FE7807"/>
    <w:rsid w:val="00FE7948"/>
    <w:rsid w:val="00FE7CFE"/>
    <w:rsid w:val="00FF104B"/>
    <w:rsid w:val="00FF168F"/>
    <w:rsid w:val="00FF17CA"/>
    <w:rsid w:val="00FF1CF1"/>
    <w:rsid w:val="00FF56D4"/>
    <w:rsid w:val="00FF5D2F"/>
    <w:rsid w:val="00FF5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4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uiPriority="13"/>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ECF"/>
    <w:pPr>
      <w:spacing w:before="120" w:after="60" w:line="260" w:lineRule="atLeast"/>
    </w:pPr>
    <w:rPr>
      <w:rFonts w:ascii="Verdana" w:hAnsi="Verdana" w:cs="Arial"/>
      <w:kern w:val="28"/>
      <w:lang w:val="en-US"/>
    </w:rPr>
  </w:style>
  <w:style w:type="paragraph" w:styleId="Heading1">
    <w:name w:val="heading 1"/>
    <w:basedOn w:val="Normal"/>
    <w:next w:val="Normal"/>
    <w:link w:val="Heading1Char"/>
    <w:uiPriority w:val="9"/>
    <w:qFormat/>
    <w:rsid w:val="003C4A9E"/>
    <w:pPr>
      <w:keepNext/>
      <w:keepLines/>
      <w:pageBreakBefore/>
      <w:pBdr>
        <w:bottom w:val="single" w:sz="4" w:space="1" w:color="121F6B"/>
      </w:pBdr>
      <w:spacing w:after="480"/>
      <w:ind w:right="-23"/>
      <w:outlineLvl w:val="0"/>
    </w:pPr>
    <w:rPr>
      <w:rFonts w:ascii="Georgia" w:eastAsiaTheme="majorEastAsia" w:hAnsi="Georgia"/>
      <w:b/>
      <w:bCs/>
      <w:color w:val="121F6B"/>
      <w:kern w:val="0"/>
      <w:sz w:val="48"/>
      <w:szCs w:val="48"/>
      <w:lang w:val="en-NZ" w:eastAsia="en-AU"/>
    </w:rPr>
  </w:style>
  <w:style w:type="paragraph" w:styleId="Heading2">
    <w:name w:val="heading 2"/>
    <w:basedOn w:val="Normal"/>
    <w:next w:val="Normal"/>
    <w:link w:val="Heading2Char"/>
    <w:uiPriority w:val="9"/>
    <w:qFormat/>
    <w:rsid w:val="001E651A"/>
    <w:pPr>
      <w:keepNext/>
      <w:keepLines/>
      <w:spacing w:before="360"/>
      <w:outlineLvl w:val="1"/>
    </w:pPr>
    <w:rPr>
      <w:b/>
      <w:color w:val="002060"/>
      <w:sz w:val="28"/>
      <w:szCs w:val="28"/>
    </w:rPr>
  </w:style>
  <w:style w:type="paragraph" w:styleId="Heading3">
    <w:name w:val="heading 3"/>
    <w:basedOn w:val="Normal"/>
    <w:next w:val="Normal"/>
    <w:link w:val="Heading3Char"/>
    <w:uiPriority w:val="9"/>
    <w:qFormat/>
    <w:rsid w:val="009F3649"/>
    <w:pPr>
      <w:keepNext/>
      <w:keepLines/>
      <w:spacing w:before="360"/>
      <w:outlineLvl w:val="2"/>
    </w:pPr>
    <w:rPr>
      <w:rFonts w:eastAsiaTheme="majorEastAsia"/>
      <w:b/>
      <w:bCs/>
      <w:kern w:val="0"/>
      <w:sz w:val="24"/>
      <w:szCs w:val="22"/>
      <w:lang w:val="en-NZ" w:eastAsia="en-AU"/>
    </w:rPr>
  </w:style>
  <w:style w:type="paragraph" w:styleId="Heading4">
    <w:name w:val="heading 4"/>
    <w:basedOn w:val="Heading5"/>
    <w:next w:val="Normal"/>
    <w:link w:val="Heading4Char"/>
    <w:uiPriority w:val="9"/>
    <w:qFormat/>
    <w:rsid w:val="00CB7B3D"/>
    <w:pPr>
      <w:outlineLvl w:val="3"/>
    </w:pPr>
    <w:rPr>
      <w:i/>
      <w:iCs/>
      <w:sz w:val="22"/>
      <w:szCs w:val="22"/>
    </w:rPr>
  </w:style>
  <w:style w:type="paragraph" w:styleId="Heading5">
    <w:name w:val="heading 5"/>
    <w:basedOn w:val="Normal"/>
    <w:next w:val="Normal"/>
    <w:link w:val="Heading5Char"/>
    <w:uiPriority w:val="9"/>
    <w:unhideWhenUsed/>
    <w:qFormat/>
    <w:rsid w:val="009F3649"/>
    <w:pPr>
      <w:keepNext/>
      <w:keepLines/>
      <w:spacing w:before="240" w:line="240" w:lineRule="auto"/>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locked/>
    <w:rsid w:val="00F20B97"/>
    <w:pPr>
      <w:keepNext/>
      <w:keepLines/>
      <w:spacing w:before="200" w:after="0"/>
      <w:outlineLvl w:val="5"/>
    </w:pPr>
    <w:rPr>
      <w:rFonts w:eastAsiaTheme="majorEastAsia" w:cstheme="majorBidi"/>
      <w:i/>
      <w:iCs/>
      <w:color w:val="243F60" w:themeColor="accent1" w:themeShade="7F"/>
      <w:kern w:val="0"/>
      <w:szCs w:val="22"/>
      <w:lang w:val="en-NZ"/>
    </w:rPr>
  </w:style>
  <w:style w:type="paragraph" w:styleId="Heading7">
    <w:name w:val="heading 7"/>
    <w:basedOn w:val="Normal"/>
    <w:next w:val="Normal"/>
    <w:link w:val="Heading7Char"/>
    <w:uiPriority w:val="9"/>
    <w:semiHidden/>
    <w:unhideWhenUsed/>
    <w:qFormat/>
    <w:locked/>
    <w:rsid w:val="00F20B97"/>
    <w:pPr>
      <w:keepNext/>
      <w:keepLines/>
      <w:spacing w:before="200" w:after="0"/>
      <w:outlineLvl w:val="6"/>
    </w:pPr>
    <w:rPr>
      <w:rFonts w:eastAsiaTheme="majorEastAsia" w:cstheme="majorBidi"/>
      <w:i/>
      <w:iCs/>
      <w:color w:val="404040" w:themeColor="text1" w:themeTint="BF"/>
      <w:kern w:val="0"/>
      <w:szCs w:val="22"/>
      <w:lang w:val="en-NZ"/>
    </w:rPr>
  </w:style>
  <w:style w:type="paragraph" w:styleId="Heading8">
    <w:name w:val="heading 8"/>
    <w:basedOn w:val="Normal"/>
    <w:next w:val="Normal"/>
    <w:link w:val="Heading8Char"/>
    <w:uiPriority w:val="9"/>
    <w:semiHidden/>
    <w:unhideWhenUsed/>
    <w:qFormat/>
    <w:locked/>
    <w:rsid w:val="00F20B97"/>
    <w:pPr>
      <w:keepNext/>
      <w:keepLines/>
      <w:spacing w:before="200" w:after="0"/>
      <w:outlineLvl w:val="7"/>
    </w:pPr>
    <w:rPr>
      <w:rFonts w:eastAsiaTheme="majorEastAsia" w:cstheme="majorBidi"/>
      <w:color w:val="404040" w:themeColor="text1" w:themeTint="BF"/>
      <w:kern w:val="0"/>
      <w:lang w:val="en-NZ"/>
    </w:rPr>
  </w:style>
  <w:style w:type="paragraph" w:styleId="Heading9">
    <w:name w:val="heading 9"/>
    <w:basedOn w:val="Normal"/>
    <w:next w:val="Normal"/>
    <w:link w:val="Heading9Char"/>
    <w:uiPriority w:val="9"/>
    <w:semiHidden/>
    <w:unhideWhenUsed/>
    <w:qFormat/>
    <w:locked/>
    <w:rsid w:val="00F20B97"/>
    <w:pPr>
      <w:keepNext/>
      <w:keepLines/>
      <w:spacing w:before="200" w:after="0"/>
      <w:outlineLvl w:val="8"/>
    </w:pPr>
    <w:rPr>
      <w:rFonts w:eastAsiaTheme="majorEastAsia" w:cstheme="majorBidi"/>
      <w:i/>
      <w:iCs/>
      <w:color w:val="404040" w:themeColor="text1" w:themeTint="BF"/>
      <w:kern w:val="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A9E"/>
    <w:rPr>
      <w:rFonts w:ascii="Georgia" w:eastAsiaTheme="majorEastAsia" w:hAnsi="Georgia" w:cs="Arial"/>
      <w:b/>
      <w:bCs/>
      <w:color w:val="121F6B"/>
      <w:sz w:val="48"/>
      <w:szCs w:val="48"/>
      <w:lang w:eastAsia="en-AU"/>
    </w:rPr>
  </w:style>
  <w:style w:type="character" w:customStyle="1" w:styleId="Heading2Char">
    <w:name w:val="Heading 2 Char"/>
    <w:basedOn w:val="DefaultParagraphFont"/>
    <w:link w:val="Heading2"/>
    <w:uiPriority w:val="9"/>
    <w:rsid w:val="001E651A"/>
    <w:rPr>
      <w:rFonts w:ascii="Verdana" w:hAnsi="Verdana" w:cs="Arial"/>
      <w:b/>
      <w:color w:val="002060"/>
      <w:kern w:val="28"/>
      <w:sz w:val="28"/>
      <w:szCs w:val="28"/>
      <w:lang w:val="en-US"/>
    </w:rPr>
  </w:style>
  <w:style w:type="character" w:customStyle="1" w:styleId="Heading3Char">
    <w:name w:val="Heading 3 Char"/>
    <w:basedOn w:val="DefaultParagraphFont"/>
    <w:link w:val="Heading3"/>
    <w:uiPriority w:val="9"/>
    <w:rsid w:val="009F3649"/>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
    <w:rsid w:val="00CB7B3D"/>
    <w:rPr>
      <w:rFonts w:ascii="Verdana" w:eastAsiaTheme="majorEastAsia" w:hAnsi="Verdana" w:cstheme="majorBidi"/>
      <w:b/>
      <w:bCs/>
      <w:i/>
      <w:iCs/>
      <w:color w:val="000000" w:themeColor="text1"/>
      <w:kern w:val="28"/>
      <w:sz w:val="22"/>
      <w:szCs w:val="22"/>
      <w:lang w:val="en-US"/>
    </w:rPr>
  </w:style>
  <w:style w:type="character" w:customStyle="1" w:styleId="Heading5Char">
    <w:name w:val="Heading 5 Char"/>
    <w:basedOn w:val="DefaultParagraphFont"/>
    <w:link w:val="Heading5"/>
    <w:uiPriority w:val="9"/>
    <w:rsid w:val="009F3649"/>
    <w:rPr>
      <w:rFonts w:ascii="Verdana" w:eastAsiaTheme="majorEastAsia" w:hAnsi="Verdana" w:cstheme="majorBidi"/>
      <w:b/>
      <w:bCs/>
      <w:color w:val="000000" w:themeColor="text1"/>
      <w:kern w:val="28"/>
      <w:lang w:val="en-US"/>
    </w:rPr>
  </w:style>
  <w:style w:type="character" w:customStyle="1" w:styleId="Heading6Char">
    <w:name w:val="Heading 6 Char"/>
    <w:basedOn w:val="DefaultParagraphFont"/>
    <w:link w:val="Heading6"/>
    <w:uiPriority w:val="9"/>
    <w:semiHidden/>
    <w:rsid w:val="00F20B97"/>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F20B97"/>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F20B97"/>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F20B97"/>
    <w:rPr>
      <w:rFonts w:ascii="Verdana" w:eastAsiaTheme="majorEastAsia" w:hAnsi="Verdana" w:cstheme="majorBidi"/>
      <w:i/>
      <w:iCs/>
      <w:color w:val="404040" w:themeColor="text1" w:themeTint="BF"/>
    </w:rPr>
  </w:style>
  <w:style w:type="paragraph" w:styleId="ListParagraph">
    <w:name w:val="List Paragraph"/>
    <w:basedOn w:val="Normal"/>
    <w:link w:val="ListParagraphChar"/>
    <w:autoRedefine/>
    <w:uiPriority w:val="34"/>
    <w:qFormat/>
    <w:rsid w:val="0096115F"/>
    <w:pPr>
      <w:numPr>
        <w:numId w:val="14"/>
      </w:numPr>
      <w:spacing w:line="24" w:lineRule="atLeast"/>
    </w:pPr>
    <w:rPr>
      <w:lang w:val="en-NZ" w:eastAsia="en-AU"/>
    </w:rPr>
  </w:style>
  <w:style w:type="character" w:customStyle="1" w:styleId="ListParagraphChar">
    <w:name w:val="List Paragraph Char"/>
    <w:link w:val="ListParagraph"/>
    <w:uiPriority w:val="34"/>
    <w:rsid w:val="0096115F"/>
    <w:rPr>
      <w:rFonts w:ascii="Verdana" w:hAnsi="Verdana" w:cs="Arial"/>
      <w:kern w:val="28"/>
      <w:lang w:eastAsia="en-AU"/>
    </w:r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ind w:left="454" w:hanging="454"/>
    </w:pPr>
  </w:style>
  <w:style w:type="paragraph" w:styleId="List2">
    <w:name w:val="List 2"/>
    <w:basedOn w:val="Normal"/>
    <w:uiPriority w:val="99"/>
    <w:rsid w:val="00906EAA"/>
    <w:p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9D4F02"/>
    <w:pPr>
      <w:pBdr>
        <w:bottom w:val="none" w:sz="0" w:space="0" w:color="auto"/>
      </w:pBdr>
    </w:pPr>
    <w:rPr>
      <w:color w:val="FF0000"/>
    </w:rPr>
  </w:style>
  <w:style w:type="character" w:customStyle="1" w:styleId="TitleChar">
    <w:name w:val="Title Char"/>
    <w:basedOn w:val="DefaultParagraphFont"/>
    <w:link w:val="Title"/>
    <w:uiPriority w:val="10"/>
    <w:rsid w:val="009D4F02"/>
    <w:rPr>
      <w:rFonts w:ascii="Georgia" w:eastAsiaTheme="majorEastAsia" w:hAnsi="Georgia" w:cs="Arial"/>
      <w:b/>
      <w:bCs/>
      <w:color w:val="FF0000"/>
      <w:sz w:val="48"/>
      <w:szCs w:val="48"/>
      <w:lang w:eastAsia="en-AU"/>
    </w:rPr>
  </w:style>
  <w:style w:type="paragraph" w:styleId="Subtitle">
    <w:name w:val="Subtitle"/>
    <w:basedOn w:val="Normal"/>
    <w:next w:val="Normal"/>
    <w:link w:val="SubtitleChar"/>
    <w:uiPriority w:val="11"/>
    <w:qFormat/>
    <w:rsid w:val="00F167CA"/>
    <w:pPr>
      <w:numPr>
        <w:ilvl w:val="1"/>
      </w:numPr>
    </w:pPr>
    <w:rPr>
      <w:rFonts w:ascii="Arial" w:eastAsiaTheme="majorEastAsia" w:hAnsi="Arial" w:cs="Times New Roman"/>
      <w:i/>
      <w:iCs/>
      <w:spacing w:val="15"/>
      <w:kern w:val="0"/>
      <w:sz w:val="24"/>
      <w:szCs w:val="24"/>
      <w:lang w:val="en-NZ"/>
    </w:rPr>
  </w:style>
  <w:style w:type="character" w:customStyle="1" w:styleId="SubtitleChar">
    <w:name w:val="Subtitle Char"/>
    <w:basedOn w:val="DefaultParagraphFont"/>
    <w:link w:val="Subtitle"/>
    <w:uiPriority w:val="11"/>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2"/>
      </w:numPr>
      <w:tabs>
        <w:tab w:val="clear" w:pos="360"/>
      </w:tabs>
      <w:suppressAutoHyphens/>
      <w:autoSpaceDE w:val="0"/>
      <w:autoSpaceDN w:val="0"/>
      <w:adjustRightInd w:val="0"/>
      <w:ind w:left="284" w:hanging="284"/>
      <w:textAlignment w:val="center"/>
    </w:pPr>
    <w:rPr>
      <w:rFonts w:eastAsia="Times New Roman"/>
      <w:lang w:val="en-NZ" w:eastAsia="en-AU"/>
    </w:rPr>
  </w:style>
  <w:style w:type="paragraph" w:customStyle="1" w:styleId="Bullet2">
    <w:name w:val="Bullet2"/>
    <w:qFormat/>
    <w:rsid w:val="009E3D6F"/>
    <w:pPr>
      <w:numPr>
        <w:numId w:val="3"/>
      </w:numPr>
      <w:tabs>
        <w:tab w:val="clear" w:pos="797"/>
      </w:tabs>
      <w:spacing w:before="120"/>
      <w:ind w:left="709" w:hanging="272"/>
    </w:pPr>
    <w:rPr>
      <w:rFonts w:ascii="Verdana" w:eastAsia="Times New Roman" w:hAnsi="Verdana"/>
      <w:sz w:val="22"/>
      <w:lang w:eastAsia="en-AU"/>
    </w:rPr>
  </w:style>
  <w:style w:type="character" w:styleId="Strong">
    <w:name w:val="Strong"/>
    <w:basedOn w:val="DefaultParagraphFont"/>
    <w:uiPriority w:val="22"/>
    <w:qFormat/>
    <w:rsid w:val="00F167CA"/>
    <w:rPr>
      <w:b/>
      <w:bCs/>
    </w:rPr>
  </w:style>
  <w:style w:type="paragraph" w:styleId="TOCHeading">
    <w:name w:val="TOC Heading"/>
    <w:basedOn w:val="Heading1"/>
    <w:next w:val="Normal"/>
    <w:uiPriority w:val="39"/>
    <w:unhideWhenUsed/>
    <w:qFormat/>
    <w:rsid w:val="00F167CA"/>
    <w:pPr>
      <w:spacing w:before="480" w:line="276" w:lineRule="auto"/>
      <w:outlineLvl w:val="9"/>
    </w:pPr>
    <w:rPr>
      <w:rFonts w:asciiTheme="majorHAnsi" w:hAnsiTheme="majorHAnsi" w:cstheme="majorBidi"/>
      <w:color w:val="365F91" w:themeColor="accent1" w:themeShade="BF"/>
      <w:sz w:val="28"/>
      <w:lang w:val="en-US" w:eastAsia="ja-JP"/>
    </w:rPr>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372617"/>
    <w:pPr>
      <w:tabs>
        <w:tab w:val="right" w:leader="dot" w:pos="9465"/>
      </w:tabs>
      <w:spacing w:before="240" w:after="0" w:line="240" w:lineRule="auto"/>
    </w:pPr>
    <w:rPr>
      <w:rFonts w:ascii="Georgia" w:hAnsi="Georgia"/>
      <w:b/>
      <w:noProof/>
      <w:color w:val="1F497D" w:themeColor="text2"/>
      <w:sz w:val="22"/>
      <w:lang w:eastAsia="en-AU"/>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372617"/>
    <w:pPr>
      <w:spacing w:before="60" w:after="0" w:line="240" w:lineRule="auto"/>
    </w:pPr>
    <w:rPr>
      <w:b/>
      <w:noProof/>
      <w:color w:val="000000" w:themeColor="text1"/>
      <w:lang w:val="en-NZ"/>
    </w:rPr>
  </w:style>
  <w:style w:type="paragraph" w:styleId="Caption">
    <w:name w:val="caption"/>
    <w:basedOn w:val="Normal"/>
    <w:next w:val="Normal"/>
    <w:uiPriority w:val="35"/>
    <w:unhideWhenUsed/>
    <w:qFormat/>
    <w:locked/>
    <w:rsid w:val="005D7CE9"/>
    <w:pPr>
      <w:keepNext/>
      <w:spacing w:after="200" w:line="240" w:lineRule="auto"/>
      <w:ind w:left="851" w:right="970" w:hanging="851"/>
    </w:pPr>
    <w:rPr>
      <w:bCs/>
      <w:i/>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372617"/>
    <w:pPr>
      <w:tabs>
        <w:tab w:val="right" w:leader="dot" w:pos="9465"/>
      </w:tabs>
      <w:spacing w:before="60" w:after="0" w:line="240" w:lineRule="auto"/>
    </w:pPr>
    <w:rPr>
      <w:noProof/>
    </w:rPr>
  </w:style>
  <w:style w:type="paragraph" w:styleId="Header">
    <w:name w:val="header"/>
    <w:basedOn w:val="Normal"/>
    <w:link w:val="HeaderChar"/>
    <w:uiPriority w:val="99"/>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character" w:styleId="Emphasis">
    <w:name w:val="Emphasis"/>
    <w:basedOn w:val="DefaultParagraphFont"/>
    <w:uiPriority w:val="20"/>
    <w:qFormat/>
    <w:locked/>
    <w:rsid w:val="00FB4854"/>
    <w:rPr>
      <w:i/>
      <w:iCs/>
    </w:rPr>
  </w:style>
  <w:style w:type="paragraph" w:styleId="NormalWeb">
    <w:name w:val="Normal (Web)"/>
    <w:basedOn w:val="Normal"/>
    <w:uiPriority w:val="99"/>
    <w:unhideWhenUsed/>
    <w:rsid w:val="00FB4854"/>
    <w:pPr>
      <w:spacing w:before="240" w:after="240" w:line="240" w:lineRule="auto"/>
    </w:pPr>
    <w:rPr>
      <w:rFonts w:ascii="Times New Roman" w:eastAsia="Times New Roman" w:hAnsi="Times New Roman" w:cs="Times New Roman"/>
      <w:kern w:val="0"/>
      <w:sz w:val="24"/>
      <w:szCs w:val="24"/>
      <w:lang w:val="en-NZ" w:eastAsia="en-NZ"/>
    </w:rPr>
  </w:style>
  <w:style w:type="paragraph" w:styleId="FootnoteText">
    <w:name w:val="footnote text"/>
    <w:aliases w:val="Footnote Text Char Char,Footnote Text Char1,Footnote Text Char Char2 Char Char,Footnote Text Char Char1 Char Char Char Char,Footnote Text Char1 Char Char Char Char Char Char,Footnote Text Char Char Char Char Char Char Char Char"/>
    <w:basedOn w:val="Normal"/>
    <w:link w:val="FootnoteTextChar"/>
    <w:uiPriority w:val="99"/>
    <w:rsid w:val="005402F3"/>
    <w:pPr>
      <w:spacing w:after="0" w:line="240" w:lineRule="auto"/>
    </w:pPr>
  </w:style>
  <w:style w:type="character" w:customStyle="1" w:styleId="FootnoteTextChar">
    <w:name w:val="Footnote Text Char"/>
    <w:aliases w:val="Footnote Text Char Char Char,Footnote Text Char1 Char,Footnote Text Char Char2 Char Char Char,Footnote Text Char Char1 Char Char Char Char Char,Footnote Text Char1 Char Char Char Char Char Char Char"/>
    <w:basedOn w:val="DefaultParagraphFont"/>
    <w:link w:val="FootnoteText"/>
    <w:uiPriority w:val="99"/>
    <w:rsid w:val="005402F3"/>
    <w:rPr>
      <w:rFonts w:ascii="Verdana" w:hAnsi="Verdana" w:cs="Arial"/>
      <w:kern w:val="28"/>
      <w:lang w:val="en-US"/>
    </w:rPr>
  </w:style>
  <w:style w:type="character" w:styleId="FootnoteReference">
    <w:name w:val="footnote reference"/>
    <w:basedOn w:val="DefaultParagraphFont"/>
    <w:uiPriority w:val="99"/>
    <w:semiHidden/>
    <w:rsid w:val="005402F3"/>
    <w:rPr>
      <w:vertAlign w:val="superscript"/>
    </w:rPr>
  </w:style>
  <w:style w:type="character" w:customStyle="1" w:styleId="a-size-large1">
    <w:name w:val="a-size-large1"/>
    <w:basedOn w:val="DefaultParagraphFont"/>
    <w:rsid w:val="00DB4CE8"/>
    <w:rPr>
      <w:rFonts w:ascii="Arial" w:hAnsi="Arial" w:cs="Arial" w:hint="default"/>
    </w:rPr>
  </w:style>
  <w:style w:type="paragraph" w:customStyle="1" w:styleId="Heading4CSRE">
    <w:name w:val="Heading 4 CSRE"/>
    <w:basedOn w:val="Heading3"/>
    <w:qFormat/>
    <w:rsid w:val="00EC189F"/>
    <w:pPr>
      <w:spacing w:after="0" w:line="240" w:lineRule="auto"/>
    </w:pPr>
    <w:rPr>
      <w:rFonts w:ascii="Arial Mäori" w:eastAsia="Times New Roman" w:hAnsi="Arial Mäori" w:cs="Times New Roman"/>
      <w:i/>
      <w:sz w:val="20"/>
      <w:szCs w:val="20"/>
      <w:lang w:val="x-none" w:eastAsia="x-none"/>
    </w:rPr>
  </w:style>
  <w:style w:type="paragraph" w:customStyle="1" w:styleId="Bullet20">
    <w:name w:val="Bullet 2"/>
    <w:basedOn w:val="Normal"/>
    <w:link w:val="Bullet2Char"/>
    <w:uiPriority w:val="99"/>
    <w:rsid w:val="00385068"/>
    <w:pPr>
      <w:numPr>
        <w:numId w:val="4"/>
      </w:numPr>
      <w:spacing w:after="0" w:line="280" w:lineRule="atLeast"/>
    </w:pPr>
    <w:rPr>
      <w:rFonts w:ascii="Arial" w:eastAsia="Times New Roman" w:hAnsi="Arial" w:cs="Times New Roman"/>
      <w:kern w:val="0"/>
      <w:szCs w:val="24"/>
      <w:lang w:val="en-NZ" w:eastAsia="en-GB"/>
    </w:rPr>
  </w:style>
  <w:style w:type="character" w:customStyle="1" w:styleId="Bullet2Char">
    <w:name w:val="Bullet 2 Char"/>
    <w:link w:val="Bullet20"/>
    <w:uiPriority w:val="99"/>
    <w:rsid w:val="00385068"/>
    <w:rPr>
      <w:rFonts w:ascii="Arial" w:eastAsia="Times New Roman" w:hAnsi="Arial"/>
      <w:szCs w:val="24"/>
      <w:lang w:eastAsia="en-GB"/>
    </w:rPr>
  </w:style>
  <w:style w:type="paragraph" w:customStyle="1" w:styleId="Default">
    <w:name w:val="Default"/>
    <w:rsid w:val="00FB3A36"/>
    <w:pPr>
      <w:autoSpaceDE w:val="0"/>
      <w:autoSpaceDN w:val="0"/>
      <w:adjustRightInd w:val="0"/>
    </w:pPr>
    <w:rPr>
      <w:rFonts w:ascii="Arial" w:hAnsi="Arial" w:cs="Arial"/>
      <w:color w:val="000000"/>
      <w:sz w:val="24"/>
      <w:szCs w:val="24"/>
    </w:rPr>
  </w:style>
  <w:style w:type="paragraph" w:customStyle="1" w:styleId="ReportBody">
    <w:name w:val="Report Body"/>
    <w:basedOn w:val="Normal"/>
    <w:link w:val="ReportBodyChar"/>
    <w:qFormat/>
    <w:rsid w:val="00570EE7"/>
    <w:pPr>
      <w:numPr>
        <w:numId w:val="5"/>
      </w:numPr>
      <w:spacing w:before="240" w:after="0" w:line="240" w:lineRule="auto"/>
    </w:pPr>
    <w:rPr>
      <w:rFonts w:ascii="Arial Mäori" w:eastAsia="Times New Roman" w:hAnsi="Arial Mäori" w:cs="Times New Roman"/>
      <w:color w:val="000000"/>
      <w:kern w:val="22"/>
      <w:szCs w:val="22"/>
      <w:lang w:val="en-NZ"/>
    </w:rPr>
  </w:style>
  <w:style w:type="character" w:customStyle="1" w:styleId="ReportBodyChar">
    <w:name w:val="Report Body Char"/>
    <w:link w:val="ReportBody"/>
    <w:locked/>
    <w:rsid w:val="00570EE7"/>
    <w:rPr>
      <w:rFonts w:ascii="Arial Mäori" w:eastAsia="Times New Roman" w:hAnsi="Arial Mäori"/>
      <w:color w:val="000000"/>
      <w:kern w:val="22"/>
      <w:szCs w:val="22"/>
    </w:rPr>
  </w:style>
  <w:style w:type="paragraph" w:customStyle="1" w:styleId="ReportBody2">
    <w:name w:val="Report Body 2"/>
    <w:basedOn w:val="ReportBody"/>
    <w:qFormat/>
    <w:rsid w:val="00570EE7"/>
    <w:pPr>
      <w:numPr>
        <w:ilvl w:val="1"/>
      </w:numPr>
      <w:tabs>
        <w:tab w:val="clear" w:pos="493"/>
        <w:tab w:val="num" w:pos="360"/>
      </w:tabs>
      <w:ind w:left="1440" w:hanging="360"/>
    </w:pPr>
  </w:style>
  <w:style w:type="character" w:customStyle="1" w:styleId="tgc">
    <w:name w:val="_tgc"/>
    <w:basedOn w:val="DefaultParagraphFont"/>
    <w:rsid w:val="00BF6641"/>
  </w:style>
  <w:style w:type="character" w:styleId="CommentReference">
    <w:name w:val="annotation reference"/>
    <w:basedOn w:val="DefaultParagraphFont"/>
    <w:uiPriority w:val="99"/>
    <w:semiHidden/>
    <w:rsid w:val="00612381"/>
    <w:rPr>
      <w:sz w:val="16"/>
      <w:szCs w:val="16"/>
    </w:rPr>
  </w:style>
  <w:style w:type="paragraph" w:styleId="CommentText">
    <w:name w:val="annotation text"/>
    <w:basedOn w:val="Normal"/>
    <w:link w:val="CommentTextChar"/>
    <w:uiPriority w:val="99"/>
    <w:semiHidden/>
    <w:rsid w:val="00612381"/>
    <w:pPr>
      <w:spacing w:line="240" w:lineRule="auto"/>
    </w:pPr>
  </w:style>
  <w:style w:type="character" w:customStyle="1" w:styleId="CommentTextChar">
    <w:name w:val="Comment Text Char"/>
    <w:basedOn w:val="DefaultParagraphFont"/>
    <w:link w:val="CommentText"/>
    <w:uiPriority w:val="99"/>
    <w:semiHidden/>
    <w:rsid w:val="00612381"/>
    <w:rPr>
      <w:rFonts w:ascii="Verdana" w:hAnsi="Verdana" w:cs="Arial"/>
      <w:kern w:val="28"/>
      <w:lang w:val="en-US"/>
    </w:rPr>
  </w:style>
  <w:style w:type="paragraph" w:styleId="CommentSubject">
    <w:name w:val="annotation subject"/>
    <w:basedOn w:val="CommentText"/>
    <w:next w:val="CommentText"/>
    <w:link w:val="CommentSubjectChar"/>
    <w:uiPriority w:val="99"/>
    <w:semiHidden/>
    <w:rsid w:val="00612381"/>
    <w:rPr>
      <w:b/>
      <w:bCs/>
    </w:rPr>
  </w:style>
  <w:style w:type="character" w:customStyle="1" w:styleId="CommentSubjectChar">
    <w:name w:val="Comment Subject Char"/>
    <w:basedOn w:val="CommentTextChar"/>
    <w:link w:val="CommentSubject"/>
    <w:uiPriority w:val="99"/>
    <w:semiHidden/>
    <w:rsid w:val="00612381"/>
    <w:rPr>
      <w:rFonts w:ascii="Verdana" w:hAnsi="Verdana" w:cs="Arial"/>
      <w:b/>
      <w:bCs/>
      <w:kern w:val="28"/>
      <w:lang w:val="en-US"/>
    </w:rPr>
  </w:style>
  <w:style w:type="paragraph" w:customStyle="1" w:styleId="BodyText1">
    <w:name w:val="Body Text1"/>
    <w:basedOn w:val="Normal"/>
    <w:rsid w:val="00951980"/>
    <w:pPr>
      <w:suppressAutoHyphens/>
      <w:autoSpaceDE w:val="0"/>
      <w:autoSpaceDN w:val="0"/>
      <w:adjustRightInd w:val="0"/>
      <w:spacing w:before="240" w:after="0" w:line="240" w:lineRule="auto"/>
      <w:textAlignment w:val="center"/>
    </w:pPr>
    <w:rPr>
      <w:rFonts w:ascii="Arial" w:eastAsia="Times New Roman" w:hAnsi="Arial"/>
      <w:kern w:val="0"/>
      <w:szCs w:val="22"/>
      <w:lang w:eastAsia="en-NZ"/>
    </w:rPr>
  </w:style>
  <w:style w:type="paragraph" w:customStyle="1" w:styleId="Chronologybullet2">
    <w:name w:val="Chronology bullet2"/>
    <w:basedOn w:val="Normal"/>
    <w:qFormat/>
    <w:rsid w:val="009438D3"/>
    <w:pPr>
      <w:numPr>
        <w:numId w:val="6"/>
      </w:numPr>
      <w:tabs>
        <w:tab w:val="clear" w:pos="720"/>
        <w:tab w:val="num" w:pos="176"/>
      </w:tabs>
      <w:autoSpaceDE w:val="0"/>
      <w:autoSpaceDN w:val="0"/>
      <w:adjustRightInd w:val="0"/>
      <w:spacing w:after="0" w:line="240" w:lineRule="auto"/>
      <w:ind w:left="176" w:hanging="176"/>
      <w:jc w:val="both"/>
    </w:pPr>
    <w:rPr>
      <w:rFonts w:ascii="Arial Mäori" w:eastAsiaTheme="minorHAnsi" w:hAnsi="Arial Mäori" w:cstheme="minorBidi"/>
      <w:kern w:val="0"/>
      <w:szCs w:val="22"/>
      <w:lang w:val="en-AU" w:eastAsia="en-AU"/>
    </w:rPr>
  </w:style>
  <w:style w:type="paragraph" w:styleId="PlainText">
    <w:name w:val="Plain Text"/>
    <w:basedOn w:val="Normal"/>
    <w:link w:val="PlainTextChar"/>
    <w:uiPriority w:val="99"/>
    <w:semiHidden/>
    <w:rsid w:val="009438D3"/>
    <w:pPr>
      <w:spacing w:after="0" w:line="240" w:lineRule="auto"/>
    </w:pPr>
    <w:rPr>
      <w:rFonts w:ascii="Arial Mäori" w:eastAsiaTheme="minorHAnsi" w:hAnsi="Arial Mäori" w:cs="Consolas"/>
      <w:kern w:val="0"/>
      <w:szCs w:val="21"/>
      <w:lang w:val="en-NZ"/>
    </w:rPr>
  </w:style>
  <w:style w:type="character" w:customStyle="1" w:styleId="PlainTextChar">
    <w:name w:val="Plain Text Char"/>
    <w:basedOn w:val="DefaultParagraphFont"/>
    <w:link w:val="PlainText"/>
    <w:uiPriority w:val="99"/>
    <w:semiHidden/>
    <w:rsid w:val="009438D3"/>
    <w:rPr>
      <w:rFonts w:ascii="Arial Mäori" w:eastAsiaTheme="minorHAnsi" w:hAnsi="Arial Mäori" w:cs="Consolas"/>
      <w:sz w:val="22"/>
      <w:szCs w:val="21"/>
    </w:rPr>
  </w:style>
  <w:style w:type="character" w:styleId="HTMLCite">
    <w:name w:val="HTML Cite"/>
    <w:basedOn w:val="DefaultParagraphFont"/>
    <w:uiPriority w:val="99"/>
    <w:semiHidden/>
    <w:unhideWhenUsed/>
    <w:rsid w:val="003607EA"/>
    <w:rPr>
      <w:i/>
      <w:iCs/>
    </w:rPr>
  </w:style>
  <w:style w:type="paragraph" w:customStyle="1" w:styleId="Compact">
    <w:name w:val="Compact"/>
    <w:basedOn w:val="BodyText"/>
    <w:qFormat/>
    <w:rsid w:val="006820FB"/>
    <w:pPr>
      <w:spacing w:before="36" w:after="36" w:line="240" w:lineRule="auto"/>
    </w:pPr>
    <w:rPr>
      <w:rFonts w:asciiTheme="minorHAnsi" w:eastAsiaTheme="minorHAnsi" w:hAnsiTheme="minorHAnsi" w:cstheme="minorBidi"/>
      <w:kern w:val="0"/>
      <w:sz w:val="24"/>
      <w:szCs w:val="24"/>
    </w:rPr>
  </w:style>
  <w:style w:type="paragraph" w:styleId="BodyText">
    <w:name w:val="Body Text"/>
    <w:basedOn w:val="Normal"/>
    <w:link w:val="BodyTextChar"/>
    <w:uiPriority w:val="99"/>
    <w:semiHidden/>
    <w:rsid w:val="006820FB"/>
  </w:style>
  <w:style w:type="character" w:customStyle="1" w:styleId="BodyTextChar">
    <w:name w:val="Body Text Char"/>
    <w:basedOn w:val="DefaultParagraphFont"/>
    <w:link w:val="BodyText"/>
    <w:uiPriority w:val="99"/>
    <w:semiHidden/>
    <w:rsid w:val="006820FB"/>
    <w:rPr>
      <w:rFonts w:ascii="Verdana" w:hAnsi="Verdana" w:cs="Arial"/>
      <w:kern w:val="28"/>
      <w:sz w:val="22"/>
      <w:lang w:val="en-US"/>
    </w:rPr>
  </w:style>
  <w:style w:type="paragraph" w:styleId="ListBullet2">
    <w:name w:val="List Bullet 2"/>
    <w:basedOn w:val="Normal"/>
    <w:uiPriority w:val="99"/>
    <w:rsid w:val="001933EF"/>
    <w:pPr>
      <w:numPr>
        <w:numId w:val="7"/>
      </w:numPr>
      <w:tabs>
        <w:tab w:val="clear" w:pos="643"/>
      </w:tabs>
      <w:contextualSpacing/>
    </w:pPr>
    <w:rPr>
      <w:kern w:val="0"/>
      <w:szCs w:val="22"/>
      <w:lang w:val="en-NZ"/>
    </w:rPr>
  </w:style>
  <w:style w:type="paragraph" w:styleId="NoSpacing">
    <w:name w:val="No Spacing"/>
    <w:basedOn w:val="BodyText"/>
    <w:uiPriority w:val="1"/>
    <w:qFormat/>
    <w:rsid w:val="00F20B97"/>
    <w:rPr>
      <w:kern w:val="0"/>
      <w:szCs w:val="22"/>
      <w:lang w:val="en-NZ"/>
    </w:rPr>
  </w:style>
  <w:style w:type="paragraph" w:styleId="Quote">
    <w:name w:val="Quote"/>
    <w:basedOn w:val="Normal"/>
    <w:next w:val="Normal"/>
    <w:link w:val="QuoteChar"/>
    <w:uiPriority w:val="29"/>
    <w:rsid w:val="00F20B97"/>
    <w:rPr>
      <w:i/>
      <w:iCs/>
      <w:color w:val="000000" w:themeColor="text1"/>
      <w:kern w:val="0"/>
      <w:szCs w:val="22"/>
      <w:lang w:val="en-NZ"/>
    </w:rPr>
  </w:style>
  <w:style w:type="character" w:customStyle="1" w:styleId="QuoteChar">
    <w:name w:val="Quote Char"/>
    <w:basedOn w:val="DefaultParagraphFont"/>
    <w:link w:val="Quote"/>
    <w:uiPriority w:val="29"/>
    <w:rsid w:val="00F20B97"/>
    <w:rPr>
      <w:rFonts w:ascii="Verdana" w:hAnsi="Verdana" w:cs="Arial"/>
      <w:i/>
      <w:iCs/>
      <w:color w:val="000000" w:themeColor="text1"/>
      <w:szCs w:val="22"/>
    </w:rPr>
  </w:style>
  <w:style w:type="paragraph" w:styleId="IntenseQuote">
    <w:name w:val="Intense Quote"/>
    <w:basedOn w:val="Normal"/>
    <w:next w:val="Normal"/>
    <w:link w:val="IntenseQuoteChar"/>
    <w:uiPriority w:val="30"/>
    <w:rsid w:val="00F20B97"/>
    <w:pPr>
      <w:pBdr>
        <w:bottom w:val="single" w:sz="4" w:space="4" w:color="4F81BD" w:themeColor="accent1"/>
      </w:pBdr>
      <w:spacing w:before="200" w:after="280"/>
      <w:ind w:left="936" w:right="936"/>
    </w:pPr>
    <w:rPr>
      <w:b/>
      <w:bCs/>
      <w:i/>
      <w:iCs/>
      <w:kern w:val="0"/>
      <w:szCs w:val="22"/>
      <w:lang w:val="en-NZ"/>
    </w:rPr>
  </w:style>
  <w:style w:type="character" w:customStyle="1" w:styleId="IntenseQuoteChar">
    <w:name w:val="Intense Quote Char"/>
    <w:basedOn w:val="DefaultParagraphFont"/>
    <w:link w:val="IntenseQuote"/>
    <w:uiPriority w:val="30"/>
    <w:rsid w:val="00F20B97"/>
    <w:rPr>
      <w:rFonts w:ascii="Verdana" w:hAnsi="Verdana" w:cs="Arial"/>
      <w:b/>
      <w:bCs/>
      <w:i/>
      <w:iCs/>
      <w:szCs w:val="22"/>
    </w:rPr>
  </w:style>
  <w:style w:type="paragraph" w:styleId="ListBullet">
    <w:name w:val="List Bullet"/>
    <w:basedOn w:val="Normal"/>
    <w:uiPriority w:val="99"/>
    <w:rsid w:val="00F20B97"/>
    <w:pPr>
      <w:tabs>
        <w:tab w:val="num" w:pos="360"/>
      </w:tabs>
      <w:ind w:left="360" w:hanging="360"/>
      <w:contextualSpacing/>
    </w:pPr>
    <w:rPr>
      <w:kern w:val="0"/>
      <w:szCs w:val="22"/>
      <w:lang w:val="en-NZ"/>
    </w:rPr>
  </w:style>
  <w:style w:type="character" w:styleId="BookTitle">
    <w:name w:val="Book Title"/>
    <w:basedOn w:val="DefaultParagraphFont"/>
    <w:uiPriority w:val="33"/>
    <w:rsid w:val="00F20B97"/>
    <w:rPr>
      <w:rFonts w:ascii="Verdana" w:hAnsi="Verdana"/>
      <w:b w:val="0"/>
      <w:bCs/>
      <w:i/>
      <w:caps w:val="0"/>
      <w:smallCaps w:val="0"/>
      <w:spacing w:val="5"/>
      <w:sz w:val="20"/>
    </w:rPr>
  </w:style>
  <w:style w:type="character" w:styleId="IntenseReference">
    <w:name w:val="Intense Reference"/>
    <w:basedOn w:val="DefaultParagraphFont"/>
    <w:uiPriority w:val="32"/>
    <w:rsid w:val="00F20B97"/>
    <w:rPr>
      <w:b/>
      <w:bCs/>
      <w:smallCaps/>
      <w:spacing w:val="5"/>
    </w:rPr>
  </w:style>
  <w:style w:type="character" w:styleId="SubtleReference">
    <w:name w:val="Subtle Reference"/>
    <w:basedOn w:val="DefaultParagraphFont"/>
    <w:uiPriority w:val="31"/>
    <w:rsid w:val="00F20B97"/>
    <w:rPr>
      <w:smallCaps/>
    </w:rPr>
  </w:style>
  <w:style w:type="character" w:styleId="IntenseEmphasis">
    <w:name w:val="Intense Emphasis"/>
    <w:basedOn w:val="DefaultParagraphFont"/>
    <w:uiPriority w:val="21"/>
    <w:rsid w:val="00F20B97"/>
    <w:rPr>
      <w:b/>
      <w:bCs/>
      <w:i/>
      <w:iCs/>
      <w:color w:val="auto"/>
    </w:rPr>
  </w:style>
  <w:style w:type="character" w:customStyle="1" w:styleId="BodyText2Char">
    <w:name w:val="Body Text 2 Char"/>
    <w:basedOn w:val="DefaultParagraphFont"/>
    <w:link w:val="BodyText2"/>
    <w:uiPriority w:val="99"/>
    <w:semiHidden/>
    <w:rsid w:val="00F20B97"/>
    <w:rPr>
      <w:rFonts w:ascii="Verdana" w:hAnsi="Verdana" w:cs="Arial"/>
      <w:szCs w:val="22"/>
    </w:rPr>
  </w:style>
  <w:style w:type="paragraph" w:styleId="BodyText2">
    <w:name w:val="Body Text 2"/>
    <w:basedOn w:val="Normal"/>
    <w:link w:val="BodyText2Char"/>
    <w:uiPriority w:val="99"/>
    <w:semiHidden/>
    <w:rsid w:val="00F20B97"/>
    <w:pPr>
      <w:spacing w:line="480" w:lineRule="auto"/>
    </w:pPr>
    <w:rPr>
      <w:kern w:val="0"/>
      <w:szCs w:val="22"/>
      <w:lang w:val="en-NZ"/>
    </w:rPr>
  </w:style>
  <w:style w:type="character" w:customStyle="1" w:styleId="BodyText3Char">
    <w:name w:val="Body Text 3 Char"/>
    <w:basedOn w:val="DefaultParagraphFont"/>
    <w:link w:val="BodyText3"/>
    <w:uiPriority w:val="99"/>
    <w:semiHidden/>
    <w:rsid w:val="00F20B97"/>
    <w:rPr>
      <w:rFonts w:ascii="Verdana" w:hAnsi="Verdana" w:cs="Arial"/>
      <w:szCs w:val="16"/>
    </w:rPr>
  </w:style>
  <w:style w:type="paragraph" w:styleId="BodyText3">
    <w:name w:val="Body Text 3"/>
    <w:basedOn w:val="Normal"/>
    <w:link w:val="BodyText3Char"/>
    <w:uiPriority w:val="99"/>
    <w:semiHidden/>
    <w:rsid w:val="00F20B97"/>
    <w:rPr>
      <w:kern w:val="0"/>
      <w:szCs w:val="16"/>
      <w:lang w:val="en-NZ"/>
    </w:rPr>
  </w:style>
  <w:style w:type="character" w:customStyle="1" w:styleId="BodyTextIndentChar">
    <w:name w:val="Body Text Indent Char"/>
    <w:basedOn w:val="DefaultParagraphFont"/>
    <w:link w:val="BodyTextIndent"/>
    <w:uiPriority w:val="99"/>
    <w:semiHidden/>
    <w:rsid w:val="00F20B97"/>
    <w:rPr>
      <w:rFonts w:ascii="Verdana" w:hAnsi="Verdana" w:cs="Arial"/>
      <w:szCs w:val="22"/>
    </w:rPr>
  </w:style>
  <w:style w:type="paragraph" w:styleId="BodyTextIndent">
    <w:name w:val="Body Text Indent"/>
    <w:basedOn w:val="Normal"/>
    <w:link w:val="BodyTextIndentChar"/>
    <w:uiPriority w:val="99"/>
    <w:semiHidden/>
    <w:rsid w:val="00F20B97"/>
    <w:pPr>
      <w:ind w:left="283"/>
    </w:pPr>
    <w:rPr>
      <w:kern w:val="0"/>
      <w:szCs w:val="22"/>
      <w:lang w:val="en-NZ"/>
    </w:rPr>
  </w:style>
  <w:style w:type="character" w:customStyle="1" w:styleId="DocumentMapChar">
    <w:name w:val="Document Map Char"/>
    <w:basedOn w:val="DefaultParagraphFont"/>
    <w:link w:val="DocumentMap"/>
    <w:uiPriority w:val="99"/>
    <w:semiHidden/>
    <w:rsid w:val="00F20B97"/>
    <w:rPr>
      <w:rFonts w:ascii="Verdana" w:hAnsi="Verdana" w:cs="Tahoma"/>
      <w:sz w:val="16"/>
      <w:szCs w:val="16"/>
    </w:rPr>
  </w:style>
  <w:style w:type="paragraph" w:styleId="DocumentMap">
    <w:name w:val="Document Map"/>
    <w:basedOn w:val="Normal"/>
    <w:link w:val="DocumentMapChar"/>
    <w:uiPriority w:val="99"/>
    <w:semiHidden/>
    <w:rsid w:val="00F20B97"/>
    <w:pPr>
      <w:spacing w:after="0" w:line="240" w:lineRule="auto"/>
    </w:pPr>
    <w:rPr>
      <w:rFonts w:cs="Tahoma"/>
      <w:kern w:val="0"/>
      <w:sz w:val="16"/>
      <w:szCs w:val="16"/>
      <w:lang w:val="en-NZ"/>
    </w:rPr>
  </w:style>
  <w:style w:type="table" w:styleId="DarkList">
    <w:name w:val="Dark List"/>
    <w:basedOn w:val="TableNormal"/>
    <w:uiPriority w:val="70"/>
    <w:rsid w:val="00F20B97"/>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character" w:customStyle="1" w:styleId="MessageHeaderChar">
    <w:name w:val="Message Header Char"/>
    <w:basedOn w:val="DefaultParagraphFont"/>
    <w:link w:val="MessageHeader"/>
    <w:uiPriority w:val="99"/>
    <w:semiHidden/>
    <w:rsid w:val="00F20B97"/>
    <w:rPr>
      <w:rFonts w:ascii="Verdana" w:eastAsiaTheme="majorEastAsia" w:hAnsi="Verdana" w:cstheme="majorBidi"/>
      <w:sz w:val="22"/>
      <w:szCs w:val="24"/>
      <w:shd w:val="pct20" w:color="auto" w:fill="auto"/>
    </w:rPr>
  </w:style>
  <w:style w:type="paragraph" w:styleId="MessageHeader">
    <w:name w:val="Message Header"/>
    <w:basedOn w:val="Normal"/>
    <w:link w:val="MessageHeaderChar"/>
    <w:uiPriority w:val="99"/>
    <w:semiHidden/>
    <w:rsid w:val="00F20B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kern w:val="0"/>
      <w:szCs w:val="24"/>
      <w:lang w:val="en-NZ"/>
    </w:rPr>
  </w:style>
  <w:style w:type="table" w:styleId="TableElegant">
    <w:name w:val="Table Elegant"/>
    <w:basedOn w:val="TableNormal"/>
    <w:uiPriority w:val="99"/>
    <w:semiHidden/>
    <w:unhideWhenUsed/>
    <w:rsid w:val="00F20B97"/>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HTMLPreformattedChar">
    <w:name w:val="HTML Preformatted Char"/>
    <w:basedOn w:val="DefaultParagraphFont"/>
    <w:link w:val="HTMLPreformatted"/>
    <w:uiPriority w:val="99"/>
    <w:semiHidden/>
    <w:rsid w:val="00F20B97"/>
    <w:rPr>
      <w:rFonts w:ascii="Verdana" w:hAnsi="Verdana" w:cs="Consolas"/>
    </w:rPr>
  </w:style>
  <w:style w:type="paragraph" w:styleId="HTMLPreformatted">
    <w:name w:val="HTML Preformatted"/>
    <w:basedOn w:val="Normal"/>
    <w:link w:val="HTMLPreformattedChar"/>
    <w:uiPriority w:val="99"/>
    <w:semiHidden/>
    <w:rsid w:val="00F20B97"/>
    <w:pPr>
      <w:spacing w:after="0" w:line="240" w:lineRule="auto"/>
    </w:pPr>
    <w:rPr>
      <w:rFonts w:cs="Consolas"/>
      <w:kern w:val="0"/>
      <w:lang w:val="en-NZ"/>
    </w:rPr>
  </w:style>
  <w:style w:type="character" w:customStyle="1" w:styleId="MacroTextChar">
    <w:name w:val="Macro Text Char"/>
    <w:basedOn w:val="DefaultParagraphFont"/>
    <w:link w:val="MacroText"/>
    <w:uiPriority w:val="99"/>
    <w:semiHidden/>
    <w:rsid w:val="00F20B97"/>
    <w:rPr>
      <w:rFonts w:ascii="Verdana" w:hAnsi="Verdana" w:cs="Consolas"/>
    </w:rPr>
  </w:style>
  <w:style w:type="paragraph" w:styleId="MacroText">
    <w:name w:val="macro"/>
    <w:link w:val="MacroTextChar"/>
    <w:uiPriority w:val="99"/>
    <w:semiHidden/>
    <w:rsid w:val="00F20B97"/>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table" w:styleId="LightShading">
    <w:name w:val="Light Shading"/>
    <w:basedOn w:val="TableNormal"/>
    <w:uiPriority w:val="60"/>
    <w:rsid w:val="004E03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rsid w:val="00B41424"/>
    <w:rPr>
      <w:color w:val="800080" w:themeColor="followedHyperlink"/>
      <w:u w:val="single"/>
    </w:rPr>
  </w:style>
  <w:style w:type="character" w:styleId="PlaceholderText">
    <w:name w:val="Placeholder Text"/>
    <w:basedOn w:val="DefaultParagraphFont"/>
    <w:uiPriority w:val="99"/>
    <w:semiHidden/>
    <w:rsid w:val="00937006"/>
    <w:rPr>
      <w:color w:val="808080"/>
    </w:rPr>
  </w:style>
  <w:style w:type="paragraph" w:customStyle="1" w:styleId="Table">
    <w:name w:val="Table"/>
    <w:basedOn w:val="Normal"/>
    <w:qFormat/>
    <w:rsid w:val="00031AB6"/>
    <w:pPr>
      <w:spacing w:before="40" w:after="40" w:line="240" w:lineRule="auto"/>
    </w:pPr>
    <w:rPr>
      <w:color w:val="262626" w:themeColor="text1" w:themeTint="D9"/>
      <w:sz w:val="18"/>
      <w:lang w:val="en-NZ"/>
    </w:rPr>
  </w:style>
  <w:style w:type="table" w:styleId="LightShading-Accent1">
    <w:name w:val="Light Shading Accent 1"/>
    <w:basedOn w:val="TableNormal"/>
    <w:uiPriority w:val="60"/>
    <w:rsid w:val="00031AB6"/>
    <w:rPr>
      <w:rFonts w:asciiTheme="minorHAnsi" w:eastAsiaTheme="minorHAnsi" w:hAnsiTheme="minorHAnsi" w:cstheme="minorBidi"/>
      <w:color w:val="365F91" w:themeColor="accent1" w:themeShade="BF"/>
      <w:sz w:val="22"/>
      <w:szCs w:val="22"/>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ibliography">
    <w:name w:val="Bibliography"/>
    <w:basedOn w:val="Normal"/>
    <w:next w:val="Normal"/>
    <w:uiPriority w:val="37"/>
    <w:semiHidden/>
    <w:rsid w:val="002A5D22"/>
  </w:style>
  <w:style w:type="character" w:styleId="UnresolvedMention">
    <w:name w:val="Unresolved Mention"/>
    <w:basedOn w:val="DefaultParagraphFont"/>
    <w:uiPriority w:val="99"/>
    <w:unhideWhenUsed/>
    <w:rsid w:val="007B358D"/>
    <w:rPr>
      <w:color w:val="605E5C"/>
      <w:shd w:val="clear" w:color="auto" w:fill="E1DFDD"/>
    </w:rPr>
  </w:style>
  <w:style w:type="character" w:customStyle="1" w:styleId="reference-accessdate">
    <w:name w:val="reference-accessdate"/>
    <w:basedOn w:val="DefaultParagraphFont"/>
    <w:rsid w:val="001862A1"/>
  </w:style>
  <w:style w:type="character" w:customStyle="1" w:styleId="nowrap">
    <w:name w:val="nowrap"/>
    <w:basedOn w:val="DefaultParagraphFont"/>
    <w:rsid w:val="001862A1"/>
  </w:style>
  <w:style w:type="character" w:customStyle="1" w:styleId="num">
    <w:name w:val="num"/>
    <w:basedOn w:val="DefaultParagraphFont"/>
    <w:rsid w:val="00A80DFD"/>
  </w:style>
  <w:style w:type="character" w:customStyle="1" w:styleId="slash">
    <w:name w:val="slash"/>
    <w:basedOn w:val="DefaultParagraphFont"/>
    <w:rsid w:val="00A80DFD"/>
  </w:style>
  <w:style w:type="character" w:customStyle="1" w:styleId="den">
    <w:name w:val="den"/>
    <w:basedOn w:val="DefaultParagraphFont"/>
    <w:rsid w:val="00A80DFD"/>
  </w:style>
  <w:style w:type="paragraph" w:styleId="Revision">
    <w:name w:val="Revision"/>
    <w:hidden/>
    <w:uiPriority w:val="99"/>
    <w:semiHidden/>
    <w:rsid w:val="009C2F25"/>
    <w:rPr>
      <w:rFonts w:ascii="Verdana" w:hAnsi="Verdana" w:cs="Arial"/>
      <w:kern w:val="28"/>
      <w:sz w:val="22"/>
      <w:lang w:val="en-US"/>
    </w:rPr>
  </w:style>
  <w:style w:type="table" w:customStyle="1" w:styleId="TableGrid1">
    <w:name w:val="Table Grid1"/>
    <w:basedOn w:val="TableNormal"/>
    <w:next w:val="TableGrid"/>
    <w:uiPriority w:val="59"/>
    <w:rsid w:val="00BC6918"/>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372617"/>
    <w:pPr>
      <w:spacing w:before="60" w:after="0"/>
      <w:ind w:left="397"/>
    </w:pPr>
    <w:rPr>
      <w:i/>
    </w:rPr>
  </w:style>
  <w:style w:type="table" w:customStyle="1" w:styleId="ListTable3-Accent11">
    <w:name w:val="List Table 3 - Accent 11"/>
    <w:aliases w:val="NC"/>
    <w:basedOn w:val="TableNormal"/>
    <w:uiPriority w:val="48"/>
    <w:rsid w:val="0029224A"/>
    <w:rPr>
      <w:rFonts w:asciiTheme="minorHAnsi" w:eastAsiaTheme="minorHAnsi" w:hAnsiTheme="minorHAnsi" w:cstheme="minorBidi"/>
      <w:sz w:val="24"/>
      <w:szCs w:val="24"/>
      <w:lang w:val="en-GB"/>
    </w:rPr>
    <w:tblPr>
      <w:tblStyleRowBandSize w:val="1"/>
      <w:tblStyleColBandSize w:val="1"/>
      <w:tblBorders>
        <w:top w:val="single" w:sz="4" w:space="0" w:color="00AEEF"/>
        <w:left w:val="single" w:sz="4" w:space="0" w:color="00AEEF"/>
        <w:bottom w:val="single" w:sz="4" w:space="0" w:color="00AEEF"/>
        <w:right w:val="single" w:sz="4" w:space="0" w:color="00AEEF"/>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NicholsonConsulting">
    <w:name w:val="Nicholson Consulting"/>
    <w:basedOn w:val="TableNormal"/>
    <w:uiPriority w:val="99"/>
    <w:rsid w:val="0029224A"/>
    <w:rPr>
      <w:rFonts w:asciiTheme="minorHAnsi" w:eastAsiaTheme="minorHAnsi" w:hAnsiTheme="minorHAnsi" w:cstheme="minorBidi"/>
      <w:sz w:val="24"/>
      <w:szCs w:val="24"/>
      <w:lang w:val="en-GB"/>
    </w:rPr>
    <w:tblPr/>
  </w:style>
  <w:style w:type="table" w:customStyle="1" w:styleId="ListTable4-Accent11">
    <w:name w:val="List Table 4 - Accent 11"/>
    <w:basedOn w:val="TableNormal"/>
    <w:uiPriority w:val="49"/>
    <w:rsid w:val="0029224A"/>
    <w:rPr>
      <w:rFonts w:asciiTheme="minorHAnsi" w:eastAsiaTheme="minorHAnsi" w:hAnsiTheme="minorHAnsi" w:cstheme="minorBidi"/>
      <w:sz w:val="24"/>
      <w:szCs w:val="24"/>
      <w:lang w:val="en-GB"/>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29224A"/>
    <w:rPr>
      <w:rFonts w:asciiTheme="minorHAnsi" w:eastAsiaTheme="minorHAnsi" w:hAnsiTheme="minorHAnsi" w:cstheme="minorBidi"/>
      <w:sz w:val="24"/>
      <w:szCs w:val="24"/>
      <w:lang w:val="en-GB"/>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font8">
    <w:name w:val="font_8"/>
    <w:basedOn w:val="Normal"/>
    <w:rsid w:val="0029224A"/>
    <w:pPr>
      <w:spacing w:before="100" w:beforeAutospacing="1" w:after="100" w:afterAutospacing="1" w:line="240" w:lineRule="auto"/>
    </w:pPr>
    <w:rPr>
      <w:rFonts w:ascii="Times New Roman" w:eastAsia="Times New Roman" w:hAnsi="Times New Roman" w:cs="Times New Roman"/>
      <w:kern w:val="0"/>
      <w:sz w:val="24"/>
      <w:szCs w:val="24"/>
      <w:lang w:val="en-NZ" w:eastAsia="en-NZ"/>
    </w:rPr>
  </w:style>
  <w:style w:type="character" w:customStyle="1" w:styleId="wixguard">
    <w:name w:val="wixguard"/>
    <w:basedOn w:val="DefaultParagraphFont"/>
    <w:rsid w:val="0029224A"/>
  </w:style>
  <w:style w:type="character" w:styleId="Mention">
    <w:name w:val="Mention"/>
    <w:basedOn w:val="DefaultParagraphFont"/>
    <w:uiPriority w:val="99"/>
    <w:unhideWhenUsed/>
    <w:rsid w:val="0029224A"/>
    <w:rPr>
      <w:color w:val="2B579A"/>
      <w:shd w:val="clear" w:color="auto" w:fill="E6E6E6"/>
    </w:rPr>
  </w:style>
  <w:style w:type="paragraph" w:styleId="ListNumber">
    <w:name w:val="List Number"/>
    <w:basedOn w:val="Normal"/>
    <w:uiPriority w:val="13"/>
    <w:unhideWhenUsed/>
    <w:rsid w:val="0029224A"/>
    <w:pPr>
      <w:numPr>
        <w:numId w:val="8"/>
      </w:numPr>
      <w:spacing w:line="240" w:lineRule="auto"/>
    </w:pPr>
    <w:rPr>
      <w:rFonts w:ascii="Calibri" w:eastAsiaTheme="minorHAnsi" w:hAnsi="Calibri" w:cstheme="minorBidi"/>
      <w:kern w:val="0"/>
      <w:szCs w:val="22"/>
      <w:lang w:val="en-NZ"/>
    </w:rPr>
  </w:style>
  <w:style w:type="paragraph" w:styleId="EndnoteText">
    <w:name w:val="endnote text"/>
    <w:basedOn w:val="Normal"/>
    <w:link w:val="EndnoteTextChar"/>
    <w:uiPriority w:val="99"/>
    <w:semiHidden/>
    <w:unhideWhenUsed/>
    <w:rsid w:val="0029224A"/>
    <w:pPr>
      <w:spacing w:after="0" w:line="240" w:lineRule="auto"/>
    </w:pPr>
    <w:rPr>
      <w:rFonts w:ascii="Montserrat" w:eastAsiaTheme="minorHAnsi" w:hAnsi="Montserrat" w:cstheme="minorBidi"/>
      <w:color w:val="414042"/>
      <w:kern w:val="0"/>
      <w:lang w:val="en-GB"/>
    </w:rPr>
  </w:style>
  <w:style w:type="character" w:customStyle="1" w:styleId="EndnoteTextChar">
    <w:name w:val="Endnote Text Char"/>
    <w:basedOn w:val="DefaultParagraphFont"/>
    <w:link w:val="EndnoteText"/>
    <w:uiPriority w:val="99"/>
    <w:semiHidden/>
    <w:rsid w:val="0029224A"/>
    <w:rPr>
      <w:rFonts w:ascii="Montserrat" w:eastAsiaTheme="minorHAnsi" w:hAnsi="Montserrat" w:cstheme="minorBidi"/>
      <w:color w:val="414042"/>
      <w:lang w:val="en-GB"/>
    </w:rPr>
  </w:style>
  <w:style w:type="character" w:styleId="EndnoteReference">
    <w:name w:val="endnote reference"/>
    <w:basedOn w:val="DefaultParagraphFont"/>
    <w:uiPriority w:val="99"/>
    <w:semiHidden/>
    <w:unhideWhenUsed/>
    <w:rsid w:val="0029224A"/>
    <w:rPr>
      <w:vertAlign w:val="superscript"/>
    </w:rPr>
  </w:style>
  <w:style w:type="table" w:styleId="PlainTable3">
    <w:name w:val="Plain Table 3"/>
    <w:basedOn w:val="TableNormal"/>
    <w:uiPriority w:val="43"/>
    <w:rsid w:val="0029224A"/>
    <w:rPr>
      <w:rFonts w:asciiTheme="minorHAnsi" w:eastAsiaTheme="minorHAnsi"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9224A"/>
    <w:rPr>
      <w:rFonts w:asciiTheme="minorHAnsi" w:eastAsiaTheme="minorHAnsi" w:hAnsiTheme="minorHAnsi" w:cstheme="minorBidi"/>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5">
    <w:name w:val="toc 5"/>
    <w:basedOn w:val="Normal"/>
    <w:next w:val="Normal"/>
    <w:autoRedefine/>
    <w:uiPriority w:val="39"/>
    <w:unhideWhenUsed/>
    <w:rsid w:val="0029224A"/>
    <w:pPr>
      <w:spacing w:after="0" w:line="24" w:lineRule="atLeast"/>
      <w:ind w:left="800"/>
    </w:pPr>
    <w:rPr>
      <w:rFonts w:ascii="Montserrat" w:eastAsiaTheme="minorHAnsi" w:hAnsi="Montserrat" w:cstheme="minorHAnsi"/>
      <w:i/>
      <w:color w:val="414042"/>
      <w:kern w:val="0"/>
      <w:sz w:val="16"/>
      <w:szCs w:val="18"/>
      <w:lang w:val="en-GB"/>
    </w:rPr>
  </w:style>
  <w:style w:type="paragraph" w:styleId="TOC6">
    <w:name w:val="toc 6"/>
    <w:basedOn w:val="Normal"/>
    <w:next w:val="Normal"/>
    <w:autoRedefine/>
    <w:uiPriority w:val="39"/>
    <w:unhideWhenUsed/>
    <w:rsid w:val="0029224A"/>
    <w:pPr>
      <w:spacing w:after="0" w:line="24" w:lineRule="atLeast"/>
      <w:ind w:left="1000"/>
    </w:pPr>
    <w:rPr>
      <w:rFonts w:asciiTheme="minorHAnsi" w:eastAsiaTheme="minorHAnsi" w:hAnsiTheme="minorHAnsi" w:cstheme="minorHAnsi"/>
      <w:color w:val="414042"/>
      <w:kern w:val="0"/>
      <w:sz w:val="18"/>
      <w:szCs w:val="18"/>
      <w:lang w:val="en-GB"/>
    </w:rPr>
  </w:style>
  <w:style w:type="paragraph" w:styleId="TOC7">
    <w:name w:val="toc 7"/>
    <w:basedOn w:val="Normal"/>
    <w:next w:val="Normal"/>
    <w:autoRedefine/>
    <w:uiPriority w:val="39"/>
    <w:unhideWhenUsed/>
    <w:rsid w:val="0029224A"/>
    <w:pPr>
      <w:spacing w:after="0" w:line="24" w:lineRule="atLeast"/>
      <w:ind w:left="1200"/>
    </w:pPr>
    <w:rPr>
      <w:rFonts w:asciiTheme="minorHAnsi" w:eastAsiaTheme="minorHAnsi" w:hAnsiTheme="minorHAnsi" w:cstheme="minorHAnsi"/>
      <w:color w:val="414042"/>
      <w:kern w:val="0"/>
      <w:sz w:val="18"/>
      <w:szCs w:val="18"/>
      <w:lang w:val="en-GB"/>
    </w:rPr>
  </w:style>
  <w:style w:type="paragraph" w:styleId="TOC8">
    <w:name w:val="toc 8"/>
    <w:basedOn w:val="Normal"/>
    <w:next w:val="Normal"/>
    <w:autoRedefine/>
    <w:uiPriority w:val="39"/>
    <w:unhideWhenUsed/>
    <w:rsid w:val="0029224A"/>
    <w:pPr>
      <w:spacing w:after="0" w:line="24" w:lineRule="atLeast"/>
      <w:ind w:left="1400"/>
    </w:pPr>
    <w:rPr>
      <w:rFonts w:asciiTheme="minorHAnsi" w:eastAsiaTheme="minorHAnsi" w:hAnsiTheme="minorHAnsi" w:cstheme="minorHAnsi"/>
      <w:color w:val="414042"/>
      <w:kern w:val="0"/>
      <w:sz w:val="18"/>
      <w:szCs w:val="18"/>
      <w:lang w:val="en-GB"/>
    </w:rPr>
  </w:style>
  <w:style w:type="paragraph" w:styleId="TOC9">
    <w:name w:val="toc 9"/>
    <w:basedOn w:val="Normal"/>
    <w:next w:val="Normal"/>
    <w:autoRedefine/>
    <w:uiPriority w:val="39"/>
    <w:unhideWhenUsed/>
    <w:rsid w:val="0029224A"/>
    <w:pPr>
      <w:spacing w:after="0" w:line="24" w:lineRule="atLeast"/>
      <w:ind w:left="1600"/>
    </w:pPr>
    <w:rPr>
      <w:rFonts w:asciiTheme="minorHAnsi" w:eastAsiaTheme="minorHAnsi" w:hAnsiTheme="minorHAnsi" w:cstheme="minorHAnsi"/>
      <w:color w:val="414042"/>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2911">
      <w:bodyDiv w:val="1"/>
      <w:marLeft w:val="0"/>
      <w:marRight w:val="0"/>
      <w:marTop w:val="0"/>
      <w:marBottom w:val="0"/>
      <w:divBdr>
        <w:top w:val="none" w:sz="0" w:space="0" w:color="auto"/>
        <w:left w:val="none" w:sz="0" w:space="0" w:color="auto"/>
        <w:bottom w:val="none" w:sz="0" w:space="0" w:color="auto"/>
        <w:right w:val="none" w:sz="0" w:space="0" w:color="auto"/>
      </w:divBdr>
    </w:div>
    <w:div w:id="13963786">
      <w:bodyDiv w:val="1"/>
      <w:marLeft w:val="0"/>
      <w:marRight w:val="0"/>
      <w:marTop w:val="0"/>
      <w:marBottom w:val="0"/>
      <w:divBdr>
        <w:top w:val="none" w:sz="0" w:space="0" w:color="auto"/>
        <w:left w:val="none" w:sz="0" w:space="0" w:color="auto"/>
        <w:bottom w:val="none" w:sz="0" w:space="0" w:color="auto"/>
        <w:right w:val="none" w:sz="0" w:space="0" w:color="auto"/>
      </w:divBdr>
    </w:div>
    <w:div w:id="24528886">
      <w:bodyDiv w:val="1"/>
      <w:marLeft w:val="0"/>
      <w:marRight w:val="0"/>
      <w:marTop w:val="0"/>
      <w:marBottom w:val="0"/>
      <w:divBdr>
        <w:top w:val="none" w:sz="0" w:space="0" w:color="auto"/>
        <w:left w:val="none" w:sz="0" w:space="0" w:color="auto"/>
        <w:bottom w:val="none" w:sz="0" w:space="0" w:color="auto"/>
        <w:right w:val="none" w:sz="0" w:space="0" w:color="auto"/>
      </w:divBdr>
    </w:div>
    <w:div w:id="32190948">
      <w:bodyDiv w:val="1"/>
      <w:marLeft w:val="0"/>
      <w:marRight w:val="0"/>
      <w:marTop w:val="0"/>
      <w:marBottom w:val="0"/>
      <w:divBdr>
        <w:top w:val="none" w:sz="0" w:space="0" w:color="auto"/>
        <w:left w:val="none" w:sz="0" w:space="0" w:color="auto"/>
        <w:bottom w:val="none" w:sz="0" w:space="0" w:color="auto"/>
        <w:right w:val="none" w:sz="0" w:space="0" w:color="auto"/>
      </w:divBdr>
    </w:div>
    <w:div w:id="41296825">
      <w:bodyDiv w:val="1"/>
      <w:marLeft w:val="0"/>
      <w:marRight w:val="0"/>
      <w:marTop w:val="0"/>
      <w:marBottom w:val="0"/>
      <w:divBdr>
        <w:top w:val="none" w:sz="0" w:space="0" w:color="auto"/>
        <w:left w:val="none" w:sz="0" w:space="0" w:color="auto"/>
        <w:bottom w:val="none" w:sz="0" w:space="0" w:color="auto"/>
        <w:right w:val="none" w:sz="0" w:space="0" w:color="auto"/>
      </w:divBdr>
    </w:div>
    <w:div w:id="41515139">
      <w:bodyDiv w:val="1"/>
      <w:marLeft w:val="0"/>
      <w:marRight w:val="0"/>
      <w:marTop w:val="0"/>
      <w:marBottom w:val="0"/>
      <w:divBdr>
        <w:top w:val="none" w:sz="0" w:space="0" w:color="auto"/>
        <w:left w:val="none" w:sz="0" w:space="0" w:color="auto"/>
        <w:bottom w:val="none" w:sz="0" w:space="0" w:color="auto"/>
        <w:right w:val="none" w:sz="0" w:space="0" w:color="auto"/>
      </w:divBdr>
    </w:div>
    <w:div w:id="68159068">
      <w:bodyDiv w:val="1"/>
      <w:marLeft w:val="0"/>
      <w:marRight w:val="0"/>
      <w:marTop w:val="0"/>
      <w:marBottom w:val="0"/>
      <w:divBdr>
        <w:top w:val="none" w:sz="0" w:space="0" w:color="auto"/>
        <w:left w:val="none" w:sz="0" w:space="0" w:color="auto"/>
        <w:bottom w:val="none" w:sz="0" w:space="0" w:color="auto"/>
        <w:right w:val="none" w:sz="0" w:space="0" w:color="auto"/>
      </w:divBdr>
    </w:div>
    <w:div w:id="86270093">
      <w:bodyDiv w:val="1"/>
      <w:marLeft w:val="0"/>
      <w:marRight w:val="0"/>
      <w:marTop w:val="0"/>
      <w:marBottom w:val="0"/>
      <w:divBdr>
        <w:top w:val="none" w:sz="0" w:space="0" w:color="auto"/>
        <w:left w:val="none" w:sz="0" w:space="0" w:color="auto"/>
        <w:bottom w:val="none" w:sz="0" w:space="0" w:color="auto"/>
        <w:right w:val="none" w:sz="0" w:space="0" w:color="auto"/>
      </w:divBdr>
    </w:div>
    <w:div w:id="115107619">
      <w:bodyDiv w:val="1"/>
      <w:marLeft w:val="0"/>
      <w:marRight w:val="0"/>
      <w:marTop w:val="0"/>
      <w:marBottom w:val="0"/>
      <w:divBdr>
        <w:top w:val="none" w:sz="0" w:space="0" w:color="auto"/>
        <w:left w:val="none" w:sz="0" w:space="0" w:color="auto"/>
        <w:bottom w:val="none" w:sz="0" w:space="0" w:color="auto"/>
        <w:right w:val="none" w:sz="0" w:space="0" w:color="auto"/>
      </w:divBdr>
    </w:div>
    <w:div w:id="135033480">
      <w:bodyDiv w:val="1"/>
      <w:marLeft w:val="0"/>
      <w:marRight w:val="0"/>
      <w:marTop w:val="0"/>
      <w:marBottom w:val="0"/>
      <w:divBdr>
        <w:top w:val="none" w:sz="0" w:space="0" w:color="auto"/>
        <w:left w:val="none" w:sz="0" w:space="0" w:color="auto"/>
        <w:bottom w:val="none" w:sz="0" w:space="0" w:color="auto"/>
        <w:right w:val="none" w:sz="0" w:space="0" w:color="auto"/>
      </w:divBdr>
    </w:div>
    <w:div w:id="142819079">
      <w:bodyDiv w:val="1"/>
      <w:marLeft w:val="0"/>
      <w:marRight w:val="0"/>
      <w:marTop w:val="0"/>
      <w:marBottom w:val="0"/>
      <w:divBdr>
        <w:top w:val="none" w:sz="0" w:space="0" w:color="auto"/>
        <w:left w:val="none" w:sz="0" w:space="0" w:color="auto"/>
        <w:bottom w:val="none" w:sz="0" w:space="0" w:color="auto"/>
        <w:right w:val="none" w:sz="0" w:space="0" w:color="auto"/>
      </w:divBdr>
    </w:div>
    <w:div w:id="142894231">
      <w:bodyDiv w:val="1"/>
      <w:marLeft w:val="0"/>
      <w:marRight w:val="0"/>
      <w:marTop w:val="0"/>
      <w:marBottom w:val="0"/>
      <w:divBdr>
        <w:top w:val="none" w:sz="0" w:space="0" w:color="auto"/>
        <w:left w:val="none" w:sz="0" w:space="0" w:color="auto"/>
        <w:bottom w:val="none" w:sz="0" w:space="0" w:color="auto"/>
        <w:right w:val="none" w:sz="0" w:space="0" w:color="auto"/>
      </w:divBdr>
    </w:div>
    <w:div w:id="145585182">
      <w:bodyDiv w:val="1"/>
      <w:marLeft w:val="0"/>
      <w:marRight w:val="0"/>
      <w:marTop w:val="0"/>
      <w:marBottom w:val="0"/>
      <w:divBdr>
        <w:top w:val="none" w:sz="0" w:space="0" w:color="auto"/>
        <w:left w:val="none" w:sz="0" w:space="0" w:color="auto"/>
        <w:bottom w:val="none" w:sz="0" w:space="0" w:color="auto"/>
        <w:right w:val="none" w:sz="0" w:space="0" w:color="auto"/>
      </w:divBdr>
    </w:div>
    <w:div w:id="157307881">
      <w:bodyDiv w:val="1"/>
      <w:marLeft w:val="0"/>
      <w:marRight w:val="0"/>
      <w:marTop w:val="0"/>
      <w:marBottom w:val="0"/>
      <w:divBdr>
        <w:top w:val="none" w:sz="0" w:space="0" w:color="auto"/>
        <w:left w:val="none" w:sz="0" w:space="0" w:color="auto"/>
        <w:bottom w:val="none" w:sz="0" w:space="0" w:color="auto"/>
        <w:right w:val="none" w:sz="0" w:space="0" w:color="auto"/>
      </w:divBdr>
    </w:div>
    <w:div w:id="163515783">
      <w:bodyDiv w:val="1"/>
      <w:marLeft w:val="0"/>
      <w:marRight w:val="0"/>
      <w:marTop w:val="0"/>
      <w:marBottom w:val="0"/>
      <w:divBdr>
        <w:top w:val="none" w:sz="0" w:space="0" w:color="auto"/>
        <w:left w:val="none" w:sz="0" w:space="0" w:color="auto"/>
        <w:bottom w:val="none" w:sz="0" w:space="0" w:color="auto"/>
        <w:right w:val="none" w:sz="0" w:space="0" w:color="auto"/>
      </w:divBdr>
    </w:div>
    <w:div w:id="172494769">
      <w:bodyDiv w:val="1"/>
      <w:marLeft w:val="0"/>
      <w:marRight w:val="0"/>
      <w:marTop w:val="0"/>
      <w:marBottom w:val="0"/>
      <w:divBdr>
        <w:top w:val="none" w:sz="0" w:space="0" w:color="auto"/>
        <w:left w:val="none" w:sz="0" w:space="0" w:color="auto"/>
        <w:bottom w:val="none" w:sz="0" w:space="0" w:color="auto"/>
        <w:right w:val="none" w:sz="0" w:space="0" w:color="auto"/>
      </w:divBdr>
    </w:div>
    <w:div w:id="187109797">
      <w:bodyDiv w:val="1"/>
      <w:marLeft w:val="0"/>
      <w:marRight w:val="0"/>
      <w:marTop w:val="0"/>
      <w:marBottom w:val="0"/>
      <w:divBdr>
        <w:top w:val="none" w:sz="0" w:space="0" w:color="auto"/>
        <w:left w:val="none" w:sz="0" w:space="0" w:color="auto"/>
        <w:bottom w:val="none" w:sz="0" w:space="0" w:color="auto"/>
        <w:right w:val="none" w:sz="0" w:space="0" w:color="auto"/>
      </w:divBdr>
    </w:div>
    <w:div w:id="194659928">
      <w:bodyDiv w:val="1"/>
      <w:marLeft w:val="0"/>
      <w:marRight w:val="0"/>
      <w:marTop w:val="0"/>
      <w:marBottom w:val="0"/>
      <w:divBdr>
        <w:top w:val="none" w:sz="0" w:space="0" w:color="auto"/>
        <w:left w:val="none" w:sz="0" w:space="0" w:color="auto"/>
        <w:bottom w:val="none" w:sz="0" w:space="0" w:color="auto"/>
        <w:right w:val="none" w:sz="0" w:space="0" w:color="auto"/>
      </w:divBdr>
      <w:divsChild>
        <w:div w:id="215632571">
          <w:marLeft w:val="0"/>
          <w:marRight w:val="0"/>
          <w:marTop w:val="0"/>
          <w:marBottom w:val="0"/>
          <w:divBdr>
            <w:top w:val="single" w:sz="2" w:space="0" w:color="2E2E2E"/>
            <w:left w:val="single" w:sz="2" w:space="0" w:color="2E2E2E"/>
            <w:bottom w:val="single" w:sz="2" w:space="0" w:color="2E2E2E"/>
            <w:right w:val="single" w:sz="2" w:space="0" w:color="2E2E2E"/>
          </w:divBdr>
          <w:divsChild>
            <w:div w:id="1826777569">
              <w:marLeft w:val="0"/>
              <w:marRight w:val="0"/>
              <w:marTop w:val="0"/>
              <w:marBottom w:val="0"/>
              <w:divBdr>
                <w:top w:val="single" w:sz="6" w:space="0" w:color="C9C9C9"/>
                <w:left w:val="none" w:sz="0" w:space="0" w:color="auto"/>
                <w:bottom w:val="none" w:sz="0" w:space="0" w:color="auto"/>
                <w:right w:val="none" w:sz="0" w:space="0" w:color="auto"/>
              </w:divBdr>
              <w:divsChild>
                <w:div w:id="538393423">
                  <w:marLeft w:val="0"/>
                  <w:marRight w:val="0"/>
                  <w:marTop w:val="0"/>
                  <w:marBottom w:val="0"/>
                  <w:divBdr>
                    <w:top w:val="none" w:sz="0" w:space="0" w:color="auto"/>
                    <w:left w:val="none" w:sz="0" w:space="0" w:color="auto"/>
                    <w:bottom w:val="none" w:sz="0" w:space="0" w:color="auto"/>
                    <w:right w:val="none" w:sz="0" w:space="0" w:color="auto"/>
                  </w:divBdr>
                  <w:divsChild>
                    <w:div w:id="1931543870">
                      <w:marLeft w:val="0"/>
                      <w:marRight w:val="0"/>
                      <w:marTop w:val="0"/>
                      <w:marBottom w:val="0"/>
                      <w:divBdr>
                        <w:top w:val="none" w:sz="0" w:space="0" w:color="auto"/>
                        <w:left w:val="none" w:sz="0" w:space="0" w:color="auto"/>
                        <w:bottom w:val="none" w:sz="0" w:space="0" w:color="auto"/>
                        <w:right w:val="none" w:sz="0" w:space="0" w:color="auto"/>
                      </w:divBdr>
                      <w:divsChild>
                        <w:div w:id="65298995">
                          <w:marLeft w:val="0"/>
                          <w:marRight w:val="0"/>
                          <w:marTop w:val="225"/>
                          <w:marBottom w:val="180"/>
                          <w:divBdr>
                            <w:top w:val="single" w:sz="6" w:space="0" w:color="D7D7D7"/>
                            <w:left w:val="single" w:sz="2" w:space="0" w:color="D7D7D7"/>
                            <w:bottom w:val="single" w:sz="6" w:space="0" w:color="D7D7D7"/>
                            <w:right w:val="single" w:sz="2" w:space="0" w:color="D7D7D7"/>
                          </w:divBdr>
                          <w:divsChild>
                            <w:div w:id="560946506">
                              <w:marLeft w:val="0"/>
                              <w:marRight w:val="0"/>
                              <w:marTop w:val="0"/>
                              <w:marBottom w:val="0"/>
                              <w:divBdr>
                                <w:top w:val="none" w:sz="0" w:space="0" w:color="auto"/>
                                <w:left w:val="none" w:sz="0" w:space="0" w:color="auto"/>
                                <w:bottom w:val="none" w:sz="0" w:space="0" w:color="auto"/>
                                <w:right w:val="none" w:sz="0" w:space="0" w:color="auto"/>
                              </w:divBdr>
                              <w:divsChild>
                                <w:div w:id="81934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87624">
      <w:bodyDiv w:val="1"/>
      <w:marLeft w:val="0"/>
      <w:marRight w:val="0"/>
      <w:marTop w:val="0"/>
      <w:marBottom w:val="0"/>
      <w:divBdr>
        <w:top w:val="none" w:sz="0" w:space="0" w:color="auto"/>
        <w:left w:val="none" w:sz="0" w:space="0" w:color="auto"/>
        <w:bottom w:val="none" w:sz="0" w:space="0" w:color="auto"/>
        <w:right w:val="none" w:sz="0" w:space="0" w:color="auto"/>
      </w:divBdr>
    </w:div>
    <w:div w:id="201406085">
      <w:bodyDiv w:val="1"/>
      <w:marLeft w:val="0"/>
      <w:marRight w:val="0"/>
      <w:marTop w:val="0"/>
      <w:marBottom w:val="0"/>
      <w:divBdr>
        <w:top w:val="none" w:sz="0" w:space="0" w:color="auto"/>
        <w:left w:val="none" w:sz="0" w:space="0" w:color="auto"/>
        <w:bottom w:val="none" w:sz="0" w:space="0" w:color="auto"/>
        <w:right w:val="none" w:sz="0" w:space="0" w:color="auto"/>
      </w:divBdr>
    </w:div>
    <w:div w:id="208037141">
      <w:bodyDiv w:val="1"/>
      <w:marLeft w:val="0"/>
      <w:marRight w:val="0"/>
      <w:marTop w:val="0"/>
      <w:marBottom w:val="0"/>
      <w:divBdr>
        <w:top w:val="none" w:sz="0" w:space="0" w:color="auto"/>
        <w:left w:val="none" w:sz="0" w:space="0" w:color="auto"/>
        <w:bottom w:val="none" w:sz="0" w:space="0" w:color="auto"/>
        <w:right w:val="none" w:sz="0" w:space="0" w:color="auto"/>
      </w:divBdr>
    </w:div>
    <w:div w:id="209731561">
      <w:bodyDiv w:val="1"/>
      <w:marLeft w:val="0"/>
      <w:marRight w:val="0"/>
      <w:marTop w:val="0"/>
      <w:marBottom w:val="0"/>
      <w:divBdr>
        <w:top w:val="none" w:sz="0" w:space="0" w:color="auto"/>
        <w:left w:val="none" w:sz="0" w:space="0" w:color="auto"/>
        <w:bottom w:val="none" w:sz="0" w:space="0" w:color="auto"/>
        <w:right w:val="none" w:sz="0" w:space="0" w:color="auto"/>
      </w:divBdr>
    </w:div>
    <w:div w:id="229463950">
      <w:bodyDiv w:val="1"/>
      <w:marLeft w:val="0"/>
      <w:marRight w:val="0"/>
      <w:marTop w:val="0"/>
      <w:marBottom w:val="0"/>
      <w:divBdr>
        <w:top w:val="none" w:sz="0" w:space="0" w:color="auto"/>
        <w:left w:val="none" w:sz="0" w:space="0" w:color="auto"/>
        <w:bottom w:val="none" w:sz="0" w:space="0" w:color="auto"/>
        <w:right w:val="none" w:sz="0" w:space="0" w:color="auto"/>
      </w:divBdr>
    </w:div>
    <w:div w:id="234584586">
      <w:bodyDiv w:val="1"/>
      <w:marLeft w:val="0"/>
      <w:marRight w:val="0"/>
      <w:marTop w:val="0"/>
      <w:marBottom w:val="0"/>
      <w:divBdr>
        <w:top w:val="none" w:sz="0" w:space="0" w:color="auto"/>
        <w:left w:val="none" w:sz="0" w:space="0" w:color="auto"/>
        <w:bottom w:val="none" w:sz="0" w:space="0" w:color="auto"/>
        <w:right w:val="none" w:sz="0" w:space="0" w:color="auto"/>
      </w:divBdr>
    </w:div>
    <w:div w:id="242178566">
      <w:bodyDiv w:val="1"/>
      <w:marLeft w:val="0"/>
      <w:marRight w:val="0"/>
      <w:marTop w:val="0"/>
      <w:marBottom w:val="0"/>
      <w:divBdr>
        <w:top w:val="none" w:sz="0" w:space="0" w:color="auto"/>
        <w:left w:val="none" w:sz="0" w:space="0" w:color="auto"/>
        <w:bottom w:val="none" w:sz="0" w:space="0" w:color="auto"/>
        <w:right w:val="none" w:sz="0" w:space="0" w:color="auto"/>
      </w:divBdr>
    </w:div>
    <w:div w:id="250967541">
      <w:bodyDiv w:val="1"/>
      <w:marLeft w:val="0"/>
      <w:marRight w:val="0"/>
      <w:marTop w:val="0"/>
      <w:marBottom w:val="0"/>
      <w:divBdr>
        <w:top w:val="none" w:sz="0" w:space="0" w:color="auto"/>
        <w:left w:val="none" w:sz="0" w:space="0" w:color="auto"/>
        <w:bottom w:val="none" w:sz="0" w:space="0" w:color="auto"/>
        <w:right w:val="none" w:sz="0" w:space="0" w:color="auto"/>
      </w:divBdr>
    </w:div>
    <w:div w:id="259995605">
      <w:bodyDiv w:val="1"/>
      <w:marLeft w:val="0"/>
      <w:marRight w:val="0"/>
      <w:marTop w:val="0"/>
      <w:marBottom w:val="0"/>
      <w:divBdr>
        <w:top w:val="none" w:sz="0" w:space="0" w:color="auto"/>
        <w:left w:val="none" w:sz="0" w:space="0" w:color="auto"/>
        <w:bottom w:val="none" w:sz="0" w:space="0" w:color="auto"/>
        <w:right w:val="none" w:sz="0" w:space="0" w:color="auto"/>
      </w:divBdr>
      <w:divsChild>
        <w:div w:id="152180268">
          <w:marLeft w:val="547"/>
          <w:marRight w:val="0"/>
          <w:marTop w:val="0"/>
          <w:marBottom w:val="0"/>
          <w:divBdr>
            <w:top w:val="none" w:sz="0" w:space="0" w:color="auto"/>
            <w:left w:val="none" w:sz="0" w:space="0" w:color="auto"/>
            <w:bottom w:val="none" w:sz="0" w:space="0" w:color="auto"/>
            <w:right w:val="none" w:sz="0" w:space="0" w:color="auto"/>
          </w:divBdr>
        </w:div>
        <w:div w:id="1009673443">
          <w:marLeft w:val="547"/>
          <w:marRight w:val="0"/>
          <w:marTop w:val="0"/>
          <w:marBottom w:val="0"/>
          <w:divBdr>
            <w:top w:val="none" w:sz="0" w:space="0" w:color="auto"/>
            <w:left w:val="none" w:sz="0" w:space="0" w:color="auto"/>
            <w:bottom w:val="none" w:sz="0" w:space="0" w:color="auto"/>
            <w:right w:val="none" w:sz="0" w:space="0" w:color="auto"/>
          </w:divBdr>
        </w:div>
      </w:divsChild>
    </w:div>
    <w:div w:id="266160999">
      <w:bodyDiv w:val="1"/>
      <w:marLeft w:val="0"/>
      <w:marRight w:val="0"/>
      <w:marTop w:val="0"/>
      <w:marBottom w:val="0"/>
      <w:divBdr>
        <w:top w:val="none" w:sz="0" w:space="0" w:color="auto"/>
        <w:left w:val="none" w:sz="0" w:space="0" w:color="auto"/>
        <w:bottom w:val="none" w:sz="0" w:space="0" w:color="auto"/>
        <w:right w:val="none" w:sz="0" w:space="0" w:color="auto"/>
      </w:divBdr>
    </w:div>
    <w:div w:id="269047334">
      <w:bodyDiv w:val="1"/>
      <w:marLeft w:val="0"/>
      <w:marRight w:val="0"/>
      <w:marTop w:val="0"/>
      <w:marBottom w:val="0"/>
      <w:divBdr>
        <w:top w:val="none" w:sz="0" w:space="0" w:color="auto"/>
        <w:left w:val="none" w:sz="0" w:space="0" w:color="auto"/>
        <w:bottom w:val="none" w:sz="0" w:space="0" w:color="auto"/>
        <w:right w:val="none" w:sz="0" w:space="0" w:color="auto"/>
      </w:divBdr>
    </w:div>
    <w:div w:id="281964008">
      <w:bodyDiv w:val="1"/>
      <w:marLeft w:val="0"/>
      <w:marRight w:val="0"/>
      <w:marTop w:val="0"/>
      <w:marBottom w:val="0"/>
      <w:divBdr>
        <w:top w:val="none" w:sz="0" w:space="0" w:color="auto"/>
        <w:left w:val="none" w:sz="0" w:space="0" w:color="auto"/>
        <w:bottom w:val="none" w:sz="0" w:space="0" w:color="auto"/>
        <w:right w:val="none" w:sz="0" w:space="0" w:color="auto"/>
      </w:divBdr>
    </w:div>
    <w:div w:id="289358911">
      <w:bodyDiv w:val="1"/>
      <w:marLeft w:val="0"/>
      <w:marRight w:val="0"/>
      <w:marTop w:val="0"/>
      <w:marBottom w:val="0"/>
      <w:divBdr>
        <w:top w:val="none" w:sz="0" w:space="0" w:color="auto"/>
        <w:left w:val="none" w:sz="0" w:space="0" w:color="auto"/>
        <w:bottom w:val="none" w:sz="0" w:space="0" w:color="auto"/>
        <w:right w:val="none" w:sz="0" w:space="0" w:color="auto"/>
      </w:divBdr>
    </w:div>
    <w:div w:id="292254581">
      <w:bodyDiv w:val="1"/>
      <w:marLeft w:val="0"/>
      <w:marRight w:val="0"/>
      <w:marTop w:val="0"/>
      <w:marBottom w:val="0"/>
      <w:divBdr>
        <w:top w:val="none" w:sz="0" w:space="0" w:color="auto"/>
        <w:left w:val="none" w:sz="0" w:space="0" w:color="auto"/>
        <w:bottom w:val="none" w:sz="0" w:space="0" w:color="auto"/>
        <w:right w:val="none" w:sz="0" w:space="0" w:color="auto"/>
      </w:divBdr>
    </w:div>
    <w:div w:id="293827149">
      <w:bodyDiv w:val="1"/>
      <w:marLeft w:val="0"/>
      <w:marRight w:val="0"/>
      <w:marTop w:val="0"/>
      <w:marBottom w:val="0"/>
      <w:divBdr>
        <w:top w:val="none" w:sz="0" w:space="0" w:color="auto"/>
        <w:left w:val="none" w:sz="0" w:space="0" w:color="auto"/>
        <w:bottom w:val="none" w:sz="0" w:space="0" w:color="auto"/>
        <w:right w:val="none" w:sz="0" w:space="0" w:color="auto"/>
      </w:divBdr>
    </w:div>
    <w:div w:id="297298027">
      <w:bodyDiv w:val="1"/>
      <w:marLeft w:val="0"/>
      <w:marRight w:val="0"/>
      <w:marTop w:val="0"/>
      <w:marBottom w:val="0"/>
      <w:divBdr>
        <w:top w:val="none" w:sz="0" w:space="0" w:color="auto"/>
        <w:left w:val="none" w:sz="0" w:space="0" w:color="auto"/>
        <w:bottom w:val="none" w:sz="0" w:space="0" w:color="auto"/>
        <w:right w:val="none" w:sz="0" w:space="0" w:color="auto"/>
      </w:divBdr>
      <w:divsChild>
        <w:div w:id="1336375645">
          <w:marLeft w:val="547"/>
          <w:marRight w:val="0"/>
          <w:marTop w:val="0"/>
          <w:marBottom w:val="0"/>
          <w:divBdr>
            <w:top w:val="none" w:sz="0" w:space="0" w:color="auto"/>
            <w:left w:val="none" w:sz="0" w:space="0" w:color="auto"/>
            <w:bottom w:val="none" w:sz="0" w:space="0" w:color="auto"/>
            <w:right w:val="none" w:sz="0" w:space="0" w:color="auto"/>
          </w:divBdr>
        </w:div>
        <w:div w:id="1180923622">
          <w:marLeft w:val="547"/>
          <w:marRight w:val="0"/>
          <w:marTop w:val="0"/>
          <w:marBottom w:val="0"/>
          <w:divBdr>
            <w:top w:val="none" w:sz="0" w:space="0" w:color="auto"/>
            <w:left w:val="none" w:sz="0" w:space="0" w:color="auto"/>
            <w:bottom w:val="none" w:sz="0" w:space="0" w:color="auto"/>
            <w:right w:val="none" w:sz="0" w:space="0" w:color="auto"/>
          </w:divBdr>
        </w:div>
      </w:divsChild>
    </w:div>
    <w:div w:id="301618823">
      <w:bodyDiv w:val="1"/>
      <w:marLeft w:val="0"/>
      <w:marRight w:val="0"/>
      <w:marTop w:val="0"/>
      <w:marBottom w:val="0"/>
      <w:divBdr>
        <w:top w:val="none" w:sz="0" w:space="0" w:color="auto"/>
        <w:left w:val="none" w:sz="0" w:space="0" w:color="auto"/>
        <w:bottom w:val="none" w:sz="0" w:space="0" w:color="auto"/>
        <w:right w:val="none" w:sz="0" w:space="0" w:color="auto"/>
      </w:divBdr>
    </w:div>
    <w:div w:id="302467384">
      <w:bodyDiv w:val="1"/>
      <w:marLeft w:val="0"/>
      <w:marRight w:val="0"/>
      <w:marTop w:val="0"/>
      <w:marBottom w:val="0"/>
      <w:divBdr>
        <w:top w:val="none" w:sz="0" w:space="0" w:color="auto"/>
        <w:left w:val="none" w:sz="0" w:space="0" w:color="auto"/>
        <w:bottom w:val="none" w:sz="0" w:space="0" w:color="auto"/>
        <w:right w:val="none" w:sz="0" w:space="0" w:color="auto"/>
      </w:divBdr>
    </w:div>
    <w:div w:id="308169182">
      <w:bodyDiv w:val="1"/>
      <w:marLeft w:val="0"/>
      <w:marRight w:val="0"/>
      <w:marTop w:val="0"/>
      <w:marBottom w:val="0"/>
      <w:divBdr>
        <w:top w:val="none" w:sz="0" w:space="0" w:color="auto"/>
        <w:left w:val="none" w:sz="0" w:space="0" w:color="auto"/>
        <w:bottom w:val="none" w:sz="0" w:space="0" w:color="auto"/>
        <w:right w:val="none" w:sz="0" w:space="0" w:color="auto"/>
      </w:divBdr>
    </w:div>
    <w:div w:id="309598040">
      <w:bodyDiv w:val="1"/>
      <w:marLeft w:val="0"/>
      <w:marRight w:val="0"/>
      <w:marTop w:val="0"/>
      <w:marBottom w:val="0"/>
      <w:divBdr>
        <w:top w:val="none" w:sz="0" w:space="0" w:color="auto"/>
        <w:left w:val="none" w:sz="0" w:space="0" w:color="auto"/>
        <w:bottom w:val="none" w:sz="0" w:space="0" w:color="auto"/>
        <w:right w:val="none" w:sz="0" w:space="0" w:color="auto"/>
      </w:divBdr>
    </w:div>
    <w:div w:id="313611797">
      <w:bodyDiv w:val="1"/>
      <w:marLeft w:val="0"/>
      <w:marRight w:val="0"/>
      <w:marTop w:val="0"/>
      <w:marBottom w:val="0"/>
      <w:divBdr>
        <w:top w:val="none" w:sz="0" w:space="0" w:color="auto"/>
        <w:left w:val="none" w:sz="0" w:space="0" w:color="auto"/>
        <w:bottom w:val="none" w:sz="0" w:space="0" w:color="auto"/>
        <w:right w:val="none" w:sz="0" w:space="0" w:color="auto"/>
      </w:divBdr>
    </w:div>
    <w:div w:id="332416527">
      <w:bodyDiv w:val="1"/>
      <w:marLeft w:val="0"/>
      <w:marRight w:val="0"/>
      <w:marTop w:val="0"/>
      <w:marBottom w:val="0"/>
      <w:divBdr>
        <w:top w:val="none" w:sz="0" w:space="0" w:color="auto"/>
        <w:left w:val="none" w:sz="0" w:space="0" w:color="auto"/>
        <w:bottom w:val="none" w:sz="0" w:space="0" w:color="auto"/>
        <w:right w:val="none" w:sz="0" w:space="0" w:color="auto"/>
      </w:divBdr>
    </w:div>
    <w:div w:id="337927148">
      <w:bodyDiv w:val="1"/>
      <w:marLeft w:val="0"/>
      <w:marRight w:val="0"/>
      <w:marTop w:val="0"/>
      <w:marBottom w:val="0"/>
      <w:divBdr>
        <w:top w:val="none" w:sz="0" w:space="0" w:color="auto"/>
        <w:left w:val="none" w:sz="0" w:space="0" w:color="auto"/>
        <w:bottom w:val="none" w:sz="0" w:space="0" w:color="auto"/>
        <w:right w:val="none" w:sz="0" w:space="0" w:color="auto"/>
      </w:divBdr>
    </w:div>
    <w:div w:id="354621653">
      <w:bodyDiv w:val="1"/>
      <w:marLeft w:val="0"/>
      <w:marRight w:val="0"/>
      <w:marTop w:val="0"/>
      <w:marBottom w:val="0"/>
      <w:divBdr>
        <w:top w:val="none" w:sz="0" w:space="0" w:color="auto"/>
        <w:left w:val="none" w:sz="0" w:space="0" w:color="auto"/>
        <w:bottom w:val="none" w:sz="0" w:space="0" w:color="auto"/>
        <w:right w:val="none" w:sz="0" w:space="0" w:color="auto"/>
      </w:divBdr>
    </w:div>
    <w:div w:id="365717491">
      <w:bodyDiv w:val="1"/>
      <w:marLeft w:val="0"/>
      <w:marRight w:val="0"/>
      <w:marTop w:val="0"/>
      <w:marBottom w:val="0"/>
      <w:divBdr>
        <w:top w:val="none" w:sz="0" w:space="0" w:color="auto"/>
        <w:left w:val="none" w:sz="0" w:space="0" w:color="auto"/>
        <w:bottom w:val="none" w:sz="0" w:space="0" w:color="auto"/>
        <w:right w:val="none" w:sz="0" w:space="0" w:color="auto"/>
      </w:divBdr>
    </w:div>
    <w:div w:id="367222374">
      <w:bodyDiv w:val="1"/>
      <w:marLeft w:val="0"/>
      <w:marRight w:val="0"/>
      <w:marTop w:val="0"/>
      <w:marBottom w:val="0"/>
      <w:divBdr>
        <w:top w:val="none" w:sz="0" w:space="0" w:color="auto"/>
        <w:left w:val="none" w:sz="0" w:space="0" w:color="auto"/>
        <w:bottom w:val="none" w:sz="0" w:space="0" w:color="auto"/>
        <w:right w:val="none" w:sz="0" w:space="0" w:color="auto"/>
      </w:divBdr>
    </w:div>
    <w:div w:id="374041234">
      <w:bodyDiv w:val="1"/>
      <w:marLeft w:val="0"/>
      <w:marRight w:val="0"/>
      <w:marTop w:val="0"/>
      <w:marBottom w:val="0"/>
      <w:divBdr>
        <w:top w:val="none" w:sz="0" w:space="0" w:color="auto"/>
        <w:left w:val="none" w:sz="0" w:space="0" w:color="auto"/>
        <w:bottom w:val="none" w:sz="0" w:space="0" w:color="auto"/>
        <w:right w:val="none" w:sz="0" w:space="0" w:color="auto"/>
      </w:divBdr>
    </w:div>
    <w:div w:id="401832163">
      <w:bodyDiv w:val="1"/>
      <w:marLeft w:val="0"/>
      <w:marRight w:val="0"/>
      <w:marTop w:val="0"/>
      <w:marBottom w:val="0"/>
      <w:divBdr>
        <w:top w:val="none" w:sz="0" w:space="0" w:color="auto"/>
        <w:left w:val="none" w:sz="0" w:space="0" w:color="auto"/>
        <w:bottom w:val="none" w:sz="0" w:space="0" w:color="auto"/>
        <w:right w:val="none" w:sz="0" w:space="0" w:color="auto"/>
      </w:divBdr>
    </w:div>
    <w:div w:id="404186334">
      <w:bodyDiv w:val="1"/>
      <w:marLeft w:val="0"/>
      <w:marRight w:val="0"/>
      <w:marTop w:val="0"/>
      <w:marBottom w:val="0"/>
      <w:divBdr>
        <w:top w:val="none" w:sz="0" w:space="0" w:color="auto"/>
        <w:left w:val="none" w:sz="0" w:space="0" w:color="auto"/>
        <w:bottom w:val="none" w:sz="0" w:space="0" w:color="auto"/>
        <w:right w:val="none" w:sz="0" w:space="0" w:color="auto"/>
      </w:divBdr>
    </w:div>
    <w:div w:id="424111701">
      <w:bodyDiv w:val="1"/>
      <w:marLeft w:val="0"/>
      <w:marRight w:val="0"/>
      <w:marTop w:val="0"/>
      <w:marBottom w:val="0"/>
      <w:divBdr>
        <w:top w:val="none" w:sz="0" w:space="0" w:color="auto"/>
        <w:left w:val="none" w:sz="0" w:space="0" w:color="auto"/>
        <w:bottom w:val="none" w:sz="0" w:space="0" w:color="auto"/>
        <w:right w:val="none" w:sz="0" w:space="0" w:color="auto"/>
      </w:divBdr>
    </w:div>
    <w:div w:id="443502053">
      <w:bodyDiv w:val="1"/>
      <w:marLeft w:val="0"/>
      <w:marRight w:val="0"/>
      <w:marTop w:val="0"/>
      <w:marBottom w:val="0"/>
      <w:divBdr>
        <w:top w:val="none" w:sz="0" w:space="0" w:color="auto"/>
        <w:left w:val="none" w:sz="0" w:space="0" w:color="auto"/>
        <w:bottom w:val="none" w:sz="0" w:space="0" w:color="auto"/>
        <w:right w:val="none" w:sz="0" w:space="0" w:color="auto"/>
      </w:divBdr>
    </w:div>
    <w:div w:id="451168955">
      <w:bodyDiv w:val="1"/>
      <w:marLeft w:val="0"/>
      <w:marRight w:val="0"/>
      <w:marTop w:val="0"/>
      <w:marBottom w:val="0"/>
      <w:divBdr>
        <w:top w:val="none" w:sz="0" w:space="0" w:color="auto"/>
        <w:left w:val="none" w:sz="0" w:space="0" w:color="auto"/>
        <w:bottom w:val="none" w:sz="0" w:space="0" w:color="auto"/>
        <w:right w:val="none" w:sz="0" w:space="0" w:color="auto"/>
      </w:divBdr>
    </w:div>
    <w:div w:id="460920853">
      <w:bodyDiv w:val="1"/>
      <w:marLeft w:val="0"/>
      <w:marRight w:val="0"/>
      <w:marTop w:val="0"/>
      <w:marBottom w:val="0"/>
      <w:divBdr>
        <w:top w:val="none" w:sz="0" w:space="0" w:color="auto"/>
        <w:left w:val="none" w:sz="0" w:space="0" w:color="auto"/>
        <w:bottom w:val="none" w:sz="0" w:space="0" w:color="auto"/>
        <w:right w:val="none" w:sz="0" w:space="0" w:color="auto"/>
      </w:divBdr>
    </w:div>
    <w:div w:id="461851988">
      <w:bodyDiv w:val="1"/>
      <w:marLeft w:val="0"/>
      <w:marRight w:val="0"/>
      <w:marTop w:val="0"/>
      <w:marBottom w:val="0"/>
      <w:divBdr>
        <w:top w:val="none" w:sz="0" w:space="0" w:color="auto"/>
        <w:left w:val="none" w:sz="0" w:space="0" w:color="auto"/>
        <w:bottom w:val="none" w:sz="0" w:space="0" w:color="auto"/>
        <w:right w:val="none" w:sz="0" w:space="0" w:color="auto"/>
      </w:divBdr>
    </w:div>
    <w:div w:id="471337692">
      <w:bodyDiv w:val="1"/>
      <w:marLeft w:val="0"/>
      <w:marRight w:val="0"/>
      <w:marTop w:val="0"/>
      <w:marBottom w:val="0"/>
      <w:divBdr>
        <w:top w:val="none" w:sz="0" w:space="0" w:color="auto"/>
        <w:left w:val="none" w:sz="0" w:space="0" w:color="auto"/>
        <w:bottom w:val="none" w:sz="0" w:space="0" w:color="auto"/>
        <w:right w:val="none" w:sz="0" w:space="0" w:color="auto"/>
      </w:divBdr>
    </w:div>
    <w:div w:id="473643103">
      <w:bodyDiv w:val="1"/>
      <w:marLeft w:val="0"/>
      <w:marRight w:val="0"/>
      <w:marTop w:val="0"/>
      <w:marBottom w:val="0"/>
      <w:divBdr>
        <w:top w:val="none" w:sz="0" w:space="0" w:color="auto"/>
        <w:left w:val="none" w:sz="0" w:space="0" w:color="auto"/>
        <w:bottom w:val="none" w:sz="0" w:space="0" w:color="auto"/>
        <w:right w:val="none" w:sz="0" w:space="0" w:color="auto"/>
      </w:divBdr>
    </w:div>
    <w:div w:id="480969318">
      <w:bodyDiv w:val="1"/>
      <w:marLeft w:val="0"/>
      <w:marRight w:val="0"/>
      <w:marTop w:val="0"/>
      <w:marBottom w:val="0"/>
      <w:divBdr>
        <w:top w:val="none" w:sz="0" w:space="0" w:color="auto"/>
        <w:left w:val="none" w:sz="0" w:space="0" w:color="auto"/>
        <w:bottom w:val="none" w:sz="0" w:space="0" w:color="auto"/>
        <w:right w:val="none" w:sz="0" w:space="0" w:color="auto"/>
      </w:divBdr>
    </w:div>
    <w:div w:id="485364387">
      <w:bodyDiv w:val="1"/>
      <w:marLeft w:val="0"/>
      <w:marRight w:val="0"/>
      <w:marTop w:val="0"/>
      <w:marBottom w:val="0"/>
      <w:divBdr>
        <w:top w:val="none" w:sz="0" w:space="0" w:color="auto"/>
        <w:left w:val="none" w:sz="0" w:space="0" w:color="auto"/>
        <w:bottom w:val="none" w:sz="0" w:space="0" w:color="auto"/>
        <w:right w:val="none" w:sz="0" w:space="0" w:color="auto"/>
      </w:divBdr>
    </w:div>
    <w:div w:id="503128760">
      <w:bodyDiv w:val="1"/>
      <w:marLeft w:val="0"/>
      <w:marRight w:val="0"/>
      <w:marTop w:val="0"/>
      <w:marBottom w:val="0"/>
      <w:divBdr>
        <w:top w:val="none" w:sz="0" w:space="0" w:color="auto"/>
        <w:left w:val="none" w:sz="0" w:space="0" w:color="auto"/>
        <w:bottom w:val="none" w:sz="0" w:space="0" w:color="auto"/>
        <w:right w:val="none" w:sz="0" w:space="0" w:color="auto"/>
      </w:divBdr>
    </w:div>
    <w:div w:id="537084263">
      <w:bodyDiv w:val="1"/>
      <w:marLeft w:val="0"/>
      <w:marRight w:val="0"/>
      <w:marTop w:val="0"/>
      <w:marBottom w:val="0"/>
      <w:divBdr>
        <w:top w:val="none" w:sz="0" w:space="0" w:color="auto"/>
        <w:left w:val="none" w:sz="0" w:space="0" w:color="auto"/>
        <w:bottom w:val="none" w:sz="0" w:space="0" w:color="auto"/>
        <w:right w:val="none" w:sz="0" w:space="0" w:color="auto"/>
      </w:divBdr>
    </w:div>
    <w:div w:id="556667395">
      <w:bodyDiv w:val="1"/>
      <w:marLeft w:val="0"/>
      <w:marRight w:val="0"/>
      <w:marTop w:val="0"/>
      <w:marBottom w:val="0"/>
      <w:divBdr>
        <w:top w:val="none" w:sz="0" w:space="0" w:color="auto"/>
        <w:left w:val="none" w:sz="0" w:space="0" w:color="auto"/>
        <w:bottom w:val="none" w:sz="0" w:space="0" w:color="auto"/>
        <w:right w:val="none" w:sz="0" w:space="0" w:color="auto"/>
      </w:divBdr>
    </w:div>
    <w:div w:id="556741662">
      <w:bodyDiv w:val="1"/>
      <w:marLeft w:val="0"/>
      <w:marRight w:val="0"/>
      <w:marTop w:val="0"/>
      <w:marBottom w:val="0"/>
      <w:divBdr>
        <w:top w:val="none" w:sz="0" w:space="0" w:color="auto"/>
        <w:left w:val="none" w:sz="0" w:space="0" w:color="auto"/>
        <w:bottom w:val="none" w:sz="0" w:space="0" w:color="auto"/>
        <w:right w:val="none" w:sz="0" w:space="0" w:color="auto"/>
      </w:divBdr>
    </w:div>
    <w:div w:id="558903162">
      <w:bodyDiv w:val="1"/>
      <w:marLeft w:val="0"/>
      <w:marRight w:val="0"/>
      <w:marTop w:val="0"/>
      <w:marBottom w:val="0"/>
      <w:divBdr>
        <w:top w:val="none" w:sz="0" w:space="0" w:color="auto"/>
        <w:left w:val="none" w:sz="0" w:space="0" w:color="auto"/>
        <w:bottom w:val="none" w:sz="0" w:space="0" w:color="auto"/>
        <w:right w:val="none" w:sz="0" w:space="0" w:color="auto"/>
      </w:divBdr>
    </w:div>
    <w:div w:id="562833788">
      <w:bodyDiv w:val="1"/>
      <w:marLeft w:val="0"/>
      <w:marRight w:val="0"/>
      <w:marTop w:val="0"/>
      <w:marBottom w:val="0"/>
      <w:divBdr>
        <w:top w:val="none" w:sz="0" w:space="0" w:color="auto"/>
        <w:left w:val="none" w:sz="0" w:space="0" w:color="auto"/>
        <w:bottom w:val="none" w:sz="0" w:space="0" w:color="auto"/>
        <w:right w:val="none" w:sz="0" w:space="0" w:color="auto"/>
      </w:divBdr>
    </w:div>
    <w:div w:id="567694041">
      <w:bodyDiv w:val="1"/>
      <w:marLeft w:val="0"/>
      <w:marRight w:val="0"/>
      <w:marTop w:val="0"/>
      <w:marBottom w:val="0"/>
      <w:divBdr>
        <w:top w:val="none" w:sz="0" w:space="0" w:color="auto"/>
        <w:left w:val="none" w:sz="0" w:space="0" w:color="auto"/>
        <w:bottom w:val="none" w:sz="0" w:space="0" w:color="auto"/>
        <w:right w:val="none" w:sz="0" w:space="0" w:color="auto"/>
      </w:divBdr>
    </w:div>
    <w:div w:id="571768730">
      <w:bodyDiv w:val="1"/>
      <w:marLeft w:val="0"/>
      <w:marRight w:val="0"/>
      <w:marTop w:val="0"/>
      <w:marBottom w:val="0"/>
      <w:divBdr>
        <w:top w:val="none" w:sz="0" w:space="0" w:color="auto"/>
        <w:left w:val="none" w:sz="0" w:space="0" w:color="auto"/>
        <w:bottom w:val="none" w:sz="0" w:space="0" w:color="auto"/>
        <w:right w:val="none" w:sz="0" w:space="0" w:color="auto"/>
      </w:divBdr>
    </w:div>
    <w:div w:id="583271673">
      <w:bodyDiv w:val="1"/>
      <w:marLeft w:val="0"/>
      <w:marRight w:val="0"/>
      <w:marTop w:val="0"/>
      <w:marBottom w:val="0"/>
      <w:divBdr>
        <w:top w:val="none" w:sz="0" w:space="0" w:color="auto"/>
        <w:left w:val="none" w:sz="0" w:space="0" w:color="auto"/>
        <w:bottom w:val="none" w:sz="0" w:space="0" w:color="auto"/>
        <w:right w:val="none" w:sz="0" w:space="0" w:color="auto"/>
      </w:divBdr>
    </w:div>
    <w:div w:id="592124961">
      <w:bodyDiv w:val="1"/>
      <w:marLeft w:val="0"/>
      <w:marRight w:val="0"/>
      <w:marTop w:val="0"/>
      <w:marBottom w:val="0"/>
      <w:divBdr>
        <w:top w:val="none" w:sz="0" w:space="0" w:color="auto"/>
        <w:left w:val="none" w:sz="0" w:space="0" w:color="auto"/>
        <w:bottom w:val="none" w:sz="0" w:space="0" w:color="auto"/>
        <w:right w:val="none" w:sz="0" w:space="0" w:color="auto"/>
      </w:divBdr>
    </w:div>
    <w:div w:id="611329105">
      <w:bodyDiv w:val="1"/>
      <w:marLeft w:val="0"/>
      <w:marRight w:val="0"/>
      <w:marTop w:val="0"/>
      <w:marBottom w:val="0"/>
      <w:divBdr>
        <w:top w:val="none" w:sz="0" w:space="0" w:color="auto"/>
        <w:left w:val="none" w:sz="0" w:space="0" w:color="auto"/>
        <w:bottom w:val="none" w:sz="0" w:space="0" w:color="auto"/>
        <w:right w:val="none" w:sz="0" w:space="0" w:color="auto"/>
      </w:divBdr>
    </w:div>
    <w:div w:id="613438456">
      <w:bodyDiv w:val="1"/>
      <w:marLeft w:val="0"/>
      <w:marRight w:val="0"/>
      <w:marTop w:val="0"/>
      <w:marBottom w:val="0"/>
      <w:divBdr>
        <w:top w:val="none" w:sz="0" w:space="0" w:color="auto"/>
        <w:left w:val="none" w:sz="0" w:space="0" w:color="auto"/>
        <w:bottom w:val="none" w:sz="0" w:space="0" w:color="auto"/>
        <w:right w:val="none" w:sz="0" w:space="0" w:color="auto"/>
      </w:divBdr>
    </w:div>
    <w:div w:id="621500450">
      <w:bodyDiv w:val="1"/>
      <w:marLeft w:val="0"/>
      <w:marRight w:val="0"/>
      <w:marTop w:val="0"/>
      <w:marBottom w:val="0"/>
      <w:divBdr>
        <w:top w:val="none" w:sz="0" w:space="0" w:color="auto"/>
        <w:left w:val="none" w:sz="0" w:space="0" w:color="auto"/>
        <w:bottom w:val="none" w:sz="0" w:space="0" w:color="auto"/>
        <w:right w:val="none" w:sz="0" w:space="0" w:color="auto"/>
      </w:divBdr>
    </w:div>
    <w:div w:id="621963038">
      <w:bodyDiv w:val="1"/>
      <w:marLeft w:val="0"/>
      <w:marRight w:val="0"/>
      <w:marTop w:val="0"/>
      <w:marBottom w:val="0"/>
      <w:divBdr>
        <w:top w:val="none" w:sz="0" w:space="0" w:color="auto"/>
        <w:left w:val="none" w:sz="0" w:space="0" w:color="auto"/>
        <w:bottom w:val="none" w:sz="0" w:space="0" w:color="auto"/>
        <w:right w:val="none" w:sz="0" w:space="0" w:color="auto"/>
      </w:divBdr>
    </w:div>
    <w:div w:id="624970359">
      <w:bodyDiv w:val="1"/>
      <w:marLeft w:val="0"/>
      <w:marRight w:val="0"/>
      <w:marTop w:val="0"/>
      <w:marBottom w:val="0"/>
      <w:divBdr>
        <w:top w:val="none" w:sz="0" w:space="0" w:color="auto"/>
        <w:left w:val="none" w:sz="0" w:space="0" w:color="auto"/>
        <w:bottom w:val="none" w:sz="0" w:space="0" w:color="auto"/>
        <w:right w:val="none" w:sz="0" w:space="0" w:color="auto"/>
      </w:divBdr>
    </w:div>
    <w:div w:id="635455980">
      <w:bodyDiv w:val="1"/>
      <w:marLeft w:val="0"/>
      <w:marRight w:val="0"/>
      <w:marTop w:val="0"/>
      <w:marBottom w:val="0"/>
      <w:divBdr>
        <w:top w:val="none" w:sz="0" w:space="0" w:color="auto"/>
        <w:left w:val="none" w:sz="0" w:space="0" w:color="auto"/>
        <w:bottom w:val="none" w:sz="0" w:space="0" w:color="auto"/>
        <w:right w:val="none" w:sz="0" w:space="0" w:color="auto"/>
      </w:divBdr>
    </w:div>
    <w:div w:id="640623868">
      <w:bodyDiv w:val="1"/>
      <w:marLeft w:val="0"/>
      <w:marRight w:val="0"/>
      <w:marTop w:val="0"/>
      <w:marBottom w:val="0"/>
      <w:divBdr>
        <w:top w:val="none" w:sz="0" w:space="0" w:color="auto"/>
        <w:left w:val="none" w:sz="0" w:space="0" w:color="auto"/>
        <w:bottom w:val="none" w:sz="0" w:space="0" w:color="auto"/>
        <w:right w:val="none" w:sz="0" w:space="0" w:color="auto"/>
      </w:divBdr>
      <w:divsChild>
        <w:div w:id="26612150">
          <w:marLeft w:val="446"/>
          <w:marRight w:val="0"/>
          <w:marTop w:val="0"/>
          <w:marBottom w:val="0"/>
          <w:divBdr>
            <w:top w:val="none" w:sz="0" w:space="0" w:color="auto"/>
            <w:left w:val="none" w:sz="0" w:space="0" w:color="auto"/>
            <w:bottom w:val="none" w:sz="0" w:space="0" w:color="auto"/>
            <w:right w:val="none" w:sz="0" w:space="0" w:color="auto"/>
          </w:divBdr>
        </w:div>
        <w:div w:id="1558130258">
          <w:marLeft w:val="446"/>
          <w:marRight w:val="0"/>
          <w:marTop w:val="0"/>
          <w:marBottom w:val="0"/>
          <w:divBdr>
            <w:top w:val="none" w:sz="0" w:space="0" w:color="auto"/>
            <w:left w:val="none" w:sz="0" w:space="0" w:color="auto"/>
            <w:bottom w:val="none" w:sz="0" w:space="0" w:color="auto"/>
            <w:right w:val="none" w:sz="0" w:space="0" w:color="auto"/>
          </w:divBdr>
        </w:div>
      </w:divsChild>
    </w:div>
    <w:div w:id="645399459">
      <w:bodyDiv w:val="1"/>
      <w:marLeft w:val="0"/>
      <w:marRight w:val="0"/>
      <w:marTop w:val="0"/>
      <w:marBottom w:val="0"/>
      <w:divBdr>
        <w:top w:val="none" w:sz="0" w:space="0" w:color="auto"/>
        <w:left w:val="none" w:sz="0" w:space="0" w:color="auto"/>
        <w:bottom w:val="none" w:sz="0" w:space="0" w:color="auto"/>
        <w:right w:val="none" w:sz="0" w:space="0" w:color="auto"/>
      </w:divBdr>
    </w:div>
    <w:div w:id="646781486">
      <w:bodyDiv w:val="1"/>
      <w:marLeft w:val="0"/>
      <w:marRight w:val="0"/>
      <w:marTop w:val="0"/>
      <w:marBottom w:val="0"/>
      <w:divBdr>
        <w:top w:val="none" w:sz="0" w:space="0" w:color="auto"/>
        <w:left w:val="none" w:sz="0" w:space="0" w:color="auto"/>
        <w:bottom w:val="none" w:sz="0" w:space="0" w:color="auto"/>
        <w:right w:val="none" w:sz="0" w:space="0" w:color="auto"/>
      </w:divBdr>
    </w:div>
    <w:div w:id="647710982">
      <w:bodyDiv w:val="1"/>
      <w:marLeft w:val="0"/>
      <w:marRight w:val="0"/>
      <w:marTop w:val="0"/>
      <w:marBottom w:val="0"/>
      <w:divBdr>
        <w:top w:val="none" w:sz="0" w:space="0" w:color="auto"/>
        <w:left w:val="none" w:sz="0" w:space="0" w:color="auto"/>
        <w:bottom w:val="none" w:sz="0" w:space="0" w:color="auto"/>
        <w:right w:val="none" w:sz="0" w:space="0" w:color="auto"/>
      </w:divBdr>
    </w:div>
    <w:div w:id="649988418">
      <w:bodyDiv w:val="1"/>
      <w:marLeft w:val="0"/>
      <w:marRight w:val="0"/>
      <w:marTop w:val="0"/>
      <w:marBottom w:val="0"/>
      <w:divBdr>
        <w:top w:val="none" w:sz="0" w:space="0" w:color="auto"/>
        <w:left w:val="none" w:sz="0" w:space="0" w:color="auto"/>
        <w:bottom w:val="none" w:sz="0" w:space="0" w:color="auto"/>
        <w:right w:val="none" w:sz="0" w:space="0" w:color="auto"/>
      </w:divBdr>
      <w:divsChild>
        <w:div w:id="792214648">
          <w:marLeft w:val="274"/>
          <w:marRight w:val="0"/>
          <w:marTop w:val="0"/>
          <w:marBottom w:val="0"/>
          <w:divBdr>
            <w:top w:val="none" w:sz="0" w:space="0" w:color="auto"/>
            <w:left w:val="none" w:sz="0" w:space="0" w:color="auto"/>
            <w:bottom w:val="none" w:sz="0" w:space="0" w:color="auto"/>
            <w:right w:val="none" w:sz="0" w:space="0" w:color="auto"/>
          </w:divBdr>
        </w:div>
        <w:div w:id="1140343411">
          <w:marLeft w:val="274"/>
          <w:marRight w:val="0"/>
          <w:marTop w:val="0"/>
          <w:marBottom w:val="0"/>
          <w:divBdr>
            <w:top w:val="none" w:sz="0" w:space="0" w:color="auto"/>
            <w:left w:val="none" w:sz="0" w:space="0" w:color="auto"/>
            <w:bottom w:val="none" w:sz="0" w:space="0" w:color="auto"/>
            <w:right w:val="none" w:sz="0" w:space="0" w:color="auto"/>
          </w:divBdr>
        </w:div>
        <w:div w:id="1009600146">
          <w:marLeft w:val="274"/>
          <w:marRight w:val="0"/>
          <w:marTop w:val="0"/>
          <w:marBottom w:val="0"/>
          <w:divBdr>
            <w:top w:val="none" w:sz="0" w:space="0" w:color="auto"/>
            <w:left w:val="none" w:sz="0" w:space="0" w:color="auto"/>
            <w:bottom w:val="none" w:sz="0" w:space="0" w:color="auto"/>
            <w:right w:val="none" w:sz="0" w:space="0" w:color="auto"/>
          </w:divBdr>
        </w:div>
        <w:div w:id="1799374470">
          <w:marLeft w:val="274"/>
          <w:marRight w:val="0"/>
          <w:marTop w:val="0"/>
          <w:marBottom w:val="0"/>
          <w:divBdr>
            <w:top w:val="none" w:sz="0" w:space="0" w:color="auto"/>
            <w:left w:val="none" w:sz="0" w:space="0" w:color="auto"/>
            <w:bottom w:val="none" w:sz="0" w:space="0" w:color="auto"/>
            <w:right w:val="none" w:sz="0" w:space="0" w:color="auto"/>
          </w:divBdr>
        </w:div>
      </w:divsChild>
    </w:div>
    <w:div w:id="660355958">
      <w:bodyDiv w:val="1"/>
      <w:marLeft w:val="0"/>
      <w:marRight w:val="0"/>
      <w:marTop w:val="0"/>
      <w:marBottom w:val="0"/>
      <w:divBdr>
        <w:top w:val="none" w:sz="0" w:space="0" w:color="auto"/>
        <w:left w:val="none" w:sz="0" w:space="0" w:color="auto"/>
        <w:bottom w:val="none" w:sz="0" w:space="0" w:color="auto"/>
        <w:right w:val="none" w:sz="0" w:space="0" w:color="auto"/>
      </w:divBdr>
      <w:divsChild>
        <w:div w:id="622998707">
          <w:marLeft w:val="547"/>
          <w:marRight w:val="0"/>
          <w:marTop w:val="0"/>
          <w:marBottom w:val="0"/>
          <w:divBdr>
            <w:top w:val="none" w:sz="0" w:space="0" w:color="auto"/>
            <w:left w:val="none" w:sz="0" w:space="0" w:color="auto"/>
            <w:bottom w:val="none" w:sz="0" w:space="0" w:color="auto"/>
            <w:right w:val="none" w:sz="0" w:space="0" w:color="auto"/>
          </w:divBdr>
        </w:div>
        <w:div w:id="2062973344">
          <w:marLeft w:val="547"/>
          <w:marRight w:val="0"/>
          <w:marTop w:val="0"/>
          <w:marBottom w:val="0"/>
          <w:divBdr>
            <w:top w:val="none" w:sz="0" w:space="0" w:color="auto"/>
            <w:left w:val="none" w:sz="0" w:space="0" w:color="auto"/>
            <w:bottom w:val="none" w:sz="0" w:space="0" w:color="auto"/>
            <w:right w:val="none" w:sz="0" w:space="0" w:color="auto"/>
          </w:divBdr>
        </w:div>
      </w:divsChild>
    </w:div>
    <w:div w:id="669022414">
      <w:bodyDiv w:val="1"/>
      <w:marLeft w:val="0"/>
      <w:marRight w:val="0"/>
      <w:marTop w:val="0"/>
      <w:marBottom w:val="0"/>
      <w:divBdr>
        <w:top w:val="none" w:sz="0" w:space="0" w:color="auto"/>
        <w:left w:val="none" w:sz="0" w:space="0" w:color="auto"/>
        <w:bottom w:val="none" w:sz="0" w:space="0" w:color="auto"/>
        <w:right w:val="none" w:sz="0" w:space="0" w:color="auto"/>
      </w:divBdr>
    </w:div>
    <w:div w:id="674307762">
      <w:bodyDiv w:val="1"/>
      <w:marLeft w:val="0"/>
      <w:marRight w:val="0"/>
      <w:marTop w:val="0"/>
      <w:marBottom w:val="0"/>
      <w:divBdr>
        <w:top w:val="none" w:sz="0" w:space="0" w:color="auto"/>
        <w:left w:val="none" w:sz="0" w:space="0" w:color="auto"/>
        <w:bottom w:val="none" w:sz="0" w:space="0" w:color="auto"/>
        <w:right w:val="none" w:sz="0" w:space="0" w:color="auto"/>
      </w:divBdr>
    </w:div>
    <w:div w:id="686954408">
      <w:bodyDiv w:val="1"/>
      <w:marLeft w:val="0"/>
      <w:marRight w:val="0"/>
      <w:marTop w:val="0"/>
      <w:marBottom w:val="0"/>
      <w:divBdr>
        <w:top w:val="none" w:sz="0" w:space="0" w:color="auto"/>
        <w:left w:val="none" w:sz="0" w:space="0" w:color="auto"/>
        <w:bottom w:val="none" w:sz="0" w:space="0" w:color="auto"/>
        <w:right w:val="none" w:sz="0" w:space="0" w:color="auto"/>
      </w:divBdr>
    </w:div>
    <w:div w:id="692418931">
      <w:bodyDiv w:val="1"/>
      <w:marLeft w:val="0"/>
      <w:marRight w:val="0"/>
      <w:marTop w:val="0"/>
      <w:marBottom w:val="0"/>
      <w:divBdr>
        <w:top w:val="none" w:sz="0" w:space="0" w:color="auto"/>
        <w:left w:val="none" w:sz="0" w:space="0" w:color="auto"/>
        <w:bottom w:val="none" w:sz="0" w:space="0" w:color="auto"/>
        <w:right w:val="none" w:sz="0" w:space="0" w:color="auto"/>
      </w:divBdr>
    </w:div>
    <w:div w:id="700401228">
      <w:bodyDiv w:val="1"/>
      <w:marLeft w:val="0"/>
      <w:marRight w:val="0"/>
      <w:marTop w:val="0"/>
      <w:marBottom w:val="0"/>
      <w:divBdr>
        <w:top w:val="none" w:sz="0" w:space="0" w:color="auto"/>
        <w:left w:val="none" w:sz="0" w:space="0" w:color="auto"/>
        <w:bottom w:val="none" w:sz="0" w:space="0" w:color="auto"/>
        <w:right w:val="none" w:sz="0" w:space="0" w:color="auto"/>
      </w:divBdr>
    </w:div>
    <w:div w:id="716586730">
      <w:bodyDiv w:val="1"/>
      <w:marLeft w:val="0"/>
      <w:marRight w:val="0"/>
      <w:marTop w:val="0"/>
      <w:marBottom w:val="0"/>
      <w:divBdr>
        <w:top w:val="none" w:sz="0" w:space="0" w:color="auto"/>
        <w:left w:val="none" w:sz="0" w:space="0" w:color="auto"/>
        <w:bottom w:val="none" w:sz="0" w:space="0" w:color="auto"/>
        <w:right w:val="none" w:sz="0" w:space="0" w:color="auto"/>
      </w:divBdr>
    </w:div>
    <w:div w:id="727726293">
      <w:bodyDiv w:val="1"/>
      <w:marLeft w:val="0"/>
      <w:marRight w:val="0"/>
      <w:marTop w:val="0"/>
      <w:marBottom w:val="0"/>
      <w:divBdr>
        <w:top w:val="none" w:sz="0" w:space="0" w:color="auto"/>
        <w:left w:val="none" w:sz="0" w:space="0" w:color="auto"/>
        <w:bottom w:val="none" w:sz="0" w:space="0" w:color="auto"/>
        <w:right w:val="none" w:sz="0" w:space="0" w:color="auto"/>
      </w:divBdr>
    </w:div>
    <w:div w:id="735669917">
      <w:bodyDiv w:val="1"/>
      <w:marLeft w:val="0"/>
      <w:marRight w:val="0"/>
      <w:marTop w:val="0"/>
      <w:marBottom w:val="0"/>
      <w:divBdr>
        <w:top w:val="none" w:sz="0" w:space="0" w:color="auto"/>
        <w:left w:val="none" w:sz="0" w:space="0" w:color="auto"/>
        <w:bottom w:val="none" w:sz="0" w:space="0" w:color="auto"/>
        <w:right w:val="none" w:sz="0" w:space="0" w:color="auto"/>
      </w:divBdr>
    </w:div>
    <w:div w:id="737753184">
      <w:bodyDiv w:val="1"/>
      <w:marLeft w:val="0"/>
      <w:marRight w:val="0"/>
      <w:marTop w:val="0"/>
      <w:marBottom w:val="0"/>
      <w:divBdr>
        <w:top w:val="none" w:sz="0" w:space="0" w:color="auto"/>
        <w:left w:val="none" w:sz="0" w:space="0" w:color="auto"/>
        <w:bottom w:val="none" w:sz="0" w:space="0" w:color="auto"/>
        <w:right w:val="none" w:sz="0" w:space="0" w:color="auto"/>
      </w:divBdr>
    </w:div>
    <w:div w:id="756437421">
      <w:bodyDiv w:val="1"/>
      <w:marLeft w:val="0"/>
      <w:marRight w:val="0"/>
      <w:marTop w:val="0"/>
      <w:marBottom w:val="0"/>
      <w:divBdr>
        <w:top w:val="none" w:sz="0" w:space="0" w:color="auto"/>
        <w:left w:val="none" w:sz="0" w:space="0" w:color="auto"/>
        <w:bottom w:val="none" w:sz="0" w:space="0" w:color="auto"/>
        <w:right w:val="none" w:sz="0" w:space="0" w:color="auto"/>
      </w:divBdr>
    </w:div>
    <w:div w:id="764500043">
      <w:bodyDiv w:val="1"/>
      <w:marLeft w:val="0"/>
      <w:marRight w:val="0"/>
      <w:marTop w:val="0"/>
      <w:marBottom w:val="0"/>
      <w:divBdr>
        <w:top w:val="none" w:sz="0" w:space="0" w:color="auto"/>
        <w:left w:val="none" w:sz="0" w:space="0" w:color="auto"/>
        <w:bottom w:val="none" w:sz="0" w:space="0" w:color="auto"/>
        <w:right w:val="none" w:sz="0" w:space="0" w:color="auto"/>
      </w:divBdr>
    </w:div>
    <w:div w:id="766927112">
      <w:bodyDiv w:val="1"/>
      <w:marLeft w:val="0"/>
      <w:marRight w:val="0"/>
      <w:marTop w:val="0"/>
      <w:marBottom w:val="0"/>
      <w:divBdr>
        <w:top w:val="none" w:sz="0" w:space="0" w:color="auto"/>
        <w:left w:val="none" w:sz="0" w:space="0" w:color="auto"/>
        <w:bottom w:val="none" w:sz="0" w:space="0" w:color="auto"/>
        <w:right w:val="none" w:sz="0" w:space="0" w:color="auto"/>
      </w:divBdr>
    </w:div>
    <w:div w:id="787504492">
      <w:bodyDiv w:val="1"/>
      <w:marLeft w:val="0"/>
      <w:marRight w:val="0"/>
      <w:marTop w:val="0"/>
      <w:marBottom w:val="0"/>
      <w:divBdr>
        <w:top w:val="none" w:sz="0" w:space="0" w:color="auto"/>
        <w:left w:val="none" w:sz="0" w:space="0" w:color="auto"/>
        <w:bottom w:val="none" w:sz="0" w:space="0" w:color="auto"/>
        <w:right w:val="none" w:sz="0" w:space="0" w:color="auto"/>
      </w:divBdr>
    </w:div>
    <w:div w:id="801726554">
      <w:bodyDiv w:val="1"/>
      <w:marLeft w:val="0"/>
      <w:marRight w:val="0"/>
      <w:marTop w:val="0"/>
      <w:marBottom w:val="0"/>
      <w:divBdr>
        <w:top w:val="none" w:sz="0" w:space="0" w:color="auto"/>
        <w:left w:val="none" w:sz="0" w:space="0" w:color="auto"/>
        <w:bottom w:val="none" w:sz="0" w:space="0" w:color="auto"/>
        <w:right w:val="none" w:sz="0" w:space="0" w:color="auto"/>
      </w:divBdr>
    </w:div>
    <w:div w:id="812255144">
      <w:bodyDiv w:val="1"/>
      <w:marLeft w:val="0"/>
      <w:marRight w:val="0"/>
      <w:marTop w:val="0"/>
      <w:marBottom w:val="0"/>
      <w:divBdr>
        <w:top w:val="none" w:sz="0" w:space="0" w:color="auto"/>
        <w:left w:val="none" w:sz="0" w:space="0" w:color="auto"/>
        <w:bottom w:val="none" w:sz="0" w:space="0" w:color="auto"/>
        <w:right w:val="none" w:sz="0" w:space="0" w:color="auto"/>
      </w:divBdr>
    </w:div>
    <w:div w:id="819156882">
      <w:bodyDiv w:val="1"/>
      <w:marLeft w:val="0"/>
      <w:marRight w:val="0"/>
      <w:marTop w:val="0"/>
      <w:marBottom w:val="0"/>
      <w:divBdr>
        <w:top w:val="none" w:sz="0" w:space="0" w:color="auto"/>
        <w:left w:val="none" w:sz="0" w:space="0" w:color="auto"/>
        <w:bottom w:val="none" w:sz="0" w:space="0" w:color="auto"/>
        <w:right w:val="none" w:sz="0" w:space="0" w:color="auto"/>
      </w:divBdr>
    </w:div>
    <w:div w:id="819544269">
      <w:bodyDiv w:val="1"/>
      <w:marLeft w:val="0"/>
      <w:marRight w:val="0"/>
      <w:marTop w:val="0"/>
      <w:marBottom w:val="0"/>
      <w:divBdr>
        <w:top w:val="none" w:sz="0" w:space="0" w:color="auto"/>
        <w:left w:val="none" w:sz="0" w:space="0" w:color="auto"/>
        <w:bottom w:val="none" w:sz="0" w:space="0" w:color="auto"/>
        <w:right w:val="none" w:sz="0" w:space="0" w:color="auto"/>
      </w:divBdr>
    </w:div>
    <w:div w:id="850483945">
      <w:bodyDiv w:val="1"/>
      <w:marLeft w:val="0"/>
      <w:marRight w:val="0"/>
      <w:marTop w:val="0"/>
      <w:marBottom w:val="0"/>
      <w:divBdr>
        <w:top w:val="none" w:sz="0" w:space="0" w:color="auto"/>
        <w:left w:val="none" w:sz="0" w:space="0" w:color="auto"/>
        <w:bottom w:val="none" w:sz="0" w:space="0" w:color="auto"/>
        <w:right w:val="none" w:sz="0" w:space="0" w:color="auto"/>
      </w:divBdr>
    </w:div>
    <w:div w:id="852231291">
      <w:bodyDiv w:val="1"/>
      <w:marLeft w:val="0"/>
      <w:marRight w:val="0"/>
      <w:marTop w:val="0"/>
      <w:marBottom w:val="0"/>
      <w:divBdr>
        <w:top w:val="none" w:sz="0" w:space="0" w:color="auto"/>
        <w:left w:val="none" w:sz="0" w:space="0" w:color="auto"/>
        <w:bottom w:val="none" w:sz="0" w:space="0" w:color="auto"/>
        <w:right w:val="none" w:sz="0" w:space="0" w:color="auto"/>
      </w:divBdr>
    </w:div>
    <w:div w:id="893464082">
      <w:bodyDiv w:val="1"/>
      <w:marLeft w:val="0"/>
      <w:marRight w:val="0"/>
      <w:marTop w:val="0"/>
      <w:marBottom w:val="0"/>
      <w:divBdr>
        <w:top w:val="none" w:sz="0" w:space="0" w:color="auto"/>
        <w:left w:val="none" w:sz="0" w:space="0" w:color="auto"/>
        <w:bottom w:val="none" w:sz="0" w:space="0" w:color="auto"/>
        <w:right w:val="none" w:sz="0" w:space="0" w:color="auto"/>
      </w:divBdr>
    </w:div>
    <w:div w:id="893589775">
      <w:bodyDiv w:val="1"/>
      <w:marLeft w:val="0"/>
      <w:marRight w:val="0"/>
      <w:marTop w:val="0"/>
      <w:marBottom w:val="0"/>
      <w:divBdr>
        <w:top w:val="none" w:sz="0" w:space="0" w:color="auto"/>
        <w:left w:val="none" w:sz="0" w:space="0" w:color="auto"/>
        <w:bottom w:val="none" w:sz="0" w:space="0" w:color="auto"/>
        <w:right w:val="none" w:sz="0" w:space="0" w:color="auto"/>
      </w:divBdr>
    </w:div>
    <w:div w:id="895512050">
      <w:bodyDiv w:val="1"/>
      <w:marLeft w:val="0"/>
      <w:marRight w:val="0"/>
      <w:marTop w:val="0"/>
      <w:marBottom w:val="0"/>
      <w:divBdr>
        <w:top w:val="none" w:sz="0" w:space="0" w:color="auto"/>
        <w:left w:val="none" w:sz="0" w:space="0" w:color="auto"/>
        <w:bottom w:val="none" w:sz="0" w:space="0" w:color="auto"/>
        <w:right w:val="none" w:sz="0" w:space="0" w:color="auto"/>
      </w:divBdr>
    </w:div>
    <w:div w:id="919942534">
      <w:bodyDiv w:val="1"/>
      <w:marLeft w:val="0"/>
      <w:marRight w:val="0"/>
      <w:marTop w:val="0"/>
      <w:marBottom w:val="0"/>
      <w:divBdr>
        <w:top w:val="none" w:sz="0" w:space="0" w:color="auto"/>
        <w:left w:val="none" w:sz="0" w:space="0" w:color="auto"/>
        <w:bottom w:val="none" w:sz="0" w:space="0" w:color="auto"/>
        <w:right w:val="none" w:sz="0" w:space="0" w:color="auto"/>
      </w:divBdr>
    </w:div>
    <w:div w:id="934240553">
      <w:bodyDiv w:val="1"/>
      <w:marLeft w:val="0"/>
      <w:marRight w:val="0"/>
      <w:marTop w:val="0"/>
      <w:marBottom w:val="0"/>
      <w:divBdr>
        <w:top w:val="none" w:sz="0" w:space="0" w:color="auto"/>
        <w:left w:val="none" w:sz="0" w:space="0" w:color="auto"/>
        <w:bottom w:val="none" w:sz="0" w:space="0" w:color="auto"/>
        <w:right w:val="none" w:sz="0" w:space="0" w:color="auto"/>
      </w:divBdr>
    </w:div>
    <w:div w:id="938415460">
      <w:bodyDiv w:val="1"/>
      <w:marLeft w:val="0"/>
      <w:marRight w:val="0"/>
      <w:marTop w:val="0"/>
      <w:marBottom w:val="0"/>
      <w:divBdr>
        <w:top w:val="none" w:sz="0" w:space="0" w:color="auto"/>
        <w:left w:val="none" w:sz="0" w:space="0" w:color="auto"/>
        <w:bottom w:val="none" w:sz="0" w:space="0" w:color="auto"/>
        <w:right w:val="none" w:sz="0" w:space="0" w:color="auto"/>
      </w:divBdr>
    </w:div>
    <w:div w:id="941184424">
      <w:bodyDiv w:val="1"/>
      <w:marLeft w:val="0"/>
      <w:marRight w:val="0"/>
      <w:marTop w:val="0"/>
      <w:marBottom w:val="0"/>
      <w:divBdr>
        <w:top w:val="none" w:sz="0" w:space="0" w:color="auto"/>
        <w:left w:val="none" w:sz="0" w:space="0" w:color="auto"/>
        <w:bottom w:val="none" w:sz="0" w:space="0" w:color="auto"/>
        <w:right w:val="none" w:sz="0" w:space="0" w:color="auto"/>
      </w:divBdr>
    </w:div>
    <w:div w:id="942691532">
      <w:bodyDiv w:val="1"/>
      <w:marLeft w:val="0"/>
      <w:marRight w:val="0"/>
      <w:marTop w:val="0"/>
      <w:marBottom w:val="0"/>
      <w:divBdr>
        <w:top w:val="none" w:sz="0" w:space="0" w:color="auto"/>
        <w:left w:val="none" w:sz="0" w:space="0" w:color="auto"/>
        <w:bottom w:val="none" w:sz="0" w:space="0" w:color="auto"/>
        <w:right w:val="none" w:sz="0" w:space="0" w:color="auto"/>
      </w:divBdr>
    </w:div>
    <w:div w:id="944844012">
      <w:bodyDiv w:val="1"/>
      <w:marLeft w:val="0"/>
      <w:marRight w:val="0"/>
      <w:marTop w:val="0"/>
      <w:marBottom w:val="0"/>
      <w:divBdr>
        <w:top w:val="none" w:sz="0" w:space="0" w:color="auto"/>
        <w:left w:val="none" w:sz="0" w:space="0" w:color="auto"/>
        <w:bottom w:val="none" w:sz="0" w:space="0" w:color="auto"/>
        <w:right w:val="none" w:sz="0" w:space="0" w:color="auto"/>
      </w:divBdr>
    </w:div>
    <w:div w:id="953484988">
      <w:bodyDiv w:val="1"/>
      <w:marLeft w:val="0"/>
      <w:marRight w:val="0"/>
      <w:marTop w:val="0"/>
      <w:marBottom w:val="0"/>
      <w:divBdr>
        <w:top w:val="none" w:sz="0" w:space="0" w:color="auto"/>
        <w:left w:val="none" w:sz="0" w:space="0" w:color="auto"/>
        <w:bottom w:val="none" w:sz="0" w:space="0" w:color="auto"/>
        <w:right w:val="none" w:sz="0" w:space="0" w:color="auto"/>
      </w:divBdr>
    </w:div>
    <w:div w:id="961688948">
      <w:bodyDiv w:val="1"/>
      <w:marLeft w:val="0"/>
      <w:marRight w:val="0"/>
      <w:marTop w:val="0"/>
      <w:marBottom w:val="0"/>
      <w:divBdr>
        <w:top w:val="none" w:sz="0" w:space="0" w:color="auto"/>
        <w:left w:val="none" w:sz="0" w:space="0" w:color="auto"/>
        <w:bottom w:val="none" w:sz="0" w:space="0" w:color="auto"/>
        <w:right w:val="none" w:sz="0" w:space="0" w:color="auto"/>
      </w:divBdr>
    </w:div>
    <w:div w:id="964777145">
      <w:bodyDiv w:val="1"/>
      <w:marLeft w:val="0"/>
      <w:marRight w:val="0"/>
      <w:marTop w:val="0"/>
      <w:marBottom w:val="0"/>
      <w:divBdr>
        <w:top w:val="none" w:sz="0" w:space="0" w:color="auto"/>
        <w:left w:val="none" w:sz="0" w:space="0" w:color="auto"/>
        <w:bottom w:val="none" w:sz="0" w:space="0" w:color="auto"/>
        <w:right w:val="none" w:sz="0" w:space="0" w:color="auto"/>
      </w:divBdr>
    </w:div>
    <w:div w:id="965047198">
      <w:bodyDiv w:val="1"/>
      <w:marLeft w:val="0"/>
      <w:marRight w:val="0"/>
      <w:marTop w:val="0"/>
      <w:marBottom w:val="0"/>
      <w:divBdr>
        <w:top w:val="none" w:sz="0" w:space="0" w:color="auto"/>
        <w:left w:val="none" w:sz="0" w:space="0" w:color="auto"/>
        <w:bottom w:val="none" w:sz="0" w:space="0" w:color="auto"/>
        <w:right w:val="none" w:sz="0" w:space="0" w:color="auto"/>
      </w:divBdr>
    </w:div>
    <w:div w:id="988827907">
      <w:bodyDiv w:val="1"/>
      <w:marLeft w:val="0"/>
      <w:marRight w:val="0"/>
      <w:marTop w:val="0"/>
      <w:marBottom w:val="0"/>
      <w:divBdr>
        <w:top w:val="none" w:sz="0" w:space="0" w:color="auto"/>
        <w:left w:val="none" w:sz="0" w:space="0" w:color="auto"/>
        <w:bottom w:val="none" w:sz="0" w:space="0" w:color="auto"/>
        <w:right w:val="none" w:sz="0" w:space="0" w:color="auto"/>
      </w:divBdr>
    </w:div>
    <w:div w:id="1001467702">
      <w:bodyDiv w:val="1"/>
      <w:marLeft w:val="0"/>
      <w:marRight w:val="0"/>
      <w:marTop w:val="0"/>
      <w:marBottom w:val="0"/>
      <w:divBdr>
        <w:top w:val="none" w:sz="0" w:space="0" w:color="auto"/>
        <w:left w:val="none" w:sz="0" w:space="0" w:color="auto"/>
        <w:bottom w:val="none" w:sz="0" w:space="0" w:color="auto"/>
        <w:right w:val="none" w:sz="0" w:space="0" w:color="auto"/>
      </w:divBdr>
    </w:div>
    <w:div w:id="1005328814">
      <w:bodyDiv w:val="1"/>
      <w:marLeft w:val="0"/>
      <w:marRight w:val="0"/>
      <w:marTop w:val="0"/>
      <w:marBottom w:val="0"/>
      <w:divBdr>
        <w:top w:val="none" w:sz="0" w:space="0" w:color="auto"/>
        <w:left w:val="none" w:sz="0" w:space="0" w:color="auto"/>
        <w:bottom w:val="none" w:sz="0" w:space="0" w:color="auto"/>
        <w:right w:val="none" w:sz="0" w:space="0" w:color="auto"/>
      </w:divBdr>
    </w:div>
    <w:div w:id="1010832849">
      <w:bodyDiv w:val="1"/>
      <w:marLeft w:val="0"/>
      <w:marRight w:val="0"/>
      <w:marTop w:val="0"/>
      <w:marBottom w:val="0"/>
      <w:divBdr>
        <w:top w:val="none" w:sz="0" w:space="0" w:color="auto"/>
        <w:left w:val="none" w:sz="0" w:space="0" w:color="auto"/>
        <w:bottom w:val="none" w:sz="0" w:space="0" w:color="auto"/>
        <w:right w:val="none" w:sz="0" w:space="0" w:color="auto"/>
      </w:divBdr>
    </w:div>
    <w:div w:id="1012300647">
      <w:bodyDiv w:val="1"/>
      <w:marLeft w:val="0"/>
      <w:marRight w:val="0"/>
      <w:marTop w:val="0"/>
      <w:marBottom w:val="0"/>
      <w:divBdr>
        <w:top w:val="none" w:sz="0" w:space="0" w:color="auto"/>
        <w:left w:val="none" w:sz="0" w:space="0" w:color="auto"/>
        <w:bottom w:val="none" w:sz="0" w:space="0" w:color="auto"/>
        <w:right w:val="none" w:sz="0" w:space="0" w:color="auto"/>
      </w:divBdr>
    </w:div>
    <w:div w:id="1020009999">
      <w:bodyDiv w:val="1"/>
      <w:marLeft w:val="0"/>
      <w:marRight w:val="0"/>
      <w:marTop w:val="0"/>
      <w:marBottom w:val="0"/>
      <w:divBdr>
        <w:top w:val="none" w:sz="0" w:space="0" w:color="auto"/>
        <w:left w:val="none" w:sz="0" w:space="0" w:color="auto"/>
        <w:bottom w:val="none" w:sz="0" w:space="0" w:color="auto"/>
        <w:right w:val="none" w:sz="0" w:space="0" w:color="auto"/>
      </w:divBdr>
    </w:div>
    <w:div w:id="1023938071">
      <w:bodyDiv w:val="1"/>
      <w:marLeft w:val="0"/>
      <w:marRight w:val="0"/>
      <w:marTop w:val="0"/>
      <w:marBottom w:val="0"/>
      <w:divBdr>
        <w:top w:val="none" w:sz="0" w:space="0" w:color="auto"/>
        <w:left w:val="none" w:sz="0" w:space="0" w:color="auto"/>
        <w:bottom w:val="none" w:sz="0" w:space="0" w:color="auto"/>
        <w:right w:val="none" w:sz="0" w:space="0" w:color="auto"/>
      </w:divBdr>
      <w:divsChild>
        <w:div w:id="1135486623">
          <w:marLeft w:val="0"/>
          <w:marRight w:val="1"/>
          <w:marTop w:val="0"/>
          <w:marBottom w:val="0"/>
          <w:divBdr>
            <w:top w:val="none" w:sz="0" w:space="0" w:color="auto"/>
            <w:left w:val="none" w:sz="0" w:space="0" w:color="auto"/>
            <w:bottom w:val="none" w:sz="0" w:space="0" w:color="auto"/>
            <w:right w:val="none" w:sz="0" w:space="0" w:color="auto"/>
          </w:divBdr>
          <w:divsChild>
            <w:div w:id="1342388803">
              <w:marLeft w:val="0"/>
              <w:marRight w:val="0"/>
              <w:marTop w:val="0"/>
              <w:marBottom w:val="0"/>
              <w:divBdr>
                <w:top w:val="none" w:sz="0" w:space="0" w:color="auto"/>
                <w:left w:val="none" w:sz="0" w:space="0" w:color="auto"/>
                <w:bottom w:val="none" w:sz="0" w:space="0" w:color="auto"/>
                <w:right w:val="none" w:sz="0" w:space="0" w:color="auto"/>
              </w:divBdr>
              <w:divsChild>
                <w:div w:id="142501810">
                  <w:marLeft w:val="0"/>
                  <w:marRight w:val="1"/>
                  <w:marTop w:val="0"/>
                  <w:marBottom w:val="0"/>
                  <w:divBdr>
                    <w:top w:val="none" w:sz="0" w:space="0" w:color="auto"/>
                    <w:left w:val="none" w:sz="0" w:space="0" w:color="auto"/>
                    <w:bottom w:val="none" w:sz="0" w:space="0" w:color="auto"/>
                    <w:right w:val="none" w:sz="0" w:space="0" w:color="auto"/>
                  </w:divBdr>
                  <w:divsChild>
                    <w:div w:id="1605304504">
                      <w:marLeft w:val="0"/>
                      <w:marRight w:val="0"/>
                      <w:marTop w:val="0"/>
                      <w:marBottom w:val="0"/>
                      <w:divBdr>
                        <w:top w:val="none" w:sz="0" w:space="0" w:color="auto"/>
                        <w:left w:val="none" w:sz="0" w:space="0" w:color="auto"/>
                        <w:bottom w:val="none" w:sz="0" w:space="0" w:color="auto"/>
                        <w:right w:val="none" w:sz="0" w:space="0" w:color="auto"/>
                      </w:divBdr>
                      <w:divsChild>
                        <w:div w:id="1631738705">
                          <w:marLeft w:val="0"/>
                          <w:marRight w:val="0"/>
                          <w:marTop w:val="0"/>
                          <w:marBottom w:val="0"/>
                          <w:divBdr>
                            <w:top w:val="none" w:sz="0" w:space="0" w:color="auto"/>
                            <w:left w:val="none" w:sz="0" w:space="0" w:color="auto"/>
                            <w:bottom w:val="none" w:sz="0" w:space="0" w:color="auto"/>
                            <w:right w:val="none" w:sz="0" w:space="0" w:color="auto"/>
                          </w:divBdr>
                          <w:divsChild>
                            <w:div w:id="1471902620">
                              <w:marLeft w:val="0"/>
                              <w:marRight w:val="0"/>
                              <w:marTop w:val="120"/>
                              <w:marBottom w:val="360"/>
                              <w:divBdr>
                                <w:top w:val="none" w:sz="0" w:space="0" w:color="auto"/>
                                <w:left w:val="none" w:sz="0" w:space="0" w:color="auto"/>
                                <w:bottom w:val="none" w:sz="0" w:space="0" w:color="auto"/>
                                <w:right w:val="none" w:sz="0" w:space="0" w:color="auto"/>
                              </w:divBdr>
                              <w:divsChild>
                                <w:div w:id="33771120">
                                  <w:marLeft w:val="0"/>
                                  <w:marRight w:val="0"/>
                                  <w:marTop w:val="0"/>
                                  <w:marBottom w:val="0"/>
                                  <w:divBdr>
                                    <w:top w:val="none" w:sz="0" w:space="0" w:color="auto"/>
                                    <w:left w:val="none" w:sz="0" w:space="0" w:color="auto"/>
                                    <w:bottom w:val="none" w:sz="0" w:space="0" w:color="auto"/>
                                    <w:right w:val="none" w:sz="0" w:space="0" w:color="auto"/>
                                  </w:divBdr>
                                </w:div>
                                <w:div w:id="117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218329">
      <w:bodyDiv w:val="1"/>
      <w:marLeft w:val="0"/>
      <w:marRight w:val="0"/>
      <w:marTop w:val="0"/>
      <w:marBottom w:val="0"/>
      <w:divBdr>
        <w:top w:val="none" w:sz="0" w:space="0" w:color="auto"/>
        <w:left w:val="none" w:sz="0" w:space="0" w:color="auto"/>
        <w:bottom w:val="none" w:sz="0" w:space="0" w:color="auto"/>
        <w:right w:val="none" w:sz="0" w:space="0" w:color="auto"/>
      </w:divBdr>
    </w:div>
    <w:div w:id="1039861253">
      <w:bodyDiv w:val="1"/>
      <w:marLeft w:val="0"/>
      <w:marRight w:val="0"/>
      <w:marTop w:val="0"/>
      <w:marBottom w:val="0"/>
      <w:divBdr>
        <w:top w:val="none" w:sz="0" w:space="0" w:color="auto"/>
        <w:left w:val="none" w:sz="0" w:space="0" w:color="auto"/>
        <w:bottom w:val="none" w:sz="0" w:space="0" w:color="auto"/>
        <w:right w:val="none" w:sz="0" w:space="0" w:color="auto"/>
      </w:divBdr>
    </w:div>
    <w:div w:id="1054818428">
      <w:bodyDiv w:val="1"/>
      <w:marLeft w:val="0"/>
      <w:marRight w:val="0"/>
      <w:marTop w:val="0"/>
      <w:marBottom w:val="0"/>
      <w:divBdr>
        <w:top w:val="none" w:sz="0" w:space="0" w:color="auto"/>
        <w:left w:val="none" w:sz="0" w:space="0" w:color="auto"/>
        <w:bottom w:val="none" w:sz="0" w:space="0" w:color="auto"/>
        <w:right w:val="none" w:sz="0" w:space="0" w:color="auto"/>
      </w:divBdr>
    </w:div>
    <w:div w:id="1064140661">
      <w:bodyDiv w:val="1"/>
      <w:marLeft w:val="0"/>
      <w:marRight w:val="0"/>
      <w:marTop w:val="0"/>
      <w:marBottom w:val="0"/>
      <w:divBdr>
        <w:top w:val="none" w:sz="0" w:space="0" w:color="auto"/>
        <w:left w:val="none" w:sz="0" w:space="0" w:color="auto"/>
        <w:bottom w:val="none" w:sz="0" w:space="0" w:color="auto"/>
        <w:right w:val="none" w:sz="0" w:space="0" w:color="auto"/>
      </w:divBdr>
    </w:div>
    <w:div w:id="1069183670">
      <w:bodyDiv w:val="1"/>
      <w:marLeft w:val="0"/>
      <w:marRight w:val="0"/>
      <w:marTop w:val="0"/>
      <w:marBottom w:val="0"/>
      <w:divBdr>
        <w:top w:val="none" w:sz="0" w:space="0" w:color="auto"/>
        <w:left w:val="none" w:sz="0" w:space="0" w:color="auto"/>
        <w:bottom w:val="none" w:sz="0" w:space="0" w:color="auto"/>
        <w:right w:val="none" w:sz="0" w:space="0" w:color="auto"/>
      </w:divBdr>
    </w:div>
    <w:div w:id="1074164446">
      <w:bodyDiv w:val="1"/>
      <w:marLeft w:val="0"/>
      <w:marRight w:val="0"/>
      <w:marTop w:val="0"/>
      <w:marBottom w:val="0"/>
      <w:divBdr>
        <w:top w:val="none" w:sz="0" w:space="0" w:color="auto"/>
        <w:left w:val="none" w:sz="0" w:space="0" w:color="auto"/>
        <w:bottom w:val="none" w:sz="0" w:space="0" w:color="auto"/>
        <w:right w:val="none" w:sz="0" w:space="0" w:color="auto"/>
      </w:divBdr>
    </w:div>
    <w:div w:id="1080179726">
      <w:bodyDiv w:val="1"/>
      <w:marLeft w:val="0"/>
      <w:marRight w:val="0"/>
      <w:marTop w:val="0"/>
      <w:marBottom w:val="0"/>
      <w:divBdr>
        <w:top w:val="none" w:sz="0" w:space="0" w:color="auto"/>
        <w:left w:val="none" w:sz="0" w:space="0" w:color="auto"/>
        <w:bottom w:val="none" w:sz="0" w:space="0" w:color="auto"/>
        <w:right w:val="none" w:sz="0" w:space="0" w:color="auto"/>
      </w:divBdr>
    </w:div>
    <w:div w:id="1096561867">
      <w:bodyDiv w:val="1"/>
      <w:marLeft w:val="0"/>
      <w:marRight w:val="0"/>
      <w:marTop w:val="0"/>
      <w:marBottom w:val="0"/>
      <w:divBdr>
        <w:top w:val="none" w:sz="0" w:space="0" w:color="auto"/>
        <w:left w:val="none" w:sz="0" w:space="0" w:color="auto"/>
        <w:bottom w:val="none" w:sz="0" w:space="0" w:color="auto"/>
        <w:right w:val="none" w:sz="0" w:space="0" w:color="auto"/>
      </w:divBdr>
    </w:div>
    <w:div w:id="1113861993">
      <w:bodyDiv w:val="1"/>
      <w:marLeft w:val="0"/>
      <w:marRight w:val="0"/>
      <w:marTop w:val="0"/>
      <w:marBottom w:val="0"/>
      <w:divBdr>
        <w:top w:val="none" w:sz="0" w:space="0" w:color="auto"/>
        <w:left w:val="none" w:sz="0" w:space="0" w:color="auto"/>
        <w:bottom w:val="none" w:sz="0" w:space="0" w:color="auto"/>
        <w:right w:val="none" w:sz="0" w:space="0" w:color="auto"/>
      </w:divBdr>
    </w:div>
    <w:div w:id="1117725335">
      <w:bodyDiv w:val="1"/>
      <w:marLeft w:val="0"/>
      <w:marRight w:val="0"/>
      <w:marTop w:val="0"/>
      <w:marBottom w:val="0"/>
      <w:divBdr>
        <w:top w:val="none" w:sz="0" w:space="0" w:color="auto"/>
        <w:left w:val="none" w:sz="0" w:space="0" w:color="auto"/>
        <w:bottom w:val="none" w:sz="0" w:space="0" w:color="auto"/>
        <w:right w:val="none" w:sz="0" w:space="0" w:color="auto"/>
      </w:divBdr>
    </w:div>
    <w:div w:id="1118990265">
      <w:bodyDiv w:val="1"/>
      <w:marLeft w:val="0"/>
      <w:marRight w:val="0"/>
      <w:marTop w:val="0"/>
      <w:marBottom w:val="0"/>
      <w:divBdr>
        <w:top w:val="none" w:sz="0" w:space="0" w:color="auto"/>
        <w:left w:val="none" w:sz="0" w:space="0" w:color="auto"/>
        <w:bottom w:val="none" w:sz="0" w:space="0" w:color="auto"/>
        <w:right w:val="none" w:sz="0" w:space="0" w:color="auto"/>
      </w:divBdr>
    </w:div>
    <w:div w:id="1120415678">
      <w:bodyDiv w:val="1"/>
      <w:marLeft w:val="0"/>
      <w:marRight w:val="0"/>
      <w:marTop w:val="0"/>
      <w:marBottom w:val="0"/>
      <w:divBdr>
        <w:top w:val="none" w:sz="0" w:space="0" w:color="auto"/>
        <w:left w:val="none" w:sz="0" w:space="0" w:color="auto"/>
        <w:bottom w:val="none" w:sz="0" w:space="0" w:color="auto"/>
        <w:right w:val="none" w:sz="0" w:space="0" w:color="auto"/>
      </w:divBdr>
    </w:div>
    <w:div w:id="1128859484">
      <w:bodyDiv w:val="1"/>
      <w:marLeft w:val="0"/>
      <w:marRight w:val="0"/>
      <w:marTop w:val="0"/>
      <w:marBottom w:val="0"/>
      <w:divBdr>
        <w:top w:val="none" w:sz="0" w:space="0" w:color="auto"/>
        <w:left w:val="none" w:sz="0" w:space="0" w:color="auto"/>
        <w:bottom w:val="none" w:sz="0" w:space="0" w:color="auto"/>
        <w:right w:val="none" w:sz="0" w:space="0" w:color="auto"/>
      </w:divBdr>
    </w:div>
    <w:div w:id="1129781372">
      <w:bodyDiv w:val="1"/>
      <w:marLeft w:val="0"/>
      <w:marRight w:val="0"/>
      <w:marTop w:val="0"/>
      <w:marBottom w:val="0"/>
      <w:divBdr>
        <w:top w:val="none" w:sz="0" w:space="0" w:color="auto"/>
        <w:left w:val="none" w:sz="0" w:space="0" w:color="auto"/>
        <w:bottom w:val="none" w:sz="0" w:space="0" w:color="auto"/>
        <w:right w:val="none" w:sz="0" w:space="0" w:color="auto"/>
      </w:divBdr>
    </w:div>
    <w:div w:id="1139113322">
      <w:bodyDiv w:val="1"/>
      <w:marLeft w:val="0"/>
      <w:marRight w:val="0"/>
      <w:marTop w:val="0"/>
      <w:marBottom w:val="0"/>
      <w:divBdr>
        <w:top w:val="none" w:sz="0" w:space="0" w:color="auto"/>
        <w:left w:val="none" w:sz="0" w:space="0" w:color="auto"/>
        <w:bottom w:val="none" w:sz="0" w:space="0" w:color="auto"/>
        <w:right w:val="none" w:sz="0" w:space="0" w:color="auto"/>
      </w:divBdr>
    </w:div>
    <w:div w:id="1220047554">
      <w:bodyDiv w:val="1"/>
      <w:marLeft w:val="0"/>
      <w:marRight w:val="0"/>
      <w:marTop w:val="0"/>
      <w:marBottom w:val="0"/>
      <w:divBdr>
        <w:top w:val="none" w:sz="0" w:space="0" w:color="auto"/>
        <w:left w:val="none" w:sz="0" w:space="0" w:color="auto"/>
        <w:bottom w:val="none" w:sz="0" w:space="0" w:color="auto"/>
        <w:right w:val="none" w:sz="0" w:space="0" w:color="auto"/>
      </w:divBdr>
    </w:div>
    <w:div w:id="1226835046">
      <w:bodyDiv w:val="1"/>
      <w:marLeft w:val="0"/>
      <w:marRight w:val="0"/>
      <w:marTop w:val="0"/>
      <w:marBottom w:val="0"/>
      <w:divBdr>
        <w:top w:val="none" w:sz="0" w:space="0" w:color="auto"/>
        <w:left w:val="none" w:sz="0" w:space="0" w:color="auto"/>
        <w:bottom w:val="none" w:sz="0" w:space="0" w:color="auto"/>
        <w:right w:val="none" w:sz="0" w:space="0" w:color="auto"/>
      </w:divBdr>
    </w:div>
    <w:div w:id="1231574004">
      <w:bodyDiv w:val="1"/>
      <w:marLeft w:val="0"/>
      <w:marRight w:val="0"/>
      <w:marTop w:val="0"/>
      <w:marBottom w:val="0"/>
      <w:divBdr>
        <w:top w:val="none" w:sz="0" w:space="0" w:color="auto"/>
        <w:left w:val="none" w:sz="0" w:space="0" w:color="auto"/>
        <w:bottom w:val="none" w:sz="0" w:space="0" w:color="auto"/>
        <w:right w:val="none" w:sz="0" w:space="0" w:color="auto"/>
      </w:divBdr>
    </w:div>
    <w:div w:id="1232814031">
      <w:bodyDiv w:val="1"/>
      <w:marLeft w:val="0"/>
      <w:marRight w:val="0"/>
      <w:marTop w:val="0"/>
      <w:marBottom w:val="0"/>
      <w:divBdr>
        <w:top w:val="none" w:sz="0" w:space="0" w:color="auto"/>
        <w:left w:val="none" w:sz="0" w:space="0" w:color="auto"/>
        <w:bottom w:val="none" w:sz="0" w:space="0" w:color="auto"/>
        <w:right w:val="none" w:sz="0" w:space="0" w:color="auto"/>
      </w:divBdr>
    </w:div>
    <w:div w:id="1233933791">
      <w:bodyDiv w:val="1"/>
      <w:marLeft w:val="0"/>
      <w:marRight w:val="0"/>
      <w:marTop w:val="0"/>
      <w:marBottom w:val="0"/>
      <w:divBdr>
        <w:top w:val="none" w:sz="0" w:space="0" w:color="auto"/>
        <w:left w:val="none" w:sz="0" w:space="0" w:color="auto"/>
        <w:bottom w:val="none" w:sz="0" w:space="0" w:color="auto"/>
        <w:right w:val="none" w:sz="0" w:space="0" w:color="auto"/>
      </w:divBdr>
    </w:div>
    <w:div w:id="1235895463">
      <w:bodyDiv w:val="1"/>
      <w:marLeft w:val="0"/>
      <w:marRight w:val="0"/>
      <w:marTop w:val="0"/>
      <w:marBottom w:val="0"/>
      <w:divBdr>
        <w:top w:val="none" w:sz="0" w:space="0" w:color="auto"/>
        <w:left w:val="none" w:sz="0" w:space="0" w:color="auto"/>
        <w:bottom w:val="none" w:sz="0" w:space="0" w:color="auto"/>
        <w:right w:val="none" w:sz="0" w:space="0" w:color="auto"/>
      </w:divBdr>
    </w:div>
    <w:div w:id="1248151363">
      <w:bodyDiv w:val="1"/>
      <w:marLeft w:val="0"/>
      <w:marRight w:val="0"/>
      <w:marTop w:val="0"/>
      <w:marBottom w:val="0"/>
      <w:divBdr>
        <w:top w:val="none" w:sz="0" w:space="0" w:color="auto"/>
        <w:left w:val="none" w:sz="0" w:space="0" w:color="auto"/>
        <w:bottom w:val="none" w:sz="0" w:space="0" w:color="auto"/>
        <w:right w:val="none" w:sz="0" w:space="0" w:color="auto"/>
      </w:divBdr>
    </w:div>
    <w:div w:id="1256089477">
      <w:bodyDiv w:val="1"/>
      <w:marLeft w:val="0"/>
      <w:marRight w:val="0"/>
      <w:marTop w:val="0"/>
      <w:marBottom w:val="0"/>
      <w:divBdr>
        <w:top w:val="none" w:sz="0" w:space="0" w:color="auto"/>
        <w:left w:val="none" w:sz="0" w:space="0" w:color="auto"/>
        <w:bottom w:val="none" w:sz="0" w:space="0" w:color="auto"/>
        <w:right w:val="none" w:sz="0" w:space="0" w:color="auto"/>
      </w:divBdr>
    </w:div>
    <w:div w:id="1262491396">
      <w:bodyDiv w:val="1"/>
      <w:marLeft w:val="0"/>
      <w:marRight w:val="0"/>
      <w:marTop w:val="0"/>
      <w:marBottom w:val="0"/>
      <w:divBdr>
        <w:top w:val="none" w:sz="0" w:space="0" w:color="auto"/>
        <w:left w:val="none" w:sz="0" w:space="0" w:color="auto"/>
        <w:bottom w:val="none" w:sz="0" w:space="0" w:color="auto"/>
        <w:right w:val="none" w:sz="0" w:space="0" w:color="auto"/>
      </w:divBdr>
    </w:div>
    <w:div w:id="1311211148">
      <w:bodyDiv w:val="1"/>
      <w:marLeft w:val="0"/>
      <w:marRight w:val="0"/>
      <w:marTop w:val="0"/>
      <w:marBottom w:val="0"/>
      <w:divBdr>
        <w:top w:val="none" w:sz="0" w:space="0" w:color="auto"/>
        <w:left w:val="none" w:sz="0" w:space="0" w:color="auto"/>
        <w:bottom w:val="none" w:sz="0" w:space="0" w:color="auto"/>
        <w:right w:val="none" w:sz="0" w:space="0" w:color="auto"/>
      </w:divBdr>
      <w:divsChild>
        <w:div w:id="1702974148">
          <w:marLeft w:val="0"/>
          <w:marRight w:val="0"/>
          <w:marTop w:val="0"/>
          <w:marBottom w:val="0"/>
          <w:divBdr>
            <w:top w:val="none" w:sz="0" w:space="0" w:color="auto"/>
            <w:left w:val="none" w:sz="0" w:space="0" w:color="auto"/>
            <w:bottom w:val="none" w:sz="0" w:space="0" w:color="auto"/>
            <w:right w:val="none" w:sz="0" w:space="0" w:color="auto"/>
          </w:divBdr>
          <w:divsChild>
            <w:div w:id="1054814007">
              <w:marLeft w:val="0"/>
              <w:marRight w:val="0"/>
              <w:marTop w:val="0"/>
              <w:marBottom w:val="0"/>
              <w:divBdr>
                <w:top w:val="none" w:sz="0" w:space="0" w:color="auto"/>
                <w:left w:val="single" w:sz="6" w:space="0" w:color="D3D3D3"/>
                <w:bottom w:val="single" w:sz="6" w:space="31" w:color="D3D3D3"/>
                <w:right w:val="single" w:sz="6" w:space="0" w:color="D3D3D3"/>
              </w:divBdr>
              <w:divsChild>
                <w:div w:id="1234702659">
                  <w:marLeft w:val="150"/>
                  <w:marRight w:val="150"/>
                  <w:marTop w:val="0"/>
                  <w:marBottom w:val="0"/>
                  <w:divBdr>
                    <w:top w:val="none" w:sz="0" w:space="0" w:color="auto"/>
                    <w:left w:val="none" w:sz="0" w:space="0" w:color="auto"/>
                    <w:bottom w:val="none" w:sz="0" w:space="0" w:color="auto"/>
                    <w:right w:val="none" w:sz="0" w:space="0" w:color="auto"/>
                  </w:divBdr>
                  <w:divsChild>
                    <w:div w:id="58118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4526">
      <w:bodyDiv w:val="1"/>
      <w:marLeft w:val="0"/>
      <w:marRight w:val="0"/>
      <w:marTop w:val="0"/>
      <w:marBottom w:val="0"/>
      <w:divBdr>
        <w:top w:val="none" w:sz="0" w:space="0" w:color="auto"/>
        <w:left w:val="none" w:sz="0" w:space="0" w:color="auto"/>
        <w:bottom w:val="none" w:sz="0" w:space="0" w:color="auto"/>
        <w:right w:val="none" w:sz="0" w:space="0" w:color="auto"/>
      </w:divBdr>
    </w:div>
    <w:div w:id="1326128162">
      <w:bodyDiv w:val="1"/>
      <w:marLeft w:val="0"/>
      <w:marRight w:val="0"/>
      <w:marTop w:val="0"/>
      <w:marBottom w:val="0"/>
      <w:divBdr>
        <w:top w:val="none" w:sz="0" w:space="0" w:color="auto"/>
        <w:left w:val="none" w:sz="0" w:space="0" w:color="auto"/>
        <w:bottom w:val="none" w:sz="0" w:space="0" w:color="auto"/>
        <w:right w:val="none" w:sz="0" w:space="0" w:color="auto"/>
      </w:divBdr>
    </w:div>
    <w:div w:id="1331299083">
      <w:bodyDiv w:val="1"/>
      <w:marLeft w:val="0"/>
      <w:marRight w:val="0"/>
      <w:marTop w:val="0"/>
      <w:marBottom w:val="0"/>
      <w:divBdr>
        <w:top w:val="none" w:sz="0" w:space="0" w:color="auto"/>
        <w:left w:val="none" w:sz="0" w:space="0" w:color="auto"/>
        <w:bottom w:val="none" w:sz="0" w:space="0" w:color="auto"/>
        <w:right w:val="none" w:sz="0" w:space="0" w:color="auto"/>
      </w:divBdr>
    </w:div>
    <w:div w:id="1346597702">
      <w:bodyDiv w:val="1"/>
      <w:marLeft w:val="0"/>
      <w:marRight w:val="0"/>
      <w:marTop w:val="0"/>
      <w:marBottom w:val="0"/>
      <w:divBdr>
        <w:top w:val="none" w:sz="0" w:space="0" w:color="auto"/>
        <w:left w:val="none" w:sz="0" w:space="0" w:color="auto"/>
        <w:bottom w:val="none" w:sz="0" w:space="0" w:color="auto"/>
        <w:right w:val="none" w:sz="0" w:space="0" w:color="auto"/>
      </w:divBdr>
    </w:div>
    <w:div w:id="1355307421">
      <w:bodyDiv w:val="1"/>
      <w:marLeft w:val="0"/>
      <w:marRight w:val="0"/>
      <w:marTop w:val="0"/>
      <w:marBottom w:val="0"/>
      <w:divBdr>
        <w:top w:val="none" w:sz="0" w:space="0" w:color="auto"/>
        <w:left w:val="none" w:sz="0" w:space="0" w:color="auto"/>
        <w:bottom w:val="none" w:sz="0" w:space="0" w:color="auto"/>
        <w:right w:val="none" w:sz="0" w:space="0" w:color="auto"/>
      </w:divBdr>
    </w:div>
    <w:div w:id="1362586169">
      <w:bodyDiv w:val="1"/>
      <w:marLeft w:val="0"/>
      <w:marRight w:val="0"/>
      <w:marTop w:val="0"/>
      <w:marBottom w:val="0"/>
      <w:divBdr>
        <w:top w:val="none" w:sz="0" w:space="0" w:color="auto"/>
        <w:left w:val="none" w:sz="0" w:space="0" w:color="auto"/>
        <w:bottom w:val="none" w:sz="0" w:space="0" w:color="auto"/>
        <w:right w:val="none" w:sz="0" w:space="0" w:color="auto"/>
      </w:divBdr>
    </w:div>
    <w:div w:id="1365979726">
      <w:bodyDiv w:val="1"/>
      <w:marLeft w:val="0"/>
      <w:marRight w:val="0"/>
      <w:marTop w:val="0"/>
      <w:marBottom w:val="0"/>
      <w:divBdr>
        <w:top w:val="none" w:sz="0" w:space="0" w:color="auto"/>
        <w:left w:val="none" w:sz="0" w:space="0" w:color="auto"/>
        <w:bottom w:val="none" w:sz="0" w:space="0" w:color="auto"/>
        <w:right w:val="none" w:sz="0" w:space="0" w:color="auto"/>
      </w:divBdr>
    </w:div>
    <w:div w:id="1385451020">
      <w:bodyDiv w:val="1"/>
      <w:marLeft w:val="0"/>
      <w:marRight w:val="0"/>
      <w:marTop w:val="0"/>
      <w:marBottom w:val="0"/>
      <w:divBdr>
        <w:top w:val="none" w:sz="0" w:space="0" w:color="auto"/>
        <w:left w:val="none" w:sz="0" w:space="0" w:color="auto"/>
        <w:bottom w:val="none" w:sz="0" w:space="0" w:color="auto"/>
        <w:right w:val="none" w:sz="0" w:space="0" w:color="auto"/>
      </w:divBdr>
    </w:div>
    <w:div w:id="1388647247">
      <w:bodyDiv w:val="1"/>
      <w:marLeft w:val="0"/>
      <w:marRight w:val="0"/>
      <w:marTop w:val="0"/>
      <w:marBottom w:val="0"/>
      <w:divBdr>
        <w:top w:val="none" w:sz="0" w:space="0" w:color="auto"/>
        <w:left w:val="none" w:sz="0" w:space="0" w:color="auto"/>
        <w:bottom w:val="none" w:sz="0" w:space="0" w:color="auto"/>
        <w:right w:val="none" w:sz="0" w:space="0" w:color="auto"/>
      </w:divBdr>
    </w:div>
    <w:div w:id="1394355795">
      <w:bodyDiv w:val="1"/>
      <w:marLeft w:val="0"/>
      <w:marRight w:val="0"/>
      <w:marTop w:val="0"/>
      <w:marBottom w:val="0"/>
      <w:divBdr>
        <w:top w:val="none" w:sz="0" w:space="0" w:color="auto"/>
        <w:left w:val="none" w:sz="0" w:space="0" w:color="auto"/>
        <w:bottom w:val="none" w:sz="0" w:space="0" w:color="auto"/>
        <w:right w:val="none" w:sz="0" w:space="0" w:color="auto"/>
      </w:divBdr>
    </w:div>
    <w:div w:id="1407536027">
      <w:bodyDiv w:val="1"/>
      <w:marLeft w:val="0"/>
      <w:marRight w:val="0"/>
      <w:marTop w:val="0"/>
      <w:marBottom w:val="0"/>
      <w:divBdr>
        <w:top w:val="none" w:sz="0" w:space="0" w:color="auto"/>
        <w:left w:val="none" w:sz="0" w:space="0" w:color="auto"/>
        <w:bottom w:val="none" w:sz="0" w:space="0" w:color="auto"/>
        <w:right w:val="none" w:sz="0" w:space="0" w:color="auto"/>
      </w:divBdr>
    </w:div>
    <w:div w:id="1418404753">
      <w:bodyDiv w:val="1"/>
      <w:marLeft w:val="0"/>
      <w:marRight w:val="0"/>
      <w:marTop w:val="0"/>
      <w:marBottom w:val="0"/>
      <w:divBdr>
        <w:top w:val="none" w:sz="0" w:space="0" w:color="auto"/>
        <w:left w:val="none" w:sz="0" w:space="0" w:color="auto"/>
        <w:bottom w:val="none" w:sz="0" w:space="0" w:color="auto"/>
        <w:right w:val="none" w:sz="0" w:space="0" w:color="auto"/>
      </w:divBdr>
    </w:div>
    <w:div w:id="1428307236">
      <w:bodyDiv w:val="1"/>
      <w:marLeft w:val="0"/>
      <w:marRight w:val="0"/>
      <w:marTop w:val="0"/>
      <w:marBottom w:val="0"/>
      <w:divBdr>
        <w:top w:val="none" w:sz="0" w:space="0" w:color="auto"/>
        <w:left w:val="none" w:sz="0" w:space="0" w:color="auto"/>
        <w:bottom w:val="none" w:sz="0" w:space="0" w:color="auto"/>
        <w:right w:val="none" w:sz="0" w:space="0" w:color="auto"/>
      </w:divBdr>
    </w:div>
    <w:div w:id="1429539503">
      <w:bodyDiv w:val="1"/>
      <w:marLeft w:val="0"/>
      <w:marRight w:val="0"/>
      <w:marTop w:val="0"/>
      <w:marBottom w:val="0"/>
      <w:divBdr>
        <w:top w:val="none" w:sz="0" w:space="0" w:color="auto"/>
        <w:left w:val="none" w:sz="0" w:space="0" w:color="auto"/>
        <w:bottom w:val="none" w:sz="0" w:space="0" w:color="auto"/>
        <w:right w:val="none" w:sz="0" w:space="0" w:color="auto"/>
      </w:divBdr>
    </w:div>
    <w:div w:id="1440568003">
      <w:bodyDiv w:val="1"/>
      <w:marLeft w:val="0"/>
      <w:marRight w:val="0"/>
      <w:marTop w:val="0"/>
      <w:marBottom w:val="0"/>
      <w:divBdr>
        <w:top w:val="none" w:sz="0" w:space="0" w:color="auto"/>
        <w:left w:val="none" w:sz="0" w:space="0" w:color="auto"/>
        <w:bottom w:val="none" w:sz="0" w:space="0" w:color="auto"/>
        <w:right w:val="none" w:sz="0" w:space="0" w:color="auto"/>
      </w:divBdr>
    </w:div>
    <w:div w:id="1441609220">
      <w:bodyDiv w:val="1"/>
      <w:marLeft w:val="0"/>
      <w:marRight w:val="0"/>
      <w:marTop w:val="0"/>
      <w:marBottom w:val="0"/>
      <w:divBdr>
        <w:top w:val="none" w:sz="0" w:space="0" w:color="auto"/>
        <w:left w:val="none" w:sz="0" w:space="0" w:color="auto"/>
        <w:bottom w:val="none" w:sz="0" w:space="0" w:color="auto"/>
        <w:right w:val="none" w:sz="0" w:space="0" w:color="auto"/>
      </w:divBdr>
    </w:div>
    <w:div w:id="1452479140">
      <w:bodyDiv w:val="1"/>
      <w:marLeft w:val="0"/>
      <w:marRight w:val="0"/>
      <w:marTop w:val="0"/>
      <w:marBottom w:val="0"/>
      <w:divBdr>
        <w:top w:val="none" w:sz="0" w:space="0" w:color="auto"/>
        <w:left w:val="none" w:sz="0" w:space="0" w:color="auto"/>
        <w:bottom w:val="none" w:sz="0" w:space="0" w:color="auto"/>
        <w:right w:val="none" w:sz="0" w:space="0" w:color="auto"/>
      </w:divBdr>
    </w:div>
    <w:div w:id="1453597242">
      <w:bodyDiv w:val="1"/>
      <w:marLeft w:val="0"/>
      <w:marRight w:val="0"/>
      <w:marTop w:val="0"/>
      <w:marBottom w:val="0"/>
      <w:divBdr>
        <w:top w:val="none" w:sz="0" w:space="0" w:color="auto"/>
        <w:left w:val="none" w:sz="0" w:space="0" w:color="auto"/>
        <w:bottom w:val="none" w:sz="0" w:space="0" w:color="auto"/>
        <w:right w:val="none" w:sz="0" w:space="0" w:color="auto"/>
      </w:divBdr>
    </w:div>
    <w:div w:id="1465851312">
      <w:bodyDiv w:val="1"/>
      <w:marLeft w:val="0"/>
      <w:marRight w:val="0"/>
      <w:marTop w:val="0"/>
      <w:marBottom w:val="0"/>
      <w:divBdr>
        <w:top w:val="none" w:sz="0" w:space="0" w:color="auto"/>
        <w:left w:val="none" w:sz="0" w:space="0" w:color="auto"/>
        <w:bottom w:val="none" w:sz="0" w:space="0" w:color="auto"/>
        <w:right w:val="none" w:sz="0" w:space="0" w:color="auto"/>
      </w:divBdr>
    </w:div>
    <w:div w:id="1486513238">
      <w:bodyDiv w:val="1"/>
      <w:marLeft w:val="0"/>
      <w:marRight w:val="0"/>
      <w:marTop w:val="0"/>
      <w:marBottom w:val="0"/>
      <w:divBdr>
        <w:top w:val="none" w:sz="0" w:space="0" w:color="auto"/>
        <w:left w:val="none" w:sz="0" w:space="0" w:color="auto"/>
        <w:bottom w:val="none" w:sz="0" w:space="0" w:color="auto"/>
        <w:right w:val="none" w:sz="0" w:space="0" w:color="auto"/>
      </w:divBdr>
    </w:div>
    <w:div w:id="1487429975">
      <w:bodyDiv w:val="1"/>
      <w:marLeft w:val="0"/>
      <w:marRight w:val="0"/>
      <w:marTop w:val="0"/>
      <w:marBottom w:val="0"/>
      <w:divBdr>
        <w:top w:val="none" w:sz="0" w:space="0" w:color="auto"/>
        <w:left w:val="none" w:sz="0" w:space="0" w:color="auto"/>
        <w:bottom w:val="none" w:sz="0" w:space="0" w:color="auto"/>
        <w:right w:val="none" w:sz="0" w:space="0" w:color="auto"/>
      </w:divBdr>
    </w:div>
    <w:div w:id="1504591782">
      <w:bodyDiv w:val="1"/>
      <w:marLeft w:val="0"/>
      <w:marRight w:val="0"/>
      <w:marTop w:val="0"/>
      <w:marBottom w:val="0"/>
      <w:divBdr>
        <w:top w:val="none" w:sz="0" w:space="0" w:color="auto"/>
        <w:left w:val="none" w:sz="0" w:space="0" w:color="auto"/>
        <w:bottom w:val="none" w:sz="0" w:space="0" w:color="auto"/>
        <w:right w:val="none" w:sz="0" w:space="0" w:color="auto"/>
      </w:divBdr>
    </w:div>
    <w:div w:id="1507549554">
      <w:bodyDiv w:val="1"/>
      <w:marLeft w:val="0"/>
      <w:marRight w:val="0"/>
      <w:marTop w:val="0"/>
      <w:marBottom w:val="0"/>
      <w:divBdr>
        <w:top w:val="none" w:sz="0" w:space="0" w:color="auto"/>
        <w:left w:val="none" w:sz="0" w:space="0" w:color="auto"/>
        <w:bottom w:val="none" w:sz="0" w:space="0" w:color="auto"/>
        <w:right w:val="none" w:sz="0" w:space="0" w:color="auto"/>
      </w:divBdr>
    </w:div>
    <w:div w:id="1522206000">
      <w:bodyDiv w:val="1"/>
      <w:marLeft w:val="0"/>
      <w:marRight w:val="0"/>
      <w:marTop w:val="0"/>
      <w:marBottom w:val="0"/>
      <w:divBdr>
        <w:top w:val="none" w:sz="0" w:space="0" w:color="auto"/>
        <w:left w:val="none" w:sz="0" w:space="0" w:color="auto"/>
        <w:bottom w:val="none" w:sz="0" w:space="0" w:color="auto"/>
        <w:right w:val="none" w:sz="0" w:space="0" w:color="auto"/>
      </w:divBdr>
    </w:div>
    <w:div w:id="1523202102">
      <w:bodyDiv w:val="1"/>
      <w:marLeft w:val="0"/>
      <w:marRight w:val="0"/>
      <w:marTop w:val="0"/>
      <w:marBottom w:val="0"/>
      <w:divBdr>
        <w:top w:val="none" w:sz="0" w:space="0" w:color="auto"/>
        <w:left w:val="none" w:sz="0" w:space="0" w:color="auto"/>
        <w:bottom w:val="none" w:sz="0" w:space="0" w:color="auto"/>
        <w:right w:val="none" w:sz="0" w:space="0" w:color="auto"/>
      </w:divBdr>
    </w:div>
    <w:div w:id="1536578176">
      <w:bodyDiv w:val="1"/>
      <w:marLeft w:val="0"/>
      <w:marRight w:val="0"/>
      <w:marTop w:val="0"/>
      <w:marBottom w:val="0"/>
      <w:divBdr>
        <w:top w:val="none" w:sz="0" w:space="0" w:color="auto"/>
        <w:left w:val="none" w:sz="0" w:space="0" w:color="auto"/>
        <w:bottom w:val="none" w:sz="0" w:space="0" w:color="auto"/>
        <w:right w:val="none" w:sz="0" w:space="0" w:color="auto"/>
      </w:divBdr>
    </w:div>
    <w:div w:id="1549880862">
      <w:bodyDiv w:val="1"/>
      <w:marLeft w:val="0"/>
      <w:marRight w:val="0"/>
      <w:marTop w:val="0"/>
      <w:marBottom w:val="0"/>
      <w:divBdr>
        <w:top w:val="none" w:sz="0" w:space="0" w:color="auto"/>
        <w:left w:val="none" w:sz="0" w:space="0" w:color="auto"/>
        <w:bottom w:val="none" w:sz="0" w:space="0" w:color="auto"/>
        <w:right w:val="none" w:sz="0" w:space="0" w:color="auto"/>
      </w:divBdr>
    </w:div>
    <w:div w:id="1551763701">
      <w:bodyDiv w:val="1"/>
      <w:marLeft w:val="0"/>
      <w:marRight w:val="0"/>
      <w:marTop w:val="0"/>
      <w:marBottom w:val="0"/>
      <w:divBdr>
        <w:top w:val="none" w:sz="0" w:space="0" w:color="auto"/>
        <w:left w:val="none" w:sz="0" w:space="0" w:color="auto"/>
        <w:bottom w:val="none" w:sz="0" w:space="0" w:color="auto"/>
        <w:right w:val="none" w:sz="0" w:space="0" w:color="auto"/>
      </w:divBdr>
    </w:div>
    <w:div w:id="1551964573">
      <w:bodyDiv w:val="1"/>
      <w:marLeft w:val="0"/>
      <w:marRight w:val="0"/>
      <w:marTop w:val="0"/>
      <w:marBottom w:val="0"/>
      <w:divBdr>
        <w:top w:val="none" w:sz="0" w:space="0" w:color="auto"/>
        <w:left w:val="none" w:sz="0" w:space="0" w:color="auto"/>
        <w:bottom w:val="none" w:sz="0" w:space="0" w:color="auto"/>
        <w:right w:val="none" w:sz="0" w:space="0" w:color="auto"/>
      </w:divBdr>
    </w:div>
    <w:div w:id="1552299978">
      <w:bodyDiv w:val="1"/>
      <w:marLeft w:val="0"/>
      <w:marRight w:val="0"/>
      <w:marTop w:val="0"/>
      <w:marBottom w:val="0"/>
      <w:divBdr>
        <w:top w:val="none" w:sz="0" w:space="0" w:color="auto"/>
        <w:left w:val="none" w:sz="0" w:space="0" w:color="auto"/>
        <w:bottom w:val="none" w:sz="0" w:space="0" w:color="auto"/>
        <w:right w:val="none" w:sz="0" w:space="0" w:color="auto"/>
      </w:divBdr>
    </w:div>
    <w:div w:id="1556702210">
      <w:bodyDiv w:val="1"/>
      <w:marLeft w:val="0"/>
      <w:marRight w:val="0"/>
      <w:marTop w:val="0"/>
      <w:marBottom w:val="0"/>
      <w:divBdr>
        <w:top w:val="none" w:sz="0" w:space="0" w:color="auto"/>
        <w:left w:val="none" w:sz="0" w:space="0" w:color="auto"/>
        <w:bottom w:val="none" w:sz="0" w:space="0" w:color="auto"/>
        <w:right w:val="none" w:sz="0" w:space="0" w:color="auto"/>
      </w:divBdr>
      <w:divsChild>
        <w:div w:id="2055304112">
          <w:marLeft w:val="0"/>
          <w:marRight w:val="0"/>
          <w:marTop w:val="0"/>
          <w:marBottom w:val="0"/>
          <w:divBdr>
            <w:top w:val="none" w:sz="0" w:space="0" w:color="auto"/>
            <w:left w:val="none" w:sz="0" w:space="0" w:color="auto"/>
            <w:bottom w:val="none" w:sz="0" w:space="0" w:color="auto"/>
            <w:right w:val="none" w:sz="0" w:space="0" w:color="auto"/>
          </w:divBdr>
          <w:divsChild>
            <w:div w:id="543097542">
              <w:marLeft w:val="0"/>
              <w:marRight w:val="0"/>
              <w:marTop w:val="0"/>
              <w:marBottom w:val="0"/>
              <w:divBdr>
                <w:top w:val="none" w:sz="0" w:space="0" w:color="auto"/>
                <w:left w:val="none" w:sz="0" w:space="0" w:color="auto"/>
                <w:bottom w:val="none" w:sz="0" w:space="0" w:color="auto"/>
                <w:right w:val="none" w:sz="0" w:space="0" w:color="auto"/>
              </w:divBdr>
              <w:divsChild>
                <w:div w:id="551694720">
                  <w:marLeft w:val="0"/>
                  <w:marRight w:val="0"/>
                  <w:marTop w:val="0"/>
                  <w:marBottom w:val="0"/>
                  <w:divBdr>
                    <w:top w:val="none" w:sz="0" w:space="0" w:color="auto"/>
                    <w:left w:val="none" w:sz="0" w:space="0" w:color="auto"/>
                    <w:bottom w:val="none" w:sz="0" w:space="0" w:color="auto"/>
                    <w:right w:val="none" w:sz="0" w:space="0" w:color="auto"/>
                  </w:divBdr>
                  <w:divsChild>
                    <w:div w:id="1502969505">
                      <w:marLeft w:val="0"/>
                      <w:marRight w:val="0"/>
                      <w:marTop w:val="0"/>
                      <w:marBottom w:val="0"/>
                      <w:divBdr>
                        <w:top w:val="none" w:sz="0" w:space="0" w:color="auto"/>
                        <w:left w:val="none" w:sz="0" w:space="0" w:color="auto"/>
                        <w:bottom w:val="none" w:sz="0" w:space="0" w:color="auto"/>
                        <w:right w:val="none" w:sz="0" w:space="0" w:color="auto"/>
                      </w:divBdr>
                      <w:divsChild>
                        <w:div w:id="1204245282">
                          <w:marLeft w:val="0"/>
                          <w:marRight w:val="0"/>
                          <w:marTop w:val="0"/>
                          <w:marBottom w:val="0"/>
                          <w:divBdr>
                            <w:top w:val="none" w:sz="0" w:space="0" w:color="auto"/>
                            <w:left w:val="none" w:sz="0" w:space="0" w:color="auto"/>
                            <w:bottom w:val="none" w:sz="0" w:space="0" w:color="auto"/>
                            <w:right w:val="none" w:sz="0" w:space="0" w:color="auto"/>
                          </w:divBdr>
                          <w:divsChild>
                            <w:div w:id="11809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76089">
      <w:bodyDiv w:val="1"/>
      <w:marLeft w:val="0"/>
      <w:marRight w:val="0"/>
      <w:marTop w:val="0"/>
      <w:marBottom w:val="0"/>
      <w:divBdr>
        <w:top w:val="none" w:sz="0" w:space="0" w:color="auto"/>
        <w:left w:val="none" w:sz="0" w:space="0" w:color="auto"/>
        <w:bottom w:val="none" w:sz="0" w:space="0" w:color="auto"/>
        <w:right w:val="none" w:sz="0" w:space="0" w:color="auto"/>
      </w:divBdr>
    </w:div>
    <w:div w:id="1585190328">
      <w:bodyDiv w:val="1"/>
      <w:marLeft w:val="0"/>
      <w:marRight w:val="0"/>
      <w:marTop w:val="0"/>
      <w:marBottom w:val="0"/>
      <w:divBdr>
        <w:top w:val="none" w:sz="0" w:space="0" w:color="auto"/>
        <w:left w:val="none" w:sz="0" w:space="0" w:color="auto"/>
        <w:bottom w:val="none" w:sz="0" w:space="0" w:color="auto"/>
        <w:right w:val="none" w:sz="0" w:space="0" w:color="auto"/>
      </w:divBdr>
    </w:div>
    <w:div w:id="1585724891">
      <w:bodyDiv w:val="1"/>
      <w:marLeft w:val="0"/>
      <w:marRight w:val="0"/>
      <w:marTop w:val="0"/>
      <w:marBottom w:val="0"/>
      <w:divBdr>
        <w:top w:val="none" w:sz="0" w:space="0" w:color="auto"/>
        <w:left w:val="none" w:sz="0" w:space="0" w:color="auto"/>
        <w:bottom w:val="none" w:sz="0" w:space="0" w:color="auto"/>
        <w:right w:val="none" w:sz="0" w:space="0" w:color="auto"/>
      </w:divBdr>
    </w:div>
    <w:div w:id="1586376613">
      <w:bodyDiv w:val="1"/>
      <w:marLeft w:val="0"/>
      <w:marRight w:val="0"/>
      <w:marTop w:val="0"/>
      <w:marBottom w:val="0"/>
      <w:divBdr>
        <w:top w:val="none" w:sz="0" w:space="0" w:color="auto"/>
        <w:left w:val="none" w:sz="0" w:space="0" w:color="auto"/>
        <w:bottom w:val="none" w:sz="0" w:space="0" w:color="auto"/>
        <w:right w:val="none" w:sz="0" w:space="0" w:color="auto"/>
      </w:divBdr>
    </w:div>
    <w:div w:id="1606037236">
      <w:bodyDiv w:val="1"/>
      <w:marLeft w:val="0"/>
      <w:marRight w:val="0"/>
      <w:marTop w:val="0"/>
      <w:marBottom w:val="0"/>
      <w:divBdr>
        <w:top w:val="none" w:sz="0" w:space="0" w:color="auto"/>
        <w:left w:val="none" w:sz="0" w:space="0" w:color="auto"/>
        <w:bottom w:val="none" w:sz="0" w:space="0" w:color="auto"/>
        <w:right w:val="none" w:sz="0" w:space="0" w:color="auto"/>
      </w:divBdr>
    </w:div>
    <w:div w:id="1609579986">
      <w:bodyDiv w:val="1"/>
      <w:marLeft w:val="0"/>
      <w:marRight w:val="0"/>
      <w:marTop w:val="0"/>
      <w:marBottom w:val="0"/>
      <w:divBdr>
        <w:top w:val="none" w:sz="0" w:space="0" w:color="auto"/>
        <w:left w:val="none" w:sz="0" w:space="0" w:color="auto"/>
        <w:bottom w:val="none" w:sz="0" w:space="0" w:color="auto"/>
        <w:right w:val="none" w:sz="0" w:space="0" w:color="auto"/>
      </w:divBdr>
    </w:div>
    <w:div w:id="1616249608">
      <w:bodyDiv w:val="1"/>
      <w:marLeft w:val="0"/>
      <w:marRight w:val="0"/>
      <w:marTop w:val="0"/>
      <w:marBottom w:val="0"/>
      <w:divBdr>
        <w:top w:val="none" w:sz="0" w:space="0" w:color="auto"/>
        <w:left w:val="none" w:sz="0" w:space="0" w:color="auto"/>
        <w:bottom w:val="none" w:sz="0" w:space="0" w:color="auto"/>
        <w:right w:val="none" w:sz="0" w:space="0" w:color="auto"/>
      </w:divBdr>
    </w:div>
    <w:div w:id="1635326346">
      <w:bodyDiv w:val="1"/>
      <w:marLeft w:val="0"/>
      <w:marRight w:val="0"/>
      <w:marTop w:val="0"/>
      <w:marBottom w:val="0"/>
      <w:divBdr>
        <w:top w:val="none" w:sz="0" w:space="0" w:color="auto"/>
        <w:left w:val="none" w:sz="0" w:space="0" w:color="auto"/>
        <w:bottom w:val="none" w:sz="0" w:space="0" w:color="auto"/>
        <w:right w:val="none" w:sz="0" w:space="0" w:color="auto"/>
      </w:divBdr>
      <w:divsChild>
        <w:div w:id="1763186672">
          <w:marLeft w:val="0"/>
          <w:marRight w:val="0"/>
          <w:marTop w:val="0"/>
          <w:marBottom w:val="0"/>
          <w:divBdr>
            <w:top w:val="none" w:sz="0" w:space="0" w:color="auto"/>
            <w:left w:val="none" w:sz="0" w:space="0" w:color="auto"/>
            <w:bottom w:val="none" w:sz="0" w:space="0" w:color="auto"/>
            <w:right w:val="none" w:sz="0" w:space="0" w:color="auto"/>
          </w:divBdr>
          <w:divsChild>
            <w:div w:id="515777064">
              <w:marLeft w:val="0"/>
              <w:marRight w:val="0"/>
              <w:marTop w:val="0"/>
              <w:marBottom w:val="0"/>
              <w:divBdr>
                <w:top w:val="none" w:sz="0" w:space="0" w:color="auto"/>
                <w:left w:val="none" w:sz="0" w:space="0" w:color="auto"/>
                <w:bottom w:val="none" w:sz="0" w:space="0" w:color="auto"/>
                <w:right w:val="none" w:sz="0" w:space="0" w:color="auto"/>
              </w:divBdr>
              <w:divsChild>
                <w:div w:id="1650282259">
                  <w:marLeft w:val="0"/>
                  <w:marRight w:val="0"/>
                  <w:marTop w:val="0"/>
                  <w:marBottom w:val="0"/>
                  <w:divBdr>
                    <w:top w:val="none" w:sz="0" w:space="0" w:color="auto"/>
                    <w:left w:val="none" w:sz="0" w:space="0" w:color="auto"/>
                    <w:bottom w:val="none" w:sz="0" w:space="0" w:color="auto"/>
                    <w:right w:val="none" w:sz="0" w:space="0" w:color="auto"/>
                  </w:divBdr>
                  <w:divsChild>
                    <w:div w:id="1880391568">
                      <w:marLeft w:val="0"/>
                      <w:marRight w:val="0"/>
                      <w:marTop w:val="0"/>
                      <w:marBottom w:val="0"/>
                      <w:divBdr>
                        <w:top w:val="none" w:sz="0" w:space="0" w:color="auto"/>
                        <w:left w:val="none" w:sz="0" w:space="0" w:color="auto"/>
                        <w:bottom w:val="none" w:sz="0" w:space="0" w:color="auto"/>
                        <w:right w:val="none" w:sz="0" w:space="0" w:color="auto"/>
                      </w:divBdr>
                      <w:divsChild>
                        <w:div w:id="1212770334">
                          <w:marLeft w:val="0"/>
                          <w:marRight w:val="0"/>
                          <w:marTop w:val="0"/>
                          <w:marBottom w:val="0"/>
                          <w:divBdr>
                            <w:top w:val="none" w:sz="0" w:space="0" w:color="auto"/>
                            <w:left w:val="none" w:sz="0" w:space="0" w:color="auto"/>
                            <w:bottom w:val="none" w:sz="0" w:space="0" w:color="auto"/>
                            <w:right w:val="none" w:sz="0" w:space="0" w:color="auto"/>
                          </w:divBdr>
                          <w:divsChild>
                            <w:div w:id="575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029606">
      <w:bodyDiv w:val="1"/>
      <w:marLeft w:val="0"/>
      <w:marRight w:val="0"/>
      <w:marTop w:val="0"/>
      <w:marBottom w:val="0"/>
      <w:divBdr>
        <w:top w:val="none" w:sz="0" w:space="0" w:color="auto"/>
        <w:left w:val="none" w:sz="0" w:space="0" w:color="auto"/>
        <w:bottom w:val="none" w:sz="0" w:space="0" w:color="auto"/>
        <w:right w:val="none" w:sz="0" w:space="0" w:color="auto"/>
      </w:divBdr>
    </w:div>
    <w:div w:id="1638951251">
      <w:bodyDiv w:val="1"/>
      <w:marLeft w:val="0"/>
      <w:marRight w:val="0"/>
      <w:marTop w:val="0"/>
      <w:marBottom w:val="0"/>
      <w:divBdr>
        <w:top w:val="none" w:sz="0" w:space="0" w:color="auto"/>
        <w:left w:val="none" w:sz="0" w:space="0" w:color="auto"/>
        <w:bottom w:val="none" w:sz="0" w:space="0" w:color="auto"/>
        <w:right w:val="none" w:sz="0" w:space="0" w:color="auto"/>
      </w:divBdr>
    </w:div>
    <w:div w:id="1643463615">
      <w:bodyDiv w:val="1"/>
      <w:marLeft w:val="0"/>
      <w:marRight w:val="0"/>
      <w:marTop w:val="0"/>
      <w:marBottom w:val="0"/>
      <w:divBdr>
        <w:top w:val="none" w:sz="0" w:space="0" w:color="auto"/>
        <w:left w:val="none" w:sz="0" w:space="0" w:color="auto"/>
        <w:bottom w:val="none" w:sz="0" w:space="0" w:color="auto"/>
        <w:right w:val="none" w:sz="0" w:space="0" w:color="auto"/>
      </w:divBdr>
    </w:div>
    <w:div w:id="1647859536">
      <w:bodyDiv w:val="1"/>
      <w:marLeft w:val="0"/>
      <w:marRight w:val="0"/>
      <w:marTop w:val="0"/>
      <w:marBottom w:val="0"/>
      <w:divBdr>
        <w:top w:val="none" w:sz="0" w:space="0" w:color="auto"/>
        <w:left w:val="none" w:sz="0" w:space="0" w:color="auto"/>
        <w:bottom w:val="none" w:sz="0" w:space="0" w:color="auto"/>
        <w:right w:val="none" w:sz="0" w:space="0" w:color="auto"/>
      </w:divBdr>
    </w:div>
    <w:div w:id="1684630430">
      <w:bodyDiv w:val="1"/>
      <w:marLeft w:val="0"/>
      <w:marRight w:val="0"/>
      <w:marTop w:val="0"/>
      <w:marBottom w:val="0"/>
      <w:divBdr>
        <w:top w:val="none" w:sz="0" w:space="0" w:color="auto"/>
        <w:left w:val="none" w:sz="0" w:space="0" w:color="auto"/>
        <w:bottom w:val="none" w:sz="0" w:space="0" w:color="auto"/>
        <w:right w:val="none" w:sz="0" w:space="0" w:color="auto"/>
      </w:divBdr>
    </w:div>
    <w:div w:id="1685011142">
      <w:bodyDiv w:val="1"/>
      <w:marLeft w:val="0"/>
      <w:marRight w:val="0"/>
      <w:marTop w:val="0"/>
      <w:marBottom w:val="0"/>
      <w:divBdr>
        <w:top w:val="none" w:sz="0" w:space="0" w:color="auto"/>
        <w:left w:val="none" w:sz="0" w:space="0" w:color="auto"/>
        <w:bottom w:val="none" w:sz="0" w:space="0" w:color="auto"/>
        <w:right w:val="none" w:sz="0" w:space="0" w:color="auto"/>
      </w:divBdr>
    </w:div>
    <w:div w:id="1736277245">
      <w:bodyDiv w:val="1"/>
      <w:marLeft w:val="0"/>
      <w:marRight w:val="0"/>
      <w:marTop w:val="0"/>
      <w:marBottom w:val="0"/>
      <w:divBdr>
        <w:top w:val="none" w:sz="0" w:space="0" w:color="auto"/>
        <w:left w:val="none" w:sz="0" w:space="0" w:color="auto"/>
        <w:bottom w:val="none" w:sz="0" w:space="0" w:color="auto"/>
        <w:right w:val="none" w:sz="0" w:space="0" w:color="auto"/>
      </w:divBdr>
    </w:div>
    <w:div w:id="1749229747">
      <w:bodyDiv w:val="1"/>
      <w:marLeft w:val="0"/>
      <w:marRight w:val="0"/>
      <w:marTop w:val="0"/>
      <w:marBottom w:val="0"/>
      <w:divBdr>
        <w:top w:val="none" w:sz="0" w:space="0" w:color="auto"/>
        <w:left w:val="none" w:sz="0" w:space="0" w:color="auto"/>
        <w:bottom w:val="none" w:sz="0" w:space="0" w:color="auto"/>
        <w:right w:val="none" w:sz="0" w:space="0" w:color="auto"/>
      </w:divBdr>
      <w:divsChild>
        <w:div w:id="755980570">
          <w:marLeft w:val="0"/>
          <w:marRight w:val="0"/>
          <w:marTop w:val="0"/>
          <w:marBottom w:val="0"/>
          <w:divBdr>
            <w:top w:val="none" w:sz="0" w:space="0" w:color="auto"/>
            <w:left w:val="none" w:sz="0" w:space="0" w:color="auto"/>
            <w:bottom w:val="none" w:sz="0" w:space="0" w:color="auto"/>
            <w:right w:val="none" w:sz="0" w:space="0" w:color="auto"/>
          </w:divBdr>
          <w:divsChild>
            <w:div w:id="1651859667">
              <w:marLeft w:val="0"/>
              <w:marRight w:val="0"/>
              <w:marTop w:val="0"/>
              <w:marBottom w:val="0"/>
              <w:divBdr>
                <w:top w:val="none" w:sz="0" w:space="0" w:color="auto"/>
                <w:left w:val="none" w:sz="0" w:space="0" w:color="auto"/>
                <w:bottom w:val="none" w:sz="0" w:space="0" w:color="auto"/>
                <w:right w:val="none" w:sz="0" w:space="0" w:color="auto"/>
              </w:divBdr>
              <w:divsChild>
                <w:div w:id="1593784567">
                  <w:marLeft w:val="0"/>
                  <w:marRight w:val="0"/>
                  <w:marTop w:val="0"/>
                  <w:marBottom w:val="0"/>
                  <w:divBdr>
                    <w:top w:val="none" w:sz="0" w:space="0" w:color="auto"/>
                    <w:left w:val="none" w:sz="0" w:space="0" w:color="auto"/>
                    <w:bottom w:val="none" w:sz="0" w:space="0" w:color="auto"/>
                    <w:right w:val="none" w:sz="0" w:space="0" w:color="auto"/>
                  </w:divBdr>
                  <w:divsChild>
                    <w:div w:id="22050410">
                      <w:marLeft w:val="0"/>
                      <w:marRight w:val="0"/>
                      <w:marTop w:val="0"/>
                      <w:marBottom w:val="0"/>
                      <w:divBdr>
                        <w:top w:val="none" w:sz="0" w:space="0" w:color="auto"/>
                        <w:left w:val="none" w:sz="0" w:space="0" w:color="auto"/>
                        <w:bottom w:val="none" w:sz="0" w:space="0" w:color="auto"/>
                        <w:right w:val="none" w:sz="0" w:space="0" w:color="auto"/>
                      </w:divBdr>
                      <w:divsChild>
                        <w:div w:id="854005435">
                          <w:marLeft w:val="0"/>
                          <w:marRight w:val="0"/>
                          <w:marTop w:val="0"/>
                          <w:marBottom w:val="0"/>
                          <w:divBdr>
                            <w:top w:val="none" w:sz="0" w:space="0" w:color="auto"/>
                            <w:left w:val="none" w:sz="0" w:space="0" w:color="auto"/>
                            <w:bottom w:val="none" w:sz="0" w:space="0" w:color="auto"/>
                            <w:right w:val="none" w:sz="0" w:space="0" w:color="auto"/>
                          </w:divBdr>
                          <w:divsChild>
                            <w:div w:id="367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885775">
      <w:bodyDiv w:val="1"/>
      <w:marLeft w:val="0"/>
      <w:marRight w:val="0"/>
      <w:marTop w:val="0"/>
      <w:marBottom w:val="0"/>
      <w:divBdr>
        <w:top w:val="none" w:sz="0" w:space="0" w:color="auto"/>
        <w:left w:val="none" w:sz="0" w:space="0" w:color="auto"/>
        <w:bottom w:val="none" w:sz="0" w:space="0" w:color="auto"/>
        <w:right w:val="none" w:sz="0" w:space="0" w:color="auto"/>
      </w:divBdr>
    </w:div>
    <w:div w:id="1750730743">
      <w:bodyDiv w:val="1"/>
      <w:marLeft w:val="0"/>
      <w:marRight w:val="0"/>
      <w:marTop w:val="0"/>
      <w:marBottom w:val="0"/>
      <w:divBdr>
        <w:top w:val="none" w:sz="0" w:space="0" w:color="auto"/>
        <w:left w:val="none" w:sz="0" w:space="0" w:color="auto"/>
        <w:bottom w:val="none" w:sz="0" w:space="0" w:color="auto"/>
        <w:right w:val="none" w:sz="0" w:space="0" w:color="auto"/>
      </w:divBdr>
      <w:divsChild>
        <w:div w:id="110248668">
          <w:marLeft w:val="446"/>
          <w:marRight w:val="0"/>
          <w:marTop w:val="0"/>
          <w:marBottom w:val="0"/>
          <w:divBdr>
            <w:top w:val="none" w:sz="0" w:space="0" w:color="auto"/>
            <w:left w:val="none" w:sz="0" w:space="0" w:color="auto"/>
            <w:bottom w:val="none" w:sz="0" w:space="0" w:color="auto"/>
            <w:right w:val="none" w:sz="0" w:space="0" w:color="auto"/>
          </w:divBdr>
        </w:div>
        <w:div w:id="1306426740">
          <w:marLeft w:val="446"/>
          <w:marRight w:val="0"/>
          <w:marTop w:val="0"/>
          <w:marBottom w:val="0"/>
          <w:divBdr>
            <w:top w:val="none" w:sz="0" w:space="0" w:color="auto"/>
            <w:left w:val="none" w:sz="0" w:space="0" w:color="auto"/>
            <w:bottom w:val="none" w:sz="0" w:space="0" w:color="auto"/>
            <w:right w:val="none" w:sz="0" w:space="0" w:color="auto"/>
          </w:divBdr>
        </w:div>
        <w:div w:id="367487164">
          <w:marLeft w:val="446"/>
          <w:marRight w:val="0"/>
          <w:marTop w:val="0"/>
          <w:marBottom w:val="0"/>
          <w:divBdr>
            <w:top w:val="none" w:sz="0" w:space="0" w:color="auto"/>
            <w:left w:val="none" w:sz="0" w:space="0" w:color="auto"/>
            <w:bottom w:val="none" w:sz="0" w:space="0" w:color="auto"/>
            <w:right w:val="none" w:sz="0" w:space="0" w:color="auto"/>
          </w:divBdr>
        </w:div>
        <w:div w:id="1838108225">
          <w:marLeft w:val="446"/>
          <w:marRight w:val="0"/>
          <w:marTop w:val="0"/>
          <w:marBottom w:val="0"/>
          <w:divBdr>
            <w:top w:val="none" w:sz="0" w:space="0" w:color="auto"/>
            <w:left w:val="none" w:sz="0" w:space="0" w:color="auto"/>
            <w:bottom w:val="none" w:sz="0" w:space="0" w:color="auto"/>
            <w:right w:val="none" w:sz="0" w:space="0" w:color="auto"/>
          </w:divBdr>
        </w:div>
        <w:div w:id="2116361415">
          <w:marLeft w:val="446"/>
          <w:marRight w:val="0"/>
          <w:marTop w:val="0"/>
          <w:marBottom w:val="0"/>
          <w:divBdr>
            <w:top w:val="none" w:sz="0" w:space="0" w:color="auto"/>
            <w:left w:val="none" w:sz="0" w:space="0" w:color="auto"/>
            <w:bottom w:val="none" w:sz="0" w:space="0" w:color="auto"/>
            <w:right w:val="none" w:sz="0" w:space="0" w:color="auto"/>
          </w:divBdr>
        </w:div>
        <w:div w:id="1415662800">
          <w:marLeft w:val="446"/>
          <w:marRight w:val="0"/>
          <w:marTop w:val="0"/>
          <w:marBottom w:val="0"/>
          <w:divBdr>
            <w:top w:val="none" w:sz="0" w:space="0" w:color="auto"/>
            <w:left w:val="none" w:sz="0" w:space="0" w:color="auto"/>
            <w:bottom w:val="none" w:sz="0" w:space="0" w:color="auto"/>
            <w:right w:val="none" w:sz="0" w:space="0" w:color="auto"/>
          </w:divBdr>
        </w:div>
      </w:divsChild>
    </w:div>
    <w:div w:id="1752505086">
      <w:bodyDiv w:val="1"/>
      <w:marLeft w:val="0"/>
      <w:marRight w:val="0"/>
      <w:marTop w:val="0"/>
      <w:marBottom w:val="0"/>
      <w:divBdr>
        <w:top w:val="none" w:sz="0" w:space="0" w:color="auto"/>
        <w:left w:val="none" w:sz="0" w:space="0" w:color="auto"/>
        <w:bottom w:val="none" w:sz="0" w:space="0" w:color="auto"/>
        <w:right w:val="none" w:sz="0" w:space="0" w:color="auto"/>
      </w:divBdr>
    </w:div>
    <w:div w:id="1778215544">
      <w:bodyDiv w:val="1"/>
      <w:marLeft w:val="0"/>
      <w:marRight w:val="0"/>
      <w:marTop w:val="0"/>
      <w:marBottom w:val="0"/>
      <w:divBdr>
        <w:top w:val="none" w:sz="0" w:space="0" w:color="auto"/>
        <w:left w:val="none" w:sz="0" w:space="0" w:color="auto"/>
        <w:bottom w:val="none" w:sz="0" w:space="0" w:color="auto"/>
        <w:right w:val="none" w:sz="0" w:space="0" w:color="auto"/>
      </w:divBdr>
    </w:div>
    <w:div w:id="1783763010">
      <w:bodyDiv w:val="1"/>
      <w:marLeft w:val="0"/>
      <w:marRight w:val="0"/>
      <w:marTop w:val="0"/>
      <w:marBottom w:val="0"/>
      <w:divBdr>
        <w:top w:val="none" w:sz="0" w:space="0" w:color="auto"/>
        <w:left w:val="none" w:sz="0" w:space="0" w:color="auto"/>
        <w:bottom w:val="none" w:sz="0" w:space="0" w:color="auto"/>
        <w:right w:val="none" w:sz="0" w:space="0" w:color="auto"/>
      </w:divBdr>
    </w:div>
    <w:div w:id="1785733208">
      <w:bodyDiv w:val="1"/>
      <w:marLeft w:val="0"/>
      <w:marRight w:val="0"/>
      <w:marTop w:val="0"/>
      <w:marBottom w:val="0"/>
      <w:divBdr>
        <w:top w:val="none" w:sz="0" w:space="0" w:color="auto"/>
        <w:left w:val="none" w:sz="0" w:space="0" w:color="auto"/>
        <w:bottom w:val="none" w:sz="0" w:space="0" w:color="auto"/>
        <w:right w:val="none" w:sz="0" w:space="0" w:color="auto"/>
      </w:divBdr>
    </w:div>
    <w:div w:id="1787777074">
      <w:bodyDiv w:val="1"/>
      <w:marLeft w:val="0"/>
      <w:marRight w:val="0"/>
      <w:marTop w:val="0"/>
      <w:marBottom w:val="0"/>
      <w:divBdr>
        <w:top w:val="none" w:sz="0" w:space="0" w:color="auto"/>
        <w:left w:val="none" w:sz="0" w:space="0" w:color="auto"/>
        <w:bottom w:val="none" w:sz="0" w:space="0" w:color="auto"/>
        <w:right w:val="none" w:sz="0" w:space="0" w:color="auto"/>
      </w:divBdr>
      <w:divsChild>
        <w:div w:id="1763259291">
          <w:marLeft w:val="0"/>
          <w:marRight w:val="0"/>
          <w:marTop w:val="0"/>
          <w:marBottom w:val="0"/>
          <w:divBdr>
            <w:top w:val="none" w:sz="0" w:space="0" w:color="auto"/>
            <w:left w:val="none" w:sz="0" w:space="0" w:color="auto"/>
            <w:bottom w:val="none" w:sz="0" w:space="0" w:color="auto"/>
            <w:right w:val="none" w:sz="0" w:space="0" w:color="auto"/>
          </w:divBdr>
          <w:divsChild>
            <w:div w:id="1876307217">
              <w:marLeft w:val="0"/>
              <w:marRight w:val="0"/>
              <w:marTop w:val="0"/>
              <w:marBottom w:val="0"/>
              <w:divBdr>
                <w:top w:val="none" w:sz="0" w:space="0" w:color="auto"/>
                <w:left w:val="none" w:sz="0" w:space="0" w:color="auto"/>
                <w:bottom w:val="none" w:sz="0" w:space="0" w:color="auto"/>
                <w:right w:val="none" w:sz="0" w:space="0" w:color="auto"/>
              </w:divBdr>
              <w:divsChild>
                <w:div w:id="556236555">
                  <w:marLeft w:val="0"/>
                  <w:marRight w:val="0"/>
                  <w:marTop w:val="0"/>
                  <w:marBottom w:val="0"/>
                  <w:divBdr>
                    <w:top w:val="none" w:sz="0" w:space="0" w:color="auto"/>
                    <w:left w:val="none" w:sz="0" w:space="0" w:color="auto"/>
                    <w:bottom w:val="none" w:sz="0" w:space="0" w:color="auto"/>
                    <w:right w:val="none" w:sz="0" w:space="0" w:color="auto"/>
                  </w:divBdr>
                  <w:divsChild>
                    <w:div w:id="1717855910">
                      <w:marLeft w:val="0"/>
                      <w:marRight w:val="0"/>
                      <w:marTop w:val="0"/>
                      <w:marBottom w:val="0"/>
                      <w:divBdr>
                        <w:top w:val="none" w:sz="0" w:space="0" w:color="auto"/>
                        <w:left w:val="none" w:sz="0" w:space="0" w:color="auto"/>
                        <w:bottom w:val="none" w:sz="0" w:space="0" w:color="auto"/>
                        <w:right w:val="none" w:sz="0" w:space="0" w:color="auto"/>
                      </w:divBdr>
                      <w:divsChild>
                        <w:div w:id="514031240">
                          <w:marLeft w:val="0"/>
                          <w:marRight w:val="0"/>
                          <w:marTop w:val="0"/>
                          <w:marBottom w:val="0"/>
                          <w:divBdr>
                            <w:top w:val="none" w:sz="0" w:space="0" w:color="auto"/>
                            <w:left w:val="none" w:sz="0" w:space="0" w:color="auto"/>
                            <w:bottom w:val="none" w:sz="0" w:space="0" w:color="auto"/>
                            <w:right w:val="none" w:sz="0" w:space="0" w:color="auto"/>
                          </w:divBdr>
                          <w:divsChild>
                            <w:div w:id="183556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07051">
      <w:bodyDiv w:val="1"/>
      <w:marLeft w:val="0"/>
      <w:marRight w:val="0"/>
      <w:marTop w:val="0"/>
      <w:marBottom w:val="0"/>
      <w:divBdr>
        <w:top w:val="none" w:sz="0" w:space="0" w:color="auto"/>
        <w:left w:val="none" w:sz="0" w:space="0" w:color="auto"/>
        <w:bottom w:val="none" w:sz="0" w:space="0" w:color="auto"/>
        <w:right w:val="none" w:sz="0" w:space="0" w:color="auto"/>
      </w:divBdr>
    </w:div>
    <w:div w:id="1803382184">
      <w:bodyDiv w:val="1"/>
      <w:marLeft w:val="0"/>
      <w:marRight w:val="0"/>
      <w:marTop w:val="0"/>
      <w:marBottom w:val="0"/>
      <w:divBdr>
        <w:top w:val="none" w:sz="0" w:space="0" w:color="auto"/>
        <w:left w:val="none" w:sz="0" w:space="0" w:color="auto"/>
        <w:bottom w:val="none" w:sz="0" w:space="0" w:color="auto"/>
        <w:right w:val="none" w:sz="0" w:space="0" w:color="auto"/>
      </w:divBdr>
    </w:div>
    <w:div w:id="1805393253">
      <w:bodyDiv w:val="1"/>
      <w:marLeft w:val="0"/>
      <w:marRight w:val="0"/>
      <w:marTop w:val="0"/>
      <w:marBottom w:val="0"/>
      <w:divBdr>
        <w:top w:val="none" w:sz="0" w:space="0" w:color="auto"/>
        <w:left w:val="none" w:sz="0" w:space="0" w:color="auto"/>
        <w:bottom w:val="none" w:sz="0" w:space="0" w:color="auto"/>
        <w:right w:val="none" w:sz="0" w:space="0" w:color="auto"/>
      </w:divBdr>
    </w:div>
    <w:div w:id="1820078700">
      <w:bodyDiv w:val="1"/>
      <w:marLeft w:val="0"/>
      <w:marRight w:val="0"/>
      <w:marTop w:val="0"/>
      <w:marBottom w:val="0"/>
      <w:divBdr>
        <w:top w:val="none" w:sz="0" w:space="0" w:color="auto"/>
        <w:left w:val="none" w:sz="0" w:space="0" w:color="auto"/>
        <w:bottom w:val="none" w:sz="0" w:space="0" w:color="auto"/>
        <w:right w:val="none" w:sz="0" w:space="0" w:color="auto"/>
      </w:divBdr>
    </w:div>
    <w:div w:id="1836410696">
      <w:bodyDiv w:val="1"/>
      <w:marLeft w:val="0"/>
      <w:marRight w:val="0"/>
      <w:marTop w:val="0"/>
      <w:marBottom w:val="0"/>
      <w:divBdr>
        <w:top w:val="none" w:sz="0" w:space="0" w:color="auto"/>
        <w:left w:val="none" w:sz="0" w:space="0" w:color="auto"/>
        <w:bottom w:val="none" w:sz="0" w:space="0" w:color="auto"/>
        <w:right w:val="none" w:sz="0" w:space="0" w:color="auto"/>
      </w:divBdr>
      <w:divsChild>
        <w:div w:id="1992637410">
          <w:marLeft w:val="0"/>
          <w:marRight w:val="0"/>
          <w:marTop w:val="0"/>
          <w:marBottom w:val="0"/>
          <w:divBdr>
            <w:top w:val="none" w:sz="0" w:space="0" w:color="auto"/>
            <w:left w:val="none" w:sz="0" w:space="0" w:color="auto"/>
            <w:bottom w:val="none" w:sz="0" w:space="0" w:color="auto"/>
            <w:right w:val="none" w:sz="0" w:space="0" w:color="auto"/>
          </w:divBdr>
          <w:divsChild>
            <w:div w:id="971595852">
              <w:marLeft w:val="0"/>
              <w:marRight w:val="0"/>
              <w:marTop w:val="0"/>
              <w:marBottom w:val="0"/>
              <w:divBdr>
                <w:top w:val="none" w:sz="0" w:space="0" w:color="auto"/>
                <w:left w:val="none" w:sz="0" w:space="0" w:color="auto"/>
                <w:bottom w:val="none" w:sz="0" w:space="0" w:color="auto"/>
                <w:right w:val="none" w:sz="0" w:space="0" w:color="auto"/>
              </w:divBdr>
              <w:divsChild>
                <w:div w:id="1184514417">
                  <w:marLeft w:val="0"/>
                  <w:marRight w:val="0"/>
                  <w:marTop w:val="0"/>
                  <w:marBottom w:val="0"/>
                  <w:divBdr>
                    <w:top w:val="none" w:sz="0" w:space="0" w:color="auto"/>
                    <w:left w:val="none" w:sz="0" w:space="0" w:color="auto"/>
                    <w:bottom w:val="none" w:sz="0" w:space="0" w:color="auto"/>
                    <w:right w:val="none" w:sz="0" w:space="0" w:color="auto"/>
                  </w:divBdr>
                  <w:divsChild>
                    <w:div w:id="229315150">
                      <w:marLeft w:val="0"/>
                      <w:marRight w:val="0"/>
                      <w:marTop w:val="0"/>
                      <w:marBottom w:val="0"/>
                      <w:divBdr>
                        <w:top w:val="none" w:sz="0" w:space="0" w:color="auto"/>
                        <w:left w:val="none" w:sz="0" w:space="0" w:color="auto"/>
                        <w:bottom w:val="none" w:sz="0" w:space="0" w:color="auto"/>
                        <w:right w:val="none" w:sz="0" w:space="0" w:color="auto"/>
                      </w:divBdr>
                      <w:divsChild>
                        <w:div w:id="1305230734">
                          <w:marLeft w:val="0"/>
                          <w:marRight w:val="0"/>
                          <w:marTop w:val="0"/>
                          <w:marBottom w:val="0"/>
                          <w:divBdr>
                            <w:top w:val="none" w:sz="0" w:space="0" w:color="auto"/>
                            <w:left w:val="none" w:sz="0" w:space="0" w:color="auto"/>
                            <w:bottom w:val="none" w:sz="0" w:space="0" w:color="auto"/>
                            <w:right w:val="none" w:sz="0" w:space="0" w:color="auto"/>
                          </w:divBdr>
                          <w:divsChild>
                            <w:div w:id="1739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937509">
      <w:bodyDiv w:val="1"/>
      <w:marLeft w:val="0"/>
      <w:marRight w:val="0"/>
      <w:marTop w:val="0"/>
      <w:marBottom w:val="0"/>
      <w:divBdr>
        <w:top w:val="none" w:sz="0" w:space="0" w:color="auto"/>
        <w:left w:val="none" w:sz="0" w:space="0" w:color="auto"/>
        <w:bottom w:val="none" w:sz="0" w:space="0" w:color="auto"/>
        <w:right w:val="none" w:sz="0" w:space="0" w:color="auto"/>
      </w:divBdr>
    </w:div>
    <w:div w:id="1870297818">
      <w:bodyDiv w:val="1"/>
      <w:marLeft w:val="0"/>
      <w:marRight w:val="0"/>
      <w:marTop w:val="0"/>
      <w:marBottom w:val="0"/>
      <w:divBdr>
        <w:top w:val="none" w:sz="0" w:space="0" w:color="auto"/>
        <w:left w:val="none" w:sz="0" w:space="0" w:color="auto"/>
        <w:bottom w:val="none" w:sz="0" w:space="0" w:color="auto"/>
        <w:right w:val="none" w:sz="0" w:space="0" w:color="auto"/>
      </w:divBdr>
    </w:div>
    <w:div w:id="1872495736">
      <w:bodyDiv w:val="1"/>
      <w:marLeft w:val="0"/>
      <w:marRight w:val="0"/>
      <w:marTop w:val="0"/>
      <w:marBottom w:val="0"/>
      <w:divBdr>
        <w:top w:val="none" w:sz="0" w:space="0" w:color="auto"/>
        <w:left w:val="none" w:sz="0" w:space="0" w:color="auto"/>
        <w:bottom w:val="none" w:sz="0" w:space="0" w:color="auto"/>
        <w:right w:val="none" w:sz="0" w:space="0" w:color="auto"/>
      </w:divBdr>
    </w:div>
    <w:div w:id="1874687605">
      <w:bodyDiv w:val="1"/>
      <w:marLeft w:val="0"/>
      <w:marRight w:val="0"/>
      <w:marTop w:val="0"/>
      <w:marBottom w:val="0"/>
      <w:divBdr>
        <w:top w:val="none" w:sz="0" w:space="0" w:color="auto"/>
        <w:left w:val="none" w:sz="0" w:space="0" w:color="auto"/>
        <w:bottom w:val="none" w:sz="0" w:space="0" w:color="auto"/>
        <w:right w:val="none" w:sz="0" w:space="0" w:color="auto"/>
      </w:divBdr>
      <w:divsChild>
        <w:div w:id="1205753298">
          <w:marLeft w:val="0"/>
          <w:marRight w:val="0"/>
          <w:marTop w:val="0"/>
          <w:marBottom w:val="0"/>
          <w:divBdr>
            <w:top w:val="none" w:sz="0" w:space="0" w:color="auto"/>
            <w:left w:val="none" w:sz="0" w:space="0" w:color="auto"/>
            <w:bottom w:val="none" w:sz="0" w:space="0" w:color="auto"/>
            <w:right w:val="none" w:sz="0" w:space="0" w:color="auto"/>
          </w:divBdr>
          <w:divsChild>
            <w:div w:id="592802">
              <w:marLeft w:val="0"/>
              <w:marRight w:val="0"/>
              <w:marTop w:val="0"/>
              <w:marBottom w:val="0"/>
              <w:divBdr>
                <w:top w:val="none" w:sz="0" w:space="0" w:color="auto"/>
                <w:left w:val="none" w:sz="0" w:space="0" w:color="auto"/>
                <w:bottom w:val="none" w:sz="0" w:space="0" w:color="auto"/>
                <w:right w:val="none" w:sz="0" w:space="0" w:color="auto"/>
              </w:divBdr>
              <w:divsChild>
                <w:div w:id="248933003">
                  <w:marLeft w:val="0"/>
                  <w:marRight w:val="0"/>
                  <w:marTop w:val="0"/>
                  <w:marBottom w:val="0"/>
                  <w:divBdr>
                    <w:top w:val="none" w:sz="0" w:space="0" w:color="auto"/>
                    <w:left w:val="none" w:sz="0" w:space="0" w:color="auto"/>
                    <w:bottom w:val="none" w:sz="0" w:space="0" w:color="auto"/>
                    <w:right w:val="none" w:sz="0" w:space="0" w:color="auto"/>
                  </w:divBdr>
                  <w:divsChild>
                    <w:div w:id="810831517">
                      <w:marLeft w:val="0"/>
                      <w:marRight w:val="0"/>
                      <w:marTop w:val="0"/>
                      <w:marBottom w:val="0"/>
                      <w:divBdr>
                        <w:top w:val="none" w:sz="0" w:space="0" w:color="auto"/>
                        <w:left w:val="none" w:sz="0" w:space="0" w:color="auto"/>
                        <w:bottom w:val="none" w:sz="0" w:space="0" w:color="auto"/>
                        <w:right w:val="none" w:sz="0" w:space="0" w:color="auto"/>
                      </w:divBdr>
                      <w:divsChild>
                        <w:div w:id="1016156797">
                          <w:marLeft w:val="0"/>
                          <w:marRight w:val="0"/>
                          <w:marTop w:val="0"/>
                          <w:marBottom w:val="0"/>
                          <w:divBdr>
                            <w:top w:val="none" w:sz="0" w:space="0" w:color="auto"/>
                            <w:left w:val="none" w:sz="0" w:space="0" w:color="auto"/>
                            <w:bottom w:val="none" w:sz="0" w:space="0" w:color="auto"/>
                            <w:right w:val="none" w:sz="0" w:space="0" w:color="auto"/>
                          </w:divBdr>
                          <w:divsChild>
                            <w:div w:id="13764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63982">
      <w:bodyDiv w:val="1"/>
      <w:marLeft w:val="0"/>
      <w:marRight w:val="0"/>
      <w:marTop w:val="0"/>
      <w:marBottom w:val="0"/>
      <w:divBdr>
        <w:top w:val="none" w:sz="0" w:space="0" w:color="auto"/>
        <w:left w:val="none" w:sz="0" w:space="0" w:color="auto"/>
        <w:bottom w:val="none" w:sz="0" w:space="0" w:color="auto"/>
        <w:right w:val="none" w:sz="0" w:space="0" w:color="auto"/>
      </w:divBdr>
    </w:div>
    <w:div w:id="1883980535">
      <w:bodyDiv w:val="1"/>
      <w:marLeft w:val="0"/>
      <w:marRight w:val="0"/>
      <w:marTop w:val="0"/>
      <w:marBottom w:val="0"/>
      <w:divBdr>
        <w:top w:val="none" w:sz="0" w:space="0" w:color="auto"/>
        <w:left w:val="none" w:sz="0" w:space="0" w:color="auto"/>
        <w:bottom w:val="none" w:sz="0" w:space="0" w:color="auto"/>
        <w:right w:val="none" w:sz="0" w:space="0" w:color="auto"/>
      </w:divBdr>
    </w:div>
    <w:div w:id="1892300348">
      <w:bodyDiv w:val="1"/>
      <w:marLeft w:val="0"/>
      <w:marRight w:val="0"/>
      <w:marTop w:val="0"/>
      <w:marBottom w:val="0"/>
      <w:divBdr>
        <w:top w:val="none" w:sz="0" w:space="0" w:color="auto"/>
        <w:left w:val="none" w:sz="0" w:space="0" w:color="auto"/>
        <w:bottom w:val="none" w:sz="0" w:space="0" w:color="auto"/>
        <w:right w:val="none" w:sz="0" w:space="0" w:color="auto"/>
      </w:divBdr>
    </w:div>
    <w:div w:id="1913006812">
      <w:bodyDiv w:val="1"/>
      <w:marLeft w:val="0"/>
      <w:marRight w:val="0"/>
      <w:marTop w:val="0"/>
      <w:marBottom w:val="0"/>
      <w:divBdr>
        <w:top w:val="none" w:sz="0" w:space="0" w:color="auto"/>
        <w:left w:val="none" w:sz="0" w:space="0" w:color="auto"/>
        <w:bottom w:val="none" w:sz="0" w:space="0" w:color="auto"/>
        <w:right w:val="none" w:sz="0" w:space="0" w:color="auto"/>
      </w:divBdr>
    </w:div>
    <w:div w:id="1931233290">
      <w:bodyDiv w:val="1"/>
      <w:marLeft w:val="0"/>
      <w:marRight w:val="0"/>
      <w:marTop w:val="0"/>
      <w:marBottom w:val="0"/>
      <w:divBdr>
        <w:top w:val="none" w:sz="0" w:space="0" w:color="auto"/>
        <w:left w:val="none" w:sz="0" w:space="0" w:color="auto"/>
        <w:bottom w:val="none" w:sz="0" w:space="0" w:color="auto"/>
        <w:right w:val="none" w:sz="0" w:space="0" w:color="auto"/>
      </w:divBdr>
    </w:div>
    <w:div w:id="1935549642">
      <w:bodyDiv w:val="1"/>
      <w:marLeft w:val="0"/>
      <w:marRight w:val="0"/>
      <w:marTop w:val="0"/>
      <w:marBottom w:val="0"/>
      <w:divBdr>
        <w:top w:val="none" w:sz="0" w:space="0" w:color="auto"/>
        <w:left w:val="none" w:sz="0" w:space="0" w:color="auto"/>
        <w:bottom w:val="none" w:sz="0" w:space="0" w:color="auto"/>
        <w:right w:val="none" w:sz="0" w:space="0" w:color="auto"/>
      </w:divBdr>
    </w:div>
    <w:div w:id="1938172255">
      <w:bodyDiv w:val="1"/>
      <w:marLeft w:val="0"/>
      <w:marRight w:val="0"/>
      <w:marTop w:val="0"/>
      <w:marBottom w:val="0"/>
      <w:divBdr>
        <w:top w:val="none" w:sz="0" w:space="0" w:color="auto"/>
        <w:left w:val="none" w:sz="0" w:space="0" w:color="auto"/>
        <w:bottom w:val="none" w:sz="0" w:space="0" w:color="auto"/>
        <w:right w:val="none" w:sz="0" w:space="0" w:color="auto"/>
      </w:divBdr>
    </w:div>
    <w:div w:id="1960262533">
      <w:bodyDiv w:val="1"/>
      <w:marLeft w:val="0"/>
      <w:marRight w:val="0"/>
      <w:marTop w:val="0"/>
      <w:marBottom w:val="0"/>
      <w:divBdr>
        <w:top w:val="none" w:sz="0" w:space="0" w:color="auto"/>
        <w:left w:val="none" w:sz="0" w:space="0" w:color="auto"/>
        <w:bottom w:val="none" w:sz="0" w:space="0" w:color="auto"/>
        <w:right w:val="none" w:sz="0" w:space="0" w:color="auto"/>
      </w:divBdr>
    </w:div>
    <w:div w:id="1985311244">
      <w:bodyDiv w:val="1"/>
      <w:marLeft w:val="0"/>
      <w:marRight w:val="0"/>
      <w:marTop w:val="0"/>
      <w:marBottom w:val="0"/>
      <w:divBdr>
        <w:top w:val="none" w:sz="0" w:space="0" w:color="auto"/>
        <w:left w:val="none" w:sz="0" w:space="0" w:color="auto"/>
        <w:bottom w:val="none" w:sz="0" w:space="0" w:color="auto"/>
        <w:right w:val="none" w:sz="0" w:space="0" w:color="auto"/>
      </w:divBdr>
    </w:div>
    <w:div w:id="1993558901">
      <w:bodyDiv w:val="1"/>
      <w:marLeft w:val="0"/>
      <w:marRight w:val="0"/>
      <w:marTop w:val="0"/>
      <w:marBottom w:val="0"/>
      <w:divBdr>
        <w:top w:val="none" w:sz="0" w:space="0" w:color="auto"/>
        <w:left w:val="none" w:sz="0" w:space="0" w:color="auto"/>
        <w:bottom w:val="none" w:sz="0" w:space="0" w:color="auto"/>
        <w:right w:val="none" w:sz="0" w:space="0" w:color="auto"/>
      </w:divBdr>
    </w:div>
    <w:div w:id="1994871158">
      <w:bodyDiv w:val="1"/>
      <w:marLeft w:val="0"/>
      <w:marRight w:val="0"/>
      <w:marTop w:val="0"/>
      <w:marBottom w:val="0"/>
      <w:divBdr>
        <w:top w:val="none" w:sz="0" w:space="0" w:color="auto"/>
        <w:left w:val="none" w:sz="0" w:space="0" w:color="auto"/>
        <w:bottom w:val="none" w:sz="0" w:space="0" w:color="auto"/>
        <w:right w:val="none" w:sz="0" w:space="0" w:color="auto"/>
      </w:divBdr>
    </w:div>
    <w:div w:id="1995136220">
      <w:bodyDiv w:val="1"/>
      <w:marLeft w:val="0"/>
      <w:marRight w:val="0"/>
      <w:marTop w:val="0"/>
      <w:marBottom w:val="0"/>
      <w:divBdr>
        <w:top w:val="none" w:sz="0" w:space="0" w:color="auto"/>
        <w:left w:val="none" w:sz="0" w:space="0" w:color="auto"/>
        <w:bottom w:val="none" w:sz="0" w:space="0" w:color="auto"/>
        <w:right w:val="none" w:sz="0" w:space="0" w:color="auto"/>
      </w:divBdr>
    </w:div>
    <w:div w:id="2038193003">
      <w:bodyDiv w:val="1"/>
      <w:marLeft w:val="0"/>
      <w:marRight w:val="0"/>
      <w:marTop w:val="0"/>
      <w:marBottom w:val="0"/>
      <w:divBdr>
        <w:top w:val="none" w:sz="0" w:space="0" w:color="auto"/>
        <w:left w:val="none" w:sz="0" w:space="0" w:color="auto"/>
        <w:bottom w:val="none" w:sz="0" w:space="0" w:color="auto"/>
        <w:right w:val="none" w:sz="0" w:space="0" w:color="auto"/>
      </w:divBdr>
    </w:div>
    <w:div w:id="2048984628">
      <w:bodyDiv w:val="1"/>
      <w:marLeft w:val="0"/>
      <w:marRight w:val="0"/>
      <w:marTop w:val="0"/>
      <w:marBottom w:val="0"/>
      <w:divBdr>
        <w:top w:val="none" w:sz="0" w:space="0" w:color="auto"/>
        <w:left w:val="none" w:sz="0" w:space="0" w:color="auto"/>
        <w:bottom w:val="none" w:sz="0" w:space="0" w:color="auto"/>
        <w:right w:val="none" w:sz="0" w:space="0" w:color="auto"/>
      </w:divBdr>
    </w:div>
    <w:div w:id="2056276074">
      <w:bodyDiv w:val="1"/>
      <w:marLeft w:val="0"/>
      <w:marRight w:val="0"/>
      <w:marTop w:val="0"/>
      <w:marBottom w:val="0"/>
      <w:divBdr>
        <w:top w:val="none" w:sz="0" w:space="0" w:color="auto"/>
        <w:left w:val="none" w:sz="0" w:space="0" w:color="auto"/>
        <w:bottom w:val="none" w:sz="0" w:space="0" w:color="auto"/>
        <w:right w:val="none" w:sz="0" w:space="0" w:color="auto"/>
      </w:divBdr>
    </w:div>
    <w:div w:id="2058434722">
      <w:bodyDiv w:val="1"/>
      <w:marLeft w:val="0"/>
      <w:marRight w:val="0"/>
      <w:marTop w:val="0"/>
      <w:marBottom w:val="0"/>
      <w:divBdr>
        <w:top w:val="none" w:sz="0" w:space="0" w:color="auto"/>
        <w:left w:val="none" w:sz="0" w:space="0" w:color="auto"/>
        <w:bottom w:val="none" w:sz="0" w:space="0" w:color="auto"/>
        <w:right w:val="none" w:sz="0" w:space="0" w:color="auto"/>
      </w:divBdr>
    </w:div>
    <w:div w:id="2082749543">
      <w:bodyDiv w:val="1"/>
      <w:marLeft w:val="0"/>
      <w:marRight w:val="0"/>
      <w:marTop w:val="0"/>
      <w:marBottom w:val="0"/>
      <w:divBdr>
        <w:top w:val="none" w:sz="0" w:space="0" w:color="auto"/>
        <w:left w:val="none" w:sz="0" w:space="0" w:color="auto"/>
        <w:bottom w:val="none" w:sz="0" w:space="0" w:color="auto"/>
        <w:right w:val="none" w:sz="0" w:space="0" w:color="auto"/>
      </w:divBdr>
    </w:div>
    <w:div w:id="2087610551">
      <w:bodyDiv w:val="1"/>
      <w:marLeft w:val="0"/>
      <w:marRight w:val="0"/>
      <w:marTop w:val="0"/>
      <w:marBottom w:val="0"/>
      <w:divBdr>
        <w:top w:val="none" w:sz="0" w:space="0" w:color="auto"/>
        <w:left w:val="none" w:sz="0" w:space="0" w:color="auto"/>
        <w:bottom w:val="none" w:sz="0" w:space="0" w:color="auto"/>
        <w:right w:val="none" w:sz="0" w:space="0" w:color="auto"/>
      </w:divBdr>
    </w:div>
    <w:div w:id="2092046832">
      <w:bodyDiv w:val="1"/>
      <w:marLeft w:val="0"/>
      <w:marRight w:val="0"/>
      <w:marTop w:val="0"/>
      <w:marBottom w:val="0"/>
      <w:divBdr>
        <w:top w:val="none" w:sz="0" w:space="0" w:color="auto"/>
        <w:left w:val="none" w:sz="0" w:space="0" w:color="auto"/>
        <w:bottom w:val="none" w:sz="0" w:space="0" w:color="auto"/>
        <w:right w:val="none" w:sz="0" w:space="0" w:color="auto"/>
      </w:divBdr>
    </w:div>
    <w:div w:id="2098818041">
      <w:bodyDiv w:val="1"/>
      <w:marLeft w:val="0"/>
      <w:marRight w:val="0"/>
      <w:marTop w:val="0"/>
      <w:marBottom w:val="0"/>
      <w:divBdr>
        <w:top w:val="none" w:sz="0" w:space="0" w:color="auto"/>
        <w:left w:val="none" w:sz="0" w:space="0" w:color="auto"/>
        <w:bottom w:val="none" w:sz="0" w:space="0" w:color="auto"/>
        <w:right w:val="none" w:sz="0" w:space="0" w:color="auto"/>
      </w:divBdr>
      <w:divsChild>
        <w:div w:id="1526793069">
          <w:marLeft w:val="0"/>
          <w:marRight w:val="0"/>
          <w:marTop w:val="0"/>
          <w:marBottom w:val="0"/>
          <w:divBdr>
            <w:top w:val="none" w:sz="0" w:space="0" w:color="auto"/>
            <w:left w:val="none" w:sz="0" w:space="0" w:color="auto"/>
            <w:bottom w:val="none" w:sz="0" w:space="0" w:color="auto"/>
            <w:right w:val="none" w:sz="0" w:space="0" w:color="auto"/>
          </w:divBdr>
          <w:divsChild>
            <w:div w:id="44989721">
              <w:marLeft w:val="0"/>
              <w:marRight w:val="0"/>
              <w:marTop w:val="0"/>
              <w:marBottom w:val="0"/>
              <w:divBdr>
                <w:top w:val="none" w:sz="0" w:space="0" w:color="auto"/>
                <w:left w:val="none" w:sz="0" w:space="0" w:color="auto"/>
                <w:bottom w:val="none" w:sz="0" w:space="0" w:color="auto"/>
                <w:right w:val="none" w:sz="0" w:space="0" w:color="auto"/>
              </w:divBdr>
              <w:divsChild>
                <w:div w:id="596864268">
                  <w:marLeft w:val="0"/>
                  <w:marRight w:val="0"/>
                  <w:marTop w:val="0"/>
                  <w:marBottom w:val="0"/>
                  <w:divBdr>
                    <w:top w:val="none" w:sz="0" w:space="0" w:color="auto"/>
                    <w:left w:val="none" w:sz="0" w:space="0" w:color="auto"/>
                    <w:bottom w:val="none" w:sz="0" w:space="0" w:color="auto"/>
                    <w:right w:val="none" w:sz="0" w:space="0" w:color="auto"/>
                  </w:divBdr>
                  <w:divsChild>
                    <w:div w:id="1157502842">
                      <w:marLeft w:val="0"/>
                      <w:marRight w:val="0"/>
                      <w:marTop w:val="0"/>
                      <w:marBottom w:val="0"/>
                      <w:divBdr>
                        <w:top w:val="none" w:sz="0" w:space="0" w:color="auto"/>
                        <w:left w:val="none" w:sz="0" w:space="0" w:color="auto"/>
                        <w:bottom w:val="none" w:sz="0" w:space="0" w:color="auto"/>
                        <w:right w:val="none" w:sz="0" w:space="0" w:color="auto"/>
                      </w:divBdr>
                      <w:divsChild>
                        <w:div w:id="998192380">
                          <w:marLeft w:val="0"/>
                          <w:marRight w:val="0"/>
                          <w:marTop w:val="0"/>
                          <w:marBottom w:val="0"/>
                          <w:divBdr>
                            <w:top w:val="none" w:sz="0" w:space="0" w:color="auto"/>
                            <w:left w:val="none" w:sz="0" w:space="0" w:color="auto"/>
                            <w:bottom w:val="none" w:sz="0" w:space="0" w:color="auto"/>
                            <w:right w:val="none" w:sz="0" w:space="0" w:color="auto"/>
                          </w:divBdr>
                          <w:divsChild>
                            <w:div w:id="100921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061295">
      <w:bodyDiv w:val="1"/>
      <w:marLeft w:val="0"/>
      <w:marRight w:val="0"/>
      <w:marTop w:val="0"/>
      <w:marBottom w:val="0"/>
      <w:divBdr>
        <w:top w:val="none" w:sz="0" w:space="0" w:color="auto"/>
        <w:left w:val="none" w:sz="0" w:space="0" w:color="auto"/>
        <w:bottom w:val="none" w:sz="0" w:space="0" w:color="auto"/>
        <w:right w:val="none" w:sz="0" w:space="0" w:color="auto"/>
      </w:divBdr>
    </w:div>
    <w:div w:id="2117941280">
      <w:bodyDiv w:val="1"/>
      <w:marLeft w:val="0"/>
      <w:marRight w:val="0"/>
      <w:marTop w:val="0"/>
      <w:marBottom w:val="0"/>
      <w:divBdr>
        <w:top w:val="none" w:sz="0" w:space="0" w:color="auto"/>
        <w:left w:val="none" w:sz="0" w:space="0" w:color="auto"/>
        <w:bottom w:val="none" w:sz="0" w:space="0" w:color="auto"/>
        <w:right w:val="none" w:sz="0" w:space="0" w:color="auto"/>
      </w:divBdr>
    </w:div>
    <w:div w:id="2121415296">
      <w:bodyDiv w:val="1"/>
      <w:marLeft w:val="0"/>
      <w:marRight w:val="0"/>
      <w:marTop w:val="0"/>
      <w:marBottom w:val="0"/>
      <w:divBdr>
        <w:top w:val="none" w:sz="0" w:space="0" w:color="auto"/>
        <w:left w:val="none" w:sz="0" w:space="0" w:color="auto"/>
        <w:bottom w:val="none" w:sz="0" w:space="0" w:color="auto"/>
        <w:right w:val="none" w:sz="0" w:space="0" w:color="auto"/>
      </w:divBdr>
    </w:div>
    <w:div w:id="2127460011">
      <w:bodyDiv w:val="1"/>
      <w:marLeft w:val="0"/>
      <w:marRight w:val="0"/>
      <w:marTop w:val="0"/>
      <w:marBottom w:val="0"/>
      <w:divBdr>
        <w:top w:val="none" w:sz="0" w:space="0" w:color="auto"/>
        <w:left w:val="none" w:sz="0" w:space="0" w:color="auto"/>
        <w:bottom w:val="none" w:sz="0" w:space="0" w:color="auto"/>
        <w:right w:val="none" w:sz="0" w:space="0" w:color="auto"/>
      </w:divBdr>
    </w:div>
    <w:div w:id="2129932096">
      <w:bodyDiv w:val="1"/>
      <w:marLeft w:val="0"/>
      <w:marRight w:val="0"/>
      <w:marTop w:val="0"/>
      <w:marBottom w:val="0"/>
      <w:divBdr>
        <w:top w:val="none" w:sz="0" w:space="0" w:color="auto"/>
        <w:left w:val="none" w:sz="0" w:space="0" w:color="auto"/>
        <w:bottom w:val="none" w:sz="0" w:space="0" w:color="auto"/>
        <w:right w:val="none" w:sz="0" w:space="0" w:color="auto"/>
      </w:divBdr>
    </w:div>
    <w:div w:id="21463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aisp.upenn.edu/wp-content/uploads/2019/08/Trusted-Data-Use_2017.pdf" TargetMode="External"/><Relationship Id="rId1" Type="http://schemas.openxmlformats.org/officeDocument/2006/relationships/hyperlink" Target="https://www.aisp.upenn.edu/wp-content/uploads/2019/08/Trusted-Data-Use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deB14</b:Tag>
    <b:SourceType>Report</b:SourceType>
    <b:Guid>{79CEC5BA-D897-4287-BDBF-5582E33D79D4}</b:Guid>
    <b:Author>
      <b:Author>
        <b:NameList>
          <b:Person>
            <b:Last>de Boer</b:Last>
            <b:First>Marc</b:First>
          </b:Person>
        </b:NameList>
      </b:Author>
    </b:Author>
    <b:Title>Youth Service Evaluation Snapshot</b:Title>
    <b:Year>June 2014</b:Year>
    <b:Pages>11</b:Pages>
    <b:Publisher>Minstry of Social Development, z8494484</b:Publisher>
    <b:City>Wellington, NZ </b:City>
    <b:RefOrder>7</b:RefOrder>
  </b:Source>
  <b:Source>
    <b:Tag>Dix16</b:Tag>
    <b:SourceType>Report</b:SourceType>
    <b:Guid>{BA334803-9B27-4A0C-B05A-AFBEAA7438C9}</b:Guid>
    <b:Author>
      <b:Author>
        <b:NameList>
          <b:Person>
            <b:Last>Dixon</b:Last>
            <b:First>Sylvia</b:First>
          </b:Person>
          <b:Person>
            <b:Last>Crichton</b:Last>
            <b:First>Sarah</b:First>
          </b:Person>
        </b:NameList>
      </b:Author>
    </b:Author>
    <b:Title>Evaluation of the Impact of the Youth Service: NEET programme</b:Title>
    <b:Year>2016</b:Year>
    <b:Publisher>The Treasury, New Zealand Government, zA494478</b:Publisher>
    <b:City>Wellington NZ</b:City>
    <b:RefOrder>6</b:RefOrder>
  </b:Source>
  <b:Source>
    <b:Tag>Min13</b:Tag>
    <b:SourceType>Report</b:SourceType>
    <b:Guid>{6F11ED13-032D-400D-A15E-032FC29CACE0}</b:Guid>
    <b:Author>
      <b:Author>
        <b:Corporate>Ministry of Business, Innovation and Employment</b:Corporate>
      </b:Author>
    </b:Author>
    <b:Title>Not in employment, education or training: the long-term NEET spells of young people in New Zealand</b:Title>
    <b:Year>2013</b:Year>
    <b:Publisher>Ministry of Business, Innovation and Employment, A12270294</b:Publisher>
    <b:City>Wellington</b:City>
    <b:StandardNumber>ISBN 978-0-478-41734-0</b:StandardNumber>
    <b:URL>https://thehub.sia.govt.nz/resources/not-in-employment-education-or-training-the-long-term-neet-spells-of-young-people-in-new-zealand/</b:URL>
    <b:RefOrder>4</b:RefOrder>
  </b:Source>
  <b:Source>
    <b:Tag>Sti06</b:Tag>
    <b:SourceType>Report</b:SourceType>
    <b:Guid>{866C2ECD-505D-4359-A68F-C270213375E2}</b:Guid>
    <b:Author>
      <b:Author>
        <b:NameList>
          <b:Person>
            <b:Last>Stillman</b:Last>
            <b:First>Steven</b:First>
          </b:Person>
        </b:NameList>
      </b:Author>
    </b:Author>
    <b:Title>Trends in Youth Activity in New Zealand from 1985-2004</b:Title>
    <b:Year>2006</b:Year>
    <b:Publisher>Department of Labour, A12270297</b:Publisher>
    <b:City>Wellington, NZ</b:City>
    <b:Institution>Motu Economic and Public Policy Research, A12270297</b:Institution>
    <b:RefOrder>8</b:RefOrder>
  </b:Source>
  <b:Source>
    <b:Tag>Mer15</b:Tag>
    <b:SourceType>Report</b:SourceType>
    <b:Guid>{B84A71DF-3933-41CF-9E10-1F2928C9C206}</b:Guid>
    <b:Author>
      <b:Author>
        <b:NameList>
          <b:Person>
            <b:Last>Merval</b:Last>
            <b:First>Antoine</b:First>
          </b:Person>
        </b:NameList>
      </b:Author>
    </b:Author>
    <b:Title>Youth Services for NEETS: risk rating model rebuild and extension</b:Title>
    <b:Year>2015</b:Year>
    <b:Publisher>Ministry of Social Development (internal report) A12270445</b:Publisher>
    <b:City>Wellington, NZ</b:City>
    <b:ThesisType>Unpublished</b:ThesisType>
    <b:RefOrder>9</b:RefOrder>
  </b:Source>
  <b:Source>
    <b:Tag>Ins19</b:Tag>
    <b:SourceType>Report</b:SourceType>
    <b:Guid>{9CF57911-71FE-4907-B5BE-FA8D41F77F11}</b:Guid>
    <b:Author>
      <b:Author>
        <b:Corporate>Insights MSD</b:Corporate>
      </b:Author>
    </b:Author>
    <b:Title>How our Youth Service Works</b:Title>
    <b:Year>2019</b:Year>
    <b:Publisher>Ministry of Social Development (internal report), A12270438</b:Publisher>
    <b:City>Wellington, NZ</b:City>
    <b:RefOrder>1</b:RefOrder>
  </b:Source>
  <b:Source>
    <b:Tag>Ben17</b:Tag>
    <b:SourceType>Report</b:SourceType>
    <b:Guid>{EC8E116B-116A-4440-8C24-6D616B01520A}</b:Guid>
    <b:Author>
      <b:Author>
        <b:NameList>
          <b:Person>
            <b:Last>Vandenbrouke</b:Last>
            <b:First>Benjamin</b:First>
          </b:Person>
        </b:NameList>
      </b:Author>
    </b:Author>
    <b:Title>Youth Services - Plan 'A' School Leavers Model Update</b:Title>
    <b:Year>2017</b:Year>
    <b:Publisher>Ministry of Social Development (internal report, zA494470) </b:Publisher>
    <b:City>Wellington, NZ</b:City>
    <b:RefOrder>10</b:RefOrder>
  </b:Source>
  <b:Source>
    <b:Tag>Tan06</b:Tag>
    <b:SourceType>Book</b:SourceType>
    <b:Guid>{4472FA35-A479-4436-A68E-1E136F0720D0}</b:Guid>
    <b:Author>
      <b:Author>
        <b:NameList>
          <b:Person>
            <b:Last>Tan</b:Last>
            <b:Middle>N.</b:Middle>
            <b:First>P.</b:First>
          </b:Person>
          <b:Person>
            <b:Last>Steinbach</b:Last>
            <b:First>M.</b:First>
          </b:Person>
          <b:Person>
            <b:Last>Kumar</b:Last>
            <b:First>V.</b:First>
          </b:Person>
        </b:NameList>
      </b:Author>
    </b:Author>
    <b:Title>Introduction to Data Mining (1st edition)</b:Title>
    <b:Year>2006</b:Year>
    <b:Publisher>Addison Wesley.</b:Publisher>
    <b:RefOrder>11</b:RefOrder>
  </b:Source>
  <b:Source>
    <b:Tag>Has08</b:Tag>
    <b:SourceType>Book</b:SourceType>
    <b:Guid>{4E78F4E3-8B07-4D14-9914-884702A60F8F}</b:Guid>
    <b:Title>The elements of statistical learning: data mining, 2nd edition</b:Title>
    <b:Year>2008</b:Year>
    <b:Publisher>Springer</b:Publisher>
    <b:Author>
      <b:Author>
        <b:NameList>
          <b:Person>
            <b:Last>Hastie</b:Last>
            <b:First>T.</b:First>
          </b:Person>
          <b:Person>
            <b:Last>Tibshirani</b:Last>
            <b:First>R.</b:First>
          </b:Person>
          <b:Person>
            <b:Last>Friedman</b:Last>
            <b:First>J.</b:First>
          </b:Person>
        </b:NameList>
      </b:Author>
    </b:Author>
    <b:RefOrder>12</b:RefOrder>
  </b:Source>
  <b:Source>
    <b:Tag>Ver18</b:Tag>
    <b:SourceType>ConferenceProceedings</b:SourceType>
    <b:Guid>{A79E8E92-7AE2-49CB-8783-E40F9452BF06}</b:Guid>
    <b:Title>Fairness definitions explained</b:Title>
    <b:Year>2018</b:Year>
    <b:City>Gothenburg, Sweden</b:City>
    <b:Author>
      <b:Author>
        <b:NameList>
          <b:Person>
            <b:Last>Verma</b:Last>
            <b:First>Sahil</b:First>
          </b:Person>
          <b:Person>
            <b:Last>Rubin</b:Last>
            <b:First>Julia</b:First>
          </b:Person>
        </b:NameList>
      </b:Author>
    </b:Author>
    <b:ConferenceName>2018 ACM/IEEE International Workshop on Software Fairness</b:ConferenceName>
    <b:RefOrder>5</b:RefOrder>
  </b:Source>
  <b:Source>
    <b:Tag>Cor18</b:Tag>
    <b:SourceType>JournalArticle</b:SourceType>
    <b:Guid>{65745F63-3091-44F7-91AF-F93EA17C1E81}</b:Guid>
    <b:Title>The measure and mismeasure of fairness: a critical review of fair machine learning</b:Title>
    <b:Year>2018</b:Year>
    <b:Author>
      <b:Author>
        <b:NameList>
          <b:Person>
            <b:Last>Corbett-Davies</b:Last>
            <b:First>Sam</b:First>
          </b:Person>
          <b:Person>
            <b:Last>Goel</b:Last>
            <b:First>Sharad</b:First>
          </b:Person>
        </b:NameList>
      </b:Author>
    </b:Author>
    <b:JournalName>arXiv:1808.00023v2 [cs.CY]</b:JournalName>
    <b:RefOrder>13</b:RefOrder>
  </b:Source>
  <b:Source>
    <b:Tag>Sam15</b:Tag>
    <b:SourceType>Report</b:SourceType>
    <b:Guid>{3364B909-B33B-498F-909E-8F4FD90FC83E}</b:Guid>
    <b:Title>Economic Outcomes of Youth not in Education, Employment or Training (NEET)</b:Title>
    <b:Year>2015</b:Year>
    <b:Author>
      <b:Author>
        <b:NameList>
          <b:Person>
            <b:Last>Samoilenko</b:Last>
            <b:First>Anton</b:First>
          </b:Person>
          <b:Person>
            <b:Last>Carter</b:Last>
            <b:First>Kristie </b:First>
          </b:Person>
        </b:NameList>
      </b:Author>
    </b:Author>
    <b:City>Wellington</b:City>
    <b:Publisher>New Zealand Treasury</b:Publisher>
    <b:URL>http://purl.oclc.org/nzt/p-1714</b:URL>
    <b:Department>NZ Treasury Working Paper 15/01</b:Department>
    <b:RefOrder>2</b:RefOrder>
  </b:Source>
  <b:Source>
    <b:Tag>Mol14</b:Tag>
    <b:SourceType>Report</b:SourceType>
    <b:Guid>{8DA96BAA-7089-4C9A-BC1F-388EB2C00546}</b:Guid>
    <b:Title>NEET by choice? Investigating the links between motherhood and NEET status</b:Title>
    <b:Year>2014</b:Year>
    <b:Publisher>Ministry for Women</b:Publisher>
    <b:City>Wellington</b:City>
    <b:Author>
      <b:Author>
        <b:NameList>
          <b:Person>
            <b:Last>Molloy</b:Last>
            <b:First>Sean</b:First>
          </b:Person>
          <b:Person>
            <b:Last>Potter</b:Last>
            <b:First>Deborah</b:First>
          </b:Person>
        </b:NameList>
      </b:Author>
    </b:Author>
    <b:RefOrder>3</b:RefOrder>
  </b:Source>
</b:Sources>
</file>

<file path=customXml/itemProps1.xml><?xml version="1.0" encoding="utf-8"?>
<ds:datastoreItem xmlns:ds="http://schemas.openxmlformats.org/officeDocument/2006/customXml" ds:itemID="{63EAFB9B-F70A-4972-872F-113AA9136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5405</Words>
  <Characters>30815</Characters>
  <Application>Microsoft Office Word</Application>
  <DocSecurity>0</DocSecurity>
  <Lines>256</Lines>
  <Paragraphs>72</Paragraphs>
  <ScaleCrop>false</ScaleCrop>
  <Company/>
  <LinksUpToDate>false</LinksUpToDate>
  <CharactersWithSpaces>36148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2022-03-02T22:17:00Z</dcterms:created>
  <dcterms:modified xsi:type="dcterms:W3CDTF">2022-03-02T22:17:00Z</dcterms:modified>
</cp:coreProperties>
</file>