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42923" w14:textId="77777777" w:rsidR="00237B5C" w:rsidRPr="00B81A3D" w:rsidRDefault="00237B5C" w:rsidP="00237B5C">
      <w:pPr>
        <w:pStyle w:val="Heading1"/>
        <w:spacing w:after="120"/>
        <w:rPr>
          <w:rStyle w:val="oypena"/>
          <w:rFonts w:asciiTheme="minorHAnsi" w:hAnsiTheme="minorHAnsi" w:cstheme="minorHAnsi"/>
          <w:b w:val="0"/>
          <w:bCs w:val="0"/>
          <w:color w:val="000000" w:themeColor="text1"/>
          <w:sz w:val="32"/>
          <w:szCs w:val="24"/>
          <w:lang w:val="mi-NZ"/>
        </w:rPr>
      </w:pPr>
      <w:r w:rsidRPr="00B81A3D">
        <w:rPr>
          <w:rStyle w:val="oypena"/>
          <w:rFonts w:asciiTheme="minorHAnsi" w:hAnsiTheme="minorHAnsi" w:cstheme="minorHAnsi"/>
          <w:color w:val="000000" w:themeColor="text1"/>
          <w:sz w:val="32"/>
          <w:szCs w:val="24"/>
          <w:lang w:val="mi-NZ"/>
        </w:rPr>
        <w:t>TE HURINGA Ō TE AO</w:t>
      </w:r>
      <w:r w:rsidRPr="00B81A3D">
        <w:rPr>
          <w:rStyle w:val="oypena"/>
          <w:rFonts w:asciiTheme="minorHAnsi" w:hAnsiTheme="minorHAnsi" w:cstheme="minorHAnsi"/>
          <w:b w:val="0"/>
          <w:bCs w:val="0"/>
          <w:color w:val="000000" w:themeColor="text1"/>
          <w:sz w:val="32"/>
          <w:szCs w:val="24"/>
          <w:lang w:val="mi-NZ"/>
        </w:rPr>
        <w:t xml:space="preserve"> - </w:t>
      </w:r>
      <w:r w:rsidRPr="00B81A3D">
        <w:rPr>
          <w:rStyle w:val="oypena"/>
          <w:rFonts w:asciiTheme="minorHAnsi" w:hAnsiTheme="minorHAnsi" w:cstheme="minorHAnsi"/>
          <w:color w:val="000000" w:themeColor="text1"/>
          <w:sz w:val="32"/>
          <w:szCs w:val="24"/>
          <w:lang w:val="mi-NZ"/>
        </w:rPr>
        <w:t xml:space="preserve">SUPPORTING MEN’S BEHAVIOUR CHANGE </w:t>
      </w:r>
    </w:p>
    <w:p w14:paraId="085C453D" w14:textId="58524FCC" w:rsidR="000D49AF" w:rsidRDefault="00237B5C" w:rsidP="000D49AF">
      <w:pPr>
        <w:pStyle w:val="Heading2"/>
        <w:rPr>
          <w:rFonts w:asciiTheme="minorHAnsi" w:hAnsiTheme="minorHAnsi" w:cstheme="minorHAnsi"/>
          <w:color w:val="215868" w:themeColor="accent5" w:themeShade="80"/>
          <w:sz w:val="32"/>
          <w:szCs w:val="32"/>
        </w:rPr>
      </w:pPr>
      <w:r>
        <w:rPr>
          <w:rFonts w:asciiTheme="minorHAnsi" w:hAnsiTheme="minorHAnsi" w:cstheme="minorHAnsi"/>
          <w:color w:val="215868" w:themeColor="accent5" w:themeShade="80"/>
          <w:sz w:val="32"/>
          <w:szCs w:val="32"/>
        </w:rPr>
        <w:t xml:space="preserve">THE </w:t>
      </w:r>
      <w:r w:rsidR="000D49AF" w:rsidRPr="00426099">
        <w:rPr>
          <w:rFonts w:asciiTheme="minorHAnsi" w:hAnsiTheme="minorHAnsi" w:cstheme="minorHAnsi"/>
          <w:color w:val="215868" w:themeColor="accent5" w:themeShade="80"/>
          <w:sz w:val="32"/>
          <w:szCs w:val="32"/>
        </w:rPr>
        <w:t xml:space="preserve">SERVICE CONCEPT </w:t>
      </w:r>
    </w:p>
    <w:p w14:paraId="3B5050EC" w14:textId="442C9397" w:rsidR="00FA3F05" w:rsidRPr="00237B5C" w:rsidRDefault="00FA3F05" w:rsidP="00FA3F05">
      <w:pPr>
        <w:rPr>
          <w:rFonts w:asciiTheme="minorHAnsi" w:hAnsiTheme="minorHAnsi" w:cstheme="minorHAnsi"/>
          <w:sz w:val="24"/>
          <w:szCs w:val="24"/>
        </w:rPr>
      </w:pPr>
      <w:r w:rsidRPr="00237B5C">
        <w:rPr>
          <w:rFonts w:asciiTheme="minorHAnsi" w:hAnsiTheme="minorHAnsi" w:cstheme="minorHAnsi"/>
          <w:b/>
          <w:bCs/>
          <w:sz w:val="24"/>
          <w:szCs w:val="24"/>
          <w:lang w:val="mi-NZ"/>
        </w:rPr>
        <w:t xml:space="preserve">Purpose: </w:t>
      </w:r>
      <w:r w:rsidRPr="00237B5C">
        <w:rPr>
          <w:rFonts w:asciiTheme="minorHAnsi" w:hAnsiTheme="minorHAnsi" w:cstheme="minorHAnsi"/>
          <w:sz w:val="24"/>
          <w:szCs w:val="24"/>
          <w:lang w:val="mi-NZ"/>
        </w:rPr>
        <w:t>The Service Concept aims to capture the realisation of your mahi. It reflects what you will deliver to make positive change in your community and contribute towards Te Huringa ō Te Ao.</w:t>
      </w:r>
      <w:r w:rsidRPr="00237B5C">
        <w:rPr>
          <w:rFonts w:asciiTheme="minorHAnsi" w:hAnsiTheme="minorHAnsi" w:cstheme="minorHAnsi"/>
          <w:sz w:val="24"/>
          <w:szCs w:val="24"/>
        </w:rPr>
        <w:t xml:space="preserve"> </w:t>
      </w:r>
      <w:r w:rsidR="0013713D" w:rsidRPr="00237B5C">
        <w:rPr>
          <w:rFonts w:asciiTheme="minorHAnsi" w:hAnsiTheme="minorHAnsi" w:cstheme="minorHAnsi"/>
          <w:sz w:val="24"/>
          <w:szCs w:val="24"/>
        </w:rPr>
        <w:t xml:space="preserve">The Service Concept </w:t>
      </w:r>
      <w:r w:rsidRPr="00237B5C">
        <w:rPr>
          <w:rFonts w:asciiTheme="minorHAnsi" w:hAnsiTheme="minorHAnsi" w:cstheme="minorHAnsi"/>
          <w:sz w:val="24"/>
          <w:szCs w:val="24"/>
        </w:rPr>
        <w:t>aims to:</w:t>
      </w:r>
    </w:p>
    <w:p w14:paraId="536F9C5C" w14:textId="3AD1DF57" w:rsidR="00FA3F05" w:rsidRPr="00237B5C" w:rsidRDefault="00FA3F05" w:rsidP="0013713D">
      <w:pPr>
        <w:pStyle w:val="ListParagraph"/>
        <w:numPr>
          <w:ilvl w:val="0"/>
          <w:numId w:val="45"/>
        </w:numPr>
        <w:rPr>
          <w:rFonts w:asciiTheme="minorHAnsi" w:hAnsiTheme="minorHAnsi" w:cstheme="minorHAnsi"/>
          <w:sz w:val="24"/>
          <w:szCs w:val="24"/>
          <w:lang w:val="mi-NZ"/>
        </w:rPr>
      </w:pPr>
      <w:r w:rsidRPr="00237B5C">
        <w:rPr>
          <w:rFonts w:asciiTheme="minorHAnsi" w:hAnsiTheme="minorHAnsi" w:cstheme="minorHAnsi"/>
          <w:sz w:val="24"/>
          <w:szCs w:val="24"/>
          <w:lang w:val="mi-NZ"/>
        </w:rPr>
        <w:t xml:space="preserve">Reflect what you will deliver to make positive change in your community </w:t>
      </w:r>
    </w:p>
    <w:p w14:paraId="7BCE5241" w14:textId="7260FE03" w:rsidR="00FA3F05" w:rsidRPr="00237B5C" w:rsidRDefault="00FA3F05" w:rsidP="0013713D">
      <w:pPr>
        <w:pStyle w:val="ListParagraph"/>
        <w:numPr>
          <w:ilvl w:val="0"/>
          <w:numId w:val="45"/>
        </w:numPr>
        <w:rPr>
          <w:rFonts w:asciiTheme="minorHAnsi" w:hAnsiTheme="minorHAnsi" w:cstheme="minorHAnsi"/>
          <w:sz w:val="24"/>
          <w:szCs w:val="24"/>
          <w:lang w:val="mi-NZ"/>
        </w:rPr>
      </w:pPr>
      <w:r w:rsidRPr="00237B5C">
        <w:rPr>
          <w:rFonts w:asciiTheme="minorHAnsi" w:hAnsiTheme="minorHAnsi" w:cstheme="minorHAnsi"/>
          <w:sz w:val="24"/>
          <w:szCs w:val="24"/>
          <w:lang w:val="mi-NZ"/>
        </w:rPr>
        <w:t>Articulate alignment to the Framework of Te Huringa ō Te Ao Framework and your whānau voice evidence base to demonstrate effectiveness</w:t>
      </w:r>
    </w:p>
    <w:p w14:paraId="353689D7" w14:textId="7E35A714" w:rsidR="00FA3F05" w:rsidRPr="00237B5C" w:rsidRDefault="00FA3F05" w:rsidP="0013713D">
      <w:pPr>
        <w:pStyle w:val="ListParagraph"/>
        <w:numPr>
          <w:ilvl w:val="0"/>
          <w:numId w:val="45"/>
        </w:numPr>
        <w:rPr>
          <w:rFonts w:asciiTheme="minorHAnsi" w:hAnsiTheme="minorHAnsi" w:cstheme="minorHAnsi"/>
          <w:sz w:val="24"/>
          <w:szCs w:val="24"/>
          <w:lang w:val="mi-NZ"/>
        </w:rPr>
      </w:pPr>
      <w:r w:rsidRPr="00237B5C">
        <w:rPr>
          <w:rFonts w:asciiTheme="minorHAnsi" w:hAnsiTheme="minorHAnsi" w:cstheme="minorHAnsi"/>
          <w:sz w:val="24"/>
          <w:szCs w:val="24"/>
          <w:lang w:val="mi-NZ"/>
        </w:rPr>
        <w:t xml:space="preserve">Identify </w:t>
      </w:r>
      <w:r w:rsidR="00F750FA">
        <w:rPr>
          <w:rFonts w:asciiTheme="minorHAnsi" w:hAnsiTheme="minorHAnsi" w:cstheme="minorHAnsi"/>
          <w:sz w:val="24"/>
          <w:szCs w:val="24"/>
          <w:lang w:val="mi-NZ"/>
        </w:rPr>
        <w:t xml:space="preserve">continuing </w:t>
      </w:r>
      <w:r w:rsidRPr="00237B5C">
        <w:rPr>
          <w:rFonts w:asciiTheme="minorHAnsi" w:hAnsiTheme="minorHAnsi" w:cstheme="minorHAnsi"/>
          <w:sz w:val="24"/>
          <w:szCs w:val="24"/>
          <w:lang w:val="mi-NZ"/>
        </w:rPr>
        <w:t>service development opportunities</w:t>
      </w:r>
    </w:p>
    <w:p w14:paraId="79937817" w14:textId="03565395" w:rsidR="0013713D" w:rsidRPr="00237B5C" w:rsidRDefault="0013713D" w:rsidP="0013713D">
      <w:pPr>
        <w:rPr>
          <w:rFonts w:asciiTheme="minorHAnsi" w:hAnsiTheme="minorHAnsi" w:cstheme="minorHAnsi"/>
          <w:sz w:val="24"/>
          <w:szCs w:val="24"/>
          <w:lang w:val="mi-NZ"/>
        </w:rPr>
      </w:pPr>
      <w:r w:rsidRPr="00237B5C">
        <w:rPr>
          <w:rFonts w:asciiTheme="minorHAnsi" w:hAnsiTheme="minorHAnsi" w:cstheme="minorHAnsi"/>
          <w:b/>
          <w:bCs/>
          <w:sz w:val="24"/>
          <w:szCs w:val="24"/>
          <w:lang w:val="mi-NZ"/>
        </w:rPr>
        <w:t>How to use</w:t>
      </w:r>
      <w:r w:rsidRPr="00237B5C">
        <w:rPr>
          <w:rFonts w:asciiTheme="minorHAnsi" w:hAnsiTheme="minorHAnsi" w:cstheme="minorHAnsi"/>
          <w:sz w:val="24"/>
          <w:szCs w:val="24"/>
          <w:lang w:val="mi-NZ"/>
        </w:rPr>
        <w:t xml:space="preserve">: </w:t>
      </w:r>
      <w:r w:rsidRPr="00237B5C">
        <w:rPr>
          <w:rFonts w:asciiTheme="minorHAnsi" w:hAnsiTheme="minorHAnsi" w:cstheme="minorHAnsi"/>
          <w:sz w:val="24"/>
          <w:szCs w:val="24"/>
        </w:rPr>
        <w:t xml:space="preserve">This service concept template is a working document that will be continually </w:t>
      </w:r>
      <w:r w:rsidR="004C2A3C">
        <w:rPr>
          <w:rFonts w:asciiTheme="minorHAnsi" w:hAnsiTheme="minorHAnsi" w:cstheme="minorHAnsi"/>
          <w:sz w:val="24"/>
          <w:szCs w:val="24"/>
        </w:rPr>
        <w:t>refined</w:t>
      </w:r>
      <w:r w:rsidRPr="00237B5C">
        <w:rPr>
          <w:rFonts w:asciiTheme="minorHAnsi" w:hAnsiTheme="minorHAnsi" w:cstheme="minorHAnsi"/>
          <w:sz w:val="24"/>
          <w:szCs w:val="24"/>
        </w:rPr>
        <w:t xml:space="preserve"> throughout service development. </w:t>
      </w:r>
      <w:r w:rsidRPr="00237B5C">
        <w:rPr>
          <w:rFonts w:asciiTheme="minorHAnsi" w:hAnsiTheme="minorHAnsi" w:cstheme="minorHAnsi"/>
          <w:sz w:val="24"/>
          <w:szCs w:val="24"/>
          <w:lang w:val="mi-NZ"/>
        </w:rPr>
        <w:t xml:space="preserve">MSD will continually work alongside you to support its alignment to Te Huringa ō Te Ao, </w:t>
      </w:r>
      <w:r w:rsidR="004C2A3C">
        <w:rPr>
          <w:rFonts w:asciiTheme="minorHAnsi" w:hAnsiTheme="minorHAnsi" w:cstheme="minorHAnsi"/>
          <w:sz w:val="24"/>
          <w:szCs w:val="24"/>
          <w:lang w:val="mi-NZ"/>
        </w:rPr>
        <w:t xml:space="preserve">the </w:t>
      </w:r>
      <w:r w:rsidRPr="00237B5C">
        <w:rPr>
          <w:rFonts w:asciiTheme="minorHAnsi" w:hAnsiTheme="minorHAnsi" w:cstheme="minorHAnsi"/>
          <w:sz w:val="24"/>
          <w:szCs w:val="24"/>
          <w:lang w:val="mi-NZ"/>
        </w:rPr>
        <w:t>use of whānau voice, and ensure it meets the technical requirements.</w:t>
      </w:r>
    </w:p>
    <w:p w14:paraId="7B506ECA" w14:textId="1ABBF7BB" w:rsidR="0013713D" w:rsidRPr="002177A7" w:rsidRDefault="00FA3F05" w:rsidP="00FA3F05">
      <w:pPr>
        <w:rPr>
          <w:rFonts w:asciiTheme="minorHAnsi" w:hAnsiTheme="minorHAnsi" w:cstheme="minorHAnsi"/>
          <w:sz w:val="24"/>
          <w:szCs w:val="24"/>
          <w:lang w:val="mi-NZ"/>
        </w:rPr>
      </w:pPr>
      <w:r w:rsidRPr="00237B5C">
        <w:rPr>
          <w:rFonts w:asciiTheme="minorHAnsi" w:hAnsiTheme="minorHAnsi" w:cstheme="minorHAnsi"/>
          <w:b/>
          <w:bCs/>
          <w:sz w:val="24"/>
          <w:szCs w:val="24"/>
          <w:lang w:val="mi-NZ"/>
        </w:rPr>
        <w:t>When to use</w:t>
      </w:r>
      <w:r w:rsidRPr="00237B5C">
        <w:rPr>
          <w:rFonts w:asciiTheme="minorHAnsi" w:hAnsiTheme="minorHAnsi" w:cstheme="minorHAnsi"/>
          <w:sz w:val="24"/>
          <w:szCs w:val="24"/>
          <w:lang w:val="mi-NZ"/>
        </w:rPr>
        <w:t xml:space="preserve">: </w:t>
      </w:r>
      <w:r w:rsidRPr="00237B5C">
        <w:rPr>
          <w:rFonts w:asciiTheme="minorHAnsi" w:hAnsiTheme="minorHAnsi" w:cstheme="minorHAnsi"/>
          <w:sz w:val="24"/>
          <w:szCs w:val="24"/>
        </w:rPr>
        <w:t xml:space="preserve">At the start of service development, </w:t>
      </w:r>
      <w:r w:rsidR="0013713D" w:rsidRPr="00237B5C">
        <w:rPr>
          <w:rFonts w:asciiTheme="minorHAnsi" w:hAnsiTheme="minorHAnsi" w:cstheme="minorHAnsi"/>
          <w:sz w:val="24"/>
          <w:szCs w:val="24"/>
        </w:rPr>
        <w:t>some providers will elect to fill this template immediately. This will support you to identify what you’d like to design, tweak or test during service development. Y</w:t>
      </w:r>
      <w:r w:rsidRPr="00237B5C">
        <w:rPr>
          <w:rFonts w:asciiTheme="minorHAnsi" w:hAnsiTheme="minorHAnsi" w:cstheme="minorHAnsi"/>
          <w:sz w:val="24"/>
          <w:szCs w:val="24"/>
        </w:rPr>
        <w:t xml:space="preserve">ou may not be able to answer all the questions, just fill in what you can. </w:t>
      </w:r>
    </w:p>
    <w:p w14:paraId="3AB18B9D" w14:textId="1C762404" w:rsidR="00FA3F05" w:rsidRPr="00237B5C" w:rsidRDefault="00FA3F05" w:rsidP="00FA3F05">
      <w:pPr>
        <w:rPr>
          <w:rFonts w:asciiTheme="minorHAnsi" w:hAnsiTheme="minorHAnsi" w:cstheme="minorHAnsi"/>
          <w:sz w:val="24"/>
          <w:szCs w:val="24"/>
        </w:rPr>
      </w:pPr>
      <w:r w:rsidRPr="00237B5C">
        <w:rPr>
          <w:rFonts w:asciiTheme="minorHAnsi" w:hAnsiTheme="minorHAnsi" w:cstheme="minorHAnsi"/>
          <w:sz w:val="24"/>
          <w:szCs w:val="24"/>
        </w:rPr>
        <w:t xml:space="preserve">Throughout service development, your ideas will be further developed and the details in this template will be fleshed out. It is okay to write something down at the start that changes </w:t>
      </w:r>
      <w:proofErr w:type="gramStart"/>
      <w:r w:rsidRPr="00237B5C">
        <w:rPr>
          <w:rFonts w:asciiTheme="minorHAnsi" w:hAnsiTheme="minorHAnsi" w:cstheme="minorHAnsi"/>
          <w:sz w:val="24"/>
          <w:szCs w:val="24"/>
        </w:rPr>
        <w:t>later, once</w:t>
      </w:r>
      <w:proofErr w:type="gramEnd"/>
      <w:r w:rsidRPr="00237B5C">
        <w:rPr>
          <w:rFonts w:asciiTheme="minorHAnsi" w:hAnsiTheme="minorHAnsi" w:cstheme="minorHAnsi"/>
          <w:sz w:val="24"/>
          <w:szCs w:val="24"/>
        </w:rPr>
        <w:t xml:space="preserve"> you have tested your thinking with whānau and stakeholders.</w:t>
      </w:r>
    </w:p>
    <w:p w14:paraId="602581FB" w14:textId="6EAFCA1A" w:rsidR="0013713D" w:rsidRPr="00237B5C" w:rsidRDefault="00FA3F05" w:rsidP="00FA3F05">
      <w:pPr>
        <w:rPr>
          <w:rFonts w:asciiTheme="minorHAnsi" w:hAnsiTheme="minorHAnsi" w:cstheme="minorHAnsi"/>
          <w:sz w:val="24"/>
          <w:szCs w:val="24"/>
          <w:lang w:val="mi-NZ"/>
        </w:rPr>
      </w:pPr>
      <w:r w:rsidRPr="00237B5C">
        <w:rPr>
          <w:rFonts w:asciiTheme="minorHAnsi" w:hAnsiTheme="minorHAnsi" w:cstheme="minorHAnsi"/>
          <w:sz w:val="24"/>
          <w:szCs w:val="24"/>
          <w:lang w:val="mi-NZ"/>
        </w:rPr>
        <w:t xml:space="preserve">At the end of service development, </w:t>
      </w:r>
      <w:r w:rsidRPr="00237B5C">
        <w:rPr>
          <w:rFonts w:asciiTheme="minorHAnsi" w:hAnsiTheme="minorHAnsi" w:cstheme="minorHAnsi"/>
          <w:sz w:val="24"/>
          <w:szCs w:val="24"/>
        </w:rPr>
        <w:t xml:space="preserve">there will also be a </w:t>
      </w:r>
      <w:r w:rsidR="004C2A3C">
        <w:rPr>
          <w:rFonts w:asciiTheme="minorHAnsi" w:hAnsiTheme="minorHAnsi" w:cstheme="minorHAnsi"/>
          <w:sz w:val="24"/>
          <w:szCs w:val="24"/>
        </w:rPr>
        <w:t xml:space="preserve">final </w:t>
      </w:r>
      <w:r w:rsidRPr="00237B5C">
        <w:rPr>
          <w:rFonts w:asciiTheme="minorHAnsi" w:hAnsiTheme="minorHAnsi" w:cstheme="minorHAnsi"/>
          <w:sz w:val="24"/>
          <w:szCs w:val="24"/>
        </w:rPr>
        <w:t xml:space="preserve">version that is submitted to MSD prior to commencing service delivery. </w:t>
      </w:r>
      <w:r w:rsidRPr="00237B5C">
        <w:rPr>
          <w:rFonts w:asciiTheme="minorHAnsi" w:hAnsiTheme="minorHAnsi" w:cstheme="minorHAnsi"/>
          <w:sz w:val="24"/>
          <w:szCs w:val="24"/>
          <w:lang w:val="mi-NZ"/>
        </w:rPr>
        <w:t xml:space="preserve"> </w:t>
      </w:r>
      <w:r w:rsidR="0013713D" w:rsidRPr="00237B5C">
        <w:rPr>
          <w:rFonts w:asciiTheme="minorHAnsi" w:hAnsiTheme="minorHAnsi" w:cstheme="minorHAnsi"/>
          <w:sz w:val="24"/>
          <w:szCs w:val="24"/>
          <w:lang w:val="mi-NZ"/>
        </w:rPr>
        <w:t>When ready, this will be varied into your Outcome Agreement.</w:t>
      </w:r>
    </w:p>
    <w:p w14:paraId="007426BA" w14:textId="77777777" w:rsidR="008C46E9" w:rsidRDefault="008C46E9">
      <w:pPr>
        <w:spacing w:after="0" w:line="240" w:lineRule="auto"/>
        <w:rPr>
          <w:rFonts w:asciiTheme="minorHAnsi" w:hAnsiTheme="minorHAnsi" w:cstheme="minorHAnsi"/>
          <w:b/>
          <w:color w:val="215868" w:themeColor="accent5" w:themeShade="80"/>
          <w:sz w:val="32"/>
          <w:szCs w:val="32"/>
        </w:rPr>
      </w:pPr>
      <w:r>
        <w:rPr>
          <w:rFonts w:asciiTheme="minorHAnsi" w:hAnsiTheme="minorHAnsi" w:cstheme="minorHAnsi"/>
          <w:color w:val="215868" w:themeColor="accent5" w:themeShade="80"/>
          <w:sz w:val="32"/>
          <w:szCs w:val="32"/>
        </w:rPr>
        <w:br w:type="page"/>
      </w:r>
    </w:p>
    <w:p w14:paraId="15C37C5B" w14:textId="581A351B" w:rsidR="0013713D" w:rsidRDefault="0013713D" w:rsidP="0013713D">
      <w:pPr>
        <w:pStyle w:val="Heading2"/>
        <w:rPr>
          <w:rFonts w:asciiTheme="minorHAnsi" w:hAnsiTheme="minorHAnsi" w:cstheme="minorHAnsi"/>
          <w:color w:val="215868" w:themeColor="accent5" w:themeShade="80"/>
          <w:sz w:val="32"/>
          <w:szCs w:val="32"/>
        </w:rPr>
      </w:pPr>
      <w:r w:rsidRPr="00426099">
        <w:rPr>
          <w:rFonts w:asciiTheme="minorHAnsi" w:hAnsiTheme="minorHAnsi" w:cstheme="minorHAnsi"/>
          <w:color w:val="215868" w:themeColor="accent5" w:themeShade="80"/>
          <w:sz w:val="32"/>
          <w:szCs w:val="32"/>
        </w:rPr>
        <w:lastRenderedPageBreak/>
        <w:t xml:space="preserve">SERVICE CONCEPT TEMPLATE </w:t>
      </w:r>
    </w:p>
    <w:p w14:paraId="200863AC" w14:textId="77777777" w:rsidR="00BD4D74" w:rsidRDefault="00BD4D74" w:rsidP="00BD4D74">
      <w:pPr>
        <w:pStyle w:val="Heading2"/>
        <w:rPr>
          <w:rFonts w:asciiTheme="minorHAnsi" w:hAnsiTheme="minorHAnsi" w:cstheme="minorHAnsi"/>
          <w:color w:val="215868" w:themeColor="accent5" w:themeShade="80"/>
          <w:sz w:val="32"/>
          <w:szCs w:val="32"/>
        </w:rPr>
      </w:pPr>
      <w:bookmarkStart w:id="0" w:name="_Hlk160720305"/>
      <w:r>
        <w:rPr>
          <w:rFonts w:asciiTheme="minorHAnsi" w:hAnsiTheme="minorHAnsi" w:cstheme="minorHAnsi"/>
          <w:color w:val="215868" w:themeColor="accent5" w:themeShade="80"/>
          <w:sz w:val="32"/>
          <w:szCs w:val="32"/>
        </w:rPr>
        <w:t>INTRODUCTION</w:t>
      </w:r>
    </w:p>
    <w:p w14:paraId="6786ECBB" w14:textId="4FC93801" w:rsidR="000D5A8F" w:rsidRPr="000D5A8F" w:rsidRDefault="000D5A8F" w:rsidP="000D5A8F">
      <w:pPr>
        <w:shd w:val="clear" w:color="auto" w:fill="FFFFFF"/>
        <w:spacing w:line="240" w:lineRule="auto"/>
        <w:rPr>
          <w:rFonts w:asciiTheme="minorHAnsi" w:eastAsia="Times New Roman" w:hAnsiTheme="minorHAnsi" w:cstheme="minorHAnsi"/>
          <w:color w:val="000000"/>
          <w:sz w:val="24"/>
          <w:szCs w:val="24"/>
          <w:lang w:eastAsia="en-NZ"/>
        </w:rPr>
      </w:pPr>
      <w:r w:rsidRPr="000D5A8F">
        <w:rPr>
          <w:rFonts w:asciiTheme="minorHAnsi" w:eastAsia="Times New Roman" w:hAnsiTheme="minorHAnsi" w:cstheme="minorHAnsi"/>
          <w:color w:val="000000"/>
          <w:sz w:val="24"/>
          <w:szCs w:val="24"/>
          <w:lang w:eastAsia="en-NZ"/>
        </w:rPr>
        <w:t xml:space="preserve">Te </w:t>
      </w:r>
      <w:proofErr w:type="spellStart"/>
      <w:r w:rsidRPr="000D5A8F">
        <w:rPr>
          <w:rFonts w:asciiTheme="minorHAnsi" w:eastAsia="Times New Roman" w:hAnsiTheme="minorHAnsi" w:cstheme="minorHAnsi"/>
          <w:color w:val="000000"/>
          <w:sz w:val="24"/>
          <w:szCs w:val="24"/>
          <w:lang w:eastAsia="en-NZ"/>
        </w:rPr>
        <w:t>Huringa</w:t>
      </w:r>
      <w:proofErr w:type="spellEnd"/>
      <w:r w:rsidRPr="000D5A8F">
        <w:rPr>
          <w:rFonts w:asciiTheme="minorHAnsi" w:eastAsia="Times New Roman" w:hAnsiTheme="minorHAnsi" w:cstheme="minorHAnsi"/>
          <w:color w:val="000000"/>
          <w:sz w:val="24"/>
          <w:szCs w:val="24"/>
          <w:lang w:eastAsia="en-NZ"/>
        </w:rPr>
        <w:t xml:space="preserve"> ō Te Ao is a new family violence service that supports sustainable behaviour change for men to restore whānau wellbeing.</w:t>
      </w:r>
      <w:r>
        <w:rPr>
          <w:rFonts w:asciiTheme="minorHAnsi" w:eastAsia="Times New Roman" w:hAnsiTheme="minorHAnsi" w:cstheme="minorHAnsi"/>
          <w:color w:val="000000"/>
          <w:sz w:val="24"/>
          <w:szCs w:val="24"/>
          <w:lang w:eastAsia="en-NZ"/>
        </w:rPr>
        <w:t xml:space="preserve"> </w:t>
      </w:r>
      <w:r w:rsidRPr="000D5A8F">
        <w:rPr>
          <w:rFonts w:asciiTheme="minorHAnsi" w:eastAsia="Times New Roman" w:hAnsiTheme="minorHAnsi" w:cstheme="minorHAnsi"/>
          <w:color w:val="000000"/>
          <w:sz w:val="24"/>
          <w:szCs w:val="24"/>
          <w:lang w:eastAsia="en-NZ"/>
        </w:rPr>
        <w:t xml:space="preserve">This service is for </w:t>
      </w:r>
      <w:proofErr w:type="spellStart"/>
      <w:r w:rsidRPr="000D5A8F">
        <w:rPr>
          <w:rFonts w:asciiTheme="minorHAnsi" w:eastAsia="Times New Roman" w:hAnsiTheme="minorHAnsi" w:cstheme="minorHAnsi"/>
          <w:color w:val="000000"/>
          <w:sz w:val="24"/>
          <w:szCs w:val="24"/>
          <w:lang w:eastAsia="en-NZ"/>
        </w:rPr>
        <w:t>tāne</w:t>
      </w:r>
      <w:proofErr w:type="spellEnd"/>
      <w:r w:rsidRPr="000D5A8F">
        <w:rPr>
          <w:rFonts w:asciiTheme="minorHAnsi" w:eastAsia="Times New Roman" w:hAnsiTheme="minorHAnsi" w:cstheme="minorHAnsi"/>
          <w:color w:val="000000"/>
          <w:sz w:val="24"/>
          <w:szCs w:val="24"/>
          <w:lang w:eastAsia="en-NZ"/>
        </w:rPr>
        <w:t xml:space="preserve"> and men harming and hurting their partners and children, who realise it is time for change. </w:t>
      </w:r>
    </w:p>
    <w:p w14:paraId="05CCAFA3" w14:textId="77777777" w:rsidR="000D5A8F" w:rsidRPr="000D5A8F" w:rsidRDefault="000D5A8F" w:rsidP="000D5A8F">
      <w:pPr>
        <w:shd w:val="clear" w:color="auto" w:fill="FFFFFF"/>
        <w:spacing w:line="240" w:lineRule="auto"/>
        <w:rPr>
          <w:rFonts w:asciiTheme="minorHAnsi" w:eastAsia="Times New Roman" w:hAnsiTheme="minorHAnsi" w:cstheme="minorHAnsi"/>
          <w:color w:val="000000"/>
          <w:sz w:val="24"/>
          <w:szCs w:val="24"/>
          <w:lang w:eastAsia="en-NZ"/>
        </w:rPr>
      </w:pPr>
      <w:r w:rsidRPr="000D5A8F">
        <w:rPr>
          <w:rFonts w:asciiTheme="minorHAnsi" w:eastAsia="Times New Roman" w:hAnsiTheme="minorHAnsi" w:cstheme="minorHAnsi"/>
          <w:color w:val="000000"/>
          <w:sz w:val="24"/>
          <w:szCs w:val="24"/>
          <w:lang w:eastAsia="en-NZ"/>
        </w:rPr>
        <w:t xml:space="preserve">Te </w:t>
      </w:r>
      <w:proofErr w:type="spellStart"/>
      <w:r w:rsidRPr="000D5A8F">
        <w:rPr>
          <w:rFonts w:asciiTheme="minorHAnsi" w:eastAsia="Times New Roman" w:hAnsiTheme="minorHAnsi" w:cstheme="minorHAnsi"/>
          <w:color w:val="000000"/>
          <w:sz w:val="24"/>
          <w:szCs w:val="24"/>
          <w:lang w:eastAsia="en-NZ"/>
        </w:rPr>
        <w:t>Huringa</w:t>
      </w:r>
      <w:proofErr w:type="spellEnd"/>
      <w:r w:rsidRPr="000D5A8F">
        <w:rPr>
          <w:rFonts w:asciiTheme="minorHAnsi" w:eastAsia="Times New Roman" w:hAnsiTheme="minorHAnsi" w:cstheme="minorHAnsi"/>
          <w:color w:val="000000"/>
          <w:sz w:val="24"/>
          <w:szCs w:val="24"/>
          <w:lang w:eastAsia="en-NZ"/>
        </w:rPr>
        <w:t xml:space="preserve"> ō Te Ao is for all </w:t>
      </w:r>
      <w:proofErr w:type="spellStart"/>
      <w:r w:rsidRPr="000D5A8F">
        <w:rPr>
          <w:rFonts w:asciiTheme="minorHAnsi" w:eastAsia="Times New Roman" w:hAnsiTheme="minorHAnsi" w:cstheme="minorHAnsi"/>
          <w:color w:val="000000"/>
          <w:sz w:val="24"/>
          <w:szCs w:val="24"/>
          <w:lang w:eastAsia="en-NZ"/>
        </w:rPr>
        <w:t>tāne</w:t>
      </w:r>
      <w:proofErr w:type="spellEnd"/>
      <w:r w:rsidRPr="000D5A8F">
        <w:rPr>
          <w:rFonts w:asciiTheme="minorHAnsi" w:eastAsia="Times New Roman" w:hAnsiTheme="minorHAnsi" w:cstheme="minorHAnsi"/>
          <w:color w:val="000000"/>
          <w:sz w:val="24"/>
          <w:szCs w:val="24"/>
          <w:lang w:eastAsia="en-NZ"/>
        </w:rPr>
        <w:t xml:space="preserve"> and men across New Zealand and offers a wide variety of flexible, proactive, and culturally responsive support that encourages men to reconnect with themselves, whānau, and community.  This support is tailored to meet the holistic needs of </w:t>
      </w:r>
      <w:proofErr w:type="spellStart"/>
      <w:r w:rsidRPr="000D5A8F">
        <w:rPr>
          <w:rFonts w:asciiTheme="minorHAnsi" w:eastAsia="Times New Roman" w:hAnsiTheme="minorHAnsi" w:cstheme="minorHAnsi"/>
          <w:color w:val="000000"/>
          <w:sz w:val="24"/>
          <w:szCs w:val="24"/>
          <w:lang w:eastAsia="en-NZ"/>
        </w:rPr>
        <w:t>tāne</w:t>
      </w:r>
      <w:proofErr w:type="spellEnd"/>
      <w:r w:rsidRPr="000D5A8F">
        <w:rPr>
          <w:rFonts w:asciiTheme="minorHAnsi" w:eastAsia="Times New Roman" w:hAnsiTheme="minorHAnsi" w:cstheme="minorHAnsi"/>
          <w:color w:val="000000"/>
          <w:sz w:val="24"/>
          <w:szCs w:val="24"/>
          <w:lang w:eastAsia="en-NZ"/>
        </w:rPr>
        <w:t xml:space="preserve">, men and whānau, while continually challenging men to own their behaviour, to be safe and to keep safe. This represents a shift away from short-term, prescribed programmes, and towards a system that puts the responsibility on men to be safe and keep safe. </w:t>
      </w:r>
    </w:p>
    <w:p w14:paraId="187AB0D9" w14:textId="77777777" w:rsidR="000D5A8F" w:rsidRPr="000D5A8F" w:rsidRDefault="000D5A8F" w:rsidP="000D5A8F">
      <w:pPr>
        <w:shd w:val="clear" w:color="auto" w:fill="FFFFFF"/>
        <w:spacing w:line="240" w:lineRule="auto"/>
        <w:rPr>
          <w:rFonts w:asciiTheme="minorHAnsi" w:eastAsia="Times New Roman" w:hAnsiTheme="minorHAnsi" w:cstheme="minorHAnsi"/>
          <w:color w:val="000000"/>
          <w:sz w:val="24"/>
          <w:szCs w:val="24"/>
          <w:lang w:eastAsia="en-NZ"/>
        </w:rPr>
      </w:pPr>
      <w:r w:rsidRPr="000D5A8F">
        <w:rPr>
          <w:rFonts w:asciiTheme="minorHAnsi" w:eastAsia="Times New Roman" w:hAnsiTheme="minorHAnsi" w:cstheme="minorHAnsi"/>
          <w:color w:val="000000"/>
          <w:sz w:val="24"/>
          <w:szCs w:val="24"/>
          <w:lang w:eastAsia="en-NZ"/>
        </w:rPr>
        <w:t xml:space="preserve">Te </w:t>
      </w:r>
      <w:proofErr w:type="spellStart"/>
      <w:r w:rsidRPr="000D5A8F">
        <w:rPr>
          <w:rFonts w:asciiTheme="minorHAnsi" w:eastAsia="Times New Roman" w:hAnsiTheme="minorHAnsi" w:cstheme="minorHAnsi"/>
          <w:color w:val="000000"/>
          <w:sz w:val="24"/>
          <w:szCs w:val="24"/>
          <w:lang w:eastAsia="en-NZ"/>
        </w:rPr>
        <w:t>Huringa</w:t>
      </w:r>
      <w:proofErr w:type="spellEnd"/>
      <w:r w:rsidRPr="000D5A8F">
        <w:rPr>
          <w:rFonts w:asciiTheme="minorHAnsi" w:eastAsia="Times New Roman" w:hAnsiTheme="minorHAnsi" w:cstheme="minorHAnsi"/>
          <w:color w:val="000000"/>
          <w:sz w:val="24"/>
          <w:szCs w:val="24"/>
          <w:lang w:eastAsia="en-NZ"/>
        </w:rPr>
        <w:t xml:space="preserve"> ō Te Ao aims to create opportunities for local communities to reimagine support for men harming others by </w:t>
      </w:r>
      <w:proofErr w:type="spellStart"/>
      <w:r w:rsidRPr="000D5A8F">
        <w:rPr>
          <w:rFonts w:asciiTheme="minorHAnsi" w:eastAsia="Times New Roman" w:hAnsiTheme="minorHAnsi" w:cstheme="minorHAnsi"/>
          <w:color w:val="000000"/>
          <w:sz w:val="24"/>
          <w:szCs w:val="24"/>
          <w:lang w:eastAsia="en-NZ"/>
        </w:rPr>
        <w:t>centering</w:t>
      </w:r>
      <w:proofErr w:type="spellEnd"/>
      <w:r w:rsidRPr="000D5A8F">
        <w:rPr>
          <w:rFonts w:asciiTheme="minorHAnsi" w:eastAsia="Times New Roman" w:hAnsiTheme="minorHAnsi" w:cstheme="minorHAnsi"/>
          <w:color w:val="000000"/>
          <w:sz w:val="24"/>
          <w:szCs w:val="24"/>
          <w:lang w:eastAsia="en-NZ"/>
        </w:rPr>
        <w:t xml:space="preserve"> whānau voice. Together, we aim to think differently in how we support men on their journeys of change to break the cycles of violence, and to create and sustain intergenerational change.</w:t>
      </w:r>
    </w:p>
    <w:p w14:paraId="12B4D625" w14:textId="499AD568" w:rsidR="002177A7" w:rsidRDefault="002177A7" w:rsidP="000D5A8F">
      <w:pPr>
        <w:shd w:val="clear" w:color="auto" w:fill="FFFFFF"/>
        <w:spacing w:line="240" w:lineRule="auto"/>
        <w:rPr>
          <w:rFonts w:asciiTheme="minorHAnsi" w:eastAsia="Times New Roman" w:hAnsiTheme="minorHAnsi" w:cstheme="minorHAnsi"/>
          <w:color w:val="000000"/>
          <w:sz w:val="24"/>
          <w:szCs w:val="24"/>
          <w:lang w:eastAsia="en-NZ"/>
        </w:rPr>
      </w:pPr>
      <w:r>
        <w:rPr>
          <w:rFonts w:asciiTheme="minorHAnsi" w:eastAsia="Times New Roman" w:hAnsiTheme="minorHAnsi" w:cstheme="minorHAnsi"/>
          <w:color w:val="000000"/>
          <w:sz w:val="24"/>
          <w:szCs w:val="24"/>
          <w:lang w:eastAsia="en-NZ"/>
        </w:rPr>
        <w:t xml:space="preserve">The project framework has 7 Service Aspirations and 10 Underpinning Principles.  All services developed for Te </w:t>
      </w:r>
      <w:proofErr w:type="spellStart"/>
      <w:r>
        <w:rPr>
          <w:rFonts w:asciiTheme="minorHAnsi" w:eastAsia="Times New Roman" w:hAnsiTheme="minorHAnsi" w:cstheme="minorHAnsi"/>
          <w:color w:val="000000"/>
          <w:sz w:val="24"/>
          <w:szCs w:val="24"/>
          <w:lang w:eastAsia="en-NZ"/>
        </w:rPr>
        <w:t>Huringa</w:t>
      </w:r>
      <w:proofErr w:type="spellEnd"/>
      <w:r>
        <w:rPr>
          <w:rFonts w:asciiTheme="minorHAnsi" w:eastAsia="Times New Roman" w:hAnsiTheme="minorHAnsi" w:cstheme="minorHAnsi"/>
          <w:color w:val="000000"/>
          <w:sz w:val="24"/>
          <w:szCs w:val="24"/>
          <w:lang w:eastAsia="en-NZ"/>
        </w:rPr>
        <w:t xml:space="preserve"> ō Te Ao are aligned to this framework.</w:t>
      </w:r>
    </w:p>
    <w:p w14:paraId="3B387486" w14:textId="19E192C2" w:rsidR="002177A7" w:rsidRPr="0013713D" w:rsidRDefault="008C46E9" w:rsidP="00BD4D74">
      <w:pPr>
        <w:shd w:val="clear" w:color="auto" w:fill="FFFFFF"/>
        <w:spacing w:line="240" w:lineRule="auto"/>
        <w:rPr>
          <w:rFonts w:asciiTheme="minorHAnsi" w:eastAsia="Times New Roman" w:hAnsiTheme="minorHAnsi" w:cstheme="minorHAnsi"/>
          <w:color w:val="000000"/>
          <w:sz w:val="24"/>
          <w:szCs w:val="24"/>
          <w:lang w:eastAsia="en-NZ"/>
        </w:rPr>
      </w:pPr>
      <w:r>
        <w:rPr>
          <w:noProof/>
        </w:rPr>
        <w:drawing>
          <wp:anchor distT="0" distB="0" distL="114300" distR="114300" simplePos="0" relativeHeight="251658240" behindDoc="0" locked="0" layoutInCell="1" allowOverlap="1" wp14:anchorId="0C538B13" wp14:editId="3D6ECBC3">
            <wp:simplePos x="0" y="0"/>
            <wp:positionH relativeFrom="page">
              <wp:posOffset>-231140</wp:posOffset>
            </wp:positionH>
            <wp:positionV relativeFrom="paragraph">
              <wp:posOffset>121920</wp:posOffset>
            </wp:positionV>
            <wp:extent cx="7825740" cy="4409111"/>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25740" cy="4409111"/>
                    </a:xfrm>
                    <a:prstGeom prst="rect">
                      <a:avLst/>
                    </a:prstGeom>
                  </pic:spPr>
                </pic:pic>
              </a:graphicData>
            </a:graphic>
            <wp14:sizeRelH relativeFrom="page">
              <wp14:pctWidth>0</wp14:pctWidth>
            </wp14:sizeRelH>
            <wp14:sizeRelV relativeFrom="page">
              <wp14:pctHeight>0</wp14:pctHeight>
            </wp14:sizeRelV>
          </wp:anchor>
        </w:drawing>
      </w:r>
    </w:p>
    <w:bookmarkEnd w:id="0"/>
    <w:p w14:paraId="34CC6340" w14:textId="6D1979AB" w:rsidR="00BD4D74" w:rsidRDefault="00BD4D74" w:rsidP="00BD4D74"/>
    <w:p w14:paraId="5335970B" w14:textId="421234A3" w:rsidR="001C21CA" w:rsidRDefault="001C21CA" w:rsidP="00BD4D74"/>
    <w:p w14:paraId="28D60781" w14:textId="35EAB415" w:rsidR="001C21CA" w:rsidRDefault="001C21CA" w:rsidP="00BD4D74"/>
    <w:p w14:paraId="080B69C4" w14:textId="38E53967" w:rsidR="001C21CA" w:rsidRDefault="001C21CA" w:rsidP="00BD4D74"/>
    <w:p w14:paraId="4CD7FCE8" w14:textId="150E3DFB" w:rsidR="001C21CA" w:rsidRDefault="001C21CA" w:rsidP="00BD4D74"/>
    <w:p w14:paraId="5E6C76A9" w14:textId="02111F3E" w:rsidR="001C21CA" w:rsidRDefault="001C21CA" w:rsidP="00BD4D74"/>
    <w:p w14:paraId="65E84BF0" w14:textId="1BB61BCC" w:rsidR="001C21CA" w:rsidRDefault="001C21CA" w:rsidP="00BD4D74"/>
    <w:p w14:paraId="345510EA" w14:textId="3E76B680" w:rsidR="001C21CA" w:rsidRDefault="001C21CA" w:rsidP="00BD4D74"/>
    <w:p w14:paraId="6B443001" w14:textId="69C8B796" w:rsidR="008C46E9" w:rsidRDefault="008C46E9">
      <w:pPr>
        <w:spacing w:after="0" w:line="240" w:lineRule="auto"/>
      </w:pPr>
      <w:r>
        <w:br w:type="page"/>
      </w:r>
    </w:p>
    <w:p w14:paraId="5437E177" w14:textId="77777777" w:rsidR="001C21CA" w:rsidRPr="00BD4D74" w:rsidRDefault="001C21CA" w:rsidP="00BD4D74"/>
    <w:tbl>
      <w:tblPr>
        <w:tblStyle w:val="TableGrid"/>
        <w:tblW w:w="5000" w:type="pct"/>
        <w:tblLook w:val="04A0" w:firstRow="1" w:lastRow="0" w:firstColumn="1" w:lastColumn="0" w:noHBand="0" w:noVBand="1"/>
      </w:tblPr>
      <w:tblGrid>
        <w:gridCol w:w="9016"/>
      </w:tblGrid>
      <w:tr w:rsidR="000D49AF" w:rsidRPr="00AD1BA9" w14:paraId="56FFBF8E" w14:textId="77777777" w:rsidTr="007D6A36">
        <w:trPr>
          <w:trHeight w:val="496"/>
        </w:trPr>
        <w:tc>
          <w:tcPr>
            <w:tcW w:w="5000" w:type="pct"/>
            <w:shd w:val="clear" w:color="auto" w:fill="31849B" w:themeFill="accent5" w:themeFillShade="BF"/>
            <w:vAlign w:val="center"/>
          </w:tcPr>
          <w:p w14:paraId="5F4E3979" w14:textId="67B7231E" w:rsidR="000D49AF" w:rsidRPr="000D49AF" w:rsidRDefault="000D49AF" w:rsidP="007D6A36">
            <w:pPr>
              <w:spacing w:after="0"/>
              <w:rPr>
                <w:rFonts w:asciiTheme="minorHAnsi" w:hAnsiTheme="minorHAnsi" w:cstheme="minorHAnsi"/>
                <w:b/>
                <w:bCs/>
                <w:color w:val="FFFFFF" w:themeColor="background1"/>
                <w:sz w:val="22"/>
              </w:rPr>
            </w:pPr>
            <w:r w:rsidRPr="000D49AF">
              <w:rPr>
                <w:rFonts w:asciiTheme="minorHAnsi" w:hAnsiTheme="minorHAnsi" w:cstheme="minorHAnsi"/>
                <w:b/>
                <w:bCs/>
                <w:color w:val="FFFFFF" w:themeColor="background1"/>
                <w:sz w:val="22"/>
              </w:rPr>
              <w:t>PROVIDER INFORMATION</w:t>
            </w:r>
          </w:p>
        </w:tc>
      </w:tr>
      <w:tr w:rsidR="005F4C1F" w:rsidRPr="005F4C1F" w14:paraId="253D3BA8" w14:textId="77777777" w:rsidTr="007D6A36">
        <w:tc>
          <w:tcPr>
            <w:tcW w:w="5000" w:type="pct"/>
            <w:shd w:val="clear" w:color="auto" w:fill="DAEEF3" w:themeFill="accent5" w:themeFillTint="33"/>
            <w:vAlign w:val="center"/>
          </w:tcPr>
          <w:p w14:paraId="6371AD0C" w14:textId="77777777" w:rsidR="000D49AF" w:rsidRPr="005F4C1F" w:rsidRDefault="000D49AF" w:rsidP="007D6A36">
            <w:pPr>
              <w:spacing w:after="0"/>
              <w:rPr>
                <w:rFonts w:asciiTheme="minorHAnsi" w:hAnsiTheme="minorHAnsi" w:cstheme="minorHAnsi"/>
                <w:b/>
                <w:bCs/>
                <w:sz w:val="22"/>
              </w:rPr>
            </w:pPr>
            <w:r w:rsidRPr="005F4C1F">
              <w:rPr>
                <w:rFonts w:asciiTheme="minorHAnsi" w:hAnsiTheme="minorHAnsi" w:cstheme="minorHAnsi"/>
                <w:b/>
                <w:bCs/>
                <w:sz w:val="22"/>
              </w:rPr>
              <w:t>Provider Details</w:t>
            </w:r>
          </w:p>
          <w:p w14:paraId="1B08942E" w14:textId="77777777" w:rsidR="000D49AF" w:rsidRPr="005F4C1F" w:rsidRDefault="000D49AF" w:rsidP="007D6A36">
            <w:pPr>
              <w:pStyle w:val="ListParagraph"/>
              <w:numPr>
                <w:ilvl w:val="0"/>
                <w:numId w:val="37"/>
              </w:numPr>
              <w:spacing w:after="0"/>
              <w:rPr>
                <w:rFonts w:asciiTheme="minorHAnsi" w:hAnsiTheme="minorHAnsi" w:cstheme="minorHAnsi"/>
                <w:sz w:val="22"/>
              </w:rPr>
            </w:pPr>
            <w:r w:rsidRPr="005F4C1F">
              <w:rPr>
                <w:rFonts w:asciiTheme="minorHAnsi" w:hAnsiTheme="minorHAnsi" w:cstheme="minorHAnsi"/>
                <w:sz w:val="22"/>
              </w:rPr>
              <w:t>Provider Name</w:t>
            </w:r>
          </w:p>
          <w:p w14:paraId="332974FD" w14:textId="77777777" w:rsidR="000D49AF" w:rsidRPr="005F4C1F" w:rsidRDefault="000D49AF" w:rsidP="007D6A36">
            <w:pPr>
              <w:pStyle w:val="ListParagraph"/>
              <w:numPr>
                <w:ilvl w:val="0"/>
                <w:numId w:val="37"/>
              </w:numPr>
              <w:spacing w:after="0"/>
              <w:rPr>
                <w:rFonts w:asciiTheme="minorHAnsi" w:hAnsiTheme="minorHAnsi" w:cstheme="minorHAnsi"/>
                <w:sz w:val="22"/>
              </w:rPr>
            </w:pPr>
            <w:r w:rsidRPr="005F4C1F">
              <w:rPr>
                <w:rFonts w:asciiTheme="minorHAnsi" w:hAnsiTheme="minorHAnsi" w:cstheme="minorHAnsi"/>
                <w:sz w:val="22"/>
              </w:rPr>
              <w:t>Concept Author/s</w:t>
            </w:r>
          </w:p>
          <w:p w14:paraId="5879E44D" w14:textId="77777777" w:rsidR="000D49AF" w:rsidRPr="005F4C1F" w:rsidRDefault="000D49AF" w:rsidP="007D6A36">
            <w:pPr>
              <w:pStyle w:val="ListParagraph"/>
              <w:numPr>
                <w:ilvl w:val="0"/>
                <w:numId w:val="37"/>
              </w:numPr>
              <w:spacing w:after="0"/>
              <w:rPr>
                <w:rFonts w:asciiTheme="minorHAnsi" w:hAnsiTheme="minorHAnsi" w:cstheme="minorHAnsi"/>
                <w:sz w:val="22"/>
              </w:rPr>
            </w:pPr>
            <w:r w:rsidRPr="005F4C1F">
              <w:rPr>
                <w:rFonts w:asciiTheme="minorHAnsi" w:hAnsiTheme="minorHAnsi" w:cstheme="minorHAnsi"/>
                <w:sz w:val="22"/>
              </w:rPr>
              <w:t>Names of those in your organisation that endorse this service concept</w:t>
            </w:r>
          </w:p>
        </w:tc>
      </w:tr>
    </w:tbl>
    <w:p w14:paraId="57DAC3FC" w14:textId="77777777" w:rsidR="000D49AF" w:rsidRPr="005F4C1F" w:rsidRDefault="000D49AF" w:rsidP="000D49AF">
      <w:pPr>
        <w:spacing w:after="0" w:line="240" w:lineRule="auto"/>
        <w:rPr>
          <w:rFonts w:ascii="Arial" w:hAnsi="Arial"/>
          <w:b/>
          <w:sz w:val="28"/>
          <w:szCs w:val="28"/>
        </w:rPr>
      </w:pPr>
    </w:p>
    <w:tbl>
      <w:tblPr>
        <w:tblStyle w:val="TableGrid"/>
        <w:tblW w:w="5000" w:type="pct"/>
        <w:tblLook w:val="04A0" w:firstRow="1" w:lastRow="0" w:firstColumn="1" w:lastColumn="0" w:noHBand="0" w:noVBand="1"/>
      </w:tblPr>
      <w:tblGrid>
        <w:gridCol w:w="9016"/>
      </w:tblGrid>
      <w:tr w:rsidR="005F4C1F" w:rsidRPr="005F4C1F" w14:paraId="4A3B56E3" w14:textId="77777777" w:rsidTr="00237B5C">
        <w:trPr>
          <w:trHeight w:val="467"/>
          <w:tblHeader/>
        </w:trPr>
        <w:tc>
          <w:tcPr>
            <w:tcW w:w="5000" w:type="pct"/>
            <w:shd w:val="clear" w:color="auto" w:fill="31849B" w:themeFill="accent5" w:themeFillShade="BF"/>
            <w:vAlign w:val="center"/>
          </w:tcPr>
          <w:p w14:paraId="74B7CCDE" w14:textId="4136C347" w:rsidR="000D49AF" w:rsidRPr="005F4C1F" w:rsidRDefault="000D49AF" w:rsidP="007D6A36">
            <w:pPr>
              <w:shd w:val="clear" w:color="auto" w:fill="31849B" w:themeFill="accent5" w:themeFillShade="BF"/>
              <w:spacing w:after="0"/>
              <w:rPr>
                <w:rFonts w:asciiTheme="minorHAnsi" w:hAnsiTheme="minorHAnsi" w:cstheme="minorHAnsi"/>
                <w:b/>
                <w:bCs/>
                <w:color w:val="FFFFFF" w:themeColor="background1"/>
                <w:sz w:val="22"/>
              </w:rPr>
            </w:pPr>
            <w:r w:rsidRPr="005F4C1F">
              <w:rPr>
                <w:rFonts w:asciiTheme="minorHAnsi" w:hAnsiTheme="minorHAnsi" w:cstheme="minorHAnsi"/>
                <w:b/>
                <w:bCs/>
                <w:color w:val="FFFFFF" w:themeColor="background1"/>
                <w:sz w:val="22"/>
              </w:rPr>
              <w:t xml:space="preserve">SECTION ONE: </w:t>
            </w:r>
            <w:r w:rsidR="00305755" w:rsidRPr="005F4C1F">
              <w:rPr>
                <w:rFonts w:asciiTheme="minorHAnsi" w:hAnsiTheme="minorHAnsi" w:cstheme="minorHAnsi"/>
                <w:b/>
                <w:bCs/>
                <w:color w:val="FFFFFF" w:themeColor="background1"/>
                <w:sz w:val="22"/>
              </w:rPr>
              <w:t xml:space="preserve">PERSONALISED </w:t>
            </w:r>
            <w:r w:rsidRPr="005F4C1F">
              <w:rPr>
                <w:rFonts w:asciiTheme="minorHAnsi" w:hAnsiTheme="minorHAnsi" w:cstheme="minorHAnsi"/>
                <w:b/>
                <w:bCs/>
                <w:color w:val="FFFFFF" w:themeColor="background1"/>
                <w:sz w:val="22"/>
              </w:rPr>
              <w:t>SERVICE GUIDELINES</w:t>
            </w:r>
          </w:p>
        </w:tc>
      </w:tr>
      <w:tr w:rsidR="005F4C1F" w:rsidRPr="005F4C1F" w14:paraId="7D11E074" w14:textId="77777777" w:rsidTr="00D01A4B">
        <w:tc>
          <w:tcPr>
            <w:tcW w:w="5000" w:type="pct"/>
            <w:shd w:val="clear" w:color="auto" w:fill="DAEEF3" w:themeFill="accent5" w:themeFillTint="33"/>
          </w:tcPr>
          <w:p w14:paraId="3FEB3C7B" w14:textId="3A0839A4" w:rsidR="00C9345B" w:rsidRPr="007D6A36" w:rsidRDefault="000D49AF" w:rsidP="00A616E0">
            <w:pPr>
              <w:rPr>
                <w:rFonts w:asciiTheme="minorHAnsi" w:hAnsiTheme="minorHAnsi" w:cstheme="minorHAnsi"/>
                <w:sz w:val="22"/>
                <w:lang w:val="mi-NZ"/>
              </w:rPr>
            </w:pPr>
            <w:r w:rsidRPr="005F4C1F">
              <w:rPr>
                <w:rFonts w:asciiTheme="minorHAnsi" w:hAnsiTheme="minorHAnsi" w:cstheme="minorHAnsi"/>
                <w:sz w:val="22"/>
              </w:rPr>
              <w:t xml:space="preserve">The purpose of this section </w:t>
            </w:r>
            <w:r w:rsidR="00C9345B" w:rsidRPr="005F4C1F">
              <w:rPr>
                <w:rFonts w:asciiTheme="minorHAnsi" w:hAnsiTheme="minorHAnsi" w:cstheme="minorHAnsi"/>
                <w:sz w:val="22"/>
              </w:rPr>
              <w:t>is to create</w:t>
            </w:r>
            <w:r w:rsidR="00DD3DA6" w:rsidRPr="005F4C1F">
              <w:rPr>
                <w:rFonts w:asciiTheme="minorHAnsi" w:hAnsiTheme="minorHAnsi" w:cstheme="minorHAnsi"/>
                <w:sz w:val="22"/>
              </w:rPr>
              <w:t xml:space="preserve"> </w:t>
            </w:r>
            <w:r w:rsidR="00F97B9F">
              <w:rPr>
                <w:rFonts w:asciiTheme="minorHAnsi" w:hAnsiTheme="minorHAnsi" w:cstheme="minorHAnsi"/>
                <w:sz w:val="22"/>
              </w:rPr>
              <w:t xml:space="preserve">service </w:t>
            </w:r>
            <w:r w:rsidR="00247A97">
              <w:rPr>
                <w:rFonts w:asciiTheme="minorHAnsi" w:hAnsiTheme="minorHAnsi" w:cstheme="minorHAnsi"/>
                <w:sz w:val="22"/>
              </w:rPr>
              <w:t>specifications</w:t>
            </w:r>
            <w:r w:rsidR="00DD3DA6" w:rsidRPr="005F4C1F">
              <w:rPr>
                <w:rFonts w:asciiTheme="minorHAnsi" w:hAnsiTheme="minorHAnsi" w:cstheme="minorHAnsi"/>
                <w:sz w:val="22"/>
              </w:rPr>
              <w:t xml:space="preserve"> which describe what you are going to deliver</w:t>
            </w:r>
            <w:r w:rsidR="00C9345B" w:rsidRPr="005F4C1F">
              <w:rPr>
                <w:rFonts w:asciiTheme="minorHAnsi" w:hAnsiTheme="minorHAnsi" w:cstheme="minorHAnsi"/>
                <w:sz w:val="22"/>
              </w:rPr>
              <w:t xml:space="preserve"> for Te </w:t>
            </w:r>
            <w:proofErr w:type="spellStart"/>
            <w:r w:rsidR="00C9345B" w:rsidRPr="005F4C1F">
              <w:rPr>
                <w:rFonts w:asciiTheme="minorHAnsi" w:hAnsiTheme="minorHAnsi" w:cstheme="minorHAnsi"/>
                <w:sz w:val="22"/>
              </w:rPr>
              <w:t>Huringa</w:t>
            </w:r>
            <w:proofErr w:type="spellEnd"/>
            <w:r w:rsidR="00C9345B" w:rsidRPr="005F4C1F">
              <w:rPr>
                <w:rFonts w:asciiTheme="minorHAnsi" w:hAnsiTheme="minorHAnsi" w:cstheme="minorHAnsi"/>
                <w:sz w:val="22"/>
              </w:rPr>
              <w:t xml:space="preserve"> ō Te Ao</w:t>
            </w:r>
            <w:r w:rsidR="00DD3DA6" w:rsidRPr="005F4C1F">
              <w:rPr>
                <w:rFonts w:asciiTheme="minorHAnsi" w:hAnsiTheme="minorHAnsi" w:cstheme="minorHAnsi"/>
                <w:sz w:val="22"/>
              </w:rPr>
              <w:t>. These prompts ensure you</w:t>
            </w:r>
            <w:r w:rsidR="00C9345B" w:rsidRPr="005F4C1F">
              <w:rPr>
                <w:rFonts w:asciiTheme="minorHAnsi" w:hAnsiTheme="minorHAnsi" w:cstheme="minorHAnsi"/>
                <w:sz w:val="22"/>
              </w:rPr>
              <w:t xml:space="preserve"> meet </w:t>
            </w:r>
            <w:r w:rsidRPr="005F4C1F">
              <w:rPr>
                <w:rFonts w:asciiTheme="minorHAnsi" w:hAnsiTheme="minorHAnsi" w:cstheme="minorHAnsi"/>
                <w:sz w:val="22"/>
              </w:rPr>
              <w:t xml:space="preserve">MSD </w:t>
            </w:r>
            <w:r w:rsidR="00C9345B" w:rsidRPr="005F4C1F">
              <w:rPr>
                <w:rFonts w:asciiTheme="minorHAnsi" w:hAnsiTheme="minorHAnsi" w:cstheme="minorHAnsi"/>
                <w:sz w:val="22"/>
              </w:rPr>
              <w:t xml:space="preserve">service </w:t>
            </w:r>
            <w:r w:rsidR="00A616E0" w:rsidRPr="005F4C1F">
              <w:rPr>
                <w:rFonts w:asciiTheme="minorHAnsi" w:hAnsiTheme="minorHAnsi" w:cstheme="minorHAnsi"/>
                <w:sz w:val="22"/>
              </w:rPr>
              <w:t>requirements</w:t>
            </w:r>
            <w:r w:rsidR="00305755" w:rsidRPr="005F4C1F">
              <w:rPr>
                <w:rFonts w:asciiTheme="minorHAnsi" w:hAnsiTheme="minorHAnsi" w:cstheme="minorHAnsi"/>
                <w:sz w:val="22"/>
              </w:rPr>
              <w:t xml:space="preserve"> </w:t>
            </w:r>
            <w:r w:rsidR="00DD3DA6" w:rsidRPr="005F4C1F">
              <w:rPr>
                <w:rFonts w:asciiTheme="minorHAnsi" w:hAnsiTheme="minorHAnsi" w:cstheme="minorHAnsi"/>
                <w:sz w:val="22"/>
              </w:rPr>
              <w:t xml:space="preserve">and will be </w:t>
            </w:r>
            <w:r w:rsidRPr="005F4C1F">
              <w:rPr>
                <w:rFonts w:asciiTheme="minorHAnsi" w:hAnsiTheme="minorHAnsi" w:cstheme="minorHAnsi"/>
                <w:sz w:val="22"/>
              </w:rPr>
              <w:t>used to support future contract management.</w:t>
            </w:r>
            <w:r w:rsidR="007D6A36">
              <w:rPr>
                <w:rFonts w:asciiTheme="minorHAnsi" w:hAnsiTheme="minorHAnsi" w:cstheme="minorHAnsi"/>
                <w:sz w:val="22"/>
              </w:rPr>
              <w:t xml:space="preserve"> This will dock into the </w:t>
            </w:r>
            <w:r w:rsidR="00C80BD7">
              <w:rPr>
                <w:rFonts w:asciiTheme="minorHAnsi" w:hAnsiTheme="minorHAnsi" w:cstheme="minorHAnsi"/>
                <w:sz w:val="22"/>
              </w:rPr>
              <w:t xml:space="preserve">overarching </w:t>
            </w:r>
            <w:r w:rsidR="007D6A36">
              <w:rPr>
                <w:rFonts w:asciiTheme="minorHAnsi" w:hAnsiTheme="minorHAnsi" w:cstheme="minorHAnsi"/>
                <w:sz w:val="22"/>
              </w:rPr>
              <w:t xml:space="preserve">“Te </w:t>
            </w:r>
            <w:proofErr w:type="spellStart"/>
            <w:r w:rsidR="007D6A36">
              <w:rPr>
                <w:rFonts w:asciiTheme="minorHAnsi" w:hAnsiTheme="minorHAnsi" w:cstheme="minorHAnsi"/>
                <w:sz w:val="22"/>
              </w:rPr>
              <w:t>Huringa</w:t>
            </w:r>
            <w:proofErr w:type="spellEnd"/>
            <w:r w:rsidR="007D6A36">
              <w:rPr>
                <w:rFonts w:asciiTheme="minorHAnsi" w:hAnsiTheme="minorHAnsi" w:cstheme="minorHAnsi"/>
                <w:sz w:val="22"/>
              </w:rPr>
              <w:t xml:space="preserve"> </w:t>
            </w:r>
            <w:r w:rsidR="007D6A36">
              <w:rPr>
                <w:rFonts w:asciiTheme="minorHAnsi" w:hAnsiTheme="minorHAnsi" w:cstheme="minorHAnsi"/>
                <w:sz w:val="22"/>
                <w:lang w:val="mi-NZ"/>
              </w:rPr>
              <w:t>ō Te Ao Service Guidelines” (add link).</w:t>
            </w:r>
          </w:p>
          <w:p w14:paraId="2D9660F2" w14:textId="5A77F251" w:rsidR="00C9345B" w:rsidRPr="005F4C1F" w:rsidRDefault="00C9345B" w:rsidP="00D01A4B">
            <w:pPr>
              <w:spacing w:after="0"/>
              <w:rPr>
                <w:rFonts w:asciiTheme="minorHAnsi" w:hAnsiTheme="minorHAnsi" w:cstheme="minorHAnsi"/>
                <w:sz w:val="22"/>
              </w:rPr>
            </w:pPr>
            <w:r w:rsidRPr="005F4C1F">
              <w:rPr>
                <w:rFonts w:asciiTheme="minorHAnsi" w:hAnsiTheme="minorHAnsi" w:cstheme="minorHAnsi"/>
                <w:sz w:val="22"/>
              </w:rPr>
              <w:t>Please answer the questions</w:t>
            </w:r>
            <w:r w:rsidR="00CA1F4D">
              <w:rPr>
                <w:rFonts w:asciiTheme="minorHAnsi" w:hAnsiTheme="minorHAnsi" w:cstheme="minorHAnsi"/>
                <w:sz w:val="22"/>
              </w:rPr>
              <w:t xml:space="preserve"> in section one</w:t>
            </w:r>
            <w:r w:rsidRPr="005F4C1F">
              <w:rPr>
                <w:rFonts w:asciiTheme="minorHAnsi" w:hAnsiTheme="minorHAnsi" w:cstheme="minorHAnsi"/>
                <w:sz w:val="22"/>
              </w:rPr>
              <w:t xml:space="preserve"> </w:t>
            </w:r>
            <w:r w:rsidR="0034555D">
              <w:rPr>
                <w:rFonts w:asciiTheme="minorHAnsi" w:hAnsiTheme="minorHAnsi" w:cstheme="minorHAnsi"/>
                <w:sz w:val="22"/>
              </w:rPr>
              <w:t>as succinctly as you can</w:t>
            </w:r>
            <w:r w:rsidRPr="005F4C1F">
              <w:rPr>
                <w:rFonts w:asciiTheme="minorHAnsi" w:hAnsiTheme="minorHAnsi" w:cstheme="minorHAnsi"/>
                <w:sz w:val="22"/>
              </w:rPr>
              <w:t>.</w:t>
            </w:r>
            <w:r w:rsidRPr="005F4C1F">
              <w:t xml:space="preserve"> </w:t>
            </w:r>
          </w:p>
        </w:tc>
      </w:tr>
      <w:tr w:rsidR="005F4C1F" w:rsidRPr="00AB18D0" w14:paraId="6F026AA7" w14:textId="77777777" w:rsidTr="007D6A36">
        <w:tc>
          <w:tcPr>
            <w:tcW w:w="5000" w:type="pct"/>
            <w:shd w:val="clear" w:color="auto" w:fill="auto"/>
          </w:tcPr>
          <w:p w14:paraId="7F6EFC1B" w14:textId="6471EF4B" w:rsidR="000D49AF" w:rsidRPr="00AB18D0" w:rsidRDefault="000D49AF" w:rsidP="000D49AF">
            <w:pPr>
              <w:spacing w:after="0" w:line="240" w:lineRule="auto"/>
              <w:rPr>
                <w:rFonts w:asciiTheme="minorHAnsi" w:hAnsiTheme="minorHAnsi" w:cstheme="minorHAnsi"/>
                <w:b/>
                <w:bCs/>
                <w:sz w:val="22"/>
              </w:rPr>
            </w:pPr>
            <w:r w:rsidRPr="00AB18D0">
              <w:rPr>
                <w:rFonts w:asciiTheme="minorHAnsi" w:hAnsiTheme="minorHAnsi" w:cstheme="minorHAnsi"/>
                <w:b/>
                <w:bCs/>
                <w:sz w:val="22"/>
              </w:rPr>
              <w:t>Service summary</w:t>
            </w:r>
          </w:p>
          <w:p w14:paraId="656DD47E" w14:textId="16D5D2DE" w:rsidR="000D49AF" w:rsidRPr="00AB18D0" w:rsidRDefault="000D49AF" w:rsidP="000D49AF">
            <w:pPr>
              <w:pStyle w:val="ListParagraph"/>
              <w:numPr>
                <w:ilvl w:val="0"/>
                <w:numId w:val="37"/>
              </w:numPr>
              <w:spacing w:before="120" w:after="0"/>
              <w:ind w:left="714" w:hanging="357"/>
              <w:rPr>
                <w:rFonts w:asciiTheme="minorHAnsi" w:hAnsiTheme="minorHAnsi" w:cstheme="minorHAnsi"/>
                <w:sz w:val="22"/>
              </w:rPr>
            </w:pPr>
            <w:r w:rsidRPr="00AB18D0">
              <w:rPr>
                <w:rFonts w:asciiTheme="minorHAnsi" w:hAnsiTheme="minorHAnsi" w:cstheme="minorHAnsi"/>
                <w:sz w:val="22"/>
              </w:rPr>
              <w:t xml:space="preserve">Provide </w:t>
            </w:r>
            <w:r w:rsidR="00F97B9F">
              <w:rPr>
                <w:rFonts w:asciiTheme="minorHAnsi" w:hAnsiTheme="minorHAnsi" w:cstheme="minorHAnsi"/>
                <w:sz w:val="22"/>
              </w:rPr>
              <w:t xml:space="preserve">a </w:t>
            </w:r>
            <w:r w:rsidR="00C80BD7">
              <w:rPr>
                <w:rFonts w:asciiTheme="minorHAnsi" w:hAnsiTheme="minorHAnsi" w:cstheme="minorHAnsi"/>
                <w:sz w:val="22"/>
              </w:rPr>
              <w:t>brief description</w:t>
            </w:r>
            <w:r w:rsidRPr="00AB18D0">
              <w:rPr>
                <w:rFonts w:asciiTheme="minorHAnsi" w:hAnsiTheme="minorHAnsi" w:cstheme="minorHAnsi"/>
                <w:sz w:val="22"/>
              </w:rPr>
              <w:t xml:space="preserve"> of your </w:t>
            </w:r>
            <w:r w:rsidR="00C80BD7">
              <w:rPr>
                <w:rFonts w:asciiTheme="minorHAnsi" w:hAnsiTheme="minorHAnsi" w:cstheme="minorHAnsi"/>
                <w:sz w:val="22"/>
              </w:rPr>
              <w:t xml:space="preserve">Te </w:t>
            </w:r>
            <w:proofErr w:type="spellStart"/>
            <w:r w:rsidR="00C80BD7">
              <w:rPr>
                <w:rFonts w:asciiTheme="minorHAnsi" w:hAnsiTheme="minorHAnsi" w:cstheme="minorHAnsi"/>
                <w:sz w:val="22"/>
              </w:rPr>
              <w:t>Huringa</w:t>
            </w:r>
            <w:proofErr w:type="spellEnd"/>
            <w:r w:rsidR="00C80BD7">
              <w:rPr>
                <w:rFonts w:asciiTheme="minorHAnsi" w:hAnsiTheme="minorHAnsi" w:cstheme="minorHAnsi"/>
                <w:sz w:val="22"/>
              </w:rPr>
              <w:t xml:space="preserve"> </w:t>
            </w:r>
            <w:r w:rsidR="00C80BD7" w:rsidRPr="005F4C1F">
              <w:rPr>
                <w:rFonts w:asciiTheme="minorHAnsi" w:hAnsiTheme="minorHAnsi" w:cstheme="minorHAnsi"/>
                <w:sz w:val="22"/>
              </w:rPr>
              <w:t>ō</w:t>
            </w:r>
            <w:r w:rsidR="00C80BD7" w:rsidRPr="00AB18D0">
              <w:rPr>
                <w:rFonts w:asciiTheme="minorHAnsi" w:hAnsiTheme="minorHAnsi" w:cstheme="minorHAnsi"/>
                <w:sz w:val="22"/>
              </w:rPr>
              <w:t xml:space="preserve"> </w:t>
            </w:r>
            <w:r w:rsidR="00C80BD7">
              <w:rPr>
                <w:rFonts w:asciiTheme="minorHAnsi" w:hAnsiTheme="minorHAnsi" w:cstheme="minorHAnsi"/>
                <w:sz w:val="22"/>
              </w:rPr>
              <w:t xml:space="preserve">Te Ao </w:t>
            </w:r>
            <w:r w:rsidRPr="00AB18D0">
              <w:rPr>
                <w:rFonts w:asciiTheme="minorHAnsi" w:hAnsiTheme="minorHAnsi" w:cstheme="minorHAnsi"/>
                <w:sz w:val="22"/>
              </w:rPr>
              <w:t>service (</w:t>
            </w:r>
            <w:proofErr w:type="spellStart"/>
            <w:r w:rsidRPr="00AB18D0">
              <w:rPr>
                <w:rFonts w:asciiTheme="minorHAnsi" w:hAnsiTheme="minorHAnsi" w:cstheme="minorHAnsi"/>
                <w:sz w:val="22"/>
              </w:rPr>
              <w:t>eg.</w:t>
            </w:r>
            <w:proofErr w:type="spellEnd"/>
            <w:r w:rsidRPr="00AB18D0">
              <w:rPr>
                <w:rFonts w:asciiTheme="minorHAnsi" w:hAnsiTheme="minorHAnsi" w:cstheme="minorHAnsi"/>
                <w:sz w:val="22"/>
              </w:rPr>
              <w:t xml:space="preserve"> 1-2 paragraphs)</w:t>
            </w:r>
          </w:p>
          <w:p w14:paraId="73C198C3" w14:textId="77777777" w:rsidR="00237B5C" w:rsidRPr="00AB18D0" w:rsidRDefault="00237B5C" w:rsidP="00237B5C">
            <w:pPr>
              <w:pStyle w:val="ListParagraph"/>
              <w:numPr>
                <w:ilvl w:val="0"/>
                <w:numId w:val="37"/>
              </w:numPr>
              <w:spacing w:after="0"/>
              <w:rPr>
                <w:rFonts w:asciiTheme="minorHAnsi" w:hAnsiTheme="minorHAnsi" w:cstheme="minorHAnsi"/>
                <w:sz w:val="22"/>
              </w:rPr>
            </w:pPr>
            <w:r>
              <w:rPr>
                <w:rFonts w:asciiTheme="minorHAnsi" w:hAnsiTheme="minorHAnsi" w:cstheme="minorHAnsi"/>
                <w:sz w:val="22"/>
              </w:rPr>
              <w:t xml:space="preserve">Please describe how your service will support men </w:t>
            </w:r>
            <w:r w:rsidRPr="00101247">
              <w:rPr>
                <w:rFonts w:asciiTheme="minorHAnsi" w:hAnsiTheme="minorHAnsi" w:cstheme="minorHAnsi"/>
                <w:sz w:val="22"/>
              </w:rPr>
              <w:t>on their journeys of change to break the cycles of violence,</w:t>
            </w:r>
            <w:r>
              <w:rPr>
                <w:rFonts w:asciiTheme="minorHAnsi" w:hAnsiTheme="minorHAnsi" w:cstheme="minorHAnsi"/>
                <w:sz w:val="22"/>
              </w:rPr>
              <w:t xml:space="preserve"> while working to </w:t>
            </w:r>
            <w:r w:rsidRPr="00101247">
              <w:rPr>
                <w:rFonts w:asciiTheme="minorHAnsi" w:hAnsiTheme="minorHAnsi" w:cstheme="minorHAnsi"/>
                <w:sz w:val="22"/>
              </w:rPr>
              <w:t>restore whānau and family wellbeing</w:t>
            </w:r>
            <w:r>
              <w:rPr>
                <w:rFonts w:asciiTheme="minorHAnsi" w:hAnsiTheme="minorHAnsi" w:cstheme="minorHAnsi"/>
                <w:sz w:val="22"/>
              </w:rPr>
              <w:t>.</w:t>
            </w:r>
          </w:p>
          <w:p w14:paraId="3B26268D" w14:textId="77777777" w:rsidR="00237B5C" w:rsidRDefault="000D49AF" w:rsidP="007D6A36">
            <w:pPr>
              <w:pStyle w:val="ListParagraph"/>
              <w:numPr>
                <w:ilvl w:val="0"/>
                <w:numId w:val="37"/>
              </w:numPr>
              <w:spacing w:after="0"/>
              <w:rPr>
                <w:rFonts w:asciiTheme="minorHAnsi" w:hAnsiTheme="minorHAnsi" w:cstheme="minorHAnsi"/>
                <w:sz w:val="22"/>
              </w:rPr>
            </w:pPr>
            <w:r w:rsidRPr="00AB18D0">
              <w:rPr>
                <w:rFonts w:asciiTheme="minorHAnsi" w:hAnsiTheme="minorHAnsi" w:cstheme="minorHAnsi"/>
                <w:sz w:val="22"/>
              </w:rPr>
              <w:t>This should include</w:t>
            </w:r>
            <w:r w:rsidR="007D6A36" w:rsidRPr="00AB18D0">
              <w:rPr>
                <w:rFonts w:asciiTheme="minorHAnsi" w:hAnsiTheme="minorHAnsi" w:cstheme="minorHAnsi"/>
                <w:sz w:val="22"/>
              </w:rPr>
              <w:t xml:space="preserve"> </w:t>
            </w:r>
            <w:r w:rsidR="00C80BD7">
              <w:rPr>
                <w:rFonts w:asciiTheme="minorHAnsi" w:hAnsiTheme="minorHAnsi" w:cstheme="minorHAnsi"/>
                <w:sz w:val="22"/>
              </w:rPr>
              <w:t>the support</w:t>
            </w:r>
            <w:r w:rsidR="007D6A36" w:rsidRPr="00AB18D0">
              <w:rPr>
                <w:rFonts w:asciiTheme="minorHAnsi" w:hAnsiTheme="minorHAnsi" w:cstheme="minorHAnsi"/>
                <w:sz w:val="22"/>
              </w:rPr>
              <w:t xml:space="preserve"> available, service philosophy</w:t>
            </w:r>
            <w:r w:rsidR="00237B5C">
              <w:rPr>
                <w:rFonts w:asciiTheme="minorHAnsi" w:hAnsiTheme="minorHAnsi" w:cstheme="minorHAnsi"/>
                <w:sz w:val="22"/>
              </w:rPr>
              <w:t>,</w:t>
            </w:r>
            <w:r w:rsidR="007D6A36" w:rsidRPr="00AB18D0">
              <w:rPr>
                <w:rFonts w:asciiTheme="minorHAnsi" w:hAnsiTheme="minorHAnsi" w:cstheme="minorHAnsi"/>
                <w:sz w:val="22"/>
              </w:rPr>
              <w:t xml:space="preserve"> and identify the group that this service supports </w:t>
            </w:r>
            <w:proofErr w:type="spellStart"/>
            <w:r w:rsidR="007D6A36" w:rsidRPr="00AB18D0">
              <w:rPr>
                <w:rFonts w:asciiTheme="minorHAnsi" w:hAnsiTheme="minorHAnsi" w:cstheme="minorHAnsi"/>
                <w:sz w:val="22"/>
              </w:rPr>
              <w:t>eg.</w:t>
            </w:r>
            <w:proofErr w:type="spellEnd"/>
            <w:r w:rsidR="007D6A36" w:rsidRPr="00AB18D0">
              <w:rPr>
                <w:rFonts w:asciiTheme="minorHAnsi" w:hAnsiTheme="minorHAnsi" w:cstheme="minorHAnsi"/>
                <w:sz w:val="22"/>
              </w:rPr>
              <w:t xml:space="preserve"> target cohort and any criteria.</w:t>
            </w:r>
            <w:r w:rsidR="00101247">
              <w:rPr>
                <w:rFonts w:asciiTheme="minorHAnsi" w:hAnsiTheme="minorHAnsi" w:cstheme="minorHAnsi"/>
                <w:sz w:val="22"/>
              </w:rPr>
              <w:t xml:space="preserve"> </w:t>
            </w:r>
          </w:p>
          <w:p w14:paraId="43FD7F1E" w14:textId="45A4A49F" w:rsidR="000D49AF" w:rsidRPr="00AB18D0" w:rsidRDefault="000D49AF" w:rsidP="00046D94">
            <w:pPr>
              <w:spacing w:before="120" w:after="0"/>
              <w:rPr>
                <w:rFonts w:asciiTheme="minorHAnsi" w:hAnsiTheme="minorHAnsi" w:cstheme="minorHAnsi"/>
                <w:sz w:val="22"/>
              </w:rPr>
            </w:pPr>
            <w:r w:rsidRPr="00AB18D0">
              <w:rPr>
                <w:rFonts w:asciiTheme="minorHAnsi" w:hAnsiTheme="minorHAnsi" w:cstheme="minorHAnsi"/>
                <w:sz w:val="22"/>
              </w:rPr>
              <w:t>This will be used in MSD reportin</w:t>
            </w:r>
            <w:r w:rsidR="007D6A36" w:rsidRPr="00AB18D0">
              <w:rPr>
                <w:rFonts w:asciiTheme="minorHAnsi" w:hAnsiTheme="minorHAnsi" w:cstheme="minorHAnsi"/>
                <w:sz w:val="22"/>
              </w:rPr>
              <w:t>g, such as to leadership and Ministers, and may be made publicly available to publicise what support is available across Aotearoa.</w:t>
            </w:r>
          </w:p>
        </w:tc>
      </w:tr>
      <w:tr w:rsidR="005F4C1F" w:rsidRPr="00AB18D0" w14:paraId="5B923939" w14:textId="77777777" w:rsidTr="007D6A36">
        <w:tc>
          <w:tcPr>
            <w:tcW w:w="5000" w:type="pct"/>
            <w:shd w:val="clear" w:color="auto" w:fill="auto"/>
          </w:tcPr>
          <w:p w14:paraId="73C13F17" w14:textId="77777777" w:rsidR="000D49AF" w:rsidRPr="00AB18D0" w:rsidRDefault="000D49AF" w:rsidP="000D49AF">
            <w:pPr>
              <w:spacing w:after="0" w:line="240" w:lineRule="auto"/>
              <w:rPr>
                <w:rFonts w:asciiTheme="minorHAnsi" w:hAnsiTheme="minorHAnsi" w:cstheme="minorHAnsi"/>
                <w:b/>
                <w:sz w:val="22"/>
              </w:rPr>
            </w:pPr>
            <w:r w:rsidRPr="00AB18D0">
              <w:rPr>
                <w:rFonts w:asciiTheme="minorHAnsi" w:hAnsiTheme="minorHAnsi" w:cstheme="minorHAnsi"/>
                <w:b/>
                <w:sz w:val="22"/>
              </w:rPr>
              <w:t>Service model nuts and bolts</w:t>
            </w:r>
          </w:p>
          <w:p w14:paraId="579E5841" w14:textId="77777777" w:rsidR="000D49AF" w:rsidRPr="00AB18D0" w:rsidRDefault="000D49AF" w:rsidP="000D49AF">
            <w:pPr>
              <w:spacing w:after="0" w:line="240" w:lineRule="auto"/>
              <w:rPr>
                <w:rFonts w:asciiTheme="minorHAnsi" w:hAnsiTheme="minorHAnsi" w:cstheme="minorHAnsi"/>
                <w:bCs/>
                <w:sz w:val="22"/>
              </w:rPr>
            </w:pPr>
            <w:r w:rsidRPr="00AB18D0">
              <w:rPr>
                <w:rFonts w:asciiTheme="minorHAnsi" w:hAnsiTheme="minorHAnsi" w:cstheme="minorHAnsi"/>
                <w:bCs/>
                <w:sz w:val="22"/>
              </w:rPr>
              <w:t>Describe the service model, how will the service work, including:</w:t>
            </w:r>
          </w:p>
          <w:p w14:paraId="264FCC85" w14:textId="77777777" w:rsidR="00046D94" w:rsidRPr="00AB18D0" w:rsidRDefault="00046D94" w:rsidP="00046D94">
            <w:pPr>
              <w:pStyle w:val="ListParagraph"/>
              <w:numPr>
                <w:ilvl w:val="0"/>
                <w:numId w:val="37"/>
              </w:numPr>
              <w:spacing w:after="0"/>
              <w:rPr>
                <w:rFonts w:asciiTheme="minorHAnsi" w:hAnsiTheme="minorHAnsi" w:cstheme="minorHAnsi"/>
                <w:sz w:val="22"/>
              </w:rPr>
            </w:pPr>
            <w:r w:rsidRPr="00AB18D0">
              <w:rPr>
                <w:rFonts w:asciiTheme="minorHAnsi" w:hAnsiTheme="minorHAnsi" w:cstheme="minorHAnsi"/>
                <w:sz w:val="22"/>
              </w:rPr>
              <w:t xml:space="preserve">What geographic area(s) will you deliver to? </w:t>
            </w:r>
          </w:p>
          <w:p w14:paraId="70AC9C0A" w14:textId="6AEF5051" w:rsidR="000D49AF" w:rsidRPr="00AB18D0" w:rsidRDefault="000D49AF" w:rsidP="000D49AF">
            <w:pPr>
              <w:pStyle w:val="ListParagraph"/>
              <w:numPr>
                <w:ilvl w:val="0"/>
                <w:numId w:val="37"/>
              </w:numPr>
              <w:spacing w:after="0"/>
              <w:rPr>
                <w:rFonts w:asciiTheme="minorHAnsi" w:hAnsiTheme="minorHAnsi" w:cstheme="minorHAnsi"/>
                <w:sz w:val="22"/>
              </w:rPr>
            </w:pPr>
            <w:r w:rsidRPr="00AB18D0">
              <w:rPr>
                <w:rFonts w:asciiTheme="minorHAnsi" w:hAnsiTheme="minorHAnsi" w:cstheme="minorHAnsi"/>
                <w:sz w:val="22"/>
              </w:rPr>
              <w:t>Referral pathways in and out</w:t>
            </w:r>
          </w:p>
          <w:p w14:paraId="28EB1116" w14:textId="77777777" w:rsidR="000D49AF" w:rsidRPr="00AB18D0" w:rsidRDefault="000D49AF" w:rsidP="000D49AF">
            <w:pPr>
              <w:pStyle w:val="ListParagraph"/>
              <w:numPr>
                <w:ilvl w:val="0"/>
                <w:numId w:val="37"/>
              </w:numPr>
              <w:spacing w:after="0"/>
              <w:rPr>
                <w:rFonts w:asciiTheme="minorHAnsi" w:hAnsiTheme="minorHAnsi" w:cstheme="minorHAnsi"/>
                <w:sz w:val="22"/>
              </w:rPr>
            </w:pPr>
            <w:r w:rsidRPr="00AB18D0">
              <w:rPr>
                <w:rFonts w:asciiTheme="minorHAnsi" w:hAnsiTheme="minorHAnsi" w:cstheme="minorHAnsi"/>
                <w:sz w:val="22"/>
              </w:rPr>
              <w:t>Who you collaborate with?</w:t>
            </w:r>
          </w:p>
          <w:p w14:paraId="501A9380" w14:textId="6FAD11EA" w:rsidR="00046D94" w:rsidRPr="00AB18D0" w:rsidRDefault="000D49AF" w:rsidP="000D49AF">
            <w:pPr>
              <w:pStyle w:val="ListParagraph"/>
              <w:numPr>
                <w:ilvl w:val="0"/>
                <w:numId w:val="37"/>
              </w:numPr>
              <w:spacing w:after="0"/>
              <w:rPr>
                <w:rFonts w:asciiTheme="minorHAnsi" w:hAnsiTheme="minorHAnsi" w:cstheme="minorHAnsi"/>
                <w:sz w:val="22"/>
              </w:rPr>
            </w:pPr>
            <w:r w:rsidRPr="00AB18D0">
              <w:rPr>
                <w:rFonts w:asciiTheme="minorHAnsi" w:hAnsiTheme="minorHAnsi" w:cstheme="minorHAnsi"/>
                <w:sz w:val="22"/>
              </w:rPr>
              <w:t>Other accessibility considerations</w:t>
            </w:r>
          </w:p>
          <w:p w14:paraId="5D9538BD" w14:textId="09294985" w:rsidR="007D6A36" w:rsidRPr="00AB18D0" w:rsidRDefault="007D6A36" w:rsidP="000D49AF">
            <w:pPr>
              <w:pStyle w:val="ListParagraph"/>
              <w:numPr>
                <w:ilvl w:val="0"/>
                <w:numId w:val="37"/>
              </w:numPr>
              <w:spacing w:after="0"/>
              <w:rPr>
                <w:rFonts w:asciiTheme="minorHAnsi" w:hAnsiTheme="minorHAnsi" w:cstheme="minorHAnsi"/>
                <w:sz w:val="22"/>
              </w:rPr>
            </w:pPr>
            <w:r w:rsidRPr="00AB18D0">
              <w:rPr>
                <w:rFonts w:asciiTheme="minorHAnsi" w:hAnsiTheme="minorHAnsi" w:cstheme="minorHAnsi"/>
                <w:sz w:val="22"/>
              </w:rPr>
              <w:t xml:space="preserve">Workforce description </w:t>
            </w:r>
            <w:proofErr w:type="spellStart"/>
            <w:r w:rsidRPr="00AB18D0">
              <w:rPr>
                <w:rFonts w:asciiTheme="minorHAnsi" w:hAnsiTheme="minorHAnsi" w:cstheme="minorHAnsi"/>
                <w:sz w:val="22"/>
              </w:rPr>
              <w:t>eg.</w:t>
            </w:r>
            <w:proofErr w:type="spellEnd"/>
            <w:r w:rsidRPr="00AB18D0">
              <w:rPr>
                <w:rFonts w:asciiTheme="minorHAnsi" w:hAnsiTheme="minorHAnsi" w:cstheme="minorHAnsi"/>
                <w:sz w:val="22"/>
              </w:rPr>
              <w:t xml:space="preserve"> peer support or social work</w:t>
            </w:r>
          </w:p>
          <w:p w14:paraId="6A5F0B19" w14:textId="6035FB69" w:rsidR="000D49AF" w:rsidRDefault="00C9345B" w:rsidP="000D49AF">
            <w:pPr>
              <w:pStyle w:val="ListParagraph"/>
              <w:numPr>
                <w:ilvl w:val="0"/>
                <w:numId w:val="37"/>
              </w:numPr>
              <w:spacing w:after="0"/>
              <w:rPr>
                <w:rFonts w:asciiTheme="minorHAnsi" w:hAnsiTheme="minorHAnsi" w:cstheme="minorHAnsi"/>
                <w:sz w:val="22"/>
              </w:rPr>
            </w:pPr>
            <w:r w:rsidRPr="00AB18D0">
              <w:rPr>
                <w:rFonts w:asciiTheme="minorHAnsi" w:hAnsiTheme="minorHAnsi" w:cstheme="minorHAnsi"/>
                <w:sz w:val="22"/>
              </w:rPr>
              <w:t xml:space="preserve">Feel free to use a </w:t>
            </w:r>
            <w:r w:rsidR="000D49AF" w:rsidRPr="00AB18D0">
              <w:rPr>
                <w:rFonts w:asciiTheme="minorHAnsi" w:hAnsiTheme="minorHAnsi" w:cstheme="minorHAnsi"/>
                <w:sz w:val="22"/>
              </w:rPr>
              <w:t xml:space="preserve">client journey to support this </w:t>
            </w:r>
            <w:r w:rsidRPr="00AB18D0">
              <w:rPr>
                <w:rFonts w:asciiTheme="minorHAnsi" w:hAnsiTheme="minorHAnsi" w:cstheme="minorHAnsi"/>
                <w:sz w:val="22"/>
              </w:rPr>
              <w:t>response</w:t>
            </w:r>
            <w:r w:rsidR="000D49AF" w:rsidRPr="00AB18D0">
              <w:rPr>
                <w:rFonts w:asciiTheme="minorHAnsi" w:hAnsiTheme="minorHAnsi" w:cstheme="minorHAnsi"/>
                <w:sz w:val="22"/>
              </w:rPr>
              <w:t xml:space="preserve">. </w:t>
            </w:r>
          </w:p>
          <w:p w14:paraId="1B95C540" w14:textId="77777777" w:rsidR="00237B5C" w:rsidRDefault="00507DC0" w:rsidP="00237B5C">
            <w:pPr>
              <w:pStyle w:val="ListParagraph"/>
              <w:numPr>
                <w:ilvl w:val="0"/>
                <w:numId w:val="37"/>
              </w:numPr>
              <w:spacing w:after="0"/>
              <w:rPr>
                <w:rFonts w:asciiTheme="minorHAnsi" w:hAnsiTheme="minorHAnsi" w:cstheme="minorHAnsi"/>
                <w:sz w:val="22"/>
              </w:rPr>
            </w:pPr>
            <w:r>
              <w:rPr>
                <w:rFonts w:asciiTheme="minorHAnsi" w:hAnsiTheme="minorHAnsi" w:cstheme="minorHAnsi"/>
                <w:sz w:val="22"/>
              </w:rPr>
              <w:t xml:space="preserve">Who is the service not for and not </w:t>
            </w:r>
            <w:proofErr w:type="gramStart"/>
            <w:r>
              <w:rPr>
                <w:rFonts w:asciiTheme="minorHAnsi" w:hAnsiTheme="minorHAnsi" w:cstheme="minorHAnsi"/>
                <w:sz w:val="22"/>
              </w:rPr>
              <w:t>doing</w:t>
            </w:r>
            <w:proofErr w:type="gramEnd"/>
            <w:r>
              <w:rPr>
                <w:rFonts w:asciiTheme="minorHAnsi" w:hAnsiTheme="minorHAnsi" w:cstheme="minorHAnsi"/>
                <w:sz w:val="22"/>
              </w:rPr>
              <w:t xml:space="preserve"> </w:t>
            </w:r>
          </w:p>
          <w:p w14:paraId="188258B8" w14:textId="7DE46A3D" w:rsidR="00046D94" w:rsidRPr="00237B5C" w:rsidRDefault="00046D94" w:rsidP="00237B5C">
            <w:pPr>
              <w:spacing w:after="0"/>
              <w:rPr>
                <w:rFonts w:asciiTheme="minorHAnsi" w:hAnsiTheme="minorHAnsi" w:cstheme="minorHAnsi"/>
                <w:sz w:val="22"/>
              </w:rPr>
            </w:pPr>
            <w:r w:rsidRPr="00237B5C">
              <w:rPr>
                <w:rFonts w:asciiTheme="minorHAnsi" w:hAnsiTheme="minorHAnsi" w:cstheme="minorHAnsi"/>
                <w:sz w:val="22"/>
              </w:rPr>
              <w:t>This will be used to support future contract management</w:t>
            </w:r>
            <w:r w:rsidR="00237B5C">
              <w:rPr>
                <w:rFonts w:asciiTheme="minorHAnsi" w:hAnsiTheme="minorHAnsi" w:cstheme="minorHAnsi"/>
                <w:sz w:val="22"/>
              </w:rPr>
              <w:t>.</w:t>
            </w:r>
          </w:p>
        </w:tc>
      </w:tr>
      <w:tr w:rsidR="005F4C1F" w:rsidRPr="005F4C1F" w14:paraId="65027C15" w14:textId="77777777" w:rsidTr="007D6A36">
        <w:tc>
          <w:tcPr>
            <w:tcW w:w="5000" w:type="pct"/>
            <w:shd w:val="clear" w:color="auto" w:fill="auto"/>
          </w:tcPr>
          <w:p w14:paraId="48DD38E5" w14:textId="77777777" w:rsidR="000D49AF" w:rsidRPr="00AB18D0" w:rsidRDefault="000D49AF" w:rsidP="000D49AF">
            <w:pPr>
              <w:spacing w:after="0" w:line="240" w:lineRule="auto"/>
              <w:rPr>
                <w:rFonts w:asciiTheme="minorHAnsi" w:hAnsiTheme="minorHAnsi" w:cstheme="minorHAnsi"/>
                <w:b/>
                <w:sz w:val="22"/>
              </w:rPr>
            </w:pPr>
            <w:r w:rsidRPr="00AB18D0">
              <w:rPr>
                <w:rFonts w:asciiTheme="minorHAnsi" w:hAnsiTheme="minorHAnsi" w:cstheme="minorHAnsi"/>
                <w:b/>
                <w:sz w:val="22"/>
              </w:rPr>
              <w:t>Ongoing service improvement</w:t>
            </w:r>
          </w:p>
          <w:p w14:paraId="6C540164" w14:textId="3ECCA8FC" w:rsidR="000D49AF" w:rsidRPr="00AB18D0" w:rsidRDefault="000D49AF" w:rsidP="00DD3DA6">
            <w:pPr>
              <w:pStyle w:val="ListParagraph"/>
              <w:numPr>
                <w:ilvl w:val="0"/>
                <w:numId w:val="37"/>
              </w:numPr>
              <w:spacing w:after="0"/>
              <w:rPr>
                <w:rFonts w:asciiTheme="minorHAnsi" w:hAnsiTheme="minorHAnsi" w:cstheme="minorHAnsi"/>
                <w:sz w:val="22"/>
              </w:rPr>
            </w:pPr>
            <w:r w:rsidRPr="00AB18D0">
              <w:rPr>
                <w:rFonts w:asciiTheme="minorHAnsi" w:hAnsiTheme="minorHAnsi" w:cstheme="minorHAnsi"/>
                <w:sz w:val="22"/>
              </w:rPr>
              <w:t>How will you use data, feedback and whānau voice to test how your service concept, and to inform future service improvement?</w:t>
            </w:r>
          </w:p>
          <w:p w14:paraId="4987422C" w14:textId="6E6BD89C" w:rsidR="00C9345B" w:rsidRPr="005F4C1F" w:rsidRDefault="00C9345B" w:rsidP="00D70F0D">
            <w:pPr>
              <w:spacing w:after="0"/>
              <w:rPr>
                <w:rFonts w:asciiTheme="minorHAnsi" w:hAnsiTheme="minorHAnsi" w:cstheme="minorHAnsi"/>
                <w:sz w:val="22"/>
              </w:rPr>
            </w:pPr>
            <w:r w:rsidRPr="00AB18D0">
              <w:rPr>
                <w:rFonts w:asciiTheme="minorHAnsi" w:hAnsiTheme="minorHAnsi" w:cstheme="minorHAnsi"/>
                <w:sz w:val="22"/>
              </w:rPr>
              <w:t xml:space="preserve">This will be used to help </w:t>
            </w:r>
            <w:r w:rsidR="00D70F0D" w:rsidRPr="00AB18D0">
              <w:rPr>
                <w:rFonts w:asciiTheme="minorHAnsi" w:hAnsiTheme="minorHAnsi" w:cstheme="minorHAnsi"/>
                <w:sz w:val="22"/>
              </w:rPr>
              <w:t xml:space="preserve">providers develop their own service improvements, and to inform </w:t>
            </w:r>
            <w:r w:rsidRPr="00AB18D0">
              <w:rPr>
                <w:rFonts w:asciiTheme="minorHAnsi" w:hAnsiTheme="minorHAnsi" w:cstheme="minorHAnsi"/>
                <w:sz w:val="22"/>
              </w:rPr>
              <w:t>future reporting requirements</w:t>
            </w:r>
            <w:r w:rsidR="007D6A36" w:rsidRPr="00AB18D0">
              <w:rPr>
                <w:rFonts w:asciiTheme="minorHAnsi" w:hAnsiTheme="minorHAnsi" w:cstheme="minorHAnsi"/>
                <w:sz w:val="22"/>
              </w:rPr>
              <w:t xml:space="preserve"> for </w:t>
            </w:r>
            <w:r w:rsidR="00D70F0D" w:rsidRPr="00AB18D0">
              <w:rPr>
                <w:rFonts w:asciiTheme="minorHAnsi" w:hAnsiTheme="minorHAnsi" w:cstheme="minorHAnsi"/>
                <w:sz w:val="22"/>
              </w:rPr>
              <w:t xml:space="preserve">MSD for </w:t>
            </w:r>
            <w:r w:rsidR="007D6A36" w:rsidRPr="00AB18D0">
              <w:rPr>
                <w:rFonts w:asciiTheme="minorHAnsi" w:hAnsiTheme="minorHAnsi" w:cstheme="minorHAnsi"/>
                <w:sz w:val="22"/>
              </w:rPr>
              <w:t>this service</w:t>
            </w:r>
            <w:r w:rsidRPr="00AB18D0">
              <w:rPr>
                <w:rFonts w:asciiTheme="minorHAnsi" w:hAnsiTheme="minorHAnsi" w:cstheme="minorHAnsi"/>
                <w:sz w:val="22"/>
              </w:rPr>
              <w:t>.</w:t>
            </w:r>
          </w:p>
        </w:tc>
      </w:tr>
    </w:tbl>
    <w:p w14:paraId="607BCC5F" w14:textId="4E53CFCA" w:rsidR="000D49AF" w:rsidRDefault="000D49AF" w:rsidP="000D49AF"/>
    <w:p w14:paraId="00576230" w14:textId="335E6AD5" w:rsidR="001C21CA" w:rsidRDefault="001C21CA" w:rsidP="000D49AF"/>
    <w:p w14:paraId="48354B57" w14:textId="3F98284A" w:rsidR="001C21CA" w:rsidRDefault="001C21CA" w:rsidP="000D49AF"/>
    <w:p w14:paraId="4B4E7700" w14:textId="1F85D644" w:rsidR="00460E7E" w:rsidRDefault="00460E7E">
      <w:pPr>
        <w:spacing w:after="0" w:line="240" w:lineRule="auto"/>
      </w:pPr>
      <w:r>
        <w:br w:type="page"/>
      </w:r>
    </w:p>
    <w:tbl>
      <w:tblPr>
        <w:tblStyle w:val="TableGrid"/>
        <w:tblW w:w="5000" w:type="pct"/>
        <w:tblLook w:val="04A0" w:firstRow="1" w:lastRow="0" w:firstColumn="1" w:lastColumn="0" w:noHBand="0" w:noVBand="1"/>
      </w:tblPr>
      <w:tblGrid>
        <w:gridCol w:w="9016"/>
      </w:tblGrid>
      <w:tr w:rsidR="005F4C1F" w:rsidRPr="005F4C1F" w14:paraId="600D6FA9" w14:textId="77777777" w:rsidTr="007D6A36">
        <w:trPr>
          <w:trHeight w:val="492"/>
        </w:trPr>
        <w:tc>
          <w:tcPr>
            <w:tcW w:w="5000" w:type="pct"/>
            <w:shd w:val="clear" w:color="auto" w:fill="31849B" w:themeFill="accent5" w:themeFillShade="BF"/>
            <w:vAlign w:val="center"/>
          </w:tcPr>
          <w:p w14:paraId="31CEA7F0" w14:textId="1F00F7E3" w:rsidR="00DD3DA6" w:rsidRPr="005F4C1F" w:rsidRDefault="00DD3DA6" w:rsidP="007D6A36">
            <w:pPr>
              <w:shd w:val="clear" w:color="auto" w:fill="31849B" w:themeFill="accent5" w:themeFillShade="BF"/>
              <w:spacing w:after="0"/>
              <w:rPr>
                <w:rFonts w:asciiTheme="minorHAnsi" w:hAnsiTheme="minorHAnsi" w:cstheme="minorHAnsi"/>
                <w:b/>
                <w:bCs/>
                <w:sz w:val="22"/>
              </w:rPr>
            </w:pPr>
            <w:r w:rsidRPr="005F4C1F">
              <w:rPr>
                <w:rFonts w:asciiTheme="minorHAnsi" w:hAnsiTheme="minorHAnsi" w:cstheme="minorHAnsi"/>
                <w:b/>
                <w:bCs/>
                <w:color w:val="FFFFFF" w:themeColor="background1"/>
                <w:sz w:val="22"/>
              </w:rPr>
              <w:lastRenderedPageBreak/>
              <w:t>SECTION TWO: ALIGNMENT AND WH</w:t>
            </w:r>
            <w:r w:rsidR="00A616E0" w:rsidRPr="005F4C1F">
              <w:rPr>
                <w:rFonts w:asciiTheme="minorHAnsi" w:hAnsiTheme="minorHAnsi" w:cstheme="minorHAnsi"/>
                <w:b/>
                <w:bCs/>
                <w:color w:val="FFFFFF" w:themeColor="background1"/>
                <w:sz w:val="22"/>
              </w:rPr>
              <w:t>Ā</w:t>
            </w:r>
            <w:r w:rsidRPr="005F4C1F">
              <w:rPr>
                <w:rFonts w:asciiTheme="minorHAnsi" w:hAnsiTheme="minorHAnsi" w:cstheme="minorHAnsi"/>
                <w:b/>
                <w:bCs/>
                <w:color w:val="FFFFFF" w:themeColor="background1"/>
                <w:sz w:val="22"/>
              </w:rPr>
              <w:t>NAU VOICE</w:t>
            </w:r>
          </w:p>
        </w:tc>
      </w:tr>
      <w:tr w:rsidR="005F4C1F" w:rsidRPr="005F4C1F" w14:paraId="4DD2D969" w14:textId="77777777" w:rsidTr="00D01A4B">
        <w:tc>
          <w:tcPr>
            <w:tcW w:w="5000" w:type="pct"/>
            <w:shd w:val="clear" w:color="auto" w:fill="DAEEF3" w:themeFill="accent5" w:themeFillTint="33"/>
          </w:tcPr>
          <w:p w14:paraId="2E1C1F3C" w14:textId="77397A68" w:rsidR="00DD3DA6" w:rsidRPr="00AB18D0" w:rsidRDefault="00DD3DA6" w:rsidP="00A616E0">
            <w:pPr>
              <w:rPr>
                <w:rFonts w:asciiTheme="minorHAnsi" w:hAnsiTheme="minorHAnsi" w:cstheme="minorHAnsi"/>
                <w:sz w:val="22"/>
              </w:rPr>
            </w:pPr>
            <w:r w:rsidRPr="00AB18D0">
              <w:rPr>
                <w:rFonts w:asciiTheme="minorHAnsi" w:hAnsiTheme="minorHAnsi" w:cstheme="minorHAnsi"/>
                <w:sz w:val="22"/>
              </w:rPr>
              <w:t xml:space="preserve">The purpose of this section is to </w:t>
            </w:r>
            <w:r w:rsidR="005C279C">
              <w:rPr>
                <w:rFonts w:asciiTheme="minorHAnsi" w:hAnsiTheme="minorHAnsi" w:cstheme="minorHAnsi"/>
                <w:sz w:val="22"/>
              </w:rPr>
              <w:t>describe</w:t>
            </w:r>
            <w:r w:rsidRPr="00AB18D0">
              <w:rPr>
                <w:rFonts w:asciiTheme="minorHAnsi" w:hAnsiTheme="minorHAnsi" w:cstheme="minorHAnsi"/>
                <w:sz w:val="22"/>
              </w:rPr>
              <w:t xml:space="preserve"> your whānau voice evidence base and its alignment to Te </w:t>
            </w:r>
            <w:proofErr w:type="spellStart"/>
            <w:r w:rsidRPr="00AB18D0">
              <w:rPr>
                <w:rFonts w:asciiTheme="minorHAnsi" w:hAnsiTheme="minorHAnsi" w:cstheme="minorHAnsi"/>
                <w:sz w:val="22"/>
              </w:rPr>
              <w:t>Huringa</w:t>
            </w:r>
            <w:proofErr w:type="spellEnd"/>
            <w:r w:rsidRPr="00AB18D0">
              <w:rPr>
                <w:rFonts w:asciiTheme="minorHAnsi" w:hAnsiTheme="minorHAnsi" w:cstheme="minorHAnsi"/>
                <w:sz w:val="22"/>
              </w:rPr>
              <w:t xml:space="preserve"> ō Te Ao. </w:t>
            </w:r>
            <w:r w:rsidR="00046D94" w:rsidRPr="00AB18D0">
              <w:rPr>
                <w:rFonts w:asciiTheme="minorHAnsi" w:hAnsiTheme="minorHAnsi" w:cstheme="minorHAnsi"/>
                <w:sz w:val="22"/>
              </w:rPr>
              <w:t xml:space="preserve">This aims to demonstrate </w:t>
            </w:r>
            <w:r w:rsidRPr="00AB18D0">
              <w:rPr>
                <w:rFonts w:asciiTheme="minorHAnsi" w:hAnsiTheme="minorHAnsi" w:cstheme="minorHAnsi"/>
                <w:sz w:val="22"/>
              </w:rPr>
              <w:t xml:space="preserve">how your service </w:t>
            </w:r>
            <w:r w:rsidR="00046D94" w:rsidRPr="00AB18D0">
              <w:rPr>
                <w:rFonts w:asciiTheme="minorHAnsi" w:hAnsiTheme="minorHAnsi" w:cstheme="minorHAnsi"/>
                <w:sz w:val="22"/>
              </w:rPr>
              <w:t xml:space="preserve">is </w:t>
            </w:r>
            <w:r w:rsidR="005C279C">
              <w:rPr>
                <w:rFonts w:asciiTheme="minorHAnsi" w:hAnsiTheme="minorHAnsi" w:cstheme="minorHAnsi"/>
                <w:sz w:val="22"/>
              </w:rPr>
              <w:t xml:space="preserve">informed by </w:t>
            </w:r>
            <w:r w:rsidRPr="00AB18D0">
              <w:rPr>
                <w:rFonts w:asciiTheme="minorHAnsi" w:hAnsiTheme="minorHAnsi" w:cstheme="minorHAnsi"/>
                <w:sz w:val="22"/>
              </w:rPr>
              <w:t xml:space="preserve">evidence and </w:t>
            </w:r>
            <w:r w:rsidR="00046D94" w:rsidRPr="00AB18D0">
              <w:rPr>
                <w:rFonts w:asciiTheme="minorHAnsi" w:hAnsiTheme="minorHAnsi" w:cstheme="minorHAnsi"/>
                <w:sz w:val="22"/>
              </w:rPr>
              <w:t xml:space="preserve">designed to </w:t>
            </w:r>
            <w:r w:rsidRPr="00AB18D0">
              <w:rPr>
                <w:rFonts w:asciiTheme="minorHAnsi" w:hAnsiTheme="minorHAnsi" w:cstheme="minorHAnsi"/>
                <w:sz w:val="22"/>
              </w:rPr>
              <w:t>effectiv</w:t>
            </w:r>
            <w:r w:rsidR="005C279C">
              <w:rPr>
                <w:rFonts w:asciiTheme="minorHAnsi" w:hAnsiTheme="minorHAnsi" w:cstheme="minorHAnsi"/>
                <w:sz w:val="22"/>
              </w:rPr>
              <w:t>ely</w:t>
            </w:r>
            <w:r w:rsidRPr="00AB18D0">
              <w:rPr>
                <w:rFonts w:asciiTheme="minorHAnsi" w:hAnsiTheme="minorHAnsi" w:cstheme="minorHAnsi"/>
                <w:sz w:val="22"/>
              </w:rPr>
              <w:t xml:space="preserve"> </w:t>
            </w:r>
            <w:r w:rsidR="005C279C">
              <w:rPr>
                <w:rFonts w:asciiTheme="minorHAnsi" w:hAnsiTheme="minorHAnsi" w:cstheme="minorHAnsi"/>
                <w:sz w:val="22"/>
              </w:rPr>
              <w:t>support</w:t>
            </w:r>
            <w:r w:rsidRPr="00AB18D0">
              <w:rPr>
                <w:rFonts w:asciiTheme="minorHAnsi" w:hAnsiTheme="minorHAnsi" w:cstheme="minorHAnsi"/>
                <w:sz w:val="22"/>
              </w:rPr>
              <w:t xml:space="preserve"> change</w:t>
            </w:r>
            <w:r w:rsidR="005C279C">
              <w:rPr>
                <w:rFonts w:asciiTheme="minorHAnsi" w:hAnsiTheme="minorHAnsi" w:cstheme="minorHAnsi"/>
                <w:sz w:val="22"/>
              </w:rPr>
              <w:t xml:space="preserve"> with whānau</w:t>
            </w:r>
            <w:r w:rsidRPr="00AB18D0">
              <w:rPr>
                <w:rFonts w:asciiTheme="minorHAnsi" w:hAnsiTheme="minorHAnsi" w:cstheme="minorHAnsi"/>
                <w:sz w:val="22"/>
              </w:rPr>
              <w:t xml:space="preserve"> in your community.</w:t>
            </w:r>
          </w:p>
          <w:p w14:paraId="48618258" w14:textId="77777777" w:rsidR="00C9345B" w:rsidRPr="00AB18D0" w:rsidRDefault="00A616E0" w:rsidP="00D01A4B">
            <w:pPr>
              <w:spacing w:after="0"/>
              <w:rPr>
                <w:rFonts w:asciiTheme="minorHAnsi" w:hAnsiTheme="minorHAnsi" w:cstheme="minorHAnsi"/>
                <w:sz w:val="22"/>
              </w:rPr>
            </w:pPr>
            <w:r w:rsidRPr="00AB18D0">
              <w:rPr>
                <w:rFonts w:asciiTheme="minorHAnsi" w:hAnsiTheme="minorHAnsi" w:cstheme="minorHAnsi"/>
                <w:sz w:val="22"/>
              </w:rPr>
              <w:t xml:space="preserve">Feel free to </w:t>
            </w:r>
            <w:r w:rsidR="00C9345B" w:rsidRPr="00AB18D0">
              <w:rPr>
                <w:rFonts w:asciiTheme="minorHAnsi" w:hAnsiTheme="minorHAnsi" w:cstheme="minorHAnsi"/>
                <w:sz w:val="22"/>
              </w:rPr>
              <w:t>answer these prompt</w:t>
            </w:r>
            <w:r w:rsidRPr="00AB18D0">
              <w:rPr>
                <w:rFonts w:asciiTheme="minorHAnsi" w:hAnsiTheme="minorHAnsi" w:cstheme="minorHAnsi"/>
                <w:sz w:val="22"/>
              </w:rPr>
              <w:t xml:space="preserve">s </w:t>
            </w:r>
            <w:r w:rsidR="00C9345B" w:rsidRPr="00AB18D0">
              <w:rPr>
                <w:rFonts w:asciiTheme="minorHAnsi" w:hAnsiTheme="minorHAnsi" w:cstheme="minorHAnsi"/>
                <w:sz w:val="22"/>
              </w:rPr>
              <w:t xml:space="preserve">directly or weave your responses into stories or </w:t>
            </w:r>
            <w:proofErr w:type="spellStart"/>
            <w:r w:rsidR="00C9345B" w:rsidRPr="00AB18D0">
              <w:rPr>
                <w:rFonts w:asciiTheme="minorHAnsi" w:hAnsiTheme="minorHAnsi" w:cstheme="minorHAnsi"/>
                <w:sz w:val="22"/>
              </w:rPr>
              <w:t>pūrakau</w:t>
            </w:r>
            <w:proofErr w:type="spellEnd"/>
            <w:r w:rsidRPr="00AB18D0">
              <w:rPr>
                <w:rFonts w:asciiTheme="minorHAnsi" w:hAnsiTheme="minorHAnsi" w:cstheme="minorHAnsi"/>
                <w:sz w:val="22"/>
              </w:rPr>
              <w:t xml:space="preserve"> – whatever best articulates your service </w:t>
            </w:r>
            <w:r w:rsidR="00046D94" w:rsidRPr="00AB18D0">
              <w:rPr>
                <w:rFonts w:asciiTheme="minorHAnsi" w:hAnsiTheme="minorHAnsi" w:cstheme="minorHAnsi"/>
                <w:sz w:val="22"/>
              </w:rPr>
              <w:t>concept</w:t>
            </w:r>
            <w:r w:rsidR="00C9345B" w:rsidRPr="00AB18D0">
              <w:rPr>
                <w:rFonts w:asciiTheme="minorHAnsi" w:hAnsiTheme="minorHAnsi" w:cstheme="minorHAnsi"/>
                <w:sz w:val="22"/>
              </w:rPr>
              <w:t xml:space="preserve">. Please try to keep this succinct </w:t>
            </w:r>
            <w:r w:rsidRPr="00AB18D0">
              <w:rPr>
                <w:rFonts w:asciiTheme="minorHAnsi" w:hAnsiTheme="minorHAnsi" w:cstheme="minorHAnsi"/>
                <w:sz w:val="22"/>
              </w:rPr>
              <w:t>where</w:t>
            </w:r>
            <w:r w:rsidR="00C9345B" w:rsidRPr="00AB18D0">
              <w:rPr>
                <w:rFonts w:asciiTheme="minorHAnsi" w:hAnsiTheme="minorHAnsi" w:cstheme="minorHAnsi"/>
                <w:sz w:val="22"/>
              </w:rPr>
              <w:t xml:space="preserve"> possible</w:t>
            </w:r>
            <w:r w:rsidRPr="00AB18D0">
              <w:rPr>
                <w:rFonts w:asciiTheme="minorHAnsi" w:hAnsiTheme="minorHAnsi" w:cstheme="minorHAnsi"/>
                <w:sz w:val="22"/>
              </w:rPr>
              <w:t>.</w:t>
            </w:r>
          </w:p>
          <w:p w14:paraId="7E819F8D" w14:textId="759D3503" w:rsidR="00F2616E" w:rsidRPr="00AB18D0" w:rsidRDefault="00F2616E" w:rsidP="00D01A4B">
            <w:pPr>
              <w:spacing w:after="0"/>
              <w:rPr>
                <w:rFonts w:asciiTheme="minorHAnsi" w:hAnsiTheme="minorHAnsi" w:cstheme="minorHAnsi"/>
                <w:sz w:val="22"/>
              </w:rPr>
            </w:pPr>
            <w:r w:rsidRPr="00AB18D0">
              <w:rPr>
                <w:rFonts w:asciiTheme="minorHAnsi" w:hAnsiTheme="minorHAnsi" w:cstheme="minorHAnsi"/>
                <w:sz w:val="22"/>
              </w:rPr>
              <w:t xml:space="preserve">This will be reviewed by the MSD project team to ensure your service concept aligns to the intentions and Framework of Te </w:t>
            </w:r>
            <w:proofErr w:type="spellStart"/>
            <w:r w:rsidRPr="00AB18D0">
              <w:rPr>
                <w:rFonts w:asciiTheme="minorHAnsi" w:hAnsiTheme="minorHAnsi" w:cstheme="minorHAnsi"/>
                <w:sz w:val="22"/>
              </w:rPr>
              <w:t>Huringa</w:t>
            </w:r>
            <w:proofErr w:type="spellEnd"/>
            <w:r w:rsidRPr="00AB18D0">
              <w:rPr>
                <w:rFonts w:asciiTheme="minorHAnsi" w:hAnsiTheme="minorHAnsi" w:cstheme="minorHAnsi"/>
                <w:sz w:val="22"/>
              </w:rPr>
              <w:t xml:space="preserve"> ō Te Ao.</w:t>
            </w:r>
          </w:p>
        </w:tc>
      </w:tr>
      <w:tr w:rsidR="005F4C1F" w:rsidRPr="005F4C1F" w14:paraId="25B70EAC" w14:textId="77777777" w:rsidTr="007D6A36">
        <w:tc>
          <w:tcPr>
            <w:tcW w:w="5000" w:type="pct"/>
            <w:shd w:val="clear" w:color="auto" w:fill="auto"/>
          </w:tcPr>
          <w:p w14:paraId="49F6F4A4" w14:textId="77777777" w:rsidR="00DD3DA6" w:rsidRPr="00AB18D0" w:rsidRDefault="00DD3DA6" w:rsidP="00DD3DA6">
            <w:pPr>
              <w:spacing w:after="0" w:line="240" w:lineRule="auto"/>
              <w:rPr>
                <w:rFonts w:asciiTheme="minorHAnsi" w:hAnsiTheme="minorHAnsi" w:cstheme="minorHAnsi"/>
                <w:b/>
                <w:sz w:val="22"/>
              </w:rPr>
            </w:pPr>
            <w:r w:rsidRPr="00AB18D0">
              <w:rPr>
                <w:rFonts w:asciiTheme="minorHAnsi" w:hAnsiTheme="minorHAnsi" w:cstheme="minorHAnsi"/>
                <w:b/>
                <w:sz w:val="22"/>
              </w:rPr>
              <w:t>Evidence &amp; Whānau Voice</w:t>
            </w:r>
          </w:p>
          <w:p w14:paraId="2CC7E27A" w14:textId="36252B17" w:rsidR="001C21CA" w:rsidRPr="001C21CA" w:rsidRDefault="001C21CA" w:rsidP="001C21CA">
            <w:pPr>
              <w:spacing w:before="120" w:after="0"/>
              <w:rPr>
                <w:rFonts w:asciiTheme="minorHAnsi" w:hAnsiTheme="minorHAnsi" w:cstheme="minorHAnsi"/>
                <w:sz w:val="22"/>
              </w:rPr>
            </w:pPr>
            <w:r w:rsidRPr="001C21CA">
              <w:rPr>
                <w:rFonts w:asciiTheme="minorHAnsi" w:hAnsiTheme="minorHAnsi" w:cstheme="minorHAnsi"/>
                <w:i/>
                <w:iCs/>
                <w:sz w:val="22"/>
              </w:rPr>
              <w:t xml:space="preserve">MSD has a whānau voice guide available on the resource page of the website that may support you with gathering whānau </w:t>
            </w:r>
            <w:proofErr w:type="gramStart"/>
            <w:r w:rsidRPr="001C21CA">
              <w:rPr>
                <w:rFonts w:asciiTheme="minorHAnsi" w:hAnsiTheme="minorHAnsi" w:cstheme="minorHAnsi"/>
                <w:i/>
                <w:iCs/>
                <w:sz w:val="22"/>
              </w:rPr>
              <w:t>voice</w:t>
            </w:r>
            <w:proofErr w:type="gramEnd"/>
            <w:r w:rsidRPr="001C21CA">
              <w:rPr>
                <w:rFonts w:asciiTheme="minorHAnsi" w:hAnsiTheme="minorHAnsi" w:cstheme="minorHAnsi"/>
                <w:i/>
                <w:iCs/>
                <w:sz w:val="22"/>
              </w:rPr>
              <w:t xml:space="preserve"> </w:t>
            </w:r>
          </w:p>
          <w:p w14:paraId="22140774" w14:textId="78353890" w:rsidR="00DD3DA6" w:rsidRPr="00AB18D0" w:rsidRDefault="00DD3DA6" w:rsidP="00DD3DA6">
            <w:pPr>
              <w:pStyle w:val="ListParagraph"/>
              <w:numPr>
                <w:ilvl w:val="0"/>
                <w:numId w:val="37"/>
              </w:numPr>
              <w:spacing w:before="120" w:after="0"/>
              <w:ind w:left="714" w:hanging="357"/>
              <w:rPr>
                <w:rFonts w:asciiTheme="minorHAnsi" w:hAnsiTheme="minorHAnsi" w:cstheme="minorHAnsi"/>
                <w:sz w:val="22"/>
              </w:rPr>
            </w:pPr>
            <w:r w:rsidRPr="00AB18D0">
              <w:rPr>
                <w:rFonts w:asciiTheme="minorHAnsi" w:hAnsiTheme="minorHAnsi" w:cstheme="minorHAnsi"/>
                <w:sz w:val="22"/>
              </w:rPr>
              <w:t>What is the evidence base and whānau voice that informed your service development?</w:t>
            </w:r>
          </w:p>
          <w:p w14:paraId="756EB8BE" w14:textId="77777777" w:rsidR="00DD3DA6" w:rsidRPr="00AB18D0" w:rsidRDefault="00DD3DA6" w:rsidP="00DD3DA6">
            <w:pPr>
              <w:pStyle w:val="ListParagraph"/>
              <w:numPr>
                <w:ilvl w:val="0"/>
                <w:numId w:val="37"/>
              </w:numPr>
              <w:spacing w:after="0"/>
              <w:rPr>
                <w:rFonts w:asciiTheme="minorHAnsi" w:hAnsiTheme="minorHAnsi" w:cstheme="minorHAnsi"/>
                <w:sz w:val="22"/>
              </w:rPr>
            </w:pPr>
            <w:proofErr w:type="spellStart"/>
            <w:r w:rsidRPr="00AB18D0">
              <w:rPr>
                <w:rFonts w:asciiTheme="minorHAnsi" w:hAnsiTheme="minorHAnsi" w:cstheme="minorHAnsi"/>
                <w:sz w:val="22"/>
              </w:rPr>
              <w:t>Eg.</w:t>
            </w:r>
            <w:proofErr w:type="spellEnd"/>
            <w:r w:rsidRPr="00AB18D0">
              <w:rPr>
                <w:rFonts w:asciiTheme="minorHAnsi" w:hAnsiTheme="minorHAnsi" w:cstheme="minorHAnsi"/>
                <w:sz w:val="22"/>
              </w:rPr>
              <w:t xml:space="preserve"> How did you gather whānau voice? </w:t>
            </w:r>
          </w:p>
          <w:p w14:paraId="13B3CC38" w14:textId="32F39A77" w:rsidR="00DD3DA6" w:rsidRDefault="00DD3DA6" w:rsidP="00DD3DA6">
            <w:pPr>
              <w:pStyle w:val="ListParagraph"/>
              <w:numPr>
                <w:ilvl w:val="0"/>
                <w:numId w:val="37"/>
              </w:numPr>
              <w:spacing w:after="0"/>
              <w:rPr>
                <w:rFonts w:asciiTheme="minorHAnsi" w:hAnsiTheme="minorHAnsi" w:cstheme="minorHAnsi"/>
                <w:sz w:val="22"/>
              </w:rPr>
            </w:pPr>
            <w:proofErr w:type="spellStart"/>
            <w:r w:rsidRPr="00AB18D0">
              <w:rPr>
                <w:rFonts w:asciiTheme="minorHAnsi" w:hAnsiTheme="minorHAnsi" w:cstheme="minorHAnsi"/>
                <w:sz w:val="22"/>
              </w:rPr>
              <w:t>Eg.</w:t>
            </w:r>
            <w:proofErr w:type="spellEnd"/>
            <w:r w:rsidRPr="00AB18D0">
              <w:rPr>
                <w:rFonts w:asciiTheme="minorHAnsi" w:hAnsiTheme="minorHAnsi" w:cstheme="minorHAnsi"/>
                <w:sz w:val="22"/>
              </w:rPr>
              <w:t xml:space="preserve"> Summarise trends/insights from whānau that informed your service concept</w:t>
            </w:r>
            <w:r w:rsidR="00101247">
              <w:rPr>
                <w:rFonts w:asciiTheme="minorHAnsi" w:hAnsiTheme="minorHAnsi" w:cstheme="minorHAnsi"/>
                <w:sz w:val="22"/>
              </w:rPr>
              <w:t>?</w:t>
            </w:r>
          </w:p>
          <w:p w14:paraId="46798A4B" w14:textId="0B2AA72C" w:rsidR="00101247" w:rsidRDefault="00101247" w:rsidP="00DD3DA6">
            <w:pPr>
              <w:pStyle w:val="ListParagraph"/>
              <w:numPr>
                <w:ilvl w:val="0"/>
                <w:numId w:val="37"/>
              </w:numPr>
              <w:spacing w:after="0"/>
              <w:rPr>
                <w:rFonts w:asciiTheme="minorHAnsi" w:hAnsiTheme="minorHAnsi" w:cstheme="minorHAnsi"/>
                <w:sz w:val="22"/>
              </w:rPr>
            </w:pPr>
            <w:r>
              <w:rPr>
                <w:rFonts w:asciiTheme="minorHAnsi" w:hAnsiTheme="minorHAnsi" w:cstheme="minorHAnsi"/>
                <w:sz w:val="22"/>
              </w:rPr>
              <w:t>What other evidence or research have you used to inform your concept?</w:t>
            </w:r>
          </w:p>
          <w:p w14:paraId="2C972D84" w14:textId="0F32F3BF" w:rsidR="00101247" w:rsidRPr="00AB18D0" w:rsidRDefault="00101247" w:rsidP="00DD3DA6">
            <w:pPr>
              <w:pStyle w:val="ListParagraph"/>
              <w:numPr>
                <w:ilvl w:val="0"/>
                <w:numId w:val="37"/>
              </w:numPr>
              <w:spacing w:after="0"/>
              <w:rPr>
                <w:rFonts w:asciiTheme="minorHAnsi" w:hAnsiTheme="minorHAnsi" w:cstheme="minorHAnsi"/>
                <w:sz w:val="22"/>
              </w:rPr>
            </w:pPr>
            <w:r>
              <w:rPr>
                <w:rFonts w:asciiTheme="minorHAnsi" w:hAnsiTheme="minorHAnsi" w:cstheme="minorHAnsi"/>
                <w:sz w:val="22"/>
              </w:rPr>
              <w:t>What other stakeholder feedback have you gathered (</w:t>
            </w:r>
            <w:proofErr w:type="gramStart"/>
            <w:r>
              <w:rPr>
                <w:rFonts w:asciiTheme="minorHAnsi" w:hAnsiTheme="minorHAnsi" w:cstheme="minorHAnsi"/>
                <w:sz w:val="22"/>
              </w:rPr>
              <w:t>e.g.</w:t>
            </w:r>
            <w:proofErr w:type="gramEnd"/>
            <w:r>
              <w:rPr>
                <w:rFonts w:asciiTheme="minorHAnsi" w:hAnsiTheme="minorHAnsi" w:cstheme="minorHAnsi"/>
                <w:sz w:val="22"/>
              </w:rPr>
              <w:t xml:space="preserve"> from other community organisations, agencies working in family violence, iwi, etc)?</w:t>
            </w:r>
          </w:p>
          <w:p w14:paraId="312CFB72" w14:textId="56EA7A67" w:rsidR="00C9345B" w:rsidRPr="00AB18D0" w:rsidRDefault="00C9345B" w:rsidP="00DD3DA6">
            <w:pPr>
              <w:pStyle w:val="ListParagraph"/>
              <w:numPr>
                <w:ilvl w:val="0"/>
                <w:numId w:val="37"/>
              </w:numPr>
              <w:spacing w:after="0"/>
              <w:rPr>
                <w:rFonts w:asciiTheme="minorHAnsi" w:hAnsiTheme="minorHAnsi" w:cstheme="minorHAnsi"/>
                <w:sz w:val="22"/>
              </w:rPr>
            </w:pPr>
            <w:proofErr w:type="spellStart"/>
            <w:r w:rsidRPr="00AB18D0">
              <w:rPr>
                <w:rFonts w:asciiTheme="minorHAnsi" w:hAnsiTheme="minorHAnsi" w:cstheme="minorHAnsi"/>
                <w:sz w:val="22"/>
              </w:rPr>
              <w:t>Eg.</w:t>
            </w:r>
            <w:proofErr w:type="spellEnd"/>
            <w:r w:rsidRPr="00AB18D0">
              <w:rPr>
                <w:rFonts w:asciiTheme="minorHAnsi" w:hAnsiTheme="minorHAnsi" w:cstheme="minorHAnsi"/>
                <w:sz w:val="22"/>
              </w:rPr>
              <w:t xml:space="preserve"> How were these insights incorporated into your service</w:t>
            </w:r>
            <w:r w:rsidR="00046D94" w:rsidRPr="00AB18D0">
              <w:rPr>
                <w:rFonts w:asciiTheme="minorHAnsi" w:hAnsiTheme="minorHAnsi" w:cstheme="minorHAnsi"/>
                <w:sz w:val="22"/>
              </w:rPr>
              <w:t xml:space="preserve"> concept</w:t>
            </w:r>
            <w:r w:rsidRPr="00AB18D0">
              <w:rPr>
                <w:rFonts w:asciiTheme="minorHAnsi" w:hAnsiTheme="minorHAnsi" w:cstheme="minorHAnsi"/>
                <w:sz w:val="22"/>
              </w:rPr>
              <w:t>?</w:t>
            </w:r>
          </w:p>
        </w:tc>
      </w:tr>
      <w:tr w:rsidR="005F4C1F" w:rsidRPr="005F4C1F" w14:paraId="35F40BE2" w14:textId="77777777" w:rsidTr="007D6A36">
        <w:tc>
          <w:tcPr>
            <w:tcW w:w="5000" w:type="pct"/>
            <w:shd w:val="clear" w:color="auto" w:fill="auto"/>
            <w:vAlign w:val="center"/>
          </w:tcPr>
          <w:p w14:paraId="332AF10B" w14:textId="77777777" w:rsidR="00DD3DA6" w:rsidRPr="00AB18D0" w:rsidRDefault="00DD3DA6" w:rsidP="007D6A36">
            <w:pPr>
              <w:spacing w:after="0" w:line="240" w:lineRule="auto"/>
              <w:rPr>
                <w:rFonts w:asciiTheme="minorHAnsi" w:hAnsiTheme="minorHAnsi" w:cstheme="minorHAnsi"/>
                <w:b/>
                <w:bCs/>
                <w:sz w:val="22"/>
              </w:rPr>
            </w:pPr>
            <w:r w:rsidRPr="00AB18D0">
              <w:rPr>
                <w:rFonts w:asciiTheme="minorHAnsi" w:hAnsiTheme="minorHAnsi" w:cstheme="minorHAnsi"/>
                <w:b/>
                <w:bCs/>
                <w:sz w:val="22"/>
              </w:rPr>
              <w:t xml:space="preserve">Alignment to Te </w:t>
            </w:r>
            <w:proofErr w:type="spellStart"/>
            <w:r w:rsidRPr="00AB18D0">
              <w:rPr>
                <w:rFonts w:asciiTheme="minorHAnsi" w:hAnsiTheme="minorHAnsi" w:cstheme="minorHAnsi"/>
                <w:b/>
                <w:bCs/>
                <w:sz w:val="22"/>
              </w:rPr>
              <w:t>Huringa</w:t>
            </w:r>
            <w:proofErr w:type="spellEnd"/>
            <w:r w:rsidRPr="00AB18D0">
              <w:rPr>
                <w:rFonts w:asciiTheme="minorHAnsi" w:hAnsiTheme="minorHAnsi" w:cstheme="minorHAnsi"/>
                <w:b/>
                <w:bCs/>
                <w:sz w:val="22"/>
              </w:rPr>
              <w:t xml:space="preserve"> ō Te Ao</w:t>
            </w:r>
          </w:p>
          <w:p w14:paraId="7E62863F" w14:textId="56879142" w:rsidR="00DD3DA6" w:rsidRPr="00AB18D0" w:rsidRDefault="00DD3DA6" w:rsidP="007D6A36">
            <w:pPr>
              <w:pStyle w:val="ListParagraph"/>
              <w:numPr>
                <w:ilvl w:val="0"/>
                <w:numId w:val="37"/>
              </w:numPr>
              <w:spacing w:after="0"/>
              <w:ind w:left="714" w:hanging="357"/>
              <w:rPr>
                <w:rFonts w:asciiTheme="minorHAnsi" w:hAnsiTheme="minorHAnsi" w:cstheme="minorHAnsi"/>
                <w:sz w:val="22"/>
              </w:rPr>
            </w:pPr>
            <w:r w:rsidRPr="00AB18D0">
              <w:rPr>
                <w:rFonts w:asciiTheme="minorHAnsi" w:hAnsiTheme="minorHAnsi" w:cstheme="minorHAnsi"/>
                <w:sz w:val="22"/>
              </w:rPr>
              <w:t xml:space="preserve">How will </w:t>
            </w:r>
            <w:r w:rsidR="005F4C1F" w:rsidRPr="00AB18D0">
              <w:rPr>
                <w:rFonts w:asciiTheme="minorHAnsi" w:hAnsiTheme="minorHAnsi" w:cstheme="minorHAnsi"/>
                <w:sz w:val="22"/>
              </w:rPr>
              <w:t xml:space="preserve">your service, practice, and organisation </w:t>
            </w:r>
            <w:r w:rsidRPr="00AB18D0">
              <w:rPr>
                <w:rFonts w:asciiTheme="minorHAnsi" w:hAnsiTheme="minorHAnsi" w:cstheme="minorHAnsi"/>
                <w:sz w:val="22"/>
              </w:rPr>
              <w:t xml:space="preserve">align to the Framework for Te </w:t>
            </w:r>
            <w:proofErr w:type="spellStart"/>
            <w:r w:rsidRPr="00AB18D0">
              <w:rPr>
                <w:rFonts w:asciiTheme="minorHAnsi" w:hAnsiTheme="minorHAnsi" w:cstheme="minorHAnsi"/>
                <w:sz w:val="22"/>
              </w:rPr>
              <w:t>Huringa</w:t>
            </w:r>
            <w:proofErr w:type="spellEnd"/>
            <w:r w:rsidRPr="00AB18D0">
              <w:rPr>
                <w:rFonts w:asciiTheme="minorHAnsi" w:hAnsiTheme="minorHAnsi" w:cstheme="minorHAnsi"/>
                <w:sz w:val="22"/>
              </w:rPr>
              <w:t xml:space="preserve"> ō Te Ao? (</w:t>
            </w:r>
            <w:proofErr w:type="gramStart"/>
            <w:r w:rsidR="005F4C1F" w:rsidRPr="00AB18D0">
              <w:rPr>
                <w:rFonts w:asciiTheme="minorHAnsi" w:hAnsiTheme="minorHAnsi" w:cstheme="minorHAnsi"/>
                <w:sz w:val="22"/>
              </w:rPr>
              <w:t>i.e.</w:t>
            </w:r>
            <w:proofErr w:type="gramEnd"/>
            <w:r w:rsidR="005F4C1F" w:rsidRPr="00AB18D0">
              <w:rPr>
                <w:rFonts w:asciiTheme="minorHAnsi" w:hAnsiTheme="minorHAnsi" w:cstheme="minorHAnsi"/>
                <w:sz w:val="22"/>
              </w:rPr>
              <w:t xml:space="preserve"> the vision, S</w:t>
            </w:r>
            <w:r w:rsidRPr="00AB18D0">
              <w:rPr>
                <w:rFonts w:asciiTheme="minorHAnsi" w:hAnsiTheme="minorHAnsi" w:cstheme="minorHAnsi"/>
                <w:sz w:val="22"/>
              </w:rPr>
              <w:t>ervice Aspirations and Underpinning Principles</w:t>
            </w:r>
            <w:r w:rsidR="005F4C1F" w:rsidRPr="00AB18D0">
              <w:rPr>
                <w:rFonts w:asciiTheme="minorHAnsi" w:hAnsiTheme="minorHAnsi" w:cstheme="minorHAnsi"/>
                <w:sz w:val="22"/>
              </w:rPr>
              <w:t>)</w:t>
            </w:r>
          </w:p>
          <w:p w14:paraId="6FF570C4" w14:textId="38E1FD48" w:rsidR="00DD3DA6" w:rsidRPr="001C21CA" w:rsidRDefault="00DD3DA6" w:rsidP="007D6A36">
            <w:pPr>
              <w:pStyle w:val="ListParagraph"/>
              <w:numPr>
                <w:ilvl w:val="0"/>
                <w:numId w:val="37"/>
              </w:numPr>
              <w:spacing w:after="0"/>
              <w:ind w:left="714" w:hanging="357"/>
              <w:rPr>
                <w:rFonts w:asciiTheme="minorHAnsi" w:hAnsiTheme="minorHAnsi" w:cstheme="minorHAnsi"/>
                <w:sz w:val="22"/>
              </w:rPr>
            </w:pPr>
            <w:r w:rsidRPr="00AB18D0">
              <w:rPr>
                <w:rFonts w:asciiTheme="minorHAnsi" w:hAnsiTheme="minorHAnsi" w:cstheme="minorHAnsi"/>
                <w:sz w:val="22"/>
              </w:rPr>
              <w:t xml:space="preserve">What organisational shifts will make an impact </w:t>
            </w:r>
            <w:r w:rsidR="00C9345B" w:rsidRPr="00AB18D0">
              <w:rPr>
                <w:rFonts w:asciiTheme="minorHAnsi" w:hAnsiTheme="minorHAnsi" w:cstheme="minorHAnsi"/>
                <w:sz w:val="22"/>
              </w:rPr>
              <w:t xml:space="preserve">for </w:t>
            </w:r>
            <w:r w:rsidR="005F4C1F" w:rsidRPr="00AB18D0">
              <w:rPr>
                <w:rFonts w:asciiTheme="minorHAnsi" w:hAnsiTheme="minorHAnsi" w:cstheme="minorHAnsi"/>
                <w:sz w:val="22"/>
              </w:rPr>
              <w:t xml:space="preserve">your </w:t>
            </w:r>
            <w:r w:rsidR="00C9345B" w:rsidRPr="00AB18D0">
              <w:rPr>
                <w:rFonts w:asciiTheme="minorHAnsi" w:hAnsiTheme="minorHAnsi" w:cstheme="minorHAnsi"/>
                <w:sz w:val="22"/>
              </w:rPr>
              <w:t>community?</w:t>
            </w:r>
          </w:p>
        </w:tc>
      </w:tr>
    </w:tbl>
    <w:p w14:paraId="24321EA7" w14:textId="61336302" w:rsidR="00DD3DA6" w:rsidRDefault="00DD3DA6" w:rsidP="000D49AF"/>
    <w:p w14:paraId="0D5F2E89" w14:textId="77777777" w:rsidR="00EA0667" w:rsidRPr="000D49AF" w:rsidRDefault="00EA0667" w:rsidP="000D49AF"/>
    <w:sectPr w:rsidR="00EA0667" w:rsidRPr="000D49AF">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445BE" w14:textId="77777777" w:rsidR="00432B94" w:rsidRDefault="00432B94" w:rsidP="009C2EE0">
      <w:pPr>
        <w:spacing w:after="0" w:line="240" w:lineRule="auto"/>
      </w:pPr>
      <w:r>
        <w:separator/>
      </w:r>
    </w:p>
  </w:endnote>
  <w:endnote w:type="continuationSeparator" w:id="0">
    <w:p w14:paraId="6AFAB646" w14:textId="77777777" w:rsidR="00432B94" w:rsidRDefault="00432B94" w:rsidP="009C2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745071"/>
      <w:docPartObj>
        <w:docPartGallery w:val="Page Numbers (Bottom of Page)"/>
        <w:docPartUnique/>
      </w:docPartObj>
    </w:sdtPr>
    <w:sdtEndPr>
      <w:rPr>
        <w:noProof/>
      </w:rPr>
    </w:sdtEndPr>
    <w:sdtContent>
      <w:p w14:paraId="15575B00" w14:textId="5BABBC80" w:rsidR="00B65BE7" w:rsidRDefault="00B65B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B7ADBE" w14:textId="2071026E" w:rsidR="00B65BE7" w:rsidRPr="00B65BE7" w:rsidRDefault="00B65BE7" w:rsidP="00B65BE7">
    <w:pPr>
      <w:pStyle w:val="Footer"/>
      <w:jc w:val="center"/>
      <w:rPr>
        <w:lang w:val="mi-NZ"/>
      </w:rPr>
    </w:pPr>
    <w:bookmarkStart w:id="3" w:name="_Hlk157058597"/>
    <w:bookmarkStart w:id="4" w:name="_Hlk157058598"/>
    <w:r w:rsidRPr="004C7B65">
      <w:rPr>
        <w:rFonts w:asciiTheme="minorHAnsi" w:hAnsiTheme="minorHAnsi" w:cstheme="minorHAnsi"/>
        <w:color w:val="1F497D" w:themeColor="text2"/>
      </w:rPr>
      <w:t xml:space="preserve">Sustainable behaviour </w:t>
    </w:r>
    <w:proofErr w:type="gramStart"/>
    <w:r w:rsidRPr="004C7B65">
      <w:rPr>
        <w:rFonts w:asciiTheme="minorHAnsi" w:hAnsiTheme="minorHAnsi" w:cstheme="minorHAnsi"/>
        <w:color w:val="1F497D" w:themeColor="text2"/>
      </w:rPr>
      <w:t>change</w:t>
    </w:r>
    <w:proofErr w:type="gramEnd"/>
    <w:r w:rsidRPr="004C7B65">
      <w:rPr>
        <w:rFonts w:asciiTheme="minorHAnsi" w:hAnsiTheme="minorHAnsi" w:cstheme="minorHAnsi"/>
        <w:color w:val="1F497D" w:themeColor="text2"/>
      </w:rPr>
      <w:t xml:space="preserve"> for men to restore whānau wellbeing</w:t>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8CCE7" w14:textId="77777777" w:rsidR="00432B94" w:rsidRDefault="00432B94" w:rsidP="009C2EE0">
      <w:pPr>
        <w:spacing w:after="0" w:line="240" w:lineRule="auto"/>
      </w:pPr>
      <w:r>
        <w:separator/>
      </w:r>
    </w:p>
  </w:footnote>
  <w:footnote w:type="continuationSeparator" w:id="0">
    <w:p w14:paraId="08D7F81A" w14:textId="77777777" w:rsidR="00432B94" w:rsidRDefault="00432B94" w:rsidP="009C2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6357" w14:textId="2C4567A5" w:rsidR="009C2EE0" w:rsidRDefault="009C2E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D2257" w14:textId="6013F8D4" w:rsidR="009C2EE0" w:rsidRPr="000C7C09" w:rsidRDefault="00921702" w:rsidP="00921702">
    <w:pPr>
      <w:pStyle w:val="Heading1"/>
      <w:spacing w:after="120"/>
      <w:jc w:val="center"/>
      <w:rPr>
        <w:rFonts w:asciiTheme="minorHAnsi" w:hAnsiTheme="minorHAnsi" w:cstheme="minorHAnsi"/>
        <w:b w:val="0"/>
        <w:bCs w:val="0"/>
        <w:color w:val="244061" w:themeColor="accent1" w:themeShade="80"/>
        <w:sz w:val="20"/>
        <w:szCs w:val="16"/>
        <w:lang w:val="mi-NZ"/>
      </w:rPr>
    </w:pPr>
    <w:bookmarkStart w:id="1" w:name="_Hlk160720287"/>
    <w:bookmarkStart w:id="2" w:name="_Hlk160720288"/>
    <w:r w:rsidRPr="000C7C09">
      <w:rPr>
        <w:rStyle w:val="oypena"/>
        <w:rFonts w:asciiTheme="minorHAnsi" w:hAnsiTheme="minorHAnsi" w:cstheme="minorHAnsi"/>
        <w:b w:val="0"/>
        <w:bCs w:val="0"/>
        <w:color w:val="244061" w:themeColor="accent1" w:themeShade="80"/>
        <w:sz w:val="20"/>
        <w:szCs w:val="16"/>
        <w:lang w:val="mi-NZ"/>
      </w:rPr>
      <w:t>TE HURINGA Ō TE AO</w:t>
    </w:r>
    <w:r>
      <w:rPr>
        <w:rStyle w:val="oypena"/>
        <w:rFonts w:asciiTheme="minorHAnsi" w:hAnsiTheme="minorHAnsi" w:cstheme="minorHAnsi"/>
        <w:b w:val="0"/>
        <w:bCs w:val="0"/>
        <w:color w:val="244061" w:themeColor="accent1" w:themeShade="80"/>
        <w:sz w:val="20"/>
        <w:szCs w:val="16"/>
        <w:lang w:val="mi-NZ"/>
      </w:rPr>
      <w:t xml:space="preserve"> - </w:t>
    </w:r>
    <w:r w:rsidR="00B65BE7" w:rsidRPr="000C7C09">
      <w:rPr>
        <w:rStyle w:val="oypena"/>
        <w:rFonts w:asciiTheme="minorHAnsi" w:hAnsiTheme="minorHAnsi" w:cstheme="minorHAnsi"/>
        <w:b w:val="0"/>
        <w:bCs w:val="0"/>
        <w:color w:val="244061" w:themeColor="accent1" w:themeShade="80"/>
        <w:sz w:val="20"/>
        <w:szCs w:val="16"/>
        <w:lang w:val="mi-NZ"/>
      </w:rPr>
      <w:t xml:space="preserve">SUPPORTING MEN’S BEHAVIOUR CHANGE </w:t>
    </w:r>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37280" w14:textId="1C3805DB" w:rsidR="009C2EE0" w:rsidRDefault="009C2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2BA3756"/>
    <w:multiLevelType w:val="hybridMultilevel"/>
    <w:tmpl w:val="5A6EA41E"/>
    <w:lvl w:ilvl="0" w:tplc="B86C97FA">
      <w:start w:val="3"/>
      <w:numFmt w:val="bullet"/>
      <w:lvlText w:val="-"/>
      <w:lvlJc w:val="left"/>
      <w:pPr>
        <w:ind w:left="720" w:hanging="360"/>
      </w:pPr>
      <w:rPr>
        <w:rFonts w:ascii="Calibri" w:eastAsiaTheme="maj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4F72162"/>
    <w:multiLevelType w:val="hybridMultilevel"/>
    <w:tmpl w:val="AD8ECC94"/>
    <w:lvl w:ilvl="0" w:tplc="B86C97FA">
      <w:start w:val="3"/>
      <w:numFmt w:val="bullet"/>
      <w:lvlText w:val="-"/>
      <w:lvlJc w:val="left"/>
      <w:pPr>
        <w:ind w:left="720" w:hanging="360"/>
      </w:pPr>
      <w:rPr>
        <w:rFonts w:ascii="Calibri" w:eastAsiaTheme="maj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5775914"/>
    <w:multiLevelType w:val="multilevel"/>
    <w:tmpl w:val="5142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AB15348"/>
    <w:multiLevelType w:val="hybridMultilevel"/>
    <w:tmpl w:val="B9AA4476"/>
    <w:lvl w:ilvl="0" w:tplc="B86C97FA">
      <w:start w:val="3"/>
      <w:numFmt w:val="bullet"/>
      <w:lvlText w:val="-"/>
      <w:lvlJc w:val="left"/>
      <w:pPr>
        <w:ind w:left="720" w:hanging="360"/>
      </w:pPr>
      <w:rPr>
        <w:rFonts w:ascii="Calibri" w:eastAsiaTheme="maj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B076B8"/>
    <w:multiLevelType w:val="multilevel"/>
    <w:tmpl w:val="62724098"/>
    <w:lvl w:ilvl="0">
      <w:start w:val="1"/>
      <w:numFmt w:val="upperRoman"/>
      <w:lvlText w:val="Article %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9" w15:restartNumberingAfterBreak="0">
    <w:nsid w:val="231C2BFF"/>
    <w:multiLevelType w:val="hybridMultilevel"/>
    <w:tmpl w:val="48507E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AB5170A"/>
    <w:multiLevelType w:val="multilevel"/>
    <w:tmpl w:val="9D7897DC"/>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065105"/>
    <w:multiLevelType w:val="multilevel"/>
    <w:tmpl w:val="9D7897DC"/>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4"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78767A0"/>
    <w:multiLevelType w:val="hybridMultilevel"/>
    <w:tmpl w:val="4B9E65E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382F2935"/>
    <w:multiLevelType w:val="hybridMultilevel"/>
    <w:tmpl w:val="1054B02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4B554B37"/>
    <w:multiLevelType w:val="hybridMultilevel"/>
    <w:tmpl w:val="770479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45170B3"/>
    <w:multiLevelType w:val="hybridMultilevel"/>
    <w:tmpl w:val="B81A66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64C796A"/>
    <w:multiLevelType w:val="hybridMultilevel"/>
    <w:tmpl w:val="5FACA22A"/>
    <w:lvl w:ilvl="0" w:tplc="969456E2">
      <w:start w:val="1"/>
      <w:numFmt w:val="bullet"/>
      <w:lvlText w:val="•"/>
      <w:lvlJc w:val="left"/>
      <w:pPr>
        <w:tabs>
          <w:tab w:val="num" w:pos="720"/>
        </w:tabs>
        <w:ind w:left="720" w:hanging="360"/>
      </w:pPr>
      <w:rPr>
        <w:rFonts w:ascii="Arial" w:hAnsi="Arial" w:hint="default"/>
      </w:rPr>
    </w:lvl>
    <w:lvl w:ilvl="1" w:tplc="A39886B6" w:tentative="1">
      <w:start w:val="1"/>
      <w:numFmt w:val="bullet"/>
      <w:lvlText w:val="•"/>
      <w:lvlJc w:val="left"/>
      <w:pPr>
        <w:tabs>
          <w:tab w:val="num" w:pos="1440"/>
        </w:tabs>
        <w:ind w:left="1440" w:hanging="360"/>
      </w:pPr>
      <w:rPr>
        <w:rFonts w:ascii="Arial" w:hAnsi="Arial" w:hint="default"/>
      </w:rPr>
    </w:lvl>
    <w:lvl w:ilvl="2" w:tplc="8770637C" w:tentative="1">
      <w:start w:val="1"/>
      <w:numFmt w:val="bullet"/>
      <w:lvlText w:val="•"/>
      <w:lvlJc w:val="left"/>
      <w:pPr>
        <w:tabs>
          <w:tab w:val="num" w:pos="2160"/>
        </w:tabs>
        <w:ind w:left="2160" w:hanging="360"/>
      </w:pPr>
      <w:rPr>
        <w:rFonts w:ascii="Arial" w:hAnsi="Arial" w:hint="default"/>
      </w:rPr>
    </w:lvl>
    <w:lvl w:ilvl="3" w:tplc="F38CCC4A" w:tentative="1">
      <w:start w:val="1"/>
      <w:numFmt w:val="bullet"/>
      <w:lvlText w:val="•"/>
      <w:lvlJc w:val="left"/>
      <w:pPr>
        <w:tabs>
          <w:tab w:val="num" w:pos="2880"/>
        </w:tabs>
        <w:ind w:left="2880" w:hanging="360"/>
      </w:pPr>
      <w:rPr>
        <w:rFonts w:ascii="Arial" w:hAnsi="Arial" w:hint="default"/>
      </w:rPr>
    </w:lvl>
    <w:lvl w:ilvl="4" w:tplc="E572C314" w:tentative="1">
      <w:start w:val="1"/>
      <w:numFmt w:val="bullet"/>
      <w:lvlText w:val="•"/>
      <w:lvlJc w:val="left"/>
      <w:pPr>
        <w:tabs>
          <w:tab w:val="num" w:pos="3600"/>
        </w:tabs>
        <w:ind w:left="3600" w:hanging="360"/>
      </w:pPr>
      <w:rPr>
        <w:rFonts w:ascii="Arial" w:hAnsi="Arial" w:hint="default"/>
      </w:rPr>
    </w:lvl>
    <w:lvl w:ilvl="5" w:tplc="67F81700" w:tentative="1">
      <w:start w:val="1"/>
      <w:numFmt w:val="bullet"/>
      <w:lvlText w:val="•"/>
      <w:lvlJc w:val="left"/>
      <w:pPr>
        <w:tabs>
          <w:tab w:val="num" w:pos="4320"/>
        </w:tabs>
        <w:ind w:left="4320" w:hanging="360"/>
      </w:pPr>
      <w:rPr>
        <w:rFonts w:ascii="Arial" w:hAnsi="Arial" w:hint="default"/>
      </w:rPr>
    </w:lvl>
    <w:lvl w:ilvl="6" w:tplc="99BA0798" w:tentative="1">
      <w:start w:val="1"/>
      <w:numFmt w:val="bullet"/>
      <w:lvlText w:val="•"/>
      <w:lvlJc w:val="left"/>
      <w:pPr>
        <w:tabs>
          <w:tab w:val="num" w:pos="5040"/>
        </w:tabs>
        <w:ind w:left="5040" w:hanging="360"/>
      </w:pPr>
      <w:rPr>
        <w:rFonts w:ascii="Arial" w:hAnsi="Arial" w:hint="default"/>
      </w:rPr>
    </w:lvl>
    <w:lvl w:ilvl="7" w:tplc="9D508AF8" w:tentative="1">
      <w:start w:val="1"/>
      <w:numFmt w:val="bullet"/>
      <w:lvlText w:val="•"/>
      <w:lvlJc w:val="left"/>
      <w:pPr>
        <w:tabs>
          <w:tab w:val="num" w:pos="5760"/>
        </w:tabs>
        <w:ind w:left="5760" w:hanging="360"/>
      </w:pPr>
      <w:rPr>
        <w:rFonts w:ascii="Arial" w:hAnsi="Arial" w:hint="default"/>
      </w:rPr>
    </w:lvl>
    <w:lvl w:ilvl="8" w:tplc="D5DCEE3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34"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3E87592"/>
    <w:multiLevelType w:val="hybridMultilevel"/>
    <w:tmpl w:val="02CCB254"/>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508252626">
    <w:abstractNumId w:val="23"/>
  </w:num>
  <w:num w:numId="2" w16cid:durableId="19172773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473070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4053335">
    <w:abstractNumId w:val="18"/>
  </w:num>
  <w:num w:numId="5" w16cid:durableId="484056979">
    <w:abstractNumId w:val="9"/>
  </w:num>
  <w:num w:numId="6" w16cid:durableId="394619826">
    <w:abstractNumId w:val="7"/>
  </w:num>
  <w:num w:numId="7" w16cid:durableId="1688169633">
    <w:abstractNumId w:val="34"/>
  </w:num>
  <w:num w:numId="8" w16cid:durableId="16831634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7680783">
    <w:abstractNumId w:val="9"/>
  </w:num>
  <w:num w:numId="10" w16cid:durableId="1577398684">
    <w:abstractNumId w:val="16"/>
  </w:num>
  <w:num w:numId="11" w16cid:durableId="770591556">
    <w:abstractNumId w:val="16"/>
  </w:num>
  <w:num w:numId="12" w16cid:durableId="1920478059">
    <w:abstractNumId w:val="9"/>
  </w:num>
  <w:num w:numId="13" w16cid:durableId="1559517070">
    <w:abstractNumId w:val="10"/>
  </w:num>
  <w:num w:numId="14" w16cid:durableId="512720447">
    <w:abstractNumId w:val="26"/>
  </w:num>
  <w:num w:numId="15" w16cid:durableId="1366444197">
    <w:abstractNumId w:val="17"/>
  </w:num>
  <w:num w:numId="16" w16cid:durableId="1147938157">
    <w:abstractNumId w:val="6"/>
  </w:num>
  <w:num w:numId="17" w16cid:durableId="1100680646">
    <w:abstractNumId w:val="5"/>
  </w:num>
  <w:num w:numId="18" w16cid:durableId="971130009">
    <w:abstractNumId w:val="4"/>
  </w:num>
  <w:num w:numId="19" w16cid:durableId="645939948">
    <w:abstractNumId w:val="8"/>
  </w:num>
  <w:num w:numId="20" w16cid:durableId="709838569">
    <w:abstractNumId w:val="3"/>
  </w:num>
  <w:num w:numId="21" w16cid:durableId="1531648123">
    <w:abstractNumId w:val="2"/>
  </w:num>
  <w:num w:numId="22" w16cid:durableId="2103138549">
    <w:abstractNumId w:val="1"/>
  </w:num>
  <w:num w:numId="23" w16cid:durableId="1663240965">
    <w:abstractNumId w:val="0"/>
  </w:num>
  <w:num w:numId="24" w16cid:durableId="2052612334">
    <w:abstractNumId w:val="22"/>
  </w:num>
  <w:num w:numId="25" w16cid:durableId="1279292875">
    <w:abstractNumId w:val="37"/>
  </w:num>
  <w:num w:numId="26" w16cid:durableId="390888567">
    <w:abstractNumId w:val="38"/>
  </w:num>
  <w:num w:numId="27" w16cid:durableId="2146122636">
    <w:abstractNumId w:val="35"/>
  </w:num>
  <w:num w:numId="28" w16cid:durableId="615256014">
    <w:abstractNumId w:val="24"/>
  </w:num>
  <w:num w:numId="29" w16cid:durableId="688028545">
    <w:abstractNumId w:val="15"/>
  </w:num>
  <w:num w:numId="30" w16cid:durableId="405688186">
    <w:abstractNumId w:val="25"/>
  </w:num>
  <w:num w:numId="31" w16cid:durableId="278032778">
    <w:abstractNumId w:val="39"/>
  </w:num>
  <w:num w:numId="32" w16cid:durableId="656148743">
    <w:abstractNumId w:val="30"/>
  </w:num>
  <w:num w:numId="33" w16cid:durableId="1359434149">
    <w:abstractNumId w:val="28"/>
  </w:num>
  <w:num w:numId="34" w16cid:durableId="60063484">
    <w:abstractNumId w:val="21"/>
  </w:num>
  <w:num w:numId="35" w16cid:durableId="1354381093">
    <w:abstractNumId w:val="13"/>
  </w:num>
  <w:num w:numId="36" w16cid:durableId="428769244">
    <w:abstractNumId w:val="20"/>
  </w:num>
  <w:num w:numId="37" w16cid:durableId="700203991">
    <w:abstractNumId w:val="31"/>
  </w:num>
  <w:num w:numId="38" w16cid:durableId="59989219">
    <w:abstractNumId w:val="29"/>
  </w:num>
  <w:num w:numId="39" w16cid:durableId="167334060">
    <w:abstractNumId w:val="19"/>
  </w:num>
  <w:num w:numId="40" w16cid:durableId="1679191905">
    <w:abstractNumId w:val="27"/>
  </w:num>
  <w:num w:numId="41" w16cid:durableId="236402597">
    <w:abstractNumId w:val="32"/>
  </w:num>
  <w:num w:numId="42" w16cid:durableId="277831238">
    <w:abstractNumId w:val="14"/>
  </w:num>
  <w:num w:numId="43" w16cid:durableId="1525168288">
    <w:abstractNumId w:val="12"/>
  </w:num>
  <w:num w:numId="44" w16cid:durableId="337318205">
    <w:abstractNumId w:val="11"/>
  </w:num>
  <w:num w:numId="45" w16cid:durableId="117403358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401"/>
    <w:rsid w:val="00000B4C"/>
    <w:rsid w:val="00005BBE"/>
    <w:rsid w:val="000106D0"/>
    <w:rsid w:val="00034336"/>
    <w:rsid w:val="00037CB0"/>
    <w:rsid w:val="00046D94"/>
    <w:rsid w:val="00047AA9"/>
    <w:rsid w:val="0005341E"/>
    <w:rsid w:val="0008118F"/>
    <w:rsid w:val="0008578A"/>
    <w:rsid w:val="000A576B"/>
    <w:rsid w:val="000C1DDC"/>
    <w:rsid w:val="000C7C09"/>
    <w:rsid w:val="000D49AF"/>
    <w:rsid w:val="000D5A8F"/>
    <w:rsid w:val="000E3BB9"/>
    <w:rsid w:val="00101247"/>
    <w:rsid w:val="001029BB"/>
    <w:rsid w:val="00106AED"/>
    <w:rsid w:val="0013713D"/>
    <w:rsid w:val="001C21CA"/>
    <w:rsid w:val="001D3744"/>
    <w:rsid w:val="001F0593"/>
    <w:rsid w:val="00205D5D"/>
    <w:rsid w:val="00213DA6"/>
    <w:rsid w:val="00216302"/>
    <w:rsid w:val="002177A7"/>
    <w:rsid w:val="00236D2D"/>
    <w:rsid w:val="00237B5C"/>
    <w:rsid w:val="00245A2B"/>
    <w:rsid w:val="00247A97"/>
    <w:rsid w:val="00284075"/>
    <w:rsid w:val="002C2122"/>
    <w:rsid w:val="002D1C62"/>
    <w:rsid w:val="002D367B"/>
    <w:rsid w:val="002E0443"/>
    <w:rsid w:val="002E7C5E"/>
    <w:rsid w:val="00305181"/>
    <w:rsid w:val="00305755"/>
    <w:rsid w:val="0034555D"/>
    <w:rsid w:val="00354EC2"/>
    <w:rsid w:val="00397220"/>
    <w:rsid w:val="003B0A38"/>
    <w:rsid w:val="003E2869"/>
    <w:rsid w:val="003E3722"/>
    <w:rsid w:val="003F5E03"/>
    <w:rsid w:val="00410D08"/>
    <w:rsid w:val="00415552"/>
    <w:rsid w:val="004227ED"/>
    <w:rsid w:val="00426099"/>
    <w:rsid w:val="00432B94"/>
    <w:rsid w:val="00444587"/>
    <w:rsid w:val="00445BCE"/>
    <w:rsid w:val="00454F25"/>
    <w:rsid w:val="00460E7E"/>
    <w:rsid w:val="00461138"/>
    <w:rsid w:val="004710B8"/>
    <w:rsid w:val="00494E2D"/>
    <w:rsid w:val="004A71D2"/>
    <w:rsid w:val="004C1986"/>
    <w:rsid w:val="004C2A3C"/>
    <w:rsid w:val="004D5B1A"/>
    <w:rsid w:val="00507DC0"/>
    <w:rsid w:val="0053260E"/>
    <w:rsid w:val="00533E65"/>
    <w:rsid w:val="00560EC7"/>
    <w:rsid w:val="0056681E"/>
    <w:rsid w:val="005672A4"/>
    <w:rsid w:val="00572AA9"/>
    <w:rsid w:val="00595906"/>
    <w:rsid w:val="005B11F9"/>
    <w:rsid w:val="005C279C"/>
    <w:rsid w:val="005D2698"/>
    <w:rsid w:val="005F4C1F"/>
    <w:rsid w:val="00611DBA"/>
    <w:rsid w:val="00631D73"/>
    <w:rsid w:val="00644FEC"/>
    <w:rsid w:val="006B19BD"/>
    <w:rsid w:val="00750940"/>
    <w:rsid w:val="0078036F"/>
    <w:rsid w:val="00797D07"/>
    <w:rsid w:val="007B201A"/>
    <w:rsid w:val="007C05BA"/>
    <w:rsid w:val="007C2143"/>
    <w:rsid w:val="007D1CB6"/>
    <w:rsid w:val="007D6A36"/>
    <w:rsid w:val="007F3429"/>
    <w:rsid w:val="007F3ACD"/>
    <w:rsid w:val="0080133F"/>
    <w:rsid w:val="0080498F"/>
    <w:rsid w:val="008337CD"/>
    <w:rsid w:val="00860654"/>
    <w:rsid w:val="00866401"/>
    <w:rsid w:val="008A1100"/>
    <w:rsid w:val="008C36E5"/>
    <w:rsid w:val="008C46E9"/>
    <w:rsid w:val="008E4CCF"/>
    <w:rsid w:val="00900BEB"/>
    <w:rsid w:val="00903467"/>
    <w:rsid w:val="00906EAA"/>
    <w:rsid w:val="00921702"/>
    <w:rsid w:val="00931773"/>
    <w:rsid w:val="00964A97"/>
    <w:rsid w:val="00970C3C"/>
    <w:rsid w:val="00970DD2"/>
    <w:rsid w:val="009B6DC0"/>
    <w:rsid w:val="009C2EE0"/>
    <w:rsid w:val="009D15F1"/>
    <w:rsid w:val="009D2B10"/>
    <w:rsid w:val="009D7BA8"/>
    <w:rsid w:val="009F2688"/>
    <w:rsid w:val="00A2199C"/>
    <w:rsid w:val="00A43896"/>
    <w:rsid w:val="00A60CC2"/>
    <w:rsid w:val="00A616E0"/>
    <w:rsid w:val="00A6244E"/>
    <w:rsid w:val="00A95816"/>
    <w:rsid w:val="00AB18D0"/>
    <w:rsid w:val="00AC4044"/>
    <w:rsid w:val="00AD1BA9"/>
    <w:rsid w:val="00AE7679"/>
    <w:rsid w:val="00B41635"/>
    <w:rsid w:val="00B5357A"/>
    <w:rsid w:val="00B65BE7"/>
    <w:rsid w:val="00B66F34"/>
    <w:rsid w:val="00B67494"/>
    <w:rsid w:val="00B77B4B"/>
    <w:rsid w:val="00B81A3D"/>
    <w:rsid w:val="00B930D1"/>
    <w:rsid w:val="00BD4D74"/>
    <w:rsid w:val="00BF1017"/>
    <w:rsid w:val="00C05BED"/>
    <w:rsid w:val="00C503A7"/>
    <w:rsid w:val="00C5215F"/>
    <w:rsid w:val="00C54FAE"/>
    <w:rsid w:val="00C6404B"/>
    <w:rsid w:val="00C67E5A"/>
    <w:rsid w:val="00C80BD7"/>
    <w:rsid w:val="00C9333B"/>
    <w:rsid w:val="00C9345B"/>
    <w:rsid w:val="00CA1F4D"/>
    <w:rsid w:val="00CB4A28"/>
    <w:rsid w:val="00CD2E39"/>
    <w:rsid w:val="00CF3E93"/>
    <w:rsid w:val="00D1033A"/>
    <w:rsid w:val="00D34EA0"/>
    <w:rsid w:val="00D626BB"/>
    <w:rsid w:val="00D70F0D"/>
    <w:rsid w:val="00D9009D"/>
    <w:rsid w:val="00DA51D7"/>
    <w:rsid w:val="00DD3DA6"/>
    <w:rsid w:val="00DD6907"/>
    <w:rsid w:val="00DD7526"/>
    <w:rsid w:val="00DF2644"/>
    <w:rsid w:val="00E00578"/>
    <w:rsid w:val="00E46F91"/>
    <w:rsid w:val="00E65CF4"/>
    <w:rsid w:val="00E671C3"/>
    <w:rsid w:val="00E90142"/>
    <w:rsid w:val="00E9269E"/>
    <w:rsid w:val="00E92C38"/>
    <w:rsid w:val="00EA0667"/>
    <w:rsid w:val="00EA71E9"/>
    <w:rsid w:val="00ED672E"/>
    <w:rsid w:val="00F06EE8"/>
    <w:rsid w:val="00F07349"/>
    <w:rsid w:val="00F111CF"/>
    <w:rsid w:val="00F113EF"/>
    <w:rsid w:val="00F126F3"/>
    <w:rsid w:val="00F22AE5"/>
    <w:rsid w:val="00F26114"/>
    <w:rsid w:val="00F2616E"/>
    <w:rsid w:val="00F32760"/>
    <w:rsid w:val="00F732A4"/>
    <w:rsid w:val="00F750FA"/>
    <w:rsid w:val="00F80F21"/>
    <w:rsid w:val="00F829C0"/>
    <w:rsid w:val="00F829F6"/>
    <w:rsid w:val="00F84CCA"/>
    <w:rsid w:val="00F97B9F"/>
    <w:rsid w:val="00FA3F05"/>
    <w:rsid w:val="00FA50FB"/>
    <w:rsid w:val="00FF35E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1553"/>
  <w15:chartTrackingRefBased/>
  <w15:docId w15:val="{04CC4343-0362-4B20-9EED-10CE7A04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iPriority="9"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List Paragraph1,Recommendation,List Paragraph11,TOC style,lp1,Bullet OSM,Proposal Bullet List,Bullets,List Paragraph numbered,List Bullet indent,Level 3,Rec para,List 1,Other List,Bullet List,FooterText,numbered,Paragraphe de liste1,列出段落"/>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customStyle="1" w:styleId="ListParagraphChar">
    <w:name w:val="List Paragraph Char"/>
    <w:aliases w:val="List Paragraph1 Char,Recommendation Char,List Paragraph11 Char,TOC style Char,lp1 Char,Bullet OSM Char,Proposal Bullet List Char,Bullets Char,List Paragraph numbered Char,List Bullet indent Char,Level 3 Char,Rec para Char,List 1 Char"/>
    <w:link w:val="ListParagraph"/>
    <w:uiPriority w:val="34"/>
    <w:locked/>
    <w:rsid w:val="00866401"/>
    <w:rPr>
      <w:rFonts w:ascii="Verdana" w:hAnsi="Verdana" w:cs="Arial"/>
      <w:szCs w:val="22"/>
    </w:rPr>
  </w:style>
  <w:style w:type="paragraph" w:styleId="Header">
    <w:name w:val="header"/>
    <w:basedOn w:val="Normal"/>
    <w:link w:val="HeaderChar"/>
    <w:uiPriority w:val="99"/>
    <w:unhideWhenUsed/>
    <w:rsid w:val="009C2E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EE0"/>
    <w:rPr>
      <w:rFonts w:ascii="Verdana" w:hAnsi="Verdana" w:cs="Arial"/>
      <w:szCs w:val="22"/>
    </w:rPr>
  </w:style>
  <w:style w:type="character" w:customStyle="1" w:styleId="oypena">
    <w:name w:val="oypena"/>
    <w:basedOn w:val="DefaultParagraphFont"/>
    <w:rsid w:val="00F111CF"/>
  </w:style>
  <w:style w:type="paragraph" w:styleId="CommentSubject">
    <w:name w:val="annotation subject"/>
    <w:basedOn w:val="CommentText"/>
    <w:next w:val="CommentText"/>
    <w:link w:val="CommentSubjectChar"/>
    <w:uiPriority w:val="99"/>
    <w:semiHidden/>
    <w:unhideWhenUsed/>
    <w:rsid w:val="00F26114"/>
    <w:rPr>
      <w:b/>
      <w:bCs/>
    </w:rPr>
  </w:style>
  <w:style w:type="character" w:customStyle="1" w:styleId="CommentSubjectChar">
    <w:name w:val="Comment Subject Char"/>
    <w:basedOn w:val="CommentTextChar"/>
    <w:link w:val="CommentSubject"/>
    <w:uiPriority w:val="99"/>
    <w:semiHidden/>
    <w:rsid w:val="00F26114"/>
    <w:rPr>
      <w:rFonts w:ascii="Verdana" w:hAnsi="Verdana" w:cs="Arial"/>
      <w:b/>
      <w:bCs/>
    </w:rPr>
  </w:style>
  <w:style w:type="paragraph" w:styleId="Revision">
    <w:name w:val="Revision"/>
    <w:hidden/>
    <w:uiPriority w:val="99"/>
    <w:semiHidden/>
    <w:rsid w:val="00C80BD7"/>
    <w:rPr>
      <w:rFonts w:ascii="Verdana" w:hAnsi="Verdana"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147731">
      <w:bodyDiv w:val="1"/>
      <w:marLeft w:val="0"/>
      <w:marRight w:val="0"/>
      <w:marTop w:val="0"/>
      <w:marBottom w:val="0"/>
      <w:divBdr>
        <w:top w:val="none" w:sz="0" w:space="0" w:color="auto"/>
        <w:left w:val="none" w:sz="0" w:space="0" w:color="auto"/>
        <w:bottom w:val="none" w:sz="0" w:space="0" w:color="auto"/>
        <w:right w:val="none" w:sz="0" w:space="0" w:color="auto"/>
      </w:divBdr>
    </w:div>
    <w:div w:id="764300584">
      <w:bodyDiv w:val="1"/>
      <w:marLeft w:val="0"/>
      <w:marRight w:val="0"/>
      <w:marTop w:val="0"/>
      <w:marBottom w:val="0"/>
      <w:divBdr>
        <w:top w:val="none" w:sz="0" w:space="0" w:color="auto"/>
        <w:left w:val="none" w:sz="0" w:space="0" w:color="auto"/>
        <w:bottom w:val="none" w:sz="0" w:space="0" w:color="auto"/>
        <w:right w:val="none" w:sz="0" w:space="0" w:color="auto"/>
      </w:divBdr>
    </w:div>
    <w:div w:id="778716840">
      <w:bodyDiv w:val="1"/>
      <w:marLeft w:val="0"/>
      <w:marRight w:val="0"/>
      <w:marTop w:val="0"/>
      <w:marBottom w:val="0"/>
      <w:divBdr>
        <w:top w:val="none" w:sz="0" w:space="0" w:color="auto"/>
        <w:left w:val="none" w:sz="0" w:space="0" w:color="auto"/>
        <w:bottom w:val="none" w:sz="0" w:space="0" w:color="auto"/>
        <w:right w:val="none" w:sz="0" w:space="0" w:color="auto"/>
      </w:divBdr>
      <w:divsChild>
        <w:div w:id="504563789">
          <w:marLeft w:val="446"/>
          <w:marRight w:val="0"/>
          <w:marTop w:val="0"/>
          <w:marBottom w:val="0"/>
          <w:divBdr>
            <w:top w:val="none" w:sz="0" w:space="0" w:color="auto"/>
            <w:left w:val="none" w:sz="0" w:space="0" w:color="auto"/>
            <w:bottom w:val="none" w:sz="0" w:space="0" w:color="auto"/>
            <w:right w:val="none" w:sz="0" w:space="0" w:color="auto"/>
          </w:divBdr>
        </w:div>
        <w:div w:id="220989334">
          <w:marLeft w:val="446"/>
          <w:marRight w:val="0"/>
          <w:marTop w:val="0"/>
          <w:marBottom w:val="0"/>
          <w:divBdr>
            <w:top w:val="none" w:sz="0" w:space="0" w:color="auto"/>
            <w:left w:val="none" w:sz="0" w:space="0" w:color="auto"/>
            <w:bottom w:val="none" w:sz="0" w:space="0" w:color="auto"/>
            <w:right w:val="none" w:sz="0" w:space="0" w:color="auto"/>
          </w:divBdr>
        </w:div>
        <w:div w:id="497774498">
          <w:marLeft w:val="446"/>
          <w:marRight w:val="0"/>
          <w:marTop w:val="0"/>
          <w:marBottom w:val="0"/>
          <w:divBdr>
            <w:top w:val="none" w:sz="0" w:space="0" w:color="auto"/>
            <w:left w:val="none" w:sz="0" w:space="0" w:color="auto"/>
            <w:bottom w:val="none" w:sz="0" w:space="0" w:color="auto"/>
            <w:right w:val="none" w:sz="0" w:space="0" w:color="auto"/>
          </w:divBdr>
        </w:div>
        <w:div w:id="1168323735">
          <w:marLeft w:val="446"/>
          <w:marRight w:val="0"/>
          <w:marTop w:val="0"/>
          <w:marBottom w:val="0"/>
          <w:divBdr>
            <w:top w:val="none" w:sz="0" w:space="0" w:color="auto"/>
            <w:left w:val="none" w:sz="0" w:space="0" w:color="auto"/>
            <w:bottom w:val="none" w:sz="0" w:space="0" w:color="auto"/>
            <w:right w:val="none" w:sz="0" w:space="0" w:color="auto"/>
          </w:divBdr>
        </w:div>
      </w:divsChild>
    </w:div>
    <w:div w:id="867184198">
      <w:bodyDiv w:val="1"/>
      <w:marLeft w:val="0"/>
      <w:marRight w:val="0"/>
      <w:marTop w:val="0"/>
      <w:marBottom w:val="0"/>
      <w:divBdr>
        <w:top w:val="none" w:sz="0" w:space="0" w:color="auto"/>
        <w:left w:val="none" w:sz="0" w:space="0" w:color="auto"/>
        <w:bottom w:val="none" w:sz="0" w:space="0" w:color="auto"/>
        <w:right w:val="none" w:sz="0" w:space="0" w:color="auto"/>
      </w:divBdr>
    </w:div>
    <w:div w:id="1688674283">
      <w:bodyDiv w:val="1"/>
      <w:marLeft w:val="0"/>
      <w:marRight w:val="0"/>
      <w:marTop w:val="0"/>
      <w:marBottom w:val="0"/>
      <w:divBdr>
        <w:top w:val="none" w:sz="0" w:space="0" w:color="auto"/>
        <w:left w:val="none" w:sz="0" w:space="0" w:color="auto"/>
        <w:bottom w:val="none" w:sz="0" w:space="0" w:color="auto"/>
        <w:right w:val="none" w:sz="0" w:space="0" w:color="auto"/>
      </w:divBdr>
    </w:div>
    <w:div w:id="169268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EB21C-6A06-44B4-AC20-4C87C625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4</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Pokino</dc:creator>
  <cp:keywords/>
  <dc:description/>
  <cp:lastModifiedBy>Natasha Pokino</cp:lastModifiedBy>
  <cp:revision>25</cp:revision>
  <dcterms:created xsi:type="dcterms:W3CDTF">2024-03-02T02:23:00Z</dcterms:created>
  <dcterms:modified xsi:type="dcterms:W3CDTF">2024-04-08T04:03:00Z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vt:lpwstr>
  </property>
  <property fmtid="{D5CDD505-2E9C-101B-9397-08002B2CF9AE}" pid="3" name="ClassificationContentMarkingHeaderFontProps">
    <vt:lpwstr>#000000,10,Calibri</vt:lpwstr>
  </property>
  <property fmtid="{D5CDD505-2E9C-101B-9397-08002B2CF9AE}" pid="4" name="ClassificationContentMarkingHeaderText">
    <vt:lpwstr>IN-CONFIDENCE</vt:lpwstr>
  </property>
  <property fmtid="{D5CDD505-2E9C-101B-9397-08002B2CF9AE}" pid="5" name="MSIP_Label_5a96e5af-8d67-4c00-8226-9513c2a2e5a4_Enabled">
    <vt:lpwstr>true</vt:lpwstr>
  </property>
  <property fmtid="{D5CDD505-2E9C-101B-9397-08002B2CF9AE}" pid="6" name="MSIP_Label_5a96e5af-8d67-4c00-8226-9513c2a2e5a4_SetDate">
    <vt:lpwstr>2024-03-21T21:03:39Z</vt:lpwstr>
  </property>
  <property fmtid="{D5CDD505-2E9C-101B-9397-08002B2CF9AE}" pid="7" name="MSIP_Label_5a96e5af-8d67-4c00-8226-9513c2a2e5a4_Method">
    <vt:lpwstr>Privileged</vt:lpwstr>
  </property>
  <property fmtid="{D5CDD505-2E9C-101B-9397-08002B2CF9AE}" pid="8" name="MSIP_Label_5a96e5af-8d67-4c00-8226-9513c2a2e5a4_Name">
    <vt:lpwstr>Unclassified</vt:lpwstr>
  </property>
  <property fmtid="{D5CDD505-2E9C-101B-9397-08002B2CF9AE}" pid="9" name="MSIP_Label_5a96e5af-8d67-4c00-8226-9513c2a2e5a4_SiteId">
    <vt:lpwstr>e40c4f52-99bd-4d4f-bf7e-d001a2ca6556</vt:lpwstr>
  </property>
  <property fmtid="{D5CDD505-2E9C-101B-9397-08002B2CF9AE}" pid="10" name="MSIP_Label_5a96e5af-8d67-4c00-8226-9513c2a2e5a4_ActionId">
    <vt:lpwstr>90d58329-c237-4866-af53-1d591c431083</vt:lpwstr>
  </property>
  <property fmtid="{D5CDD505-2E9C-101B-9397-08002B2CF9AE}" pid="11" name="MSIP_Label_5a96e5af-8d67-4c00-8226-9513c2a2e5a4_ContentBits">
    <vt:lpwstr>0</vt:lpwstr>
  </property>
</Properties>
</file>