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footer8.xml" ContentType="application/vnd.openxmlformats-officedocument.wordprocessingml.footer+xml"/>
  <Override PartName="/word/theme/themeOverride1.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B4B" w:rsidRDefault="00241B4B" w:rsidP="00631F3E">
      <w:bookmarkStart w:id="0" w:name="_GoBack"/>
      <w:bookmarkEnd w:id="0"/>
      <w:r>
        <w:rPr>
          <w:noProof/>
          <w:lang w:eastAsia="en-NZ"/>
        </w:rPr>
        <w:drawing>
          <wp:anchor distT="0" distB="0" distL="114300" distR="114300" simplePos="0" relativeHeight="251657728" behindDoc="0" locked="0" layoutInCell="1" allowOverlap="1">
            <wp:simplePos x="0" y="0"/>
            <wp:positionH relativeFrom="page">
              <wp:posOffset>730250</wp:posOffset>
            </wp:positionH>
            <wp:positionV relativeFrom="page">
              <wp:posOffset>938530</wp:posOffset>
            </wp:positionV>
            <wp:extent cx="3005455" cy="701675"/>
            <wp:effectExtent l="0" t="0" r="4445" b="3175"/>
            <wp:wrapNone/>
            <wp:docPr id="9" name="Picture 9"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723" t="13514" r="3990" b="13513"/>
                    <a:stretch/>
                  </pic:blipFill>
                  <pic:spPr bwMode="auto">
                    <a:xfrm>
                      <a:off x="0" y="0"/>
                      <a:ext cx="3005455" cy="7016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241B4B" w:rsidRDefault="00241B4B" w:rsidP="00F0678F"/>
    <w:p w:rsidR="00241B4B" w:rsidRDefault="00241B4B" w:rsidP="00F0678F"/>
    <w:p w:rsidR="00241B4B" w:rsidRDefault="00241B4B" w:rsidP="00F0678F"/>
    <w:p w:rsidR="00F167CA" w:rsidRPr="00D60E69" w:rsidRDefault="00ED3ACF" w:rsidP="002F5793">
      <w:pPr>
        <w:pStyle w:val="Report"/>
        <w:ind w:right="-1039"/>
        <w:rPr>
          <w:lang w:val="en-US"/>
        </w:rPr>
      </w:pPr>
      <w:r w:rsidRPr="00D60E69">
        <w:drawing>
          <wp:anchor distT="0" distB="0" distL="114300" distR="114300" simplePos="0" relativeHeight="251658752" behindDoc="1" locked="0" layoutInCell="1" allowOverlap="1">
            <wp:simplePos x="0" y="0"/>
            <wp:positionH relativeFrom="column">
              <wp:posOffset>-929640</wp:posOffset>
            </wp:positionH>
            <wp:positionV relativeFrom="paragraph">
              <wp:posOffset>6614160</wp:posOffset>
            </wp:positionV>
            <wp:extent cx="7579360" cy="3185160"/>
            <wp:effectExtent l="0" t="0" r="2540" b="0"/>
            <wp:wrapNone/>
            <wp:docPr id="8" name="Picture 8" descr="\\corp.ssi.govt.nz\usersm\mjohn034\Desktop\MSD Branding\MSD Logos\MSD Pattern A4 white backgroun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p.ssi.govt.nz\usersm\mjohn034\Desktop\MSD Branding\MSD Logos\MSD Pattern A4 white background(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79360" cy="3185160"/>
                    </a:xfrm>
                    <a:prstGeom prst="rect">
                      <a:avLst/>
                    </a:prstGeom>
                    <a:noFill/>
                    <a:ln>
                      <a:noFill/>
                    </a:ln>
                  </pic:spPr>
                </pic:pic>
              </a:graphicData>
            </a:graphic>
          </wp:anchor>
        </w:drawing>
      </w:r>
      <w:r w:rsidR="00967673">
        <w:rPr>
          <w:lang w:val="en-US"/>
        </w:rPr>
        <w:t>E</w:t>
      </w:r>
      <w:r w:rsidR="00E57AAE">
        <w:rPr>
          <w:lang w:val="en-US"/>
        </w:rPr>
        <w:t>ffectiveness of MSD employment assistance</w:t>
      </w:r>
    </w:p>
    <w:p w:rsidR="00EC2CE7" w:rsidRPr="00D60E69" w:rsidRDefault="00FF5260" w:rsidP="00B47CC6">
      <w:pPr>
        <w:pStyle w:val="Report2"/>
      </w:pPr>
      <w:r>
        <w:t>Summary report for 2014/2015</w:t>
      </w:r>
      <w:r w:rsidR="00E57AAE">
        <w:t xml:space="preserve"> financial year</w:t>
      </w:r>
    </w:p>
    <w:p w:rsidR="008823D8" w:rsidRDefault="00D60E69" w:rsidP="001E4860">
      <w:pPr>
        <w:spacing w:after="0" w:line="240" w:lineRule="auto"/>
      </w:pPr>
      <w:r>
        <w:br w:type="page"/>
      </w:r>
    </w:p>
    <w:p w:rsidR="008823D8" w:rsidRDefault="0030198A" w:rsidP="0030198A">
      <w:pPr>
        <w:pStyle w:val="Heading3"/>
      </w:pPr>
      <w:bookmarkStart w:id="1" w:name="_Toc452630481"/>
      <w:r>
        <w:lastRenderedPageBreak/>
        <w:t>Publication Date</w:t>
      </w:r>
      <w:bookmarkEnd w:id="1"/>
    </w:p>
    <w:p w:rsidR="0030198A" w:rsidRDefault="00B63162" w:rsidP="00F0678F">
      <w:r>
        <w:t>2017</w:t>
      </w:r>
    </w:p>
    <w:p w:rsidR="00312697" w:rsidRPr="007525AF" w:rsidRDefault="00216BA5" w:rsidP="008823D8">
      <w:pPr>
        <w:pStyle w:val="Heading3"/>
      </w:pPr>
      <w:bookmarkStart w:id="2" w:name="_Toc452630482"/>
      <w:r w:rsidRPr="00D60E69">
        <w:rPr>
          <w:lang w:val="en-US"/>
        </w:rPr>
        <w:t>Authors</w:t>
      </w:r>
      <w:bookmarkEnd w:id="2"/>
    </w:p>
    <w:p w:rsidR="00E57AAE" w:rsidRDefault="00E57AAE" w:rsidP="00E57AAE">
      <w:pPr>
        <w:pStyle w:val="BodyText"/>
        <w:rPr>
          <w:szCs w:val="22"/>
        </w:rPr>
      </w:pPr>
      <w:r w:rsidRPr="008741F8">
        <w:rPr>
          <w:szCs w:val="22"/>
        </w:rPr>
        <w:t xml:space="preserve">Marc de Boer, Principal Analyst, </w:t>
      </w:r>
      <w:r w:rsidR="002A6176">
        <w:rPr>
          <w:szCs w:val="22"/>
        </w:rPr>
        <w:t>Insights MSD, Organisational Solutions, MSD</w:t>
      </w:r>
    </w:p>
    <w:p w:rsidR="002A6176" w:rsidRDefault="002A6176" w:rsidP="00E57AAE">
      <w:pPr>
        <w:pStyle w:val="BodyText"/>
        <w:rPr>
          <w:szCs w:val="22"/>
        </w:rPr>
      </w:pPr>
      <w:r>
        <w:rPr>
          <w:szCs w:val="22"/>
        </w:rPr>
        <w:t>Bryan Ku, Analyst, Insights MSD, Organisational Solutions, MSD</w:t>
      </w:r>
    </w:p>
    <w:p w:rsidR="00246736" w:rsidRDefault="00246736" w:rsidP="00246736">
      <w:pPr>
        <w:pStyle w:val="Heading3"/>
      </w:pPr>
      <w:r>
        <w:t>Acknowledgements</w:t>
      </w:r>
    </w:p>
    <w:p w:rsidR="00246736" w:rsidRPr="00246736" w:rsidRDefault="00246736" w:rsidP="00246736">
      <w:pPr>
        <w:rPr>
          <w:lang w:eastAsia="en-AU"/>
        </w:rPr>
      </w:pPr>
      <w:r>
        <w:rPr>
          <w:lang w:eastAsia="en-AU"/>
        </w:rPr>
        <w:t>We would like to thank the following people for their contributions and comments in preparing this rep</w:t>
      </w:r>
      <w:r w:rsidR="00AA5A35">
        <w:rPr>
          <w:lang w:eastAsia="en-AU"/>
        </w:rPr>
        <w:t>ort: Karin Henshaw, Jared Forbes, Angelique Praat, Michelle Bly</w:t>
      </w:r>
      <w:r w:rsidR="00F0413E">
        <w:rPr>
          <w:lang w:eastAsia="en-AU"/>
        </w:rPr>
        <w:t>, Daniel Stoner</w:t>
      </w:r>
      <w:r w:rsidR="00713FEE">
        <w:rPr>
          <w:lang w:eastAsia="en-AU"/>
        </w:rPr>
        <w:t>,</w:t>
      </w:r>
      <w:r w:rsidR="00004000">
        <w:rPr>
          <w:lang w:eastAsia="en-AU"/>
        </w:rPr>
        <w:t xml:space="preserve"> </w:t>
      </w:r>
      <w:r w:rsidR="00A727AF">
        <w:rPr>
          <w:lang w:eastAsia="en-AU"/>
        </w:rPr>
        <w:t>Simon</w:t>
      </w:r>
      <w:r w:rsidR="008C7B7A">
        <w:rPr>
          <w:lang w:eastAsia="en-AU"/>
        </w:rPr>
        <w:t xml:space="preserve"> Phillips</w:t>
      </w:r>
      <w:r w:rsidR="000F7B18">
        <w:rPr>
          <w:lang w:eastAsia="en-AU"/>
        </w:rPr>
        <w:t>,</w:t>
      </w:r>
      <w:r w:rsidR="00713FEE" w:rsidRPr="00713FEE">
        <w:rPr>
          <w:lang w:eastAsia="en-AU"/>
        </w:rPr>
        <w:t xml:space="preserve"> </w:t>
      </w:r>
      <w:r w:rsidR="00713FEE">
        <w:rPr>
          <w:lang w:eastAsia="en-AU"/>
        </w:rPr>
        <w:t>Fiona Conlon</w:t>
      </w:r>
      <w:r w:rsidR="000F7B18">
        <w:rPr>
          <w:lang w:eastAsia="en-AU"/>
        </w:rPr>
        <w:t xml:space="preserve"> and members of the MSD publication committee</w:t>
      </w:r>
      <w:r w:rsidR="00AA5A35">
        <w:rPr>
          <w:lang w:eastAsia="en-AU"/>
        </w:rPr>
        <w:t>.</w:t>
      </w:r>
    </w:p>
    <w:p w:rsidR="002A6176" w:rsidRDefault="002A6176" w:rsidP="002A6176">
      <w:pPr>
        <w:pStyle w:val="Heading3"/>
      </w:pPr>
      <w:bookmarkStart w:id="3" w:name="_Toc452630483"/>
      <w:r>
        <w:t>Statistic</w:t>
      </w:r>
      <w:r w:rsidR="004E5E8B">
        <w:t>s</w:t>
      </w:r>
      <w:r>
        <w:t xml:space="preserve"> New Zealand IDI disclaimer</w:t>
      </w:r>
      <w:bookmarkEnd w:id="3"/>
    </w:p>
    <w:p w:rsidR="006539A3" w:rsidRDefault="006539A3" w:rsidP="006539A3">
      <w:pPr>
        <w:rPr>
          <w:lang w:eastAsia="en-AU"/>
        </w:rPr>
      </w:pPr>
      <w:r>
        <w:rPr>
          <w:lang w:eastAsia="en-AU"/>
        </w:rPr>
        <w:t xml:space="preserve">The results in this </w:t>
      </w:r>
      <w:r w:rsidR="00700175">
        <w:rPr>
          <w:lang w:eastAsia="en-AU"/>
        </w:rPr>
        <w:t>report</w:t>
      </w:r>
      <w:r>
        <w:rPr>
          <w:lang w:eastAsia="en-AU"/>
        </w:rPr>
        <w:t xml:space="preserve"> are not official statistics, they have been created for research purposes from the Integrated Data Infrastructure (IDI) managed by Statistics New Zealand.</w:t>
      </w:r>
    </w:p>
    <w:p w:rsidR="006539A3" w:rsidRDefault="006539A3" w:rsidP="006539A3">
      <w:pPr>
        <w:rPr>
          <w:lang w:eastAsia="en-AU"/>
        </w:rPr>
      </w:pPr>
      <w:r>
        <w:rPr>
          <w:lang w:eastAsia="en-AU"/>
        </w:rPr>
        <w:t>The opinions, findings, recommendations and conclusions expressed in thi</w:t>
      </w:r>
      <w:r w:rsidR="00E2584C">
        <w:rPr>
          <w:lang w:eastAsia="en-AU"/>
        </w:rPr>
        <w:t xml:space="preserve">s paper are those of the </w:t>
      </w:r>
      <w:r w:rsidR="00E2584C" w:rsidRPr="00631F3E">
        <w:rPr>
          <w:noProof/>
          <w:lang w:eastAsia="en-AU"/>
        </w:rPr>
        <w:t>authors</w:t>
      </w:r>
      <w:r w:rsidR="00631F3E">
        <w:rPr>
          <w:noProof/>
          <w:lang w:eastAsia="en-AU"/>
        </w:rPr>
        <w:t>,</w:t>
      </w:r>
      <w:r>
        <w:rPr>
          <w:lang w:eastAsia="en-AU"/>
        </w:rPr>
        <w:t xml:space="preserve"> not Statistics </w:t>
      </w:r>
      <w:r w:rsidR="0035584E">
        <w:rPr>
          <w:lang w:eastAsia="en-AU"/>
        </w:rPr>
        <w:t>New Zealand</w:t>
      </w:r>
      <w:r>
        <w:rPr>
          <w:lang w:eastAsia="en-AU"/>
        </w:rPr>
        <w:t>.</w:t>
      </w:r>
    </w:p>
    <w:p w:rsidR="006539A3" w:rsidRDefault="006539A3" w:rsidP="006539A3">
      <w:pPr>
        <w:rPr>
          <w:lang w:eastAsia="en-AU"/>
        </w:rPr>
      </w:pPr>
      <w:r>
        <w:rPr>
          <w:lang w:eastAsia="en-AU"/>
        </w:rPr>
        <w:t xml:space="preserve">Access to the anonymised data used in this study was provided by Statistics </w:t>
      </w:r>
      <w:r w:rsidR="0035584E">
        <w:rPr>
          <w:lang w:eastAsia="en-AU"/>
        </w:rPr>
        <w:t>New Zealand</w:t>
      </w:r>
      <w:r>
        <w:rPr>
          <w:lang w:eastAsia="en-AU"/>
        </w:rPr>
        <w:t xml:space="preserve"> in accordance with security and confidentiality provisions of the Statistics Act 1975. Only people authorised by the Statistics Act 1975 are allowed to see data about a particular person, household, business or organisation and the results in this paper have been </w:t>
      </w:r>
      <w:r w:rsidRPr="00631F3E">
        <w:rPr>
          <w:noProof/>
          <w:lang w:eastAsia="en-AU"/>
        </w:rPr>
        <w:t>confidentialised</w:t>
      </w:r>
      <w:r>
        <w:rPr>
          <w:lang w:eastAsia="en-AU"/>
        </w:rPr>
        <w:t xml:space="preserve"> to protect these groups from identification.</w:t>
      </w:r>
    </w:p>
    <w:p w:rsidR="006539A3" w:rsidRDefault="006539A3" w:rsidP="006539A3">
      <w:pPr>
        <w:rPr>
          <w:lang w:eastAsia="en-AU"/>
        </w:rPr>
      </w:pPr>
      <w:r>
        <w:rPr>
          <w:lang w:eastAsia="en-AU"/>
        </w:rPr>
        <w:t xml:space="preserve">Careful consideration has been given to the privacy, security and confidentiality issues associated with using administrative and survey data in the IDI. Further detail can be found in the Privacy </w:t>
      </w:r>
      <w:r w:rsidR="00004000">
        <w:rPr>
          <w:lang w:eastAsia="en-AU"/>
        </w:rPr>
        <w:t>I</w:t>
      </w:r>
      <w:r>
        <w:rPr>
          <w:lang w:eastAsia="en-AU"/>
        </w:rPr>
        <w:t xml:space="preserve">mpact </w:t>
      </w:r>
      <w:r w:rsidR="00004000">
        <w:rPr>
          <w:lang w:eastAsia="en-AU"/>
        </w:rPr>
        <w:t>A</w:t>
      </w:r>
      <w:r>
        <w:rPr>
          <w:lang w:eastAsia="en-AU"/>
        </w:rPr>
        <w:t xml:space="preserve">ssessment for the Integrated Data Infrastructure available from www.stats.govt.nz. </w:t>
      </w:r>
    </w:p>
    <w:p w:rsidR="001E4860" w:rsidRDefault="001E4860" w:rsidP="001E4860">
      <w:pPr>
        <w:pStyle w:val="Heading3"/>
      </w:pPr>
      <w:bookmarkStart w:id="4" w:name="_Toc452630484"/>
      <w:r>
        <w:t>Inland Revenue IDI disclaimer</w:t>
      </w:r>
      <w:bookmarkEnd w:id="4"/>
    </w:p>
    <w:p w:rsidR="001E4860" w:rsidRDefault="001E4860" w:rsidP="006539A3">
      <w:pPr>
        <w:rPr>
          <w:lang w:eastAsia="en-AU"/>
        </w:rPr>
      </w:pPr>
      <w:r w:rsidRPr="001E4860">
        <w:rPr>
          <w:lang w:eastAsia="en-AU"/>
        </w:rPr>
        <w:t xml:space="preserve">The results </w:t>
      </w:r>
      <w:r w:rsidR="00700175">
        <w:rPr>
          <w:lang w:eastAsia="en-AU"/>
        </w:rPr>
        <w:t xml:space="preserve">in this report </w:t>
      </w:r>
      <w:r w:rsidRPr="001E4860">
        <w:rPr>
          <w:lang w:eastAsia="en-AU"/>
        </w:rPr>
        <w:t xml:space="preserve">are based in part on tax data supplied by Inland Revenue to Statistics NZ under the Tax Administration Act 1994. This tax data must </w:t>
      </w:r>
      <w:r w:rsidR="00004000">
        <w:rPr>
          <w:lang w:eastAsia="en-AU"/>
        </w:rPr>
        <w:t xml:space="preserve">only </w:t>
      </w:r>
      <w:r w:rsidRPr="001E4860">
        <w:rPr>
          <w:lang w:eastAsia="en-AU"/>
        </w:rPr>
        <w:t xml:space="preserve">be used for statistical purposes, and no individual information may be published or disclosed in any other </w:t>
      </w:r>
      <w:r w:rsidRPr="00631F3E">
        <w:rPr>
          <w:noProof/>
          <w:lang w:eastAsia="en-AU"/>
        </w:rPr>
        <w:t>form</w:t>
      </w:r>
      <w:r w:rsidRPr="001E4860">
        <w:rPr>
          <w:lang w:eastAsia="en-AU"/>
        </w:rPr>
        <w:t xml:space="preserve"> or provided to Inland Revenue for administrative or regulatory purposes.</w:t>
      </w:r>
    </w:p>
    <w:p w:rsidR="001E4860" w:rsidRDefault="001E4860" w:rsidP="006539A3">
      <w:pPr>
        <w:rPr>
          <w:lang w:eastAsia="en-AU"/>
        </w:rPr>
      </w:pPr>
      <w:r w:rsidRPr="001E4860">
        <w:rPr>
          <w:lang w:eastAsia="en-AU"/>
        </w:rPr>
        <w:t xml:space="preserve">Any person who has had access to the unit record data has certified that they have been shown, have read, and have understood section 81 of the Tax Administration Act 1994, which relates to secrecy. Any discussion of data limitations or weaknesses is in the context of using the IDI for statistical </w:t>
      </w:r>
      <w:r w:rsidRPr="00631F3E">
        <w:rPr>
          <w:noProof/>
          <w:lang w:eastAsia="en-AU"/>
        </w:rPr>
        <w:t>purposes</w:t>
      </w:r>
      <w:r w:rsidRPr="001E4860">
        <w:rPr>
          <w:lang w:eastAsia="en-AU"/>
        </w:rPr>
        <w:t xml:space="preserve"> and is not related to the data’s ability to support Inland Revenue’s core operational requirements.</w:t>
      </w:r>
    </w:p>
    <w:p w:rsidR="00113C87" w:rsidRDefault="00113C87" w:rsidP="00113C87">
      <w:pPr>
        <w:pStyle w:val="Heading3"/>
      </w:pPr>
      <w:r>
        <w:t>New Zealand Defence Force IDI disclaimer</w:t>
      </w:r>
    </w:p>
    <w:p w:rsidR="00113C87" w:rsidRDefault="00113C87" w:rsidP="006539A3">
      <w:pPr>
        <w:rPr>
          <w:lang w:eastAsia="en-AU"/>
        </w:rPr>
      </w:pPr>
      <w:r>
        <w:rPr>
          <w:lang w:eastAsia="en-AU"/>
        </w:rPr>
        <w:t>The New Zealand Defence Force has</w:t>
      </w:r>
      <w:r w:rsidR="004D44C4">
        <w:rPr>
          <w:lang w:eastAsia="en-AU"/>
        </w:rPr>
        <w:t xml:space="preserve"> consented </w:t>
      </w:r>
      <w:r w:rsidR="008B4AAF">
        <w:rPr>
          <w:lang w:eastAsia="en-AU"/>
        </w:rPr>
        <w:t xml:space="preserve">to the release of IDI results for the Limited Services Volunteer programme to </w:t>
      </w:r>
      <w:r w:rsidR="004D44C4">
        <w:rPr>
          <w:lang w:eastAsia="en-AU"/>
        </w:rPr>
        <w:t>Statistics</w:t>
      </w:r>
      <w:r>
        <w:rPr>
          <w:lang w:eastAsia="en-AU"/>
        </w:rPr>
        <w:t xml:space="preserve"> New Zealand </w:t>
      </w:r>
      <w:r w:rsidR="004D44C4">
        <w:rPr>
          <w:lang w:eastAsia="en-AU"/>
        </w:rPr>
        <w:t>as part of this report</w:t>
      </w:r>
      <w:r>
        <w:rPr>
          <w:lang w:eastAsia="en-AU"/>
        </w:rPr>
        <w:t>.</w:t>
      </w:r>
    </w:p>
    <w:p w:rsidR="007D382B" w:rsidRDefault="007D382B" w:rsidP="007D382B">
      <w:pPr>
        <w:pStyle w:val="Heading3"/>
      </w:pPr>
      <w:r>
        <w:lastRenderedPageBreak/>
        <w:t>Creative Commons</w:t>
      </w:r>
    </w:p>
    <w:p w:rsidR="007D382B" w:rsidRDefault="007D382B" w:rsidP="007D382B">
      <w:pPr>
        <w:rPr>
          <w:lang w:eastAsia="en-AU"/>
        </w:rPr>
      </w:pPr>
      <w:r>
        <w:rPr>
          <w:lang w:eastAsia="en-AU"/>
        </w:rPr>
        <w:t>This work is licensed under the Creative Commons Attribution 3.0 New Zealand licence. In essence, you are free to copy, distribute and adapt the work, as long as you attribute the work to the Crown and abide by the other licence terms. To view a copy of this licence, visit http://creativecommons.org/licenses/by/3.0/nz/. Please note that no departmental or governmental emblem, logo or Coat of Arms may be used in any way which infringes any provision of the Flags, Emblems, and Names Protection Act 1981. Attribution to the Crown should be in written form and not be reproduction of any such emblem, logo or Coat of Arms.</w:t>
      </w:r>
    </w:p>
    <w:p w:rsidR="00B63162" w:rsidRPr="00D60E69" w:rsidRDefault="00B63162" w:rsidP="00B63162">
      <w:pPr>
        <w:pStyle w:val="Heading3"/>
        <w:rPr>
          <w:lang w:val="en-US"/>
        </w:rPr>
      </w:pPr>
      <w:bookmarkStart w:id="5" w:name="_Toc452630485"/>
      <w:bookmarkStart w:id="6" w:name="_Toc386619898"/>
      <w:bookmarkStart w:id="7" w:name="_Toc402433422"/>
      <w:r>
        <w:rPr>
          <w:lang w:val="en-US"/>
        </w:rPr>
        <w:t>File references</w:t>
      </w:r>
      <w:bookmarkEnd w:id="5"/>
    </w:p>
    <w:p w:rsidR="00B63162" w:rsidRDefault="00B63162" w:rsidP="00B63162">
      <w:r>
        <w:t>EDRMS: A8816139</w:t>
      </w:r>
    </w:p>
    <w:p w:rsidR="007D382B" w:rsidRDefault="00B63162" w:rsidP="00B63162">
      <w:r>
        <w:t>REP/17/2/091</w:t>
      </w:r>
    </w:p>
    <w:p w:rsidR="0089060C" w:rsidRPr="00AA5A35" w:rsidRDefault="0089060C" w:rsidP="00F0678F">
      <w:r>
        <w:br w:type="page"/>
      </w:r>
    </w:p>
    <w:p w:rsidR="00DC2D4E" w:rsidRPr="00317D0D" w:rsidRDefault="00DC2D4E" w:rsidP="00DC2D4E">
      <w:pPr>
        <w:pStyle w:val="Heading1"/>
      </w:pPr>
      <w:bookmarkStart w:id="8" w:name="_Toc452630486"/>
      <w:bookmarkStart w:id="9" w:name="_Toc468685475"/>
      <w:bookmarkEnd w:id="6"/>
      <w:bookmarkEnd w:id="7"/>
      <w:r w:rsidRPr="007525AF">
        <w:lastRenderedPageBreak/>
        <w:t>Contents</w:t>
      </w:r>
      <w:bookmarkEnd w:id="8"/>
      <w:bookmarkEnd w:id="9"/>
    </w:p>
    <w:bookmarkStart w:id="10" w:name="_Toc386619899"/>
    <w:bookmarkStart w:id="11" w:name="_Toc402433423"/>
    <w:p w:rsidR="00DD28C3" w:rsidRDefault="00F11C82">
      <w:pPr>
        <w:pStyle w:val="TOC1"/>
        <w:rPr>
          <w:rFonts w:asciiTheme="minorHAnsi" w:eastAsiaTheme="minorEastAsia" w:hAnsiTheme="minorHAnsi" w:cstheme="minorBidi"/>
          <w:b w:val="0"/>
          <w:kern w:val="0"/>
          <w:sz w:val="22"/>
          <w:szCs w:val="22"/>
          <w:lang w:eastAsia="en-NZ"/>
        </w:rPr>
      </w:pPr>
      <w:r w:rsidRPr="00F11C82">
        <w:rPr>
          <w:rFonts w:ascii="Georgia" w:hAnsi="Georgia"/>
          <w:b w:val="0"/>
          <w:sz w:val="32"/>
          <w:szCs w:val="32"/>
        </w:rPr>
        <w:fldChar w:fldCharType="begin"/>
      </w:r>
      <w:r w:rsidR="00434B21">
        <w:rPr>
          <w:rFonts w:ascii="Georgia" w:hAnsi="Georgia"/>
          <w:b w:val="0"/>
          <w:sz w:val="32"/>
          <w:szCs w:val="32"/>
        </w:rPr>
        <w:instrText xml:space="preserve"> TOC \o "1-2" \h \z \u </w:instrText>
      </w:r>
      <w:r w:rsidRPr="00F11C82">
        <w:rPr>
          <w:rFonts w:ascii="Georgia" w:hAnsi="Georgia"/>
          <w:b w:val="0"/>
          <w:sz w:val="32"/>
          <w:szCs w:val="32"/>
        </w:rPr>
        <w:fldChar w:fldCharType="separate"/>
      </w:r>
      <w:hyperlink w:anchor="_Toc468685475" w:history="1">
        <w:r w:rsidR="00DD28C3" w:rsidRPr="00023782">
          <w:rPr>
            <w:rStyle w:val="Hyperlink"/>
          </w:rPr>
          <w:t>Contents</w:t>
        </w:r>
        <w:r w:rsidR="00DD28C3">
          <w:rPr>
            <w:webHidden/>
          </w:rPr>
          <w:tab/>
        </w:r>
        <w:r>
          <w:rPr>
            <w:webHidden/>
          </w:rPr>
          <w:fldChar w:fldCharType="begin"/>
        </w:r>
        <w:r w:rsidR="00DD28C3">
          <w:rPr>
            <w:webHidden/>
          </w:rPr>
          <w:instrText xml:space="preserve"> PAGEREF _Toc468685475 \h </w:instrText>
        </w:r>
        <w:r>
          <w:rPr>
            <w:webHidden/>
          </w:rPr>
        </w:r>
        <w:r>
          <w:rPr>
            <w:webHidden/>
          </w:rPr>
          <w:fldChar w:fldCharType="separate"/>
        </w:r>
        <w:r w:rsidR="00DD28C3">
          <w:rPr>
            <w:webHidden/>
          </w:rPr>
          <w:t>3</w:t>
        </w:r>
        <w:r>
          <w:rPr>
            <w:webHidden/>
          </w:rPr>
          <w:fldChar w:fldCharType="end"/>
        </w:r>
      </w:hyperlink>
    </w:p>
    <w:p w:rsidR="00DD28C3" w:rsidRDefault="00F11C82">
      <w:pPr>
        <w:pStyle w:val="TOC1"/>
        <w:rPr>
          <w:rFonts w:asciiTheme="minorHAnsi" w:eastAsiaTheme="minorEastAsia" w:hAnsiTheme="minorHAnsi" w:cstheme="minorBidi"/>
          <w:b w:val="0"/>
          <w:kern w:val="0"/>
          <w:sz w:val="22"/>
          <w:szCs w:val="22"/>
          <w:lang w:eastAsia="en-NZ"/>
        </w:rPr>
      </w:pPr>
      <w:hyperlink w:anchor="_Toc468685476" w:history="1">
        <w:r w:rsidR="00DD28C3" w:rsidRPr="00023782">
          <w:rPr>
            <w:rStyle w:val="Hyperlink"/>
          </w:rPr>
          <w:t>Overview</w:t>
        </w:r>
        <w:r w:rsidR="00DD28C3">
          <w:rPr>
            <w:webHidden/>
          </w:rPr>
          <w:tab/>
        </w:r>
        <w:r>
          <w:rPr>
            <w:webHidden/>
          </w:rPr>
          <w:fldChar w:fldCharType="begin"/>
        </w:r>
        <w:r w:rsidR="00DD28C3">
          <w:rPr>
            <w:webHidden/>
          </w:rPr>
          <w:instrText xml:space="preserve"> PAGEREF _Toc468685476 \h </w:instrText>
        </w:r>
        <w:r>
          <w:rPr>
            <w:webHidden/>
          </w:rPr>
        </w:r>
        <w:r>
          <w:rPr>
            <w:webHidden/>
          </w:rPr>
          <w:fldChar w:fldCharType="separate"/>
        </w:r>
        <w:r w:rsidR="00DD28C3">
          <w:rPr>
            <w:webHidden/>
          </w:rPr>
          <w:t>5</w:t>
        </w:r>
        <w:r>
          <w:rPr>
            <w:webHidden/>
          </w:rPr>
          <w:fldChar w:fldCharType="end"/>
        </w:r>
      </w:hyperlink>
    </w:p>
    <w:p w:rsidR="00DD28C3" w:rsidRDefault="00F11C82">
      <w:pPr>
        <w:pStyle w:val="TOC1"/>
        <w:rPr>
          <w:rFonts w:asciiTheme="minorHAnsi" w:eastAsiaTheme="minorEastAsia" w:hAnsiTheme="minorHAnsi" w:cstheme="minorBidi"/>
          <w:b w:val="0"/>
          <w:kern w:val="0"/>
          <w:sz w:val="22"/>
          <w:szCs w:val="22"/>
          <w:lang w:eastAsia="en-NZ"/>
        </w:rPr>
      </w:pPr>
      <w:hyperlink w:anchor="_Toc468685477" w:history="1">
        <w:r w:rsidR="00DD28C3" w:rsidRPr="00023782">
          <w:rPr>
            <w:rStyle w:val="Hyperlink"/>
          </w:rPr>
          <w:t>Key results</w:t>
        </w:r>
        <w:r w:rsidR="00DD28C3">
          <w:rPr>
            <w:webHidden/>
          </w:rPr>
          <w:tab/>
        </w:r>
        <w:r>
          <w:rPr>
            <w:webHidden/>
          </w:rPr>
          <w:fldChar w:fldCharType="begin"/>
        </w:r>
        <w:r w:rsidR="00DD28C3">
          <w:rPr>
            <w:webHidden/>
          </w:rPr>
          <w:instrText xml:space="preserve"> PAGEREF _Toc468685477 \h </w:instrText>
        </w:r>
        <w:r>
          <w:rPr>
            <w:webHidden/>
          </w:rPr>
        </w:r>
        <w:r>
          <w:rPr>
            <w:webHidden/>
          </w:rPr>
          <w:fldChar w:fldCharType="separate"/>
        </w:r>
        <w:r w:rsidR="00DD28C3">
          <w:rPr>
            <w:webHidden/>
          </w:rPr>
          <w:t>5</w:t>
        </w:r>
        <w:r>
          <w:rPr>
            <w:webHidden/>
          </w:rPr>
          <w:fldChar w:fldCharType="end"/>
        </w:r>
      </w:hyperlink>
    </w:p>
    <w:p w:rsidR="00DD28C3" w:rsidRDefault="00F11C82">
      <w:pPr>
        <w:pStyle w:val="TOC1"/>
        <w:rPr>
          <w:rFonts w:asciiTheme="minorHAnsi" w:eastAsiaTheme="minorEastAsia" w:hAnsiTheme="minorHAnsi" w:cstheme="minorBidi"/>
          <w:b w:val="0"/>
          <w:kern w:val="0"/>
          <w:sz w:val="22"/>
          <w:szCs w:val="22"/>
          <w:lang w:eastAsia="en-NZ"/>
        </w:rPr>
      </w:pPr>
      <w:hyperlink w:anchor="_Toc468685478" w:history="1">
        <w:r w:rsidR="00DD28C3" w:rsidRPr="00023782">
          <w:rPr>
            <w:rStyle w:val="Hyperlink"/>
          </w:rPr>
          <w:t>Introduction</w:t>
        </w:r>
        <w:r w:rsidR="00DD28C3">
          <w:rPr>
            <w:webHidden/>
          </w:rPr>
          <w:tab/>
        </w:r>
        <w:r>
          <w:rPr>
            <w:webHidden/>
          </w:rPr>
          <w:fldChar w:fldCharType="begin"/>
        </w:r>
        <w:r w:rsidR="00DD28C3">
          <w:rPr>
            <w:webHidden/>
          </w:rPr>
          <w:instrText xml:space="preserve"> PAGEREF _Toc468685478 \h </w:instrText>
        </w:r>
        <w:r>
          <w:rPr>
            <w:webHidden/>
          </w:rPr>
        </w:r>
        <w:r>
          <w:rPr>
            <w:webHidden/>
          </w:rPr>
          <w:fldChar w:fldCharType="separate"/>
        </w:r>
        <w:r w:rsidR="00DD28C3">
          <w:rPr>
            <w:webHidden/>
          </w:rPr>
          <w:t>7</w:t>
        </w:r>
        <w:r>
          <w:rPr>
            <w:webHidden/>
          </w:rPr>
          <w:fldChar w:fldCharType="end"/>
        </w:r>
      </w:hyperlink>
    </w:p>
    <w:p w:rsidR="00DD28C3" w:rsidRDefault="00F11C82">
      <w:pPr>
        <w:pStyle w:val="TOC1"/>
        <w:rPr>
          <w:rFonts w:asciiTheme="minorHAnsi" w:eastAsiaTheme="minorEastAsia" w:hAnsiTheme="minorHAnsi" w:cstheme="minorBidi"/>
          <w:b w:val="0"/>
          <w:kern w:val="0"/>
          <w:sz w:val="22"/>
          <w:szCs w:val="22"/>
          <w:lang w:eastAsia="en-NZ"/>
        </w:rPr>
      </w:pPr>
      <w:hyperlink w:anchor="_Toc468685479" w:history="1">
        <w:r w:rsidR="00DD28C3" w:rsidRPr="00023782">
          <w:rPr>
            <w:rStyle w:val="Hyperlink"/>
          </w:rPr>
          <w:t>Effectiveness of Employment Assistance (EA)</w:t>
        </w:r>
        <w:r w:rsidR="00DD28C3">
          <w:rPr>
            <w:webHidden/>
          </w:rPr>
          <w:tab/>
        </w:r>
        <w:r>
          <w:rPr>
            <w:webHidden/>
          </w:rPr>
          <w:fldChar w:fldCharType="begin"/>
        </w:r>
        <w:r w:rsidR="00DD28C3">
          <w:rPr>
            <w:webHidden/>
          </w:rPr>
          <w:instrText xml:space="preserve"> PAGEREF _Toc468685479 \h </w:instrText>
        </w:r>
        <w:r>
          <w:rPr>
            <w:webHidden/>
          </w:rPr>
        </w:r>
        <w:r>
          <w:rPr>
            <w:webHidden/>
          </w:rPr>
          <w:fldChar w:fldCharType="separate"/>
        </w:r>
        <w:r w:rsidR="00DD28C3">
          <w:rPr>
            <w:webHidden/>
          </w:rPr>
          <w:t>9</w:t>
        </w:r>
        <w:r>
          <w:rPr>
            <w:webHidden/>
          </w:rPr>
          <w:fldChar w:fldCharType="end"/>
        </w:r>
      </w:hyperlink>
    </w:p>
    <w:p w:rsidR="00DD28C3" w:rsidRDefault="00F11C82">
      <w:pPr>
        <w:pStyle w:val="TOC2"/>
        <w:tabs>
          <w:tab w:val="right" w:leader="dot" w:pos="9016"/>
        </w:tabs>
        <w:rPr>
          <w:rFonts w:asciiTheme="minorHAnsi" w:eastAsiaTheme="minorEastAsia" w:hAnsiTheme="minorHAnsi" w:cstheme="minorBidi"/>
          <w:noProof/>
          <w:kern w:val="0"/>
          <w:sz w:val="22"/>
          <w:szCs w:val="22"/>
          <w:lang w:eastAsia="en-NZ"/>
        </w:rPr>
      </w:pPr>
      <w:hyperlink w:anchor="_Toc468685480" w:history="1">
        <w:r w:rsidR="00DD28C3" w:rsidRPr="00023782">
          <w:rPr>
            <w:rStyle w:val="Hyperlink"/>
            <w:noProof/>
          </w:rPr>
          <w:t>Employment Assistance highlights</w:t>
        </w:r>
        <w:r w:rsidR="00DD28C3">
          <w:rPr>
            <w:noProof/>
            <w:webHidden/>
          </w:rPr>
          <w:tab/>
        </w:r>
        <w:r>
          <w:rPr>
            <w:noProof/>
            <w:webHidden/>
          </w:rPr>
          <w:fldChar w:fldCharType="begin"/>
        </w:r>
        <w:r w:rsidR="00DD28C3">
          <w:rPr>
            <w:noProof/>
            <w:webHidden/>
          </w:rPr>
          <w:instrText xml:space="preserve"> PAGEREF _Toc468685480 \h </w:instrText>
        </w:r>
        <w:r>
          <w:rPr>
            <w:noProof/>
            <w:webHidden/>
          </w:rPr>
        </w:r>
        <w:r>
          <w:rPr>
            <w:noProof/>
            <w:webHidden/>
          </w:rPr>
          <w:fldChar w:fldCharType="separate"/>
        </w:r>
        <w:r w:rsidR="00DD28C3">
          <w:rPr>
            <w:noProof/>
            <w:webHidden/>
          </w:rPr>
          <w:t>10</w:t>
        </w:r>
        <w:r>
          <w:rPr>
            <w:noProof/>
            <w:webHidden/>
          </w:rPr>
          <w:fldChar w:fldCharType="end"/>
        </w:r>
      </w:hyperlink>
    </w:p>
    <w:p w:rsidR="00DD28C3" w:rsidRDefault="00F11C82">
      <w:pPr>
        <w:pStyle w:val="TOC2"/>
        <w:tabs>
          <w:tab w:val="right" w:leader="dot" w:pos="9016"/>
        </w:tabs>
        <w:rPr>
          <w:rFonts w:asciiTheme="minorHAnsi" w:eastAsiaTheme="minorEastAsia" w:hAnsiTheme="minorHAnsi" w:cstheme="minorBidi"/>
          <w:noProof/>
          <w:kern w:val="0"/>
          <w:sz w:val="22"/>
          <w:szCs w:val="22"/>
          <w:lang w:eastAsia="en-NZ"/>
        </w:rPr>
      </w:pPr>
      <w:hyperlink w:anchor="_Toc468685481" w:history="1">
        <w:r w:rsidR="00DD28C3" w:rsidRPr="00023782">
          <w:rPr>
            <w:rStyle w:val="Hyperlink"/>
            <w:noProof/>
          </w:rPr>
          <w:t>EA interventions that have not been rated</w:t>
        </w:r>
        <w:r w:rsidR="00DD28C3">
          <w:rPr>
            <w:noProof/>
            <w:webHidden/>
          </w:rPr>
          <w:tab/>
        </w:r>
        <w:r>
          <w:rPr>
            <w:noProof/>
            <w:webHidden/>
          </w:rPr>
          <w:fldChar w:fldCharType="begin"/>
        </w:r>
        <w:r w:rsidR="00DD28C3">
          <w:rPr>
            <w:noProof/>
            <w:webHidden/>
          </w:rPr>
          <w:instrText xml:space="preserve"> PAGEREF _Toc468685481 \h </w:instrText>
        </w:r>
        <w:r>
          <w:rPr>
            <w:noProof/>
            <w:webHidden/>
          </w:rPr>
        </w:r>
        <w:r>
          <w:rPr>
            <w:noProof/>
            <w:webHidden/>
          </w:rPr>
          <w:fldChar w:fldCharType="separate"/>
        </w:r>
        <w:r w:rsidR="00DD28C3">
          <w:rPr>
            <w:noProof/>
            <w:webHidden/>
          </w:rPr>
          <w:t>13</w:t>
        </w:r>
        <w:r>
          <w:rPr>
            <w:noProof/>
            <w:webHidden/>
          </w:rPr>
          <w:fldChar w:fldCharType="end"/>
        </w:r>
      </w:hyperlink>
    </w:p>
    <w:p w:rsidR="00DD28C3" w:rsidRDefault="00F11C82">
      <w:pPr>
        <w:pStyle w:val="TOC2"/>
        <w:tabs>
          <w:tab w:val="right" w:leader="dot" w:pos="9016"/>
        </w:tabs>
        <w:rPr>
          <w:rFonts w:asciiTheme="minorHAnsi" w:eastAsiaTheme="minorEastAsia" w:hAnsiTheme="minorHAnsi" w:cstheme="minorBidi"/>
          <w:noProof/>
          <w:kern w:val="0"/>
          <w:sz w:val="22"/>
          <w:szCs w:val="22"/>
          <w:lang w:eastAsia="en-NZ"/>
        </w:rPr>
      </w:pPr>
      <w:hyperlink w:anchor="_Toc468685482" w:history="1">
        <w:r w:rsidR="00DD28C3" w:rsidRPr="00023782">
          <w:rPr>
            <w:rStyle w:val="Hyperlink"/>
            <w:noProof/>
          </w:rPr>
          <w:t>Effectiveness of different types of EA interventions</w:t>
        </w:r>
        <w:r w:rsidR="00DD28C3">
          <w:rPr>
            <w:noProof/>
            <w:webHidden/>
          </w:rPr>
          <w:tab/>
        </w:r>
        <w:r>
          <w:rPr>
            <w:noProof/>
            <w:webHidden/>
          </w:rPr>
          <w:fldChar w:fldCharType="begin"/>
        </w:r>
        <w:r w:rsidR="00DD28C3">
          <w:rPr>
            <w:noProof/>
            <w:webHidden/>
          </w:rPr>
          <w:instrText xml:space="preserve"> PAGEREF _Toc468685482 \h </w:instrText>
        </w:r>
        <w:r>
          <w:rPr>
            <w:noProof/>
            <w:webHidden/>
          </w:rPr>
        </w:r>
        <w:r>
          <w:rPr>
            <w:noProof/>
            <w:webHidden/>
          </w:rPr>
          <w:fldChar w:fldCharType="separate"/>
        </w:r>
        <w:r w:rsidR="00DD28C3">
          <w:rPr>
            <w:noProof/>
            <w:webHidden/>
          </w:rPr>
          <w:t>14</w:t>
        </w:r>
        <w:r>
          <w:rPr>
            <w:noProof/>
            <w:webHidden/>
          </w:rPr>
          <w:fldChar w:fldCharType="end"/>
        </w:r>
      </w:hyperlink>
    </w:p>
    <w:p w:rsidR="00DD28C3" w:rsidRDefault="00F11C82">
      <w:pPr>
        <w:pStyle w:val="TOC2"/>
        <w:tabs>
          <w:tab w:val="right" w:leader="dot" w:pos="9016"/>
        </w:tabs>
        <w:rPr>
          <w:rFonts w:asciiTheme="minorHAnsi" w:eastAsiaTheme="minorEastAsia" w:hAnsiTheme="minorHAnsi" w:cstheme="minorBidi"/>
          <w:noProof/>
          <w:kern w:val="0"/>
          <w:sz w:val="22"/>
          <w:szCs w:val="22"/>
          <w:lang w:eastAsia="en-NZ"/>
        </w:rPr>
      </w:pPr>
      <w:hyperlink w:anchor="_Toc468685483" w:history="1">
        <w:r w:rsidR="00DD28C3" w:rsidRPr="00023782">
          <w:rPr>
            <w:rStyle w:val="Hyperlink"/>
            <w:noProof/>
          </w:rPr>
          <w:t>Next steps</w:t>
        </w:r>
        <w:r w:rsidR="00DD28C3">
          <w:rPr>
            <w:noProof/>
            <w:webHidden/>
          </w:rPr>
          <w:tab/>
        </w:r>
        <w:r>
          <w:rPr>
            <w:noProof/>
            <w:webHidden/>
          </w:rPr>
          <w:fldChar w:fldCharType="begin"/>
        </w:r>
        <w:r w:rsidR="00DD28C3">
          <w:rPr>
            <w:noProof/>
            <w:webHidden/>
          </w:rPr>
          <w:instrText xml:space="preserve"> PAGEREF _Toc468685483 \h </w:instrText>
        </w:r>
        <w:r>
          <w:rPr>
            <w:noProof/>
            <w:webHidden/>
          </w:rPr>
        </w:r>
        <w:r>
          <w:rPr>
            <w:noProof/>
            <w:webHidden/>
          </w:rPr>
          <w:fldChar w:fldCharType="separate"/>
        </w:r>
        <w:r w:rsidR="00DD28C3">
          <w:rPr>
            <w:noProof/>
            <w:webHidden/>
          </w:rPr>
          <w:t>15</w:t>
        </w:r>
        <w:r>
          <w:rPr>
            <w:noProof/>
            <w:webHidden/>
          </w:rPr>
          <w:fldChar w:fldCharType="end"/>
        </w:r>
      </w:hyperlink>
    </w:p>
    <w:p w:rsidR="00DD28C3" w:rsidRDefault="00F11C82">
      <w:pPr>
        <w:pStyle w:val="TOC1"/>
        <w:rPr>
          <w:rFonts w:asciiTheme="minorHAnsi" w:eastAsiaTheme="minorEastAsia" w:hAnsiTheme="minorHAnsi" w:cstheme="minorBidi"/>
          <w:b w:val="0"/>
          <w:kern w:val="0"/>
          <w:sz w:val="22"/>
          <w:szCs w:val="22"/>
          <w:lang w:eastAsia="en-NZ"/>
        </w:rPr>
      </w:pPr>
      <w:hyperlink w:anchor="_Toc468685484" w:history="1">
        <w:r w:rsidR="00DD28C3" w:rsidRPr="00023782">
          <w:rPr>
            <w:rStyle w:val="Hyperlink"/>
          </w:rPr>
          <w:t>Appendix 1: Effectiveness rating</w:t>
        </w:r>
        <w:r w:rsidR="00DD28C3">
          <w:rPr>
            <w:webHidden/>
          </w:rPr>
          <w:tab/>
        </w:r>
        <w:r>
          <w:rPr>
            <w:webHidden/>
          </w:rPr>
          <w:fldChar w:fldCharType="begin"/>
        </w:r>
        <w:r w:rsidR="00DD28C3">
          <w:rPr>
            <w:webHidden/>
          </w:rPr>
          <w:instrText xml:space="preserve"> PAGEREF _Toc468685484 \h </w:instrText>
        </w:r>
        <w:r>
          <w:rPr>
            <w:webHidden/>
          </w:rPr>
        </w:r>
        <w:r>
          <w:rPr>
            <w:webHidden/>
          </w:rPr>
          <w:fldChar w:fldCharType="separate"/>
        </w:r>
        <w:r w:rsidR="00DD28C3">
          <w:rPr>
            <w:webHidden/>
          </w:rPr>
          <w:t>17</w:t>
        </w:r>
        <w:r>
          <w:rPr>
            <w:webHidden/>
          </w:rPr>
          <w:fldChar w:fldCharType="end"/>
        </w:r>
      </w:hyperlink>
    </w:p>
    <w:p w:rsidR="00DD28C3" w:rsidRDefault="00F11C82">
      <w:pPr>
        <w:pStyle w:val="TOC1"/>
        <w:rPr>
          <w:rFonts w:asciiTheme="minorHAnsi" w:eastAsiaTheme="minorEastAsia" w:hAnsiTheme="minorHAnsi" w:cstheme="minorBidi"/>
          <w:b w:val="0"/>
          <w:kern w:val="0"/>
          <w:sz w:val="22"/>
          <w:szCs w:val="22"/>
          <w:lang w:eastAsia="en-NZ"/>
        </w:rPr>
      </w:pPr>
      <w:hyperlink w:anchor="_Toc468685485" w:history="1">
        <w:r w:rsidR="00DD28C3" w:rsidRPr="00023782">
          <w:rPr>
            <w:rStyle w:val="Hyperlink"/>
          </w:rPr>
          <w:t>Appendix 2: Cost of EA interventions</w:t>
        </w:r>
        <w:r w:rsidR="00DD28C3">
          <w:rPr>
            <w:webHidden/>
          </w:rPr>
          <w:tab/>
        </w:r>
        <w:r>
          <w:rPr>
            <w:webHidden/>
          </w:rPr>
          <w:fldChar w:fldCharType="begin"/>
        </w:r>
        <w:r w:rsidR="00DD28C3">
          <w:rPr>
            <w:webHidden/>
          </w:rPr>
          <w:instrText xml:space="preserve"> PAGEREF _Toc468685485 \h </w:instrText>
        </w:r>
        <w:r>
          <w:rPr>
            <w:webHidden/>
          </w:rPr>
        </w:r>
        <w:r>
          <w:rPr>
            <w:webHidden/>
          </w:rPr>
          <w:fldChar w:fldCharType="separate"/>
        </w:r>
        <w:r w:rsidR="00DD28C3">
          <w:rPr>
            <w:webHidden/>
          </w:rPr>
          <w:t>26</w:t>
        </w:r>
        <w:r>
          <w:rPr>
            <w:webHidden/>
          </w:rPr>
          <w:fldChar w:fldCharType="end"/>
        </w:r>
      </w:hyperlink>
    </w:p>
    <w:p w:rsidR="00DD28C3" w:rsidRDefault="00F11C82">
      <w:pPr>
        <w:pStyle w:val="TOC1"/>
        <w:rPr>
          <w:rFonts w:asciiTheme="minorHAnsi" w:eastAsiaTheme="minorEastAsia" w:hAnsiTheme="minorHAnsi" w:cstheme="minorBidi"/>
          <w:b w:val="0"/>
          <w:kern w:val="0"/>
          <w:sz w:val="22"/>
          <w:szCs w:val="22"/>
          <w:lang w:eastAsia="en-NZ"/>
        </w:rPr>
      </w:pPr>
      <w:hyperlink w:anchor="_Toc468685486" w:history="1">
        <w:r w:rsidR="00DD28C3" w:rsidRPr="00023782">
          <w:rPr>
            <w:rStyle w:val="Hyperlink"/>
          </w:rPr>
          <w:t>Appendix 3: Technical notes</w:t>
        </w:r>
        <w:r w:rsidR="00DD28C3">
          <w:rPr>
            <w:webHidden/>
          </w:rPr>
          <w:tab/>
        </w:r>
        <w:r>
          <w:rPr>
            <w:webHidden/>
          </w:rPr>
          <w:fldChar w:fldCharType="begin"/>
        </w:r>
        <w:r w:rsidR="00DD28C3">
          <w:rPr>
            <w:webHidden/>
          </w:rPr>
          <w:instrText xml:space="preserve"> PAGEREF _Toc468685486 \h </w:instrText>
        </w:r>
        <w:r>
          <w:rPr>
            <w:webHidden/>
          </w:rPr>
        </w:r>
        <w:r>
          <w:rPr>
            <w:webHidden/>
          </w:rPr>
          <w:fldChar w:fldCharType="separate"/>
        </w:r>
        <w:r w:rsidR="00DD28C3">
          <w:rPr>
            <w:webHidden/>
          </w:rPr>
          <w:t>29</w:t>
        </w:r>
        <w:r>
          <w:rPr>
            <w:webHidden/>
          </w:rPr>
          <w:fldChar w:fldCharType="end"/>
        </w:r>
      </w:hyperlink>
    </w:p>
    <w:p w:rsidR="00DD28C3" w:rsidRDefault="00F11C82">
      <w:pPr>
        <w:pStyle w:val="TOC2"/>
        <w:tabs>
          <w:tab w:val="right" w:leader="dot" w:pos="9016"/>
        </w:tabs>
        <w:rPr>
          <w:rFonts w:asciiTheme="minorHAnsi" w:eastAsiaTheme="minorEastAsia" w:hAnsiTheme="minorHAnsi" w:cstheme="minorBidi"/>
          <w:noProof/>
          <w:kern w:val="0"/>
          <w:sz w:val="22"/>
          <w:szCs w:val="22"/>
          <w:lang w:eastAsia="en-NZ"/>
        </w:rPr>
      </w:pPr>
      <w:hyperlink w:anchor="_Toc468685487" w:history="1">
        <w:r w:rsidR="00DD28C3" w:rsidRPr="00023782">
          <w:rPr>
            <w:rStyle w:val="Hyperlink"/>
            <w:noProof/>
          </w:rPr>
          <w:t>Outcome measures</w:t>
        </w:r>
        <w:r w:rsidR="00DD28C3">
          <w:rPr>
            <w:noProof/>
            <w:webHidden/>
          </w:rPr>
          <w:tab/>
        </w:r>
        <w:r>
          <w:rPr>
            <w:noProof/>
            <w:webHidden/>
          </w:rPr>
          <w:fldChar w:fldCharType="begin"/>
        </w:r>
        <w:r w:rsidR="00DD28C3">
          <w:rPr>
            <w:noProof/>
            <w:webHidden/>
          </w:rPr>
          <w:instrText xml:space="preserve"> PAGEREF _Toc468685487 \h </w:instrText>
        </w:r>
        <w:r>
          <w:rPr>
            <w:noProof/>
            <w:webHidden/>
          </w:rPr>
        </w:r>
        <w:r>
          <w:rPr>
            <w:noProof/>
            <w:webHidden/>
          </w:rPr>
          <w:fldChar w:fldCharType="separate"/>
        </w:r>
        <w:r w:rsidR="00DD28C3">
          <w:rPr>
            <w:noProof/>
            <w:webHidden/>
          </w:rPr>
          <w:t>29</w:t>
        </w:r>
        <w:r>
          <w:rPr>
            <w:noProof/>
            <w:webHidden/>
          </w:rPr>
          <w:fldChar w:fldCharType="end"/>
        </w:r>
      </w:hyperlink>
    </w:p>
    <w:p w:rsidR="00DD28C3" w:rsidRDefault="00F11C82">
      <w:pPr>
        <w:pStyle w:val="TOC2"/>
        <w:tabs>
          <w:tab w:val="right" w:leader="dot" w:pos="9016"/>
        </w:tabs>
        <w:rPr>
          <w:rFonts w:asciiTheme="minorHAnsi" w:eastAsiaTheme="minorEastAsia" w:hAnsiTheme="minorHAnsi" w:cstheme="minorBidi"/>
          <w:noProof/>
          <w:kern w:val="0"/>
          <w:sz w:val="22"/>
          <w:szCs w:val="22"/>
          <w:lang w:eastAsia="en-NZ"/>
        </w:rPr>
      </w:pPr>
      <w:hyperlink w:anchor="_Toc468685488" w:history="1">
        <w:r w:rsidR="00DD28C3" w:rsidRPr="00023782">
          <w:rPr>
            <w:rStyle w:val="Hyperlink"/>
            <w:noProof/>
          </w:rPr>
          <w:t>Effectiveness rating</w:t>
        </w:r>
        <w:r w:rsidR="00DD28C3">
          <w:rPr>
            <w:noProof/>
            <w:webHidden/>
          </w:rPr>
          <w:tab/>
        </w:r>
        <w:r>
          <w:rPr>
            <w:noProof/>
            <w:webHidden/>
          </w:rPr>
          <w:fldChar w:fldCharType="begin"/>
        </w:r>
        <w:r w:rsidR="00DD28C3">
          <w:rPr>
            <w:noProof/>
            <w:webHidden/>
          </w:rPr>
          <w:instrText xml:space="preserve"> PAGEREF _Toc468685488 \h </w:instrText>
        </w:r>
        <w:r>
          <w:rPr>
            <w:noProof/>
            <w:webHidden/>
          </w:rPr>
        </w:r>
        <w:r>
          <w:rPr>
            <w:noProof/>
            <w:webHidden/>
          </w:rPr>
          <w:fldChar w:fldCharType="separate"/>
        </w:r>
        <w:r w:rsidR="00DD28C3">
          <w:rPr>
            <w:noProof/>
            <w:webHidden/>
          </w:rPr>
          <w:t>30</w:t>
        </w:r>
        <w:r>
          <w:rPr>
            <w:noProof/>
            <w:webHidden/>
          </w:rPr>
          <w:fldChar w:fldCharType="end"/>
        </w:r>
      </w:hyperlink>
    </w:p>
    <w:p w:rsidR="00DD28C3" w:rsidRDefault="00F11C82">
      <w:pPr>
        <w:pStyle w:val="TOC1"/>
        <w:rPr>
          <w:rFonts w:asciiTheme="minorHAnsi" w:eastAsiaTheme="minorEastAsia" w:hAnsiTheme="minorHAnsi" w:cstheme="minorBidi"/>
          <w:b w:val="0"/>
          <w:kern w:val="0"/>
          <w:sz w:val="22"/>
          <w:szCs w:val="22"/>
          <w:lang w:eastAsia="en-NZ"/>
        </w:rPr>
      </w:pPr>
      <w:hyperlink w:anchor="_Toc468685489" w:history="1">
        <w:r w:rsidR="00DD28C3" w:rsidRPr="00023782">
          <w:rPr>
            <w:rStyle w:val="Hyperlink"/>
            <w:lang w:eastAsia="en-AU"/>
          </w:rPr>
          <w:t>Appendix 4: outcome and impact estimates</w:t>
        </w:r>
        <w:r w:rsidR="00DD28C3">
          <w:rPr>
            <w:webHidden/>
          </w:rPr>
          <w:tab/>
        </w:r>
        <w:r>
          <w:rPr>
            <w:webHidden/>
          </w:rPr>
          <w:fldChar w:fldCharType="begin"/>
        </w:r>
        <w:r w:rsidR="00DD28C3">
          <w:rPr>
            <w:webHidden/>
          </w:rPr>
          <w:instrText xml:space="preserve"> PAGEREF _Toc468685489 \h </w:instrText>
        </w:r>
        <w:r>
          <w:rPr>
            <w:webHidden/>
          </w:rPr>
        </w:r>
        <w:r>
          <w:rPr>
            <w:webHidden/>
          </w:rPr>
          <w:fldChar w:fldCharType="separate"/>
        </w:r>
        <w:r w:rsidR="00DD28C3">
          <w:rPr>
            <w:webHidden/>
          </w:rPr>
          <w:t>42</w:t>
        </w:r>
        <w:r>
          <w:rPr>
            <w:webHidden/>
          </w:rPr>
          <w:fldChar w:fldCharType="end"/>
        </w:r>
      </w:hyperlink>
    </w:p>
    <w:p w:rsidR="00DC2D4E" w:rsidRPr="00317D0D" w:rsidRDefault="00F11C82" w:rsidP="00DC2D4E">
      <w:pPr>
        <w:rPr>
          <w:rFonts w:ascii="Georgia" w:hAnsi="Georgia"/>
          <w:b/>
          <w:sz w:val="32"/>
          <w:szCs w:val="32"/>
        </w:rPr>
      </w:pPr>
      <w:r>
        <w:rPr>
          <w:rFonts w:ascii="Georgia" w:hAnsi="Georgia"/>
          <w:b/>
          <w:sz w:val="32"/>
          <w:szCs w:val="32"/>
        </w:rPr>
        <w:fldChar w:fldCharType="end"/>
      </w:r>
      <w:r w:rsidR="00DC2D4E" w:rsidRPr="00317D0D">
        <w:rPr>
          <w:rFonts w:ascii="Georgia" w:hAnsi="Georgia"/>
          <w:b/>
          <w:sz w:val="32"/>
          <w:szCs w:val="32"/>
        </w:rPr>
        <w:t>Table of figures</w:t>
      </w:r>
      <w:bookmarkEnd w:id="10"/>
      <w:bookmarkEnd w:id="11"/>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r>
        <w:fldChar w:fldCharType="begin"/>
      </w:r>
      <w:r w:rsidR="00DC2D4E">
        <w:instrText xml:space="preserve"> TOC \h \z \c "Figure" </w:instrText>
      </w:r>
      <w:r>
        <w:fldChar w:fldCharType="separate"/>
      </w:r>
      <w:hyperlink w:anchor="_Toc468685490" w:history="1">
        <w:r w:rsidR="00DD28C3" w:rsidRPr="00095A74">
          <w:rPr>
            <w:rStyle w:val="Hyperlink"/>
            <w:noProof/>
          </w:rPr>
          <w:t>Figure 1: Effectiveness of EA expenditure in 2014/2015</w:t>
        </w:r>
        <w:r w:rsidR="00DD28C3">
          <w:rPr>
            <w:noProof/>
            <w:webHidden/>
          </w:rPr>
          <w:tab/>
        </w:r>
        <w:r>
          <w:rPr>
            <w:noProof/>
            <w:webHidden/>
          </w:rPr>
          <w:fldChar w:fldCharType="begin"/>
        </w:r>
        <w:r w:rsidR="00DD28C3">
          <w:rPr>
            <w:noProof/>
            <w:webHidden/>
          </w:rPr>
          <w:instrText xml:space="preserve"> PAGEREF _Toc468685490 \h </w:instrText>
        </w:r>
        <w:r>
          <w:rPr>
            <w:noProof/>
            <w:webHidden/>
          </w:rPr>
        </w:r>
        <w:r>
          <w:rPr>
            <w:noProof/>
            <w:webHidden/>
          </w:rPr>
          <w:fldChar w:fldCharType="separate"/>
        </w:r>
        <w:r w:rsidR="00DD28C3">
          <w:rPr>
            <w:noProof/>
            <w:webHidden/>
          </w:rPr>
          <w:t>10</w:t>
        </w:r>
        <w:r>
          <w:rPr>
            <w:noProof/>
            <w:webHidden/>
          </w:rPr>
          <w:fldChar w:fldCharType="end"/>
        </w:r>
      </w:hyperlink>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68685491" w:history="1">
        <w:r w:rsidR="00DD28C3" w:rsidRPr="00095A74">
          <w:rPr>
            <w:rStyle w:val="Hyperlink"/>
            <w:noProof/>
          </w:rPr>
          <w:t>Figure 2: Effectiveness rating of EA expenditure by financial year</w:t>
        </w:r>
        <w:r w:rsidR="00DD28C3">
          <w:rPr>
            <w:noProof/>
            <w:webHidden/>
          </w:rPr>
          <w:tab/>
        </w:r>
        <w:r>
          <w:rPr>
            <w:noProof/>
            <w:webHidden/>
          </w:rPr>
          <w:fldChar w:fldCharType="begin"/>
        </w:r>
        <w:r w:rsidR="00DD28C3">
          <w:rPr>
            <w:noProof/>
            <w:webHidden/>
          </w:rPr>
          <w:instrText xml:space="preserve"> PAGEREF _Toc468685491 \h </w:instrText>
        </w:r>
        <w:r>
          <w:rPr>
            <w:noProof/>
            <w:webHidden/>
          </w:rPr>
        </w:r>
        <w:r>
          <w:rPr>
            <w:noProof/>
            <w:webHidden/>
          </w:rPr>
          <w:fldChar w:fldCharType="separate"/>
        </w:r>
        <w:r w:rsidR="00DD28C3">
          <w:rPr>
            <w:noProof/>
            <w:webHidden/>
          </w:rPr>
          <w:t>11</w:t>
        </w:r>
        <w:r>
          <w:rPr>
            <w:noProof/>
            <w:webHidden/>
          </w:rPr>
          <w:fldChar w:fldCharType="end"/>
        </w:r>
      </w:hyperlink>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68685492" w:history="1">
        <w:r w:rsidR="00DD28C3" w:rsidRPr="00095A74">
          <w:rPr>
            <w:rStyle w:val="Hyperlink"/>
            <w:noProof/>
          </w:rPr>
          <w:t>Figure 3</w:t>
        </w:r>
        <w:r w:rsidR="00DD28C3" w:rsidRPr="00095A74">
          <w:rPr>
            <w:rStyle w:val="Hyperlink"/>
            <w:noProof/>
            <w:lang w:eastAsia="en-NZ"/>
          </w:rPr>
          <w:t>: Stylised example of the relationship between interval and cumulative impact on time off benefit</w:t>
        </w:r>
        <w:r w:rsidR="00DD28C3">
          <w:rPr>
            <w:noProof/>
            <w:webHidden/>
          </w:rPr>
          <w:tab/>
        </w:r>
        <w:r>
          <w:rPr>
            <w:noProof/>
            <w:webHidden/>
          </w:rPr>
          <w:fldChar w:fldCharType="begin"/>
        </w:r>
        <w:r w:rsidR="00DD28C3">
          <w:rPr>
            <w:noProof/>
            <w:webHidden/>
          </w:rPr>
          <w:instrText xml:space="preserve"> PAGEREF _Toc468685492 \h </w:instrText>
        </w:r>
        <w:r>
          <w:rPr>
            <w:noProof/>
            <w:webHidden/>
          </w:rPr>
        </w:r>
        <w:r>
          <w:rPr>
            <w:noProof/>
            <w:webHidden/>
          </w:rPr>
          <w:fldChar w:fldCharType="separate"/>
        </w:r>
        <w:r w:rsidR="00DD28C3">
          <w:rPr>
            <w:noProof/>
            <w:webHidden/>
          </w:rPr>
          <w:t>36</w:t>
        </w:r>
        <w:r>
          <w:rPr>
            <w:noProof/>
            <w:webHidden/>
          </w:rPr>
          <w:fldChar w:fldCharType="end"/>
        </w:r>
      </w:hyperlink>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68685493" w:history="1">
        <w:r w:rsidR="00DD28C3" w:rsidRPr="00095A74">
          <w:rPr>
            <w:rStyle w:val="Hyperlink"/>
            <w:noProof/>
          </w:rPr>
          <w:t>Figure 4</w:t>
        </w:r>
        <w:r w:rsidR="00DD28C3" w:rsidRPr="00095A74">
          <w:rPr>
            <w:rStyle w:val="Hyperlink"/>
            <w:noProof/>
            <w:lang w:eastAsia="en-NZ"/>
          </w:rPr>
          <w:t>: Stylised example for projecting the interval impact</w:t>
        </w:r>
        <w:r w:rsidR="00DD28C3">
          <w:rPr>
            <w:noProof/>
            <w:webHidden/>
          </w:rPr>
          <w:tab/>
        </w:r>
        <w:r>
          <w:rPr>
            <w:noProof/>
            <w:webHidden/>
          </w:rPr>
          <w:fldChar w:fldCharType="begin"/>
        </w:r>
        <w:r w:rsidR="00DD28C3">
          <w:rPr>
            <w:noProof/>
            <w:webHidden/>
          </w:rPr>
          <w:instrText xml:space="preserve"> PAGEREF _Toc468685493 \h </w:instrText>
        </w:r>
        <w:r>
          <w:rPr>
            <w:noProof/>
            <w:webHidden/>
          </w:rPr>
        </w:r>
        <w:r>
          <w:rPr>
            <w:noProof/>
            <w:webHidden/>
          </w:rPr>
          <w:fldChar w:fldCharType="separate"/>
        </w:r>
        <w:r w:rsidR="00DD28C3">
          <w:rPr>
            <w:noProof/>
            <w:webHidden/>
          </w:rPr>
          <w:t>37</w:t>
        </w:r>
        <w:r>
          <w:rPr>
            <w:noProof/>
            <w:webHidden/>
          </w:rPr>
          <w:fldChar w:fldCharType="end"/>
        </w:r>
      </w:hyperlink>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68685494" w:history="1">
        <w:r w:rsidR="00DD28C3" w:rsidRPr="00095A74">
          <w:rPr>
            <w:rStyle w:val="Hyperlink"/>
            <w:noProof/>
          </w:rPr>
          <w:t>Figure 5: Forced taper in the projected impact of an intervention</w:t>
        </w:r>
        <w:r w:rsidR="00DD28C3">
          <w:rPr>
            <w:noProof/>
            <w:webHidden/>
          </w:rPr>
          <w:tab/>
        </w:r>
        <w:r>
          <w:rPr>
            <w:noProof/>
            <w:webHidden/>
          </w:rPr>
          <w:fldChar w:fldCharType="begin"/>
        </w:r>
        <w:r w:rsidR="00DD28C3">
          <w:rPr>
            <w:noProof/>
            <w:webHidden/>
          </w:rPr>
          <w:instrText xml:space="preserve"> PAGEREF _Toc468685494 \h </w:instrText>
        </w:r>
        <w:r>
          <w:rPr>
            <w:noProof/>
            <w:webHidden/>
          </w:rPr>
        </w:r>
        <w:r>
          <w:rPr>
            <w:noProof/>
            <w:webHidden/>
          </w:rPr>
          <w:fldChar w:fldCharType="separate"/>
        </w:r>
        <w:r w:rsidR="00DD28C3">
          <w:rPr>
            <w:noProof/>
            <w:webHidden/>
          </w:rPr>
          <w:t>38</w:t>
        </w:r>
        <w:r>
          <w:rPr>
            <w:noProof/>
            <w:webHidden/>
          </w:rPr>
          <w:fldChar w:fldCharType="end"/>
        </w:r>
      </w:hyperlink>
    </w:p>
    <w:p w:rsidR="00DC2D4E" w:rsidRDefault="00F11C82" w:rsidP="00E7318A">
      <w:pPr>
        <w:spacing w:after="0" w:line="240" w:lineRule="auto"/>
        <w:ind w:left="993" w:hanging="993"/>
      </w:pPr>
      <w:r>
        <w:fldChar w:fldCharType="end"/>
      </w:r>
    </w:p>
    <w:p w:rsidR="00DC2D4E" w:rsidRPr="00317D0D" w:rsidRDefault="00DC2D4E" w:rsidP="00DC2D4E">
      <w:pPr>
        <w:rPr>
          <w:rFonts w:ascii="Georgia" w:hAnsi="Georgia"/>
          <w:b/>
          <w:sz w:val="32"/>
          <w:szCs w:val="32"/>
        </w:rPr>
      </w:pPr>
      <w:bookmarkStart w:id="12" w:name="_Toc386619900"/>
      <w:bookmarkStart w:id="13" w:name="_Toc402433424"/>
      <w:r w:rsidRPr="00317D0D">
        <w:rPr>
          <w:rFonts w:ascii="Georgia" w:hAnsi="Georgia"/>
          <w:b/>
          <w:sz w:val="32"/>
          <w:szCs w:val="32"/>
        </w:rPr>
        <w:t>Table of tables</w:t>
      </w:r>
      <w:bookmarkEnd w:id="12"/>
      <w:bookmarkEnd w:id="13"/>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r>
        <w:fldChar w:fldCharType="begin"/>
      </w:r>
      <w:r w:rsidR="00DC2D4E">
        <w:instrText xml:space="preserve"> TOC \h \z \c "Table" </w:instrText>
      </w:r>
      <w:r>
        <w:fldChar w:fldCharType="separate"/>
      </w:r>
      <w:hyperlink w:anchor="_Toc468685495" w:history="1">
        <w:r w:rsidR="00DD28C3" w:rsidRPr="006B3D21">
          <w:rPr>
            <w:rStyle w:val="Hyperlink"/>
            <w:noProof/>
          </w:rPr>
          <w:t>Table 1: Effectiveness rating for EA interventions funded in the 2014/2015 financial year</w:t>
        </w:r>
        <w:r w:rsidR="00DD28C3">
          <w:rPr>
            <w:noProof/>
            <w:webHidden/>
          </w:rPr>
          <w:tab/>
        </w:r>
        <w:r>
          <w:rPr>
            <w:noProof/>
            <w:webHidden/>
          </w:rPr>
          <w:fldChar w:fldCharType="begin"/>
        </w:r>
        <w:r w:rsidR="00DD28C3">
          <w:rPr>
            <w:noProof/>
            <w:webHidden/>
          </w:rPr>
          <w:instrText xml:space="preserve"> PAGEREF _Toc468685495 \h </w:instrText>
        </w:r>
        <w:r>
          <w:rPr>
            <w:noProof/>
            <w:webHidden/>
          </w:rPr>
        </w:r>
        <w:r>
          <w:rPr>
            <w:noProof/>
            <w:webHidden/>
          </w:rPr>
          <w:fldChar w:fldCharType="separate"/>
        </w:r>
        <w:r w:rsidR="00DD28C3">
          <w:rPr>
            <w:noProof/>
            <w:webHidden/>
          </w:rPr>
          <w:t>12</w:t>
        </w:r>
        <w:r>
          <w:rPr>
            <w:noProof/>
            <w:webHidden/>
          </w:rPr>
          <w:fldChar w:fldCharType="end"/>
        </w:r>
      </w:hyperlink>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68685496" w:history="1">
        <w:r w:rsidR="00DD28C3" w:rsidRPr="006B3D21">
          <w:rPr>
            <w:rStyle w:val="Hyperlink"/>
            <w:noProof/>
          </w:rPr>
          <w:t xml:space="preserve">Table 2: Employment interventions funded in the 2014/2015 financial year that </w:t>
        </w:r>
        <w:r w:rsidR="00DD28C3" w:rsidRPr="00631F3E">
          <w:rPr>
            <w:rStyle w:val="Hyperlink"/>
            <w:noProof/>
          </w:rPr>
          <w:t>have</w:t>
        </w:r>
        <w:r w:rsidR="00DD28C3" w:rsidRPr="006B3D21">
          <w:rPr>
            <w:rStyle w:val="Hyperlink"/>
            <w:noProof/>
          </w:rPr>
          <w:t xml:space="preserve"> not been rated for effectiveness</w:t>
        </w:r>
        <w:r w:rsidR="00DD28C3">
          <w:rPr>
            <w:noProof/>
            <w:webHidden/>
          </w:rPr>
          <w:tab/>
        </w:r>
        <w:r>
          <w:rPr>
            <w:noProof/>
            <w:webHidden/>
          </w:rPr>
          <w:fldChar w:fldCharType="begin"/>
        </w:r>
        <w:r w:rsidR="00DD28C3">
          <w:rPr>
            <w:noProof/>
            <w:webHidden/>
          </w:rPr>
          <w:instrText xml:space="preserve"> PAGEREF _Toc468685496 \h </w:instrText>
        </w:r>
        <w:r>
          <w:rPr>
            <w:noProof/>
            <w:webHidden/>
          </w:rPr>
        </w:r>
        <w:r>
          <w:rPr>
            <w:noProof/>
            <w:webHidden/>
          </w:rPr>
          <w:fldChar w:fldCharType="separate"/>
        </w:r>
        <w:r w:rsidR="00DD28C3">
          <w:rPr>
            <w:noProof/>
            <w:webHidden/>
          </w:rPr>
          <w:t>13</w:t>
        </w:r>
        <w:r>
          <w:rPr>
            <w:noProof/>
            <w:webHidden/>
          </w:rPr>
          <w:fldChar w:fldCharType="end"/>
        </w:r>
      </w:hyperlink>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68685497" w:history="1">
        <w:r w:rsidR="00DD28C3" w:rsidRPr="006B3D21">
          <w:rPr>
            <w:rStyle w:val="Hyperlink"/>
            <w:noProof/>
          </w:rPr>
          <w:t>Table 3: Effectiveness rating by type of EA interventions</w:t>
        </w:r>
        <w:r w:rsidR="00DD28C3">
          <w:rPr>
            <w:noProof/>
            <w:webHidden/>
          </w:rPr>
          <w:tab/>
        </w:r>
        <w:r>
          <w:rPr>
            <w:noProof/>
            <w:webHidden/>
          </w:rPr>
          <w:fldChar w:fldCharType="begin"/>
        </w:r>
        <w:r w:rsidR="00DD28C3">
          <w:rPr>
            <w:noProof/>
            <w:webHidden/>
          </w:rPr>
          <w:instrText xml:space="preserve"> PAGEREF _Toc468685497 \h </w:instrText>
        </w:r>
        <w:r>
          <w:rPr>
            <w:noProof/>
            <w:webHidden/>
          </w:rPr>
        </w:r>
        <w:r>
          <w:rPr>
            <w:noProof/>
            <w:webHidden/>
          </w:rPr>
          <w:fldChar w:fldCharType="separate"/>
        </w:r>
        <w:r w:rsidR="00DD28C3">
          <w:rPr>
            <w:noProof/>
            <w:webHidden/>
          </w:rPr>
          <w:t>14</w:t>
        </w:r>
        <w:r>
          <w:rPr>
            <w:noProof/>
            <w:webHidden/>
          </w:rPr>
          <w:fldChar w:fldCharType="end"/>
        </w:r>
      </w:hyperlink>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68685498" w:history="1">
        <w:r w:rsidR="00DD28C3" w:rsidRPr="006B3D21">
          <w:rPr>
            <w:rStyle w:val="Hyperlink"/>
            <w:noProof/>
          </w:rPr>
          <w:t>Table 4: Definitions for the EA intervention effectiveness ratings</w:t>
        </w:r>
        <w:r w:rsidR="00DD28C3">
          <w:rPr>
            <w:noProof/>
            <w:webHidden/>
          </w:rPr>
          <w:tab/>
        </w:r>
        <w:r>
          <w:rPr>
            <w:noProof/>
            <w:webHidden/>
          </w:rPr>
          <w:fldChar w:fldCharType="begin"/>
        </w:r>
        <w:r w:rsidR="00DD28C3">
          <w:rPr>
            <w:noProof/>
            <w:webHidden/>
          </w:rPr>
          <w:instrText xml:space="preserve"> PAGEREF _Toc468685498 \h </w:instrText>
        </w:r>
        <w:r>
          <w:rPr>
            <w:noProof/>
            <w:webHidden/>
          </w:rPr>
        </w:r>
        <w:r>
          <w:rPr>
            <w:noProof/>
            <w:webHidden/>
          </w:rPr>
          <w:fldChar w:fldCharType="separate"/>
        </w:r>
        <w:r w:rsidR="00DD28C3">
          <w:rPr>
            <w:noProof/>
            <w:webHidden/>
          </w:rPr>
          <w:t>17</w:t>
        </w:r>
        <w:r>
          <w:rPr>
            <w:noProof/>
            <w:webHidden/>
          </w:rPr>
          <w:fldChar w:fldCharType="end"/>
        </w:r>
      </w:hyperlink>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68685499" w:history="1">
        <w:r w:rsidR="00DD28C3" w:rsidRPr="006B3D21">
          <w:rPr>
            <w:rStyle w:val="Hyperlink"/>
            <w:noProof/>
          </w:rPr>
          <w:t>Table 5: Effectiveness ratings for EA interventions funded in 2014/2015</w:t>
        </w:r>
        <w:r w:rsidR="00DD28C3">
          <w:rPr>
            <w:noProof/>
            <w:webHidden/>
          </w:rPr>
          <w:tab/>
        </w:r>
        <w:r>
          <w:rPr>
            <w:noProof/>
            <w:webHidden/>
          </w:rPr>
          <w:fldChar w:fldCharType="begin"/>
        </w:r>
        <w:r w:rsidR="00DD28C3">
          <w:rPr>
            <w:noProof/>
            <w:webHidden/>
          </w:rPr>
          <w:instrText xml:space="preserve"> PAGEREF _Toc468685499 \h </w:instrText>
        </w:r>
        <w:r>
          <w:rPr>
            <w:noProof/>
            <w:webHidden/>
          </w:rPr>
        </w:r>
        <w:r>
          <w:rPr>
            <w:noProof/>
            <w:webHidden/>
          </w:rPr>
          <w:fldChar w:fldCharType="separate"/>
        </w:r>
        <w:r w:rsidR="00DD28C3">
          <w:rPr>
            <w:noProof/>
            <w:webHidden/>
          </w:rPr>
          <w:t>18</w:t>
        </w:r>
        <w:r>
          <w:rPr>
            <w:noProof/>
            <w:webHidden/>
          </w:rPr>
          <w:fldChar w:fldCharType="end"/>
        </w:r>
      </w:hyperlink>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68685500" w:history="1">
        <w:r w:rsidR="00DD28C3" w:rsidRPr="006B3D21">
          <w:rPr>
            <w:rStyle w:val="Hyperlink"/>
            <w:noProof/>
          </w:rPr>
          <w:t>Table 6: Effectiveness rating by annual report for interventions funded between 2010/2011 through to 2014/2015</w:t>
        </w:r>
        <w:r w:rsidR="00DD28C3">
          <w:rPr>
            <w:noProof/>
            <w:webHidden/>
          </w:rPr>
          <w:tab/>
        </w:r>
        <w:r>
          <w:rPr>
            <w:noProof/>
            <w:webHidden/>
          </w:rPr>
          <w:fldChar w:fldCharType="begin"/>
        </w:r>
        <w:r w:rsidR="00DD28C3">
          <w:rPr>
            <w:noProof/>
            <w:webHidden/>
          </w:rPr>
          <w:instrText xml:space="preserve"> PAGEREF _Toc468685500 \h </w:instrText>
        </w:r>
        <w:r>
          <w:rPr>
            <w:noProof/>
            <w:webHidden/>
          </w:rPr>
        </w:r>
        <w:r>
          <w:rPr>
            <w:noProof/>
            <w:webHidden/>
          </w:rPr>
          <w:fldChar w:fldCharType="separate"/>
        </w:r>
        <w:r w:rsidR="00DD28C3">
          <w:rPr>
            <w:noProof/>
            <w:webHidden/>
          </w:rPr>
          <w:t>20</w:t>
        </w:r>
        <w:r>
          <w:rPr>
            <w:noProof/>
            <w:webHidden/>
          </w:rPr>
          <w:fldChar w:fldCharType="end"/>
        </w:r>
      </w:hyperlink>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68685501" w:history="1">
        <w:r w:rsidR="00DD28C3" w:rsidRPr="006B3D21">
          <w:rPr>
            <w:rStyle w:val="Hyperlink"/>
            <w:noProof/>
          </w:rPr>
          <w:t>Table 7: Effectiveness rating by intervention type</w:t>
        </w:r>
        <w:r w:rsidR="00DD28C3">
          <w:rPr>
            <w:noProof/>
            <w:webHidden/>
          </w:rPr>
          <w:tab/>
        </w:r>
        <w:r>
          <w:rPr>
            <w:noProof/>
            <w:webHidden/>
          </w:rPr>
          <w:fldChar w:fldCharType="begin"/>
        </w:r>
        <w:r w:rsidR="00DD28C3">
          <w:rPr>
            <w:noProof/>
            <w:webHidden/>
          </w:rPr>
          <w:instrText xml:space="preserve"> PAGEREF _Toc468685501 \h </w:instrText>
        </w:r>
        <w:r>
          <w:rPr>
            <w:noProof/>
            <w:webHidden/>
          </w:rPr>
        </w:r>
        <w:r>
          <w:rPr>
            <w:noProof/>
            <w:webHidden/>
          </w:rPr>
          <w:fldChar w:fldCharType="separate"/>
        </w:r>
        <w:r w:rsidR="00DD28C3">
          <w:rPr>
            <w:noProof/>
            <w:webHidden/>
          </w:rPr>
          <w:t>23</w:t>
        </w:r>
        <w:r>
          <w:rPr>
            <w:noProof/>
            <w:webHidden/>
          </w:rPr>
          <w:fldChar w:fldCharType="end"/>
        </w:r>
      </w:hyperlink>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68685502" w:history="1">
        <w:r w:rsidR="00DD28C3" w:rsidRPr="006B3D21">
          <w:rPr>
            <w:rStyle w:val="Hyperlink"/>
            <w:noProof/>
          </w:rPr>
          <w:t>Table 8: EA intervention expenditure (in ‘000’s) by financial year</w:t>
        </w:r>
        <w:r w:rsidR="00DD28C3">
          <w:rPr>
            <w:noProof/>
            <w:webHidden/>
          </w:rPr>
          <w:tab/>
        </w:r>
        <w:r>
          <w:rPr>
            <w:noProof/>
            <w:webHidden/>
          </w:rPr>
          <w:fldChar w:fldCharType="begin"/>
        </w:r>
        <w:r w:rsidR="00DD28C3">
          <w:rPr>
            <w:noProof/>
            <w:webHidden/>
          </w:rPr>
          <w:instrText xml:space="preserve"> PAGEREF _Toc468685502 \h </w:instrText>
        </w:r>
        <w:r>
          <w:rPr>
            <w:noProof/>
            <w:webHidden/>
          </w:rPr>
        </w:r>
        <w:r>
          <w:rPr>
            <w:noProof/>
            <w:webHidden/>
          </w:rPr>
          <w:fldChar w:fldCharType="separate"/>
        </w:r>
        <w:r w:rsidR="00DD28C3">
          <w:rPr>
            <w:noProof/>
            <w:webHidden/>
          </w:rPr>
          <w:t>27</w:t>
        </w:r>
        <w:r>
          <w:rPr>
            <w:noProof/>
            <w:webHidden/>
          </w:rPr>
          <w:fldChar w:fldCharType="end"/>
        </w:r>
      </w:hyperlink>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68685503" w:history="1">
        <w:r w:rsidR="00DD28C3" w:rsidRPr="006B3D21">
          <w:rPr>
            <w:rStyle w:val="Hyperlink"/>
            <w:noProof/>
          </w:rPr>
          <w:t>Table 9: Observable characteristics included in the propensity matching of the comparison group</w:t>
        </w:r>
        <w:r w:rsidR="00DD28C3">
          <w:rPr>
            <w:noProof/>
            <w:webHidden/>
          </w:rPr>
          <w:tab/>
        </w:r>
        <w:r>
          <w:rPr>
            <w:noProof/>
            <w:webHidden/>
          </w:rPr>
          <w:fldChar w:fldCharType="begin"/>
        </w:r>
        <w:r w:rsidR="00DD28C3">
          <w:rPr>
            <w:noProof/>
            <w:webHidden/>
          </w:rPr>
          <w:instrText xml:space="preserve"> PAGEREF _Toc468685503 \h </w:instrText>
        </w:r>
        <w:r>
          <w:rPr>
            <w:noProof/>
            <w:webHidden/>
          </w:rPr>
        </w:r>
        <w:r>
          <w:rPr>
            <w:noProof/>
            <w:webHidden/>
          </w:rPr>
          <w:fldChar w:fldCharType="separate"/>
        </w:r>
        <w:r w:rsidR="00DD28C3">
          <w:rPr>
            <w:noProof/>
            <w:webHidden/>
          </w:rPr>
          <w:t>32</w:t>
        </w:r>
        <w:r>
          <w:rPr>
            <w:noProof/>
            <w:webHidden/>
          </w:rPr>
          <w:fldChar w:fldCharType="end"/>
        </w:r>
      </w:hyperlink>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68685504" w:history="1">
        <w:r w:rsidR="00DD28C3" w:rsidRPr="006B3D21">
          <w:rPr>
            <w:rStyle w:val="Hyperlink"/>
            <w:noProof/>
          </w:rPr>
          <w:t>Table 11: Rating of outcome domain by impact on outcomes</w:t>
        </w:r>
        <w:r w:rsidR="00DD28C3">
          <w:rPr>
            <w:noProof/>
            <w:webHidden/>
          </w:rPr>
          <w:tab/>
        </w:r>
        <w:r>
          <w:rPr>
            <w:noProof/>
            <w:webHidden/>
          </w:rPr>
          <w:fldChar w:fldCharType="begin"/>
        </w:r>
        <w:r w:rsidR="00DD28C3">
          <w:rPr>
            <w:noProof/>
            <w:webHidden/>
          </w:rPr>
          <w:instrText xml:space="preserve"> PAGEREF _Toc468685504 \h </w:instrText>
        </w:r>
        <w:r>
          <w:rPr>
            <w:noProof/>
            <w:webHidden/>
          </w:rPr>
        </w:r>
        <w:r>
          <w:rPr>
            <w:noProof/>
            <w:webHidden/>
          </w:rPr>
          <w:fldChar w:fldCharType="separate"/>
        </w:r>
        <w:r w:rsidR="00DD28C3">
          <w:rPr>
            <w:noProof/>
            <w:webHidden/>
          </w:rPr>
          <w:t>39</w:t>
        </w:r>
        <w:r>
          <w:rPr>
            <w:noProof/>
            <w:webHidden/>
          </w:rPr>
          <w:fldChar w:fldCharType="end"/>
        </w:r>
      </w:hyperlink>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68685505" w:history="1">
        <w:r w:rsidR="00DD28C3" w:rsidRPr="006B3D21">
          <w:rPr>
            <w:rStyle w:val="Hyperlink"/>
            <w:noProof/>
          </w:rPr>
          <w:t>Table 12: Distribution of intervention outcomes by observed and projected impact</w:t>
        </w:r>
        <w:r w:rsidR="00DD28C3">
          <w:rPr>
            <w:noProof/>
            <w:webHidden/>
          </w:rPr>
          <w:tab/>
        </w:r>
        <w:r>
          <w:rPr>
            <w:noProof/>
            <w:webHidden/>
          </w:rPr>
          <w:fldChar w:fldCharType="begin"/>
        </w:r>
        <w:r w:rsidR="00DD28C3">
          <w:rPr>
            <w:noProof/>
            <w:webHidden/>
          </w:rPr>
          <w:instrText xml:space="preserve"> PAGEREF _Toc468685505 \h </w:instrText>
        </w:r>
        <w:r>
          <w:rPr>
            <w:noProof/>
            <w:webHidden/>
          </w:rPr>
        </w:r>
        <w:r>
          <w:rPr>
            <w:noProof/>
            <w:webHidden/>
          </w:rPr>
          <w:fldChar w:fldCharType="separate"/>
        </w:r>
        <w:r w:rsidR="00DD28C3">
          <w:rPr>
            <w:noProof/>
            <w:webHidden/>
          </w:rPr>
          <w:t>39</w:t>
        </w:r>
        <w:r>
          <w:rPr>
            <w:noProof/>
            <w:webHidden/>
          </w:rPr>
          <w:fldChar w:fldCharType="end"/>
        </w:r>
      </w:hyperlink>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68685506" w:history="1">
        <w:r w:rsidR="00DD28C3" w:rsidRPr="006B3D21">
          <w:rPr>
            <w:rStyle w:val="Hyperlink"/>
            <w:noProof/>
          </w:rPr>
          <w:t>Table 13: EA intervention effectiveness rating code table</w:t>
        </w:r>
        <w:r w:rsidR="00DD28C3">
          <w:rPr>
            <w:noProof/>
            <w:webHidden/>
          </w:rPr>
          <w:tab/>
        </w:r>
        <w:r>
          <w:rPr>
            <w:noProof/>
            <w:webHidden/>
          </w:rPr>
          <w:fldChar w:fldCharType="begin"/>
        </w:r>
        <w:r w:rsidR="00DD28C3">
          <w:rPr>
            <w:noProof/>
            <w:webHidden/>
          </w:rPr>
          <w:instrText xml:space="preserve"> PAGEREF _Toc468685506 \h </w:instrText>
        </w:r>
        <w:r>
          <w:rPr>
            <w:noProof/>
            <w:webHidden/>
          </w:rPr>
        </w:r>
        <w:r>
          <w:rPr>
            <w:noProof/>
            <w:webHidden/>
          </w:rPr>
          <w:fldChar w:fldCharType="separate"/>
        </w:r>
        <w:r w:rsidR="00DD28C3">
          <w:rPr>
            <w:noProof/>
            <w:webHidden/>
          </w:rPr>
          <w:t>40</w:t>
        </w:r>
        <w:r>
          <w:rPr>
            <w:noProof/>
            <w:webHidden/>
          </w:rPr>
          <w:fldChar w:fldCharType="end"/>
        </w:r>
      </w:hyperlink>
    </w:p>
    <w:p w:rsidR="00DD28C3" w:rsidRDefault="00F11C82">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68685507" w:history="1">
        <w:r w:rsidR="00DD28C3" w:rsidRPr="006B3D21">
          <w:rPr>
            <w:rStyle w:val="Hyperlink"/>
            <w:noProof/>
          </w:rPr>
          <w:t>Table 14: Outcome and impact estimates by outcome and EA intervention</w:t>
        </w:r>
        <w:r w:rsidR="00DD28C3">
          <w:rPr>
            <w:noProof/>
            <w:webHidden/>
          </w:rPr>
          <w:tab/>
        </w:r>
        <w:r>
          <w:rPr>
            <w:noProof/>
            <w:webHidden/>
          </w:rPr>
          <w:fldChar w:fldCharType="begin"/>
        </w:r>
        <w:r w:rsidR="00DD28C3">
          <w:rPr>
            <w:noProof/>
            <w:webHidden/>
          </w:rPr>
          <w:instrText xml:space="preserve"> PAGEREF _Toc468685507 \h </w:instrText>
        </w:r>
        <w:r>
          <w:rPr>
            <w:noProof/>
            <w:webHidden/>
          </w:rPr>
        </w:r>
        <w:r>
          <w:rPr>
            <w:noProof/>
            <w:webHidden/>
          </w:rPr>
          <w:fldChar w:fldCharType="separate"/>
        </w:r>
        <w:r w:rsidR="00DD28C3">
          <w:rPr>
            <w:noProof/>
            <w:webHidden/>
          </w:rPr>
          <w:t>42</w:t>
        </w:r>
        <w:r>
          <w:rPr>
            <w:noProof/>
            <w:webHidden/>
          </w:rPr>
          <w:fldChar w:fldCharType="end"/>
        </w:r>
      </w:hyperlink>
    </w:p>
    <w:p w:rsidR="0089060C" w:rsidRDefault="00F11C82" w:rsidP="00E7318A">
      <w:pPr>
        <w:spacing w:after="0" w:line="240" w:lineRule="auto"/>
        <w:ind w:left="851" w:hanging="851"/>
      </w:pPr>
      <w:r>
        <w:fldChar w:fldCharType="end"/>
      </w:r>
    </w:p>
    <w:p w:rsidR="00312697" w:rsidRDefault="00312697" w:rsidP="00F0678F">
      <w:pPr>
        <w:sectPr w:rsidR="00312697" w:rsidSect="00F0678F">
          <w:pgSz w:w="11906" w:h="16838"/>
          <w:pgMar w:top="1440" w:right="1440" w:bottom="1440" w:left="1440" w:header="708" w:footer="708" w:gutter="0"/>
          <w:cols w:space="708"/>
          <w:docGrid w:linePitch="360"/>
        </w:sectPr>
      </w:pPr>
    </w:p>
    <w:p w:rsidR="00E57AAE" w:rsidRPr="001A0D3A" w:rsidRDefault="00E57AAE" w:rsidP="00E57AAE">
      <w:pPr>
        <w:pStyle w:val="Heading1"/>
      </w:pPr>
      <w:bookmarkStart w:id="14" w:name="_Toc414365971"/>
      <w:bookmarkStart w:id="15" w:name="_Toc452630487"/>
      <w:bookmarkStart w:id="16" w:name="_Toc468685476"/>
      <w:r w:rsidRPr="001A0D3A">
        <w:lastRenderedPageBreak/>
        <w:t>Overview</w:t>
      </w:r>
      <w:bookmarkEnd w:id="14"/>
      <w:bookmarkEnd w:id="15"/>
      <w:bookmarkEnd w:id="16"/>
    </w:p>
    <w:p w:rsidR="00E57AAE" w:rsidRDefault="00E57AAE" w:rsidP="006B0FF6">
      <w:r w:rsidRPr="006539A3">
        <w:t>This annual report</w:t>
      </w:r>
      <w:r w:rsidR="00C0599B">
        <w:t xml:space="preserve"> summarises </w:t>
      </w:r>
      <w:r w:rsidRPr="006539A3">
        <w:t xml:space="preserve">the Ministry’s evidence on the effectiveness of its employment assistance (EA) expenditure </w:t>
      </w:r>
      <w:r w:rsidR="006539A3" w:rsidRPr="006539A3">
        <w:t>up to the</w:t>
      </w:r>
      <w:r w:rsidR="001447E6">
        <w:t xml:space="preserve"> end of the</w:t>
      </w:r>
      <w:r w:rsidR="006539A3" w:rsidRPr="006539A3">
        <w:t xml:space="preserve"> </w:t>
      </w:r>
      <w:r w:rsidR="00F11C82">
        <w:fldChar w:fldCharType="begin"/>
      </w:r>
      <w:r w:rsidR="009C6E71">
        <w:instrText xml:space="preserve"> LINK Excel.Sheet.12 "C:\\Users\\mdebo001\\Objective\\objective.ssi.govt.nz-8000-mdebo001\\Objects\\Report 2016 Data tables for 2016 Cost-effectiveness report.xlsx" "OverallSummary!R2C7" \t </w:instrText>
      </w:r>
      <w:r w:rsidR="006B0FF6">
        <w:instrText xml:space="preserve"> \* MERGEFORMAT </w:instrText>
      </w:r>
      <w:r w:rsidR="00F11C82">
        <w:fldChar w:fldCharType="separate"/>
      </w:r>
      <w:r w:rsidR="009C6E71">
        <w:t>2014/2015</w:t>
      </w:r>
      <w:r w:rsidR="00F11C82">
        <w:fldChar w:fldCharType="end"/>
      </w:r>
      <w:r w:rsidRPr="006539A3">
        <w:t xml:space="preserve"> financial year.</w:t>
      </w:r>
    </w:p>
    <w:p w:rsidR="009F0C15" w:rsidRDefault="009F0C15" w:rsidP="006B0FF6">
      <w:r>
        <w:t xml:space="preserve">The analysis presented in the current report differs </w:t>
      </w:r>
      <w:r w:rsidR="00700175">
        <w:t xml:space="preserve">in several ways </w:t>
      </w:r>
      <w:r w:rsidR="00246736">
        <w:t>from previous EA e</w:t>
      </w:r>
      <w:r>
        <w:t>ffectiveness report</w:t>
      </w:r>
      <w:r w:rsidR="00C0599B">
        <w:t>s</w:t>
      </w:r>
      <w:r>
        <w:t xml:space="preserve">. </w:t>
      </w:r>
      <w:r w:rsidR="00C0599B">
        <w:t xml:space="preserve">In this </w:t>
      </w:r>
      <w:r w:rsidR="00F816DC">
        <w:t>report,</w:t>
      </w:r>
      <w:r w:rsidR="00C0599B">
        <w:t xml:space="preserve"> we:</w:t>
      </w:r>
    </w:p>
    <w:p w:rsidR="009F0C15" w:rsidRDefault="00C0599B" w:rsidP="009F0C15">
      <w:pPr>
        <w:pStyle w:val="Bullet1"/>
      </w:pPr>
      <w:r>
        <w:t>included</w:t>
      </w:r>
      <w:r w:rsidR="009F0C15">
        <w:t xml:space="preserve"> the impact of EA </w:t>
      </w:r>
      <w:r w:rsidR="00360D49">
        <w:t xml:space="preserve">interventions </w:t>
      </w:r>
      <w:r w:rsidR="009F0C15">
        <w:t xml:space="preserve">on employment and </w:t>
      </w:r>
      <w:r w:rsidR="000173F4">
        <w:t>income</w:t>
      </w:r>
      <w:r w:rsidR="009F0C15">
        <w:t xml:space="preserve"> </w:t>
      </w:r>
      <w:r w:rsidR="00360D49">
        <w:t xml:space="preserve">outcomes </w:t>
      </w:r>
      <w:r w:rsidR="009F0C15">
        <w:t xml:space="preserve">using </w:t>
      </w:r>
      <w:r w:rsidR="008D4D76">
        <w:t xml:space="preserve">data from the </w:t>
      </w:r>
      <w:r w:rsidR="009F0C15">
        <w:t>Statistics New Zealand Integrated Data Infrastructure</w:t>
      </w:r>
      <w:r w:rsidR="001447E6">
        <w:t xml:space="preserve"> (SNZ IDI)</w:t>
      </w:r>
    </w:p>
    <w:p w:rsidR="00700175" w:rsidRDefault="00C0599B" w:rsidP="009F0C15">
      <w:pPr>
        <w:pStyle w:val="Bullet1"/>
      </w:pPr>
      <w:r>
        <w:t>estimated</w:t>
      </w:r>
      <w:r w:rsidR="00700175">
        <w:t xml:space="preserve"> the impact of interventions on future outcomes</w:t>
      </w:r>
    </w:p>
    <w:p w:rsidR="009F0C15" w:rsidRDefault="009F0C15" w:rsidP="009F0C15">
      <w:pPr>
        <w:pStyle w:val="Bullet1"/>
      </w:pPr>
      <w:r>
        <w:t>change</w:t>
      </w:r>
      <w:r w:rsidR="00C0599B">
        <w:t>d how we</w:t>
      </w:r>
      <w:r>
        <w:t xml:space="preserve"> </w:t>
      </w:r>
      <w:r w:rsidR="00C0599B">
        <w:t>estimated</w:t>
      </w:r>
      <w:r>
        <w:t xml:space="preserve"> the cost of EA </w:t>
      </w:r>
      <w:r w:rsidR="00082B96">
        <w:t>interventions</w:t>
      </w:r>
    </w:p>
    <w:p w:rsidR="009F0C15" w:rsidRPr="00E87ACC" w:rsidRDefault="00C0599B" w:rsidP="009F0C15">
      <w:pPr>
        <w:pStyle w:val="Bullet1"/>
      </w:pPr>
      <w:r>
        <w:t>included</w:t>
      </w:r>
      <w:r w:rsidR="009F0C15">
        <w:t xml:space="preserve"> case management services such as Work Focused Case </w:t>
      </w:r>
      <w:r w:rsidR="009C6E71">
        <w:t>Management</w:t>
      </w:r>
      <w:r w:rsidR="009F0C15">
        <w:t>.</w:t>
      </w:r>
    </w:p>
    <w:p w:rsidR="00E57AAE" w:rsidRPr="00F926FD" w:rsidRDefault="00E57AAE" w:rsidP="00E57AAE">
      <w:pPr>
        <w:pStyle w:val="Heading1"/>
      </w:pPr>
      <w:bookmarkStart w:id="17" w:name="_Toc414365972"/>
      <w:bookmarkStart w:id="18" w:name="_Toc452630488"/>
      <w:bookmarkStart w:id="19" w:name="_Toc468685477"/>
      <w:r>
        <w:t xml:space="preserve">Key </w:t>
      </w:r>
      <w:bookmarkEnd w:id="17"/>
      <w:r w:rsidR="003F3A72">
        <w:t>results</w:t>
      </w:r>
      <w:bookmarkEnd w:id="18"/>
      <w:bookmarkEnd w:id="19"/>
    </w:p>
    <w:p w:rsidR="00C504C7" w:rsidRDefault="00E57AAE" w:rsidP="006B0FF6">
      <w:r w:rsidRPr="006539A3">
        <w:t xml:space="preserve">Key findings </w:t>
      </w:r>
      <w:r w:rsidR="006539A3" w:rsidRPr="006539A3">
        <w:t>are as follows</w:t>
      </w:r>
      <w:r w:rsidRPr="006539A3">
        <w:t>:</w:t>
      </w:r>
    </w:p>
    <w:p w:rsidR="00C504C7" w:rsidRPr="0007716D" w:rsidRDefault="00C504C7" w:rsidP="00703706">
      <w:pPr>
        <w:pStyle w:val="Bullet1"/>
      </w:pPr>
      <w:r>
        <w:t xml:space="preserve">In </w:t>
      </w:r>
      <w:r w:rsidR="00C0599B">
        <w:t xml:space="preserve">the </w:t>
      </w:r>
      <w:r w:rsidR="00F11C82">
        <w:fldChar w:fldCharType="begin"/>
      </w:r>
      <w:r>
        <w:instrText xml:space="preserve"> LINK Excel.Sheet.12 "C:\\Users\\mdebo001\\Objective\\objective.ssi.govt.nz-8000-mdebo001\\Objects\\Report 2016 Data tables for 2016 Cost-effectiveness report.xlsx" "OverallSummary!R2C7" \t </w:instrText>
      </w:r>
      <w:r w:rsidR="00F11C82">
        <w:fldChar w:fldCharType="separate"/>
      </w:r>
      <w:r>
        <w:t>2014/2015</w:t>
      </w:r>
      <w:r w:rsidR="00F11C82">
        <w:fldChar w:fldCharType="end"/>
      </w:r>
      <w:r w:rsidRPr="009F0C15">
        <w:t xml:space="preserve"> financial year, MSD spent a total of $</w:t>
      </w:r>
      <w:r w:rsidR="00F11C82">
        <w:fldChar w:fldCharType="begin"/>
      </w:r>
      <w:r>
        <w:instrText xml:space="preserve"> LINK </w:instrText>
      </w:r>
      <w:r w:rsidR="00F804C2">
        <w:instrText xml:space="preserve">Excel.Sheet.12 "C:\\Users\\mdebo001\\Objective\\objective.ssi.govt.nz-8000-mdebo001\\Objects\\Report 2016 Data tables for 2016 Cost-effectiveness report.xlsx" OverallSummary!R3C7 </w:instrText>
      </w:r>
      <w:r>
        <w:instrText xml:space="preserve">\t </w:instrText>
      </w:r>
      <w:r w:rsidR="00F11C82">
        <w:fldChar w:fldCharType="separate"/>
      </w:r>
      <w:r w:rsidR="00F804C2">
        <w:t>462</w:t>
      </w:r>
      <w:r w:rsidR="00F11C82">
        <w:fldChar w:fldCharType="end"/>
      </w:r>
      <w:r w:rsidRPr="009F0C15">
        <w:t xml:space="preserve"> million</w:t>
      </w:r>
      <w:r w:rsidRPr="009F0C15">
        <w:rPr>
          <w:rStyle w:val="FootnoteReference"/>
          <w:szCs w:val="22"/>
        </w:rPr>
        <w:footnoteReference w:id="1"/>
      </w:r>
      <w:r w:rsidRPr="009F0C15">
        <w:t xml:space="preserve"> on employment </w:t>
      </w:r>
      <w:r>
        <w:t>interventions</w:t>
      </w:r>
      <w:r w:rsidRPr="009F0C15">
        <w:t xml:space="preserve">, of which we could </w:t>
      </w:r>
      <w:r>
        <w:t>rate the effectiveness of</w:t>
      </w:r>
      <w:r w:rsidRPr="009F0C15">
        <w:t xml:space="preserve"> $</w:t>
      </w:r>
      <w:r w:rsidR="00F11C82">
        <w:fldChar w:fldCharType="begin"/>
      </w:r>
      <w:r w:rsidR="006B507D">
        <w:instrText xml:space="preserve"> LINK </w:instrText>
      </w:r>
      <w:r w:rsidR="00F804C2">
        <w:instrText xml:space="preserve">Excel.Sheet.12 "C:\\Users\\mdebo001\\Objective\\objective.ssi.govt.nz-8000-mdebo001\\Objects\\Report 2016 Data tables for 2016 Cost-effectiveness report.xlsx" OverallSummary!R8C7 </w:instrText>
      </w:r>
      <w:r w:rsidR="006B507D">
        <w:instrText xml:space="preserve">\t </w:instrText>
      </w:r>
      <w:r w:rsidR="00F11C82">
        <w:fldChar w:fldCharType="separate"/>
      </w:r>
      <w:r w:rsidR="00F804C2">
        <w:t>190</w:t>
      </w:r>
      <w:r w:rsidR="00F11C82">
        <w:fldChar w:fldCharType="end"/>
      </w:r>
      <w:r w:rsidR="000F6D3F">
        <w:t xml:space="preserve"> </w:t>
      </w:r>
      <w:r>
        <w:t>m</w:t>
      </w:r>
      <w:r w:rsidR="000F6D3F">
        <w:t>illion</w:t>
      </w:r>
      <w:r w:rsidRPr="0007716D">
        <w:t>.</w:t>
      </w:r>
      <w:r w:rsidR="007D717C" w:rsidRPr="0007716D">
        <w:t xml:space="preserve"> The remainder cann</w:t>
      </w:r>
      <w:r w:rsidR="00082B96" w:rsidRPr="0007716D">
        <w:t>ot be evaluated, the majority</w:t>
      </w:r>
      <w:r w:rsidR="007D717C" w:rsidRPr="0007716D">
        <w:t xml:space="preserve"> of which was on childcare assistance</w:t>
      </w:r>
      <w:r w:rsidR="00082B96" w:rsidRPr="0007716D">
        <w:t xml:space="preserve"> (</w:t>
      </w:r>
      <w:r w:rsidR="00F11C82" w:rsidRPr="0007716D">
        <w:rPr>
          <w:highlight w:val="yellow"/>
        </w:rPr>
        <w:fldChar w:fldCharType="begin"/>
      </w:r>
      <w:r w:rsidR="00082B96" w:rsidRPr="0007716D">
        <w:rPr>
          <w:highlight w:val="yellow"/>
        </w:rPr>
        <w:instrText xml:space="preserve"> LINK Excel.Sheet.12 "C:\\Users\\mdebo001\\Objective\\objective.ssi.govt.nz-8000-mdebo001\\Objects\\Report 2016 Data tables for 2016 Cost-effectiveness report.xlsx" "OverallSummary!R33C40" \t </w:instrText>
      </w:r>
      <w:r w:rsidR="00F11C82" w:rsidRPr="0007716D">
        <w:rPr>
          <w:highlight w:val="yellow"/>
        </w:rPr>
        <w:fldChar w:fldCharType="separate"/>
      </w:r>
      <w:r w:rsidR="00082B96" w:rsidRPr="0007716D">
        <w:t>$201</w:t>
      </w:r>
      <w:r w:rsidR="00F11C82" w:rsidRPr="0007716D">
        <w:rPr>
          <w:highlight w:val="yellow"/>
        </w:rPr>
        <w:fldChar w:fldCharType="end"/>
      </w:r>
      <w:r w:rsidR="00082B96" w:rsidRPr="0007716D">
        <w:t xml:space="preserve"> million)</w:t>
      </w:r>
      <w:r w:rsidR="007D717C" w:rsidRPr="0007716D">
        <w:t>.</w:t>
      </w:r>
    </w:p>
    <w:p w:rsidR="00703706" w:rsidRDefault="00703706" w:rsidP="00703706">
      <w:pPr>
        <w:pStyle w:val="Bullet1"/>
      </w:pPr>
      <w:r>
        <w:t xml:space="preserve">The amount spent on EA interventions rated as effective or promising has continued to increase </w:t>
      </w:r>
      <w:r w:rsidR="00464B7A">
        <w:t xml:space="preserve">over the last five years, reaching </w:t>
      </w:r>
      <w:r w:rsidR="00C504C7">
        <w:t>$</w:t>
      </w:r>
      <w:r w:rsidR="00F11C82">
        <w:fldChar w:fldCharType="begin"/>
      </w:r>
      <w:r w:rsidR="00C504C7">
        <w:instrText xml:space="preserve"> LINK </w:instrText>
      </w:r>
      <w:r w:rsidR="00F804C2">
        <w:instrText xml:space="preserve">Excel.Sheet.12 "C:\\Users\\mdebo001\\Objective\\objective.ssi.govt.nz-8000-mdebo001\\Objects\\Report 2016 Data tables for 2016 Cost-effectiveness report.xlsx" OverallSummary!R10C7 </w:instrText>
      </w:r>
      <w:r w:rsidR="00C504C7">
        <w:instrText xml:space="preserve">\t </w:instrText>
      </w:r>
      <w:r w:rsidR="00F11C82">
        <w:fldChar w:fldCharType="separate"/>
      </w:r>
      <w:r w:rsidR="00F804C2">
        <w:t>121</w:t>
      </w:r>
      <w:r w:rsidR="00F11C82">
        <w:fldChar w:fldCharType="end"/>
      </w:r>
      <w:r w:rsidR="000F6D3F">
        <w:t xml:space="preserve"> </w:t>
      </w:r>
      <w:r w:rsidR="00C504C7">
        <w:t>m</w:t>
      </w:r>
      <w:r w:rsidR="000F6D3F">
        <w:t>illion</w:t>
      </w:r>
      <w:r w:rsidR="00F816DC">
        <w:t xml:space="preserve"> out of </w:t>
      </w:r>
      <w:r w:rsidR="00F816DC" w:rsidRPr="009F0C15">
        <w:t>$</w:t>
      </w:r>
      <w:r w:rsidR="00F11C82">
        <w:fldChar w:fldCharType="begin"/>
      </w:r>
      <w:r w:rsidR="00F816DC">
        <w:instrText xml:space="preserve"> LINK Excel.Sheet.12 "C:\\Users\\mdebo001\\Objective\\objective.ssi.govt.nz-8000-mdebo001\\Objects\\Report 2016 Data tables for 2016 Cost-effectiveness report.xlsx" OverallSummary!R8C7 \t </w:instrText>
      </w:r>
      <w:r w:rsidR="00F11C82">
        <w:fldChar w:fldCharType="separate"/>
      </w:r>
      <w:r w:rsidR="00F816DC">
        <w:t>190</w:t>
      </w:r>
      <w:r w:rsidR="00F11C82">
        <w:fldChar w:fldCharType="end"/>
      </w:r>
      <w:r w:rsidR="00F816DC">
        <w:t xml:space="preserve"> million</w:t>
      </w:r>
      <w:r w:rsidR="00464B7A">
        <w:t xml:space="preserve"> in </w:t>
      </w:r>
      <w:r w:rsidR="00F11C82">
        <w:fldChar w:fldCharType="begin"/>
      </w:r>
      <w:r w:rsidR="00464B7A">
        <w:instrText xml:space="preserve"> LINK </w:instrText>
      </w:r>
      <w:r w:rsidR="00F804C2">
        <w:instrText xml:space="preserve">Excel.Sheet.12 "C:\\Users\\mdebo001\\Objective\\objective.ssi.govt.nz-8000-mdebo001\\Objects\\Report 2016 Data tables for 2016 Cost-effectiveness report.xlsx" OverallSummary!R2C7 </w:instrText>
      </w:r>
      <w:r w:rsidR="00464B7A">
        <w:instrText xml:space="preserve">\t </w:instrText>
      </w:r>
      <w:r w:rsidR="00F11C82">
        <w:fldChar w:fldCharType="separate"/>
      </w:r>
      <w:r w:rsidR="00F804C2">
        <w:t>2014/2015</w:t>
      </w:r>
      <w:r w:rsidR="00F11C82">
        <w:fldChar w:fldCharType="end"/>
      </w:r>
      <w:r>
        <w:t>. The main reason for this increase has been the inclusion of internal</w:t>
      </w:r>
      <w:r w:rsidR="00F816DC">
        <w:t>ly run</w:t>
      </w:r>
      <w:r>
        <w:t xml:space="preserve"> case management</w:t>
      </w:r>
      <w:r w:rsidR="00F23B77">
        <w:t xml:space="preserve"> services (</w:t>
      </w:r>
      <w:r w:rsidR="00F11C82">
        <w:fldChar w:fldCharType="begin"/>
      </w:r>
      <w:r w:rsidR="006B507D">
        <w:instrText xml:space="preserve"> LINK </w:instrText>
      </w:r>
      <w:r w:rsidR="00F804C2">
        <w:instrText xml:space="preserve">Excel.Sheet.12 "C:\\Users\\mdebo001\\Objective\\objective.ssi.govt.nz-8000-mdebo001\\Objects\\Report 2016 Data tables for 2016 Cost-effectiveness report.xlsx" OverallSummary!R31C26 </w:instrText>
      </w:r>
      <w:r w:rsidR="006B507D">
        <w:instrText xml:space="preserve">\t </w:instrText>
      </w:r>
      <w:r w:rsidR="00F11C82">
        <w:fldChar w:fldCharType="separate"/>
      </w:r>
      <w:r w:rsidR="00F804C2">
        <w:t>$35</w:t>
      </w:r>
      <w:r w:rsidR="00F11C82">
        <w:fldChar w:fldCharType="end"/>
      </w:r>
      <w:r w:rsidR="00AC13C0">
        <w:t xml:space="preserve"> </w:t>
      </w:r>
      <w:r>
        <w:t>m</w:t>
      </w:r>
      <w:r w:rsidR="00AC13C0">
        <w:t>illion</w:t>
      </w:r>
      <w:r w:rsidR="00F816DC">
        <w:t>) in</w:t>
      </w:r>
      <w:r>
        <w:t xml:space="preserve"> our analysis.</w:t>
      </w:r>
    </w:p>
    <w:p w:rsidR="00703706" w:rsidRDefault="00A9669D" w:rsidP="00703706">
      <w:pPr>
        <w:pStyle w:val="Bullet1"/>
      </w:pPr>
      <w:r>
        <w:t>The inclusion of</w:t>
      </w:r>
      <w:r w:rsidR="00703706">
        <w:t xml:space="preserve"> </w:t>
      </w:r>
      <w:r w:rsidR="00020CBD">
        <w:t xml:space="preserve">SNZ IDI </w:t>
      </w:r>
      <w:r w:rsidR="000173F4">
        <w:t>income</w:t>
      </w:r>
      <w:r w:rsidR="00703706">
        <w:t xml:space="preserve"> and employment outcomes has also altered the rating of </w:t>
      </w:r>
      <w:r w:rsidR="00BD2398">
        <w:t>several</w:t>
      </w:r>
      <w:r w:rsidR="00703706">
        <w:t xml:space="preserve"> EA interventions. </w:t>
      </w:r>
      <w:r w:rsidR="007D717C">
        <w:t>We</w:t>
      </w:r>
      <w:r w:rsidR="00703706">
        <w:t xml:space="preserve"> found</w:t>
      </w:r>
      <w:r w:rsidR="00246736">
        <w:t xml:space="preserve"> some</w:t>
      </w:r>
      <w:r w:rsidR="00703706">
        <w:t xml:space="preserve"> EA interventions </w:t>
      </w:r>
      <w:r w:rsidR="00AC13C0">
        <w:t xml:space="preserve">that have </w:t>
      </w:r>
      <w:r w:rsidR="00703706">
        <w:t xml:space="preserve">no impact on welfare </w:t>
      </w:r>
      <w:r w:rsidR="004E1DA7">
        <w:t>in</w:t>
      </w:r>
      <w:r w:rsidR="00F23B77">
        <w:t>dependence</w:t>
      </w:r>
      <w:r w:rsidR="005E4CE7">
        <w:rPr>
          <w:rStyle w:val="FootnoteReference"/>
        </w:rPr>
        <w:footnoteReference w:id="2"/>
      </w:r>
      <w:r w:rsidR="00F23B77">
        <w:t xml:space="preserve"> </w:t>
      </w:r>
      <w:r w:rsidR="007D717C">
        <w:t>but</w:t>
      </w:r>
      <w:r w:rsidR="00703706">
        <w:t xml:space="preserve"> increase </w:t>
      </w:r>
      <w:r w:rsidR="000173F4">
        <w:t>income</w:t>
      </w:r>
      <w:r w:rsidR="00703706">
        <w:t xml:space="preserve"> and </w:t>
      </w:r>
      <w:r w:rsidR="00560AE2">
        <w:t xml:space="preserve">time in </w:t>
      </w:r>
      <w:r w:rsidR="00703706">
        <w:t>employment</w:t>
      </w:r>
      <w:r w:rsidR="00464B7A">
        <w:t>. The most notable example</w:t>
      </w:r>
      <w:r w:rsidR="003F3A72">
        <w:t>s</w:t>
      </w:r>
      <w:r w:rsidR="00464B7A">
        <w:t xml:space="preserve"> are </w:t>
      </w:r>
      <w:r w:rsidR="003F3A72">
        <w:t>Training for Work</w:t>
      </w:r>
      <w:r w:rsidR="00464B7A">
        <w:t xml:space="preserve"> (</w:t>
      </w:r>
      <w:r w:rsidR="00F11C82">
        <w:fldChar w:fldCharType="begin"/>
      </w:r>
      <w:r w:rsidR="004E1DA7">
        <w:instrText xml:space="preserve"> LINK </w:instrText>
      </w:r>
      <w:r w:rsidR="00F804C2">
        <w:instrText xml:space="preserve">Excel.Sheet.12 "C:\\Users\\mdebo001\\Objective\\objective.ssi.govt.nz-8000-mdebo001\\Objects\\Report 2016 Data tables for 2016 Cost-effectiveness report.xlsx" OverallSummary!R38C26 </w:instrText>
      </w:r>
      <w:r w:rsidR="004E1DA7">
        <w:instrText xml:space="preserve">\t </w:instrText>
      </w:r>
      <w:r w:rsidR="00F11C82">
        <w:fldChar w:fldCharType="separate"/>
      </w:r>
      <w:r w:rsidR="00F804C2">
        <w:t>$33</w:t>
      </w:r>
      <w:r w:rsidR="00F11C82">
        <w:fldChar w:fldCharType="end"/>
      </w:r>
      <w:r w:rsidR="00AC13C0">
        <w:t xml:space="preserve"> </w:t>
      </w:r>
      <w:r w:rsidR="004E1DA7">
        <w:t>m</w:t>
      </w:r>
      <w:r w:rsidR="00AC13C0">
        <w:t>illion</w:t>
      </w:r>
      <w:r w:rsidR="00464B7A">
        <w:t>) and</w:t>
      </w:r>
      <w:r w:rsidR="00703706">
        <w:t xml:space="preserve"> </w:t>
      </w:r>
      <w:r w:rsidR="00F64168">
        <w:t>Limited Services Volunteers (</w:t>
      </w:r>
      <w:r w:rsidR="00F11C82">
        <w:fldChar w:fldCharType="begin"/>
      </w:r>
      <w:r w:rsidR="005B1295">
        <w:instrText xml:space="preserve"> LINK </w:instrText>
      </w:r>
      <w:r w:rsidR="00F804C2">
        <w:instrText xml:space="preserve">Excel.Sheet.12 "C:\\Users\\mdebo001\\Objective\\objective.ssi.govt.nz-8000-mdebo001\\Objects\\Report 2016 Data tables for 2016 Cost-effectiveness report.xlsx" OverallSummary!R42C26 </w:instrText>
      </w:r>
      <w:r w:rsidR="005B1295">
        <w:instrText xml:space="preserve">\t </w:instrText>
      </w:r>
      <w:r w:rsidR="00F11C82">
        <w:fldChar w:fldCharType="separate"/>
      </w:r>
      <w:r w:rsidR="00F804C2">
        <w:t>$8.3</w:t>
      </w:r>
      <w:r w:rsidR="00F11C82">
        <w:fldChar w:fldCharType="end"/>
      </w:r>
      <w:r w:rsidR="00AC13C0">
        <w:t xml:space="preserve"> </w:t>
      </w:r>
      <w:r w:rsidR="00F64168">
        <w:t>m</w:t>
      </w:r>
      <w:r w:rsidR="00AC13C0">
        <w:t>illion</w:t>
      </w:r>
      <w:r w:rsidR="00F64168">
        <w:t>)</w:t>
      </w:r>
      <w:r w:rsidR="00703706">
        <w:t>.</w:t>
      </w:r>
      <w:r w:rsidR="00E7318A">
        <w:rPr>
          <w:rStyle w:val="FootnoteReference"/>
        </w:rPr>
        <w:footnoteReference w:id="3"/>
      </w:r>
    </w:p>
    <w:p w:rsidR="006338E7" w:rsidRDefault="006338E7" w:rsidP="00020CBD">
      <w:pPr>
        <w:pStyle w:val="Bullet1"/>
      </w:pPr>
      <w:r>
        <w:t>After effective and promising</w:t>
      </w:r>
      <w:r w:rsidR="00713FEE">
        <w:t xml:space="preserve"> EA interventions</w:t>
      </w:r>
      <w:r>
        <w:t>, the second largest spend was on EA interventions rated as mixed (</w:t>
      </w:r>
      <w:r w:rsidR="00220645" w:rsidRPr="002C3C10">
        <w:t>$</w:t>
      </w:r>
      <w:r w:rsidR="00F11C82">
        <w:fldChar w:fldCharType="begin"/>
      </w:r>
      <w:r w:rsidR="00220645">
        <w:instrText xml:space="preserve"> LINK </w:instrText>
      </w:r>
      <w:r w:rsidR="00F804C2">
        <w:instrText xml:space="preserve">Excel.Sheet.12 "C:\\Users\\mdebo001\\Objective\\objective.ssi.govt.nz-8000-mdebo001\\Objects\\Report 2016 Data tables for 2016 Cost-effectiveness report.xlsx" OverallSummary!R11C7 </w:instrText>
      </w:r>
      <w:r w:rsidR="00220645">
        <w:instrText xml:space="preserve">\t </w:instrText>
      </w:r>
      <w:r w:rsidR="00F11C82">
        <w:fldChar w:fldCharType="separate"/>
      </w:r>
      <w:r w:rsidR="00F804C2">
        <w:t>66</w:t>
      </w:r>
      <w:r w:rsidR="00F11C82">
        <w:fldChar w:fldCharType="end"/>
      </w:r>
      <w:r w:rsidR="00AC13C0">
        <w:t xml:space="preserve"> </w:t>
      </w:r>
      <w:r w:rsidR="00020CBD">
        <w:t>m</w:t>
      </w:r>
      <w:r w:rsidR="00AC13C0">
        <w:t>illion</w:t>
      </w:r>
      <w:r>
        <w:t xml:space="preserve">). </w:t>
      </w:r>
      <w:r w:rsidR="00220645">
        <w:t xml:space="preserve">These EA interventions show both positive and negative impacts. The </w:t>
      </w:r>
      <w:r w:rsidR="00020CBD">
        <w:t>largest</w:t>
      </w:r>
      <w:r w:rsidR="00220645">
        <w:t xml:space="preserve"> intervention in this group is</w:t>
      </w:r>
      <w:r w:rsidR="00020CBD">
        <w:t xml:space="preserve"> </w:t>
      </w:r>
      <w:r w:rsidR="00020CBD" w:rsidRPr="00020CBD">
        <w:t>Vocational Services Employment</w:t>
      </w:r>
      <w:r w:rsidR="00220645">
        <w:t xml:space="preserve"> </w:t>
      </w:r>
      <w:r w:rsidR="00020CBD">
        <w:t>(</w:t>
      </w:r>
      <w:r w:rsidR="00F11C82">
        <w:fldChar w:fldCharType="begin"/>
      </w:r>
      <w:r w:rsidR="006B507D">
        <w:instrText xml:space="preserve"> LINK </w:instrText>
      </w:r>
      <w:r w:rsidR="00F804C2">
        <w:instrText xml:space="preserve">Excel.Sheet.12 "C:\\Users\\mdebo001\\Objective\\objective.ssi.govt.nz-8000-mdebo001\\Objects\\Report 2016 Data tables for 2016 Cost-effectiveness report.xlsx" OverallSummary!R41C26 </w:instrText>
      </w:r>
      <w:r w:rsidR="006B507D">
        <w:instrText xml:space="preserve">\t </w:instrText>
      </w:r>
      <w:r w:rsidR="00F11C82">
        <w:fldChar w:fldCharType="separate"/>
      </w:r>
      <w:r w:rsidR="00F804C2">
        <w:t>$31</w:t>
      </w:r>
      <w:r w:rsidR="00F11C82">
        <w:fldChar w:fldCharType="end"/>
      </w:r>
      <w:r w:rsidR="00AC13C0">
        <w:t xml:space="preserve"> </w:t>
      </w:r>
      <w:r w:rsidR="00020CBD">
        <w:t>m</w:t>
      </w:r>
      <w:r w:rsidR="00AC13C0">
        <w:t>illion</w:t>
      </w:r>
      <w:r w:rsidR="00020CBD">
        <w:t xml:space="preserve">) </w:t>
      </w:r>
      <w:r w:rsidR="005E4CE7">
        <w:t>which</w:t>
      </w:r>
      <w:r w:rsidR="00020CBD">
        <w:t xml:space="preserve"> increases </w:t>
      </w:r>
      <w:r w:rsidR="0054374D">
        <w:t xml:space="preserve">time in </w:t>
      </w:r>
      <w:r w:rsidR="00020CBD">
        <w:t xml:space="preserve">employment and </w:t>
      </w:r>
      <w:r w:rsidR="000173F4" w:rsidRPr="00631F3E">
        <w:rPr>
          <w:noProof/>
        </w:rPr>
        <w:t>income</w:t>
      </w:r>
      <w:r w:rsidR="00020CBD">
        <w:t xml:space="preserve"> but may reduce independence from welfare</w:t>
      </w:r>
      <w:r w:rsidR="003F3A72">
        <w:t xml:space="preserve"> in the long</w:t>
      </w:r>
      <w:r w:rsidR="00E559CA">
        <w:t>-</w:t>
      </w:r>
      <w:r w:rsidR="003F3A72">
        <w:t>term</w:t>
      </w:r>
      <w:r w:rsidR="00020CBD">
        <w:t>.</w:t>
      </w:r>
    </w:p>
    <w:p w:rsidR="004F4E68" w:rsidRDefault="004F4E68" w:rsidP="004F4E68">
      <w:pPr>
        <w:pStyle w:val="Bullet1"/>
      </w:pPr>
      <w:r w:rsidRPr="00631F3E">
        <w:rPr>
          <w:noProof/>
        </w:rPr>
        <w:t>Currently</w:t>
      </w:r>
      <w:r w:rsidR="00631F3E">
        <w:rPr>
          <w:noProof/>
        </w:rPr>
        <w:t>,</w:t>
      </w:r>
      <w:r>
        <w:t xml:space="preserve"> </w:t>
      </w:r>
      <w:r w:rsidR="00F11C82">
        <w:rPr>
          <w:highlight w:val="yellow"/>
        </w:rPr>
        <w:fldChar w:fldCharType="begin"/>
      </w:r>
      <w:r w:rsidR="006B507D">
        <w:rPr>
          <w:highlight w:val="yellow"/>
        </w:rPr>
        <w:instrText xml:space="preserve"> LINK </w:instrText>
      </w:r>
      <w:r w:rsidR="00F804C2">
        <w:rPr>
          <w:highlight w:val="yellow"/>
        </w:rPr>
        <w:instrText xml:space="preserve">Excel.Sheet.12 "C:\\Users\\mdebo001\\Objective\\objective.ssi.govt.nz-8000-mdebo001\\Objects\\Report 2016 Data tables for 2016 Cost-effectiveness report.xlsx" OverallSummary!R6C38 </w:instrText>
      </w:r>
      <w:r w:rsidR="006B507D">
        <w:rPr>
          <w:highlight w:val="yellow"/>
        </w:rPr>
        <w:instrText xml:space="preserve">\t </w:instrText>
      </w:r>
      <w:r w:rsidR="00F11C82">
        <w:rPr>
          <w:highlight w:val="yellow"/>
        </w:rPr>
        <w:fldChar w:fldCharType="separate"/>
      </w:r>
      <w:r w:rsidR="00F804C2">
        <w:t>$45</w:t>
      </w:r>
      <w:r w:rsidR="00F11C82">
        <w:rPr>
          <w:highlight w:val="yellow"/>
        </w:rPr>
        <w:fldChar w:fldCharType="end"/>
      </w:r>
      <w:r w:rsidR="000F6D3F">
        <w:t xml:space="preserve"> </w:t>
      </w:r>
      <w:r w:rsidRPr="00F23B77">
        <w:t>m</w:t>
      </w:r>
      <w:r w:rsidR="000F6D3F">
        <w:t>illion</w:t>
      </w:r>
      <w:r>
        <w:t xml:space="preserve"> of </w:t>
      </w:r>
      <w:r w:rsidR="00F23B77">
        <w:t xml:space="preserve">spending is on </w:t>
      </w:r>
      <w:r>
        <w:t xml:space="preserve">EA interventions </w:t>
      </w:r>
      <w:r w:rsidR="00AC13C0">
        <w:t xml:space="preserve">which are </w:t>
      </w:r>
      <w:r>
        <w:t xml:space="preserve">assessed as being too soon to rate. However, </w:t>
      </w:r>
      <w:r w:rsidR="003635A1">
        <w:t>short-term</w:t>
      </w:r>
      <w:r w:rsidR="003F3A72">
        <w:t xml:space="preserve"> impacts indicate</w:t>
      </w:r>
      <w:r>
        <w:t xml:space="preserve"> </w:t>
      </w:r>
      <w:r w:rsidR="00F816DC">
        <w:t>most</w:t>
      </w:r>
      <w:r>
        <w:t xml:space="preserve"> these EA interventions will </w:t>
      </w:r>
      <w:r w:rsidR="00F23B77">
        <w:t>have</w:t>
      </w:r>
      <w:r>
        <w:t xml:space="preserve"> either </w:t>
      </w:r>
      <w:r w:rsidR="00F23B77">
        <w:t xml:space="preserve">a </w:t>
      </w:r>
      <w:r>
        <w:t>mixed or negative</w:t>
      </w:r>
      <w:r w:rsidR="00F23B77">
        <w:t xml:space="preserve"> rating</w:t>
      </w:r>
      <w:r w:rsidR="00E7318A">
        <w:t xml:space="preserve"> in the next</w:t>
      </w:r>
      <w:r>
        <w:t xml:space="preserve"> update </w:t>
      </w:r>
      <w:r w:rsidR="00F23B77">
        <w:t>to</w:t>
      </w:r>
      <w:r>
        <w:t xml:space="preserve"> this report. In particular, the Youth Service </w:t>
      </w:r>
      <w:r w:rsidR="00F23B77">
        <w:t>(</w:t>
      </w:r>
      <w:r w:rsidR="00F11C82">
        <w:fldChar w:fldCharType="begin"/>
      </w:r>
      <w:r w:rsidR="006B507D">
        <w:instrText xml:space="preserve"> LINK </w:instrText>
      </w:r>
      <w:r w:rsidR="00F804C2">
        <w:instrText xml:space="preserve">Excel.Sheet.12 "C:\\Users\\mdebo001\\Objective\\objective.ssi.govt.nz-8000-mdebo001\\Objects\\Report 2016 Data tables for 2016 Cost-effectiveness report.xlsx" OverallSummary!R25C39 </w:instrText>
      </w:r>
      <w:r w:rsidR="006B507D">
        <w:instrText xml:space="preserve">\t </w:instrText>
      </w:r>
      <w:r w:rsidR="00F11C82">
        <w:fldChar w:fldCharType="separate"/>
      </w:r>
      <w:r w:rsidR="00F804C2">
        <w:t>$35</w:t>
      </w:r>
      <w:r w:rsidR="00F11C82">
        <w:fldChar w:fldCharType="end"/>
      </w:r>
      <w:r w:rsidR="00AC13C0">
        <w:t xml:space="preserve"> </w:t>
      </w:r>
      <w:r w:rsidR="006338E7">
        <w:t>m</w:t>
      </w:r>
      <w:r w:rsidR="00AC13C0">
        <w:t>illion</w:t>
      </w:r>
      <w:r w:rsidR="00F23B77">
        <w:t xml:space="preserve">) </w:t>
      </w:r>
      <w:r>
        <w:t xml:space="preserve">and the recent </w:t>
      </w:r>
      <w:r w:rsidRPr="004F4E68">
        <w:t>Mental Health Employment Service Trial</w:t>
      </w:r>
      <w:r>
        <w:t xml:space="preserve"> </w:t>
      </w:r>
      <w:r w:rsidR="00F23B77">
        <w:t>(</w:t>
      </w:r>
      <w:r w:rsidR="00F11C82">
        <w:fldChar w:fldCharType="begin"/>
      </w:r>
      <w:r w:rsidR="006B507D">
        <w:instrText xml:space="preserve"> LINK </w:instrText>
      </w:r>
      <w:r w:rsidR="00F804C2">
        <w:instrText xml:space="preserve">Excel.Sheet.12 "C:\\Users\\mdebo001\\Objective\\objective.ssi.govt.nz-8000-mdebo001\\Objects\\Report 2016 Data tables for 2016 Cost-effectiveness report.xlsx" OverallSummary!R31C39 </w:instrText>
      </w:r>
      <w:r w:rsidR="006B507D">
        <w:instrText xml:space="preserve">\t </w:instrText>
      </w:r>
      <w:r w:rsidR="00F11C82">
        <w:fldChar w:fldCharType="separate"/>
      </w:r>
      <w:r w:rsidR="00F804C2">
        <w:t>$3.2</w:t>
      </w:r>
      <w:r w:rsidR="00F11C82">
        <w:fldChar w:fldCharType="end"/>
      </w:r>
      <w:r w:rsidR="00AC13C0">
        <w:t xml:space="preserve"> </w:t>
      </w:r>
      <w:r w:rsidR="006338E7">
        <w:t>m</w:t>
      </w:r>
      <w:r w:rsidR="00AC13C0">
        <w:t>illion</w:t>
      </w:r>
      <w:r w:rsidR="00F23B77">
        <w:t xml:space="preserve">) </w:t>
      </w:r>
      <w:r>
        <w:t xml:space="preserve">are unlikely to be </w:t>
      </w:r>
      <w:r w:rsidR="006338E7">
        <w:t xml:space="preserve">rated as </w:t>
      </w:r>
      <w:r>
        <w:t xml:space="preserve">effective. In both cases, Service </w:t>
      </w:r>
      <w:r>
        <w:lastRenderedPageBreak/>
        <w:t xml:space="preserve">Delivery </w:t>
      </w:r>
      <w:r w:rsidR="00F64168">
        <w:t>is</w:t>
      </w:r>
      <w:r>
        <w:t xml:space="preserve"> making changes to these </w:t>
      </w:r>
      <w:r w:rsidR="00220645">
        <w:t>interventions</w:t>
      </w:r>
      <w:r>
        <w:t xml:space="preserve"> to</w:t>
      </w:r>
      <w:r w:rsidR="00220645">
        <w:t xml:space="preserve"> try </w:t>
      </w:r>
      <w:r w:rsidR="006B507D">
        <w:t>to</w:t>
      </w:r>
      <w:r>
        <w:t xml:space="preserve"> improve their effectiveness.</w:t>
      </w:r>
      <w:r w:rsidR="00220645">
        <w:t xml:space="preserve"> We will monitor</w:t>
      </w:r>
      <w:r w:rsidR="00631F3E">
        <w:t xml:space="preserve"> the</w:t>
      </w:r>
      <w:r w:rsidR="00220645">
        <w:t xml:space="preserve"> </w:t>
      </w:r>
      <w:r w:rsidR="00220645" w:rsidRPr="00631F3E">
        <w:rPr>
          <w:noProof/>
        </w:rPr>
        <w:t>progress</w:t>
      </w:r>
      <w:r w:rsidR="00220645">
        <w:t xml:space="preserve"> of these changes in subsequent reports.</w:t>
      </w:r>
    </w:p>
    <w:p w:rsidR="00703706" w:rsidRDefault="00187F9F" w:rsidP="00187F9F">
      <w:pPr>
        <w:pStyle w:val="Heading3"/>
      </w:pPr>
      <w:bookmarkStart w:id="20" w:name="_Toc452630489"/>
      <w:r>
        <w:t>Next Steps</w:t>
      </w:r>
      <w:bookmarkEnd w:id="20"/>
    </w:p>
    <w:p w:rsidR="00187F9F" w:rsidRDefault="00162E29" w:rsidP="00187F9F">
      <w:r w:rsidRPr="0007716D">
        <w:t xml:space="preserve">While an EA intervention may be rated as effective in this report, this does not necessarily mean the intervention </w:t>
      </w:r>
      <w:r w:rsidR="00CE5EE4" w:rsidRPr="0007716D">
        <w:t>has a positive Return on Investment</w:t>
      </w:r>
      <w:r w:rsidRPr="0007716D">
        <w:t xml:space="preserve">. That is, the </w:t>
      </w:r>
      <w:r w:rsidR="007A77B5" w:rsidRPr="0007716D">
        <w:t>value of its positive impacts outweighs</w:t>
      </w:r>
      <w:r w:rsidRPr="0007716D">
        <w:t xml:space="preserve"> its cost. </w:t>
      </w:r>
      <w:r w:rsidR="00187F9F" w:rsidRPr="0007716D">
        <w:t xml:space="preserve">For the 2015/2016 </w:t>
      </w:r>
      <w:r w:rsidR="00464B7A" w:rsidRPr="0007716D">
        <w:t>report,</w:t>
      </w:r>
      <w:r w:rsidR="00187F9F" w:rsidRPr="0007716D">
        <w:t xml:space="preserve"> we </w:t>
      </w:r>
      <w:r w:rsidR="00AA5A35" w:rsidRPr="0007716D">
        <w:t xml:space="preserve">intend </w:t>
      </w:r>
      <w:r w:rsidR="00187F9F" w:rsidRPr="0007716D">
        <w:t xml:space="preserve">to </w:t>
      </w:r>
      <w:r w:rsidR="00464B7A">
        <w:t xml:space="preserve">enhance the analysis </w:t>
      </w:r>
      <w:r w:rsidR="005E4CE7">
        <w:t>by including two measures of cost-effectiveness</w:t>
      </w:r>
      <w:r w:rsidR="00464B7A">
        <w:t>.</w:t>
      </w:r>
    </w:p>
    <w:p w:rsidR="00187F9F" w:rsidRDefault="00187F9F" w:rsidP="00C504C7">
      <w:pPr>
        <w:pStyle w:val="Bullet1"/>
      </w:pPr>
      <w:r w:rsidRPr="005E4CE7">
        <w:rPr>
          <w:b/>
        </w:rPr>
        <w:t xml:space="preserve">Welfare Return on Investment </w:t>
      </w:r>
      <w:r w:rsidR="003F3A72" w:rsidRPr="005E4CE7">
        <w:rPr>
          <w:b/>
        </w:rPr>
        <w:t>(WRoI)</w:t>
      </w:r>
      <w:r w:rsidR="005E4CE7">
        <w:t>: for the first measure</w:t>
      </w:r>
      <w:r w:rsidR="00BD2398">
        <w:t>,</w:t>
      </w:r>
      <w:r w:rsidR="005E4CE7">
        <w:t xml:space="preserve"> we compare the MSD cost of delivering EA interventions to the savings achieved through</w:t>
      </w:r>
      <w:r w:rsidR="00631F3E">
        <w:t xml:space="preserve"> a</w:t>
      </w:r>
      <w:r w:rsidR="005E4CE7">
        <w:t xml:space="preserve"> </w:t>
      </w:r>
      <w:r w:rsidR="005E4CE7" w:rsidRPr="00631F3E">
        <w:rPr>
          <w:noProof/>
        </w:rPr>
        <w:t>reduction</w:t>
      </w:r>
      <w:r w:rsidR="005E4CE7">
        <w:t xml:space="preserve"> in </w:t>
      </w:r>
      <w:r>
        <w:t>welfare liability.</w:t>
      </w:r>
      <w:r w:rsidR="005E4CE7">
        <w:rPr>
          <w:rStyle w:val="FootnoteReference"/>
        </w:rPr>
        <w:footnoteReference w:id="4"/>
      </w:r>
    </w:p>
    <w:p w:rsidR="00187F9F" w:rsidRPr="006539A3" w:rsidRDefault="00187F9F" w:rsidP="00C504C7">
      <w:pPr>
        <w:pStyle w:val="Bullet1"/>
      </w:pPr>
      <w:r w:rsidRPr="005E4CE7">
        <w:rPr>
          <w:b/>
        </w:rPr>
        <w:t>Social Return on Investment</w:t>
      </w:r>
      <w:r w:rsidR="003F3A72" w:rsidRPr="005E4CE7">
        <w:rPr>
          <w:b/>
        </w:rPr>
        <w:t xml:space="preserve"> (SRoI)</w:t>
      </w:r>
      <w:r w:rsidR="005E4CE7">
        <w:t xml:space="preserve">: the second measure takes a wider view of the social costs and benefits of EA interventions. For example, including the value to society of </w:t>
      </w:r>
      <w:r w:rsidR="00AA5A35">
        <w:t xml:space="preserve">the </w:t>
      </w:r>
      <w:r w:rsidR="005E4CE7">
        <w:t>employment</w:t>
      </w:r>
      <w:r w:rsidR="000173F4">
        <w:t>, income</w:t>
      </w:r>
      <w:r w:rsidR="005E4CE7">
        <w:t xml:space="preserve">, justice and education impacts of EA interventions. </w:t>
      </w:r>
      <w:r w:rsidR="00F17B9D">
        <w:t>The development of the SRoI will occur in</w:t>
      </w:r>
      <w:r w:rsidR="00713FEE">
        <w:t xml:space="preserve"> collaboration</w:t>
      </w:r>
      <w:r w:rsidR="00F17B9D">
        <w:t xml:space="preserve"> with the Social Investment Unit to ensure consistency across the social sector in measuring and valuing social impacts.</w:t>
      </w:r>
    </w:p>
    <w:p w:rsidR="00C67C42" w:rsidRDefault="00C67C42" w:rsidP="00F0678F">
      <w:pPr>
        <w:rPr>
          <w:lang w:eastAsia="en-AU"/>
        </w:rPr>
      </w:pPr>
    </w:p>
    <w:p w:rsidR="00312697" w:rsidRDefault="00312697" w:rsidP="00F0678F">
      <w:pPr>
        <w:rPr>
          <w:lang w:eastAsia="en-AU"/>
        </w:rPr>
        <w:sectPr w:rsidR="00312697" w:rsidSect="00B05301">
          <w:footerReference w:type="even" r:id="rId10"/>
          <w:footerReference w:type="default" r:id="rId11"/>
          <w:pgSz w:w="11906" w:h="16838"/>
          <w:pgMar w:top="1440" w:right="1440" w:bottom="1134" w:left="1440" w:header="708" w:footer="455" w:gutter="0"/>
          <w:cols w:space="708"/>
          <w:docGrid w:linePitch="360"/>
        </w:sectPr>
      </w:pPr>
    </w:p>
    <w:p w:rsidR="00BC512E" w:rsidRDefault="00BC512E" w:rsidP="00E57AAE">
      <w:pPr>
        <w:pStyle w:val="Heading1"/>
      </w:pPr>
      <w:bookmarkStart w:id="21" w:name="_Toc468685478"/>
      <w:bookmarkStart w:id="22" w:name="_Toc452630490"/>
      <w:r>
        <w:lastRenderedPageBreak/>
        <w:t>Introduction</w:t>
      </w:r>
      <w:bookmarkEnd w:id="21"/>
    </w:p>
    <w:p w:rsidR="00CE5EE4" w:rsidRPr="0007716D" w:rsidRDefault="00095E9D" w:rsidP="00BC512E">
      <w:r w:rsidRPr="006539A3">
        <w:t>This annual report</w:t>
      </w:r>
      <w:r>
        <w:t xml:space="preserve"> summarises </w:t>
      </w:r>
      <w:r w:rsidRPr="006539A3">
        <w:t>the Ministry’s evidence on the effectiveness of its employment assistance (EA) expenditure up to the</w:t>
      </w:r>
      <w:r>
        <w:t xml:space="preserve"> end of the</w:t>
      </w:r>
      <w:r w:rsidRPr="006539A3">
        <w:t xml:space="preserve"> </w:t>
      </w:r>
      <w:r w:rsidR="00F11C82">
        <w:fldChar w:fldCharType="begin"/>
      </w:r>
      <w:r>
        <w:instrText xml:space="preserve"> LINK Excel.Sheet.12 "C:\\Users\\mdebo001\\Objective\\objective.ssi.govt.nz-8000-mdebo001\\Objects\\Report 2016 Data tables for 2016 Cost-effectiveness report.xlsx" "OverallSummary!R2C7" \t  \* MERGEFORMAT </w:instrText>
      </w:r>
      <w:r w:rsidR="00F11C82">
        <w:fldChar w:fldCharType="separate"/>
      </w:r>
      <w:r>
        <w:t>2014/2015</w:t>
      </w:r>
      <w:r w:rsidR="00F11C82">
        <w:fldChar w:fldCharType="end"/>
      </w:r>
      <w:r w:rsidRPr="006539A3">
        <w:t xml:space="preserve"> financial year.</w:t>
      </w:r>
      <w:r w:rsidR="007D717C">
        <w:t xml:space="preserve"> </w:t>
      </w:r>
      <w:r w:rsidR="0014546C" w:rsidRPr="0007716D">
        <w:t>The</w:t>
      </w:r>
      <w:r w:rsidR="002C7DDC" w:rsidRPr="0007716D">
        <w:t xml:space="preserve"> purpose of this report is to </w:t>
      </w:r>
      <w:r w:rsidR="00D56FEE" w:rsidRPr="0007716D">
        <w:t>summarise</w:t>
      </w:r>
      <w:r w:rsidR="002C7DDC" w:rsidRPr="0007716D">
        <w:t xml:space="preserve"> progress towards </w:t>
      </w:r>
      <w:r w:rsidR="009E126A" w:rsidRPr="0007716D">
        <w:t>delivering</w:t>
      </w:r>
      <w:r w:rsidR="002C7DDC" w:rsidRPr="0007716D">
        <w:t xml:space="preserve"> effective EA interventions</w:t>
      </w:r>
      <w:r w:rsidR="0044306B" w:rsidRPr="0007716D">
        <w:t xml:space="preserve"> and identify where we can make improvements</w:t>
      </w:r>
      <w:r w:rsidR="002C7DDC" w:rsidRPr="0007716D">
        <w:t>.</w:t>
      </w:r>
      <w:r w:rsidR="00CE5EE4" w:rsidRPr="0007716D">
        <w:t xml:space="preserve"> In doing so</w:t>
      </w:r>
      <w:r w:rsidR="00F816DC" w:rsidRPr="0007716D">
        <w:t>,</w:t>
      </w:r>
      <w:r w:rsidR="00CE5EE4" w:rsidRPr="0007716D">
        <w:t xml:space="preserve"> MSD can demonstrate both its implementation of the Investment Approach</w:t>
      </w:r>
      <w:r w:rsidR="00F816DC" w:rsidRPr="0007716D">
        <w:t>,</w:t>
      </w:r>
      <w:r w:rsidR="00CE5EE4" w:rsidRPr="0007716D">
        <w:t xml:space="preserve"> as well as</w:t>
      </w:r>
      <w:r w:rsidR="00F816DC" w:rsidRPr="0007716D">
        <w:t>,</w:t>
      </w:r>
      <w:r w:rsidR="00CE5EE4" w:rsidRPr="0007716D">
        <w:t xml:space="preserve"> meeting its obligations under the Public Finance Act.</w:t>
      </w:r>
      <w:r w:rsidR="00D85B85" w:rsidRPr="0007716D">
        <w:rPr>
          <w:rStyle w:val="FootnoteReference"/>
        </w:rPr>
        <w:footnoteReference w:id="5"/>
      </w:r>
    </w:p>
    <w:p w:rsidR="002C7DDC" w:rsidRPr="0007716D" w:rsidRDefault="002C7DDC" w:rsidP="002C7DDC">
      <w:pPr>
        <w:pStyle w:val="Heading3"/>
      </w:pPr>
      <w:r w:rsidRPr="0007716D">
        <w:t>Definition of EA interventions</w:t>
      </w:r>
    </w:p>
    <w:p w:rsidR="002C7DDC" w:rsidRPr="0007716D" w:rsidRDefault="002C7DDC" w:rsidP="000379C2">
      <w:r w:rsidRPr="0007716D">
        <w:t xml:space="preserve">We confine our analysis to MSD funded interventions with the goal of helping people </w:t>
      </w:r>
      <w:r w:rsidR="009E126A" w:rsidRPr="0007716D">
        <w:t xml:space="preserve">either </w:t>
      </w:r>
      <w:r w:rsidR="00D56FEE" w:rsidRPr="0007716D">
        <w:t xml:space="preserve">prepare, find, </w:t>
      </w:r>
      <w:r w:rsidRPr="0007716D">
        <w:t xml:space="preserve">move </w:t>
      </w:r>
      <w:r w:rsidR="009E126A" w:rsidRPr="0007716D">
        <w:t>or</w:t>
      </w:r>
      <w:r w:rsidRPr="0007716D">
        <w:t xml:space="preserve"> sustain employment. </w:t>
      </w:r>
      <w:r w:rsidR="00D56FEE" w:rsidRPr="0007716D">
        <w:t>The term</w:t>
      </w:r>
      <w:r w:rsidRPr="0007716D">
        <w:t xml:space="preserve"> EA interventions include policies, services and programmes either run internally or contracted out</w:t>
      </w:r>
      <w:r w:rsidR="000379C2" w:rsidRPr="0007716D">
        <w:t xml:space="preserve">. </w:t>
      </w:r>
      <w:r w:rsidR="00BD2398" w:rsidRPr="0007716D">
        <w:t>Note that some interventions included in this report may have objectives</w:t>
      </w:r>
      <w:r w:rsidR="00082B96" w:rsidRPr="0007716D">
        <w:t xml:space="preserve"> other</w:t>
      </w:r>
      <w:r w:rsidR="00BD2398" w:rsidRPr="0007716D">
        <w:t xml:space="preserve"> than employment. These broader objectives should also be included in any assessment of the future of these interventions.</w:t>
      </w:r>
    </w:p>
    <w:p w:rsidR="002C7DDC" w:rsidRPr="0007716D" w:rsidRDefault="002C7DDC" w:rsidP="002C7DDC">
      <w:pPr>
        <w:pStyle w:val="Heading3"/>
      </w:pPr>
      <w:r w:rsidRPr="0007716D">
        <w:t>Assessing effectiveness</w:t>
      </w:r>
    </w:p>
    <w:p w:rsidR="0096599E" w:rsidRPr="0007716D" w:rsidRDefault="007D717C" w:rsidP="00BC512E">
      <w:r w:rsidRPr="0007716D">
        <w:t>By effectiveness</w:t>
      </w:r>
      <w:r w:rsidR="00877C98" w:rsidRPr="0007716D">
        <w:t>,</w:t>
      </w:r>
      <w:r w:rsidRPr="0007716D">
        <w:t xml:space="preserve"> we mean </w:t>
      </w:r>
      <w:r w:rsidR="00877C98" w:rsidRPr="0007716D">
        <w:t>whether an</w:t>
      </w:r>
      <w:r w:rsidR="0096599E" w:rsidRPr="0007716D">
        <w:t xml:space="preserve"> </w:t>
      </w:r>
      <w:r w:rsidR="00877C98" w:rsidRPr="0007716D">
        <w:t>EA intervention</w:t>
      </w:r>
      <w:r w:rsidR="0060428C" w:rsidRPr="0007716D">
        <w:t xml:space="preserve"> </w:t>
      </w:r>
      <w:r w:rsidR="0096599E" w:rsidRPr="0007716D">
        <w:t>improve</w:t>
      </w:r>
      <w:r w:rsidR="00026500" w:rsidRPr="0007716D">
        <w:t>s</w:t>
      </w:r>
      <w:r w:rsidR="0096599E" w:rsidRPr="0007716D">
        <w:t xml:space="preserve"> participants</w:t>
      </w:r>
      <w:r w:rsidR="004E5E8B" w:rsidRPr="0007716D">
        <w:t>’</w:t>
      </w:r>
      <w:r w:rsidR="0096599E" w:rsidRPr="0007716D">
        <w:t xml:space="preserve"> outcomes</w:t>
      </w:r>
      <w:r w:rsidR="0060428C" w:rsidRPr="0007716D">
        <w:t xml:space="preserve"> relative to</w:t>
      </w:r>
      <w:r w:rsidR="00161E04" w:rsidRPr="0007716D">
        <w:t xml:space="preserve"> the </w:t>
      </w:r>
      <w:r w:rsidR="008F2EDA" w:rsidRPr="0007716D">
        <w:t xml:space="preserve">counterfactual (ie the </w:t>
      </w:r>
      <w:r w:rsidR="00161E04" w:rsidRPr="0007716D">
        <w:t xml:space="preserve">outcomes </w:t>
      </w:r>
      <w:r w:rsidR="008F2EDA" w:rsidRPr="0007716D">
        <w:t>participants</w:t>
      </w:r>
      <w:r w:rsidR="002569D0" w:rsidRPr="0007716D">
        <w:t xml:space="preserve"> would have </w:t>
      </w:r>
      <w:r w:rsidR="002569D0" w:rsidRPr="00631F3E">
        <w:rPr>
          <w:noProof/>
        </w:rPr>
        <w:t>had</w:t>
      </w:r>
      <w:r w:rsidR="008F2EDA" w:rsidRPr="0007716D">
        <w:t xml:space="preserve"> if they had not </w:t>
      </w:r>
      <w:r w:rsidR="00161E04" w:rsidRPr="0007716D">
        <w:t>participate</w:t>
      </w:r>
      <w:r w:rsidR="008F2EDA" w:rsidRPr="0007716D">
        <w:t>d)</w:t>
      </w:r>
      <w:r w:rsidR="00161E04" w:rsidRPr="0007716D">
        <w:t>. In the current analysis, we assess effectiveness against three main outcomes:</w:t>
      </w:r>
    </w:p>
    <w:p w:rsidR="00161E04" w:rsidRPr="0007716D" w:rsidRDefault="00161E04" w:rsidP="00161E04">
      <w:pPr>
        <w:pStyle w:val="Bullet1"/>
      </w:pPr>
      <w:r w:rsidRPr="0007716D">
        <w:rPr>
          <w:b/>
        </w:rPr>
        <w:t>Employment</w:t>
      </w:r>
      <w:r w:rsidRPr="0007716D">
        <w:t xml:space="preserve">: the overarching goal of EA </w:t>
      </w:r>
      <w:r w:rsidR="00082B96" w:rsidRPr="0007716D">
        <w:t>interventions</w:t>
      </w:r>
      <w:r w:rsidRPr="0007716D">
        <w:t xml:space="preserve"> is to increase the time participants spend in employment over the long</w:t>
      </w:r>
      <w:r w:rsidR="00A01D68" w:rsidRPr="0007716D">
        <w:t>-</w:t>
      </w:r>
      <w:r w:rsidRPr="0007716D">
        <w:t>term.</w:t>
      </w:r>
    </w:p>
    <w:p w:rsidR="00161E04" w:rsidRPr="0007716D" w:rsidRDefault="00026500" w:rsidP="00161E04">
      <w:pPr>
        <w:pStyle w:val="Bullet1"/>
      </w:pPr>
      <w:r w:rsidRPr="0007716D">
        <w:rPr>
          <w:b/>
        </w:rPr>
        <w:t>Income</w:t>
      </w:r>
      <w:r w:rsidR="00161E04" w:rsidRPr="0007716D">
        <w:t xml:space="preserve">: we judge interventions to have a positive impact if they increase participants’ </w:t>
      </w:r>
      <w:r w:rsidRPr="0007716D">
        <w:t>income</w:t>
      </w:r>
      <w:r w:rsidR="00161E04" w:rsidRPr="0007716D">
        <w:t>.</w:t>
      </w:r>
    </w:p>
    <w:p w:rsidR="00161E04" w:rsidRPr="0007716D" w:rsidRDefault="00161E04" w:rsidP="00161E04">
      <w:pPr>
        <w:pStyle w:val="Bullet1"/>
      </w:pPr>
      <w:r w:rsidRPr="0007716D">
        <w:rPr>
          <w:b/>
        </w:rPr>
        <w:t>Independent of Welfare</w:t>
      </w:r>
      <w:r w:rsidRPr="0007716D">
        <w:t>:</w:t>
      </w:r>
      <w:r w:rsidR="009C6E30" w:rsidRPr="0007716D">
        <w:t xml:space="preserve"> most, but not all,</w:t>
      </w:r>
      <w:r w:rsidR="002569D0" w:rsidRPr="0007716D">
        <w:t xml:space="preserve"> </w:t>
      </w:r>
      <w:r w:rsidRPr="0007716D">
        <w:t xml:space="preserve">EA </w:t>
      </w:r>
      <w:r w:rsidR="009C6E30" w:rsidRPr="0007716D">
        <w:t>interventions</w:t>
      </w:r>
      <w:r w:rsidRPr="0007716D">
        <w:t xml:space="preserve"> </w:t>
      </w:r>
      <w:r w:rsidR="009C6E30" w:rsidRPr="0007716D">
        <w:t>also aim</w:t>
      </w:r>
      <w:r w:rsidRPr="0007716D">
        <w:t xml:space="preserve"> to increase the time that participants are independent of welfare assistance (ie off </w:t>
      </w:r>
      <w:r w:rsidRPr="00874BE6">
        <w:rPr>
          <w:noProof/>
        </w:rPr>
        <w:t>main</w:t>
      </w:r>
      <w:r w:rsidRPr="0007716D">
        <w:t xml:space="preserve"> benefit and not participating in EA interventions</w:t>
      </w:r>
      <w:r w:rsidR="006C43D2" w:rsidRPr="0007716D">
        <w:t>)</w:t>
      </w:r>
      <w:r w:rsidRPr="0007716D">
        <w:t>.</w:t>
      </w:r>
    </w:p>
    <w:p w:rsidR="00161E04" w:rsidRPr="0007716D" w:rsidRDefault="00161E04" w:rsidP="0044306B">
      <w:r w:rsidRPr="0007716D">
        <w:t>Based on the impact on one or more of the above outcomes, we categorise EA intervention</w:t>
      </w:r>
      <w:r w:rsidR="004E5E8B" w:rsidRPr="0007716D">
        <w:t>s</w:t>
      </w:r>
      <w:r w:rsidRPr="0007716D">
        <w:t xml:space="preserve"> into the following </w:t>
      </w:r>
      <w:r w:rsidR="00F14D3B" w:rsidRPr="0007716D">
        <w:t>groups:</w:t>
      </w:r>
    </w:p>
    <w:p w:rsidR="00F14D3B" w:rsidRPr="0007716D" w:rsidRDefault="00F14D3B" w:rsidP="006B0A95">
      <w:pPr>
        <w:pStyle w:val="Bullet1"/>
      </w:pPr>
      <w:r w:rsidRPr="0007716D">
        <w:rPr>
          <w:b/>
        </w:rPr>
        <w:t>Effective</w:t>
      </w:r>
      <w:r w:rsidRPr="0007716D">
        <w:t>: the intervention has a significant positive overall impact</w:t>
      </w:r>
    </w:p>
    <w:p w:rsidR="00F14D3B" w:rsidRPr="0007716D" w:rsidRDefault="00F14D3B" w:rsidP="006B0A95">
      <w:pPr>
        <w:pStyle w:val="Bullet1"/>
      </w:pPr>
      <w:r w:rsidRPr="0007716D">
        <w:rPr>
          <w:b/>
        </w:rPr>
        <w:t>Promising</w:t>
      </w:r>
      <w:r w:rsidRPr="0007716D">
        <w:t>: trend in impacts indicates the intervention is expected to have positi</w:t>
      </w:r>
      <w:r w:rsidR="006C43D2" w:rsidRPr="0007716D">
        <w:t>ve overall impact in the future</w:t>
      </w:r>
    </w:p>
    <w:p w:rsidR="00F14D3B" w:rsidRPr="0007716D" w:rsidRDefault="00F14D3B" w:rsidP="006B0A95">
      <w:pPr>
        <w:pStyle w:val="Bullet1"/>
      </w:pPr>
      <w:r w:rsidRPr="0007716D">
        <w:rPr>
          <w:b/>
        </w:rPr>
        <w:t>Mixed</w:t>
      </w:r>
      <w:r w:rsidRPr="0007716D">
        <w:t>: the intervention has both positive and negative impact</w:t>
      </w:r>
      <w:r w:rsidR="006C43D2" w:rsidRPr="0007716D">
        <w:t>s</w:t>
      </w:r>
    </w:p>
    <w:p w:rsidR="00F14D3B" w:rsidRPr="0007716D" w:rsidRDefault="00F14D3B" w:rsidP="006B0A95">
      <w:pPr>
        <w:pStyle w:val="Bullet1"/>
      </w:pPr>
      <w:r w:rsidRPr="0007716D">
        <w:rPr>
          <w:b/>
        </w:rPr>
        <w:t>Makes no difference</w:t>
      </w:r>
      <w:r w:rsidRPr="0007716D">
        <w:t>: the intervention makes no significant difference to any outcome</w:t>
      </w:r>
    </w:p>
    <w:p w:rsidR="004D70B6" w:rsidRPr="0007716D" w:rsidRDefault="004D70B6" w:rsidP="004D70B6">
      <w:pPr>
        <w:pStyle w:val="Bullet1"/>
      </w:pPr>
      <w:r w:rsidRPr="0007716D">
        <w:rPr>
          <w:b/>
        </w:rPr>
        <w:lastRenderedPageBreak/>
        <w:t>Likely negative</w:t>
      </w:r>
      <w:r w:rsidRPr="0007716D">
        <w:t xml:space="preserve">: </w:t>
      </w:r>
      <w:r w:rsidR="00DE6400" w:rsidRPr="0007716D">
        <w:t xml:space="preserve">based on </w:t>
      </w:r>
      <w:r w:rsidRPr="0007716D">
        <w:t xml:space="preserve">the trend in </w:t>
      </w:r>
      <w:r w:rsidR="00420152" w:rsidRPr="0007716D">
        <w:t>intervention</w:t>
      </w:r>
      <w:r w:rsidRPr="0007716D">
        <w:t xml:space="preserve"> impact </w:t>
      </w:r>
      <w:r w:rsidR="00DE6400" w:rsidRPr="0007716D">
        <w:t xml:space="preserve">we </w:t>
      </w:r>
      <w:r w:rsidR="00420152" w:rsidRPr="0007716D">
        <w:t>expect</w:t>
      </w:r>
      <w:r w:rsidRPr="0007716D">
        <w:t xml:space="preserve"> </w:t>
      </w:r>
      <w:r w:rsidR="00420152" w:rsidRPr="0007716D">
        <w:t xml:space="preserve">it </w:t>
      </w:r>
      <w:r w:rsidRPr="0007716D">
        <w:t xml:space="preserve">to have a </w:t>
      </w:r>
      <w:r w:rsidR="00420152" w:rsidRPr="0007716D">
        <w:t>long-term negative overall impact</w:t>
      </w:r>
    </w:p>
    <w:p w:rsidR="001953F7" w:rsidRPr="0007716D" w:rsidRDefault="00F14D3B" w:rsidP="001953F7">
      <w:pPr>
        <w:pStyle w:val="Bullet1"/>
      </w:pPr>
      <w:r w:rsidRPr="0007716D">
        <w:rPr>
          <w:b/>
        </w:rPr>
        <w:t>Negative</w:t>
      </w:r>
      <w:r w:rsidRPr="0007716D">
        <w:t>: the intervention has a signif</w:t>
      </w:r>
      <w:r w:rsidR="006C43D2" w:rsidRPr="0007716D">
        <w:t>icantly negative overall impact</w:t>
      </w:r>
      <w:r w:rsidR="001953F7" w:rsidRPr="0007716D">
        <w:t>.</w:t>
      </w:r>
    </w:p>
    <w:p w:rsidR="0044306B" w:rsidRPr="0007716D" w:rsidRDefault="0044306B" w:rsidP="0044306B">
      <w:r w:rsidRPr="0007716D">
        <w:t xml:space="preserve">In addition to the effectiveness categories above, we </w:t>
      </w:r>
      <w:r w:rsidR="0014546C" w:rsidRPr="0007716D">
        <w:t xml:space="preserve">have </w:t>
      </w:r>
      <w:r w:rsidRPr="0007716D">
        <w:t xml:space="preserve">three additional categories for </w:t>
      </w:r>
      <w:r w:rsidR="0014546C" w:rsidRPr="0007716D">
        <w:t xml:space="preserve">non-rated </w:t>
      </w:r>
      <w:r w:rsidRPr="0007716D">
        <w:t>EA interventions:</w:t>
      </w:r>
    </w:p>
    <w:p w:rsidR="0044306B" w:rsidRPr="0007716D" w:rsidRDefault="0044306B" w:rsidP="0044306B">
      <w:pPr>
        <w:pStyle w:val="Bullet1"/>
      </w:pPr>
      <w:r w:rsidRPr="0007716D">
        <w:rPr>
          <w:b/>
        </w:rPr>
        <w:t>Too soon to rate</w:t>
      </w:r>
      <w:r w:rsidRPr="0007716D">
        <w:t>: there has been insufficient time to judge whether the intervention is effective. Specifically, we generally do not rate an intervention until we have at least two years of outcome results.</w:t>
      </w:r>
    </w:p>
    <w:p w:rsidR="0044306B" w:rsidRPr="0007716D" w:rsidRDefault="0044306B" w:rsidP="0044306B">
      <w:pPr>
        <w:pStyle w:val="Bullet1"/>
      </w:pPr>
      <w:r w:rsidRPr="0007716D">
        <w:rPr>
          <w:b/>
        </w:rPr>
        <w:t>Cannot be evaluated</w:t>
      </w:r>
      <w:r w:rsidRPr="0007716D">
        <w:t xml:space="preserve">: it is not </w:t>
      </w:r>
      <w:r w:rsidR="009C6E30" w:rsidRPr="0007716D">
        <w:t xml:space="preserve">technically </w:t>
      </w:r>
      <w:r w:rsidRPr="0007716D">
        <w:t xml:space="preserve">possible to evaluate the effectiveness of </w:t>
      </w:r>
      <w:r w:rsidR="00567F9E" w:rsidRPr="0007716D">
        <w:t>the</w:t>
      </w:r>
      <w:r w:rsidR="0014546C" w:rsidRPr="0007716D">
        <w:t xml:space="preserve"> </w:t>
      </w:r>
      <w:r w:rsidR="00567F9E" w:rsidRPr="0007716D">
        <w:t>intervention</w:t>
      </w:r>
      <w:r w:rsidRPr="0007716D">
        <w:t>.</w:t>
      </w:r>
    </w:p>
    <w:p w:rsidR="0044306B" w:rsidRPr="0007716D" w:rsidRDefault="0044306B" w:rsidP="0044306B">
      <w:pPr>
        <w:pStyle w:val="Bullet1"/>
      </w:pPr>
      <w:r w:rsidRPr="0007716D">
        <w:rPr>
          <w:b/>
        </w:rPr>
        <w:t>Not completed</w:t>
      </w:r>
      <w:r w:rsidRPr="0007716D">
        <w:t xml:space="preserve">: we have not </w:t>
      </w:r>
      <w:r w:rsidR="0014546C" w:rsidRPr="0007716D">
        <w:t xml:space="preserve">yet </w:t>
      </w:r>
      <w:r w:rsidRPr="0007716D">
        <w:t xml:space="preserve">assessed the effectiveness of </w:t>
      </w:r>
      <w:r w:rsidR="00567F9E" w:rsidRPr="0007716D">
        <w:t>the</w:t>
      </w:r>
      <w:r w:rsidR="0014546C" w:rsidRPr="0007716D">
        <w:t xml:space="preserve"> intervention</w:t>
      </w:r>
      <w:r w:rsidRPr="0007716D">
        <w:t>.</w:t>
      </w:r>
    </w:p>
    <w:p w:rsidR="009E126A" w:rsidRPr="0007716D" w:rsidRDefault="00F14D3B" w:rsidP="009E126A">
      <w:pPr>
        <w:pStyle w:val="Bullet1"/>
        <w:numPr>
          <w:ilvl w:val="0"/>
          <w:numId w:val="0"/>
        </w:numPr>
      </w:pPr>
      <w:r w:rsidRPr="0007716D">
        <w:t xml:space="preserve">Appendix 3 provides further detail on how we estimated the impact of EA interventions and how we </w:t>
      </w:r>
      <w:r w:rsidR="006B0A95" w:rsidRPr="0007716D">
        <w:t xml:space="preserve">rated each </w:t>
      </w:r>
      <w:r w:rsidRPr="0007716D">
        <w:t>intervention’s overall effectiveness.</w:t>
      </w:r>
    </w:p>
    <w:p w:rsidR="00854E1D" w:rsidRPr="0007716D" w:rsidRDefault="00854E1D" w:rsidP="00854E1D">
      <w:pPr>
        <w:pStyle w:val="Heading3"/>
      </w:pPr>
      <w:r w:rsidRPr="0007716D">
        <w:t xml:space="preserve">Limitations of </w:t>
      </w:r>
      <w:r w:rsidR="00162E29" w:rsidRPr="0007716D">
        <w:t>the</w:t>
      </w:r>
      <w:r w:rsidRPr="0007716D">
        <w:t xml:space="preserve"> analysis</w:t>
      </w:r>
    </w:p>
    <w:p w:rsidR="00026500" w:rsidRPr="0007716D" w:rsidRDefault="00026500" w:rsidP="00026500">
      <w:r w:rsidRPr="0007716D">
        <w:t xml:space="preserve">The </w:t>
      </w:r>
      <w:r w:rsidR="00046648" w:rsidRPr="0007716D">
        <w:t>current report has several limitations that the reader needs to keep in mind.</w:t>
      </w:r>
    </w:p>
    <w:p w:rsidR="00162E29" w:rsidRPr="0007716D" w:rsidRDefault="00162E29" w:rsidP="00DC7189">
      <w:pPr>
        <w:pStyle w:val="Heading4"/>
      </w:pPr>
      <w:r w:rsidRPr="0007716D">
        <w:t xml:space="preserve">Estimation of </w:t>
      </w:r>
      <w:r w:rsidR="00046648" w:rsidRPr="0007716D">
        <w:t>effectiveness</w:t>
      </w:r>
    </w:p>
    <w:p w:rsidR="00DC7189" w:rsidRPr="0007716D" w:rsidRDefault="00046648" w:rsidP="00DC7189">
      <w:r w:rsidRPr="0007716D">
        <w:t>Determining the difference (or impact) interventions make is technically difficult. We use a range of methods to estimate</w:t>
      </w:r>
      <w:r w:rsidR="00B25C19">
        <w:t xml:space="preserve"> </w:t>
      </w:r>
      <w:r w:rsidR="00874BE6" w:rsidRPr="00B25C19">
        <w:rPr>
          <w:noProof/>
        </w:rPr>
        <w:t xml:space="preserve">the </w:t>
      </w:r>
      <w:r w:rsidRPr="00B25C19">
        <w:rPr>
          <w:noProof/>
        </w:rPr>
        <w:t>impact</w:t>
      </w:r>
      <w:r w:rsidR="00874BE6" w:rsidRPr="00874BE6">
        <w:rPr>
          <w:noProof/>
        </w:rPr>
        <w:t xml:space="preserve"> of interventions</w:t>
      </w:r>
      <w:r w:rsidR="00567F9E" w:rsidRPr="0007716D">
        <w:t>,</w:t>
      </w:r>
      <w:r w:rsidRPr="0007716D">
        <w:t xml:space="preserve"> from very robust methods</w:t>
      </w:r>
      <w:r w:rsidR="00567F9E" w:rsidRPr="0007716D">
        <w:t>,</w:t>
      </w:r>
      <w:r w:rsidRPr="0007716D">
        <w:t xml:space="preserve"> such as Randomised Control Trials, through to less robust methods</w:t>
      </w:r>
      <w:r w:rsidR="00567F9E" w:rsidRPr="0007716D">
        <w:t>,</w:t>
      </w:r>
      <w:r w:rsidRPr="0007716D">
        <w:t xml:space="preserve"> such as Propensity Score Matching and natural experiments. For the latter group of methods, th</w:t>
      </w:r>
      <w:r w:rsidR="000F7B18" w:rsidRPr="0007716D">
        <w:t>ere</w:t>
      </w:r>
      <w:r w:rsidRPr="0007716D">
        <w:t xml:space="preserve"> is a risk that the reported impacts may not accurately reflect the true impact of the intervention</w:t>
      </w:r>
      <w:r w:rsidR="00A064DB" w:rsidRPr="0007716D">
        <w:t xml:space="preserve"> (ie the reported impact is biased)</w:t>
      </w:r>
      <w:r w:rsidRPr="0007716D">
        <w:t>. Having said this, the impacts presented in this report are the best available for each EA intervention.</w:t>
      </w:r>
    </w:p>
    <w:p w:rsidR="00162E29" w:rsidRPr="0007716D" w:rsidRDefault="00DC7189" w:rsidP="00DC7189">
      <w:pPr>
        <w:pStyle w:val="Heading4"/>
      </w:pPr>
      <w:r w:rsidRPr="0007716D">
        <w:t>Effects on non-participants are not accounted for</w:t>
      </w:r>
    </w:p>
    <w:p w:rsidR="00046648" w:rsidRPr="0007716D" w:rsidRDefault="00046648" w:rsidP="00046648">
      <w:r w:rsidRPr="0007716D">
        <w:t xml:space="preserve">The focus </w:t>
      </w:r>
      <w:r w:rsidR="00874BE6">
        <w:rPr>
          <w:noProof/>
        </w:rPr>
        <w:t>of</w:t>
      </w:r>
      <w:r w:rsidRPr="0007716D">
        <w:t xml:space="preserve"> this report is on EA interventions’ impact on participants. We have not accounted for impacts on non-participants. For EA interventions</w:t>
      </w:r>
      <w:r w:rsidR="00A064DB" w:rsidRPr="0007716D">
        <w:t>,</w:t>
      </w:r>
      <w:r w:rsidRPr="0007716D">
        <w:t xml:space="preserve"> </w:t>
      </w:r>
      <w:r w:rsidR="00AA759D" w:rsidRPr="0007716D">
        <w:t>t</w:t>
      </w:r>
      <w:r w:rsidR="00567F9E" w:rsidRPr="0007716D">
        <w:t>w</w:t>
      </w:r>
      <w:r w:rsidR="00AA759D" w:rsidRPr="0007716D">
        <w:t>o important non-participant effects are (i) substitution and (ii)</w:t>
      </w:r>
      <w:r w:rsidRPr="0007716D">
        <w:t xml:space="preserve"> </w:t>
      </w:r>
      <w:r w:rsidR="00AA759D" w:rsidRPr="0007716D">
        <w:t xml:space="preserve">displacement. Substitution occurs when a participant takes a vacancy that would have been filled by someone </w:t>
      </w:r>
      <w:r w:rsidR="00AA759D" w:rsidRPr="00874BE6">
        <w:rPr>
          <w:noProof/>
        </w:rPr>
        <w:t>else</w:t>
      </w:r>
      <w:r w:rsidR="00AA759D" w:rsidRPr="0007716D">
        <w:t xml:space="preserve"> and is most likely to occur for job placement programmes. Displacement occurs when subsidised labour can reduce employment among competing firms and is of most concern for subsidy based </w:t>
      </w:r>
      <w:r w:rsidR="000F7B18" w:rsidRPr="0007716D">
        <w:t>interventions</w:t>
      </w:r>
      <w:r w:rsidR="00AA759D" w:rsidRPr="0007716D">
        <w:t>.</w:t>
      </w:r>
    </w:p>
    <w:p w:rsidR="000F7B18" w:rsidRPr="0007716D" w:rsidRDefault="000F7B18" w:rsidP="0064025B">
      <w:pPr>
        <w:pStyle w:val="Heading4"/>
      </w:pPr>
      <w:r w:rsidRPr="0007716D">
        <w:t xml:space="preserve">No </w:t>
      </w:r>
      <w:r w:rsidRPr="00874BE6">
        <w:rPr>
          <w:noProof/>
        </w:rPr>
        <w:t>cross</w:t>
      </w:r>
      <w:r w:rsidR="00874BE6">
        <w:rPr>
          <w:noProof/>
        </w:rPr>
        <w:t>-</w:t>
      </w:r>
      <w:r w:rsidRPr="00874BE6">
        <w:rPr>
          <w:noProof/>
        </w:rPr>
        <w:t>validation</w:t>
      </w:r>
      <w:r w:rsidRPr="0007716D">
        <w:t xml:space="preserve"> with international evidence</w:t>
      </w:r>
    </w:p>
    <w:p w:rsidR="000F7B18" w:rsidRPr="0007716D" w:rsidRDefault="000F7B18" w:rsidP="00046648">
      <w:r w:rsidRPr="0007716D">
        <w:t xml:space="preserve">At this stage, we have not included international evidence on EA interventions. Cross-validation with international experience is useful in identifying where New Zealand’s experience differs from other jurisdictions. In cases where there is contradictory </w:t>
      </w:r>
      <w:r w:rsidR="001A66C5" w:rsidRPr="0007716D">
        <w:t>evidence</w:t>
      </w:r>
      <w:r w:rsidR="00567F9E" w:rsidRPr="0007716D">
        <w:t>,</w:t>
      </w:r>
      <w:r w:rsidRPr="0007716D">
        <w:t xml:space="preserve"> we need to more carefully </w:t>
      </w:r>
      <w:r w:rsidR="0064025B" w:rsidRPr="0007716D">
        <w:t xml:space="preserve">understand why this difference </w:t>
      </w:r>
      <w:r w:rsidR="00567F9E" w:rsidRPr="0007716D">
        <w:t>occurred</w:t>
      </w:r>
      <w:r w:rsidRPr="0007716D">
        <w:t>.</w:t>
      </w:r>
    </w:p>
    <w:p w:rsidR="009E126A" w:rsidRPr="0007716D" w:rsidRDefault="009E126A" w:rsidP="009E126A">
      <w:pPr>
        <w:pStyle w:val="Heading4"/>
      </w:pPr>
      <w:r w:rsidRPr="0007716D">
        <w:t>Challenges in assessing diverse interventions against a common standard</w:t>
      </w:r>
    </w:p>
    <w:p w:rsidR="009E126A" w:rsidRPr="0007716D" w:rsidRDefault="009E126A" w:rsidP="009E126A">
      <w:pPr>
        <w:pStyle w:val="Bullet1"/>
        <w:numPr>
          <w:ilvl w:val="0"/>
          <w:numId w:val="0"/>
        </w:numPr>
      </w:pPr>
      <w:r w:rsidRPr="0007716D">
        <w:t>In some cases, EA interventions have objectives not included in the outcomes covered in this report (eg increase educational achievement). We acknowledge</w:t>
      </w:r>
      <w:r w:rsidR="0044306B" w:rsidRPr="0007716D">
        <w:t xml:space="preserve"> that we may </w:t>
      </w:r>
      <w:r w:rsidR="00175DE2" w:rsidRPr="0007716D">
        <w:t>understate the full scope</w:t>
      </w:r>
      <w:r w:rsidR="0044306B" w:rsidRPr="0007716D">
        <w:t xml:space="preserve"> of these interventions.</w:t>
      </w:r>
      <w:r w:rsidR="009C6E30" w:rsidRPr="0007716D">
        <w:t xml:space="preserve"> </w:t>
      </w:r>
      <w:r w:rsidRPr="0007716D">
        <w:t xml:space="preserve">In future updates of this report, we plan </w:t>
      </w:r>
      <w:r w:rsidRPr="0007716D">
        <w:lastRenderedPageBreak/>
        <w:t xml:space="preserve">to increase the number of other outcomes to enable a better assessment of the performance of interventions </w:t>
      </w:r>
      <w:r w:rsidR="00175DE2" w:rsidRPr="0007716D">
        <w:t>across a</w:t>
      </w:r>
      <w:r w:rsidRPr="0007716D">
        <w:t xml:space="preserve"> wider </w:t>
      </w:r>
      <w:r w:rsidR="00175DE2" w:rsidRPr="0007716D">
        <w:t>set of outcome domains</w:t>
      </w:r>
      <w:r w:rsidRPr="0007716D">
        <w:t>.</w:t>
      </w:r>
    </w:p>
    <w:p w:rsidR="009E126A" w:rsidRPr="0007716D" w:rsidRDefault="009E126A" w:rsidP="009E126A">
      <w:pPr>
        <w:pStyle w:val="Bullet1"/>
        <w:numPr>
          <w:ilvl w:val="0"/>
          <w:numId w:val="0"/>
        </w:numPr>
      </w:pPr>
      <w:r w:rsidRPr="0007716D">
        <w:t>At the other end of the spectrum, some EA interventions may seek to increase employment, but not</w:t>
      </w:r>
      <w:r w:rsidR="000F08E7" w:rsidRPr="0007716D">
        <w:t xml:space="preserve"> to reduce time independent of w</w:t>
      </w:r>
      <w:r w:rsidRPr="0007716D">
        <w:t xml:space="preserve">elfare (eg for people with health or disability for whom </w:t>
      </w:r>
      <w:r w:rsidRPr="00874BE6">
        <w:rPr>
          <w:noProof/>
        </w:rPr>
        <w:t>full</w:t>
      </w:r>
      <w:r w:rsidR="00874BE6">
        <w:rPr>
          <w:noProof/>
        </w:rPr>
        <w:t>-</w:t>
      </w:r>
      <w:r w:rsidRPr="00874BE6">
        <w:rPr>
          <w:noProof/>
        </w:rPr>
        <w:t>time</w:t>
      </w:r>
      <w:r w:rsidRPr="0007716D">
        <w:t xml:space="preserve"> work may not be an option). </w:t>
      </w:r>
      <w:r w:rsidR="009E1175" w:rsidRPr="0007716D">
        <w:t xml:space="preserve">In the </w:t>
      </w:r>
      <w:r w:rsidR="000F7B18" w:rsidRPr="0007716D">
        <w:t>analysis,</w:t>
      </w:r>
      <w:r w:rsidRPr="0007716D">
        <w:t xml:space="preserve"> </w:t>
      </w:r>
      <w:r w:rsidR="009E1175" w:rsidRPr="0007716D">
        <w:t xml:space="preserve">we </w:t>
      </w:r>
      <w:r w:rsidRPr="0007716D">
        <w:t>do not penalise</w:t>
      </w:r>
      <w:r w:rsidR="0044306B" w:rsidRPr="0007716D">
        <w:t xml:space="preserve"> an intervention if it has </w:t>
      </w:r>
      <w:r w:rsidR="0044306B" w:rsidRPr="0007716D">
        <w:rPr>
          <w:u w:val="single"/>
        </w:rPr>
        <w:t>no</w:t>
      </w:r>
      <w:r w:rsidR="0044306B" w:rsidRPr="0007716D">
        <w:t xml:space="preserve"> significant impact on one or more outcome domain</w:t>
      </w:r>
      <w:r w:rsidR="009E1175" w:rsidRPr="0007716D">
        <w:t xml:space="preserve"> (eg an effective intervention can increase employment</w:t>
      </w:r>
      <w:r w:rsidR="000F08E7" w:rsidRPr="0007716D">
        <w:t>,</w:t>
      </w:r>
      <w:r w:rsidR="009E1175" w:rsidRPr="0007716D">
        <w:t xml:space="preserve"> but not change time independent of </w:t>
      </w:r>
      <w:r w:rsidR="000F08E7" w:rsidRPr="0007716D">
        <w:t>w</w:t>
      </w:r>
      <w:r w:rsidR="009E1175" w:rsidRPr="0007716D">
        <w:t>elfare)</w:t>
      </w:r>
      <w:r w:rsidR="0044306B" w:rsidRPr="0007716D">
        <w:t>. But</w:t>
      </w:r>
      <w:r w:rsidRPr="0007716D">
        <w:t xml:space="preserve"> we argue that interventions should at minimum have </w:t>
      </w:r>
      <w:r w:rsidRPr="0007716D">
        <w:rPr>
          <w:u w:val="single"/>
        </w:rPr>
        <w:t>no</w:t>
      </w:r>
      <w:r w:rsidRPr="0007716D">
        <w:t xml:space="preserve"> negative impacts agai</w:t>
      </w:r>
      <w:r w:rsidR="0044306B" w:rsidRPr="0007716D">
        <w:t>nst the above outcome domains</w:t>
      </w:r>
      <w:r w:rsidR="009E1175" w:rsidRPr="0007716D">
        <w:t xml:space="preserve"> (eg if </w:t>
      </w:r>
      <w:r w:rsidR="000F7B18" w:rsidRPr="0007716D">
        <w:t>an</w:t>
      </w:r>
      <w:r w:rsidR="009E1175" w:rsidRPr="0007716D">
        <w:t xml:space="preserve"> </w:t>
      </w:r>
      <w:r w:rsidR="000F7B18" w:rsidRPr="0007716D">
        <w:t>intervention</w:t>
      </w:r>
      <w:r w:rsidR="009E1175" w:rsidRPr="0007716D">
        <w:t xml:space="preserve"> increases employment</w:t>
      </w:r>
      <w:r w:rsidR="000F7B18" w:rsidRPr="0007716D">
        <w:t>,</w:t>
      </w:r>
      <w:r w:rsidR="009E1175" w:rsidRPr="0007716D">
        <w:t xml:space="preserve"> but also decreases time independent of Welfare then it is given a mixed rating)</w:t>
      </w:r>
      <w:r w:rsidR="0044306B" w:rsidRPr="0007716D">
        <w:t>.</w:t>
      </w:r>
    </w:p>
    <w:p w:rsidR="0092024C" w:rsidRPr="0007716D" w:rsidRDefault="0092024C" w:rsidP="0092024C">
      <w:pPr>
        <w:pStyle w:val="Heading4"/>
      </w:pPr>
      <w:r w:rsidRPr="0007716D">
        <w:t>Two-year outcome period may be too short for some interventions</w:t>
      </w:r>
    </w:p>
    <w:p w:rsidR="0092024C" w:rsidRPr="0007716D" w:rsidRDefault="00835D89" w:rsidP="009E126A">
      <w:pPr>
        <w:pStyle w:val="Bullet1"/>
        <w:numPr>
          <w:ilvl w:val="0"/>
          <w:numId w:val="0"/>
        </w:numPr>
      </w:pPr>
      <w:r w:rsidRPr="0007716D">
        <w:t xml:space="preserve">For certain EA interventions, such as </w:t>
      </w:r>
      <w:r w:rsidRPr="00874BE6">
        <w:rPr>
          <w:noProof/>
        </w:rPr>
        <w:t>long</w:t>
      </w:r>
      <w:r w:rsidR="00874BE6">
        <w:rPr>
          <w:noProof/>
        </w:rPr>
        <w:t>-</w:t>
      </w:r>
      <w:r w:rsidRPr="00874BE6">
        <w:rPr>
          <w:noProof/>
        </w:rPr>
        <w:t>term</w:t>
      </w:r>
      <w:r w:rsidRPr="0007716D">
        <w:t xml:space="preserve"> training programmes</w:t>
      </w:r>
      <w:r w:rsidR="009E1175" w:rsidRPr="0007716D">
        <w:t>,</w:t>
      </w:r>
      <w:r w:rsidRPr="0007716D">
        <w:t xml:space="preserve"> it can take longer than two years before we see a</w:t>
      </w:r>
      <w:r w:rsidR="001A66C5" w:rsidRPr="0007716D">
        <w:t>n overall</w:t>
      </w:r>
      <w:r w:rsidRPr="0007716D">
        <w:t xml:space="preserve"> positive impact. We partly address this issue by </w:t>
      </w:r>
      <w:r w:rsidR="000F08E7" w:rsidRPr="0007716D">
        <w:t>including the projection of</w:t>
      </w:r>
      <w:r w:rsidRPr="0007716D">
        <w:t xml:space="preserve"> the long-term impact of interventions</w:t>
      </w:r>
      <w:r w:rsidR="000F08E7" w:rsidRPr="0007716D">
        <w:t xml:space="preserve"> in our analysis</w:t>
      </w:r>
      <w:r w:rsidRPr="0007716D">
        <w:t>. But it may still be the case that for these interventions</w:t>
      </w:r>
      <w:r w:rsidR="00A064DB" w:rsidRPr="0007716D">
        <w:t>,</w:t>
      </w:r>
      <w:r w:rsidRPr="0007716D">
        <w:t xml:space="preserve"> as well as certain sub-groups</w:t>
      </w:r>
      <w:r w:rsidR="009E1175" w:rsidRPr="0007716D">
        <w:t>,</w:t>
      </w:r>
      <w:r w:rsidRPr="0007716D">
        <w:t xml:space="preserve"> such as sole parents</w:t>
      </w:r>
      <w:r w:rsidR="009E1175" w:rsidRPr="0007716D">
        <w:t>,</w:t>
      </w:r>
      <w:r w:rsidRPr="0007716D">
        <w:t xml:space="preserve"> we need </w:t>
      </w:r>
      <w:r w:rsidR="000F7B18" w:rsidRPr="0007716D">
        <w:t xml:space="preserve">to </w:t>
      </w:r>
      <w:r w:rsidRPr="0007716D">
        <w:t>allow a longer period before determining if the intervention is effective overall.</w:t>
      </w:r>
    </w:p>
    <w:p w:rsidR="00835D89" w:rsidRPr="0007716D" w:rsidRDefault="00835D89" w:rsidP="00D1519D">
      <w:pPr>
        <w:pStyle w:val="Heading4"/>
      </w:pPr>
      <w:r w:rsidRPr="0007716D">
        <w:t>Information in this report is insufficient for making decisions on the future of individual EA interventions</w:t>
      </w:r>
    </w:p>
    <w:p w:rsidR="00CE5EE4" w:rsidRPr="0007716D" w:rsidRDefault="00D1519D" w:rsidP="00D1519D">
      <w:r w:rsidRPr="0007716D">
        <w:t xml:space="preserve">As the previous comments make clear, the information in this report is insufficient to make recommendations on the future of any individual EA intervention. Instead, the findings in the report </w:t>
      </w:r>
      <w:r w:rsidRPr="00874BE6">
        <w:rPr>
          <w:noProof/>
        </w:rPr>
        <w:t>indicate</w:t>
      </w:r>
      <w:r w:rsidRPr="0007716D">
        <w:t xml:space="preserve"> w</w:t>
      </w:r>
      <w:r w:rsidR="009E1175" w:rsidRPr="0007716D">
        <w:t>h</w:t>
      </w:r>
      <w:r w:rsidRPr="0007716D">
        <w:t xml:space="preserve">ere </w:t>
      </w:r>
      <w:r w:rsidR="009E1175" w:rsidRPr="0007716D">
        <w:t xml:space="preserve">we need to </w:t>
      </w:r>
      <w:r w:rsidRPr="0007716D">
        <w:t>better understand the effectiveness of individual EA interventions.</w:t>
      </w:r>
    </w:p>
    <w:p w:rsidR="00416D86" w:rsidRPr="0007716D" w:rsidRDefault="00416D86" w:rsidP="00416D86">
      <w:pPr>
        <w:pStyle w:val="Heading3"/>
      </w:pPr>
      <w:r w:rsidRPr="0007716D">
        <w:t>Structure of report</w:t>
      </w:r>
    </w:p>
    <w:p w:rsidR="00416D86" w:rsidRPr="0007716D" w:rsidRDefault="00416D86" w:rsidP="00416D86">
      <w:pPr>
        <w:rPr>
          <w:lang w:eastAsia="en-AU"/>
        </w:rPr>
      </w:pPr>
      <w:r w:rsidRPr="0007716D">
        <w:rPr>
          <w:lang w:eastAsia="en-AU"/>
        </w:rPr>
        <w:t>The report is structure</w:t>
      </w:r>
      <w:r w:rsidR="00E60045" w:rsidRPr="0007716D">
        <w:rPr>
          <w:lang w:eastAsia="en-AU"/>
        </w:rPr>
        <w:t>d</w:t>
      </w:r>
      <w:r w:rsidRPr="0007716D">
        <w:rPr>
          <w:lang w:eastAsia="en-AU"/>
        </w:rPr>
        <w:t xml:space="preserve"> in the following order. The main body of the report summarises the evidence on</w:t>
      </w:r>
      <w:r w:rsidR="00874BE6">
        <w:rPr>
          <w:lang w:eastAsia="en-AU"/>
        </w:rPr>
        <w:t xml:space="preserve"> the</w:t>
      </w:r>
      <w:r w:rsidRPr="0007716D">
        <w:rPr>
          <w:lang w:eastAsia="en-AU"/>
        </w:rPr>
        <w:t xml:space="preserve"> </w:t>
      </w:r>
      <w:r w:rsidRPr="00874BE6">
        <w:rPr>
          <w:noProof/>
          <w:lang w:eastAsia="en-AU"/>
        </w:rPr>
        <w:t>effectiveness</w:t>
      </w:r>
      <w:r w:rsidRPr="0007716D">
        <w:rPr>
          <w:lang w:eastAsia="en-AU"/>
        </w:rPr>
        <w:t xml:space="preserve"> of EA intervention expenditure in </w:t>
      </w:r>
      <w:r w:rsidRPr="0007716D">
        <w:t xml:space="preserve">the </w:t>
      </w:r>
      <w:r w:rsidR="00F11C82" w:rsidRPr="0007716D">
        <w:fldChar w:fldCharType="begin"/>
      </w:r>
      <w:r w:rsidRPr="0007716D">
        <w:instrText xml:space="preserve"> LINK Excel.Sheet.12 "C:\\Users\\mdebo001\\Objective\\objective.ssi.govt.nz-8000-mdebo001\\Objects\\Report 2016 Data tables for 2016 Cost-effectiveness report.xlsx" "OverallSummary!R2C7" \t </w:instrText>
      </w:r>
      <w:r w:rsidR="00F11C82" w:rsidRPr="0007716D">
        <w:fldChar w:fldCharType="separate"/>
      </w:r>
      <w:r w:rsidRPr="0007716D">
        <w:t>2014/2015</w:t>
      </w:r>
      <w:r w:rsidR="00F11C82" w:rsidRPr="0007716D">
        <w:fldChar w:fldCharType="end"/>
      </w:r>
      <w:r w:rsidRPr="0007716D">
        <w:t xml:space="preserve"> financial year compared to the previous four financial years. Appendix 1 provides a tabular summary of effectiveness results for individual EA interventions. Appendix 2 </w:t>
      </w:r>
      <w:r w:rsidR="003A19EA" w:rsidRPr="0007716D">
        <w:t>describes how we estimated the cost of EA interventions and provides the cost of EA inte</w:t>
      </w:r>
      <w:r w:rsidR="00A064DB" w:rsidRPr="0007716D">
        <w:t>rventions funded over the last three</w:t>
      </w:r>
      <w:r w:rsidR="003A19EA" w:rsidRPr="0007716D">
        <w:t xml:space="preserve"> financial years. Appendix 3 </w:t>
      </w:r>
      <w:r w:rsidR="00833468" w:rsidRPr="0007716D">
        <w:t xml:space="preserve">outlines how our approach and methods for estimating the effectiveness of EA interventions and from this rated their effectiveness. Appendix 4 </w:t>
      </w:r>
      <w:r w:rsidR="00833468" w:rsidRPr="00874BE6">
        <w:rPr>
          <w:noProof/>
        </w:rPr>
        <w:t>tabularise</w:t>
      </w:r>
      <w:r w:rsidR="00874BE6">
        <w:rPr>
          <w:noProof/>
        </w:rPr>
        <w:t>'</w:t>
      </w:r>
      <w:r w:rsidR="00833468" w:rsidRPr="00874BE6">
        <w:rPr>
          <w:noProof/>
        </w:rPr>
        <w:t>s</w:t>
      </w:r>
      <w:r w:rsidR="00833468" w:rsidRPr="0007716D">
        <w:t xml:space="preserve"> the numerical outcome and impact estimates for all EA interventions included in this report.</w:t>
      </w:r>
    </w:p>
    <w:p w:rsidR="00E57AAE" w:rsidRPr="00F926FD" w:rsidRDefault="003F3A72" w:rsidP="00E57AAE">
      <w:pPr>
        <w:pStyle w:val="Heading1"/>
      </w:pPr>
      <w:bookmarkStart w:id="23" w:name="_Toc468685479"/>
      <w:r>
        <w:t>E</w:t>
      </w:r>
      <w:r w:rsidRPr="005E339F">
        <w:t>ffectiveness of Employment Assistance</w:t>
      </w:r>
      <w:bookmarkEnd w:id="22"/>
      <w:r w:rsidR="00E2584C">
        <w:t xml:space="preserve"> (EA)</w:t>
      </w:r>
      <w:bookmarkEnd w:id="23"/>
    </w:p>
    <w:p w:rsidR="00E57AAE" w:rsidRPr="0007716D" w:rsidRDefault="00E57AAE" w:rsidP="002F5793">
      <w:r w:rsidRPr="009F0C15">
        <w:t xml:space="preserve">In the </w:t>
      </w:r>
      <w:r w:rsidR="00F11C82">
        <w:fldChar w:fldCharType="begin"/>
      </w:r>
      <w:r w:rsidR="009C6E71">
        <w:instrText xml:space="preserve"> LINK Excel.Sheet.12 "C:\\Users\\mdebo001\\Objective\\objective.ssi.govt.nz-8000-mdebo001\\Objects\\Report 2016 Data tables for 2016 Cost-effectiveness report.xlsx" "OverallSummary!R2C7" \t </w:instrText>
      </w:r>
      <w:r w:rsidR="00F11C82">
        <w:fldChar w:fldCharType="separate"/>
      </w:r>
      <w:r w:rsidR="009C6E71">
        <w:t>2014/2015</w:t>
      </w:r>
      <w:r w:rsidR="00F11C82">
        <w:fldChar w:fldCharType="end"/>
      </w:r>
      <w:r w:rsidRPr="009F0C15">
        <w:t xml:space="preserve"> financial year, MSD spent a total of $</w:t>
      </w:r>
      <w:r w:rsidR="00F11C82">
        <w:fldChar w:fldCharType="begin"/>
      </w:r>
      <w:r w:rsidR="009C6E71">
        <w:instrText xml:space="preserve"> LINK </w:instrText>
      </w:r>
      <w:r w:rsidR="00F804C2">
        <w:instrText xml:space="preserve">Excel.Sheet.12 "C:\\Users\\mdebo001\\Objective\\objective.ssi.govt.nz-8000-mdebo001\\Objects\\Report 2016 Data tables for 2016 Cost-effectiveness report.xlsx" OverallSummary!R3C7 </w:instrText>
      </w:r>
      <w:r w:rsidR="009C6E71">
        <w:instrText xml:space="preserve">\t </w:instrText>
      </w:r>
      <w:r w:rsidR="00F11C82">
        <w:fldChar w:fldCharType="separate"/>
      </w:r>
      <w:r w:rsidR="00F804C2">
        <w:t>462</w:t>
      </w:r>
      <w:r w:rsidR="00F11C82">
        <w:fldChar w:fldCharType="end"/>
      </w:r>
      <w:r w:rsidRPr="009F0C15">
        <w:t xml:space="preserve"> million</w:t>
      </w:r>
      <w:r w:rsidRPr="009F0C15">
        <w:rPr>
          <w:rStyle w:val="FootnoteReference"/>
          <w:szCs w:val="22"/>
        </w:rPr>
        <w:footnoteReference w:id="6"/>
      </w:r>
      <w:r w:rsidRPr="009F0C15">
        <w:t xml:space="preserve"> on employment </w:t>
      </w:r>
      <w:r w:rsidR="001E4860">
        <w:t>interventions</w:t>
      </w:r>
      <w:r w:rsidRPr="009F0C15">
        <w:t xml:space="preserve">, of which we could </w:t>
      </w:r>
      <w:r w:rsidR="0046718F">
        <w:t>rate the effectiveness of</w:t>
      </w:r>
      <w:r w:rsidRPr="009F0C15">
        <w:t xml:space="preserve"> $</w:t>
      </w:r>
      <w:r w:rsidR="00F11C82">
        <w:fldChar w:fldCharType="begin"/>
      </w:r>
      <w:r w:rsidR="006B507D">
        <w:instrText xml:space="preserve"> LINK </w:instrText>
      </w:r>
      <w:r w:rsidR="00F804C2">
        <w:instrText xml:space="preserve">Excel.Sheet.12 "C:\\Users\\mdebo001\\Objective\\objective.ssi.govt.nz-8000-mdebo001\\Objects\\Report 2016 Data tables for 2016 Cost-effectiveness report.xlsx" OverallSummary!R8C7 </w:instrText>
      </w:r>
      <w:r w:rsidR="006B507D">
        <w:instrText xml:space="preserve">\t </w:instrText>
      </w:r>
      <w:r w:rsidR="00F11C82">
        <w:fldChar w:fldCharType="separate"/>
      </w:r>
      <w:r w:rsidR="00F804C2">
        <w:t>190</w:t>
      </w:r>
      <w:r w:rsidR="00F11C82">
        <w:fldChar w:fldCharType="end"/>
      </w:r>
      <w:r w:rsidRPr="009F0C15">
        <w:t xml:space="preserve"> million (</w:t>
      </w:r>
      <w:r w:rsidR="00F11C82">
        <w:fldChar w:fldCharType="begin"/>
      </w:r>
      <w:r w:rsidR="002C3C10">
        <w:instrText xml:space="preserve"> LINK </w:instrText>
      </w:r>
      <w:r w:rsidR="00F804C2">
        <w:instrText xml:space="preserve">Excel.Sheet.12 "C:\\Users\\mdebo001\\Objective\\objective.ssi.govt.nz-8000-mdebo001\\Objects\\Report 2016 Data tables for 2016 Cost-effectiveness report.xlsx" OverallSummary!R8C9 </w:instrText>
      </w:r>
      <w:r w:rsidR="002C3C10">
        <w:instrText xml:space="preserve">\t </w:instrText>
      </w:r>
      <w:r w:rsidR="00F11C82">
        <w:fldChar w:fldCharType="separate"/>
      </w:r>
      <w:r w:rsidR="00F804C2">
        <w:t>41%</w:t>
      </w:r>
      <w:r w:rsidR="00F11C82">
        <w:fldChar w:fldCharType="end"/>
      </w:r>
      <w:r w:rsidRPr="009F0C15">
        <w:t>).</w:t>
      </w:r>
      <w:r w:rsidR="002C3C10">
        <w:t xml:space="preserve"> </w:t>
      </w:r>
      <w:r w:rsidR="00464B7A">
        <w:t xml:space="preserve">We could </w:t>
      </w:r>
      <w:r w:rsidR="00464B7A">
        <w:lastRenderedPageBreak/>
        <w:t>not rate the re</w:t>
      </w:r>
      <w:r w:rsidR="0036738A">
        <w:t>m</w:t>
      </w:r>
      <w:r w:rsidR="00464B7A">
        <w:t>a</w:t>
      </w:r>
      <w:r w:rsidR="0036738A">
        <w:t>in</w:t>
      </w:r>
      <w:r w:rsidR="00464B7A">
        <w:t>ing expenditure for three reasons: (i)</w:t>
      </w:r>
      <w:r w:rsidR="008D4D76">
        <w:t xml:space="preserve"> it</w:t>
      </w:r>
      <w:r w:rsidR="002C3C10">
        <w:t xml:space="preserve"> cannot be evaluated for effectiveness</w:t>
      </w:r>
      <w:r w:rsidR="00DD745F">
        <w:t xml:space="preserve"> (</w:t>
      </w:r>
      <w:r w:rsidR="00F21218">
        <w:t>$</w:t>
      </w:r>
      <w:r w:rsidR="00F11C82">
        <w:fldChar w:fldCharType="begin"/>
      </w:r>
      <w:r w:rsidR="00DD745F">
        <w:instrText xml:space="preserve"> LINK Excel.Sheet.12 "C:\\Users\\mdebo001\\Objective\\objective.ssi.govt.nz-8000-mdebo001\\Objects\\Report 2016 Data tables for 2016 Cost-effectiveness report.xlsx" "OverallSummary!R7C8" \t </w:instrText>
      </w:r>
      <w:r w:rsidR="00F11C82">
        <w:fldChar w:fldCharType="separate"/>
      </w:r>
      <w:r w:rsidR="00DD745F">
        <w:t>223</w:t>
      </w:r>
      <w:r w:rsidR="00713FEE">
        <w:t xml:space="preserve"> </w:t>
      </w:r>
      <w:r w:rsidR="00DD745F">
        <w:t>m</w:t>
      </w:r>
      <w:r w:rsidR="00F11C82">
        <w:fldChar w:fldCharType="end"/>
      </w:r>
      <w:r w:rsidR="00713FEE">
        <w:t>illion</w:t>
      </w:r>
      <w:r w:rsidR="00DD745F">
        <w:t>)</w:t>
      </w:r>
      <w:r w:rsidR="001E4860">
        <w:t>,</w:t>
      </w:r>
      <w:r w:rsidR="00464B7A">
        <w:t xml:space="preserve"> (ii)</w:t>
      </w:r>
      <w:r w:rsidR="002C3C10">
        <w:t xml:space="preserve"> it is too soon to assess its effectiveness</w:t>
      </w:r>
      <w:r w:rsidR="00DD745F">
        <w:t xml:space="preserve"> (</w:t>
      </w:r>
      <w:r w:rsidR="00F21218">
        <w:t>$</w:t>
      </w:r>
      <w:r w:rsidR="00F11C82">
        <w:fldChar w:fldCharType="begin"/>
      </w:r>
      <w:r w:rsidR="00DD745F">
        <w:instrText xml:space="preserve"> LINK Excel.Sheet.12 "C:\\Users\\mdebo001\\Objective\\objective.ssi.govt.nz-8000-mdebo001\\Objects\\Report 2016 Data tables for 2016 Cost-effectiveness report.xlsx" "OverallSummary!R5C8" \t </w:instrText>
      </w:r>
      <w:r w:rsidR="00F11C82">
        <w:fldChar w:fldCharType="separate"/>
      </w:r>
      <w:r w:rsidR="00DD745F">
        <w:t>45</w:t>
      </w:r>
      <w:r w:rsidR="00713FEE">
        <w:t xml:space="preserve"> </w:t>
      </w:r>
      <w:r w:rsidR="00DD745F">
        <w:t>m</w:t>
      </w:r>
      <w:r w:rsidR="00F11C82">
        <w:fldChar w:fldCharType="end"/>
      </w:r>
      <w:r w:rsidR="00713FEE">
        <w:t>illion</w:t>
      </w:r>
      <w:r w:rsidR="00DD745F">
        <w:t>)</w:t>
      </w:r>
      <w:r w:rsidR="008D4D76">
        <w:t>, or</w:t>
      </w:r>
      <w:r w:rsidR="00464B7A">
        <w:t xml:space="preserve"> (iii)</w:t>
      </w:r>
      <w:r w:rsidR="008D4D76">
        <w:t xml:space="preserve"> the analysis has not been done</w:t>
      </w:r>
      <w:r w:rsidR="00DD745F">
        <w:t xml:space="preserve"> (</w:t>
      </w:r>
      <w:r w:rsidR="00F21218">
        <w:t>$</w:t>
      </w:r>
      <w:r w:rsidR="00F11C82">
        <w:fldChar w:fldCharType="begin"/>
      </w:r>
      <w:r w:rsidR="00DD745F">
        <w:instrText xml:space="preserve"> LINK Excel.Sheet.12 "C:\\Users\\mdebo001\\Objective\\objective.ssi.govt.nz-8000-mdebo001\\Objects\\Report 2016 Data tables for 2016 Cost-effectiveness report.xlsx" "OverallSummary!R6C8" \t </w:instrText>
      </w:r>
      <w:r w:rsidR="00F11C82">
        <w:fldChar w:fldCharType="separate"/>
      </w:r>
      <w:r w:rsidR="00DD745F">
        <w:t>4</w:t>
      </w:r>
      <w:r w:rsidR="00713FEE">
        <w:t xml:space="preserve"> </w:t>
      </w:r>
      <w:r w:rsidR="00DD745F">
        <w:t>m</w:t>
      </w:r>
      <w:r w:rsidR="00F11C82">
        <w:fldChar w:fldCharType="end"/>
      </w:r>
      <w:r w:rsidR="00713FEE">
        <w:t>illion</w:t>
      </w:r>
      <w:r w:rsidR="00DD745F">
        <w:t>)</w:t>
      </w:r>
      <w:r w:rsidR="002C3C10">
        <w:t>.</w:t>
      </w:r>
      <w:r w:rsidR="00DC7189">
        <w:t xml:space="preserve"> </w:t>
      </w:r>
      <w:r w:rsidR="00DC7189" w:rsidRPr="0007716D">
        <w:t xml:space="preserve">Childcare assistance interventions </w:t>
      </w:r>
      <w:r w:rsidR="00046648" w:rsidRPr="0007716D">
        <w:t>make</w:t>
      </w:r>
      <w:r w:rsidR="00DC7189" w:rsidRPr="0007716D">
        <w:t xml:space="preserve"> up most of the </w:t>
      </w:r>
      <w:r w:rsidR="00AA759D" w:rsidRPr="0007716D">
        <w:t>non-</w:t>
      </w:r>
      <w:r w:rsidR="00DC7189" w:rsidRPr="0007716D">
        <w:t>evaluated expenditure (</w:t>
      </w:r>
      <w:r w:rsidR="00F11C82" w:rsidRPr="0007716D">
        <w:fldChar w:fldCharType="begin"/>
      </w:r>
      <w:r w:rsidR="005334DD" w:rsidRPr="0007716D">
        <w:instrText xml:space="preserve"> LINK Excel.Sheet.12 "C:\\Users\\mdebo001\\Objective\\objective.ssi.govt.nz-8000-mdebo001\\Objects\\Report 2016 Data tables for 2016 Cost-effectiveness report.xlsx" "OverallSummary!R33C40" \a \t  \* MERGEFORMAT </w:instrText>
      </w:r>
      <w:r w:rsidR="00F11C82" w:rsidRPr="0007716D">
        <w:fldChar w:fldCharType="separate"/>
      </w:r>
      <w:r w:rsidR="005334DD" w:rsidRPr="0007716D">
        <w:t>$201</w:t>
      </w:r>
      <w:r w:rsidR="00F11C82" w:rsidRPr="0007716D">
        <w:fldChar w:fldCharType="end"/>
      </w:r>
      <w:r w:rsidR="005334DD" w:rsidRPr="0007716D">
        <w:t xml:space="preserve"> </w:t>
      </w:r>
      <w:r w:rsidR="00DC7189" w:rsidRPr="0007716D">
        <w:t>million).</w:t>
      </w:r>
    </w:p>
    <w:p w:rsidR="00E57AAE" w:rsidRPr="002C3C10" w:rsidRDefault="00F11C82" w:rsidP="006B0FF6">
      <w:r>
        <w:fldChar w:fldCharType="begin"/>
      </w:r>
      <w:r w:rsidR="00997253">
        <w:instrText xml:space="preserve"> REF _Ref448935381 \h </w:instrText>
      </w:r>
      <w:r>
        <w:fldChar w:fldCharType="separate"/>
      </w:r>
      <w:r w:rsidR="00CF1C60" w:rsidRPr="009C6E71">
        <w:t xml:space="preserve">Figure </w:t>
      </w:r>
      <w:r w:rsidR="00CF1C60">
        <w:rPr>
          <w:noProof/>
        </w:rPr>
        <w:t>1</w:t>
      </w:r>
      <w:r>
        <w:fldChar w:fldCharType="end"/>
      </w:r>
      <w:r w:rsidR="00E57AAE" w:rsidRPr="002C3C10">
        <w:t xml:space="preserve"> shows that</w:t>
      </w:r>
      <w:r w:rsidR="00275279" w:rsidRPr="002C3C10">
        <w:t>,</w:t>
      </w:r>
      <w:r w:rsidR="00E57AAE" w:rsidRPr="002C3C10">
        <w:t xml:space="preserve"> of evaluated expenditure ($</w:t>
      </w:r>
      <w:r>
        <w:fldChar w:fldCharType="begin"/>
      </w:r>
      <w:r w:rsidR="002C3C10">
        <w:instrText xml:space="preserve"> LINK </w:instrText>
      </w:r>
      <w:r w:rsidR="00F804C2">
        <w:instrText xml:space="preserve">Excel.Sheet.12 "C:\\Users\\mdebo001\\Objective\\objective.ssi.govt.nz-8000-mdebo001\\Objects\\Report 2016 Data tables for 2016 Cost-effectiveness report.xlsx" OverallSummary!R8C7 </w:instrText>
      </w:r>
      <w:r w:rsidR="002C3C10">
        <w:instrText xml:space="preserve">\t </w:instrText>
      </w:r>
      <w:r>
        <w:fldChar w:fldCharType="separate"/>
      </w:r>
      <w:r w:rsidR="00F804C2">
        <w:t>190</w:t>
      </w:r>
      <w:r>
        <w:fldChar w:fldCharType="end"/>
      </w:r>
      <w:r w:rsidR="00713FEE">
        <w:t xml:space="preserve"> </w:t>
      </w:r>
      <w:r w:rsidR="0036738A">
        <w:t>m</w:t>
      </w:r>
      <w:r w:rsidR="005063E8">
        <w:t>illion</w:t>
      </w:r>
      <w:r w:rsidR="00E57AAE" w:rsidRPr="002C3C10">
        <w:t>), $</w:t>
      </w:r>
      <w:r>
        <w:fldChar w:fldCharType="begin"/>
      </w:r>
      <w:r w:rsidR="002C3C10">
        <w:instrText xml:space="preserve"> LINK </w:instrText>
      </w:r>
      <w:r w:rsidR="00F804C2">
        <w:instrText xml:space="preserve">Excel.Sheet.12 "C:\\Users\\mdebo001\\Objective\\objective.ssi.govt.nz-8000-mdebo001\\Objects\\Report 2016 Data tables for 2016 Cost-effectiveness report.xlsx" OverallSummary!R10C7 </w:instrText>
      </w:r>
      <w:r w:rsidR="002C3C10">
        <w:instrText xml:space="preserve">\t </w:instrText>
      </w:r>
      <w:r>
        <w:fldChar w:fldCharType="separate"/>
      </w:r>
      <w:r w:rsidR="00F804C2">
        <w:t>121</w:t>
      </w:r>
      <w:r>
        <w:fldChar w:fldCharType="end"/>
      </w:r>
      <w:r w:rsidR="00E57AAE" w:rsidRPr="002C3C10">
        <w:t xml:space="preserve"> million (</w:t>
      </w:r>
      <w:r>
        <w:fldChar w:fldCharType="begin"/>
      </w:r>
      <w:r w:rsidR="002C3C10">
        <w:instrText xml:space="preserve"> LINK </w:instrText>
      </w:r>
      <w:r w:rsidR="00F804C2">
        <w:instrText xml:space="preserve">Excel.Sheet.12 "C:\\Users\\mdebo001\\Objective\\objective.ssi.govt.nz-8000-mdebo001\\Objects\\Report 2016 Data tables for 2016 Cost-effectiveness report.xlsx" OverallSummary!R10C9 </w:instrText>
      </w:r>
      <w:r w:rsidR="002C3C10">
        <w:instrText xml:space="preserve">\t </w:instrText>
      </w:r>
      <w:r>
        <w:fldChar w:fldCharType="separate"/>
      </w:r>
      <w:r w:rsidR="00F804C2">
        <w:t>63%</w:t>
      </w:r>
      <w:r>
        <w:fldChar w:fldCharType="end"/>
      </w:r>
      <w:r w:rsidR="00E57AAE" w:rsidRPr="002C3C10">
        <w:t>) went on effective or promising employment assistance, $</w:t>
      </w:r>
      <w:r>
        <w:fldChar w:fldCharType="begin"/>
      </w:r>
      <w:r w:rsidR="002C3C10">
        <w:instrText xml:space="preserve"> LINK </w:instrText>
      </w:r>
      <w:r w:rsidR="00F804C2">
        <w:instrText xml:space="preserve">Excel.Sheet.12 "C:\\Users\\mdebo001\\Objective\\objective.ssi.govt.nz-8000-mdebo001\\Objects\\Report 2016 Data tables for 2016 Cost-effectiveness report.xlsx" OverallSummary!R11C7 </w:instrText>
      </w:r>
      <w:r w:rsidR="002C3C10">
        <w:instrText xml:space="preserve">\t </w:instrText>
      </w:r>
      <w:r>
        <w:fldChar w:fldCharType="separate"/>
      </w:r>
      <w:r w:rsidR="00F804C2">
        <w:t>66</w:t>
      </w:r>
      <w:r>
        <w:fldChar w:fldCharType="end"/>
      </w:r>
      <w:r w:rsidR="002C3C10">
        <w:t xml:space="preserve"> million </w:t>
      </w:r>
      <w:r w:rsidR="00E73D1E" w:rsidRPr="00255B8F">
        <w:t>(</w:t>
      </w:r>
      <w:r>
        <w:fldChar w:fldCharType="begin"/>
      </w:r>
      <w:r w:rsidR="00F804C2">
        <w:instrText xml:space="preserve"> LINK Excel.Sheet.12 "C:\\Users\\mdebo001\\Objective\\objective.ssi.govt.nz-8000-mdebo001\\Objects\\Report 2016 Data tables for 2016 Cost-effectiveness report.xlsx" "OverallSummary!R11C9" \t \* MERGEFORMAT </w:instrText>
      </w:r>
      <w:r>
        <w:fldChar w:fldCharType="separate"/>
      </w:r>
      <w:r w:rsidR="00F804C2">
        <w:t>35%</w:t>
      </w:r>
      <w:r>
        <w:fldChar w:fldCharType="end"/>
      </w:r>
      <w:r w:rsidR="00E73D1E" w:rsidRPr="00255B8F">
        <w:t xml:space="preserve">) </w:t>
      </w:r>
      <w:r w:rsidR="002C3C10">
        <w:t xml:space="preserve">went on </w:t>
      </w:r>
      <w:r w:rsidR="00B95AD5">
        <w:t xml:space="preserve">EA interventions with </w:t>
      </w:r>
      <w:r w:rsidR="002C3C10">
        <w:t xml:space="preserve">mixed </w:t>
      </w:r>
      <w:r w:rsidR="00B95AD5">
        <w:t xml:space="preserve">effectiveness </w:t>
      </w:r>
      <w:r w:rsidR="002C3C10">
        <w:t xml:space="preserve">and </w:t>
      </w:r>
      <w:r>
        <w:fldChar w:fldCharType="begin"/>
      </w:r>
      <w:r w:rsidR="005B1295">
        <w:instrText xml:space="preserve"> LINK </w:instrText>
      </w:r>
      <w:r w:rsidR="00F804C2">
        <w:instrText xml:space="preserve">Excel.Sheet.12 "C:\\Users\\mdebo001\\Objective\\objective.ssi.govt.nz-8000-mdebo001\\Objects\\Report 2016 Data tables for 2016 Cost-effectiveness report.xlsx" OverallSummary!R12C4 </w:instrText>
      </w:r>
      <w:r w:rsidR="005B1295">
        <w:instrText xml:space="preserve">\t </w:instrText>
      </w:r>
      <w:r>
        <w:fldChar w:fldCharType="separate"/>
      </w:r>
      <w:r w:rsidR="00F804C2">
        <w:t>$2.9</w:t>
      </w:r>
      <w:r>
        <w:fldChar w:fldCharType="end"/>
      </w:r>
      <w:r w:rsidR="00E57AAE" w:rsidRPr="002C3C10">
        <w:t xml:space="preserve"> million went on </w:t>
      </w:r>
      <w:r w:rsidR="004C391D">
        <w:t>interventions that</w:t>
      </w:r>
      <w:r w:rsidR="00F64168">
        <w:t xml:space="preserve"> either made no difference or had a negative effect</w:t>
      </w:r>
      <w:r w:rsidR="004C391D">
        <w:t>.</w:t>
      </w:r>
    </w:p>
    <w:p w:rsidR="00E57AAE" w:rsidRPr="009C6E71" w:rsidRDefault="009C6E71" w:rsidP="009C6E71">
      <w:pPr>
        <w:pStyle w:val="Caption"/>
      </w:pPr>
      <w:bookmarkStart w:id="24" w:name="_Ref448935381"/>
      <w:bookmarkStart w:id="25" w:name="_Toc468685490"/>
      <w:r w:rsidRPr="009C6E71">
        <w:t xml:space="preserve">Figure </w:t>
      </w:r>
      <w:r w:rsidR="00F11C82">
        <w:fldChar w:fldCharType="begin"/>
      </w:r>
      <w:r w:rsidR="00E125B4">
        <w:instrText xml:space="preserve"> SEQ Figure \* ARABIC </w:instrText>
      </w:r>
      <w:r w:rsidR="00F11C82">
        <w:fldChar w:fldCharType="separate"/>
      </w:r>
      <w:r w:rsidR="00CF1C60">
        <w:rPr>
          <w:noProof/>
        </w:rPr>
        <w:t>1</w:t>
      </w:r>
      <w:r w:rsidR="00F11C82">
        <w:rPr>
          <w:noProof/>
        </w:rPr>
        <w:fldChar w:fldCharType="end"/>
      </w:r>
      <w:bookmarkEnd w:id="24"/>
      <w:r w:rsidR="00E57AAE" w:rsidRPr="009C6E71">
        <w:t xml:space="preserve">: </w:t>
      </w:r>
      <w:r w:rsidR="00997253" w:rsidRPr="00997253">
        <w:rPr>
          <w:b w:val="0"/>
        </w:rPr>
        <w:t>E</w:t>
      </w:r>
      <w:r w:rsidRPr="00997253">
        <w:rPr>
          <w:b w:val="0"/>
        </w:rPr>
        <w:t xml:space="preserve">ffectiveness of EA expenditure in </w:t>
      </w:r>
      <w:r w:rsidR="00F11C82" w:rsidRPr="00997253">
        <w:rPr>
          <w:b w:val="0"/>
        </w:rPr>
        <w:fldChar w:fldCharType="begin"/>
      </w:r>
      <w:r w:rsidRPr="00997253">
        <w:rPr>
          <w:b w:val="0"/>
        </w:rPr>
        <w:instrText xml:space="preserve"> LINK </w:instrText>
      </w:r>
      <w:r w:rsidR="00F804C2">
        <w:rPr>
          <w:b w:val="0"/>
        </w:rPr>
        <w:instrText xml:space="preserve">Excel.Sheet.12 "C:\\Users\\mdebo001\\Objective\\objective.ssi.govt.nz-8000-mdebo001\\Objects\\Report 2016 Data tables for 2016 Cost-effectiveness report.xlsx" OverallSummary!R2C7 </w:instrText>
      </w:r>
      <w:r w:rsidRPr="00997253">
        <w:rPr>
          <w:b w:val="0"/>
        </w:rPr>
        <w:instrText xml:space="preserve">\t  \* MERGEFORMAT </w:instrText>
      </w:r>
      <w:r w:rsidR="00F11C82" w:rsidRPr="00997253">
        <w:rPr>
          <w:b w:val="0"/>
        </w:rPr>
        <w:fldChar w:fldCharType="separate"/>
      </w:r>
      <w:r w:rsidR="00F804C2" w:rsidRPr="00F804C2">
        <w:rPr>
          <w:b w:val="0"/>
        </w:rPr>
        <w:t>2014/2015</w:t>
      </w:r>
      <w:bookmarkEnd w:id="25"/>
      <w:r w:rsidR="00F11C82" w:rsidRPr="00997253">
        <w:rPr>
          <w:b w:val="0"/>
        </w:rPr>
        <w:fldChar w:fldCharType="end"/>
      </w:r>
    </w:p>
    <w:p w:rsidR="009C6E71" w:rsidRDefault="00F11C82" w:rsidP="009C6E71">
      <w:r>
        <w:rPr>
          <w:noProof/>
          <w:lang w:eastAsia="en-NZ"/>
        </w:rPr>
      </w:r>
      <w:r>
        <w:rPr>
          <w:noProof/>
          <w:lang w:eastAsia="en-NZ"/>
        </w:rPr>
        <w:pict>
          <v:group id="Group 43" o:spid="_x0000_s1026" style="width:451.3pt;height:174.5pt;mso-position-horizontal-relative:char;mso-position-vertical-relative:line" coordsize="60483,23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2" o:spid="_x0000_s1027" type="#_x0000_t75" style="position:absolute;left:38598;top:10357;width:9585;height:91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">
              <v:imagedata r:id="rId12" o:title=""/>
              <o:lock v:ext="edit" aspectratio="f"/>
            </v:shape>
            <v:rect id="Rectangle 33" o:spid="_x0000_s1028" style="position:absolute;width:59150;height:233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QHMMA&#10;AADbAAAADwAAAGRycy9kb3ducmV2LnhtbESPzWrDMBCE74W+g9hCbrX8A6W4VkwoBFJCDknc+2Jt&#10;ZBNrZSzVdt++KhR6HGbmG6aqVzuImSbfO1aQJSkI4tbpno2C5rp/fgXhA7LGwTEp+CYP9fbxocJS&#10;u4XPNF+CERHCvkQFXQhjKaVvO7LoEzcSR+/mJoshyslIPeES4XaQeZq+SIs9x4UOR3rvqL1fvqyC&#10;27LPi+bUmE/szeFkjutHdj0rtXlad28gAq3hP/zXPmgFRQG/X+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jQHMMAAADbAAAADwAAAAAAAAAAAAAAAACYAgAAZHJzL2Rv&#10;d25yZXYueG1sUEsFBgAAAAAEAAQA9QAAAIgDAAAAAA==&#10;" filled="f" stroked="f" strokeweight="2pt"/>
            <v:shape id="Chart 34" o:spid="_x0000_s1029" type="#_x0000_t75" style="position:absolute;left:8877;top:4631;width:9392;height:93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">
              <v:imagedata r:id="rId13" o:title=""/>
              <o:lock v:ext="edit" aspectratio="f"/>
            </v:shape>
            <v:shapetype id="_x0000_t202" coordsize="21600,21600" o:spt="202" path="m,l,21600r21600,l21600,xe">
              <v:stroke joinstyle="miter"/>
              <v:path gradientshapeok="t" o:connecttype="rect"/>
            </v:shapetype>
            <v:shape id="TextBox 10" o:spid="_x0000_s1030" type="#_x0000_t202" style="position:absolute;left:28847;top:9793;width:11461;height:6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0F76C8" w:rsidRDefault="000F76C8" w:rsidP="000F76C8">
                    <w:pPr>
                      <w:pStyle w:val="NormalWeb"/>
                      <w:spacing w:before="0" w:beforeAutospacing="0" w:after="0" w:afterAutospacing="0"/>
                    </w:pPr>
                    <w:r>
                      <w:rPr>
                        <w:rFonts w:asciiTheme="minorHAnsi" w:hAnsi="Calibri" w:cstheme="minorBidi"/>
                        <w:color w:val="000000" w:themeColor="text1"/>
                        <w:sz w:val="18"/>
                        <w:szCs w:val="18"/>
                      </w:rPr>
                      <w:t xml:space="preserve">Effective/promising ($121m) </w:t>
                    </w:r>
                  </w:p>
                </w:txbxContent>
              </v:textbox>
            </v:shape>
            <v:shape id="TextBox 11" o:spid="_x0000_s1031" type="#_x0000_t202" style="position:absolute;left:48078;top:13257;width:8451;height:2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0F76C8" w:rsidRDefault="000F76C8" w:rsidP="000F76C8">
                    <w:pPr>
                      <w:pStyle w:val="NormalWeb"/>
                      <w:spacing w:before="0" w:beforeAutospacing="0" w:after="0" w:afterAutospacing="0"/>
                    </w:pPr>
                    <w:r>
                      <w:rPr>
                        <w:rFonts w:asciiTheme="minorHAnsi" w:hAnsi="Calibri" w:cstheme="minorBidi"/>
                        <w:color w:val="000000" w:themeColor="text1"/>
                        <w:sz w:val="18"/>
                        <w:szCs w:val="18"/>
                      </w:rPr>
                      <w:t xml:space="preserve">Mixed ($66m) </w:t>
                    </w:r>
                  </w:p>
                </w:txbxContent>
              </v:textbox>
            </v:shape>
            <v:shape id="TextBox 12" o:spid="_x0000_s1032" type="#_x0000_t202" style="position:absolute;left:47954;top:19244;width:12529;height:2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JcbsYA&#10;AADbAAAADwAAAGRycy9kb3ducmV2LnhtbESPT2vCQBTE74V+h+UVvJS68b9NsxFRhF5Kic3B4zP7&#10;moRm34bsqtFP3xUKPQ4z8xsmWfWmEWfqXG1ZwWgYgSAurK65VJB/7V6WIJxH1thYJgVXcrBKHx8S&#10;jLW9cEbnvS9FgLCLUUHlfRtL6YqKDLqhbYmD9207gz7IrpS6w0uAm0aOo2guDdYcFipsaVNR8bM/&#10;GQWzaXG46Wz7Kvnjc1Mfn/P2tsuVGjz16zcQnnr/H/5rv2sFkwXcv4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JcbsYAAADbAAAADwAAAAAAAAAAAAAAAACYAgAAZHJz&#10;L2Rvd25yZXYueG1sUEsFBgAAAAAEAAQA9QAAAIsDAAAAAA==&#10;" filled="f" stroked="f">
              <v:textbox inset="1mm">
                <w:txbxContent>
                  <w:p w:rsidR="000F76C8" w:rsidRDefault="000F76C8" w:rsidP="000F76C8">
                    <w:pPr>
                      <w:pStyle w:val="NormalWeb"/>
                      <w:spacing w:before="0" w:beforeAutospacing="0" w:after="0" w:afterAutospacing="0"/>
                    </w:pPr>
                    <w:r>
                      <w:rPr>
                        <w:rFonts w:asciiTheme="minorHAnsi" w:hAnsi="Calibri" w:cstheme="minorBidi"/>
                        <w:color w:val="000000" w:themeColor="text1"/>
                        <w:sz w:val="18"/>
                        <w:szCs w:val="18"/>
                      </w:rPr>
                      <w:t xml:space="preserve">No difference ($0.7m) </w:t>
                    </w:r>
                  </w:p>
                </w:txbxContent>
              </v:textbox>
            </v:shape>
            <v:shape id="TextBox 13" o:spid="_x0000_s1033" type="#_x0000_t202" style="position:absolute;left:29374;top:19266;width:17294;height:21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0F76C8" w:rsidRDefault="000F76C8" w:rsidP="000F76C8">
                    <w:pPr>
                      <w:pStyle w:val="NormalWeb"/>
                      <w:spacing w:before="0" w:beforeAutospacing="0" w:after="0" w:afterAutospacing="0"/>
                    </w:pPr>
                    <w:r>
                      <w:rPr>
                        <w:rFonts w:asciiTheme="minorHAnsi" w:hAnsi="Calibri" w:cstheme="minorBidi"/>
                        <w:color w:val="000000" w:themeColor="text1"/>
                        <w:sz w:val="18"/>
                        <w:szCs w:val="18"/>
                      </w:rPr>
                      <w:t xml:space="preserve">Negative/Likely negative ($2.2m) </w:t>
                    </w:r>
                  </w:p>
                </w:txbxContent>
              </v:textbox>
            </v:shape>
            <v:shape id="TextBox 14" o:spid="_x0000_s1034" type="#_x0000_t202" style="position:absolute;left:17975;top:9373;width:9742;height:21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0F76C8" w:rsidRDefault="000F76C8" w:rsidP="000F76C8">
                    <w:pPr>
                      <w:pStyle w:val="NormalWeb"/>
                      <w:spacing w:before="0" w:beforeAutospacing="0" w:after="0" w:afterAutospacing="0"/>
                    </w:pPr>
                    <w:r>
                      <w:rPr>
                        <w:rFonts w:asciiTheme="minorHAnsi" w:hAnsi="Calibri" w:cstheme="minorBidi"/>
                        <w:color w:val="000000" w:themeColor="text1"/>
                        <w:sz w:val="18"/>
                        <w:szCs w:val="18"/>
                      </w:rPr>
                      <w:t xml:space="preserve">Rated ($190m)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35" type="#_x0000_t34" style="position:absolute;left:16220;top:11652;width:12433;height:325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IKsQAAADbAAAADwAAAGRycy9kb3ducmV2LnhtbESP3YrCMBSE7wXfIRxhb0RTd6VoNYoI&#10;4iIr+PcAh+bYVpuT0kStPv1mYcHLYWa+YabzxpTiTrUrLCsY9CMQxKnVBWcKTsdVbwTCeWSNpWVS&#10;8CQH81m7NcVE2wfv6X7wmQgQdgkqyL2vEildmpNB17cVcfDOtjbog6wzqWt8BLgp5WcUxdJgwWEh&#10;x4qWOaXXw80okIPduhu9NnH3eGleplqNf5bxVqmPTrOYgPDU+Hf4v/2tFQy/4O9L+AF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RkgqxAAAANsAAAAPAAAAAAAAAAAA&#10;AAAAAKECAABkcnMvZG93bnJldi54bWxQSwUGAAAAAAQABAD5AAAAkgMAAAAA&#10;" strokecolor="#4579b8 [304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4" o:spid="_x0000_s1036" type="#_x0000_t85" style="position:absolute;left:28653;top:8019;width:2331;height:137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5ExMQA&#10;AADbAAAADwAAAGRycy9kb3ducmV2LnhtbESPUWvCQBCE3wv9D8cKvtU7i9gSPaUtWIIIRSv6uuTW&#10;JDS3F3Jbjf76XqHQx2FmvmHmy9436kxdrANbGI8MKOIiuJpLC/vP1cMzqCjIDpvAZOFKEZaL+7s5&#10;Zi5ceEvnnZQqQThmaKESaTOtY1GRxzgKLXHyTqHzKEl2pXYdXhLcN/rRmKn2WHNaqLClt4qKr923&#10;t4CvefFxOqxNLsfVk9nIdHN7R2uHg/5lBkqol//wXzt3FiYT+P2SfoB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eRMTEAAAA2wAAAA8AAAAAAAAAAAAAAAAAmAIAAGRycy9k&#10;b3ducmV2LnhtbFBLBQYAAAAABAAEAPUAAACJAwAAAAA=&#10;" adj="305" strokecolor="#4579b8 [3044]"/>
            <v:shape id="TextBox 22" o:spid="_x0000_s1037" type="#_x0000_t202" style="position:absolute;left:10572;top:7934;width:5454;height:21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0F76C8" w:rsidRDefault="000F76C8" w:rsidP="000F76C8">
                    <w:pPr>
                      <w:pStyle w:val="NormalWeb"/>
                      <w:spacing w:before="0" w:beforeAutospacing="0" w:after="0" w:afterAutospacing="0"/>
                    </w:pPr>
                    <w:r>
                      <w:rPr>
                        <w:rFonts w:asciiTheme="minorHAnsi" w:hAnsi="Calibri" w:cstheme="minorBidi"/>
                        <w:color w:val="000000" w:themeColor="text1"/>
                        <w:sz w:val="18"/>
                        <w:szCs w:val="18"/>
                      </w:rPr>
                      <w:t xml:space="preserve">$462m </w:t>
                    </w:r>
                  </w:p>
                </w:txbxContent>
              </v:textbox>
            </v:shape>
            <v:shape id="TextBox 24" o:spid="_x0000_s1038" type="#_x0000_t202" style="position:absolute;left:40594;top:13257;width:5773;height:2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0F76C8" w:rsidRDefault="000F76C8" w:rsidP="000F76C8">
                    <w:pPr>
                      <w:pStyle w:val="NormalWeb"/>
                      <w:spacing w:before="0" w:beforeAutospacing="0" w:after="0" w:afterAutospacing="0"/>
                    </w:pPr>
                    <w:r>
                      <w:rPr>
                        <w:rFonts w:asciiTheme="minorHAnsi" w:hAnsi="Calibri" w:cstheme="minorBidi"/>
                        <w:color w:val="000000" w:themeColor="text1"/>
                        <w:sz w:val="18"/>
                        <w:szCs w:val="18"/>
                      </w:rPr>
                      <w:t xml:space="preserve">$190m </w:t>
                    </w:r>
                  </w:p>
                </w:txbxContent>
              </v:textbox>
            </v:shape>
            <v:shape id="TextBox 25" o:spid="_x0000_s1039" type="#_x0000_t202" style="position:absolute;left:8071;top:18041;width:10434;height:2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0F76C8" w:rsidRDefault="000F76C8" w:rsidP="000F76C8">
                    <w:pPr>
                      <w:pStyle w:val="NormalWeb"/>
                      <w:spacing w:before="0" w:beforeAutospacing="0" w:after="0" w:afterAutospacing="0"/>
                    </w:pPr>
                    <w:r>
                      <w:rPr>
                        <w:rFonts w:asciiTheme="minorHAnsi" w:hAnsi="Calibri" w:cstheme="minorBidi"/>
                        <w:color w:val="000000" w:themeColor="text1"/>
                        <w:sz w:val="18"/>
                        <w:szCs w:val="18"/>
                      </w:rPr>
                      <w:t xml:space="preserve">Too soon ($45m) </w:t>
                    </w:r>
                  </w:p>
                </w:txbxContent>
              </v:textbox>
            </v:shape>
            <v:shape id="TextBox 26" o:spid="_x0000_s1040" type="#_x0000_t202" style="position:absolute;left:2233;top:4136;width:7965;height:5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0F76C8" w:rsidRDefault="000F76C8" w:rsidP="000F76C8">
                    <w:pPr>
                      <w:pStyle w:val="NormalWeb"/>
                      <w:spacing w:before="0" w:beforeAutospacing="0" w:after="0" w:afterAutospacing="0"/>
                    </w:pPr>
                    <w:r>
                      <w:rPr>
                        <w:rFonts w:asciiTheme="minorHAnsi" w:hAnsi="Calibri" w:cstheme="minorBidi"/>
                        <w:color w:val="000000" w:themeColor="text1"/>
                        <w:sz w:val="18"/>
                        <w:szCs w:val="18"/>
                      </w:rPr>
                      <w:t xml:space="preserve">Cannot be evaluated ($223m) </w:t>
                    </w:r>
                  </w:p>
                </w:txbxContent>
              </v:textbox>
            </v:shape>
            <v:shape id="TextBox 27" o:spid="_x0000_s1041" type="#_x0000_t202" style="position:absolute;left:777;top:13769;width:9421;height:2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0F76C8" w:rsidRDefault="000F76C8" w:rsidP="000F76C8">
                    <w:pPr>
                      <w:pStyle w:val="NormalWeb"/>
                      <w:spacing w:before="0" w:beforeAutospacing="0" w:after="0" w:afterAutospacing="0"/>
                    </w:pPr>
                    <w:r>
                      <w:rPr>
                        <w:rFonts w:asciiTheme="minorHAnsi" w:hAnsi="Calibri" w:cstheme="minorBidi"/>
                        <w:color w:val="000000" w:themeColor="text1"/>
                        <w:sz w:val="18"/>
                        <w:szCs w:val="18"/>
                      </w:rPr>
                      <w:t xml:space="preserve">Not rated ($4m) </w:t>
                    </w:r>
                  </w:p>
                </w:txbxContent>
              </v:textbox>
            </v:shape>
            <v:shape id="Elbow Connector 50" o:spid="_x0000_s1042" type="#_x0000_t34" style="position:absolute;left:9369;top:14122;width:5706;height:2132;rotation:9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Wi8IAAADbAAAADwAAAGRycy9kb3ducmV2LnhtbERPz2vCMBS+C/sfwht4s2mFDVcbRQZ1&#10;buDBbpfdHs2zLTYvWZNq/e+Xw2DHj+93sZ1ML640+M6ygixJQRDXVnfcKPj6LBcrED4ga+wtk4I7&#10;edhuHmYF5tre+ETXKjQihrDPUUEbgsul9HVLBn1iHXHkznYwGCIcGqkHvMVw08tlmj5Lgx3HhhYd&#10;vbZUX6rRKPgJuypz9duxdJeP7305vtzfU63U/HHarUEEmsK/+M990Aqe4vr4Jf4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Wi8IAAADbAAAADwAAAAAAAAAAAAAA&#10;AAChAgAAZHJzL2Rvd25yZXYueG1sUEsFBgAAAAAEAAQA+QAAAJADAAAAAA==&#10;" strokecolor="#4579b8 [3044]"/>
            <v:shapetype id="_x0000_t33" coordsize="21600,21600" o:spt="33" o:oned="t" path="m,l21600,r,21600e" filled="f">
              <v:stroke joinstyle="miter"/>
              <v:path arrowok="t" fillok="f" o:connecttype="none"/>
              <o:lock v:ext="edit" shapetype="t"/>
            </v:shapetype>
            <v:shape id="Elbow Connector 51" o:spid="_x0000_s1043" type="#_x0000_t33" style="position:absolute;left:6304;top:10327;width:2625;height:4260;rotation:9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f89MQAAADbAAAADwAAAGRycy9kb3ducmV2LnhtbESPT2vCQBTE7wW/w/KE3uomgmKjq/gH&#10;2/TYKIK3R/aZBLNvQ3aN6bd3BaHHYWZ+wyxWvalFR62rLCuIRxEI4tzqigsFx8P+YwbCeWSNtWVS&#10;8EcOVsvB2wITbe/8S13mCxEg7BJUUHrfJFK6vCSDbmQb4uBdbGvQB9kWUrd4D3BTy3EUTaXBisNC&#10;iQ1tS8qv2c0oSDe7OOtm5+88O/XFV/p5+rnKsVLvw349B+Gp9//hVzvVCiYxPL+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9/z0xAAAANsAAAAPAAAAAAAAAAAA&#10;AAAAAKECAABkcnMvZG93bnJldi54bWxQSwUGAAAAAAQABAD5AAAAkgMAAAAA&#10;" strokecolor="#4579b8 [3044]"/>
            <v:shape id="TextBox 3" o:spid="_x0000_s1044" type="#_x0000_t202" style="position:absolute;left:4382;top:571;width:16997;height:2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0F76C8" w:rsidRDefault="000F76C8" w:rsidP="000F76C8">
                    <w:pPr>
                      <w:pStyle w:val="NormalWeb"/>
                      <w:spacing w:before="0" w:beforeAutospacing="0" w:after="0" w:afterAutospacing="0"/>
                      <w:jc w:val="center"/>
                    </w:pPr>
                    <w:r>
                      <w:rPr>
                        <w:rFonts w:ascii="Verdana" w:eastAsia="Verdana" w:hAnsi="Verdana" w:cs="Verdana"/>
                        <w:color w:val="000000" w:themeColor="dark1"/>
                        <w:sz w:val="18"/>
                        <w:szCs w:val="18"/>
                      </w:rPr>
                      <w:t>Total EA expenditure ($)</w:t>
                    </w:r>
                  </w:p>
                </w:txbxContent>
              </v:textbox>
            </v:shape>
            <v:shape id="TextBox 23" o:spid="_x0000_s1045" type="#_x0000_t202" style="position:absolute;left:32063;top:5020;width:16998;height:2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0F76C8" w:rsidRDefault="000F76C8" w:rsidP="000F76C8">
                    <w:pPr>
                      <w:pStyle w:val="NormalWeb"/>
                      <w:spacing w:before="0" w:beforeAutospacing="0" w:after="0" w:afterAutospacing="0"/>
                      <w:jc w:val="center"/>
                    </w:pPr>
                    <w:r>
                      <w:rPr>
                        <w:rFonts w:ascii="Verdana" w:eastAsia="Verdana" w:hAnsi="Verdana" w:cs="Verdana"/>
                        <w:color w:val="000000" w:themeColor="dark1"/>
                        <w:sz w:val="18"/>
                        <w:szCs w:val="18"/>
                      </w:rPr>
                      <w:t>Rated EA expenditure ($)</w:t>
                    </w:r>
                  </w:p>
                </w:txbxContent>
              </v:textbox>
            </v:shape>
            <v:shape id="Elbow Connector 54" o:spid="_x0000_s1046" type="#_x0000_t33" style="position:absolute;left:38021;top:18478;width:5984;height:788;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3TPsMAAADbAAAADwAAAGRycy9kb3ducmV2LnhtbESP3WrCQBCF7wu+wzJC7+rG0paQugki&#10;hBYJaLUPMM2OSTQ7G7LbJL59Vyh4eTg/H2eVTaYVA/WusaxguYhAEJdWN1wp+D7mTzEI55E1tpZJ&#10;wZUcZOnsYYWJtiN/0XDwlQgj7BJUUHvfJVK6siaDbmE74uCdbG/QB9lXUvc4hnHTyucoepMGGw6E&#10;Gjva1FReDr8mcKu9boqffX6O5dFvd5fiA9exUo/zaf0OwtPk7+H/9qdW8PoCty/hB8j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d0z7DAAAA2wAAAA8AAAAAAAAAAAAA&#10;AAAAoQIAAGRycy9kb3ducmV2LnhtbFBLBQYAAAAABAAEAPkAAACRAwAAAAA=&#10;" strokecolor="#4579b8 [3044]"/>
            <v:shape id="Elbow Connector 55" o:spid="_x0000_s1047" type="#_x0000_t34" style="position:absolute;left:44577;top:18669;width:3377;height:1673;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R87sEAAADbAAAADwAAAGRycy9kb3ducmV2LnhtbESP0YrCMBRE34X9h3AXfNN0F6rSNRUR&#10;FkTYB6MfcGmubWlzU5tY69+bBcHHYWbOMOvNaFsxUO9rxwq+5gkI4sKZmksF59PvbAXCB2SDrWNS&#10;8CAPm/xjssbMuDsfadChFBHCPkMFVQhdJqUvKrLo564jjt7F9RZDlH0pTY/3CLet/E6ShbRYc1yo&#10;sKNdRUWjb1bBoU6oHJo/dHIbrvqa6j0ttVLTz3H7AyLQGN7hV3tvFKQp/H+JP0Dm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JHzuwQAAANsAAAAPAAAAAAAAAAAAAAAA&#10;AKECAABkcnMvZG93bnJldi54bWxQSwUGAAAAAAQABAD5AAAAjwMAAAAA&#10;" strokecolor="#4579b8 [3044]"/>
            <w10:wrap type="none"/>
            <w10:anchorlock/>
          </v:group>
        </w:pict>
      </w:r>
    </w:p>
    <w:p w:rsidR="00237231" w:rsidRDefault="00237231" w:rsidP="00237231">
      <w:pPr>
        <w:pStyle w:val="TableText"/>
      </w:pPr>
      <w:r w:rsidRPr="00237231">
        <w:rPr>
          <w:b/>
        </w:rPr>
        <w:t>Effective</w:t>
      </w:r>
      <w:r>
        <w:t xml:space="preserve">: significant positive </w:t>
      </w:r>
      <w:r w:rsidR="00E83567">
        <w:t xml:space="preserve">overall </w:t>
      </w:r>
      <w:r>
        <w:t xml:space="preserve">impact, </w:t>
      </w:r>
      <w:r w:rsidRPr="00237231">
        <w:rPr>
          <w:b/>
        </w:rPr>
        <w:t>Promising</w:t>
      </w:r>
      <w:r>
        <w:t>: expected to have</w:t>
      </w:r>
      <w:r w:rsidR="00874BE6">
        <w:t xml:space="preserve"> a</w:t>
      </w:r>
      <w:r>
        <w:t xml:space="preserve"> </w:t>
      </w:r>
      <w:r w:rsidRPr="00874BE6">
        <w:rPr>
          <w:noProof/>
        </w:rPr>
        <w:t>positive</w:t>
      </w:r>
      <w:r w:rsidR="00E83567">
        <w:t xml:space="preserve"> overall</w:t>
      </w:r>
      <w:r>
        <w:t xml:space="preserve"> impact, </w:t>
      </w:r>
      <w:r w:rsidRPr="00237231">
        <w:rPr>
          <w:b/>
        </w:rPr>
        <w:t>Mixed</w:t>
      </w:r>
      <w:r>
        <w:t xml:space="preserve">: intervention has both positive and negative impacts, </w:t>
      </w:r>
      <w:r w:rsidR="000D74D9">
        <w:rPr>
          <w:b/>
        </w:rPr>
        <w:t>Makes no difference</w:t>
      </w:r>
      <w:r>
        <w:t xml:space="preserve">: makes no significant </w:t>
      </w:r>
      <w:r w:rsidRPr="00874BE6">
        <w:rPr>
          <w:noProof/>
        </w:rPr>
        <w:t>difference,</w:t>
      </w:r>
      <w:r w:rsidRPr="00237231">
        <w:rPr>
          <w:b/>
        </w:rPr>
        <w:t xml:space="preserve"> Likely </w:t>
      </w:r>
      <w:r w:rsidR="000D74D9">
        <w:rPr>
          <w:b/>
        </w:rPr>
        <w:t>negative</w:t>
      </w:r>
      <w:r>
        <w:t>: expected to have a negative</w:t>
      </w:r>
      <w:r w:rsidR="00E83567">
        <w:t xml:space="preserve"> overall</w:t>
      </w:r>
      <w:r>
        <w:t xml:space="preserve"> impact</w:t>
      </w:r>
      <w:r w:rsidR="005063E8">
        <w:t xml:space="preserve">, </w:t>
      </w:r>
      <w:r w:rsidR="005063E8">
        <w:rPr>
          <w:b/>
        </w:rPr>
        <w:t>Negative</w:t>
      </w:r>
      <w:r w:rsidR="005063E8">
        <w:t>: significantly negative overall impact</w:t>
      </w:r>
      <w:r>
        <w:t>.</w:t>
      </w:r>
      <w:r w:rsidR="000231E9">
        <w:t xml:space="preserve"> Expenditure values are nominal.</w:t>
      </w:r>
    </w:p>
    <w:p w:rsidR="00237231" w:rsidRPr="009C6E71" w:rsidRDefault="00237231" w:rsidP="00237231">
      <w:pPr>
        <w:pStyle w:val="TableText"/>
      </w:pPr>
    </w:p>
    <w:p w:rsidR="00E57AAE" w:rsidRDefault="00F11C82" w:rsidP="002F5793">
      <w:r>
        <w:fldChar w:fldCharType="begin"/>
      </w:r>
      <w:r w:rsidR="00DD745F">
        <w:instrText xml:space="preserve"> REF _Ref457206841 \h </w:instrText>
      </w:r>
      <w:r>
        <w:fldChar w:fldCharType="separate"/>
      </w:r>
      <w:r w:rsidR="00CF1C60" w:rsidRPr="006B0FF6">
        <w:t xml:space="preserve">Figure </w:t>
      </w:r>
      <w:r w:rsidR="00CF1C60">
        <w:rPr>
          <w:noProof/>
        </w:rPr>
        <w:t>2</w:t>
      </w:r>
      <w:r>
        <w:fldChar w:fldCharType="end"/>
      </w:r>
      <w:r w:rsidR="00E57AAE" w:rsidRPr="006B0FF6">
        <w:t xml:space="preserve"> </w:t>
      </w:r>
      <w:r w:rsidR="003D0751">
        <w:t>(over</w:t>
      </w:r>
      <w:r w:rsidR="00874BE6">
        <w:t xml:space="preserve"> the</w:t>
      </w:r>
      <w:r w:rsidR="003D0751">
        <w:t xml:space="preserve"> </w:t>
      </w:r>
      <w:r w:rsidR="003D0751" w:rsidRPr="00874BE6">
        <w:rPr>
          <w:noProof/>
        </w:rPr>
        <w:t>page</w:t>
      </w:r>
      <w:r w:rsidR="003D0751">
        <w:t xml:space="preserve">) </w:t>
      </w:r>
      <w:r w:rsidR="00E57AAE" w:rsidRPr="006B0FF6">
        <w:t xml:space="preserve">compares </w:t>
      </w:r>
      <w:r w:rsidR="006B0FF6">
        <w:t xml:space="preserve">the effectiveness of EA expenditure </w:t>
      </w:r>
      <w:r w:rsidR="001E4860">
        <w:t>over the financial years between</w:t>
      </w:r>
      <w:r w:rsidR="006B0FF6">
        <w:t xml:space="preserve"> 2010/2011 and </w:t>
      </w:r>
      <w:r>
        <w:fldChar w:fldCharType="begin"/>
      </w:r>
      <w:r w:rsidR="001E4860">
        <w:instrText xml:space="preserve"> LINK Excel.Sheet.12 "C:\\Users\\mdebo001\\Objective\\objective.ssi.govt.nz-8000-mdebo001\\Objects\\Report 2016 Data tables for 2016 Cost-effectiveness report.xlsx" "OverallSummary!R2C7" \t </w:instrText>
      </w:r>
      <w:r>
        <w:fldChar w:fldCharType="separate"/>
      </w:r>
      <w:r w:rsidR="001E4860">
        <w:t>2014/2015</w:t>
      </w:r>
      <w:r>
        <w:fldChar w:fldCharType="end"/>
      </w:r>
      <w:r w:rsidR="00E57AAE" w:rsidRPr="006B0FF6">
        <w:t>.</w:t>
      </w:r>
      <w:r w:rsidR="006B0FF6">
        <w:t xml:space="preserve"> </w:t>
      </w:r>
      <w:r w:rsidR="00E57AAE" w:rsidRPr="006B0FF6">
        <w:t xml:space="preserve">The main </w:t>
      </w:r>
      <w:r w:rsidR="001447E6">
        <w:t xml:space="preserve">theme from </w:t>
      </w:r>
      <w:r>
        <w:fldChar w:fldCharType="begin"/>
      </w:r>
      <w:r w:rsidR="00DD745F">
        <w:instrText xml:space="preserve"> REF _Ref457206841 \h </w:instrText>
      </w:r>
      <w:r>
        <w:fldChar w:fldCharType="separate"/>
      </w:r>
      <w:r w:rsidR="00CF1C60" w:rsidRPr="006B0FF6">
        <w:t xml:space="preserve">Figure </w:t>
      </w:r>
      <w:r w:rsidR="00CF1C60">
        <w:rPr>
          <w:noProof/>
        </w:rPr>
        <w:t>2</w:t>
      </w:r>
      <w:r>
        <w:fldChar w:fldCharType="end"/>
      </w:r>
      <w:r w:rsidR="00DD745F" w:rsidRPr="006B0FF6">
        <w:t xml:space="preserve"> </w:t>
      </w:r>
      <w:r w:rsidR="00F64168">
        <w:t xml:space="preserve">is the continued shift in expenditure towards effective and </w:t>
      </w:r>
      <w:r w:rsidR="00E83567">
        <w:t xml:space="preserve">promising </w:t>
      </w:r>
      <w:r w:rsidR="00F64168">
        <w:t>EA intervention</w:t>
      </w:r>
      <w:r w:rsidR="00FA381B">
        <w:t>s</w:t>
      </w:r>
      <w:r w:rsidR="00F64168">
        <w:t xml:space="preserve">. The other category to </w:t>
      </w:r>
      <w:r w:rsidR="00FA381B">
        <w:t>expand is</w:t>
      </w:r>
      <w:r w:rsidR="00F64168">
        <w:t xml:space="preserve"> EA interventions having mixed effects.</w:t>
      </w:r>
      <w:r w:rsidR="00F64168" w:rsidRPr="00F64168">
        <w:t xml:space="preserve"> </w:t>
      </w:r>
      <w:r w:rsidR="00E057E5">
        <w:t>We attribute t</w:t>
      </w:r>
      <w:r w:rsidR="00F64168">
        <w:t xml:space="preserve">he </w:t>
      </w:r>
      <w:r w:rsidR="00FA381B">
        <w:t>growth</w:t>
      </w:r>
      <w:r w:rsidR="00F64168">
        <w:t xml:space="preserve"> in the mixed category to the inclusion of SNZ IDI outcomes into the analysis. </w:t>
      </w:r>
      <w:r w:rsidR="00F64168" w:rsidRPr="001447E6">
        <w:t xml:space="preserve">We </w:t>
      </w:r>
      <w:r w:rsidR="00F64168">
        <w:t>discuss the rating of</w:t>
      </w:r>
      <w:r w:rsidR="00F64168" w:rsidRPr="001447E6">
        <w:t xml:space="preserve"> </w:t>
      </w:r>
      <w:r w:rsidR="00F64168">
        <w:t>individual EA interventions in the subsequent section</w:t>
      </w:r>
      <w:r w:rsidR="00F64168" w:rsidRPr="001447E6">
        <w:t>.</w:t>
      </w:r>
      <w:r w:rsidR="00F64168">
        <w:t xml:space="preserve"> </w:t>
      </w:r>
      <w:r w:rsidR="00E057E5">
        <w:t>The expenditure on EA interventions that make no difference or have negative effects has fallen to very low levels.</w:t>
      </w:r>
    </w:p>
    <w:p w:rsidR="00B95AD5" w:rsidRPr="005E339F" w:rsidRDefault="00B95AD5" w:rsidP="00B95AD5">
      <w:pPr>
        <w:pStyle w:val="Heading2"/>
      </w:pPr>
      <w:bookmarkStart w:id="26" w:name="_Toc468685480"/>
      <w:r w:rsidRPr="005E339F">
        <w:t xml:space="preserve">Employment </w:t>
      </w:r>
      <w:r w:rsidR="00E2584C">
        <w:t>A</w:t>
      </w:r>
      <w:r w:rsidRPr="005E339F">
        <w:t>ssistance highlights</w:t>
      </w:r>
      <w:bookmarkEnd w:id="26"/>
    </w:p>
    <w:p w:rsidR="00B95AD5" w:rsidRDefault="00F11C82" w:rsidP="00B95AD5">
      <w:pPr>
        <w:rPr>
          <w:lang w:eastAsia="en-AU"/>
        </w:rPr>
      </w:pPr>
      <w:fldSimple w:instr=" REF _Ref394579233 \h  \* MERGEFORMAT ">
        <w:r w:rsidR="00CF1C60" w:rsidRPr="00334B9F">
          <w:t xml:space="preserve">Table </w:t>
        </w:r>
        <w:r w:rsidR="00CF1C60">
          <w:rPr>
            <w:noProof/>
          </w:rPr>
          <w:t>1</w:t>
        </w:r>
      </w:fldSimple>
      <w:r w:rsidR="00B95AD5" w:rsidRPr="00334B9F">
        <w:t xml:space="preserve"> shows effectiveness ratings for </w:t>
      </w:r>
      <w:r w:rsidR="00B95AD5">
        <w:t>EA interventions</w:t>
      </w:r>
      <w:r w:rsidR="00B95AD5" w:rsidRPr="00334B9F">
        <w:t xml:space="preserve"> </w:t>
      </w:r>
      <w:r w:rsidR="00B95AD5">
        <w:t>f</w:t>
      </w:r>
      <w:r w:rsidR="00B95AD5" w:rsidRPr="00334B9F">
        <w:t xml:space="preserve">unded in the </w:t>
      </w:r>
      <w:r>
        <w:fldChar w:fldCharType="begin"/>
      </w:r>
      <w:r w:rsidR="00B95AD5">
        <w:instrText xml:space="preserve"> LINK Excel.Sheet.12 "C:\\Users\\mdebo001\\Objective\\objective.ssi.govt.nz-8000-mdebo001\\Objects\\Report 2016 Data tables for 2016 Cost-effectiveness report.xlsx" "OverallSummary!R3C25" \t </w:instrText>
      </w:r>
      <w:r>
        <w:fldChar w:fldCharType="separate"/>
      </w:r>
      <w:r w:rsidR="00B95AD5">
        <w:t>2014/2015</w:t>
      </w:r>
      <w:r>
        <w:fldChar w:fldCharType="end"/>
      </w:r>
      <w:r w:rsidR="00B95AD5">
        <w:t xml:space="preserve"> financial year. For detailed results on individual interventions, refer to</w:t>
      </w:r>
      <w:r w:rsidR="00311B9B">
        <w:t xml:space="preserve"> </w:t>
      </w:r>
      <w:r>
        <w:fldChar w:fldCharType="begin"/>
      </w:r>
      <w:r w:rsidR="00311B9B">
        <w:instrText xml:space="preserve"> REF _Ref433724042 \h </w:instrText>
      </w:r>
      <w:r>
        <w:fldChar w:fldCharType="separate"/>
      </w:r>
      <w:r w:rsidR="00CF1C60" w:rsidRPr="000D0726">
        <w:t xml:space="preserve">Table </w:t>
      </w:r>
      <w:r w:rsidR="00CF1C60">
        <w:rPr>
          <w:noProof/>
        </w:rPr>
        <w:t>5</w:t>
      </w:r>
      <w:r>
        <w:fldChar w:fldCharType="end"/>
      </w:r>
      <w:r w:rsidR="00311B9B">
        <w:t xml:space="preserve"> (page </w:t>
      </w:r>
      <w:r>
        <w:fldChar w:fldCharType="begin"/>
      </w:r>
      <w:r w:rsidR="00311B9B">
        <w:instrText xml:space="preserve"> PAGEREF _Ref450075381 \h </w:instrText>
      </w:r>
      <w:r>
        <w:fldChar w:fldCharType="separate"/>
      </w:r>
      <w:r w:rsidR="00CF1C60">
        <w:rPr>
          <w:noProof/>
        </w:rPr>
        <w:t>15</w:t>
      </w:r>
      <w:r>
        <w:fldChar w:fldCharType="end"/>
      </w:r>
      <w:r w:rsidR="00311B9B">
        <w:t>)</w:t>
      </w:r>
      <w:r w:rsidR="00B95AD5">
        <w:t>. Effectiveness is based on whether EA interventions improve participants</w:t>
      </w:r>
      <w:r w:rsidR="004E5E8B">
        <w:t>’</w:t>
      </w:r>
      <w:r w:rsidR="00B95AD5">
        <w:t xml:space="preserve"> outcomes across three outcome domains: </w:t>
      </w:r>
      <w:r w:rsidR="000173F4">
        <w:rPr>
          <w:lang w:eastAsia="en-AU"/>
        </w:rPr>
        <w:t>income</w:t>
      </w:r>
      <w:r w:rsidR="00B95AD5">
        <w:rPr>
          <w:lang w:eastAsia="en-AU"/>
        </w:rPr>
        <w:t>, employment and independence from welfare.</w:t>
      </w:r>
    </w:p>
    <w:p w:rsidR="003D0751" w:rsidRPr="006B0FF6" w:rsidRDefault="003D0751" w:rsidP="003D0751">
      <w:pPr>
        <w:pStyle w:val="Caption"/>
      </w:pPr>
      <w:bookmarkStart w:id="27" w:name="_Ref457206841"/>
      <w:bookmarkStart w:id="28" w:name="_Toc468685491"/>
      <w:r w:rsidRPr="006B0FF6">
        <w:lastRenderedPageBreak/>
        <w:t xml:space="preserve">Figure </w:t>
      </w:r>
      <w:r w:rsidR="00F11C82">
        <w:fldChar w:fldCharType="begin"/>
      </w:r>
      <w:r w:rsidR="00E125B4">
        <w:instrText xml:space="preserve"> SEQ Figure \* ARABIC </w:instrText>
      </w:r>
      <w:r w:rsidR="00F11C82">
        <w:fldChar w:fldCharType="separate"/>
      </w:r>
      <w:r w:rsidR="00CF1C60">
        <w:rPr>
          <w:noProof/>
        </w:rPr>
        <w:t>2</w:t>
      </w:r>
      <w:r w:rsidR="00F11C82">
        <w:rPr>
          <w:noProof/>
        </w:rPr>
        <w:fldChar w:fldCharType="end"/>
      </w:r>
      <w:bookmarkEnd w:id="27"/>
      <w:r w:rsidRPr="006B0FF6">
        <w:t xml:space="preserve">: </w:t>
      </w:r>
      <w:r>
        <w:rPr>
          <w:b w:val="0"/>
        </w:rPr>
        <w:t>Effectiveness rating of EA expenditure by financial year</w:t>
      </w:r>
      <w:bookmarkEnd w:id="28"/>
    </w:p>
    <w:p w:rsidR="003D0751" w:rsidRPr="00263AF6" w:rsidRDefault="003D0751" w:rsidP="003D0751">
      <w:pPr>
        <w:pStyle w:val="TableText"/>
        <w:rPr>
          <w:highlight w:val="yellow"/>
        </w:rPr>
      </w:pPr>
      <w:r>
        <w:rPr>
          <w:noProof/>
        </w:rPr>
        <w:drawing>
          <wp:inline distT="0" distB="0" distL="0" distR="0">
            <wp:extent cx="5205413" cy="5105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D0751" w:rsidRDefault="003D0751" w:rsidP="003D0751">
      <w:pPr>
        <w:pStyle w:val="TableText"/>
      </w:pPr>
      <w:r w:rsidRPr="006B0FF6">
        <w:t>Expenditure is in nominal dollars</w:t>
      </w:r>
    </w:p>
    <w:p w:rsidR="003D0751" w:rsidRPr="00334B9F" w:rsidRDefault="003D0751" w:rsidP="003D0751">
      <w:pPr>
        <w:pStyle w:val="TableText"/>
      </w:pPr>
    </w:p>
    <w:p w:rsidR="000E015C" w:rsidRDefault="000E015C" w:rsidP="000E015C">
      <w:pPr>
        <w:pStyle w:val="Heading3"/>
      </w:pPr>
      <w:r>
        <w:t>Effective/Promising (</w:t>
      </w:r>
      <w:r w:rsidR="00F11C82">
        <w:rPr>
          <w:highlight w:val="yellow"/>
        </w:rPr>
        <w:fldChar w:fldCharType="begin"/>
      </w:r>
      <w:r>
        <w:rPr>
          <w:highlight w:val="yellow"/>
        </w:rPr>
        <w:instrText xml:space="preserve"> LINK Excel.Sheet.12 "C:\\Users\\mdebo001\\Objective\\objective.ssi.govt.nz-8000-mdebo001\\Objects\\Report 2016 Data tables for 2016 Cost-effectiveness report.xlsx" OverallSummary!R6C25 \t </w:instrText>
      </w:r>
      <w:r w:rsidR="00F11C82">
        <w:rPr>
          <w:highlight w:val="yellow"/>
        </w:rPr>
        <w:fldChar w:fldCharType="separate"/>
      </w:r>
      <w:r>
        <w:t>$121</w:t>
      </w:r>
      <w:r w:rsidR="00F11C82">
        <w:rPr>
          <w:highlight w:val="yellow"/>
        </w:rPr>
        <w:fldChar w:fldCharType="end"/>
      </w:r>
      <w:r w:rsidR="007D54A2">
        <w:t xml:space="preserve"> </w:t>
      </w:r>
      <w:r>
        <w:t>m</w:t>
      </w:r>
      <w:r w:rsidR="005063E8">
        <w:t>illion</w:t>
      </w:r>
      <w:r>
        <w:t>)</w:t>
      </w:r>
    </w:p>
    <w:p w:rsidR="000E015C" w:rsidRDefault="000E015C" w:rsidP="000E015C">
      <w:pPr>
        <w:pStyle w:val="ReportBody"/>
        <w:numPr>
          <w:ilvl w:val="0"/>
          <w:numId w:val="0"/>
        </w:numPr>
      </w:pPr>
      <w:r>
        <w:t>Effective and promising EA interventions have overall positive impacts across the three main outcome domains. We can categorise effective EA interventions into three broad types.</w:t>
      </w:r>
    </w:p>
    <w:p w:rsidR="00B95AD5" w:rsidRDefault="00B95AD5" w:rsidP="00B95AD5">
      <w:pPr>
        <w:pStyle w:val="Bullet1"/>
      </w:pPr>
      <w:r w:rsidRPr="00AC46BD">
        <w:rPr>
          <w:b/>
        </w:rPr>
        <w:t>J</w:t>
      </w:r>
      <w:r w:rsidRPr="006505D7">
        <w:rPr>
          <w:b/>
        </w:rPr>
        <w:t>ob placement interventions</w:t>
      </w:r>
      <w:r w:rsidR="006505D7">
        <w:t xml:space="preserve">: these include </w:t>
      </w:r>
      <w:r>
        <w:t>vacancy placement, hiring subsidies (Flexi-Wage (Basic/Plus)), self-employment assistance and training for pre-determined employment (Skills for Industry)</w:t>
      </w:r>
      <w:r w:rsidR="008C7B7A">
        <w:t xml:space="preserve"> and work experience</w:t>
      </w:r>
      <w:r>
        <w:t>.</w:t>
      </w:r>
      <w:r w:rsidR="008C7B7A">
        <w:rPr>
          <w:rStyle w:val="FootnoteReference"/>
        </w:rPr>
        <w:footnoteReference w:id="7"/>
      </w:r>
      <w:r>
        <w:t xml:space="preserve"> </w:t>
      </w:r>
      <w:r w:rsidR="006505D7">
        <w:t>We</w:t>
      </w:r>
      <w:r>
        <w:t xml:space="preserve"> need to acknowledge that while </w:t>
      </w:r>
      <w:r w:rsidR="006505D7">
        <w:t xml:space="preserve">job placement interventions are </w:t>
      </w:r>
      <w:r>
        <w:t xml:space="preserve">effective </w:t>
      </w:r>
      <w:r w:rsidR="006505D7">
        <w:t>for</w:t>
      </w:r>
      <w:r>
        <w:t xml:space="preserve"> participants</w:t>
      </w:r>
      <w:r w:rsidR="006505D7">
        <w:t xml:space="preserve"> they can </w:t>
      </w:r>
      <w:r>
        <w:t>have negative impacts for non-participants</w:t>
      </w:r>
      <w:r>
        <w:rPr>
          <w:rStyle w:val="FootnoteReference"/>
        </w:rPr>
        <w:footnoteReference w:id="8"/>
      </w:r>
      <w:r>
        <w:t xml:space="preserve"> that are not currently accounted for.</w:t>
      </w:r>
    </w:p>
    <w:p w:rsidR="00B95AD5" w:rsidRDefault="00B95AD5" w:rsidP="00B95AD5">
      <w:pPr>
        <w:pStyle w:val="Bullet1"/>
      </w:pPr>
      <w:r w:rsidRPr="00191D36">
        <w:rPr>
          <w:b/>
        </w:rPr>
        <w:lastRenderedPageBreak/>
        <w:t>Internally run intensive case management</w:t>
      </w:r>
      <w:r w:rsidR="00A21A21">
        <w:rPr>
          <w:b/>
        </w:rPr>
        <w:t xml:space="preserve"> </w:t>
      </w:r>
      <w:r w:rsidR="00191D36">
        <w:rPr>
          <w:b/>
        </w:rPr>
        <w:t>interventions:</w:t>
      </w:r>
      <w:r w:rsidR="00191D36" w:rsidRPr="00191D36">
        <w:t xml:space="preserve"> these interventions involve case managers working with set caseloads</w:t>
      </w:r>
      <w:r w:rsidR="00191D36">
        <w:t>. This group includes services such</w:t>
      </w:r>
      <w:r>
        <w:t xml:space="preserve"> as Work Focused Case Management (General) and Work Search Support.</w:t>
      </w:r>
    </w:p>
    <w:p w:rsidR="00B95AD5" w:rsidRDefault="00B95AD5" w:rsidP="00B95AD5">
      <w:pPr>
        <w:pStyle w:val="Bullet1"/>
      </w:pPr>
      <w:r w:rsidRPr="00191D36">
        <w:rPr>
          <w:b/>
        </w:rPr>
        <w:t>Work obligation focused interventions</w:t>
      </w:r>
      <w:r w:rsidR="00191D36">
        <w:t xml:space="preserve">: </w:t>
      </w:r>
      <w:r w:rsidR="00191D36" w:rsidRPr="00191D36">
        <w:t>interventions th</w:t>
      </w:r>
      <w:r w:rsidR="00191D36">
        <w:t>a</w:t>
      </w:r>
      <w:r w:rsidR="00191D36" w:rsidRPr="00191D36">
        <w:t>t use work obligation requirements to ensure people are actively seeking employment and are entitled to income support. This group includes</w:t>
      </w:r>
      <w:r w:rsidR="00191D36">
        <w:rPr>
          <w:b/>
        </w:rPr>
        <w:t xml:space="preserve"> </w:t>
      </w:r>
      <w:r>
        <w:t>the 52-week reapplication for job seeker related benefits and the pre-benefit seminar WRK4U.</w:t>
      </w:r>
    </w:p>
    <w:p w:rsidR="006A7B8B" w:rsidRDefault="006A7B8B" w:rsidP="006A7B8B">
      <w:r>
        <w:t>In addition to the above interventions, this is the first year we have included a training programme in the effective group. Training for Work (</w:t>
      </w:r>
      <w:r w:rsidR="00F11C82">
        <w:fldChar w:fldCharType="begin"/>
      </w:r>
      <w:r w:rsidR="005B1295">
        <w:instrText xml:space="preserve"> LINK </w:instrText>
      </w:r>
      <w:r w:rsidR="00F804C2">
        <w:instrText xml:space="preserve">Excel.Sheet.12 "C:\\Users\\mdebo001\\Objective\\objective.ssi.govt.nz-8000-mdebo001\\Objects\\Report 2016 Data tables for 2016 Cost-effectiveness report.xlsx" OverallSummary!R38C26 </w:instrText>
      </w:r>
      <w:r w:rsidR="005B1295">
        <w:instrText xml:space="preserve">\t </w:instrText>
      </w:r>
      <w:r w:rsidR="00F11C82">
        <w:fldChar w:fldCharType="separate"/>
      </w:r>
      <w:r w:rsidR="00F804C2">
        <w:t>$33</w:t>
      </w:r>
      <w:r w:rsidR="00F11C82">
        <w:fldChar w:fldCharType="end"/>
      </w:r>
      <w:r>
        <w:t>m</w:t>
      </w:r>
      <w:r w:rsidR="009233D5">
        <w:t>illion</w:t>
      </w:r>
      <w:r>
        <w:t>) contract</w:t>
      </w:r>
      <w:r w:rsidR="0042724A">
        <w:t>s</w:t>
      </w:r>
      <w:r>
        <w:t xml:space="preserve"> short duration </w:t>
      </w:r>
      <w:r w:rsidR="0042724A">
        <w:t xml:space="preserve">training </w:t>
      </w:r>
      <w:r>
        <w:t xml:space="preserve">courses for people </w:t>
      </w:r>
      <w:r w:rsidR="00191D36">
        <w:t>who are likely to be on main benefit long</w:t>
      </w:r>
      <w:r w:rsidR="009233D5">
        <w:t>-</w:t>
      </w:r>
      <w:r w:rsidR="00191D36">
        <w:t>term</w:t>
      </w:r>
      <w:r>
        <w:t>. While effective</w:t>
      </w:r>
      <w:r w:rsidR="00C71209">
        <w:t xml:space="preserve"> overall</w:t>
      </w:r>
      <w:r>
        <w:t xml:space="preserve">, the gains </w:t>
      </w:r>
      <w:r w:rsidR="002E3BF8">
        <w:t xml:space="preserve">to date </w:t>
      </w:r>
      <w:r>
        <w:t>are</w:t>
      </w:r>
      <w:r w:rsidR="0042724A">
        <w:t xml:space="preserve"> relatively</w:t>
      </w:r>
      <w:r>
        <w:t xml:space="preserve"> </w:t>
      </w:r>
      <w:r w:rsidR="00CF6706">
        <w:t>modest</w:t>
      </w:r>
      <w:r>
        <w:t xml:space="preserve"> for </w:t>
      </w:r>
      <w:r w:rsidR="000173F4">
        <w:t>income</w:t>
      </w:r>
      <w:r>
        <w:t xml:space="preserve"> and employment, with no significant increase in time off welfare assistance.</w:t>
      </w:r>
    </w:p>
    <w:p w:rsidR="00F804C2" w:rsidRPr="00F804C2" w:rsidRDefault="00030742" w:rsidP="00F804C2">
      <w:pPr>
        <w:pStyle w:val="Caption"/>
        <w:spacing w:before="240"/>
        <w:rPr>
          <w:color w:val="262626" w:themeColor="text1" w:themeTint="D9"/>
        </w:rPr>
      </w:pPr>
      <w:bookmarkStart w:id="29" w:name="_Ref394579233"/>
      <w:bookmarkStart w:id="30" w:name="_Toc468685495"/>
      <w:r w:rsidRPr="00334B9F">
        <w:t xml:space="preserve">Table </w:t>
      </w:r>
      <w:r w:rsidR="00F11C82">
        <w:fldChar w:fldCharType="begin"/>
      </w:r>
      <w:r w:rsidR="00E125B4">
        <w:instrText xml:space="preserve"> SEQ Table \* ARABIC </w:instrText>
      </w:r>
      <w:r w:rsidR="00F11C82">
        <w:fldChar w:fldCharType="separate"/>
      </w:r>
      <w:r w:rsidR="00CE735F">
        <w:rPr>
          <w:noProof/>
        </w:rPr>
        <w:t>1</w:t>
      </w:r>
      <w:r w:rsidR="00F11C82">
        <w:rPr>
          <w:noProof/>
        </w:rPr>
        <w:fldChar w:fldCharType="end"/>
      </w:r>
      <w:bookmarkEnd w:id="29"/>
      <w:r w:rsidR="00E57AAE" w:rsidRPr="00334B9F">
        <w:t xml:space="preserve">: </w:t>
      </w:r>
      <w:r w:rsidR="00E57AAE" w:rsidRPr="00F40317">
        <w:rPr>
          <w:b w:val="0"/>
        </w:rPr>
        <w:t xml:space="preserve">Effectiveness rating for </w:t>
      </w:r>
      <w:r w:rsidR="00334B9F" w:rsidRPr="00F40317">
        <w:rPr>
          <w:b w:val="0"/>
        </w:rPr>
        <w:t>EA</w:t>
      </w:r>
      <w:r w:rsidR="00E57AAE" w:rsidRPr="00F40317">
        <w:rPr>
          <w:b w:val="0"/>
        </w:rPr>
        <w:t xml:space="preserve"> </w:t>
      </w:r>
      <w:r w:rsidR="00360D49">
        <w:rPr>
          <w:b w:val="0"/>
        </w:rPr>
        <w:t xml:space="preserve">interventions </w:t>
      </w:r>
      <w:r w:rsidR="00E57AAE" w:rsidRPr="00F40317">
        <w:rPr>
          <w:b w:val="0"/>
        </w:rPr>
        <w:t xml:space="preserve">funded in the </w:t>
      </w:r>
      <w:r w:rsidR="00F11C82" w:rsidRPr="00F40317">
        <w:rPr>
          <w:b w:val="0"/>
        </w:rPr>
        <w:fldChar w:fldCharType="begin"/>
      </w:r>
      <w:r w:rsidR="00D63452" w:rsidRPr="00F40317">
        <w:rPr>
          <w:b w:val="0"/>
        </w:rPr>
        <w:instrText xml:space="preserve"> LINK Excel.Sheet.12 "C:\\Users\\mdebo001\\Objective\\objective.ssi.govt.nz-8000-mdebo001\\Objects\\Report 2016 Data tables for 2016 Cost-effectiveness report.xlsx" "OverallSummary!R3C25" \t </w:instrText>
      </w:r>
      <w:r w:rsidR="00F40317">
        <w:rPr>
          <w:b w:val="0"/>
        </w:rPr>
        <w:instrText xml:space="preserve"> \* MERGEFORMAT </w:instrText>
      </w:r>
      <w:r w:rsidR="00F11C82" w:rsidRPr="00F40317">
        <w:rPr>
          <w:b w:val="0"/>
        </w:rPr>
        <w:fldChar w:fldCharType="separate"/>
      </w:r>
      <w:r w:rsidR="00D63452" w:rsidRPr="00F40317">
        <w:rPr>
          <w:b w:val="0"/>
        </w:rPr>
        <w:t>2014/2015</w:t>
      </w:r>
      <w:r w:rsidR="00F11C82" w:rsidRPr="00F40317">
        <w:rPr>
          <w:b w:val="0"/>
        </w:rPr>
        <w:fldChar w:fldCharType="end"/>
      </w:r>
      <w:r w:rsidR="00E57AAE" w:rsidRPr="00F40317">
        <w:rPr>
          <w:b w:val="0"/>
        </w:rPr>
        <w:t xml:space="preserve"> financial year</w:t>
      </w:r>
      <w:bookmarkEnd w:id="30"/>
      <w:r w:rsidR="00F11C82" w:rsidRPr="00F11C82">
        <w:fldChar w:fldCharType="begin"/>
      </w:r>
      <w:r w:rsidR="00334B9F" w:rsidRPr="00D63452">
        <w:instrText xml:space="preserve"> LINK </w:instrText>
      </w:r>
      <w:r w:rsidR="00F804C2">
        <w:instrText xml:space="preserve">Excel.Sheet.12 "C:\\Users\\mdebo001\\Objective\\objective.ssi.govt.nz-8000-mdebo001\\Objects\\Report 2016 Data tables for 2016 Cost-effectiveness report.xlsx" OverallSummary!R7C25:R24C28 </w:instrText>
      </w:r>
      <w:r w:rsidR="00334B9F" w:rsidRPr="00D63452">
        <w:instrText xml:space="preserve">\f 4 \h \* MERGEFORMAT </w:instrText>
      </w:r>
      <w:r w:rsidR="00F11C82" w:rsidRPr="00F11C82">
        <w:fldChar w:fldCharType="separate"/>
      </w:r>
    </w:p>
    <w:tbl>
      <w:tblPr>
        <w:tblW w:w="9639" w:type="dxa"/>
        <w:tblInd w:w="108" w:type="dxa"/>
        <w:tblLook w:val="04A0"/>
      </w:tblPr>
      <w:tblGrid>
        <w:gridCol w:w="2977"/>
        <w:gridCol w:w="2268"/>
        <w:gridCol w:w="2268"/>
        <w:gridCol w:w="2126"/>
      </w:tblGrid>
      <w:tr w:rsidR="00F804C2" w:rsidRPr="00F804C2" w:rsidTr="007D54A2">
        <w:trPr>
          <w:divId w:val="1799955081"/>
          <w:trHeight w:val="255"/>
        </w:trPr>
        <w:tc>
          <w:tcPr>
            <w:tcW w:w="2977" w:type="dxa"/>
            <w:tcBorders>
              <w:top w:val="single" w:sz="4" w:space="0" w:color="1F497D"/>
              <w:left w:val="nil"/>
              <w:bottom w:val="single" w:sz="4" w:space="0" w:color="1F497D"/>
              <w:right w:val="nil"/>
            </w:tcBorders>
            <w:shd w:val="clear" w:color="auto" w:fill="auto"/>
            <w:noWrap/>
            <w:vAlign w:val="bottom"/>
            <w:hideMark/>
          </w:tcPr>
          <w:p w:rsidR="00F804C2" w:rsidRPr="00F804C2" w:rsidRDefault="00F804C2" w:rsidP="007D54A2">
            <w:pPr>
              <w:pStyle w:val="TableText"/>
              <w:jc w:val="center"/>
              <w:rPr>
                <w:b/>
              </w:rPr>
            </w:pPr>
            <w:r w:rsidRPr="00F804C2">
              <w:rPr>
                <w:b/>
              </w:rPr>
              <w:t xml:space="preserve">Effective/Promising </w:t>
            </w:r>
            <w:r w:rsidR="007D54A2">
              <w:rPr>
                <w:b/>
              </w:rPr>
              <w:br/>
            </w:r>
            <w:r w:rsidRPr="00F804C2">
              <w:rPr>
                <w:b/>
              </w:rPr>
              <w:t>($121m)</w:t>
            </w:r>
          </w:p>
        </w:tc>
        <w:tc>
          <w:tcPr>
            <w:tcW w:w="2268" w:type="dxa"/>
            <w:tcBorders>
              <w:top w:val="single" w:sz="4" w:space="0" w:color="1F497D"/>
              <w:left w:val="single" w:sz="4" w:space="0" w:color="1F497D"/>
              <w:bottom w:val="single" w:sz="4" w:space="0" w:color="1F497D"/>
              <w:right w:val="nil"/>
            </w:tcBorders>
            <w:shd w:val="clear" w:color="auto" w:fill="auto"/>
            <w:noWrap/>
            <w:vAlign w:val="bottom"/>
            <w:hideMark/>
          </w:tcPr>
          <w:p w:rsidR="00F804C2" w:rsidRPr="00F804C2" w:rsidRDefault="00F804C2" w:rsidP="007D54A2">
            <w:pPr>
              <w:pStyle w:val="TableText"/>
              <w:jc w:val="center"/>
              <w:rPr>
                <w:b/>
              </w:rPr>
            </w:pPr>
            <w:r w:rsidRPr="00F804C2">
              <w:rPr>
                <w:b/>
              </w:rPr>
              <w:t xml:space="preserve">Mixed </w:t>
            </w:r>
            <w:r w:rsidR="007D54A2">
              <w:rPr>
                <w:b/>
              </w:rPr>
              <w:br/>
            </w:r>
            <w:r w:rsidRPr="00F804C2">
              <w:rPr>
                <w:b/>
              </w:rPr>
              <w:t>($66m)</w:t>
            </w:r>
          </w:p>
        </w:tc>
        <w:tc>
          <w:tcPr>
            <w:tcW w:w="2268" w:type="dxa"/>
            <w:tcBorders>
              <w:top w:val="single" w:sz="4" w:space="0" w:color="1F497D"/>
              <w:left w:val="single" w:sz="4" w:space="0" w:color="1F497D"/>
              <w:bottom w:val="single" w:sz="4" w:space="0" w:color="1F497D"/>
              <w:right w:val="single" w:sz="4" w:space="0" w:color="1F497D"/>
            </w:tcBorders>
            <w:shd w:val="clear" w:color="auto" w:fill="auto"/>
            <w:noWrap/>
            <w:vAlign w:val="bottom"/>
            <w:hideMark/>
          </w:tcPr>
          <w:p w:rsidR="00F804C2" w:rsidRPr="00F804C2" w:rsidRDefault="00F804C2" w:rsidP="007D54A2">
            <w:pPr>
              <w:pStyle w:val="TableText"/>
              <w:jc w:val="center"/>
              <w:rPr>
                <w:b/>
              </w:rPr>
            </w:pPr>
            <w:r w:rsidRPr="00F804C2">
              <w:rPr>
                <w:b/>
              </w:rPr>
              <w:t>Makes no difference ($0.7m)</w:t>
            </w:r>
          </w:p>
        </w:tc>
        <w:tc>
          <w:tcPr>
            <w:tcW w:w="2126" w:type="dxa"/>
            <w:tcBorders>
              <w:top w:val="single" w:sz="4" w:space="0" w:color="1F497D"/>
              <w:left w:val="nil"/>
              <w:bottom w:val="single" w:sz="4" w:space="0" w:color="1F497D"/>
              <w:right w:val="nil"/>
            </w:tcBorders>
            <w:shd w:val="clear" w:color="auto" w:fill="auto"/>
            <w:noWrap/>
            <w:vAlign w:val="bottom"/>
            <w:hideMark/>
          </w:tcPr>
          <w:p w:rsidR="00F804C2" w:rsidRPr="00F804C2" w:rsidRDefault="00F804C2" w:rsidP="007D54A2">
            <w:pPr>
              <w:pStyle w:val="TableText"/>
              <w:jc w:val="center"/>
              <w:rPr>
                <w:b/>
              </w:rPr>
            </w:pPr>
            <w:r w:rsidRPr="00F804C2">
              <w:rPr>
                <w:b/>
              </w:rPr>
              <w:t>Negative/Likely Negative ($2.2m)</w:t>
            </w:r>
          </w:p>
        </w:tc>
      </w:tr>
      <w:tr w:rsidR="00F804C2" w:rsidRPr="00F804C2" w:rsidTr="00F804C2">
        <w:trPr>
          <w:divId w:val="1799955081"/>
          <w:trHeight w:val="483"/>
        </w:trPr>
        <w:tc>
          <w:tcPr>
            <w:tcW w:w="2977" w:type="dxa"/>
            <w:vMerge w:val="restart"/>
            <w:tcBorders>
              <w:top w:val="nil"/>
              <w:left w:val="nil"/>
              <w:bottom w:val="single" w:sz="4" w:space="0" w:color="1F497D"/>
              <w:right w:val="nil"/>
            </w:tcBorders>
            <w:shd w:val="clear" w:color="auto" w:fill="auto"/>
            <w:hideMark/>
          </w:tcPr>
          <w:p w:rsidR="00F804C2" w:rsidRPr="00F804C2" w:rsidRDefault="00F804C2" w:rsidP="009233D5">
            <w:pPr>
              <w:pStyle w:val="TableText"/>
            </w:pPr>
            <w:r w:rsidRPr="00F804C2">
              <w:t>Training for Work ($33m)</w:t>
            </w:r>
            <w:r w:rsidRPr="00F804C2">
              <w:br/>
              <w:t>Flexi-</w:t>
            </w:r>
            <w:r w:rsidR="009233D5">
              <w:t>W</w:t>
            </w:r>
            <w:r w:rsidRPr="00F804C2">
              <w:t>age (Basic/Plus) ($29m)</w:t>
            </w:r>
            <w:r w:rsidRPr="00F804C2">
              <w:br/>
              <w:t>Work Focused Case Management (General) ($25m)</w:t>
            </w:r>
            <w:r w:rsidRPr="00F804C2">
              <w:br/>
              <w:t>Skills for Industry ($12m)</w:t>
            </w:r>
            <w:r w:rsidRPr="00F804C2">
              <w:br/>
              <w:t>Work Search Support ($9m)</w:t>
            </w:r>
            <w:r w:rsidRPr="00F804C2">
              <w:br/>
              <w:t>Flexi-</w:t>
            </w:r>
            <w:r w:rsidR="009233D5">
              <w:t>W</w:t>
            </w:r>
            <w:r w:rsidRPr="00F804C2">
              <w:t>age Self Employment (subsidy) ($3m)</w:t>
            </w:r>
            <w:r w:rsidRPr="00F804C2">
              <w:br/>
              <w:t>Work and Income Vacancy Placement ($3m)</w:t>
            </w:r>
            <w:r w:rsidRPr="00F804C2">
              <w:br/>
              <w:t>WRK4U ($2m)</w:t>
            </w:r>
            <w:r w:rsidRPr="00F804C2">
              <w:br/>
              <w:t>Job Search Initiatives ($2m)</w:t>
            </w:r>
            <w:r w:rsidRPr="00F804C2">
              <w:br/>
              <w:t>Work Development Workshops ($1m)</w:t>
            </w:r>
            <w:r w:rsidRPr="00F804C2">
              <w:br/>
              <w:t>52</w:t>
            </w:r>
            <w:r w:rsidR="009233D5">
              <w:t>-</w:t>
            </w:r>
            <w:r w:rsidRPr="00F804C2">
              <w:t>week reapplication ($1m)</w:t>
            </w:r>
            <w:r w:rsidRPr="00F804C2">
              <w:br/>
              <w:t>New Initiative ($0.3m)</w:t>
            </w:r>
            <w:r w:rsidRPr="00F804C2">
              <w:br/>
              <w:t>Work Experience ($0.2m)</w:t>
            </w:r>
            <w:r w:rsidRPr="00F804C2">
              <w:br/>
              <w:t>Work Search Assessment Seminar ($0.1m)</w:t>
            </w:r>
          </w:p>
        </w:tc>
        <w:tc>
          <w:tcPr>
            <w:tcW w:w="2268" w:type="dxa"/>
            <w:vMerge w:val="restart"/>
            <w:tcBorders>
              <w:top w:val="nil"/>
              <w:left w:val="single" w:sz="4" w:space="0" w:color="1F497D"/>
              <w:bottom w:val="single" w:sz="4" w:space="0" w:color="1F497D"/>
              <w:right w:val="nil"/>
            </w:tcBorders>
            <w:shd w:val="clear" w:color="auto" w:fill="auto"/>
            <w:hideMark/>
          </w:tcPr>
          <w:p w:rsidR="00F804C2" w:rsidRPr="00F804C2" w:rsidRDefault="00F804C2" w:rsidP="00F804C2">
            <w:pPr>
              <w:pStyle w:val="TableText"/>
              <w:keepNext/>
            </w:pPr>
            <w:r w:rsidRPr="00F804C2">
              <w:t>Vocational Services Employment ($31m)</w:t>
            </w:r>
            <w:r w:rsidRPr="00F804C2">
              <w:br/>
              <w:t>Employment Placement or Assistance Initiative ($19m)</w:t>
            </w:r>
            <w:r w:rsidRPr="00F804C2">
              <w:br/>
              <w:t>Limited Services Volunteer ($8m)</w:t>
            </w:r>
            <w:r w:rsidRPr="00F804C2">
              <w:br/>
              <w:t>Course Participation Grant ($3m)</w:t>
            </w:r>
            <w:r w:rsidRPr="00F804C2">
              <w:br/>
              <w:t>Training Incentive</w:t>
            </w:r>
            <w:r w:rsidRPr="00F804C2">
              <w:rPr>
                <w:rFonts w:eastAsia="Times New Roman" w:cs="Times New Roman"/>
                <w:color w:val="262626"/>
                <w:sz w:val="20"/>
              </w:rPr>
              <w:t xml:space="preserve"> </w:t>
            </w:r>
            <w:r w:rsidRPr="00F804C2">
              <w:t>Allowance ($3m)</w:t>
            </w:r>
            <w:r w:rsidRPr="00F804C2">
              <w:br/>
              <w:t>PATHS ($1m)</w:t>
            </w:r>
            <w:r w:rsidRPr="00F804C2">
              <w:br/>
              <w:t>Career Guidance and Counselling ($</w:t>
            </w:r>
            <w:r w:rsidR="00DE6400">
              <w:t>0.2m)</w:t>
            </w:r>
            <w:r w:rsidR="00DE6400">
              <w:br/>
            </w:r>
            <w:r w:rsidR="00DE6400">
              <w:br/>
            </w:r>
            <w:r w:rsidR="00DE6400">
              <w:br/>
            </w:r>
            <w:r w:rsidR="00DE6400">
              <w:br/>
            </w:r>
          </w:p>
        </w:tc>
        <w:tc>
          <w:tcPr>
            <w:tcW w:w="2268" w:type="dxa"/>
            <w:vMerge w:val="restart"/>
            <w:tcBorders>
              <w:top w:val="nil"/>
              <w:left w:val="single" w:sz="4" w:space="0" w:color="1F497D"/>
              <w:bottom w:val="single" w:sz="4" w:space="0" w:color="1F497D"/>
              <w:right w:val="single" w:sz="4" w:space="0" w:color="1F497D"/>
            </w:tcBorders>
            <w:shd w:val="clear" w:color="auto" w:fill="auto"/>
            <w:hideMark/>
          </w:tcPr>
          <w:p w:rsidR="00F804C2" w:rsidRPr="00F804C2" w:rsidRDefault="00F804C2" w:rsidP="00F804C2">
            <w:pPr>
              <w:pStyle w:val="TableText"/>
              <w:keepNext/>
            </w:pPr>
            <w:r w:rsidRPr="00F804C2">
              <w:t>Outward Bound ($0.7m)</w:t>
            </w:r>
            <w:r w:rsidRPr="00F804C2">
              <w:br/>
            </w:r>
            <w:r w:rsidRPr="00F804C2">
              <w:br/>
            </w:r>
            <w:r w:rsidRPr="00F804C2">
              <w:br/>
            </w:r>
            <w:r w:rsidRPr="00F804C2">
              <w:br/>
            </w:r>
            <w:r w:rsidRPr="00F804C2">
              <w:br/>
            </w:r>
            <w:r w:rsidRPr="00F804C2">
              <w:br/>
            </w:r>
            <w:r w:rsidRPr="00F804C2">
              <w:br/>
            </w:r>
            <w:r w:rsidRPr="00F804C2">
              <w:br/>
            </w:r>
            <w:r w:rsidRPr="00F804C2">
              <w:br/>
            </w:r>
            <w:r w:rsidRPr="00F804C2">
              <w:br/>
            </w:r>
            <w:r w:rsidRPr="00F804C2">
              <w:br/>
            </w:r>
            <w:r w:rsidRPr="00F804C2">
              <w:br/>
            </w:r>
            <w:r w:rsidRPr="00F804C2">
              <w:br/>
            </w:r>
          </w:p>
        </w:tc>
        <w:tc>
          <w:tcPr>
            <w:tcW w:w="2126" w:type="dxa"/>
            <w:vMerge w:val="restart"/>
            <w:tcBorders>
              <w:top w:val="nil"/>
              <w:left w:val="nil"/>
              <w:bottom w:val="single" w:sz="4" w:space="0" w:color="1F497D"/>
              <w:right w:val="nil"/>
            </w:tcBorders>
            <w:shd w:val="clear" w:color="auto" w:fill="auto"/>
            <w:hideMark/>
          </w:tcPr>
          <w:p w:rsidR="00F804C2" w:rsidRPr="00F804C2" w:rsidRDefault="00F804C2" w:rsidP="00F804C2">
            <w:pPr>
              <w:pStyle w:val="TableText"/>
            </w:pPr>
            <w:r w:rsidRPr="00F804C2">
              <w:t>Health Interventions ($1m)</w:t>
            </w:r>
            <w:r w:rsidRPr="00F804C2">
              <w:br/>
              <w:t>Work and Income Seminar ($0.8m)</w:t>
            </w:r>
            <w:r w:rsidRPr="00F804C2">
              <w:br/>
              <w:t>Activity in the Community ($0.1m)</w:t>
            </w:r>
            <w:r w:rsidRPr="00F804C2">
              <w:br/>
            </w:r>
            <w:r w:rsidRPr="00F804C2">
              <w:br/>
            </w:r>
            <w:r w:rsidRPr="00F804C2">
              <w:br/>
            </w:r>
            <w:r w:rsidRPr="00F804C2">
              <w:br/>
            </w:r>
            <w:r w:rsidRPr="00F804C2">
              <w:br/>
            </w:r>
            <w:r w:rsidRPr="00F804C2">
              <w:br/>
            </w:r>
            <w:r w:rsidRPr="00F804C2">
              <w:br/>
            </w:r>
            <w:r w:rsidRPr="00F804C2">
              <w:br/>
            </w:r>
            <w:r w:rsidRPr="00F804C2">
              <w:br/>
            </w:r>
            <w:r w:rsidRPr="00F804C2">
              <w:br/>
            </w:r>
            <w:r w:rsidRPr="00F804C2">
              <w:br/>
            </w:r>
          </w:p>
        </w:tc>
      </w:tr>
      <w:tr w:rsidR="00F804C2" w:rsidRPr="00F804C2" w:rsidTr="00F804C2">
        <w:trPr>
          <w:divId w:val="1799955081"/>
          <w:trHeight w:val="255"/>
        </w:trPr>
        <w:tc>
          <w:tcPr>
            <w:tcW w:w="2977"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single" w:sz="4" w:space="0" w:color="1F497D"/>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126"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r>
      <w:tr w:rsidR="00F804C2" w:rsidRPr="00F804C2" w:rsidTr="00F804C2">
        <w:trPr>
          <w:divId w:val="1799955081"/>
          <w:trHeight w:val="255"/>
        </w:trPr>
        <w:tc>
          <w:tcPr>
            <w:tcW w:w="2977"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single" w:sz="4" w:space="0" w:color="1F497D"/>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126"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r>
      <w:tr w:rsidR="00F804C2" w:rsidRPr="00F804C2" w:rsidTr="00F804C2">
        <w:trPr>
          <w:divId w:val="1799955081"/>
          <w:trHeight w:val="255"/>
        </w:trPr>
        <w:tc>
          <w:tcPr>
            <w:tcW w:w="2977"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single" w:sz="4" w:space="0" w:color="1F497D"/>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126"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r>
      <w:tr w:rsidR="00F804C2" w:rsidRPr="00F804C2" w:rsidTr="00F804C2">
        <w:trPr>
          <w:divId w:val="1799955081"/>
          <w:trHeight w:val="255"/>
        </w:trPr>
        <w:tc>
          <w:tcPr>
            <w:tcW w:w="2977"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single" w:sz="4" w:space="0" w:color="1F497D"/>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126"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r>
      <w:tr w:rsidR="00F804C2" w:rsidRPr="00F804C2" w:rsidTr="00F804C2">
        <w:trPr>
          <w:divId w:val="1799955081"/>
          <w:trHeight w:val="255"/>
        </w:trPr>
        <w:tc>
          <w:tcPr>
            <w:tcW w:w="2977"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single" w:sz="4" w:space="0" w:color="1F497D"/>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126"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r>
      <w:tr w:rsidR="00F804C2" w:rsidRPr="00F804C2" w:rsidTr="00F804C2">
        <w:trPr>
          <w:divId w:val="1799955081"/>
          <w:trHeight w:val="255"/>
        </w:trPr>
        <w:tc>
          <w:tcPr>
            <w:tcW w:w="2977"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single" w:sz="4" w:space="0" w:color="1F497D"/>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126"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r>
      <w:tr w:rsidR="00F804C2" w:rsidRPr="00F804C2" w:rsidTr="00F804C2">
        <w:trPr>
          <w:divId w:val="1799955081"/>
          <w:trHeight w:val="255"/>
        </w:trPr>
        <w:tc>
          <w:tcPr>
            <w:tcW w:w="2977"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single" w:sz="4" w:space="0" w:color="1F497D"/>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126"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r>
      <w:tr w:rsidR="00F804C2" w:rsidRPr="00F804C2" w:rsidTr="00F804C2">
        <w:trPr>
          <w:divId w:val="1799955081"/>
          <w:trHeight w:val="255"/>
        </w:trPr>
        <w:tc>
          <w:tcPr>
            <w:tcW w:w="2977"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single" w:sz="4" w:space="0" w:color="1F497D"/>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126"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r>
      <w:tr w:rsidR="00F804C2" w:rsidRPr="00F804C2" w:rsidTr="00F804C2">
        <w:trPr>
          <w:divId w:val="1799955081"/>
          <w:trHeight w:val="255"/>
        </w:trPr>
        <w:tc>
          <w:tcPr>
            <w:tcW w:w="2977"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single" w:sz="4" w:space="0" w:color="1F497D"/>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126"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r>
      <w:tr w:rsidR="00F804C2" w:rsidRPr="00F804C2" w:rsidTr="00F804C2">
        <w:trPr>
          <w:divId w:val="1799955081"/>
          <w:trHeight w:val="255"/>
        </w:trPr>
        <w:tc>
          <w:tcPr>
            <w:tcW w:w="2977"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single" w:sz="4" w:space="0" w:color="1F497D"/>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126"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r>
      <w:tr w:rsidR="00F804C2" w:rsidRPr="00F804C2" w:rsidTr="00F804C2">
        <w:trPr>
          <w:divId w:val="1799955081"/>
          <w:trHeight w:val="255"/>
        </w:trPr>
        <w:tc>
          <w:tcPr>
            <w:tcW w:w="2977"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single" w:sz="4" w:space="0" w:color="1F497D"/>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126"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r>
      <w:tr w:rsidR="00F804C2" w:rsidRPr="00F804C2" w:rsidTr="00F804C2">
        <w:trPr>
          <w:divId w:val="1799955081"/>
          <w:trHeight w:val="255"/>
        </w:trPr>
        <w:tc>
          <w:tcPr>
            <w:tcW w:w="2977"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268" w:type="dxa"/>
            <w:vMerge/>
            <w:tcBorders>
              <w:top w:val="nil"/>
              <w:left w:val="single" w:sz="4" w:space="0" w:color="1F497D"/>
              <w:bottom w:val="single" w:sz="4" w:space="0" w:color="1F497D"/>
              <w:right w:val="single" w:sz="4" w:space="0" w:color="1F497D"/>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c>
          <w:tcPr>
            <w:tcW w:w="2126" w:type="dxa"/>
            <w:vMerge/>
            <w:tcBorders>
              <w:top w:val="nil"/>
              <w:left w:val="nil"/>
              <w:bottom w:val="single" w:sz="4" w:space="0" w:color="1F497D"/>
              <w:right w:val="nil"/>
            </w:tcBorders>
            <w:vAlign w:val="center"/>
            <w:hideMark/>
          </w:tcPr>
          <w:p w:rsidR="00F804C2" w:rsidRPr="00F804C2" w:rsidRDefault="00F804C2" w:rsidP="00F804C2">
            <w:pPr>
              <w:spacing w:before="0" w:after="0" w:line="240" w:lineRule="auto"/>
              <w:rPr>
                <w:rFonts w:eastAsia="Times New Roman" w:cs="Times New Roman"/>
                <w:color w:val="1F497D" w:themeColor="text2"/>
                <w:kern w:val="0"/>
                <w:lang w:eastAsia="en-NZ"/>
              </w:rPr>
            </w:pPr>
          </w:p>
        </w:tc>
      </w:tr>
    </w:tbl>
    <w:p w:rsidR="00E57AAE" w:rsidRPr="00D63452" w:rsidRDefault="00F11C82" w:rsidP="00E57AAE">
      <w:pPr>
        <w:pStyle w:val="TableText"/>
      </w:pPr>
      <w:r w:rsidRPr="00D63452">
        <w:fldChar w:fldCharType="end"/>
      </w:r>
      <w:r w:rsidR="00E57AAE" w:rsidRPr="00D63452">
        <w:t xml:space="preserve">Table excludes </w:t>
      </w:r>
      <w:r w:rsidR="008D4D76">
        <w:t>intervention</w:t>
      </w:r>
      <w:r w:rsidR="00E57AAE" w:rsidRPr="00D63452">
        <w:t xml:space="preserve">s with less than $0.1m of expenditure in the </w:t>
      </w:r>
      <w:r>
        <w:fldChar w:fldCharType="begin"/>
      </w:r>
      <w:r w:rsidR="00D63452">
        <w:instrText xml:space="preserve"> LINK Excel.Sheet.12 "C:\\Users\\mdebo001\\Objective\\objective.ssi.govt.nz-8000-mdebo001\\Objects\\Report 2016 Data tables for 2016 Cost-effectiveness report.xlsx" "OverallSummary!R3C25" \t </w:instrText>
      </w:r>
      <w:r>
        <w:fldChar w:fldCharType="separate"/>
      </w:r>
      <w:r w:rsidR="00D63452">
        <w:t>2014/2015</w:t>
      </w:r>
      <w:r>
        <w:fldChar w:fldCharType="end"/>
      </w:r>
      <w:r w:rsidR="00F40317">
        <w:t xml:space="preserve"> financial year.</w:t>
      </w:r>
    </w:p>
    <w:p w:rsidR="004D4E34" w:rsidRDefault="004D4E34" w:rsidP="004D4E34">
      <w:pPr>
        <w:pStyle w:val="Heading3"/>
      </w:pPr>
      <w:bookmarkStart w:id="31" w:name="_Toc452630493"/>
      <w:bookmarkStart w:id="32" w:name="_Toc414365978"/>
      <w:r>
        <w:t xml:space="preserve">Mixed effectiveness </w:t>
      </w:r>
      <w:r w:rsidRPr="007E698D">
        <w:t>(</w:t>
      </w:r>
      <w:r w:rsidR="00F11C82">
        <w:rPr>
          <w:highlight w:val="yellow"/>
        </w:rPr>
        <w:fldChar w:fldCharType="begin"/>
      </w:r>
      <w:r w:rsidR="005B1295">
        <w:rPr>
          <w:highlight w:val="yellow"/>
        </w:rPr>
        <w:instrText xml:space="preserve"> LINK </w:instrText>
      </w:r>
      <w:r w:rsidR="00F804C2">
        <w:rPr>
          <w:highlight w:val="yellow"/>
        </w:rPr>
        <w:instrText xml:space="preserve">Excel.Sheet.12 "C:\\Users\\mdebo001\\Objective\\objective.ssi.govt.nz-8000-mdebo001\\Objects\\Report 2016 Data tables for 2016 Cost-effectiveness report.xlsx" OverallSummary!R6C26 </w:instrText>
      </w:r>
      <w:r w:rsidR="005B1295">
        <w:rPr>
          <w:highlight w:val="yellow"/>
        </w:rPr>
        <w:instrText xml:space="preserve">\t </w:instrText>
      </w:r>
      <w:r w:rsidR="00F11C82">
        <w:rPr>
          <w:highlight w:val="yellow"/>
        </w:rPr>
        <w:fldChar w:fldCharType="separate"/>
      </w:r>
      <w:r w:rsidR="00F804C2">
        <w:t>$66</w:t>
      </w:r>
      <w:r w:rsidR="00F11C82">
        <w:rPr>
          <w:highlight w:val="yellow"/>
        </w:rPr>
        <w:fldChar w:fldCharType="end"/>
      </w:r>
      <w:r>
        <w:t>m</w:t>
      </w:r>
      <w:r w:rsidR="009233D5">
        <w:t>illion</w:t>
      </w:r>
      <w:r>
        <w:t>)</w:t>
      </w:r>
      <w:bookmarkEnd w:id="31"/>
    </w:p>
    <w:p w:rsidR="004D4E34" w:rsidRDefault="00017C3A" w:rsidP="004D4E34">
      <w:pPr>
        <w:rPr>
          <w:lang w:eastAsia="en-AU"/>
        </w:rPr>
      </w:pPr>
      <w:r>
        <w:rPr>
          <w:lang w:eastAsia="en-AU"/>
        </w:rPr>
        <w:t xml:space="preserve">Mixed effectiveness </w:t>
      </w:r>
      <w:r w:rsidR="0042724A">
        <w:rPr>
          <w:lang w:eastAsia="en-AU"/>
        </w:rPr>
        <w:t>rating includes</w:t>
      </w:r>
      <w:r>
        <w:rPr>
          <w:lang w:eastAsia="en-AU"/>
        </w:rPr>
        <w:t xml:space="preserve"> interventions where we see both positive and negative impacts </w:t>
      </w:r>
      <w:r w:rsidR="00874BE6">
        <w:rPr>
          <w:noProof/>
          <w:lang w:eastAsia="en-AU"/>
        </w:rPr>
        <w:t>on</w:t>
      </w:r>
      <w:r>
        <w:rPr>
          <w:lang w:eastAsia="en-AU"/>
        </w:rPr>
        <w:t xml:space="preserve"> the three primary outcomes </w:t>
      </w:r>
      <w:r w:rsidR="0042724A">
        <w:rPr>
          <w:lang w:eastAsia="en-AU"/>
        </w:rPr>
        <w:t>(</w:t>
      </w:r>
      <w:r w:rsidR="000173F4">
        <w:rPr>
          <w:lang w:eastAsia="en-AU"/>
        </w:rPr>
        <w:t>income</w:t>
      </w:r>
      <w:r>
        <w:rPr>
          <w:lang w:eastAsia="en-AU"/>
        </w:rPr>
        <w:t>, employment and independence from welfare</w:t>
      </w:r>
      <w:r w:rsidR="0042724A">
        <w:rPr>
          <w:lang w:eastAsia="en-AU"/>
        </w:rPr>
        <w:t>)</w:t>
      </w:r>
      <w:r>
        <w:rPr>
          <w:lang w:eastAsia="en-AU"/>
        </w:rPr>
        <w:t>.</w:t>
      </w:r>
    </w:p>
    <w:p w:rsidR="00413014" w:rsidRDefault="00017C3A" w:rsidP="004D4E34">
      <w:r>
        <w:rPr>
          <w:lang w:eastAsia="en-AU"/>
        </w:rPr>
        <w:t>The most common pattern of impacts for a mixed rating is for an intervention to show</w:t>
      </w:r>
      <w:r w:rsidR="00874BE6">
        <w:rPr>
          <w:lang w:eastAsia="en-AU"/>
        </w:rPr>
        <w:t xml:space="preserve"> a</w:t>
      </w:r>
      <w:r>
        <w:rPr>
          <w:lang w:eastAsia="en-AU"/>
        </w:rPr>
        <w:t xml:space="preserve"> </w:t>
      </w:r>
      <w:r w:rsidRPr="00874BE6">
        <w:rPr>
          <w:noProof/>
          <w:lang w:eastAsia="en-AU"/>
        </w:rPr>
        <w:t>positive</w:t>
      </w:r>
      <w:r>
        <w:rPr>
          <w:lang w:eastAsia="en-AU"/>
        </w:rPr>
        <w:t xml:space="preserve"> impact on </w:t>
      </w:r>
      <w:r w:rsidR="000173F4">
        <w:rPr>
          <w:lang w:eastAsia="en-AU"/>
        </w:rPr>
        <w:t>income</w:t>
      </w:r>
      <w:r>
        <w:rPr>
          <w:lang w:eastAsia="en-AU"/>
        </w:rPr>
        <w:t xml:space="preserve"> and employment, but to have a </w:t>
      </w:r>
      <w:r w:rsidRPr="002E3BF8">
        <w:rPr>
          <w:u w:val="single"/>
          <w:lang w:eastAsia="en-AU"/>
        </w:rPr>
        <w:t>negative</w:t>
      </w:r>
      <w:r>
        <w:rPr>
          <w:lang w:eastAsia="en-AU"/>
        </w:rPr>
        <w:t xml:space="preserve"> impact on independence from welfare. Prominent interventions with this pattern of impacts </w:t>
      </w:r>
      <w:r w:rsidR="00281BDF">
        <w:rPr>
          <w:lang w:eastAsia="en-AU"/>
        </w:rPr>
        <w:t>include</w:t>
      </w:r>
      <w:r>
        <w:rPr>
          <w:lang w:eastAsia="en-AU"/>
        </w:rPr>
        <w:t xml:space="preserve"> Employment Placement Initiative, Vocational Services Employment and </w:t>
      </w:r>
      <w:r w:rsidR="00420152">
        <w:rPr>
          <w:lang w:eastAsia="en-AU"/>
        </w:rPr>
        <w:t>Limited Services Volunteer</w:t>
      </w:r>
      <w:r>
        <w:rPr>
          <w:lang w:eastAsia="en-AU"/>
        </w:rPr>
        <w:t xml:space="preserve">. </w:t>
      </w:r>
      <w:r w:rsidR="00F11C82">
        <w:rPr>
          <w:lang w:eastAsia="en-AU"/>
        </w:rPr>
        <w:fldChar w:fldCharType="begin"/>
      </w:r>
      <w:r>
        <w:rPr>
          <w:lang w:eastAsia="en-AU"/>
        </w:rPr>
        <w:instrText xml:space="preserve"> REF _Ref433724042 \h </w:instrText>
      </w:r>
      <w:r w:rsidR="00F11C82">
        <w:rPr>
          <w:lang w:eastAsia="en-AU"/>
        </w:rPr>
      </w:r>
      <w:r w:rsidR="00F11C82">
        <w:rPr>
          <w:lang w:eastAsia="en-AU"/>
        </w:rPr>
        <w:fldChar w:fldCharType="separate"/>
      </w:r>
      <w:r w:rsidR="00CF1C60" w:rsidRPr="000D0726">
        <w:t xml:space="preserve">Table </w:t>
      </w:r>
      <w:r w:rsidR="00CF1C60">
        <w:rPr>
          <w:noProof/>
        </w:rPr>
        <w:t>5</w:t>
      </w:r>
      <w:r w:rsidR="00F11C82">
        <w:rPr>
          <w:lang w:eastAsia="en-AU"/>
        </w:rPr>
        <w:fldChar w:fldCharType="end"/>
      </w:r>
      <w:r>
        <w:rPr>
          <w:lang w:eastAsia="en-AU"/>
        </w:rPr>
        <w:t xml:space="preserve"> (page </w:t>
      </w:r>
      <w:r w:rsidR="00F11C82">
        <w:rPr>
          <w:lang w:eastAsia="en-AU"/>
        </w:rPr>
        <w:fldChar w:fldCharType="begin"/>
      </w:r>
      <w:r>
        <w:rPr>
          <w:lang w:eastAsia="en-AU"/>
        </w:rPr>
        <w:instrText xml:space="preserve"> PAGEREF _Ref450075381 \h </w:instrText>
      </w:r>
      <w:r w:rsidR="00F11C82">
        <w:rPr>
          <w:lang w:eastAsia="en-AU"/>
        </w:rPr>
      </w:r>
      <w:r w:rsidR="00F11C82">
        <w:rPr>
          <w:lang w:eastAsia="en-AU"/>
        </w:rPr>
        <w:fldChar w:fldCharType="separate"/>
      </w:r>
      <w:r w:rsidR="00CF1C60">
        <w:rPr>
          <w:noProof/>
          <w:lang w:eastAsia="en-AU"/>
        </w:rPr>
        <w:t>15</w:t>
      </w:r>
      <w:r w:rsidR="00F11C82">
        <w:rPr>
          <w:lang w:eastAsia="en-AU"/>
        </w:rPr>
        <w:fldChar w:fldCharType="end"/>
      </w:r>
      <w:r>
        <w:rPr>
          <w:lang w:eastAsia="en-AU"/>
        </w:rPr>
        <w:t>) summarise</w:t>
      </w:r>
      <w:r w:rsidR="009233D5">
        <w:rPr>
          <w:lang w:eastAsia="en-AU"/>
        </w:rPr>
        <w:t>s</w:t>
      </w:r>
      <w:r>
        <w:rPr>
          <w:lang w:eastAsia="en-AU"/>
        </w:rPr>
        <w:t xml:space="preserve"> the impact against each of these outcomes for all EA interventions funded in </w:t>
      </w:r>
      <w:r w:rsidR="00F11C82">
        <w:fldChar w:fldCharType="begin"/>
      </w:r>
      <w:r>
        <w:instrText xml:space="preserve"> LINK </w:instrText>
      </w:r>
      <w:r w:rsidR="00F804C2">
        <w:instrText xml:space="preserve">Excel.Sheet.12 "C:\\Users\\mdebo001\\Objective\\objective.ssi.govt.nz-8000-mdebo001\\Objects\\Report 2016 Data tables for 2016 Cost-effectiveness report.xlsx" OverallSummary!R3C38 </w:instrText>
      </w:r>
      <w:r>
        <w:instrText xml:space="preserve">\t </w:instrText>
      </w:r>
      <w:r w:rsidR="00F11C82">
        <w:fldChar w:fldCharType="separate"/>
      </w:r>
      <w:r w:rsidR="00F804C2">
        <w:t>2014/2015</w:t>
      </w:r>
      <w:r w:rsidR="00F11C82">
        <w:fldChar w:fldCharType="end"/>
      </w:r>
      <w:r>
        <w:t>.</w:t>
      </w:r>
    </w:p>
    <w:p w:rsidR="00A1665E" w:rsidRDefault="008A413F" w:rsidP="00A1665E">
      <w:pPr>
        <w:pStyle w:val="Heading3"/>
      </w:pPr>
      <w:bookmarkStart w:id="33" w:name="_Toc452630494"/>
      <w:r>
        <w:lastRenderedPageBreak/>
        <w:t>Ineffective expenditure (</w:t>
      </w:r>
      <w:r w:rsidR="00EB1B65">
        <w:t>m</w:t>
      </w:r>
      <w:r w:rsidR="00A61127">
        <w:t>akes no difference</w:t>
      </w:r>
      <w:r w:rsidR="00A1665E">
        <w:t xml:space="preserve">, likely </w:t>
      </w:r>
      <w:r w:rsidR="00A61127">
        <w:t>negative</w:t>
      </w:r>
      <w:r w:rsidR="00A1665E">
        <w:t xml:space="preserve"> </w:t>
      </w:r>
      <w:r w:rsidR="00A61127">
        <w:t>effectiveness</w:t>
      </w:r>
      <w:r>
        <w:t>)</w:t>
      </w:r>
      <w:r w:rsidR="00A1665E">
        <w:t xml:space="preserve"> (</w:t>
      </w:r>
      <w:r w:rsidR="00F11C82">
        <w:rPr>
          <w:highlight w:val="yellow"/>
        </w:rPr>
        <w:fldChar w:fldCharType="begin"/>
      </w:r>
      <w:r w:rsidR="005B1295">
        <w:rPr>
          <w:highlight w:val="yellow"/>
        </w:rPr>
        <w:instrText xml:space="preserve"> LINK </w:instrText>
      </w:r>
      <w:r w:rsidR="00F804C2">
        <w:rPr>
          <w:highlight w:val="yellow"/>
        </w:rPr>
        <w:instrText xml:space="preserve">Excel.Sheet.12 "C:\\Users\\mdebo001\\Objective\\objective.ssi.govt.nz-8000-mdebo001\\Objects\\Report 2016 Data tables for 2016 Cost-effectiveness report.xlsx" OverallSummary!R6C29 </w:instrText>
      </w:r>
      <w:r w:rsidR="005B1295">
        <w:rPr>
          <w:highlight w:val="yellow"/>
        </w:rPr>
        <w:instrText xml:space="preserve">\t </w:instrText>
      </w:r>
      <w:r w:rsidR="00F11C82">
        <w:rPr>
          <w:highlight w:val="yellow"/>
        </w:rPr>
        <w:fldChar w:fldCharType="separate"/>
      </w:r>
      <w:r w:rsidR="00F804C2">
        <w:t>$2.9</w:t>
      </w:r>
      <w:r w:rsidR="00F11C82">
        <w:rPr>
          <w:highlight w:val="yellow"/>
        </w:rPr>
        <w:fldChar w:fldCharType="end"/>
      </w:r>
      <w:r w:rsidR="00A1665E">
        <w:t>m</w:t>
      </w:r>
      <w:r w:rsidR="009233D5">
        <w:t>illion</w:t>
      </w:r>
      <w:r w:rsidR="00A1665E">
        <w:t>)</w:t>
      </w:r>
      <w:bookmarkEnd w:id="33"/>
    </w:p>
    <w:p w:rsidR="00413014" w:rsidRPr="0007716D" w:rsidRDefault="00A1665E" w:rsidP="00A1665E">
      <w:pPr>
        <w:rPr>
          <w:lang w:eastAsia="en-AU"/>
        </w:rPr>
      </w:pPr>
      <w:r>
        <w:rPr>
          <w:lang w:eastAsia="en-AU"/>
        </w:rPr>
        <w:t>Expenditure on EA interventions th</w:t>
      </w:r>
      <w:r w:rsidR="0022247C">
        <w:rPr>
          <w:lang w:eastAsia="en-AU"/>
        </w:rPr>
        <w:t>at</w:t>
      </w:r>
      <w:r w:rsidR="00A61127">
        <w:rPr>
          <w:lang w:eastAsia="en-AU"/>
        </w:rPr>
        <w:t xml:space="preserve"> make no difference </w:t>
      </w:r>
      <w:r>
        <w:rPr>
          <w:lang w:eastAsia="en-AU"/>
        </w:rPr>
        <w:t xml:space="preserve">or result in worse outcomes </w:t>
      </w:r>
      <w:r w:rsidRPr="0007716D">
        <w:rPr>
          <w:lang w:eastAsia="en-AU"/>
        </w:rPr>
        <w:t>(</w:t>
      </w:r>
      <w:r w:rsidR="00A61127" w:rsidRPr="0007716D">
        <w:rPr>
          <w:lang w:eastAsia="en-AU"/>
        </w:rPr>
        <w:t>negative</w:t>
      </w:r>
      <w:r w:rsidR="0042724A" w:rsidRPr="0007716D">
        <w:rPr>
          <w:lang w:eastAsia="en-AU"/>
        </w:rPr>
        <w:t xml:space="preserve"> impacts</w:t>
      </w:r>
      <w:r w:rsidRPr="0007716D">
        <w:rPr>
          <w:lang w:eastAsia="en-AU"/>
        </w:rPr>
        <w:t>) has decr</w:t>
      </w:r>
      <w:r w:rsidR="00281BDF" w:rsidRPr="0007716D">
        <w:rPr>
          <w:lang w:eastAsia="en-AU"/>
        </w:rPr>
        <w:t>eased over the last five years.</w:t>
      </w:r>
      <w:r w:rsidR="000E22AE" w:rsidRPr="0007716D">
        <w:rPr>
          <w:lang w:eastAsia="en-AU"/>
        </w:rPr>
        <w:t xml:space="preserve"> </w:t>
      </w:r>
      <w:r w:rsidR="00413014" w:rsidRPr="0007716D">
        <w:rPr>
          <w:lang w:eastAsia="en-AU"/>
        </w:rPr>
        <w:t>Work and Income Seminars have ceased as an intervention and is now incorporated into the Work Search Service which is rated as effective. Outward Bound, Activity in the Community and Health Interventions remain active programmes at this time.</w:t>
      </w:r>
    </w:p>
    <w:p w:rsidR="00A1665E" w:rsidRPr="0007716D" w:rsidRDefault="000E22AE" w:rsidP="00A1665E">
      <w:pPr>
        <w:rPr>
          <w:lang w:eastAsia="en-AU"/>
        </w:rPr>
      </w:pPr>
      <w:r w:rsidRPr="0007716D">
        <w:rPr>
          <w:lang w:eastAsia="en-AU"/>
        </w:rPr>
        <w:t xml:space="preserve">The reduction in </w:t>
      </w:r>
      <w:r w:rsidRPr="00874BE6">
        <w:rPr>
          <w:noProof/>
          <w:lang w:eastAsia="en-AU"/>
        </w:rPr>
        <w:t>negative</w:t>
      </w:r>
      <w:r w:rsidR="00874BE6">
        <w:rPr>
          <w:noProof/>
          <w:lang w:eastAsia="en-AU"/>
        </w:rPr>
        <w:t>ly</w:t>
      </w:r>
      <w:r w:rsidRPr="0007716D">
        <w:rPr>
          <w:lang w:eastAsia="en-AU"/>
        </w:rPr>
        <w:t xml:space="preserve"> rated EA intervention in 2013/2014 </w:t>
      </w:r>
      <w:r w:rsidR="005334DD" w:rsidRPr="0007716D">
        <w:rPr>
          <w:lang w:eastAsia="en-AU"/>
        </w:rPr>
        <w:t>(</w:t>
      </w:r>
      <w:r w:rsidR="00F11C82" w:rsidRPr="0007716D">
        <w:fldChar w:fldCharType="begin"/>
      </w:r>
      <w:r w:rsidR="005334DD" w:rsidRPr="0007716D">
        <w:instrText xml:space="preserve"> REF _Ref457206841 \h </w:instrText>
      </w:r>
      <w:r w:rsidR="00F11C82" w:rsidRPr="0007716D">
        <w:fldChar w:fldCharType="separate"/>
      </w:r>
      <w:r w:rsidR="005334DD" w:rsidRPr="0007716D">
        <w:t xml:space="preserve">Figure </w:t>
      </w:r>
      <w:r w:rsidR="005334DD" w:rsidRPr="0007716D">
        <w:rPr>
          <w:noProof/>
        </w:rPr>
        <w:t>2</w:t>
      </w:r>
      <w:r w:rsidR="00F11C82" w:rsidRPr="0007716D">
        <w:fldChar w:fldCharType="end"/>
      </w:r>
      <w:r w:rsidR="005334DD" w:rsidRPr="0007716D">
        <w:rPr>
          <w:lang w:eastAsia="en-AU"/>
        </w:rPr>
        <w:t>) occurred because</w:t>
      </w:r>
      <w:r w:rsidRPr="0007716D">
        <w:rPr>
          <w:lang w:eastAsia="en-AU"/>
        </w:rPr>
        <w:t xml:space="preserve"> Foundation Training Opportunities (FFTO) ceased. </w:t>
      </w:r>
      <w:r w:rsidR="005334DD" w:rsidRPr="0007716D">
        <w:rPr>
          <w:lang w:eastAsia="en-AU"/>
        </w:rPr>
        <w:t xml:space="preserve">In 2009, a review of the </w:t>
      </w:r>
      <w:r w:rsidR="00AD330A" w:rsidRPr="0007716D">
        <w:rPr>
          <w:lang w:eastAsia="en-AU"/>
        </w:rPr>
        <w:t>earlier</w:t>
      </w:r>
      <w:r w:rsidR="005334DD" w:rsidRPr="0007716D">
        <w:rPr>
          <w:lang w:eastAsia="en-AU"/>
        </w:rPr>
        <w:t xml:space="preserve"> Training Opportunities programme concluded the programme was ineffective and poorly targeted. The decision was to split the programme into two, Training for Work and FFTO. Both programmes began in 2010</w:t>
      </w:r>
      <w:r w:rsidR="00AD330A" w:rsidRPr="0007716D">
        <w:rPr>
          <w:lang w:eastAsia="en-AU"/>
        </w:rPr>
        <w:t xml:space="preserve">/2011. However, we found </w:t>
      </w:r>
      <w:r w:rsidRPr="0007716D">
        <w:rPr>
          <w:lang w:eastAsia="en-AU"/>
        </w:rPr>
        <w:t>the</w:t>
      </w:r>
      <w:r w:rsidR="00AD330A" w:rsidRPr="0007716D">
        <w:rPr>
          <w:lang w:eastAsia="en-AU"/>
        </w:rPr>
        <w:t xml:space="preserve"> trend in FFTO’s impact </w:t>
      </w:r>
      <w:r w:rsidRPr="0007716D">
        <w:rPr>
          <w:lang w:eastAsia="en-AU"/>
        </w:rPr>
        <w:t>was</w:t>
      </w:r>
      <w:r w:rsidR="00AD330A" w:rsidRPr="0007716D">
        <w:rPr>
          <w:lang w:eastAsia="en-AU"/>
        </w:rPr>
        <w:t xml:space="preserve"> the same as Training Opportunities and concluded FFTO was likely to have a similar impact to Training Opportunities over the long term. </w:t>
      </w:r>
      <w:r w:rsidRPr="0007716D">
        <w:rPr>
          <w:lang w:eastAsia="en-AU"/>
        </w:rPr>
        <w:t xml:space="preserve"> </w:t>
      </w:r>
      <w:r w:rsidR="00AD330A" w:rsidRPr="0007716D">
        <w:rPr>
          <w:lang w:eastAsia="en-AU"/>
        </w:rPr>
        <w:t>On this basis, the funding for FFTO ceased in 2013/2014.</w:t>
      </w:r>
    </w:p>
    <w:p w:rsidR="00BC512E" w:rsidRDefault="00BC512E" w:rsidP="004D4E34">
      <w:pPr>
        <w:pStyle w:val="Heading2"/>
      </w:pPr>
      <w:bookmarkStart w:id="34" w:name="_Toc468685481"/>
      <w:bookmarkStart w:id="35" w:name="_Toc452630495"/>
      <w:r>
        <w:t>EA interventions that have not been rated</w:t>
      </w:r>
      <w:bookmarkEnd w:id="34"/>
    </w:p>
    <w:bookmarkEnd w:id="32"/>
    <w:bookmarkEnd w:id="35"/>
    <w:p w:rsidR="00EE0A85" w:rsidRDefault="00E57AAE" w:rsidP="008C69E0">
      <w:r w:rsidRPr="00EE0A85">
        <w:t>It was not possible to evaluate the effectiveness of $</w:t>
      </w:r>
      <w:r w:rsidR="00F11C82" w:rsidRPr="00EE0A85">
        <w:fldChar w:fldCharType="begin"/>
      </w:r>
      <w:r w:rsidR="00EE0A85" w:rsidRPr="00EE0A85">
        <w:instrText xml:space="preserve"> LINK </w:instrText>
      </w:r>
      <w:r w:rsidR="00F804C2">
        <w:instrText xml:space="preserve">Excel.Sheet.12 "C:\\Users\\mdebo001\\Objective\\objective.ssi.govt.nz-8000-mdebo001\\Objects\\Report 2016 Data tables for 2016 Cost-effectiveness report.xlsx" OverallSummary!R23C39 </w:instrText>
      </w:r>
      <w:r w:rsidR="00EE0A85" w:rsidRPr="00EE0A85">
        <w:instrText xml:space="preserve">\t </w:instrText>
      </w:r>
      <w:r w:rsidR="00EE0A85">
        <w:instrText xml:space="preserve"> \* MERGEFORMAT </w:instrText>
      </w:r>
      <w:r w:rsidR="00F11C82" w:rsidRPr="00EE0A85">
        <w:fldChar w:fldCharType="separate"/>
      </w:r>
      <w:r w:rsidR="00F804C2">
        <w:t>272</w:t>
      </w:r>
      <w:r w:rsidR="00F11C82" w:rsidRPr="00EE0A85">
        <w:fldChar w:fldCharType="end"/>
      </w:r>
      <w:r w:rsidR="00360D49">
        <w:t xml:space="preserve"> million of</w:t>
      </w:r>
      <w:r w:rsidRPr="00EE0A85">
        <w:t xml:space="preserve"> </w:t>
      </w:r>
      <w:r w:rsidR="00EE0A85">
        <w:t xml:space="preserve">EA </w:t>
      </w:r>
      <w:r w:rsidRPr="00EE0A85">
        <w:t xml:space="preserve">expenditure </w:t>
      </w:r>
      <w:r w:rsidR="00EE0A85">
        <w:t xml:space="preserve">in </w:t>
      </w:r>
      <w:r w:rsidR="009233D5">
        <w:t xml:space="preserve">the </w:t>
      </w:r>
      <w:r w:rsidR="00F11C82">
        <w:fldChar w:fldCharType="begin"/>
      </w:r>
      <w:r w:rsidR="00EE0A85">
        <w:instrText xml:space="preserve"> LINK Excel.Sheet.12 "C:\\Users\\mdebo001\\Objective\\objective.ssi.govt.nz-8000-mdebo001\\Objects\\Report 2016 Data tables for 2016 Cost-effectiveness report.xlsx" "OverallSummary!R3C38" \t </w:instrText>
      </w:r>
      <w:r w:rsidR="00F11C82">
        <w:fldChar w:fldCharType="separate"/>
      </w:r>
      <w:r w:rsidR="00EE0A85">
        <w:t>2014/2015</w:t>
      </w:r>
      <w:r w:rsidR="00F11C82">
        <w:fldChar w:fldCharType="end"/>
      </w:r>
      <w:r w:rsidRPr="00EE0A85">
        <w:t xml:space="preserve"> </w:t>
      </w:r>
      <w:r w:rsidR="00360D49">
        <w:t xml:space="preserve">financial year </w:t>
      </w:r>
      <w:r w:rsidRPr="00EE0A85">
        <w:t xml:space="preserve">(see </w:t>
      </w:r>
      <w:fldSimple w:instr=" REF _Ref394993594 \h  \* MERGEFORMAT ">
        <w:r w:rsidR="00CF1C60" w:rsidRPr="00ED7C1B">
          <w:t xml:space="preserve">Table </w:t>
        </w:r>
        <w:r w:rsidR="00CF1C60">
          <w:rPr>
            <w:noProof/>
          </w:rPr>
          <w:t>2</w:t>
        </w:r>
      </w:fldSimple>
      <w:r w:rsidRPr="00EE0A85">
        <w:t xml:space="preserve">). </w:t>
      </w:r>
      <w:r w:rsidR="00F40317">
        <w:t>Th</w:t>
      </w:r>
      <w:r w:rsidR="009A1A6B">
        <w:t>e</w:t>
      </w:r>
      <w:r w:rsidR="00F40317">
        <w:t xml:space="preserve">re are three reasons </w:t>
      </w:r>
      <w:r w:rsidR="00360D49">
        <w:t>why we have not yet rated</w:t>
      </w:r>
      <w:r w:rsidR="009A1A6B">
        <w:t xml:space="preserve"> an</w:t>
      </w:r>
      <w:r w:rsidR="00360D49">
        <w:t xml:space="preserve"> EA intervention for its effectiveness</w:t>
      </w:r>
      <w:r w:rsidR="00F40317">
        <w:t>:</w:t>
      </w:r>
    </w:p>
    <w:p w:rsidR="00F40317" w:rsidRDefault="00F40317" w:rsidP="00F40317">
      <w:pPr>
        <w:pStyle w:val="Bullet1"/>
      </w:pPr>
      <w:r w:rsidRPr="00F40317">
        <w:rPr>
          <w:b/>
        </w:rPr>
        <w:t>Too soon</w:t>
      </w:r>
      <w:r>
        <w:t xml:space="preserve">: we are in the process of evaluating the effectiveness of </w:t>
      </w:r>
      <w:r w:rsidR="00F11C82">
        <w:fldChar w:fldCharType="begin"/>
      </w:r>
      <w:r w:rsidR="00214380">
        <w:instrText xml:space="preserve"> LINK </w:instrText>
      </w:r>
      <w:r w:rsidR="00F804C2">
        <w:instrText xml:space="preserve">Excel.Sheet.12 "C:\\Users\\mdebo001\\Objective\\objective.ssi.govt.nz-8000-mdebo001\\Objects\\Report 2016 Data tables for 2016 Cost-effectiveness report.xlsx" OverallSummary!R6C38 </w:instrText>
      </w:r>
      <w:r w:rsidR="00214380">
        <w:instrText xml:space="preserve">\t </w:instrText>
      </w:r>
      <w:r w:rsidR="00F11C82">
        <w:fldChar w:fldCharType="separate"/>
      </w:r>
      <w:r w:rsidR="00F804C2">
        <w:t>$45</w:t>
      </w:r>
      <w:r w:rsidR="00F11C82">
        <w:fldChar w:fldCharType="end"/>
      </w:r>
      <w:r>
        <w:t xml:space="preserve"> million of EA </w:t>
      </w:r>
      <w:r w:rsidR="008D4D76">
        <w:t>intervention</w:t>
      </w:r>
      <w:r>
        <w:t xml:space="preserve">s. </w:t>
      </w:r>
      <w:r w:rsidR="009A1A6B">
        <w:t>However</w:t>
      </w:r>
      <w:r>
        <w:t xml:space="preserve">, at this time, it is too soon </w:t>
      </w:r>
      <w:r w:rsidR="009A1A6B">
        <w:t>to</w:t>
      </w:r>
      <w:r>
        <w:t xml:space="preserve"> determine whether these interventions are effective over the long</w:t>
      </w:r>
      <w:r w:rsidR="009233D5">
        <w:t>-</w:t>
      </w:r>
      <w:r>
        <w:t>term.</w:t>
      </w:r>
    </w:p>
    <w:p w:rsidR="00F40317" w:rsidRPr="0007716D" w:rsidRDefault="00F40317" w:rsidP="00F40317">
      <w:pPr>
        <w:pStyle w:val="Bullet1"/>
      </w:pPr>
      <w:r>
        <w:rPr>
          <w:b/>
        </w:rPr>
        <w:t>Cannot be evaluated</w:t>
      </w:r>
      <w:r w:rsidRPr="00F40317">
        <w:t>:</w:t>
      </w:r>
      <w:r w:rsidR="009A1A6B">
        <w:t xml:space="preserve"> </w:t>
      </w:r>
      <w:r w:rsidR="00F11C82">
        <w:fldChar w:fldCharType="begin"/>
      </w:r>
      <w:r w:rsidR="00214380">
        <w:instrText xml:space="preserve"> LINK </w:instrText>
      </w:r>
      <w:r w:rsidR="00F804C2">
        <w:instrText xml:space="preserve">Excel.Sheet.12 "C:\\Users\\mdebo001\\Objective\\objective.ssi.govt.nz-8000-mdebo001\\Objects\\Report 2016 Data tables for 2016 Cost-effectiveness report.xlsx" OverallSummary!R6C39 </w:instrText>
      </w:r>
      <w:r w:rsidR="00214380">
        <w:instrText xml:space="preserve">\t </w:instrText>
      </w:r>
      <w:r w:rsidR="00F11C82">
        <w:fldChar w:fldCharType="separate"/>
      </w:r>
      <w:r w:rsidR="00F804C2">
        <w:t>$223</w:t>
      </w:r>
      <w:r w:rsidR="00F11C82">
        <w:fldChar w:fldCharType="end"/>
      </w:r>
      <w:r>
        <w:t xml:space="preserve"> million</w:t>
      </w:r>
      <w:r w:rsidR="009A1A6B">
        <w:t xml:space="preserve"> </w:t>
      </w:r>
      <w:r w:rsidR="00C94B67">
        <w:t>is on</w:t>
      </w:r>
      <w:r w:rsidR="009A1A6B">
        <w:t xml:space="preserve"> interventions that are</w:t>
      </w:r>
      <w:r>
        <w:t xml:space="preserve"> implemented in such a way that </w:t>
      </w:r>
      <w:r w:rsidR="009233D5">
        <w:t xml:space="preserve">it </w:t>
      </w:r>
      <w:r>
        <w:t>is not possible to estimate the difference</w:t>
      </w:r>
      <w:r w:rsidR="009A1A6B">
        <w:t xml:space="preserve"> they make.</w:t>
      </w:r>
      <w:r w:rsidR="003D0751">
        <w:t xml:space="preserve"> For example, Childcare Assistance is an </w:t>
      </w:r>
      <w:r w:rsidR="00311B9B">
        <w:t>entitlement</w:t>
      </w:r>
      <w:r w:rsidR="003D0751">
        <w:t xml:space="preserve">-based programme. Therefore, everyone who would like to use Childcare Assistance can do so. As a result, there is no </w:t>
      </w:r>
      <w:r w:rsidR="00420152">
        <w:t xml:space="preserve">comparable </w:t>
      </w:r>
      <w:r w:rsidR="003D0751" w:rsidRPr="0007716D">
        <w:t xml:space="preserve">group of </w:t>
      </w:r>
      <w:r w:rsidR="007A77B5" w:rsidRPr="0007716D">
        <w:t xml:space="preserve">non-participating </w:t>
      </w:r>
      <w:r w:rsidR="003D0751" w:rsidRPr="0007716D">
        <w:t>parents to compare against</w:t>
      </w:r>
      <w:r w:rsidR="00420152" w:rsidRPr="0007716D">
        <w:t>.</w:t>
      </w:r>
      <w:r w:rsidR="002E3BF8" w:rsidRPr="0007716D">
        <w:t xml:space="preserve"> We also do not have a historical comparison group</w:t>
      </w:r>
      <w:r w:rsidR="007A77B5" w:rsidRPr="0007716D">
        <w:t>,</w:t>
      </w:r>
      <w:r w:rsidR="002E3BF8" w:rsidRPr="0007716D">
        <w:t xml:space="preserve"> as childcare assistance has been available since before our administrative records began in 1993.</w:t>
      </w:r>
    </w:p>
    <w:p w:rsidR="00E57AAE" w:rsidRDefault="00F40317" w:rsidP="00F40317">
      <w:pPr>
        <w:pStyle w:val="Bullet1"/>
      </w:pPr>
      <w:r>
        <w:rPr>
          <w:b/>
        </w:rPr>
        <w:t>Not completed</w:t>
      </w:r>
      <w:r w:rsidRPr="00F40317">
        <w:t>:</w:t>
      </w:r>
      <w:r>
        <w:t xml:space="preserve"> the remaining expenditure (</w:t>
      </w:r>
      <w:r w:rsidR="00F11C82">
        <w:fldChar w:fldCharType="begin"/>
      </w:r>
      <w:r w:rsidR="00214380">
        <w:instrText xml:space="preserve"> LINK </w:instrText>
      </w:r>
      <w:r w:rsidR="00F804C2">
        <w:instrText xml:space="preserve">Excel.Sheet.12 "C:\\Users\\mdebo001\\Objective\\objective.ssi.govt.nz-8000-mdebo001\\Objects\\Report 2016 Data tables for 2016 Cost-effectiveness report.xlsx" OverallSummary!R6C40 </w:instrText>
      </w:r>
      <w:r w:rsidR="00214380">
        <w:instrText xml:space="preserve">\t </w:instrText>
      </w:r>
      <w:r w:rsidR="00F11C82">
        <w:fldChar w:fldCharType="separate"/>
      </w:r>
      <w:r w:rsidR="00F804C2">
        <w:t>$4</w:t>
      </w:r>
      <w:r w:rsidR="00F11C82">
        <w:fldChar w:fldCharType="end"/>
      </w:r>
      <w:r w:rsidR="00713FEE">
        <w:t xml:space="preserve"> </w:t>
      </w:r>
      <w:r w:rsidR="00307878">
        <w:t>m</w:t>
      </w:r>
      <w:r w:rsidR="00713FEE">
        <w:t>illion</w:t>
      </w:r>
      <w:r>
        <w:t xml:space="preserve">) </w:t>
      </w:r>
      <w:r w:rsidR="005B601F">
        <w:t>includes</w:t>
      </w:r>
      <w:r>
        <w:t xml:space="preserve"> EA </w:t>
      </w:r>
      <w:r w:rsidR="005B601F">
        <w:t>interventions</w:t>
      </w:r>
      <w:r>
        <w:t xml:space="preserve"> that </w:t>
      </w:r>
      <w:r w:rsidR="00C16E12">
        <w:t xml:space="preserve">we </w:t>
      </w:r>
      <w:r w:rsidR="005B601F">
        <w:t xml:space="preserve">can </w:t>
      </w:r>
      <w:r>
        <w:t xml:space="preserve">feasibly </w:t>
      </w:r>
      <w:r w:rsidR="00C16E12">
        <w:t>evaluate</w:t>
      </w:r>
      <w:r w:rsidR="005B601F">
        <w:t>,</w:t>
      </w:r>
      <w:r>
        <w:t xml:space="preserve"> but we have not </w:t>
      </w:r>
      <w:r w:rsidR="005B601F">
        <w:t>done so</w:t>
      </w:r>
      <w:r w:rsidR="00420152">
        <w:t xml:space="preserve"> at this time</w:t>
      </w:r>
      <w:r w:rsidR="005B601F">
        <w:t xml:space="preserve">. </w:t>
      </w:r>
      <w:r w:rsidR="00C16E12">
        <w:t>However,</w:t>
      </w:r>
      <w:r>
        <w:t xml:space="preserve"> many of these EA interventions are small scale and it may not be worthwhile </w:t>
      </w:r>
      <w:r w:rsidR="009F2260">
        <w:t>undertaking</w:t>
      </w:r>
      <w:r>
        <w:t xml:space="preserve"> this work.</w:t>
      </w:r>
    </w:p>
    <w:p w:rsidR="0007716D" w:rsidRDefault="0007716D" w:rsidP="0007716D">
      <w:pPr>
        <w:pStyle w:val="Heading3"/>
      </w:pPr>
      <w:bookmarkStart w:id="36" w:name="_Toc452630496"/>
      <w:r>
        <w:t>Majority of</w:t>
      </w:r>
      <w:r w:rsidRPr="0042724A">
        <w:t xml:space="preserve"> </w:t>
      </w:r>
      <w:r>
        <w:t>‘too soon to rate’ EA interventions are unlikely to be effective</w:t>
      </w:r>
      <w:bookmarkEnd w:id="36"/>
    </w:p>
    <w:p w:rsidR="0007716D" w:rsidRDefault="0007716D" w:rsidP="0007716D">
      <w:r>
        <w:t xml:space="preserve">Although fewer than two years of results are available, we can examine the trends in the short-term impacts of the ‘too soon to rate’ EA interventions in </w:t>
      </w:r>
      <w:fldSimple w:instr=" REF _Ref394993594 \h  \* MERGEFORMAT ">
        <w:r w:rsidRPr="00ED7C1B">
          <w:t xml:space="preserve">Table </w:t>
        </w:r>
        <w:r>
          <w:rPr>
            <w:noProof/>
          </w:rPr>
          <w:t>2</w:t>
        </w:r>
      </w:fldSimple>
      <w:r>
        <w:t xml:space="preserve">. The current evidence indicates that most of these EA interventions will have either a mixed or a </w:t>
      </w:r>
      <w:r>
        <w:lastRenderedPageBreak/>
        <w:t>negative rating in the next update to this report. In particular, the Youth Service</w:t>
      </w:r>
      <w:r>
        <w:rPr>
          <w:rStyle w:val="FootnoteReference"/>
        </w:rPr>
        <w:footnoteReference w:id="9"/>
      </w:r>
      <w:r>
        <w:t xml:space="preserve"> (</w:t>
      </w:r>
      <w:r w:rsidR="00F11C82">
        <w:fldChar w:fldCharType="begin"/>
      </w:r>
      <w:r>
        <w:instrText xml:space="preserve"> LINK Excel.Sheet.12 "C:\\Users\\mdebo001\\Objective\\objective.ssi.govt.nz-8000-mdebo001\\Objects\\Report 2016 Data tables for 2016 Cost-effectiveness report.xlsx" OverallSummary!R25C39 \t </w:instrText>
      </w:r>
      <w:r w:rsidR="00F11C82">
        <w:fldChar w:fldCharType="separate"/>
      </w:r>
      <w:r>
        <w:t>$35</w:t>
      </w:r>
      <w:r w:rsidR="00F11C82">
        <w:fldChar w:fldCharType="end"/>
      </w:r>
      <w:r>
        <w:t xml:space="preserve">million) and the recent </w:t>
      </w:r>
      <w:r w:rsidRPr="004F4E68">
        <w:t>Mental Health Employment Service Trial</w:t>
      </w:r>
      <w:r>
        <w:t xml:space="preserve"> (</w:t>
      </w:r>
      <w:r w:rsidR="00F11C82">
        <w:fldChar w:fldCharType="begin"/>
      </w:r>
      <w:r>
        <w:instrText xml:space="preserve"> LINK Excel.Sheet.12 "C:\\Users\\mdebo001\\Objective\\objective.ssi.govt.nz-8000-mdebo001\\Objects\\Report 2016 Data tables for 2016 Cost-effectiveness report.xlsx" OverallSummary!R31C39 \t </w:instrText>
      </w:r>
      <w:r w:rsidR="00F11C82">
        <w:fldChar w:fldCharType="separate"/>
      </w:r>
      <w:r>
        <w:t>$3.2</w:t>
      </w:r>
      <w:r w:rsidR="00F11C82">
        <w:fldChar w:fldCharType="end"/>
      </w:r>
      <w:r>
        <w:t xml:space="preserve">million) are both unlikely to receive an ‘effective’ rating. </w:t>
      </w:r>
    </w:p>
    <w:p w:rsidR="0007716D" w:rsidRPr="00597345" w:rsidRDefault="0007716D" w:rsidP="0007716D">
      <w:pPr>
        <w:rPr>
          <w:lang w:eastAsia="en-AU"/>
        </w:rPr>
      </w:pPr>
      <w:r>
        <w:t>In both cases, Service Delivery is making changes to these interventions to try to improve their effectiveness. We will monitor</w:t>
      </w:r>
      <w:r w:rsidR="00874BE6">
        <w:t xml:space="preserve"> the</w:t>
      </w:r>
      <w:r>
        <w:t xml:space="preserve"> </w:t>
      </w:r>
      <w:r w:rsidRPr="00874BE6">
        <w:rPr>
          <w:noProof/>
        </w:rPr>
        <w:t>progress</w:t>
      </w:r>
      <w:r>
        <w:t xml:space="preserve"> of these changes in subsequent reports.</w:t>
      </w:r>
      <w:r>
        <w:rPr>
          <w:lang w:eastAsia="en-AU"/>
        </w:rPr>
        <w:t xml:space="preserve"> </w:t>
      </w:r>
    </w:p>
    <w:p w:rsidR="00F804C2" w:rsidRPr="00F804C2" w:rsidRDefault="00E57AAE" w:rsidP="00F804C2">
      <w:pPr>
        <w:pStyle w:val="Caption"/>
      </w:pPr>
      <w:bookmarkStart w:id="37" w:name="_Ref394993594"/>
      <w:bookmarkStart w:id="38" w:name="_Ref394993583"/>
      <w:bookmarkStart w:id="39" w:name="_Toc414366285"/>
      <w:bookmarkStart w:id="40" w:name="_Toc468685496"/>
      <w:r w:rsidRPr="00ED7C1B">
        <w:t xml:space="preserve">Table </w:t>
      </w:r>
      <w:r w:rsidR="00F11C82">
        <w:fldChar w:fldCharType="begin"/>
      </w:r>
      <w:r w:rsidR="00E125B4">
        <w:instrText xml:space="preserve"> SEQ Table \* ARABIC </w:instrText>
      </w:r>
      <w:r w:rsidR="00F11C82">
        <w:fldChar w:fldCharType="separate"/>
      </w:r>
      <w:r w:rsidR="00CE735F">
        <w:rPr>
          <w:noProof/>
        </w:rPr>
        <w:t>2</w:t>
      </w:r>
      <w:r w:rsidR="00F11C82">
        <w:rPr>
          <w:noProof/>
        </w:rPr>
        <w:fldChar w:fldCharType="end"/>
      </w:r>
      <w:bookmarkEnd w:id="37"/>
      <w:r w:rsidRPr="00F56137">
        <w:t xml:space="preserve">: </w:t>
      </w:r>
      <w:r w:rsidR="005B601F">
        <w:rPr>
          <w:b w:val="0"/>
        </w:rPr>
        <w:t>E</w:t>
      </w:r>
      <w:r w:rsidRPr="005B601F">
        <w:rPr>
          <w:b w:val="0"/>
        </w:rPr>
        <w:t xml:space="preserve">mployment </w:t>
      </w:r>
      <w:r w:rsidR="005B601F">
        <w:rPr>
          <w:b w:val="0"/>
        </w:rPr>
        <w:t>interventions</w:t>
      </w:r>
      <w:r w:rsidRPr="005B601F">
        <w:rPr>
          <w:b w:val="0"/>
        </w:rPr>
        <w:t xml:space="preserve"> funded </w:t>
      </w:r>
      <w:r w:rsidR="005B601F">
        <w:rPr>
          <w:b w:val="0"/>
        </w:rPr>
        <w:t>in the</w:t>
      </w:r>
      <w:r w:rsidRPr="005B601F">
        <w:rPr>
          <w:b w:val="0"/>
        </w:rPr>
        <w:t xml:space="preserve"> </w:t>
      </w:r>
      <w:r w:rsidR="00F11C82" w:rsidRPr="005B601F">
        <w:rPr>
          <w:b w:val="0"/>
        </w:rPr>
        <w:fldChar w:fldCharType="begin"/>
      </w:r>
      <w:r w:rsidR="00F56137" w:rsidRPr="005B601F">
        <w:rPr>
          <w:b w:val="0"/>
        </w:rPr>
        <w:instrText xml:space="preserve"> LINK Excel.Sheet.12 "C:\\Users\\mdebo001\\Objective\\objective.ssi.govt.nz-8000-mdebo001\\Objects\\Report 2016 Data tables for 2016 Cost-effectiveness report.xlsx" "OverallSummary!R3C38" \t </w:instrText>
      </w:r>
      <w:r w:rsidR="00F40317" w:rsidRPr="005B601F">
        <w:rPr>
          <w:b w:val="0"/>
        </w:rPr>
        <w:instrText xml:space="preserve"> \* MERGEFORMAT </w:instrText>
      </w:r>
      <w:r w:rsidR="00F11C82" w:rsidRPr="005B601F">
        <w:rPr>
          <w:b w:val="0"/>
        </w:rPr>
        <w:fldChar w:fldCharType="separate"/>
      </w:r>
      <w:r w:rsidR="00F56137" w:rsidRPr="005B601F">
        <w:rPr>
          <w:b w:val="0"/>
        </w:rPr>
        <w:t>2014/2015</w:t>
      </w:r>
      <w:r w:rsidR="00F11C82" w:rsidRPr="005B601F">
        <w:rPr>
          <w:b w:val="0"/>
        </w:rPr>
        <w:fldChar w:fldCharType="end"/>
      </w:r>
      <w:r w:rsidRPr="005B601F">
        <w:rPr>
          <w:b w:val="0"/>
        </w:rPr>
        <w:t xml:space="preserve"> financial year</w:t>
      </w:r>
      <w:r w:rsidR="005B601F">
        <w:rPr>
          <w:b w:val="0"/>
        </w:rPr>
        <w:t xml:space="preserve"> that </w:t>
      </w:r>
      <w:r w:rsidR="005B601F" w:rsidRPr="00874BE6">
        <w:rPr>
          <w:b w:val="0"/>
          <w:noProof/>
        </w:rPr>
        <w:t>have</w:t>
      </w:r>
      <w:r w:rsidR="005B601F">
        <w:rPr>
          <w:b w:val="0"/>
        </w:rPr>
        <w:t xml:space="preserve"> not been rated for effectiveness</w:t>
      </w:r>
      <w:bookmarkEnd w:id="38"/>
      <w:bookmarkEnd w:id="39"/>
      <w:bookmarkEnd w:id="40"/>
      <w:r w:rsidR="00F11C82" w:rsidRPr="00F11C82">
        <w:rPr>
          <w:b w:val="0"/>
          <w:vertAlign w:val="superscript"/>
        </w:rPr>
        <w:fldChar w:fldCharType="begin"/>
      </w:r>
      <w:r w:rsidR="00214380">
        <w:rPr>
          <w:b w:val="0"/>
          <w:vertAlign w:val="superscript"/>
        </w:rPr>
        <w:instrText xml:space="preserve"> LINK </w:instrText>
      </w:r>
      <w:r w:rsidR="00F804C2">
        <w:rPr>
          <w:b w:val="0"/>
          <w:vertAlign w:val="superscript"/>
        </w:rPr>
        <w:instrText xml:space="preserve">Excel.Sheet.12 "C:\\Users\\mdebo001\\Objective\\objective.ssi.govt.nz-8000-mdebo001\\Objects\\Report 2016 Data tables for 2016 Cost-effectiveness report.xlsx" OverallSummary!R7C38:R16C40 </w:instrText>
      </w:r>
      <w:r w:rsidR="00214380">
        <w:rPr>
          <w:b w:val="0"/>
          <w:vertAlign w:val="superscript"/>
        </w:rPr>
        <w:instrText xml:space="preserve">\f 4 \h \* MERGEFORMAT </w:instrText>
      </w:r>
      <w:r w:rsidR="00F11C82" w:rsidRPr="00F11C82">
        <w:rPr>
          <w:b w:val="0"/>
          <w:vertAlign w:val="superscript"/>
        </w:rPr>
        <w:fldChar w:fldCharType="separate"/>
      </w:r>
    </w:p>
    <w:tbl>
      <w:tblPr>
        <w:tblW w:w="9213" w:type="dxa"/>
        <w:tblInd w:w="108" w:type="dxa"/>
        <w:tblLook w:val="04A0"/>
      </w:tblPr>
      <w:tblGrid>
        <w:gridCol w:w="3071"/>
        <w:gridCol w:w="3071"/>
        <w:gridCol w:w="3071"/>
      </w:tblGrid>
      <w:tr w:rsidR="00F804C2" w:rsidRPr="00F804C2" w:rsidTr="00F804C2">
        <w:trPr>
          <w:divId w:val="1928269109"/>
          <w:trHeight w:val="255"/>
        </w:trPr>
        <w:tc>
          <w:tcPr>
            <w:tcW w:w="3071" w:type="dxa"/>
            <w:tcBorders>
              <w:top w:val="single" w:sz="4" w:space="0" w:color="1F497D"/>
              <w:left w:val="nil"/>
              <w:bottom w:val="single" w:sz="4" w:space="0" w:color="1F497D"/>
              <w:right w:val="nil"/>
            </w:tcBorders>
            <w:shd w:val="clear" w:color="auto" w:fill="auto"/>
            <w:noWrap/>
            <w:vAlign w:val="bottom"/>
            <w:hideMark/>
          </w:tcPr>
          <w:p w:rsidR="00F804C2" w:rsidRPr="00F804C2" w:rsidRDefault="00F804C2" w:rsidP="00F804C2">
            <w:pPr>
              <w:pStyle w:val="TableText"/>
              <w:rPr>
                <w:b/>
              </w:rPr>
            </w:pPr>
            <w:r w:rsidRPr="00F804C2">
              <w:rPr>
                <w:b/>
              </w:rPr>
              <w:t>Too soon to rate ($45m)</w:t>
            </w:r>
          </w:p>
        </w:tc>
        <w:tc>
          <w:tcPr>
            <w:tcW w:w="3071" w:type="dxa"/>
            <w:tcBorders>
              <w:top w:val="single" w:sz="4" w:space="0" w:color="1F497D"/>
              <w:left w:val="nil"/>
              <w:bottom w:val="single" w:sz="4" w:space="0" w:color="1F497D"/>
              <w:right w:val="nil"/>
            </w:tcBorders>
            <w:shd w:val="clear" w:color="auto" w:fill="auto"/>
            <w:noWrap/>
            <w:vAlign w:val="bottom"/>
            <w:hideMark/>
          </w:tcPr>
          <w:p w:rsidR="00F804C2" w:rsidRPr="00F804C2" w:rsidRDefault="00F804C2" w:rsidP="00F804C2">
            <w:pPr>
              <w:pStyle w:val="TableText"/>
              <w:rPr>
                <w:b/>
              </w:rPr>
            </w:pPr>
            <w:r w:rsidRPr="00F804C2">
              <w:rPr>
                <w:b/>
              </w:rPr>
              <w:t>Cannot be rated ($223m)</w:t>
            </w:r>
          </w:p>
        </w:tc>
        <w:tc>
          <w:tcPr>
            <w:tcW w:w="3071" w:type="dxa"/>
            <w:tcBorders>
              <w:top w:val="single" w:sz="4" w:space="0" w:color="1F497D"/>
              <w:left w:val="nil"/>
              <w:bottom w:val="single" w:sz="4" w:space="0" w:color="1F497D"/>
              <w:right w:val="nil"/>
            </w:tcBorders>
            <w:shd w:val="clear" w:color="auto" w:fill="auto"/>
            <w:noWrap/>
            <w:vAlign w:val="bottom"/>
            <w:hideMark/>
          </w:tcPr>
          <w:p w:rsidR="00F804C2" w:rsidRPr="00F804C2" w:rsidRDefault="00F804C2" w:rsidP="00F804C2">
            <w:pPr>
              <w:pStyle w:val="TableText"/>
              <w:rPr>
                <w:b/>
              </w:rPr>
            </w:pPr>
            <w:r w:rsidRPr="00F804C2">
              <w:rPr>
                <w:b/>
              </w:rPr>
              <w:t>Not completed ($4m)</w:t>
            </w:r>
          </w:p>
        </w:tc>
      </w:tr>
      <w:tr w:rsidR="00F804C2" w:rsidRPr="00F804C2" w:rsidTr="00F804C2">
        <w:trPr>
          <w:divId w:val="1928269109"/>
          <w:trHeight w:val="483"/>
        </w:trPr>
        <w:tc>
          <w:tcPr>
            <w:tcW w:w="3071" w:type="dxa"/>
            <w:vMerge w:val="restart"/>
            <w:tcBorders>
              <w:top w:val="single" w:sz="4" w:space="0" w:color="1F497D"/>
              <w:left w:val="nil"/>
              <w:bottom w:val="single" w:sz="4" w:space="0" w:color="auto"/>
              <w:right w:val="nil"/>
            </w:tcBorders>
            <w:shd w:val="clear" w:color="auto" w:fill="auto"/>
            <w:hideMark/>
          </w:tcPr>
          <w:p w:rsidR="00F804C2" w:rsidRPr="00F804C2" w:rsidRDefault="00F804C2" w:rsidP="00A034E3">
            <w:pPr>
              <w:pStyle w:val="TableText"/>
            </w:pPr>
            <w:r w:rsidRPr="00F804C2">
              <w:t>Youth Service (NEET) ($20m)</w:t>
            </w:r>
            <w:r w:rsidRPr="00F804C2">
              <w:br/>
              <w:t>Youth Service (YP) ($9m)</w:t>
            </w:r>
            <w:r w:rsidRPr="00F804C2">
              <w:br/>
              <w:t>Youth Service (YPP) ($6m)</w:t>
            </w:r>
            <w:r w:rsidRPr="00F804C2">
              <w:br/>
              <w:t>Mental Health Employment Service Trial ($3m)</w:t>
            </w:r>
            <w:r w:rsidRPr="00F804C2">
              <w:br/>
              <w:t xml:space="preserve">Sole Parent Employment Service </w:t>
            </w:r>
            <w:r w:rsidR="00A034E3">
              <w:t>T</w:t>
            </w:r>
            <w:r w:rsidRPr="00F804C2">
              <w:t>rial ($3m)</w:t>
            </w:r>
            <w:r w:rsidRPr="00F804C2">
              <w:br/>
              <w:t>Work Focused Case Management HCD ($2m)</w:t>
            </w:r>
            <w:r w:rsidRPr="00F804C2">
              <w:br/>
              <w:t>Work Focused Case Management Integ</w:t>
            </w:r>
            <w:r w:rsidR="00DE6400">
              <w:t>rated Services (IS) ($2m)</w:t>
            </w:r>
          </w:p>
        </w:tc>
        <w:tc>
          <w:tcPr>
            <w:tcW w:w="3071" w:type="dxa"/>
            <w:vMerge w:val="restart"/>
            <w:tcBorders>
              <w:top w:val="single" w:sz="4" w:space="0" w:color="1F497D"/>
              <w:left w:val="nil"/>
              <w:bottom w:val="single" w:sz="4" w:space="0" w:color="auto"/>
              <w:right w:val="nil"/>
            </w:tcBorders>
            <w:shd w:val="clear" w:color="auto" w:fill="auto"/>
            <w:hideMark/>
          </w:tcPr>
          <w:p w:rsidR="00F804C2" w:rsidRPr="00F804C2" w:rsidRDefault="00F804C2" w:rsidP="00F804C2">
            <w:pPr>
              <w:pStyle w:val="TableText"/>
            </w:pPr>
            <w:r w:rsidRPr="00F804C2">
              <w:t>Childcare Assistance ($183m)</w:t>
            </w:r>
            <w:r w:rsidRPr="00F804C2">
              <w:br/>
              <w:t>OSCAR (subsidy) ($18m)</w:t>
            </w:r>
            <w:r w:rsidRPr="00F804C2">
              <w:br/>
              <w:t>Transition to Work Grant ($16m)</w:t>
            </w:r>
            <w:r w:rsidRPr="00F804C2">
              <w:br/>
              <w:t>3K to Christchurch ($5m)</w:t>
            </w:r>
            <w:r>
              <w:br/>
              <w:t>In Work Support ($0.9m)</w:t>
            </w:r>
            <w:r w:rsidR="00670562">
              <w:t>*</w:t>
            </w:r>
            <w:r w:rsidR="00DE6400">
              <w:br/>
            </w:r>
            <w:r w:rsidR="00DE6400">
              <w:br/>
            </w:r>
            <w:r w:rsidR="00DE6400">
              <w:br/>
            </w:r>
            <w:r w:rsidR="00DE6400">
              <w:br/>
            </w:r>
            <w:r w:rsidR="00DE6400">
              <w:br/>
            </w:r>
            <w:r w:rsidR="00DE6400">
              <w:br/>
            </w:r>
          </w:p>
        </w:tc>
        <w:tc>
          <w:tcPr>
            <w:tcW w:w="3071" w:type="dxa"/>
            <w:vMerge w:val="restart"/>
            <w:tcBorders>
              <w:top w:val="single" w:sz="4" w:space="0" w:color="1F497D"/>
              <w:left w:val="nil"/>
              <w:bottom w:val="single" w:sz="4" w:space="0" w:color="auto"/>
              <w:right w:val="nil"/>
            </w:tcBorders>
            <w:shd w:val="clear" w:color="auto" w:fill="auto"/>
            <w:hideMark/>
          </w:tcPr>
          <w:p w:rsidR="00F804C2" w:rsidRPr="00F804C2" w:rsidRDefault="00F804C2" w:rsidP="00F804C2">
            <w:pPr>
              <w:pStyle w:val="TableText"/>
              <w:rPr>
                <w:rFonts w:eastAsia="Times New Roman" w:cs="Times New Roman"/>
                <w:color w:val="262626"/>
              </w:rPr>
            </w:pPr>
            <w:r w:rsidRPr="00F804C2">
              <w:t>Mainstream Employment Programme ($2m)</w:t>
            </w:r>
            <w:r w:rsidRPr="00F804C2">
              <w:br/>
              <w:t>Migrant Employment Assistance ($0.8m)</w:t>
            </w:r>
            <w:r w:rsidRPr="00F804C2">
              <w:br/>
              <w:t>Work Ability Assessment ($0.3m)</w:t>
            </w:r>
            <w:r w:rsidRPr="00F804C2">
              <w:br/>
              <w:t>Proactive Work Focus ($0.2m)</w:t>
            </w:r>
            <w:r w:rsidRPr="00F804C2">
              <w:br/>
              <w:t>Be Your Own Boss ($0.2m)</w:t>
            </w:r>
            <w:r w:rsidRPr="00F804C2">
              <w:br/>
              <w:t>Information Services Initiative ($0.2m)</w:t>
            </w:r>
            <w:r w:rsidRPr="00F804C2">
              <w:br/>
              <w:t xml:space="preserve">Mental Health </w:t>
            </w:r>
            <w:r w:rsidRPr="00874BE6">
              <w:rPr>
                <w:noProof/>
              </w:rPr>
              <w:t>Coordination</w:t>
            </w:r>
            <w:r w:rsidRPr="00F804C2">
              <w:t xml:space="preserve"> ($0.2m)</w:t>
            </w:r>
            <w:r w:rsidRPr="00F804C2">
              <w:br/>
              <w:t>Seasonal Work Assistance ($0.1m)</w:t>
            </w:r>
          </w:p>
        </w:tc>
      </w:tr>
      <w:tr w:rsidR="00F804C2" w:rsidRPr="00F804C2" w:rsidTr="00F804C2">
        <w:trPr>
          <w:divId w:val="1928269109"/>
          <w:trHeight w:val="255"/>
        </w:trPr>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r>
      <w:tr w:rsidR="00F804C2" w:rsidRPr="00F804C2" w:rsidTr="00F804C2">
        <w:trPr>
          <w:divId w:val="1928269109"/>
          <w:trHeight w:val="255"/>
        </w:trPr>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r>
      <w:tr w:rsidR="00F804C2" w:rsidRPr="00F804C2" w:rsidTr="00F804C2">
        <w:trPr>
          <w:divId w:val="1928269109"/>
          <w:trHeight w:val="255"/>
        </w:trPr>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r>
      <w:tr w:rsidR="00F804C2" w:rsidRPr="00F804C2" w:rsidTr="00F804C2">
        <w:trPr>
          <w:divId w:val="1928269109"/>
          <w:trHeight w:val="255"/>
        </w:trPr>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r>
      <w:tr w:rsidR="00F804C2" w:rsidRPr="00F804C2" w:rsidTr="00F804C2">
        <w:trPr>
          <w:divId w:val="1928269109"/>
          <w:trHeight w:val="255"/>
        </w:trPr>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r>
      <w:tr w:rsidR="00F804C2" w:rsidRPr="00F804C2" w:rsidTr="00F804C2">
        <w:trPr>
          <w:divId w:val="1928269109"/>
          <w:trHeight w:val="255"/>
        </w:trPr>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r>
      <w:tr w:rsidR="00F804C2" w:rsidRPr="00F804C2" w:rsidTr="00F804C2">
        <w:trPr>
          <w:divId w:val="1928269109"/>
          <w:trHeight w:val="255"/>
        </w:trPr>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r>
      <w:tr w:rsidR="00F804C2" w:rsidRPr="00F804C2" w:rsidTr="00F804C2">
        <w:trPr>
          <w:divId w:val="1928269109"/>
          <w:trHeight w:val="255"/>
        </w:trPr>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c>
          <w:tcPr>
            <w:tcW w:w="3071" w:type="dxa"/>
            <w:vMerge/>
            <w:tcBorders>
              <w:top w:val="nil"/>
              <w:left w:val="nil"/>
              <w:bottom w:val="single" w:sz="4" w:space="0" w:color="auto"/>
              <w:right w:val="nil"/>
            </w:tcBorders>
            <w:vAlign w:val="center"/>
            <w:hideMark/>
          </w:tcPr>
          <w:p w:rsidR="00F804C2" w:rsidRPr="00F804C2" w:rsidRDefault="00F804C2" w:rsidP="00F804C2">
            <w:pPr>
              <w:spacing w:before="0" w:after="0" w:line="240" w:lineRule="auto"/>
              <w:rPr>
                <w:rFonts w:eastAsia="Times New Roman" w:cs="Times New Roman"/>
                <w:color w:val="262626"/>
                <w:kern w:val="0"/>
                <w:lang w:eastAsia="en-NZ"/>
              </w:rPr>
            </w:pPr>
          </w:p>
        </w:tc>
      </w:tr>
    </w:tbl>
    <w:p w:rsidR="00E57AAE" w:rsidRDefault="00F11C82" w:rsidP="00ED7C1B">
      <w:pPr>
        <w:pStyle w:val="TableText"/>
      </w:pPr>
      <w:r>
        <w:rPr>
          <w:b/>
          <w:vertAlign w:val="superscript"/>
        </w:rPr>
        <w:fldChar w:fldCharType="end"/>
      </w:r>
      <w:r w:rsidR="00E57AAE" w:rsidRPr="00F56137">
        <w:t xml:space="preserve">Table excludes </w:t>
      </w:r>
      <w:r w:rsidR="008D4D76">
        <w:t>intervention</w:t>
      </w:r>
      <w:r w:rsidR="00E57AAE" w:rsidRPr="00F56137">
        <w:t xml:space="preserve">s with less </w:t>
      </w:r>
      <w:r w:rsidR="00437E7E">
        <w:t>than</w:t>
      </w:r>
      <w:r w:rsidR="00437E7E" w:rsidRPr="00F56137">
        <w:t xml:space="preserve"> </w:t>
      </w:r>
      <w:r w:rsidR="00E57AAE" w:rsidRPr="00F56137">
        <w:t xml:space="preserve">$0.1m of expenditure in the </w:t>
      </w:r>
      <w:r>
        <w:fldChar w:fldCharType="begin"/>
      </w:r>
      <w:r w:rsidR="00F56137">
        <w:instrText xml:space="preserve"> LINK Excel.Sheet.12 "C:\\Users\\mdebo001\\Objective\\objective.ssi.govt.nz-8000-mdebo001\\Objects\\Report 2016 Data tables for 2016 Cost-effectiveness report.xlsx" "OverallSummary!R3C38" \t </w:instrText>
      </w:r>
      <w:r>
        <w:fldChar w:fldCharType="separate"/>
      </w:r>
      <w:r w:rsidR="00F56137">
        <w:t>2014/2015</w:t>
      </w:r>
      <w:r>
        <w:fldChar w:fldCharType="end"/>
      </w:r>
      <w:r w:rsidR="00ED7C1B">
        <w:t xml:space="preserve"> financial year.</w:t>
      </w:r>
    </w:p>
    <w:p w:rsidR="00670562" w:rsidRPr="00F56137" w:rsidRDefault="00670562" w:rsidP="00ED7C1B">
      <w:pPr>
        <w:pStyle w:val="TableText"/>
      </w:pPr>
      <w:r>
        <w:t xml:space="preserve">*: This refers to </w:t>
      </w:r>
      <w:r w:rsidR="00FD4526">
        <w:t xml:space="preserve">the </w:t>
      </w:r>
      <w:r>
        <w:t>general In Work Support Assistance and not to the current IA In Work Support Tri</w:t>
      </w:r>
      <w:r w:rsidR="00311B9B">
        <w:t>a</w:t>
      </w:r>
      <w:r>
        <w:t xml:space="preserve">l that is </w:t>
      </w:r>
      <w:r w:rsidR="008203F6">
        <w:t>currently being evaluated for its effectiveness.</w:t>
      </w:r>
    </w:p>
    <w:p w:rsidR="00F40317" w:rsidRDefault="00F40317" w:rsidP="00E57AAE">
      <w:pPr>
        <w:pStyle w:val="Heading2"/>
      </w:pPr>
      <w:bookmarkStart w:id="41" w:name="_Toc452630497"/>
      <w:bookmarkStart w:id="42" w:name="_Toc468685482"/>
      <w:bookmarkStart w:id="43" w:name="_Toc414365982"/>
      <w:r>
        <w:t xml:space="preserve">Effectiveness of different types of EA </w:t>
      </w:r>
      <w:bookmarkEnd w:id="41"/>
      <w:r w:rsidR="0004097E">
        <w:t>interventions</w:t>
      </w:r>
      <w:bookmarkEnd w:id="42"/>
    </w:p>
    <w:p w:rsidR="00EB1B65" w:rsidRDefault="009F2260" w:rsidP="00F40317">
      <w:pPr>
        <w:rPr>
          <w:b/>
        </w:rPr>
      </w:pPr>
      <w:r>
        <w:t>In a</w:t>
      </w:r>
      <w:r w:rsidR="003958EE">
        <w:t xml:space="preserve"> new addition to the EA </w:t>
      </w:r>
      <w:r w:rsidR="00F40317">
        <w:t>effectiveness report</w:t>
      </w:r>
      <w:r>
        <w:t>, we</w:t>
      </w:r>
      <w:r w:rsidR="003D3E83">
        <w:t xml:space="preserve"> show the effectiveness rating by </w:t>
      </w:r>
      <w:r w:rsidR="00F40317">
        <w:t xml:space="preserve">the type of EA </w:t>
      </w:r>
      <w:r w:rsidR="00082B96">
        <w:t>interventions</w:t>
      </w:r>
      <w:r w:rsidR="00F40317">
        <w:t>.</w:t>
      </w:r>
      <w:r w:rsidR="00ED7C1B">
        <w:t xml:space="preserve"> </w:t>
      </w:r>
      <w:r w:rsidR="00EB1B65">
        <w:t>Here we are broadening our scope to include all EA intervention</w:t>
      </w:r>
      <w:r w:rsidR="00311B9B">
        <w:t>s</w:t>
      </w:r>
      <w:r w:rsidR="00EB1B65">
        <w:t xml:space="preserve"> delivered by MSD</w:t>
      </w:r>
      <w:r w:rsidR="00DA1385">
        <w:t>,</w:t>
      </w:r>
      <w:r w:rsidR="00EB1B65">
        <w:t xml:space="preserve"> not just those delivered in </w:t>
      </w:r>
      <w:r w:rsidR="00F11C82" w:rsidRPr="00EB1B65">
        <w:fldChar w:fldCharType="begin"/>
      </w:r>
      <w:r w:rsidR="00EB1B65" w:rsidRPr="00EB1B65">
        <w:instrText xml:space="preserve"> LINK Excel.Sheet.12 "C:\\Users\\mdebo001\\Objective\\objective.ssi.govt.nz-8000-mdebo001\\Objects\\Report 2016 Data tables for 2016 Cost-effectiveness report.xlsx" "OverallSummary!R3C38" \t  \* MERGEFORMAT </w:instrText>
      </w:r>
      <w:r w:rsidR="00F11C82" w:rsidRPr="00EB1B65">
        <w:fldChar w:fldCharType="separate"/>
      </w:r>
      <w:r w:rsidR="00EB1B65" w:rsidRPr="00EB1B65">
        <w:t>2014/2015</w:t>
      </w:r>
      <w:r w:rsidR="00F11C82" w:rsidRPr="00EB1B65">
        <w:fldChar w:fldCharType="end"/>
      </w:r>
      <w:r w:rsidR="00EB1B65" w:rsidRPr="00EB1B65">
        <w:t>.</w:t>
      </w:r>
      <w:r w:rsidR="00EB1B65">
        <w:rPr>
          <w:b/>
        </w:rPr>
        <w:t xml:space="preserve"> </w:t>
      </w:r>
    </w:p>
    <w:p w:rsidR="00EB1B65" w:rsidRDefault="00ED7C1B" w:rsidP="00F40317">
      <w:r>
        <w:t xml:space="preserve">We have information on </w:t>
      </w:r>
      <w:r w:rsidR="00F11C82">
        <w:fldChar w:fldCharType="begin"/>
      </w:r>
      <w:r w:rsidR="00214380">
        <w:instrText xml:space="preserve"> LINK </w:instrText>
      </w:r>
      <w:r w:rsidR="00F804C2">
        <w:instrText xml:space="preserve">Excel.Sheet.12 "C:\\Users\\mdebo001\\Objective\\objective.ssi.govt.nz-8000-mdebo001\\Objects\\Report 2016 Data tables for 2016 Cost-effectiveness report.xlsx" OverallSummary!R4C49 </w:instrText>
      </w:r>
      <w:r w:rsidR="00214380">
        <w:instrText xml:space="preserve">\t </w:instrText>
      </w:r>
      <w:r w:rsidR="00F11C82">
        <w:fldChar w:fldCharType="separate"/>
      </w:r>
      <w:r w:rsidR="00F804C2">
        <w:t>248</w:t>
      </w:r>
      <w:r w:rsidR="00F11C82">
        <w:fldChar w:fldCharType="end"/>
      </w:r>
      <w:r w:rsidR="003D3E83">
        <w:t xml:space="preserve"> individual</w:t>
      </w:r>
      <w:r>
        <w:t xml:space="preserve"> EA </w:t>
      </w:r>
      <w:r w:rsidR="003D3E83">
        <w:t>interventions</w:t>
      </w:r>
      <w:r>
        <w:t xml:space="preserve"> operating between 1990 and 2015.</w:t>
      </w:r>
      <w:r w:rsidR="00EB1B65">
        <w:t xml:space="preserve"> These range from large interventions such as Training Opportunities ($80</w:t>
      </w:r>
      <w:r w:rsidR="007D54A2">
        <w:t xml:space="preserve"> </w:t>
      </w:r>
      <w:r w:rsidR="00EB1B65">
        <w:t>m</w:t>
      </w:r>
      <w:r w:rsidR="00DA1385">
        <w:t>illion</w:t>
      </w:r>
      <w:r w:rsidR="00EB1B65">
        <w:t xml:space="preserve"> pa, 1991-2009) through to small local pilots running for a couple of months. We group t</w:t>
      </w:r>
      <w:r w:rsidR="00437E7E">
        <w:t xml:space="preserve">hese interventions into broad categories reflecting </w:t>
      </w:r>
      <w:r w:rsidR="00EB1B65">
        <w:t>how the intervention is expected to help improve participants’ outcomes.</w:t>
      </w:r>
      <w:r w:rsidR="00136264">
        <w:t xml:space="preserve"> For example, training </w:t>
      </w:r>
      <w:r w:rsidR="00EB1B65">
        <w:t>programmes are based on the idea of improving participants’ skills or qualificatio</w:t>
      </w:r>
      <w:r w:rsidR="0085038D">
        <w:t>ns to help improve their chance of</w:t>
      </w:r>
      <w:r w:rsidR="00EB1B65">
        <w:t xml:space="preserve"> gain</w:t>
      </w:r>
      <w:r w:rsidR="0085038D">
        <w:t>ing</w:t>
      </w:r>
      <w:r w:rsidR="007A77B5">
        <w:t xml:space="preserve"> employment.</w:t>
      </w:r>
    </w:p>
    <w:p w:rsidR="00F40317" w:rsidRDefault="00ED7C1B" w:rsidP="00F40317">
      <w:r>
        <w:t xml:space="preserve">Of </w:t>
      </w:r>
      <w:r w:rsidR="00EB1B65">
        <w:t xml:space="preserve">the </w:t>
      </w:r>
      <w:r w:rsidR="00F11C82">
        <w:fldChar w:fldCharType="begin"/>
      </w:r>
      <w:r w:rsidR="00EB1B65">
        <w:instrText xml:space="preserve"> LINK </w:instrText>
      </w:r>
      <w:r w:rsidR="00F804C2">
        <w:instrText xml:space="preserve">Excel.Sheet.12 "C:\\Users\\mdebo001\\Objective\\objective.ssi.govt.nz-8000-mdebo001\\Objects\\Report 2016 Data tables for 2016 Cost-effectiveness report.xlsx" OverallSummary!R4C49 </w:instrText>
      </w:r>
      <w:r w:rsidR="00EB1B65">
        <w:instrText xml:space="preserve">\t </w:instrText>
      </w:r>
      <w:r w:rsidR="00F11C82">
        <w:fldChar w:fldCharType="separate"/>
      </w:r>
      <w:r w:rsidR="00F804C2">
        <w:t>248</w:t>
      </w:r>
      <w:r w:rsidR="00F11C82">
        <w:fldChar w:fldCharType="end"/>
      </w:r>
      <w:r w:rsidR="00EB1B65">
        <w:t xml:space="preserve"> interventions that we have information on</w:t>
      </w:r>
      <w:r>
        <w:t xml:space="preserve">, we can rate the effectiveness of </w:t>
      </w:r>
      <w:r w:rsidR="00F11C82">
        <w:fldChar w:fldCharType="begin"/>
      </w:r>
      <w:r w:rsidR="00214380">
        <w:instrText xml:space="preserve"> LINK </w:instrText>
      </w:r>
      <w:r w:rsidR="00F804C2">
        <w:instrText xml:space="preserve">Excel.Sheet.12 "C:\\Users\\mdebo001\\Objective\\objective.ssi.govt.nz-8000-mdebo001\\Objects\\Report 2016 Data tables for 2016 Cost-effectiveness report.xlsx" OverallSummary!R4C50 </w:instrText>
      </w:r>
      <w:r w:rsidR="00214380">
        <w:instrText xml:space="preserve">\t </w:instrText>
      </w:r>
      <w:r w:rsidR="00F11C82">
        <w:fldChar w:fldCharType="separate"/>
      </w:r>
      <w:r w:rsidR="00F804C2">
        <w:t>67</w:t>
      </w:r>
      <w:r w:rsidR="00F11C82">
        <w:fldChar w:fldCharType="end"/>
      </w:r>
      <w:r>
        <w:t xml:space="preserve"> interventions as shown in </w:t>
      </w:r>
      <w:r w:rsidR="00F11C82">
        <w:fldChar w:fldCharType="begin"/>
      </w:r>
      <w:r>
        <w:instrText xml:space="preserve"> REF _Ref448923881 \h </w:instrText>
      </w:r>
      <w:r w:rsidR="00F11C82">
        <w:fldChar w:fldCharType="separate"/>
      </w:r>
      <w:r w:rsidR="00CF1C60">
        <w:t xml:space="preserve">Table </w:t>
      </w:r>
      <w:r w:rsidR="00CF1C60">
        <w:rPr>
          <w:noProof/>
        </w:rPr>
        <w:t>3</w:t>
      </w:r>
      <w:r w:rsidR="00F11C82">
        <w:fldChar w:fldCharType="end"/>
      </w:r>
      <w:r>
        <w:t>.</w:t>
      </w:r>
      <w:r w:rsidR="00AF0661">
        <w:t xml:space="preserve"> See </w:t>
      </w:r>
      <w:r w:rsidR="00F11C82">
        <w:fldChar w:fldCharType="begin"/>
      </w:r>
      <w:r w:rsidR="00AF0661">
        <w:instrText xml:space="preserve"> REF _Ref449015209 \h </w:instrText>
      </w:r>
      <w:r w:rsidR="00F11C82">
        <w:fldChar w:fldCharType="separate"/>
      </w:r>
      <w:r w:rsidR="00CF1C60">
        <w:t xml:space="preserve">Table </w:t>
      </w:r>
      <w:r w:rsidR="00CF1C60">
        <w:rPr>
          <w:noProof/>
        </w:rPr>
        <w:t>7</w:t>
      </w:r>
      <w:r w:rsidR="00F11C82">
        <w:fldChar w:fldCharType="end"/>
      </w:r>
      <w:r w:rsidR="00AF0661">
        <w:t xml:space="preserve"> (page </w:t>
      </w:r>
      <w:r w:rsidR="00F11C82">
        <w:fldChar w:fldCharType="begin"/>
      </w:r>
      <w:r w:rsidR="00AF0661">
        <w:instrText xml:space="preserve"> PAGEREF _Ref449015203 \h </w:instrText>
      </w:r>
      <w:r w:rsidR="00F11C82">
        <w:fldChar w:fldCharType="separate"/>
      </w:r>
      <w:r w:rsidR="00CF1C60">
        <w:rPr>
          <w:noProof/>
        </w:rPr>
        <w:t>19</w:t>
      </w:r>
      <w:r w:rsidR="00F11C82">
        <w:fldChar w:fldCharType="end"/>
      </w:r>
      <w:r w:rsidR="00AF0661">
        <w:t>) for more detailed breakdown of intervention types.</w:t>
      </w:r>
    </w:p>
    <w:p w:rsidR="0007716D" w:rsidRDefault="0007716D" w:rsidP="0007716D">
      <w:r>
        <w:t>Of rated interventions, just under half (</w:t>
      </w:r>
      <w:r w:rsidR="00F11C82">
        <w:fldChar w:fldCharType="begin"/>
      </w:r>
      <w:r>
        <w:instrText xml:space="preserve"> LINK Excel.Sheet.12 "C:\\Users\\mdebo001\\Objective\\objective.ssi.govt.nz-8000-mdebo001\\Objects\\Report 2016 Data tables for 2016 Cost-effectiveness report.xlsx" OverallSummary!R3C51 \t </w:instrText>
      </w:r>
      <w:r w:rsidR="00F11C82">
        <w:fldChar w:fldCharType="separate"/>
      </w:r>
      <w:r>
        <w:t>45</w:t>
      </w:r>
      <w:r w:rsidR="00F11C82">
        <w:fldChar w:fldCharType="end"/>
      </w:r>
      <w:r>
        <w:t xml:space="preserve"> percent) are effective or promising. We also see substantial gaps in our knowledge of effectiveness for some intervention types. For example, we have no evidence on the effectiveness of interventions designed to help with transitioning to and retaining employment.</w:t>
      </w:r>
    </w:p>
    <w:p w:rsidR="0007716D" w:rsidRDefault="0007716D" w:rsidP="00F40317"/>
    <w:p w:rsidR="00F804C2" w:rsidRPr="00F804C2" w:rsidRDefault="00AD2910" w:rsidP="00F804C2">
      <w:pPr>
        <w:pStyle w:val="Caption"/>
        <w:rPr>
          <w:rFonts w:ascii="Calibri" w:hAnsi="Calibri" w:cs="Times New Roman"/>
          <w:b w:val="0"/>
          <w:bCs w:val="0"/>
          <w:color w:val="auto"/>
          <w:kern w:val="0"/>
          <w:sz w:val="20"/>
          <w:szCs w:val="20"/>
        </w:rPr>
      </w:pPr>
      <w:bookmarkStart w:id="44" w:name="_Ref448923881"/>
      <w:bookmarkStart w:id="45" w:name="_Toc468685497"/>
      <w:r>
        <w:t xml:space="preserve">Table </w:t>
      </w:r>
      <w:r w:rsidR="00F11C82">
        <w:fldChar w:fldCharType="begin"/>
      </w:r>
      <w:r w:rsidR="00E125B4">
        <w:instrText xml:space="preserve"> SEQ Table \* ARABIC </w:instrText>
      </w:r>
      <w:r w:rsidR="00F11C82">
        <w:fldChar w:fldCharType="separate"/>
      </w:r>
      <w:r w:rsidR="00CE735F">
        <w:rPr>
          <w:noProof/>
        </w:rPr>
        <w:t>3</w:t>
      </w:r>
      <w:r w:rsidR="00F11C82">
        <w:rPr>
          <w:noProof/>
        </w:rPr>
        <w:fldChar w:fldCharType="end"/>
      </w:r>
      <w:bookmarkEnd w:id="44"/>
      <w:r>
        <w:t xml:space="preserve">: </w:t>
      </w:r>
      <w:r w:rsidRPr="00ED7C1B">
        <w:rPr>
          <w:b w:val="0"/>
        </w:rPr>
        <w:t xml:space="preserve">Effectiveness rating by type of EA </w:t>
      </w:r>
      <w:r w:rsidR="00082B96">
        <w:rPr>
          <w:b w:val="0"/>
        </w:rPr>
        <w:t>interventions</w:t>
      </w:r>
      <w:bookmarkEnd w:id="45"/>
      <w:r w:rsidR="00F11C82" w:rsidRPr="00F11C82">
        <w:rPr>
          <w:b w:val="0"/>
        </w:rPr>
        <w:fldChar w:fldCharType="begin"/>
      </w:r>
      <w:r w:rsidR="00AB0101">
        <w:rPr>
          <w:b w:val="0"/>
        </w:rPr>
        <w:instrText xml:space="preserve"> LINK </w:instrText>
      </w:r>
      <w:r w:rsidR="00311B9B">
        <w:rPr>
          <w:b w:val="0"/>
        </w:rPr>
        <w:instrText xml:space="preserve">Excel.Sheet.12 "C:\\Users\\mdebo001\\Objective\\objective.ssi.govt.nz-8000-mdebo001\\Objects\\Report 2016 Data tables for 2016 Cost-effectiveness report.xlsx" OverallSummary!R6C48:R19C56 </w:instrText>
      </w:r>
      <w:r w:rsidR="00AB0101">
        <w:rPr>
          <w:b w:val="0"/>
        </w:rPr>
        <w:instrText xml:space="preserve">\f 4 \h  \* MERGEFORMAT </w:instrText>
      </w:r>
      <w:r w:rsidR="00F11C82" w:rsidRPr="00F11C82">
        <w:rPr>
          <w:b w:val="0"/>
        </w:rPr>
        <w:fldChar w:fldCharType="separate"/>
      </w:r>
    </w:p>
    <w:tbl>
      <w:tblPr>
        <w:tblW w:w="8648" w:type="dxa"/>
        <w:tblInd w:w="108" w:type="dxa"/>
        <w:tblLook w:val="04A0"/>
      </w:tblPr>
      <w:tblGrid>
        <w:gridCol w:w="1985"/>
        <w:gridCol w:w="709"/>
        <w:gridCol w:w="851"/>
        <w:gridCol w:w="850"/>
        <w:gridCol w:w="851"/>
        <w:gridCol w:w="850"/>
        <w:gridCol w:w="851"/>
        <w:gridCol w:w="850"/>
        <w:gridCol w:w="851"/>
      </w:tblGrid>
      <w:tr w:rsidR="00311B9B" w:rsidRPr="00F804C2" w:rsidTr="00311B9B">
        <w:trPr>
          <w:divId w:val="1656646431"/>
          <w:cantSplit/>
          <w:trHeight w:val="259"/>
        </w:trPr>
        <w:tc>
          <w:tcPr>
            <w:tcW w:w="1985" w:type="dxa"/>
            <w:vMerge w:val="restart"/>
            <w:tcBorders>
              <w:top w:val="single" w:sz="4" w:space="0" w:color="4F81BD"/>
              <w:left w:val="nil"/>
              <w:right w:val="single" w:sz="4" w:space="0" w:color="4F81BD"/>
            </w:tcBorders>
            <w:shd w:val="clear" w:color="auto" w:fill="auto"/>
            <w:noWrap/>
            <w:vAlign w:val="bottom"/>
          </w:tcPr>
          <w:p w:rsidR="00311B9B" w:rsidRPr="00F804C2" w:rsidRDefault="00311B9B" w:rsidP="00F804C2">
            <w:pPr>
              <w:pStyle w:val="TableText"/>
              <w:rPr>
                <w:b/>
              </w:rPr>
            </w:pPr>
            <w:r w:rsidRPr="00F804C2">
              <w:rPr>
                <w:b/>
              </w:rPr>
              <w:t>Intervention type</w:t>
            </w:r>
          </w:p>
        </w:tc>
        <w:tc>
          <w:tcPr>
            <w:tcW w:w="709" w:type="dxa"/>
            <w:vMerge w:val="restart"/>
            <w:tcBorders>
              <w:top w:val="single" w:sz="4" w:space="0" w:color="4F81BD"/>
              <w:left w:val="single" w:sz="4" w:space="0" w:color="4F81BD"/>
              <w:right w:val="single" w:sz="4" w:space="0" w:color="4F81BD"/>
            </w:tcBorders>
            <w:shd w:val="clear" w:color="auto" w:fill="auto"/>
            <w:noWrap/>
            <w:textDirection w:val="btLr"/>
            <w:vAlign w:val="bottom"/>
          </w:tcPr>
          <w:p w:rsidR="00311B9B" w:rsidRPr="00F804C2" w:rsidRDefault="00311B9B" w:rsidP="00F804C2">
            <w:pPr>
              <w:pStyle w:val="TableText"/>
              <w:ind w:left="113" w:right="113"/>
              <w:rPr>
                <w:b/>
              </w:rPr>
            </w:pPr>
            <w:r w:rsidRPr="00F804C2">
              <w:rPr>
                <w:b/>
              </w:rPr>
              <w:t>Number</w:t>
            </w:r>
          </w:p>
        </w:tc>
        <w:tc>
          <w:tcPr>
            <w:tcW w:w="851" w:type="dxa"/>
            <w:vMerge w:val="restart"/>
            <w:tcBorders>
              <w:top w:val="single" w:sz="4" w:space="0" w:color="4F81BD"/>
              <w:left w:val="single" w:sz="4" w:space="0" w:color="4F81BD"/>
              <w:right w:val="single" w:sz="4" w:space="0" w:color="4F81BD"/>
            </w:tcBorders>
            <w:shd w:val="clear" w:color="auto" w:fill="auto"/>
            <w:noWrap/>
            <w:textDirection w:val="btLr"/>
            <w:vAlign w:val="bottom"/>
          </w:tcPr>
          <w:p w:rsidR="00311B9B" w:rsidRPr="00F804C2" w:rsidRDefault="00311B9B" w:rsidP="00F804C2">
            <w:pPr>
              <w:pStyle w:val="TableText"/>
              <w:ind w:left="113" w:right="113"/>
              <w:rPr>
                <w:b/>
              </w:rPr>
            </w:pPr>
            <w:r w:rsidRPr="00F804C2">
              <w:rPr>
                <w:b/>
              </w:rPr>
              <w:t>Rated</w:t>
            </w:r>
          </w:p>
        </w:tc>
        <w:tc>
          <w:tcPr>
            <w:tcW w:w="5103" w:type="dxa"/>
            <w:gridSpan w:val="6"/>
            <w:tcBorders>
              <w:top w:val="single" w:sz="4" w:space="0" w:color="4F81BD"/>
              <w:left w:val="single" w:sz="4" w:space="0" w:color="4F81BD"/>
              <w:right w:val="nil"/>
            </w:tcBorders>
            <w:shd w:val="clear" w:color="auto" w:fill="auto"/>
            <w:noWrap/>
            <w:vAlign w:val="center"/>
          </w:tcPr>
          <w:p w:rsidR="00311B9B" w:rsidRPr="00F804C2" w:rsidRDefault="00311B9B" w:rsidP="00311B9B">
            <w:pPr>
              <w:pStyle w:val="TableText"/>
              <w:jc w:val="center"/>
              <w:rPr>
                <w:b/>
              </w:rPr>
            </w:pPr>
            <w:r>
              <w:rPr>
                <w:b/>
              </w:rPr>
              <w:t>Effectiveness rating</w:t>
            </w:r>
          </w:p>
        </w:tc>
      </w:tr>
      <w:tr w:rsidR="00311B9B" w:rsidRPr="00F804C2" w:rsidTr="00311B9B">
        <w:trPr>
          <w:divId w:val="1656646431"/>
          <w:cantSplit/>
          <w:trHeight w:val="1284"/>
        </w:trPr>
        <w:tc>
          <w:tcPr>
            <w:tcW w:w="1985" w:type="dxa"/>
            <w:vMerge/>
            <w:tcBorders>
              <w:left w:val="nil"/>
              <w:bottom w:val="single" w:sz="4" w:space="0" w:color="4F81BD"/>
              <w:right w:val="single" w:sz="4" w:space="0" w:color="4F81BD"/>
            </w:tcBorders>
            <w:shd w:val="clear" w:color="auto" w:fill="auto"/>
            <w:noWrap/>
            <w:vAlign w:val="bottom"/>
            <w:hideMark/>
          </w:tcPr>
          <w:p w:rsidR="00311B9B" w:rsidRPr="00F804C2" w:rsidRDefault="00311B9B" w:rsidP="00F804C2">
            <w:pPr>
              <w:pStyle w:val="TableText"/>
              <w:rPr>
                <w:b/>
              </w:rPr>
            </w:pPr>
          </w:p>
        </w:tc>
        <w:tc>
          <w:tcPr>
            <w:tcW w:w="709" w:type="dxa"/>
            <w:vMerge/>
            <w:tcBorders>
              <w:left w:val="single" w:sz="4" w:space="0" w:color="4F81BD"/>
              <w:bottom w:val="single" w:sz="4" w:space="0" w:color="4F81BD"/>
              <w:right w:val="single" w:sz="4" w:space="0" w:color="4F81BD"/>
            </w:tcBorders>
            <w:shd w:val="clear" w:color="auto" w:fill="auto"/>
            <w:noWrap/>
            <w:textDirection w:val="btLr"/>
            <w:vAlign w:val="bottom"/>
            <w:hideMark/>
          </w:tcPr>
          <w:p w:rsidR="00311B9B" w:rsidRPr="00F804C2" w:rsidRDefault="00311B9B" w:rsidP="00F804C2">
            <w:pPr>
              <w:pStyle w:val="TableText"/>
              <w:ind w:left="113" w:right="113"/>
              <w:rPr>
                <w:b/>
              </w:rPr>
            </w:pPr>
          </w:p>
        </w:tc>
        <w:tc>
          <w:tcPr>
            <w:tcW w:w="851" w:type="dxa"/>
            <w:vMerge/>
            <w:tcBorders>
              <w:left w:val="single" w:sz="4" w:space="0" w:color="4F81BD"/>
              <w:bottom w:val="single" w:sz="4" w:space="0" w:color="4F81BD"/>
              <w:right w:val="single" w:sz="4" w:space="0" w:color="4F81BD"/>
            </w:tcBorders>
            <w:shd w:val="clear" w:color="auto" w:fill="auto"/>
            <w:noWrap/>
            <w:textDirection w:val="btLr"/>
            <w:vAlign w:val="bottom"/>
            <w:hideMark/>
          </w:tcPr>
          <w:p w:rsidR="00311B9B" w:rsidRPr="00F804C2" w:rsidRDefault="00311B9B" w:rsidP="00F804C2">
            <w:pPr>
              <w:pStyle w:val="TableText"/>
              <w:ind w:left="113" w:right="113"/>
              <w:rPr>
                <w:b/>
              </w:rPr>
            </w:pPr>
          </w:p>
        </w:tc>
        <w:tc>
          <w:tcPr>
            <w:tcW w:w="850" w:type="dxa"/>
            <w:tcBorders>
              <w:left w:val="single" w:sz="4" w:space="0" w:color="4F81BD"/>
              <w:bottom w:val="single" w:sz="4" w:space="0" w:color="4F81BD"/>
              <w:right w:val="nil"/>
            </w:tcBorders>
            <w:shd w:val="clear" w:color="auto" w:fill="auto"/>
            <w:noWrap/>
            <w:textDirection w:val="btLr"/>
            <w:vAlign w:val="bottom"/>
            <w:hideMark/>
          </w:tcPr>
          <w:p w:rsidR="00311B9B" w:rsidRPr="00F804C2" w:rsidRDefault="00311B9B" w:rsidP="00F804C2">
            <w:pPr>
              <w:pStyle w:val="TableText"/>
              <w:ind w:left="113" w:right="113"/>
              <w:rPr>
                <w:b/>
              </w:rPr>
            </w:pPr>
            <w:r w:rsidRPr="00F804C2">
              <w:rPr>
                <w:b/>
              </w:rPr>
              <w:t>Effective</w:t>
            </w:r>
          </w:p>
        </w:tc>
        <w:tc>
          <w:tcPr>
            <w:tcW w:w="851" w:type="dxa"/>
            <w:tcBorders>
              <w:left w:val="nil"/>
              <w:bottom w:val="single" w:sz="4" w:space="0" w:color="4F81BD"/>
              <w:right w:val="nil"/>
            </w:tcBorders>
            <w:shd w:val="clear" w:color="auto" w:fill="auto"/>
            <w:noWrap/>
            <w:textDirection w:val="btLr"/>
            <w:vAlign w:val="bottom"/>
            <w:hideMark/>
          </w:tcPr>
          <w:p w:rsidR="00311B9B" w:rsidRPr="00F804C2" w:rsidRDefault="00311B9B" w:rsidP="00F804C2">
            <w:pPr>
              <w:pStyle w:val="TableText"/>
              <w:ind w:left="113" w:right="113"/>
              <w:rPr>
                <w:b/>
              </w:rPr>
            </w:pPr>
            <w:r w:rsidRPr="00F804C2">
              <w:rPr>
                <w:b/>
              </w:rPr>
              <w:t>Promising</w:t>
            </w:r>
          </w:p>
        </w:tc>
        <w:tc>
          <w:tcPr>
            <w:tcW w:w="850" w:type="dxa"/>
            <w:tcBorders>
              <w:left w:val="nil"/>
              <w:bottom w:val="single" w:sz="4" w:space="0" w:color="4F81BD"/>
              <w:right w:val="nil"/>
            </w:tcBorders>
            <w:shd w:val="clear" w:color="auto" w:fill="auto"/>
            <w:noWrap/>
            <w:textDirection w:val="btLr"/>
            <w:vAlign w:val="bottom"/>
            <w:hideMark/>
          </w:tcPr>
          <w:p w:rsidR="00311B9B" w:rsidRPr="00F804C2" w:rsidRDefault="00311B9B" w:rsidP="00F804C2">
            <w:pPr>
              <w:pStyle w:val="TableText"/>
              <w:ind w:left="113" w:right="113"/>
              <w:rPr>
                <w:b/>
              </w:rPr>
            </w:pPr>
            <w:r w:rsidRPr="00F804C2">
              <w:rPr>
                <w:b/>
              </w:rPr>
              <w:t>Mixed</w:t>
            </w:r>
          </w:p>
        </w:tc>
        <w:tc>
          <w:tcPr>
            <w:tcW w:w="851" w:type="dxa"/>
            <w:tcBorders>
              <w:left w:val="nil"/>
              <w:bottom w:val="single" w:sz="4" w:space="0" w:color="4F81BD"/>
              <w:right w:val="nil"/>
            </w:tcBorders>
            <w:shd w:val="clear" w:color="auto" w:fill="auto"/>
            <w:noWrap/>
            <w:textDirection w:val="btLr"/>
            <w:vAlign w:val="bottom"/>
            <w:hideMark/>
          </w:tcPr>
          <w:p w:rsidR="00311B9B" w:rsidRPr="00F804C2" w:rsidRDefault="00311B9B" w:rsidP="00F804C2">
            <w:pPr>
              <w:pStyle w:val="TableText"/>
              <w:ind w:left="113" w:right="113"/>
              <w:rPr>
                <w:b/>
              </w:rPr>
            </w:pPr>
            <w:r w:rsidRPr="00F804C2">
              <w:rPr>
                <w:b/>
              </w:rPr>
              <w:t>Makes no difference</w:t>
            </w:r>
          </w:p>
        </w:tc>
        <w:tc>
          <w:tcPr>
            <w:tcW w:w="850" w:type="dxa"/>
            <w:tcBorders>
              <w:left w:val="nil"/>
              <w:bottom w:val="single" w:sz="4" w:space="0" w:color="4F81BD"/>
              <w:right w:val="nil"/>
            </w:tcBorders>
            <w:shd w:val="clear" w:color="auto" w:fill="auto"/>
            <w:noWrap/>
            <w:textDirection w:val="btLr"/>
            <w:vAlign w:val="bottom"/>
            <w:hideMark/>
          </w:tcPr>
          <w:p w:rsidR="00311B9B" w:rsidRPr="00F804C2" w:rsidRDefault="00311B9B" w:rsidP="00F804C2">
            <w:pPr>
              <w:pStyle w:val="TableText"/>
              <w:ind w:left="113" w:right="113"/>
              <w:rPr>
                <w:b/>
              </w:rPr>
            </w:pPr>
            <w:r w:rsidRPr="00F804C2">
              <w:rPr>
                <w:b/>
              </w:rPr>
              <w:t>Likely negative</w:t>
            </w:r>
          </w:p>
        </w:tc>
        <w:tc>
          <w:tcPr>
            <w:tcW w:w="851" w:type="dxa"/>
            <w:tcBorders>
              <w:left w:val="nil"/>
              <w:bottom w:val="single" w:sz="4" w:space="0" w:color="4F81BD"/>
              <w:right w:val="nil"/>
            </w:tcBorders>
            <w:shd w:val="clear" w:color="auto" w:fill="auto"/>
            <w:noWrap/>
            <w:textDirection w:val="btLr"/>
            <w:vAlign w:val="bottom"/>
            <w:hideMark/>
          </w:tcPr>
          <w:p w:rsidR="00311B9B" w:rsidRPr="00F804C2" w:rsidRDefault="00311B9B" w:rsidP="00F804C2">
            <w:pPr>
              <w:pStyle w:val="TableText"/>
              <w:ind w:left="113" w:right="113"/>
              <w:rPr>
                <w:b/>
              </w:rPr>
            </w:pPr>
            <w:r w:rsidRPr="00F804C2">
              <w:rPr>
                <w:b/>
              </w:rPr>
              <w:t>Negative</w:t>
            </w:r>
          </w:p>
        </w:tc>
      </w:tr>
      <w:tr w:rsidR="00F804C2" w:rsidRPr="00F804C2" w:rsidTr="00311B9B">
        <w:trPr>
          <w:divId w:val="1656646431"/>
          <w:trHeight w:val="255"/>
        </w:trPr>
        <w:tc>
          <w:tcPr>
            <w:tcW w:w="1985" w:type="dxa"/>
            <w:tcBorders>
              <w:top w:val="nil"/>
              <w:left w:val="nil"/>
              <w:bottom w:val="nil"/>
              <w:right w:val="single" w:sz="4" w:space="0" w:color="4F81BD"/>
            </w:tcBorders>
            <w:shd w:val="clear" w:color="DCE6F1" w:fill="DCE6F1"/>
            <w:noWrap/>
            <w:vAlign w:val="bottom"/>
            <w:hideMark/>
          </w:tcPr>
          <w:p w:rsidR="00F804C2" w:rsidRPr="00F804C2" w:rsidRDefault="00F804C2" w:rsidP="00F804C2">
            <w:pPr>
              <w:pStyle w:val="TableText"/>
            </w:pPr>
            <w:r w:rsidRPr="00F804C2">
              <w:t>Case Management</w:t>
            </w:r>
          </w:p>
        </w:tc>
        <w:tc>
          <w:tcPr>
            <w:tcW w:w="709" w:type="dxa"/>
            <w:tcBorders>
              <w:top w:val="nil"/>
              <w:left w:val="single" w:sz="4" w:space="0" w:color="4F81BD"/>
              <w:bottom w:val="nil"/>
              <w:right w:val="single" w:sz="4" w:space="0" w:color="4F81BD"/>
            </w:tcBorders>
            <w:shd w:val="clear" w:color="DCE6F1" w:fill="DCE6F1"/>
            <w:noWrap/>
            <w:vAlign w:val="bottom"/>
            <w:hideMark/>
          </w:tcPr>
          <w:p w:rsidR="00F804C2" w:rsidRPr="00F804C2" w:rsidRDefault="00F804C2" w:rsidP="00F804C2">
            <w:pPr>
              <w:pStyle w:val="TableText"/>
              <w:jc w:val="right"/>
            </w:pPr>
            <w:r w:rsidRPr="00F804C2">
              <w:t>60</w:t>
            </w:r>
          </w:p>
        </w:tc>
        <w:tc>
          <w:tcPr>
            <w:tcW w:w="851" w:type="dxa"/>
            <w:tcBorders>
              <w:top w:val="nil"/>
              <w:left w:val="single" w:sz="4" w:space="0" w:color="4F81BD"/>
              <w:bottom w:val="nil"/>
              <w:right w:val="single" w:sz="4" w:space="0" w:color="4F81BD"/>
            </w:tcBorders>
            <w:shd w:val="clear" w:color="DCE6F1" w:fill="DCE6F1"/>
            <w:noWrap/>
            <w:vAlign w:val="bottom"/>
            <w:hideMark/>
          </w:tcPr>
          <w:p w:rsidR="00F804C2" w:rsidRPr="00F804C2" w:rsidRDefault="00F804C2" w:rsidP="00F804C2">
            <w:pPr>
              <w:pStyle w:val="TableText"/>
              <w:jc w:val="right"/>
            </w:pPr>
            <w:r w:rsidRPr="00F804C2">
              <w:t>4</w:t>
            </w:r>
          </w:p>
        </w:tc>
        <w:tc>
          <w:tcPr>
            <w:tcW w:w="850" w:type="dxa"/>
            <w:tcBorders>
              <w:top w:val="nil"/>
              <w:left w:val="single" w:sz="4" w:space="0" w:color="4F81BD"/>
              <w:bottom w:val="nil"/>
              <w:right w:val="nil"/>
            </w:tcBorders>
            <w:shd w:val="clear" w:color="DCE6F1" w:fill="DCE6F1"/>
            <w:noWrap/>
            <w:vAlign w:val="bottom"/>
            <w:hideMark/>
          </w:tcPr>
          <w:p w:rsidR="00F804C2" w:rsidRPr="00F804C2" w:rsidRDefault="00F804C2" w:rsidP="00F804C2">
            <w:pPr>
              <w:pStyle w:val="TableText"/>
              <w:jc w:val="right"/>
            </w:pPr>
            <w:r w:rsidRPr="00F804C2">
              <w:t>75%</w:t>
            </w: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r w:rsidRPr="00F804C2">
              <w:t>25%</w:t>
            </w: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r>
      <w:tr w:rsidR="00F804C2" w:rsidRPr="00F804C2" w:rsidTr="00311B9B">
        <w:trPr>
          <w:divId w:val="1656646431"/>
          <w:trHeight w:val="255"/>
        </w:trPr>
        <w:tc>
          <w:tcPr>
            <w:tcW w:w="1985" w:type="dxa"/>
            <w:tcBorders>
              <w:top w:val="nil"/>
              <w:left w:val="nil"/>
              <w:bottom w:val="nil"/>
              <w:right w:val="single" w:sz="4" w:space="0" w:color="4F81BD"/>
            </w:tcBorders>
            <w:shd w:val="clear" w:color="auto" w:fill="auto"/>
            <w:noWrap/>
            <w:vAlign w:val="bottom"/>
            <w:hideMark/>
          </w:tcPr>
          <w:p w:rsidR="00F804C2" w:rsidRPr="00F804C2" w:rsidRDefault="00F804C2" w:rsidP="00F804C2">
            <w:pPr>
              <w:pStyle w:val="TableText"/>
            </w:pPr>
            <w:r w:rsidRPr="00F804C2">
              <w:t>Health Interventions</w:t>
            </w:r>
          </w:p>
        </w:tc>
        <w:tc>
          <w:tcPr>
            <w:tcW w:w="709" w:type="dxa"/>
            <w:tcBorders>
              <w:top w:val="nil"/>
              <w:left w:val="single" w:sz="4" w:space="0" w:color="4F81BD"/>
              <w:bottom w:val="nil"/>
              <w:right w:val="single" w:sz="4" w:space="0" w:color="4F81BD"/>
            </w:tcBorders>
            <w:shd w:val="clear" w:color="auto" w:fill="auto"/>
            <w:noWrap/>
            <w:vAlign w:val="bottom"/>
            <w:hideMark/>
          </w:tcPr>
          <w:p w:rsidR="00F804C2" w:rsidRPr="00F804C2" w:rsidRDefault="00F804C2" w:rsidP="00F804C2">
            <w:pPr>
              <w:pStyle w:val="TableText"/>
              <w:jc w:val="right"/>
            </w:pPr>
            <w:r w:rsidRPr="00F804C2">
              <w:t>8</w:t>
            </w:r>
          </w:p>
        </w:tc>
        <w:tc>
          <w:tcPr>
            <w:tcW w:w="851" w:type="dxa"/>
            <w:tcBorders>
              <w:top w:val="nil"/>
              <w:left w:val="single" w:sz="4" w:space="0" w:color="4F81BD"/>
              <w:bottom w:val="nil"/>
              <w:right w:val="single" w:sz="4" w:space="0" w:color="4F81BD"/>
            </w:tcBorders>
            <w:shd w:val="clear" w:color="auto" w:fill="auto"/>
            <w:noWrap/>
            <w:vAlign w:val="bottom"/>
            <w:hideMark/>
          </w:tcPr>
          <w:p w:rsidR="00F804C2" w:rsidRPr="00F804C2" w:rsidRDefault="00F804C2" w:rsidP="00F804C2">
            <w:pPr>
              <w:pStyle w:val="TableText"/>
              <w:jc w:val="right"/>
            </w:pPr>
            <w:r w:rsidRPr="00F804C2">
              <w:t>3</w:t>
            </w:r>
          </w:p>
        </w:tc>
        <w:tc>
          <w:tcPr>
            <w:tcW w:w="850" w:type="dxa"/>
            <w:tcBorders>
              <w:top w:val="nil"/>
              <w:left w:val="single" w:sz="4" w:space="0" w:color="4F81BD"/>
              <w:bottom w:val="nil"/>
              <w:right w:val="nil"/>
            </w:tcBorders>
            <w:shd w:val="clear" w:color="auto" w:fill="auto"/>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r w:rsidRPr="00F804C2">
              <w:t>33%</w:t>
            </w: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rPr>
                <w:rFonts w:eastAsia="Times New Roman" w:cs="Times New Roman"/>
                <w:color w:val="262626"/>
              </w:rPr>
            </w:pPr>
            <w:r w:rsidRPr="00F804C2">
              <w:t>33</w:t>
            </w:r>
            <w:r w:rsidRPr="00F804C2">
              <w:rPr>
                <w:rFonts w:eastAsia="Times New Roman" w:cs="Times New Roman"/>
                <w:color w:val="262626"/>
              </w:rPr>
              <w:t>%</w:t>
            </w:r>
          </w:p>
        </w:tc>
        <w:tc>
          <w:tcPr>
            <w:tcW w:w="850"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r w:rsidRPr="00F804C2">
              <w:t>33%</w:t>
            </w: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r>
      <w:tr w:rsidR="00F804C2" w:rsidRPr="00F804C2" w:rsidTr="00311B9B">
        <w:trPr>
          <w:divId w:val="1656646431"/>
          <w:trHeight w:val="255"/>
        </w:trPr>
        <w:tc>
          <w:tcPr>
            <w:tcW w:w="1985" w:type="dxa"/>
            <w:tcBorders>
              <w:top w:val="nil"/>
              <w:left w:val="nil"/>
              <w:bottom w:val="nil"/>
              <w:right w:val="single" w:sz="4" w:space="0" w:color="4F81BD"/>
            </w:tcBorders>
            <w:shd w:val="clear" w:color="DCE6F1" w:fill="DCE6F1"/>
            <w:noWrap/>
            <w:vAlign w:val="bottom"/>
            <w:hideMark/>
          </w:tcPr>
          <w:p w:rsidR="00F804C2" w:rsidRPr="00F804C2" w:rsidRDefault="00F804C2" w:rsidP="00F804C2">
            <w:pPr>
              <w:pStyle w:val="TableText"/>
            </w:pPr>
            <w:r w:rsidRPr="00F804C2">
              <w:t>Vocational Services</w:t>
            </w:r>
          </w:p>
        </w:tc>
        <w:tc>
          <w:tcPr>
            <w:tcW w:w="709" w:type="dxa"/>
            <w:tcBorders>
              <w:top w:val="nil"/>
              <w:left w:val="single" w:sz="4" w:space="0" w:color="4F81BD"/>
              <w:bottom w:val="nil"/>
              <w:right w:val="single" w:sz="4" w:space="0" w:color="4F81BD"/>
            </w:tcBorders>
            <w:shd w:val="clear" w:color="DCE6F1" w:fill="DCE6F1"/>
            <w:noWrap/>
            <w:vAlign w:val="bottom"/>
            <w:hideMark/>
          </w:tcPr>
          <w:p w:rsidR="00F804C2" w:rsidRPr="00F804C2" w:rsidRDefault="00F804C2" w:rsidP="00F804C2">
            <w:pPr>
              <w:pStyle w:val="TableText"/>
              <w:jc w:val="right"/>
            </w:pPr>
            <w:r w:rsidRPr="00F804C2">
              <w:t>2</w:t>
            </w:r>
          </w:p>
        </w:tc>
        <w:tc>
          <w:tcPr>
            <w:tcW w:w="851" w:type="dxa"/>
            <w:tcBorders>
              <w:top w:val="nil"/>
              <w:left w:val="single" w:sz="4" w:space="0" w:color="4F81BD"/>
              <w:bottom w:val="nil"/>
              <w:right w:val="single" w:sz="4" w:space="0" w:color="4F81BD"/>
            </w:tcBorders>
            <w:shd w:val="clear" w:color="DCE6F1" w:fill="DCE6F1"/>
            <w:noWrap/>
            <w:vAlign w:val="bottom"/>
            <w:hideMark/>
          </w:tcPr>
          <w:p w:rsidR="00F804C2" w:rsidRPr="00F804C2" w:rsidRDefault="00F804C2" w:rsidP="00F804C2">
            <w:pPr>
              <w:pStyle w:val="TableText"/>
              <w:jc w:val="right"/>
            </w:pPr>
            <w:r w:rsidRPr="00F804C2">
              <w:t>1</w:t>
            </w:r>
          </w:p>
        </w:tc>
        <w:tc>
          <w:tcPr>
            <w:tcW w:w="850" w:type="dxa"/>
            <w:tcBorders>
              <w:top w:val="nil"/>
              <w:left w:val="single" w:sz="4" w:space="0" w:color="4F81BD"/>
              <w:bottom w:val="nil"/>
              <w:right w:val="nil"/>
            </w:tcBorders>
            <w:shd w:val="clear" w:color="DCE6F1" w:fill="DCE6F1"/>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r w:rsidRPr="00F804C2">
              <w:t>100%</w:t>
            </w: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r>
      <w:tr w:rsidR="00F804C2" w:rsidRPr="00F804C2" w:rsidTr="00311B9B">
        <w:trPr>
          <w:divId w:val="1656646431"/>
          <w:trHeight w:val="255"/>
        </w:trPr>
        <w:tc>
          <w:tcPr>
            <w:tcW w:w="1985" w:type="dxa"/>
            <w:tcBorders>
              <w:top w:val="nil"/>
              <w:left w:val="nil"/>
              <w:bottom w:val="nil"/>
              <w:right w:val="single" w:sz="4" w:space="0" w:color="4F81BD"/>
            </w:tcBorders>
            <w:shd w:val="clear" w:color="auto" w:fill="auto"/>
            <w:noWrap/>
            <w:vAlign w:val="bottom"/>
            <w:hideMark/>
          </w:tcPr>
          <w:p w:rsidR="00F804C2" w:rsidRPr="00F804C2" w:rsidRDefault="00F804C2" w:rsidP="00F804C2">
            <w:pPr>
              <w:pStyle w:val="TableText"/>
            </w:pPr>
            <w:r w:rsidRPr="00F804C2">
              <w:t>Information services</w:t>
            </w:r>
          </w:p>
        </w:tc>
        <w:tc>
          <w:tcPr>
            <w:tcW w:w="709" w:type="dxa"/>
            <w:tcBorders>
              <w:top w:val="nil"/>
              <w:left w:val="single" w:sz="4" w:space="0" w:color="4F81BD"/>
              <w:bottom w:val="nil"/>
              <w:right w:val="single" w:sz="4" w:space="0" w:color="4F81BD"/>
            </w:tcBorders>
            <w:shd w:val="clear" w:color="auto" w:fill="auto"/>
            <w:noWrap/>
            <w:vAlign w:val="bottom"/>
            <w:hideMark/>
          </w:tcPr>
          <w:p w:rsidR="00F804C2" w:rsidRPr="00F804C2" w:rsidRDefault="00F804C2" w:rsidP="00F804C2">
            <w:pPr>
              <w:pStyle w:val="TableText"/>
              <w:jc w:val="right"/>
            </w:pPr>
            <w:r w:rsidRPr="00F804C2">
              <w:t>12</w:t>
            </w:r>
          </w:p>
        </w:tc>
        <w:tc>
          <w:tcPr>
            <w:tcW w:w="851" w:type="dxa"/>
            <w:tcBorders>
              <w:top w:val="nil"/>
              <w:left w:val="single" w:sz="4" w:space="0" w:color="4F81BD"/>
              <w:bottom w:val="nil"/>
              <w:right w:val="single" w:sz="4" w:space="0" w:color="4F81BD"/>
            </w:tcBorders>
            <w:shd w:val="clear" w:color="auto" w:fill="auto"/>
            <w:noWrap/>
            <w:vAlign w:val="bottom"/>
            <w:hideMark/>
          </w:tcPr>
          <w:p w:rsidR="00F804C2" w:rsidRPr="00F804C2" w:rsidRDefault="00F804C2" w:rsidP="00F804C2">
            <w:pPr>
              <w:pStyle w:val="TableText"/>
              <w:jc w:val="right"/>
            </w:pPr>
            <w:r w:rsidRPr="00F804C2">
              <w:t>4</w:t>
            </w:r>
          </w:p>
        </w:tc>
        <w:tc>
          <w:tcPr>
            <w:tcW w:w="850" w:type="dxa"/>
            <w:tcBorders>
              <w:top w:val="nil"/>
              <w:left w:val="single" w:sz="4" w:space="0" w:color="4F81BD"/>
              <w:bottom w:val="nil"/>
              <w:right w:val="nil"/>
            </w:tcBorders>
            <w:shd w:val="clear" w:color="auto" w:fill="auto"/>
            <w:noWrap/>
            <w:vAlign w:val="bottom"/>
            <w:hideMark/>
          </w:tcPr>
          <w:p w:rsidR="00F804C2" w:rsidRPr="00F804C2" w:rsidRDefault="00F804C2" w:rsidP="00F804C2">
            <w:pPr>
              <w:pStyle w:val="TableText"/>
              <w:jc w:val="right"/>
            </w:pPr>
            <w:r w:rsidRPr="00F804C2">
              <w:t>25%</w:t>
            </w: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r w:rsidRPr="00F804C2">
              <w:t>50%</w:t>
            </w: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r w:rsidRPr="00F804C2">
              <w:t>25%</w:t>
            </w:r>
          </w:p>
        </w:tc>
      </w:tr>
      <w:tr w:rsidR="00F804C2" w:rsidRPr="00F804C2" w:rsidTr="00311B9B">
        <w:trPr>
          <w:divId w:val="1656646431"/>
          <w:trHeight w:val="255"/>
        </w:trPr>
        <w:tc>
          <w:tcPr>
            <w:tcW w:w="1985" w:type="dxa"/>
            <w:tcBorders>
              <w:top w:val="nil"/>
              <w:left w:val="nil"/>
              <w:bottom w:val="nil"/>
              <w:right w:val="single" w:sz="4" w:space="0" w:color="4F81BD"/>
            </w:tcBorders>
            <w:shd w:val="clear" w:color="DCE6F1" w:fill="DCE6F1"/>
            <w:noWrap/>
            <w:vAlign w:val="bottom"/>
            <w:hideMark/>
          </w:tcPr>
          <w:p w:rsidR="00F804C2" w:rsidRPr="00F804C2" w:rsidRDefault="00F804C2" w:rsidP="00F804C2">
            <w:pPr>
              <w:pStyle w:val="TableText"/>
            </w:pPr>
            <w:r w:rsidRPr="00F804C2">
              <w:t>Work Confidence</w:t>
            </w:r>
          </w:p>
        </w:tc>
        <w:tc>
          <w:tcPr>
            <w:tcW w:w="709" w:type="dxa"/>
            <w:tcBorders>
              <w:top w:val="nil"/>
              <w:left w:val="single" w:sz="4" w:space="0" w:color="4F81BD"/>
              <w:bottom w:val="nil"/>
              <w:right w:val="single" w:sz="4" w:space="0" w:color="4F81BD"/>
            </w:tcBorders>
            <w:shd w:val="clear" w:color="DCE6F1" w:fill="DCE6F1"/>
            <w:noWrap/>
            <w:vAlign w:val="bottom"/>
            <w:hideMark/>
          </w:tcPr>
          <w:p w:rsidR="00F804C2" w:rsidRPr="00F804C2" w:rsidRDefault="00F804C2" w:rsidP="00F804C2">
            <w:pPr>
              <w:pStyle w:val="TableText"/>
              <w:jc w:val="right"/>
            </w:pPr>
            <w:r w:rsidRPr="00F804C2">
              <w:t>20</w:t>
            </w:r>
          </w:p>
        </w:tc>
        <w:tc>
          <w:tcPr>
            <w:tcW w:w="851" w:type="dxa"/>
            <w:tcBorders>
              <w:top w:val="nil"/>
              <w:left w:val="single" w:sz="4" w:space="0" w:color="4F81BD"/>
              <w:bottom w:val="nil"/>
              <w:right w:val="single" w:sz="4" w:space="0" w:color="4F81BD"/>
            </w:tcBorders>
            <w:shd w:val="clear" w:color="DCE6F1" w:fill="DCE6F1"/>
            <w:noWrap/>
            <w:vAlign w:val="bottom"/>
            <w:hideMark/>
          </w:tcPr>
          <w:p w:rsidR="00F804C2" w:rsidRPr="00F804C2" w:rsidRDefault="00F804C2" w:rsidP="00F804C2">
            <w:pPr>
              <w:pStyle w:val="TableText"/>
              <w:jc w:val="right"/>
            </w:pPr>
            <w:r w:rsidRPr="00F804C2">
              <w:t>7</w:t>
            </w:r>
          </w:p>
        </w:tc>
        <w:tc>
          <w:tcPr>
            <w:tcW w:w="850" w:type="dxa"/>
            <w:tcBorders>
              <w:top w:val="nil"/>
              <w:left w:val="single" w:sz="4" w:space="0" w:color="4F81BD"/>
              <w:bottom w:val="nil"/>
              <w:right w:val="nil"/>
            </w:tcBorders>
            <w:shd w:val="clear" w:color="DCE6F1" w:fill="DCE6F1"/>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r w:rsidRPr="00F804C2">
              <w:t>29%</w:t>
            </w: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r w:rsidRPr="00F804C2">
              <w:t>29%</w:t>
            </w:r>
          </w:p>
        </w:tc>
        <w:tc>
          <w:tcPr>
            <w:tcW w:w="850"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r w:rsidRPr="00F804C2">
              <w:t>43%</w:t>
            </w:r>
          </w:p>
        </w:tc>
      </w:tr>
      <w:tr w:rsidR="00F804C2" w:rsidRPr="00F804C2" w:rsidTr="00311B9B">
        <w:trPr>
          <w:divId w:val="1656646431"/>
          <w:trHeight w:val="255"/>
        </w:trPr>
        <w:tc>
          <w:tcPr>
            <w:tcW w:w="1985" w:type="dxa"/>
            <w:tcBorders>
              <w:top w:val="nil"/>
              <w:left w:val="nil"/>
              <w:bottom w:val="nil"/>
              <w:right w:val="single" w:sz="4" w:space="0" w:color="4F81BD"/>
            </w:tcBorders>
            <w:shd w:val="clear" w:color="auto" w:fill="auto"/>
            <w:noWrap/>
            <w:vAlign w:val="bottom"/>
            <w:hideMark/>
          </w:tcPr>
          <w:p w:rsidR="00F804C2" w:rsidRPr="00F804C2" w:rsidRDefault="00F804C2" w:rsidP="00F804C2">
            <w:pPr>
              <w:pStyle w:val="TableText"/>
            </w:pPr>
            <w:r w:rsidRPr="00F804C2">
              <w:t>Training</w:t>
            </w:r>
          </w:p>
        </w:tc>
        <w:tc>
          <w:tcPr>
            <w:tcW w:w="709" w:type="dxa"/>
            <w:tcBorders>
              <w:top w:val="nil"/>
              <w:left w:val="single" w:sz="4" w:space="0" w:color="4F81BD"/>
              <w:bottom w:val="nil"/>
              <w:right w:val="single" w:sz="4" w:space="0" w:color="4F81BD"/>
            </w:tcBorders>
            <w:shd w:val="clear" w:color="auto" w:fill="auto"/>
            <w:noWrap/>
            <w:vAlign w:val="bottom"/>
            <w:hideMark/>
          </w:tcPr>
          <w:p w:rsidR="00F804C2" w:rsidRPr="00F804C2" w:rsidRDefault="00F804C2" w:rsidP="00F804C2">
            <w:pPr>
              <w:pStyle w:val="TableText"/>
              <w:jc w:val="right"/>
            </w:pPr>
            <w:r w:rsidRPr="00F804C2">
              <w:t>20</w:t>
            </w:r>
          </w:p>
        </w:tc>
        <w:tc>
          <w:tcPr>
            <w:tcW w:w="851" w:type="dxa"/>
            <w:tcBorders>
              <w:top w:val="nil"/>
              <w:left w:val="single" w:sz="4" w:space="0" w:color="4F81BD"/>
              <w:bottom w:val="nil"/>
              <w:right w:val="single" w:sz="4" w:space="0" w:color="4F81BD"/>
            </w:tcBorders>
            <w:shd w:val="clear" w:color="auto" w:fill="auto"/>
            <w:noWrap/>
            <w:vAlign w:val="bottom"/>
            <w:hideMark/>
          </w:tcPr>
          <w:p w:rsidR="00F804C2" w:rsidRPr="00F804C2" w:rsidRDefault="00F804C2" w:rsidP="00F804C2">
            <w:pPr>
              <w:pStyle w:val="TableText"/>
              <w:jc w:val="right"/>
            </w:pPr>
            <w:r w:rsidRPr="00F804C2">
              <w:t>9</w:t>
            </w:r>
          </w:p>
        </w:tc>
        <w:tc>
          <w:tcPr>
            <w:tcW w:w="850" w:type="dxa"/>
            <w:tcBorders>
              <w:top w:val="nil"/>
              <w:left w:val="single" w:sz="4" w:space="0" w:color="4F81BD"/>
              <w:bottom w:val="nil"/>
              <w:right w:val="nil"/>
            </w:tcBorders>
            <w:shd w:val="clear" w:color="auto" w:fill="auto"/>
            <w:noWrap/>
            <w:vAlign w:val="bottom"/>
            <w:hideMark/>
          </w:tcPr>
          <w:p w:rsidR="00F804C2" w:rsidRPr="00F804C2" w:rsidRDefault="00F804C2" w:rsidP="00F804C2">
            <w:pPr>
              <w:pStyle w:val="TableText"/>
              <w:jc w:val="right"/>
            </w:pPr>
            <w:r w:rsidRPr="00F804C2">
              <w:t>22%</w:t>
            </w: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r w:rsidRPr="00F804C2">
              <w:t>44%</w:t>
            </w: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r w:rsidRPr="00F804C2">
              <w:t>33%</w:t>
            </w:r>
          </w:p>
        </w:tc>
      </w:tr>
      <w:tr w:rsidR="00F804C2" w:rsidRPr="00F804C2" w:rsidTr="00311B9B">
        <w:trPr>
          <w:divId w:val="1656646431"/>
          <w:trHeight w:val="255"/>
        </w:trPr>
        <w:tc>
          <w:tcPr>
            <w:tcW w:w="1985" w:type="dxa"/>
            <w:tcBorders>
              <w:top w:val="nil"/>
              <w:left w:val="nil"/>
              <w:bottom w:val="nil"/>
              <w:right w:val="single" w:sz="4" w:space="0" w:color="4F81BD"/>
            </w:tcBorders>
            <w:shd w:val="clear" w:color="DCE6F1" w:fill="DCE6F1"/>
            <w:noWrap/>
            <w:vAlign w:val="bottom"/>
            <w:hideMark/>
          </w:tcPr>
          <w:p w:rsidR="00F804C2" w:rsidRPr="00F804C2" w:rsidRDefault="00F804C2" w:rsidP="00F804C2">
            <w:pPr>
              <w:pStyle w:val="TableText"/>
            </w:pPr>
            <w:r w:rsidRPr="00F804C2">
              <w:t>Work Experience</w:t>
            </w:r>
          </w:p>
        </w:tc>
        <w:tc>
          <w:tcPr>
            <w:tcW w:w="709" w:type="dxa"/>
            <w:tcBorders>
              <w:top w:val="nil"/>
              <w:left w:val="single" w:sz="4" w:space="0" w:color="4F81BD"/>
              <w:bottom w:val="nil"/>
              <w:right w:val="single" w:sz="4" w:space="0" w:color="4F81BD"/>
            </w:tcBorders>
            <w:shd w:val="clear" w:color="DCE6F1" w:fill="DCE6F1"/>
            <w:noWrap/>
            <w:vAlign w:val="bottom"/>
            <w:hideMark/>
          </w:tcPr>
          <w:p w:rsidR="00F804C2" w:rsidRPr="00F804C2" w:rsidRDefault="00F804C2" w:rsidP="00F804C2">
            <w:pPr>
              <w:pStyle w:val="TableText"/>
              <w:jc w:val="right"/>
            </w:pPr>
            <w:r w:rsidRPr="00F804C2">
              <w:t>25</w:t>
            </w:r>
          </w:p>
        </w:tc>
        <w:tc>
          <w:tcPr>
            <w:tcW w:w="851" w:type="dxa"/>
            <w:tcBorders>
              <w:top w:val="nil"/>
              <w:left w:val="single" w:sz="4" w:space="0" w:color="4F81BD"/>
              <w:bottom w:val="nil"/>
              <w:right w:val="single" w:sz="4" w:space="0" w:color="4F81BD"/>
            </w:tcBorders>
            <w:shd w:val="clear" w:color="DCE6F1" w:fill="DCE6F1"/>
            <w:noWrap/>
            <w:vAlign w:val="bottom"/>
            <w:hideMark/>
          </w:tcPr>
          <w:p w:rsidR="00F804C2" w:rsidRPr="00F804C2" w:rsidRDefault="00F804C2" w:rsidP="00F804C2">
            <w:pPr>
              <w:pStyle w:val="TableText"/>
              <w:jc w:val="right"/>
            </w:pPr>
            <w:r w:rsidRPr="00F804C2">
              <w:t>10</w:t>
            </w:r>
          </w:p>
        </w:tc>
        <w:tc>
          <w:tcPr>
            <w:tcW w:w="850" w:type="dxa"/>
            <w:tcBorders>
              <w:top w:val="nil"/>
              <w:left w:val="single" w:sz="4" w:space="0" w:color="4F81BD"/>
              <w:bottom w:val="nil"/>
              <w:right w:val="nil"/>
            </w:tcBorders>
            <w:shd w:val="clear" w:color="DCE6F1" w:fill="DCE6F1"/>
            <w:noWrap/>
            <w:vAlign w:val="bottom"/>
            <w:hideMark/>
          </w:tcPr>
          <w:p w:rsidR="00F804C2" w:rsidRPr="00F804C2" w:rsidRDefault="00F804C2" w:rsidP="00F804C2">
            <w:pPr>
              <w:pStyle w:val="TableText"/>
              <w:jc w:val="right"/>
            </w:pPr>
            <w:r w:rsidRPr="00F804C2">
              <w:t>50%</w:t>
            </w: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r w:rsidRPr="00F804C2">
              <w:t>30%</w:t>
            </w: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r w:rsidRPr="00F804C2">
              <w:t>20%</w:t>
            </w:r>
          </w:p>
        </w:tc>
      </w:tr>
      <w:tr w:rsidR="00F804C2" w:rsidRPr="00F804C2" w:rsidTr="00311B9B">
        <w:trPr>
          <w:divId w:val="1656646431"/>
          <w:trHeight w:val="255"/>
        </w:trPr>
        <w:tc>
          <w:tcPr>
            <w:tcW w:w="1985" w:type="dxa"/>
            <w:tcBorders>
              <w:top w:val="nil"/>
              <w:left w:val="nil"/>
              <w:bottom w:val="nil"/>
              <w:right w:val="single" w:sz="4" w:space="0" w:color="4F81BD"/>
            </w:tcBorders>
            <w:shd w:val="clear" w:color="auto" w:fill="auto"/>
            <w:noWrap/>
            <w:vAlign w:val="bottom"/>
            <w:hideMark/>
          </w:tcPr>
          <w:p w:rsidR="00F804C2" w:rsidRPr="00F804C2" w:rsidRDefault="00F804C2" w:rsidP="00F804C2">
            <w:pPr>
              <w:pStyle w:val="TableText"/>
            </w:pPr>
            <w:r w:rsidRPr="00F804C2">
              <w:t>Job search</w:t>
            </w:r>
          </w:p>
        </w:tc>
        <w:tc>
          <w:tcPr>
            <w:tcW w:w="709" w:type="dxa"/>
            <w:tcBorders>
              <w:top w:val="nil"/>
              <w:left w:val="single" w:sz="4" w:space="0" w:color="4F81BD"/>
              <w:bottom w:val="nil"/>
              <w:right w:val="single" w:sz="4" w:space="0" w:color="4F81BD"/>
            </w:tcBorders>
            <w:shd w:val="clear" w:color="auto" w:fill="auto"/>
            <w:noWrap/>
            <w:vAlign w:val="bottom"/>
            <w:hideMark/>
          </w:tcPr>
          <w:p w:rsidR="00F804C2" w:rsidRPr="00F804C2" w:rsidRDefault="00F804C2" w:rsidP="00F804C2">
            <w:pPr>
              <w:pStyle w:val="TableText"/>
              <w:jc w:val="right"/>
            </w:pPr>
            <w:r w:rsidRPr="00F804C2">
              <w:t>26</w:t>
            </w:r>
          </w:p>
        </w:tc>
        <w:tc>
          <w:tcPr>
            <w:tcW w:w="851" w:type="dxa"/>
            <w:tcBorders>
              <w:top w:val="nil"/>
              <w:left w:val="single" w:sz="4" w:space="0" w:color="4F81BD"/>
              <w:bottom w:val="nil"/>
              <w:right w:val="single" w:sz="4" w:space="0" w:color="4F81BD"/>
            </w:tcBorders>
            <w:shd w:val="clear" w:color="auto" w:fill="auto"/>
            <w:noWrap/>
            <w:vAlign w:val="bottom"/>
            <w:hideMark/>
          </w:tcPr>
          <w:p w:rsidR="00F804C2" w:rsidRPr="00F804C2" w:rsidRDefault="00F804C2" w:rsidP="00F804C2">
            <w:pPr>
              <w:pStyle w:val="TableText"/>
              <w:jc w:val="right"/>
            </w:pPr>
            <w:r w:rsidRPr="00F804C2">
              <w:t>13</w:t>
            </w:r>
          </w:p>
        </w:tc>
        <w:tc>
          <w:tcPr>
            <w:tcW w:w="850" w:type="dxa"/>
            <w:tcBorders>
              <w:top w:val="nil"/>
              <w:left w:val="single" w:sz="4" w:space="0" w:color="4F81BD"/>
              <w:bottom w:val="nil"/>
              <w:right w:val="nil"/>
            </w:tcBorders>
            <w:shd w:val="clear" w:color="auto" w:fill="auto"/>
            <w:noWrap/>
            <w:vAlign w:val="bottom"/>
            <w:hideMark/>
          </w:tcPr>
          <w:p w:rsidR="00F804C2" w:rsidRPr="00F804C2" w:rsidRDefault="00F804C2" w:rsidP="00F804C2">
            <w:pPr>
              <w:pStyle w:val="TableText"/>
              <w:jc w:val="right"/>
            </w:pPr>
            <w:r w:rsidRPr="00F804C2">
              <w:t>23%</w:t>
            </w: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r w:rsidRPr="00F804C2">
              <w:t>23%</w:t>
            </w:r>
          </w:p>
        </w:tc>
        <w:tc>
          <w:tcPr>
            <w:tcW w:w="850"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r w:rsidRPr="00F804C2">
              <w:t>8%</w:t>
            </w: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r w:rsidRPr="00F804C2">
              <w:t>8%</w:t>
            </w: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r w:rsidRPr="00F804C2">
              <w:t>38%</w:t>
            </w:r>
          </w:p>
        </w:tc>
      </w:tr>
      <w:tr w:rsidR="00F804C2" w:rsidRPr="00F804C2" w:rsidTr="00311B9B">
        <w:trPr>
          <w:divId w:val="1656646431"/>
          <w:trHeight w:val="255"/>
        </w:trPr>
        <w:tc>
          <w:tcPr>
            <w:tcW w:w="1985" w:type="dxa"/>
            <w:tcBorders>
              <w:top w:val="nil"/>
              <w:left w:val="nil"/>
              <w:bottom w:val="nil"/>
              <w:right w:val="single" w:sz="4" w:space="0" w:color="4F81BD"/>
            </w:tcBorders>
            <w:shd w:val="clear" w:color="DCE6F1" w:fill="DCE6F1"/>
            <w:noWrap/>
            <w:vAlign w:val="bottom"/>
            <w:hideMark/>
          </w:tcPr>
          <w:p w:rsidR="00F804C2" w:rsidRPr="00F804C2" w:rsidRDefault="00F804C2" w:rsidP="00F804C2">
            <w:pPr>
              <w:pStyle w:val="TableText"/>
            </w:pPr>
            <w:r w:rsidRPr="00F804C2">
              <w:t>Job Placement</w:t>
            </w:r>
          </w:p>
        </w:tc>
        <w:tc>
          <w:tcPr>
            <w:tcW w:w="709" w:type="dxa"/>
            <w:tcBorders>
              <w:top w:val="nil"/>
              <w:left w:val="single" w:sz="4" w:space="0" w:color="4F81BD"/>
              <w:bottom w:val="nil"/>
              <w:right w:val="single" w:sz="4" w:space="0" w:color="4F81BD"/>
            </w:tcBorders>
            <w:shd w:val="clear" w:color="DCE6F1" w:fill="DCE6F1"/>
            <w:noWrap/>
            <w:vAlign w:val="bottom"/>
            <w:hideMark/>
          </w:tcPr>
          <w:p w:rsidR="00F804C2" w:rsidRPr="00F804C2" w:rsidRDefault="00F804C2" w:rsidP="00F804C2">
            <w:pPr>
              <w:pStyle w:val="TableText"/>
              <w:jc w:val="right"/>
            </w:pPr>
            <w:r w:rsidRPr="00F804C2">
              <w:t>35</w:t>
            </w:r>
          </w:p>
        </w:tc>
        <w:tc>
          <w:tcPr>
            <w:tcW w:w="851" w:type="dxa"/>
            <w:tcBorders>
              <w:top w:val="nil"/>
              <w:left w:val="single" w:sz="4" w:space="0" w:color="4F81BD"/>
              <w:bottom w:val="nil"/>
              <w:right w:val="single" w:sz="4" w:space="0" w:color="4F81BD"/>
            </w:tcBorders>
            <w:shd w:val="clear" w:color="DCE6F1" w:fill="DCE6F1"/>
            <w:noWrap/>
            <w:vAlign w:val="bottom"/>
            <w:hideMark/>
          </w:tcPr>
          <w:p w:rsidR="00F804C2" w:rsidRPr="00F804C2" w:rsidRDefault="00F804C2" w:rsidP="00F804C2">
            <w:pPr>
              <w:pStyle w:val="TableText"/>
              <w:jc w:val="right"/>
            </w:pPr>
            <w:r w:rsidRPr="00F804C2">
              <w:t>14</w:t>
            </w:r>
          </w:p>
        </w:tc>
        <w:tc>
          <w:tcPr>
            <w:tcW w:w="850" w:type="dxa"/>
            <w:tcBorders>
              <w:top w:val="nil"/>
              <w:left w:val="single" w:sz="4" w:space="0" w:color="4F81BD"/>
              <w:bottom w:val="nil"/>
              <w:right w:val="nil"/>
            </w:tcBorders>
            <w:shd w:val="clear" w:color="DCE6F1" w:fill="DCE6F1"/>
            <w:noWrap/>
            <w:vAlign w:val="bottom"/>
            <w:hideMark/>
          </w:tcPr>
          <w:p w:rsidR="00F804C2" w:rsidRPr="00F804C2" w:rsidRDefault="00F804C2" w:rsidP="00F804C2">
            <w:pPr>
              <w:pStyle w:val="TableText"/>
              <w:jc w:val="right"/>
            </w:pPr>
            <w:r w:rsidRPr="00F804C2">
              <w:t>64%</w:t>
            </w: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r w:rsidRPr="00F804C2">
              <w:t>21%</w:t>
            </w:r>
          </w:p>
        </w:tc>
        <w:tc>
          <w:tcPr>
            <w:tcW w:w="850"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r w:rsidRPr="00F804C2">
              <w:t>14%</w:t>
            </w: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r>
      <w:tr w:rsidR="00F804C2" w:rsidRPr="00F804C2" w:rsidTr="00311B9B">
        <w:trPr>
          <w:divId w:val="1656646431"/>
          <w:trHeight w:val="255"/>
        </w:trPr>
        <w:tc>
          <w:tcPr>
            <w:tcW w:w="1985" w:type="dxa"/>
            <w:tcBorders>
              <w:top w:val="nil"/>
              <w:left w:val="nil"/>
              <w:bottom w:val="nil"/>
              <w:right w:val="single" w:sz="4" w:space="0" w:color="4F81BD"/>
            </w:tcBorders>
            <w:shd w:val="clear" w:color="auto" w:fill="auto"/>
            <w:noWrap/>
            <w:vAlign w:val="bottom"/>
            <w:hideMark/>
          </w:tcPr>
          <w:p w:rsidR="00F804C2" w:rsidRPr="00F804C2" w:rsidRDefault="00F804C2" w:rsidP="00F804C2">
            <w:pPr>
              <w:pStyle w:val="TableText"/>
            </w:pPr>
            <w:r w:rsidRPr="00F804C2">
              <w:t>Work transition</w:t>
            </w:r>
          </w:p>
        </w:tc>
        <w:tc>
          <w:tcPr>
            <w:tcW w:w="709" w:type="dxa"/>
            <w:tcBorders>
              <w:top w:val="nil"/>
              <w:left w:val="single" w:sz="4" w:space="0" w:color="4F81BD"/>
              <w:bottom w:val="nil"/>
              <w:right w:val="single" w:sz="4" w:space="0" w:color="4F81BD"/>
            </w:tcBorders>
            <w:shd w:val="clear" w:color="auto" w:fill="auto"/>
            <w:noWrap/>
            <w:vAlign w:val="bottom"/>
            <w:hideMark/>
          </w:tcPr>
          <w:p w:rsidR="00F804C2" w:rsidRPr="00F804C2" w:rsidRDefault="00F804C2" w:rsidP="00F804C2">
            <w:pPr>
              <w:pStyle w:val="TableText"/>
              <w:jc w:val="right"/>
            </w:pPr>
            <w:r w:rsidRPr="00F804C2">
              <w:t>15</w:t>
            </w:r>
          </w:p>
        </w:tc>
        <w:tc>
          <w:tcPr>
            <w:tcW w:w="851" w:type="dxa"/>
            <w:tcBorders>
              <w:top w:val="nil"/>
              <w:left w:val="single" w:sz="4" w:space="0" w:color="4F81BD"/>
              <w:bottom w:val="nil"/>
              <w:right w:val="single" w:sz="4" w:space="0" w:color="4F81BD"/>
            </w:tcBorders>
            <w:shd w:val="clear" w:color="auto" w:fill="auto"/>
            <w:noWrap/>
            <w:vAlign w:val="bottom"/>
            <w:hideMark/>
          </w:tcPr>
          <w:p w:rsidR="00F804C2" w:rsidRPr="00F804C2" w:rsidRDefault="00F804C2" w:rsidP="00F804C2">
            <w:pPr>
              <w:pStyle w:val="TableText"/>
              <w:jc w:val="right"/>
            </w:pPr>
            <w:r w:rsidRPr="00F804C2">
              <w:t>0</w:t>
            </w:r>
          </w:p>
        </w:tc>
        <w:tc>
          <w:tcPr>
            <w:tcW w:w="850" w:type="dxa"/>
            <w:tcBorders>
              <w:top w:val="nil"/>
              <w:left w:val="single" w:sz="4" w:space="0" w:color="4F81BD"/>
              <w:bottom w:val="nil"/>
              <w:right w:val="nil"/>
            </w:tcBorders>
            <w:shd w:val="clear" w:color="auto" w:fill="auto"/>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r>
      <w:tr w:rsidR="00F804C2" w:rsidRPr="00F804C2" w:rsidTr="00311B9B">
        <w:trPr>
          <w:divId w:val="1656646431"/>
          <w:trHeight w:val="255"/>
        </w:trPr>
        <w:tc>
          <w:tcPr>
            <w:tcW w:w="1985" w:type="dxa"/>
            <w:tcBorders>
              <w:top w:val="nil"/>
              <w:left w:val="nil"/>
              <w:bottom w:val="nil"/>
              <w:right w:val="single" w:sz="4" w:space="0" w:color="4F81BD"/>
            </w:tcBorders>
            <w:shd w:val="clear" w:color="DCE6F1" w:fill="DCE6F1"/>
            <w:noWrap/>
            <w:vAlign w:val="bottom"/>
            <w:hideMark/>
          </w:tcPr>
          <w:p w:rsidR="00F804C2" w:rsidRPr="00F804C2" w:rsidRDefault="00F804C2" w:rsidP="00F804C2">
            <w:pPr>
              <w:pStyle w:val="TableText"/>
            </w:pPr>
            <w:r w:rsidRPr="00F804C2">
              <w:t>Work retention</w:t>
            </w:r>
          </w:p>
        </w:tc>
        <w:tc>
          <w:tcPr>
            <w:tcW w:w="709" w:type="dxa"/>
            <w:tcBorders>
              <w:top w:val="nil"/>
              <w:left w:val="single" w:sz="4" w:space="0" w:color="4F81BD"/>
              <w:bottom w:val="nil"/>
              <w:right w:val="single" w:sz="4" w:space="0" w:color="4F81BD"/>
            </w:tcBorders>
            <w:shd w:val="clear" w:color="DCE6F1" w:fill="DCE6F1"/>
            <w:noWrap/>
            <w:vAlign w:val="bottom"/>
            <w:hideMark/>
          </w:tcPr>
          <w:p w:rsidR="00F804C2" w:rsidRPr="00F804C2" w:rsidRDefault="00F804C2" w:rsidP="00F804C2">
            <w:pPr>
              <w:pStyle w:val="TableText"/>
              <w:jc w:val="right"/>
            </w:pPr>
            <w:r w:rsidRPr="00F804C2">
              <w:t>16</w:t>
            </w:r>
          </w:p>
        </w:tc>
        <w:tc>
          <w:tcPr>
            <w:tcW w:w="851" w:type="dxa"/>
            <w:tcBorders>
              <w:top w:val="nil"/>
              <w:left w:val="single" w:sz="4" w:space="0" w:color="4F81BD"/>
              <w:bottom w:val="nil"/>
              <w:right w:val="single" w:sz="4" w:space="0" w:color="4F81BD"/>
            </w:tcBorders>
            <w:shd w:val="clear" w:color="DCE6F1" w:fill="DCE6F1"/>
            <w:noWrap/>
            <w:vAlign w:val="bottom"/>
            <w:hideMark/>
          </w:tcPr>
          <w:p w:rsidR="00F804C2" w:rsidRPr="00F804C2" w:rsidRDefault="00F804C2" w:rsidP="00F804C2">
            <w:pPr>
              <w:pStyle w:val="TableText"/>
              <w:jc w:val="right"/>
            </w:pPr>
            <w:r w:rsidRPr="00F804C2">
              <w:t>0</w:t>
            </w:r>
          </w:p>
        </w:tc>
        <w:tc>
          <w:tcPr>
            <w:tcW w:w="850" w:type="dxa"/>
            <w:tcBorders>
              <w:top w:val="nil"/>
              <w:left w:val="single" w:sz="4" w:space="0" w:color="4F81BD"/>
              <w:bottom w:val="nil"/>
              <w:right w:val="nil"/>
            </w:tcBorders>
            <w:shd w:val="clear" w:color="DCE6F1" w:fill="DCE6F1"/>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DCE6F1" w:fill="DCE6F1"/>
            <w:noWrap/>
            <w:vAlign w:val="bottom"/>
            <w:hideMark/>
          </w:tcPr>
          <w:p w:rsidR="00F804C2" w:rsidRPr="00F804C2" w:rsidRDefault="00F804C2" w:rsidP="00F804C2">
            <w:pPr>
              <w:pStyle w:val="TableText"/>
              <w:jc w:val="right"/>
            </w:pPr>
          </w:p>
        </w:tc>
      </w:tr>
      <w:tr w:rsidR="00F804C2" w:rsidRPr="00F804C2" w:rsidTr="00311B9B">
        <w:trPr>
          <w:divId w:val="1656646431"/>
          <w:trHeight w:val="255"/>
        </w:trPr>
        <w:tc>
          <w:tcPr>
            <w:tcW w:w="1985" w:type="dxa"/>
            <w:tcBorders>
              <w:top w:val="nil"/>
              <w:left w:val="nil"/>
              <w:bottom w:val="nil"/>
              <w:right w:val="single" w:sz="4" w:space="0" w:color="4F81BD"/>
            </w:tcBorders>
            <w:shd w:val="clear" w:color="auto" w:fill="auto"/>
            <w:noWrap/>
            <w:vAlign w:val="bottom"/>
            <w:hideMark/>
          </w:tcPr>
          <w:p w:rsidR="00F804C2" w:rsidRPr="00F804C2" w:rsidRDefault="00F804C2" w:rsidP="00F804C2">
            <w:pPr>
              <w:pStyle w:val="TableText"/>
            </w:pPr>
            <w:r w:rsidRPr="00F804C2">
              <w:t>Other</w:t>
            </w:r>
          </w:p>
        </w:tc>
        <w:tc>
          <w:tcPr>
            <w:tcW w:w="709" w:type="dxa"/>
            <w:tcBorders>
              <w:top w:val="nil"/>
              <w:left w:val="single" w:sz="4" w:space="0" w:color="4F81BD"/>
              <w:bottom w:val="nil"/>
              <w:right w:val="single" w:sz="4" w:space="0" w:color="4F81BD"/>
            </w:tcBorders>
            <w:shd w:val="clear" w:color="auto" w:fill="auto"/>
            <w:noWrap/>
            <w:vAlign w:val="bottom"/>
            <w:hideMark/>
          </w:tcPr>
          <w:p w:rsidR="00F804C2" w:rsidRPr="00F804C2" w:rsidRDefault="00F804C2" w:rsidP="00F804C2">
            <w:pPr>
              <w:pStyle w:val="TableText"/>
              <w:jc w:val="right"/>
            </w:pPr>
            <w:r w:rsidRPr="00F804C2">
              <w:t>9</w:t>
            </w:r>
          </w:p>
        </w:tc>
        <w:tc>
          <w:tcPr>
            <w:tcW w:w="851" w:type="dxa"/>
            <w:tcBorders>
              <w:top w:val="nil"/>
              <w:left w:val="single" w:sz="4" w:space="0" w:color="4F81BD"/>
              <w:bottom w:val="nil"/>
              <w:right w:val="single" w:sz="4" w:space="0" w:color="4F81BD"/>
            </w:tcBorders>
            <w:shd w:val="clear" w:color="auto" w:fill="auto"/>
            <w:noWrap/>
            <w:vAlign w:val="bottom"/>
            <w:hideMark/>
          </w:tcPr>
          <w:p w:rsidR="00F804C2" w:rsidRPr="00F804C2" w:rsidRDefault="00F804C2" w:rsidP="00F804C2">
            <w:pPr>
              <w:pStyle w:val="TableText"/>
              <w:jc w:val="right"/>
            </w:pPr>
            <w:r w:rsidRPr="00F804C2">
              <w:t>2</w:t>
            </w:r>
          </w:p>
        </w:tc>
        <w:tc>
          <w:tcPr>
            <w:tcW w:w="850" w:type="dxa"/>
            <w:tcBorders>
              <w:top w:val="nil"/>
              <w:left w:val="single" w:sz="4" w:space="0" w:color="4F81BD"/>
              <w:bottom w:val="nil"/>
              <w:right w:val="nil"/>
            </w:tcBorders>
            <w:shd w:val="clear" w:color="auto" w:fill="auto"/>
            <w:noWrap/>
            <w:vAlign w:val="bottom"/>
            <w:hideMark/>
          </w:tcPr>
          <w:p w:rsidR="00F804C2" w:rsidRPr="00F804C2" w:rsidRDefault="00F804C2" w:rsidP="00F804C2">
            <w:pPr>
              <w:pStyle w:val="TableText"/>
              <w:jc w:val="right"/>
            </w:pPr>
            <w:r w:rsidRPr="00F804C2">
              <w:t>50%</w:t>
            </w: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c>
          <w:tcPr>
            <w:tcW w:w="850"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r w:rsidRPr="00F804C2">
              <w:t>50%</w:t>
            </w:r>
          </w:p>
        </w:tc>
        <w:tc>
          <w:tcPr>
            <w:tcW w:w="850"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c>
          <w:tcPr>
            <w:tcW w:w="851" w:type="dxa"/>
            <w:tcBorders>
              <w:top w:val="nil"/>
              <w:left w:val="nil"/>
              <w:bottom w:val="nil"/>
              <w:right w:val="nil"/>
            </w:tcBorders>
            <w:shd w:val="clear" w:color="auto" w:fill="auto"/>
            <w:noWrap/>
            <w:vAlign w:val="bottom"/>
            <w:hideMark/>
          </w:tcPr>
          <w:p w:rsidR="00F804C2" w:rsidRPr="00F804C2" w:rsidRDefault="00F804C2" w:rsidP="00F804C2">
            <w:pPr>
              <w:pStyle w:val="TableText"/>
              <w:jc w:val="right"/>
            </w:pPr>
          </w:p>
        </w:tc>
      </w:tr>
      <w:tr w:rsidR="00F804C2" w:rsidRPr="00F804C2" w:rsidTr="00311B9B">
        <w:trPr>
          <w:divId w:val="1656646431"/>
          <w:trHeight w:val="255"/>
        </w:trPr>
        <w:tc>
          <w:tcPr>
            <w:tcW w:w="1985" w:type="dxa"/>
            <w:tcBorders>
              <w:top w:val="single" w:sz="4" w:space="0" w:color="4F81BD"/>
              <w:left w:val="nil"/>
              <w:bottom w:val="single" w:sz="4" w:space="0" w:color="4F81BD"/>
              <w:right w:val="single" w:sz="4" w:space="0" w:color="4F81BD"/>
            </w:tcBorders>
            <w:shd w:val="clear" w:color="auto" w:fill="auto"/>
            <w:noWrap/>
            <w:vAlign w:val="bottom"/>
            <w:hideMark/>
          </w:tcPr>
          <w:p w:rsidR="00F804C2" w:rsidRPr="00F804C2" w:rsidRDefault="00F804C2" w:rsidP="00F804C2">
            <w:pPr>
              <w:pStyle w:val="TableText"/>
              <w:rPr>
                <w:b/>
              </w:rPr>
            </w:pPr>
            <w:r w:rsidRPr="00F804C2">
              <w:rPr>
                <w:b/>
              </w:rPr>
              <w:t>Total</w:t>
            </w:r>
          </w:p>
        </w:tc>
        <w:tc>
          <w:tcPr>
            <w:tcW w:w="709"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F804C2" w:rsidRPr="00F804C2" w:rsidRDefault="00F804C2" w:rsidP="00F804C2">
            <w:pPr>
              <w:pStyle w:val="TableText"/>
              <w:jc w:val="right"/>
              <w:rPr>
                <w:b/>
              </w:rPr>
            </w:pPr>
            <w:r w:rsidRPr="00F804C2">
              <w:rPr>
                <w:b/>
              </w:rPr>
              <w:t>248</w:t>
            </w:r>
          </w:p>
        </w:tc>
        <w:tc>
          <w:tcPr>
            <w:tcW w:w="851"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F804C2" w:rsidRPr="00F804C2" w:rsidRDefault="00F804C2" w:rsidP="00F804C2">
            <w:pPr>
              <w:pStyle w:val="TableText"/>
              <w:jc w:val="right"/>
              <w:rPr>
                <w:b/>
              </w:rPr>
            </w:pPr>
            <w:r w:rsidRPr="00F804C2">
              <w:rPr>
                <w:b/>
              </w:rPr>
              <w:t>67</w:t>
            </w:r>
          </w:p>
        </w:tc>
        <w:tc>
          <w:tcPr>
            <w:tcW w:w="850" w:type="dxa"/>
            <w:tcBorders>
              <w:top w:val="single" w:sz="4" w:space="0" w:color="4F81BD"/>
              <w:left w:val="single" w:sz="4" w:space="0" w:color="4F81BD"/>
              <w:bottom w:val="single" w:sz="4" w:space="0" w:color="4F81BD"/>
              <w:right w:val="nil"/>
            </w:tcBorders>
            <w:shd w:val="clear" w:color="auto" w:fill="auto"/>
            <w:noWrap/>
            <w:vAlign w:val="bottom"/>
            <w:hideMark/>
          </w:tcPr>
          <w:p w:rsidR="00F804C2" w:rsidRPr="00F804C2" w:rsidRDefault="00F804C2" w:rsidP="00F804C2">
            <w:pPr>
              <w:pStyle w:val="TableText"/>
              <w:jc w:val="right"/>
              <w:rPr>
                <w:b/>
              </w:rPr>
            </w:pPr>
            <w:r w:rsidRPr="00F804C2">
              <w:rPr>
                <w:b/>
              </w:rPr>
              <w:t>36%</w:t>
            </w:r>
          </w:p>
        </w:tc>
        <w:tc>
          <w:tcPr>
            <w:tcW w:w="851" w:type="dxa"/>
            <w:tcBorders>
              <w:top w:val="single" w:sz="4" w:space="0" w:color="4F81BD"/>
              <w:left w:val="nil"/>
              <w:bottom w:val="single" w:sz="4" w:space="0" w:color="4F81BD"/>
              <w:right w:val="nil"/>
            </w:tcBorders>
            <w:shd w:val="clear" w:color="auto" w:fill="auto"/>
            <w:noWrap/>
            <w:vAlign w:val="bottom"/>
            <w:hideMark/>
          </w:tcPr>
          <w:p w:rsidR="00F804C2" w:rsidRPr="00F804C2" w:rsidRDefault="00F804C2" w:rsidP="00F804C2">
            <w:pPr>
              <w:pStyle w:val="TableText"/>
              <w:jc w:val="right"/>
              <w:rPr>
                <w:b/>
              </w:rPr>
            </w:pPr>
            <w:r w:rsidRPr="00F804C2">
              <w:rPr>
                <w:b/>
              </w:rPr>
              <w:t>9%</w:t>
            </w:r>
          </w:p>
        </w:tc>
        <w:tc>
          <w:tcPr>
            <w:tcW w:w="850" w:type="dxa"/>
            <w:tcBorders>
              <w:top w:val="single" w:sz="4" w:space="0" w:color="4F81BD"/>
              <w:left w:val="nil"/>
              <w:bottom w:val="single" w:sz="4" w:space="0" w:color="4F81BD"/>
              <w:right w:val="nil"/>
            </w:tcBorders>
            <w:shd w:val="clear" w:color="auto" w:fill="auto"/>
            <w:noWrap/>
            <w:vAlign w:val="bottom"/>
            <w:hideMark/>
          </w:tcPr>
          <w:p w:rsidR="00F804C2" w:rsidRPr="00F804C2" w:rsidRDefault="00F804C2" w:rsidP="00F804C2">
            <w:pPr>
              <w:pStyle w:val="TableText"/>
              <w:jc w:val="right"/>
              <w:rPr>
                <w:b/>
              </w:rPr>
            </w:pPr>
            <w:r w:rsidRPr="00F804C2">
              <w:rPr>
                <w:b/>
              </w:rPr>
              <w:t>25%</w:t>
            </w:r>
          </w:p>
        </w:tc>
        <w:tc>
          <w:tcPr>
            <w:tcW w:w="851" w:type="dxa"/>
            <w:tcBorders>
              <w:top w:val="single" w:sz="4" w:space="0" w:color="4F81BD"/>
              <w:left w:val="nil"/>
              <w:bottom w:val="single" w:sz="4" w:space="0" w:color="4F81BD"/>
              <w:right w:val="nil"/>
            </w:tcBorders>
            <w:shd w:val="clear" w:color="auto" w:fill="auto"/>
            <w:noWrap/>
            <w:vAlign w:val="bottom"/>
            <w:hideMark/>
          </w:tcPr>
          <w:p w:rsidR="00F804C2" w:rsidRPr="00F804C2" w:rsidRDefault="00F804C2" w:rsidP="00F804C2">
            <w:pPr>
              <w:pStyle w:val="TableText"/>
              <w:jc w:val="right"/>
              <w:rPr>
                <w:b/>
              </w:rPr>
            </w:pPr>
            <w:r w:rsidRPr="00F804C2">
              <w:rPr>
                <w:b/>
              </w:rPr>
              <w:t>6%</w:t>
            </w:r>
          </w:p>
        </w:tc>
        <w:tc>
          <w:tcPr>
            <w:tcW w:w="850" w:type="dxa"/>
            <w:tcBorders>
              <w:top w:val="single" w:sz="4" w:space="0" w:color="4F81BD"/>
              <w:left w:val="nil"/>
              <w:bottom w:val="single" w:sz="4" w:space="0" w:color="4F81BD"/>
              <w:right w:val="nil"/>
            </w:tcBorders>
            <w:shd w:val="clear" w:color="auto" w:fill="auto"/>
            <w:noWrap/>
            <w:vAlign w:val="bottom"/>
            <w:hideMark/>
          </w:tcPr>
          <w:p w:rsidR="00F804C2" w:rsidRPr="00F804C2" w:rsidRDefault="00F804C2" w:rsidP="00F804C2">
            <w:pPr>
              <w:pStyle w:val="TableText"/>
              <w:jc w:val="right"/>
              <w:rPr>
                <w:b/>
              </w:rPr>
            </w:pPr>
            <w:r w:rsidRPr="00F804C2">
              <w:rPr>
                <w:b/>
              </w:rPr>
              <w:t>3%</w:t>
            </w:r>
          </w:p>
        </w:tc>
        <w:tc>
          <w:tcPr>
            <w:tcW w:w="851" w:type="dxa"/>
            <w:tcBorders>
              <w:top w:val="single" w:sz="4" w:space="0" w:color="4F81BD"/>
              <w:left w:val="nil"/>
              <w:bottom w:val="single" w:sz="4" w:space="0" w:color="4F81BD"/>
              <w:right w:val="nil"/>
            </w:tcBorders>
            <w:shd w:val="clear" w:color="auto" w:fill="auto"/>
            <w:noWrap/>
            <w:vAlign w:val="bottom"/>
            <w:hideMark/>
          </w:tcPr>
          <w:p w:rsidR="00F804C2" w:rsidRPr="00F804C2" w:rsidRDefault="00F804C2" w:rsidP="00F804C2">
            <w:pPr>
              <w:pStyle w:val="TableText"/>
              <w:jc w:val="right"/>
              <w:rPr>
                <w:b/>
              </w:rPr>
            </w:pPr>
            <w:r w:rsidRPr="00F804C2">
              <w:rPr>
                <w:b/>
              </w:rPr>
              <w:t>21%</w:t>
            </w:r>
          </w:p>
        </w:tc>
      </w:tr>
    </w:tbl>
    <w:p w:rsidR="004D70B6" w:rsidRDefault="00F11C82" w:rsidP="00AB0101">
      <w:pPr>
        <w:pStyle w:val="TableText"/>
      </w:pPr>
      <w:r>
        <w:fldChar w:fldCharType="end"/>
      </w:r>
      <w:r w:rsidR="007436F8">
        <w:t xml:space="preserve">Note the </w:t>
      </w:r>
      <w:r w:rsidR="002A48EA">
        <w:t xml:space="preserve">percentage </w:t>
      </w:r>
      <w:r w:rsidR="007436F8">
        <w:t xml:space="preserve">values are based </w:t>
      </w:r>
      <w:r w:rsidR="002A48EA">
        <w:t xml:space="preserve">on </w:t>
      </w:r>
      <w:r w:rsidR="007436F8">
        <w:t>the number of rated interventions.</w:t>
      </w:r>
      <w:r w:rsidR="00311B9B">
        <w:t xml:space="preserve"> </w:t>
      </w:r>
      <w:r w:rsidR="004D70B6">
        <w:t>Due to rounding, percentage values may not add up to 100%</w:t>
      </w:r>
    </w:p>
    <w:p w:rsidR="007436F8" w:rsidRDefault="007436F8" w:rsidP="00AB0101">
      <w:pPr>
        <w:pStyle w:val="TableText"/>
      </w:pPr>
    </w:p>
    <w:p w:rsidR="00B45D90" w:rsidRDefault="00B45D90" w:rsidP="00F40317">
      <w:r>
        <w:t>Note that the p</w:t>
      </w:r>
      <w:r w:rsidR="003D6865">
        <w:t>er</w:t>
      </w:r>
      <w:r>
        <w:t xml:space="preserve">centage values are based on </w:t>
      </w:r>
      <w:r w:rsidR="00A22C03">
        <w:t xml:space="preserve">a </w:t>
      </w:r>
      <w:r>
        <w:t>relatively small number of observations</w:t>
      </w:r>
      <w:r w:rsidR="00272960">
        <w:t>.</w:t>
      </w:r>
      <w:r>
        <w:t xml:space="preserve"> </w:t>
      </w:r>
      <w:r w:rsidR="00272960">
        <w:t>This means the</w:t>
      </w:r>
      <w:r>
        <w:t xml:space="preserve"> prop</w:t>
      </w:r>
      <w:r w:rsidR="003D6865">
        <w:t>o</w:t>
      </w:r>
      <w:r>
        <w:t xml:space="preserve">rtional mix of intervention effectiveness may show substantial shifts in future updates to this analysis. </w:t>
      </w:r>
    </w:p>
    <w:p w:rsidR="001420A5" w:rsidRDefault="001420A5" w:rsidP="001420A5">
      <w:pPr>
        <w:pStyle w:val="Heading4"/>
      </w:pPr>
      <w:r>
        <w:t>Job Placement and case management are generally effective</w:t>
      </w:r>
    </w:p>
    <w:p w:rsidR="001420A5" w:rsidRDefault="001420A5" w:rsidP="00F40317">
      <w:r>
        <w:t xml:space="preserve">Interventions that tend to improve participants’ outcomes are concentrated around case management and job placement. </w:t>
      </w:r>
    </w:p>
    <w:p w:rsidR="001420A5" w:rsidRDefault="001420A5" w:rsidP="001420A5">
      <w:pPr>
        <w:pStyle w:val="Heading4"/>
      </w:pPr>
      <w:r>
        <w:t>Variable effectiveness occurs for work experience</w:t>
      </w:r>
      <w:r w:rsidR="00EA5FAE">
        <w:t>, job search</w:t>
      </w:r>
      <w:r>
        <w:t xml:space="preserve"> and information services</w:t>
      </w:r>
      <w:r w:rsidR="00AF0661">
        <w:t xml:space="preserve"> interventions</w:t>
      </w:r>
    </w:p>
    <w:p w:rsidR="00ED7C1B" w:rsidRDefault="001420A5" w:rsidP="00F40317">
      <w:r>
        <w:t xml:space="preserve">Intervention types with a </w:t>
      </w:r>
      <w:r w:rsidR="00AF0661">
        <w:t>range of effectiveness ratings</w:t>
      </w:r>
      <w:r>
        <w:t xml:space="preserve"> include work experience programmes and information services. When we look in more detail at these intervention types</w:t>
      </w:r>
      <w:r w:rsidR="00272960">
        <w:t xml:space="preserve"> (see </w:t>
      </w:r>
      <w:r w:rsidR="00F11C82">
        <w:fldChar w:fldCharType="begin"/>
      </w:r>
      <w:r w:rsidR="00272960">
        <w:instrText xml:space="preserve"> REF _Ref449015209 \h </w:instrText>
      </w:r>
      <w:r w:rsidR="00F11C82">
        <w:fldChar w:fldCharType="separate"/>
      </w:r>
      <w:r w:rsidR="00CF1C60">
        <w:t xml:space="preserve">Table </w:t>
      </w:r>
      <w:r w:rsidR="00CF1C60">
        <w:rPr>
          <w:noProof/>
        </w:rPr>
        <w:t>7</w:t>
      </w:r>
      <w:r w:rsidR="00F11C82">
        <w:fldChar w:fldCharType="end"/>
      </w:r>
      <w:r w:rsidR="00272960">
        <w:t xml:space="preserve">, page </w:t>
      </w:r>
      <w:r w:rsidR="00F11C82">
        <w:fldChar w:fldCharType="begin"/>
      </w:r>
      <w:r w:rsidR="00272960">
        <w:instrText xml:space="preserve"> PAGEREF _Ref449015203 \h </w:instrText>
      </w:r>
      <w:r w:rsidR="00F11C82">
        <w:fldChar w:fldCharType="separate"/>
      </w:r>
      <w:r w:rsidR="00CF1C60">
        <w:rPr>
          <w:noProof/>
        </w:rPr>
        <w:t>19</w:t>
      </w:r>
      <w:r w:rsidR="00F11C82">
        <w:fldChar w:fldCharType="end"/>
      </w:r>
      <w:r w:rsidR="00272960">
        <w:t>)</w:t>
      </w:r>
      <w:r>
        <w:t xml:space="preserve">, we find that work experience with private sector firms </w:t>
      </w:r>
      <w:r w:rsidR="00A22C03">
        <w:t xml:space="preserve">is </w:t>
      </w:r>
      <w:r w:rsidR="003E0FF0">
        <w:t xml:space="preserve">more likely to be </w:t>
      </w:r>
      <w:r w:rsidR="00AF0661">
        <w:t>rated as effective. On the other hand,</w:t>
      </w:r>
      <w:r>
        <w:t xml:space="preserve"> community or environmental placements where participants remain on benefit tend not to be effective.</w:t>
      </w:r>
      <w:r w:rsidR="003E0FF0">
        <w:t xml:space="preserve"> F</w:t>
      </w:r>
      <w:r>
        <w:t>or information services</w:t>
      </w:r>
      <w:r w:rsidR="00EA5FAE">
        <w:t xml:space="preserve"> and job search</w:t>
      </w:r>
      <w:r w:rsidR="003D6865">
        <w:t xml:space="preserve"> type interventions</w:t>
      </w:r>
      <w:r>
        <w:t>, it is</w:t>
      </w:r>
      <w:r w:rsidR="003E0FF0">
        <w:t xml:space="preserve"> less clear what differentiates those that are effective and those that are not. </w:t>
      </w:r>
    </w:p>
    <w:p w:rsidR="001420A5" w:rsidRDefault="00575B38" w:rsidP="00575B38">
      <w:pPr>
        <w:pStyle w:val="Heading4"/>
      </w:pPr>
      <w:r>
        <w:t xml:space="preserve">Traditional </w:t>
      </w:r>
      <w:r w:rsidR="007E698D">
        <w:t xml:space="preserve">EA </w:t>
      </w:r>
      <w:r>
        <w:t>interventions such</w:t>
      </w:r>
      <w:r w:rsidR="00B654B4">
        <w:t xml:space="preserve"> as</w:t>
      </w:r>
      <w:r>
        <w:t xml:space="preserve"> training are general</w:t>
      </w:r>
      <w:r w:rsidR="007E698D">
        <w:t>ly</w:t>
      </w:r>
      <w:r w:rsidR="00AF0661">
        <w:t xml:space="preserve"> not </w:t>
      </w:r>
      <w:r>
        <w:t>effective</w:t>
      </w:r>
    </w:p>
    <w:p w:rsidR="007E698D" w:rsidRDefault="00AF0661" w:rsidP="007E698D">
      <w:r>
        <w:t>So far</w:t>
      </w:r>
      <w:r w:rsidR="002A1E3A">
        <w:t>, the current Training for Work programme</w:t>
      </w:r>
      <w:r w:rsidR="008B4AFA">
        <w:t xml:space="preserve"> is the only training programme that</w:t>
      </w:r>
      <w:r w:rsidR="002A1E3A">
        <w:t xml:space="preserve"> </w:t>
      </w:r>
      <w:r w:rsidR="00B45D90">
        <w:t>is</w:t>
      </w:r>
      <w:r>
        <w:t xml:space="preserve"> effective in improving participants’ overall outcomes.</w:t>
      </w:r>
    </w:p>
    <w:p w:rsidR="00E57AAE" w:rsidRDefault="00E57AAE" w:rsidP="00E57AAE">
      <w:pPr>
        <w:pStyle w:val="Heading2"/>
      </w:pPr>
      <w:bookmarkStart w:id="46" w:name="_Toc452630498"/>
      <w:bookmarkStart w:id="47" w:name="_Toc468685483"/>
      <w:r w:rsidRPr="00F06812">
        <w:t>Next steps</w:t>
      </w:r>
      <w:bookmarkEnd w:id="43"/>
      <w:bookmarkEnd w:id="46"/>
      <w:bookmarkEnd w:id="47"/>
    </w:p>
    <w:p w:rsidR="00AA5A35" w:rsidRPr="0007716D" w:rsidRDefault="007A77B5" w:rsidP="00AA5A35">
      <w:r w:rsidRPr="0007716D">
        <w:t xml:space="preserve">While an EA intervention may be rated as effective in this report, this does not necessarily mean the intervention has a positive Return on Investment. That is, the value of its positive impacts outweighs its cost. </w:t>
      </w:r>
      <w:r w:rsidR="00AA5A35" w:rsidRPr="0007716D">
        <w:t>For the 2015/2016 report, we intend to enhance the analysis by including two measures of cost-effectiveness</w:t>
      </w:r>
      <w:r w:rsidR="00A22C03" w:rsidRPr="0007716D">
        <w:t>:</w:t>
      </w:r>
    </w:p>
    <w:p w:rsidR="00AA5A35" w:rsidRDefault="00AA5A35" w:rsidP="00AA5A35">
      <w:pPr>
        <w:pStyle w:val="Bullet1"/>
      </w:pPr>
      <w:r w:rsidRPr="005E4CE7">
        <w:rPr>
          <w:b/>
        </w:rPr>
        <w:t>Welfare Return on Investment (WRoI)</w:t>
      </w:r>
      <w:r>
        <w:t>: for the first measure we compare the MSD cost of delivering EA interventions to the savings achieved through</w:t>
      </w:r>
      <w:r w:rsidR="00874BE6">
        <w:t xml:space="preserve"> a</w:t>
      </w:r>
      <w:r>
        <w:t xml:space="preserve"> </w:t>
      </w:r>
      <w:r w:rsidRPr="00874BE6">
        <w:rPr>
          <w:noProof/>
        </w:rPr>
        <w:t>reduction</w:t>
      </w:r>
      <w:r>
        <w:t xml:space="preserve"> in welfare liability.</w:t>
      </w:r>
      <w:r>
        <w:rPr>
          <w:rStyle w:val="FootnoteReference"/>
        </w:rPr>
        <w:footnoteReference w:id="10"/>
      </w:r>
      <w:r w:rsidR="00F967C6">
        <w:t xml:space="preserve"> The goal of the WRoI is to provide an early indication of the likely long</w:t>
      </w:r>
      <w:r w:rsidR="00A22C03">
        <w:t>-</w:t>
      </w:r>
      <w:r w:rsidR="00F967C6">
        <w:t>term cost-effectiveness of the EA intervention.</w:t>
      </w:r>
    </w:p>
    <w:p w:rsidR="00AA5A35" w:rsidRPr="006539A3" w:rsidRDefault="00AA5A35" w:rsidP="00AA5A35">
      <w:pPr>
        <w:pStyle w:val="Bullet1"/>
      </w:pPr>
      <w:r w:rsidRPr="005E4CE7">
        <w:rPr>
          <w:b/>
        </w:rPr>
        <w:t>Social Return on Investment (SRoI)</w:t>
      </w:r>
      <w:r>
        <w:t>: the second measure takes a wider view of the social costs and benefits of EA interventions</w:t>
      </w:r>
      <w:r w:rsidR="00CD21B5">
        <w:t>, f</w:t>
      </w:r>
      <w:r>
        <w:t xml:space="preserve">or example, including the value to society of the employment, </w:t>
      </w:r>
      <w:r w:rsidR="00286440">
        <w:t>income</w:t>
      </w:r>
      <w:r>
        <w:t>, justice and education impacts of EA interventions.</w:t>
      </w:r>
      <w:r w:rsidR="002E3BF8">
        <w:rPr>
          <w:rStyle w:val="FootnoteReference"/>
        </w:rPr>
        <w:footnoteReference w:id="11"/>
      </w:r>
      <w:r>
        <w:t xml:space="preserve"> </w:t>
      </w:r>
      <w:r w:rsidR="00F17B9D">
        <w:t xml:space="preserve">The development of the SRoI will occur in </w:t>
      </w:r>
      <w:r w:rsidR="007D54A2">
        <w:t>collaboration</w:t>
      </w:r>
      <w:r w:rsidR="00F17B9D">
        <w:t xml:space="preserve"> with the Social Investment Unit to ensure consistency across the social sector in measuring and valuing social impacts.</w:t>
      </w:r>
    </w:p>
    <w:p w:rsidR="00E57AAE" w:rsidRPr="00876B11" w:rsidRDefault="00E57AAE" w:rsidP="00B87C55">
      <w:pPr>
        <w:rPr>
          <w:rFonts w:eastAsia="Times New Roman" w:cs="Times New Roman"/>
          <w:b/>
          <w:bCs/>
          <w:iCs/>
          <w:color w:val="000000"/>
          <w:kern w:val="22"/>
        </w:rPr>
      </w:pPr>
      <w:r>
        <w:rPr>
          <w:b/>
          <w:bCs/>
          <w:iCs/>
        </w:rPr>
        <w:br w:type="page"/>
      </w:r>
    </w:p>
    <w:p w:rsidR="00E57AAE" w:rsidRPr="00F06812" w:rsidRDefault="00E57AAE" w:rsidP="00214380">
      <w:pPr>
        <w:pStyle w:val="Heading1"/>
      </w:pPr>
      <w:bookmarkStart w:id="48" w:name="_Toc414365983"/>
      <w:bookmarkStart w:id="49" w:name="_Toc452630499"/>
      <w:bookmarkStart w:id="50" w:name="_Ref453264776"/>
      <w:bookmarkStart w:id="51" w:name="_Toc468685484"/>
      <w:r w:rsidRPr="00F06812">
        <w:t xml:space="preserve">Appendix 1: </w:t>
      </w:r>
      <w:bookmarkEnd w:id="48"/>
      <w:r w:rsidR="00214380">
        <w:t>Effectiveness rating</w:t>
      </w:r>
      <w:bookmarkEnd w:id="49"/>
      <w:bookmarkEnd w:id="50"/>
      <w:bookmarkEnd w:id="51"/>
    </w:p>
    <w:p w:rsidR="00E57AAE" w:rsidRDefault="000656E3" w:rsidP="00B87C55">
      <w:bookmarkStart w:id="52" w:name="_Ref394307920"/>
      <w:r>
        <w:t>We categorise the</w:t>
      </w:r>
      <w:r w:rsidR="00E57AAE" w:rsidRPr="000656E3">
        <w:t xml:space="preserve"> </w:t>
      </w:r>
      <w:r w:rsidR="002E3BF8">
        <w:t>EA</w:t>
      </w:r>
      <w:r w:rsidR="00E57AAE" w:rsidRPr="000656E3">
        <w:t xml:space="preserve"> </w:t>
      </w:r>
      <w:r w:rsidR="00082B96">
        <w:t>interventions</w:t>
      </w:r>
      <w:r w:rsidR="00E57AAE" w:rsidRPr="000656E3">
        <w:t xml:space="preserve"> </w:t>
      </w:r>
      <w:bookmarkEnd w:id="52"/>
      <w:r w:rsidR="0023200D">
        <w:t>based on</w:t>
      </w:r>
      <w:r>
        <w:t xml:space="preserve"> whether the intervention</w:t>
      </w:r>
      <w:r w:rsidR="00221713">
        <w:t xml:space="preserve"> had a positive impact</w:t>
      </w:r>
      <w:r w:rsidR="00221713">
        <w:rPr>
          <w:rStyle w:val="FootnoteReference"/>
        </w:rPr>
        <w:footnoteReference w:id="12"/>
      </w:r>
      <w:r w:rsidR="00221713">
        <w:t xml:space="preserve"> </w:t>
      </w:r>
      <w:r w:rsidR="00E02D3F">
        <w:t xml:space="preserve">on </w:t>
      </w:r>
      <w:r>
        <w:t>participants</w:t>
      </w:r>
      <w:r w:rsidR="00EC6513">
        <w:t>’</w:t>
      </w:r>
      <w:r>
        <w:t xml:space="preserve"> outcomes across three domains.</w:t>
      </w:r>
    </w:p>
    <w:p w:rsidR="00C869DB" w:rsidRDefault="00C869DB" w:rsidP="00C869DB">
      <w:pPr>
        <w:pStyle w:val="Bullet1"/>
      </w:pPr>
      <w:r>
        <w:rPr>
          <w:b/>
        </w:rPr>
        <w:t>Employment</w:t>
      </w:r>
      <w:r w:rsidRPr="000656E3">
        <w:t>:</w:t>
      </w:r>
      <w:r w:rsidRPr="00C869DB">
        <w:t xml:space="preserve"> </w:t>
      </w:r>
      <w:r w:rsidR="009F0B9C">
        <w:t>t</w:t>
      </w:r>
      <w:r>
        <w:t xml:space="preserve">he overarching goal of EA </w:t>
      </w:r>
      <w:r w:rsidR="002E3BF8">
        <w:t>interventions</w:t>
      </w:r>
      <w:r>
        <w:t xml:space="preserve"> is to increase the time participants spend in employment over the long</w:t>
      </w:r>
      <w:r w:rsidR="00CD21B5">
        <w:t>-</w:t>
      </w:r>
      <w:r>
        <w:t>term. We use monthly</w:t>
      </w:r>
      <w:r w:rsidR="00DD79EE">
        <w:t xml:space="preserve"> </w:t>
      </w:r>
      <w:r w:rsidR="00DD79EE" w:rsidRPr="00DD79EE">
        <w:rPr>
          <w:color w:val="C00000"/>
        </w:rPr>
        <w:t>and annual</w:t>
      </w:r>
      <w:r w:rsidRPr="00DD79EE">
        <w:rPr>
          <w:color w:val="C00000"/>
        </w:rPr>
        <w:t xml:space="preserve"> </w:t>
      </w:r>
      <w:r>
        <w:t>tax data</w:t>
      </w:r>
      <w:r w:rsidR="009F0B9C">
        <w:t xml:space="preserve"> from the SNZ IDI</w:t>
      </w:r>
      <w:r w:rsidR="00FC5A4D">
        <w:t xml:space="preserve"> to identify period</w:t>
      </w:r>
      <w:r w:rsidR="00E02D3F">
        <w:t>s</w:t>
      </w:r>
      <w:r w:rsidR="00FC5A4D">
        <w:t xml:space="preserve"> of</w:t>
      </w:r>
      <w:r>
        <w:t xml:space="preserve"> employment, including employment whil</w:t>
      </w:r>
      <w:r w:rsidR="00484695">
        <w:t>e</w:t>
      </w:r>
      <w:r>
        <w:t xml:space="preserve"> on </w:t>
      </w:r>
      <w:r w:rsidRPr="00B25C19">
        <w:rPr>
          <w:noProof/>
        </w:rPr>
        <w:t>a main</w:t>
      </w:r>
      <w:r>
        <w:t xml:space="preserve"> benefit.</w:t>
      </w:r>
    </w:p>
    <w:p w:rsidR="000656E3" w:rsidRDefault="00810E2D" w:rsidP="000656E3">
      <w:pPr>
        <w:pStyle w:val="Bullet1"/>
      </w:pPr>
      <w:r>
        <w:rPr>
          <w:b/>
        </w:rPr>
        <w:t>Income</w:t>
      </w:r>
      <w:r w:rsidR="000656E3">
        <w:t>:</w:t>
      </w:r>
      <w:r w:rsidR="009F0B9C">
        <w:t xml:space="preserve"> we judge</w:t>
      </w:r>
      <w:r w:rsidR="000656E3">
        <w:t xml:space="preserve"> </w:t>
      </w:r>
      <w:r w:rsidR="009F0B9C">
        <w:t>i</w:t>
      </w:r>
      <w:r w:rsidR="008D4D76">
        <w:t>ntervention</w:t>
      </w:r>
      <w:r w:rsidR="00C869DB">
        <w:t>s to have a positive impact if they increase participants</w:t>
      </w:r>
      <w:r w:rsidR="009F0B9C">
        <w:t>’</w:t>
      </w:r>
      <w:r w:rsidR="00C869DB">
        <w:t xml:space="preserve"> </w:t>
      </w:r>
      <w:r>
        <w:t>income</w:t>
      </w:r>
      <w:r w:rsidR="00C869DB">
        <w:t>. For this outcome</w:t>
      </w:r>
      <w:r w:rsidR="009F0B9C">
        <w:t>,</w:t>
      </w:r>
      <w:r w:rsidR="00C869DB">
        <w:t xml:space="preserve"> we include net </w:t>
      </w:r>
      <w:r w:rsidR="000656E3">
        <w:t>income from all sources (wage and salary, self-employment, i</w:t>
      </w:r>
      <w:r w:rsidR="00C869DB">
        <w:t>ncome support and tax credits) using tax and income support payment data</w:t>
      </w:r>
      <w:r w:rsidR="009F0B9C">
        <w:t xml:space="preserve"> in the SNZ IDI</w:t>
      </w:r>
      <w:r w:rsidR="00C869DB">
        <w:t>.</w:t>
      </w:r>
    </w:p>
    <w:p w:rsidR="000656E3" w:rsidRDefault="000656E3" w:rsidP="000656E3">
      <w:pPr>
        <w:pStyle w:val="Bullet1"/>
      </w:pPr>
      <w:r w:rsidRPr="000656E3">
        <w:rPr>
          <w:b/>
        </w:rPr>
        <w:t>Independent of Welfare</w:t>
      </w:r>
      <w:r>
        <w:t xml:space="preserve">: alongside employment and </w:t>
      </w:r>
      <w:r w:rsidR="00810E2D">
        <w:t>income</w:t>
      </w:r>
      <w:r>
        <w:t xml:space="preserve">, </w:t>
      </w:r>
      <w:r w:rsidR="00575C06">
        <w:t xml:space="preserve">most </w:t>
      </w:r>
      <w:r>
        <w:t xml:space="preserve">EA </w:t>
      </w:r>
      <w:r w:rsidR="00575C06">
        <w:t>interventions are</w:t>
      </w:r>
      <w:r>
        <w:t xml:space="preserve"> designed to increase the time that participants are independent of income support. In our </w:t>
      </w:r>
      <w:r w:rsidR="00AD271D">
        <w:t>analysis,</w:t>
      </w:r>
      <w:r>
        <w:t xml:space="preserve"> we define independenc</w:t>
      </w:r>
      <w:r w:rsidR="009F0B9C">
        <w:t xml:space="preserve">e as being off </w:t>
      </w:r>
      <w:r w:rsidR="009F0B9C" w:rsidRPr="00874BE6">
        <w:rPr>
          <w:noProof/>
        </w:rPr>
        <w:t>main</w:t>
      </w:r>
      <w:r w:rsidR="009F0B9C">
        <w:t xml:space="preserve"> benefit (eg</w:t>
      </w:r>
      <w:r>
        <w:t xml:space="preserve"> </w:t>
      </w:r>
      <w:r w:rsidR="00C869DB">
        <w:t xml:space="preserve">Job Seeker </w:t>
      </w:r>
      <w:r w:rsidR="009F0B9C">
        <w:t>Support,</w:t>
      </w:r>
      <w:r>
        <w:t xml:space="preserve"> Sole Parent </w:t>
      </w:r>
      <w:r w:rsidR="00615BF3">
        <w:t>Support</w:t>
      </w:r>
      <w:r w:rsidR="009F0B9C">
        <w:t xml:space="preserve"> or Supported Living Payment</w:t>
      </w:r>
      <w:r>
        <w:t>)</w:t>
      </w:r>
      <w:r w:rsidR="00C869DB">
        <w:t xml:space="preserve"> and no longer receiving employment assistance</w:t>
      </w:r>
      <w:r w:rsidR="009F0B9C">
        <w:t xml:space="preserve"> (eg a wage subsidy)</w:t>
      </w:r>
      <w:r>
        <w:t>.</w:t>
      </w:r>
      <w:r w:rsidR="00445C89">
        <w:t xml:space="preserve"> In previous effectiveness reports, </w:t>
      </w:r>
      <w:r w:rsidR="00816A2F">
        <w:t xml:space="preserve">Independent </w:t>
      </w:r>
      <w:r w:rsidR="00484695">
        <w:t>of</w:t>
      </w:r>
      <w:r w:rsidR="00816A2F">
        <w:t xml:space="preserve"> Welfare</w:t>
      </w:r>
      <w:r w:rsidR="00445C89">
        <w:t xml:space="preserve"> was our primary outcome measure </w:t>
      </w:r>
      <w:r w:rsidR="00816A2F">
        <w:t xml:space="preserve">and also </w:t>
      </w:r>
      <w:r w:rsidR="00445C89">
        <w:t xml:space="preserve">our proxy for employment outcomes. However, with the inclusion of the SNZ IDI </w:t>
      </w:r>
      <w:r w:rsidR="00445C89" w:rsidRPr="00874BE6">
        <w:rPr>
          <w:noProof/>
        </w:rPr>
        <w:t>data</w:t>
      </w:r>
      <w:r w:rsidR="00874BE6">
        <w:rPr>
          <w:noProof/>
        </w:rPr>
        <w:t>,</w:t>
      </w:r>
      <w:r w:rsidR="00445C89">
        <w:t xml:space="preserve"> we can now measure employment directly.</w:t>
      </w:r>
    </w:p>
    <w:p w:rsidR="000D0726" w:rsidRPr="003C417E" w:rsidRDefault="000D0726" w:rsidP="000D0726">
      <w:pPr>
        <w:pStyle w:val="Caption"/>
        <w:rPr>
          <w:b w:val="0"/>
        </w:rPr>
      </w:pPr>
      <w:bookmarkStart w:id="53" w:name="_Ref457209175"/>
      <w:bookmarkStart w:id="54" w:name="_Ref457209178"/>
      <w:bookmarkStart w:id="55" w:name="_Toc468685498"/>
      <w:r>
        <w:t xml:space="preserve">Table </w:t>
      </w:r>
      <w:r w:rsidR="00F11C82">
        <w:fldChar w:fldCharType="begin"/>
      </w:r>
      <w:r w:rsidR="00E125B4">
        <w:instrText xml:space="preserve"> SEQ Table \* ARABIC </w:instrText>
      </w:r>
      <w:r w:rsidR="00F11C82">
        <w:fldChar w:fldCharType="separate"/>
      </w:r>
      <w:r w:rsidR="00CE735F">
        <w:rPr>
          <w:noProof/>
        </w:rPr>
        <w:t>4</w:t>
      </w:r>
      <w:r w:rsidR="00F11C82">
        <w:rPr>
          <w:noProof/>
        </w:rPr>
        <w:fldChar w:fldCharType="end"/>
      </w:r>
      <w:bookmarkEnd w:id="53"/>
      <w:r>
        <w:t>:</w:t>
      </w:r>
      <w:r w:rsidRPr="003C417E">
        <w:rPr>
          <w:b w:val="0"/>
        </w:rPr>
        <w:t xml:space="preserve"> </w:t>
      </w:r>
      <w:r w:rsidR="003C417E" w:rsidRPr="003C417E">
        <w:rPr>
          <w:b w:val="0"/>
        </w:rPr>
        <w:t>Definitions for the EA intervention e</w:t>
      </w:r>
      <w:r w:rsidR="009650F9" w:rsidRPr="003C417E">
        <w:rPr>
          <w:b w:val="0"/>
        </w:rPr>
        <w:t>ffectiveness rating</w:t>
      </w:r>
      <w:r w:rsidR="003C417E" w:rsidRPr="003C417E">
        <w:rPr>
          <w:b w:val="0"/>
        </w:rPr>
        <w:t>s</w:t>
      </w:r>
      <w:bookmarkEnd w:id="54"/>
      <w:bookmarkEnd w:id="55"/>
    </w:p>
    <w:tbl>
      <w:tblPr>
        <w:tblStyle w:val="LightShading-Accent1"/>
        <w:tblW w:w="9554" w:type="dxa"/>
        <w:tblLook w:val="0420"/>
      </w:tblPr>
      <w:tblGrid>
        <w:gridCol w:w="1332"/>
        <w:gridCol w:w="930"/>
        <w:gridCol w:w="7292"/>
      </w:tblGrid>
      <w:tr w:rsidR="00E57AAE" w:rsidRPr="00615BF3" w:rsidTr="00C869DB">
        <w:trPr>
          <w:cnfStyle w:val="100000000000"/>
          <w:trHeight w:val="288"/>
          <w:tblHeader/>
        </w:trPr>
        <w:tc>
          <w:tcPr>
            <w:tcW w:w="2262" w:type="dxa"/>
            <w:gridSpan w:val="2"/>
            <w:noWrap/>
            <w:hideMark/>
          </w:tcPr>
          <w:p w:rsidR="00E57AAE" w:rsidRPr="00615BF3" w:rsidRDefault="000656E3" w:rsidP="00615BF3">
            <w:pPr>
              <w:pStyle w:val="TableText"/>
            </w:pPr>
            <w:r w:rsidRPr="00615BF3">
              <w:t>Rating</w:t>
            </w:r>
          </w:p>
        </w:tc>
        <w:tc>
          <w:tcPr>
            <w:tcW w:w="7292" w:type="dxa"/>
            <w:noWrap/>
            <w:hideMark/>
          </w:tcPr>
          <w:p w:rsidR="00E57AAE" w:rsidRPr="00615BF3" w:rsidRDefault="000656E3" w:rsidP="00615BF3">
            <w:pPr>
              <w:pStyle w:val="TableText"/>
            </w:pPr>
            <w:r w:rsidRPr="00615BF3">
              <w:t>D</w:t>
            </w:r>
            <w:r w:rsidR="00E57AAE" w:rsidRPr="00615BF3">
              <w:t>efinition</w:t>
            </w:r>
          </w:p>
        </w:tc>
      </w:tr>
      <w:tr w:rsidR="00E57AAE" w:rsidRPr="00615BF3" w:rsidTr="00C869DB">
        <w:trPr>
          <w:cnfStyle w:val="000000100000"/>
          <w:trHeight w:val="288"/>
        </w:trPr>
        <w:tc>
          <w:tcPr>
            <w:tcW w:w="1332" w:type="dxa"/>
            <w:noWrap/>
            <w:vAlign w:val="center"/>
            <w:hideMark/>
          </w:tcPr>
          <w:p w:rsidR="00E57AAE" w:rsidRPr="00615BF3" w:rsidRDefault="00E57AAE" w:rsidP="00C869DB">
            <w:pPr>
              <w:pStyle w:val="TableText"/>
            </w:pPr>
            <w:r w:rsidRPr="00615BF3">
              <w:t>Effective</w:t>
            </w:r>
          </w:p>
        </w:tc>
        <w:tc>
          <w:tcPr>
            <w:tcW w:w="930" w:type="dxa"/>
            <w:noWrap/>
            <w:vAlign w:val="center"/>
          </w:tcPr>
          <w:p w:rsidR="00E57AAE" w:rsidRPr="00615BF3" w:rsidRDefault="000656E3" w:rsidP="00C869DB">
            <w:pPr>
              <w:pStyle w:val="TableText"/>
            </w:pPr>
            <w:r w:rsidRPr="00615BF3">
              <w:rPr>
                <w:rFonts w:ascii="MS Gothic" w:eastAsia="MS Gothic" w:hAnsi="MS Gothic" w:cs="MS Gothic" w:hint="eastAsia"/>
              </w:rPr>
              <w:t>★★</w:t>
            </w:r>
          </w:p>
        </w:tc>
        <w:tc>
          <w:tcPr>
            <w:tcW w:w="7292" w:type="dxa"/>
            <w:noWrap/>
            <w:vAlign w:val="center"/>
            <w:hideMark/>
          </w:tcPr>
          <w:p w:rsidR="00E57AAE" w:rsidRPr="00615BF3" w:rsidRDefault="009F0B9C" w:rsidP="00C13F00">
            <w:pPr>
              <w:pStyle w:val="TableText"/>
            </w:pPr>
            <w:r>
              <w:t>The intervention has a s</w:t>
            </w:r>
            <w:r w:rsidR="00615BF3">
              <w:t>tatistically significant positive effect for the ma</w:t>
            </w:r>
            <w:r w:rsidR="00810E2D">
              <w:t>jority of primary outcomes (eg income</w:t>
            </w:r>
            <w:r w:rsidR="00615BF3">
              <w:t>, employment and independen</w:t>
            </w:r>
            <w:r w:rsidR="00C13F00">
              <w:t>ce from</w:t>
            </w:r>
            <w:r w:rsidR="00615BF3">
              <w:t xml:space="preserve"> welfare)</w:t>
            </w:r>
            <w:r w:rsidR="000B0EF3">
              <w:t xml:space="preserve"> </w:t>
            </w:r>
            <w:r w:rsidR="000B0EF3" w:rsidRPr="000B0EF3">
              <w:rPr>
                <w:b/>
              </w:rPr>
              <w:t>and</w:t>
            </w:r>
            <w:r w:rsidR="000B0EF3">
              <w:t xml:space="preserve"> no evidence of a negative impact </w:t>
            </w:r>
            <w:r w:rsidR="007869B7">
              <w:rPr>
                <w:noProof/>
              </w:rPr>
              <w:t>on</w:t>
            </w:r>
            <w:r w:rsidR="000B0EF3">
              <w:t xml:space="preserve"> any primary outcome.</w:t>
            </w:r>
          </w:p>
        </w:tc>
      </w:tr>
      <w:tr w:rsidR="00E57AAE" w:rsidRPr="00615BF3" w:rsidTr="00C869DB">
        <w:trPr>
          <w:trHeight w:val="552"/>
        </w:trPr>
        <w:tc>
          <w:tcPr>
            <w:tcW w:w="1332" w:type="dxa"/>
            <w:noWrap/>
            <w:vAlign w:val="center"/>
            <w:hideMark/>
          </w:tcPr>
          <w:p w:rsidR="00E57AAE" w:rsidRPr="00615BF3" w:rsidRDefault="00E57AAE" w:rsidP="00C869DB">
            <w:pPr>
              <w:pStyle w:val="TableText"/>
            </w:pPr>
            <w:r w:rsidRPr="00615BF3">
              <w:t>Promising</w:t>
            </w:r>
          </w:p>
        </w:tc>
        <w:tc>
          <w:tcPr>
            <w:tcW w:w="930" w:type="dxa"/>
            <w:noWrap/>
            <w:vAlign w:val="center"/>
          </w:tcPr>
          <w:p w:rsidR="00E57AAE" w:rsidRPr="00615BF3" w:rsidRDefault="000656E3" w:rsidP="00C869DB">
            <w:pPr>
              <w:pStyle w:val="TableText"/>
            </w:pPr>
            <w:r w:rsidRPr="00615BF3">
              <w:rPr>
                <w:rFonts w:ascii="MS Gothic" w:eastAsia="MS Gothic" w:hAnsi="MS Gothic" w:cs="MS Gothic" w:hint="eastAsia"/>
              </w:rPr>
              <w:t>★</w:t>
            </w:r>
          </w:p>
        </w:tc>
        <w:tc>
          <w:tcPr>
            <w:tcW w:w="7292" w:type="dxa"/>
            <w:vAlign w:val="center"/>
            <w:hideMark/>
          </w:tcPr>
          <w:p w:rsidR="00E57AAE" w:rsidRPr="00615BF3" w:rsidRDefault="00615BF3" w:rsidP="00C13F00">
            <w:pPr>
              <w:pStyle w:val="TableText"/>
            </w:pPr>
            <w:r>
              <w:t>Trend</w:t>
            </w:r>
            <w:r w:rsidR="00CE41D6">
              <w:t>s</w:t>
            </w:r>
            <w:r>
              <w:t xml:space="preserve"> in </w:t>
            </w:r>
            <w:r w:rsidR="00CE41D6">
              <w:t>impacts indicate</w:t>
            </w:r>
            <w:r>
              <w:t xml:space="preserve"> the intervention is likely to be effective over the long</w:t>
            </w:r>
            <w:r w:rsidR="00C13F00">
              <w:t>-</w:t>
            </w:r>
            <w:r>
              <w:t>term.</w:t>
            </w:r>
            <w:r w:rsidR="00C869DB">
              <w:t xml:space="preserve"> In addition, </w:t>
            </w:r>
            <w:r w:rsidR="009F0B9C">
              <w:t xml:space="preserve">we rate interventions as </w:t>
            </w:r>
            <w:r w:rsidR="00C869DB">
              <w:t xml:space="preserve">promising </w:t>
            </w:r>
            <w:r w:rsidR="009F0B9C">
              <w:t>if</w:t>
            </w:r>
            <w:r w:rsidR="00C869DB">
              <w:t xml:space="preserve"> we cannot evaluate </w:t>
            </w:r>
            <w:r w:rsidR="009F0B9C">
              <w:t xml:space="preserve">the intervention </w:t>
            </w:r>
            <w:r w:rsidR="00C869DB">
              <w:t>directly</w:t>
            </w:r>
            <w:r w:rsidR="00DA33CD">
              <w:t>,</w:t>
            </w:r>
            <w:r w:rsidR="00C869DB">
              <w:t xml:space="preserve"> but w</w:t>
            </w:r>
            <w:r w:rsidR="00CE41D6">
              <w:t>h</w:t>
            </w:r>
            <w:r w:rsidR="00C869DB">
              <w:t xml:space="preserve">ere a very similar </w:t>
            </w:r>
            <w:r w:rsidR="008D4D76">
              <w:t>intervention</w:t>
            </w:r>
            <w:r w:rsidR="00C869DB">
              <w:t xml:space="preserve"> is rated as effective.</w:t>
            </w:r>
          </w:p>
        </w:tc>
      </w:tr>
      <w:tr w:rsidR="00E57AAE" w:rsidRPr="00615BF3" w:rsidTr="00C869DB">
        <w:trPr>
          <w:cnfStyle w:val="000000100000"/>
          <w:trHeight w:val="288"/>
        </w:trPr>
        <w:tc>
          <w:tcPr>
            <w:tcW w:w="1332" w:type="dxa"/>
            <w:noWrap/>
            <w:vAlign w:val="center"/>
            <w:hideMark/>
          </w:tcPr>
          <w:p w:rsidR="00E57AAE" w:rsidRPr="00615BF3" w:rsidRDefault="00E57AAE" w:rsidP="00C869DB">
            <w:pPr>
              <w:pStyle w:val="TableText"/>
            </w:pPr>
            <w:r w:rsidRPr="00615BF3">
              <w:t>Mixed</w:t>
            </w:r>
          </w:p>
        </w:tc>
        <w:tc>
          <w:tcPr>
            <w:tcW w:w="930" w:type="dxa"/>
            <w:noWrap/>
            <w:vAlign w:val="center"/>
          </w:tcPr>
          <w:p w:rsidR="00E57AAE" w:rsidRPr="00615BF3" w:rsidRDefault="00615BF3" w:rsidP="00C869DB">
            <w:pPr>
              <w:pStyle w:val="TableText"/>
            </w:pPr>
            <w:r>
              <w:rPr>
                <w:rFonts w:ascii="MS Gothic" w:eastAsia="MS Gothic" w:hAnsi="MS Gothic" w:cs="MS Gothic" w:hint="eastAsia"/>
              </w:rPr>
              <w:sym w:font="Wingdings 2" w:char="F085"/>
            </w:r>
          </w:p>
        </w:tc>
        <w:tc>
          <w:tcPr>
            <w:tcW w:w="7292" w:type="dxa"/>
            <w:noWrap/>
            <w:vAlign w:val="center"/>
            <w:hideMark/>
          </w:tcPr>
          <w:p w:rsidR="00E57AAE" w:rsidRPr="00615BF3" w:rsidRDefault="00C869DB" w:rsidP="00C869DB">
            <w:pPr>
              <w:pStyle w:val="TableText"/>
            </w:pPr>
            <w:r>
              <w:t>The intervention has</w:t>
            </w:r>
            <w:r w:rsidR="00615BF3">
              <w:t xml:space="preserve"> both positive and negative impacts</w:t>
            </w:r>
            <w:r>
              <w:t xml:space="preserve"> on primary outcomes</w:t>
            </w:r>
            <w:r w:rsidR="00615BF3">
              <w:t>. The most common</w:t>
            </w:r>
            <w:r w:rsidR="000B0EF3">
              <w:t xml:space="preserve"> case</w:t>
            </w:r>
            <w:r w:rsidR="00615BF3">
              <w:t xml:space="preserve"> is where a</w:t>
            </w:r>
            <w:r>
              <w:t>n intervention</w:t>
            </w:r>
            <w:r w:rsidR="00615BF3">
              <w:t xml:space="preserve"> increases </w:t>
            </w:r>
            <w:r w:rsidR="00615BF3" w:rsidRPr="00874BE6">
              <w:rPr>
                <w:noProof/>
              </w:rPr>
              <w:t>employment</w:t>
            </w:r>
            <w:r w:rsidR="00615BF3">
              <w:t xml:space="preserve"> but has a negative impact on independence from welfare.</w:t>
            </w:r>
          </w:p>
        </w:tc>
      </w:tr>
      <w:tr w:rsidR="00E57AAE" w:rsidRPr="00615BF3" w:rsidTr="00C869DB">
        <w:trPr>
          <w:trHeight w:val="288"/>
        </w:trPr>
        <w:tc>
          <w:tcPr>
            <w:tcW w:w="1332" w:type="dxa"/>
            <w:noWrap/>
            <w:vAlign w:val="center"/>
            <w:hideMark/>
          </w:tcPr>
          <w:p w:rsidR="00E57AAE" w:rsidRPr="00615BF3" w:rsidRDefault="00F425DB" w:rsidP="00C869DB">
            <w:pPr>
              <w:pStyle w:val="TableText"/>
            </w:pPr>
            <w:r>
              <w:t>Makes no difference</w:t>
            </w:r>
          </w:p>
        </w:tc>
        <w:tc>
          <w:tcPr>
            <w:tcW w:w="930" w:type="dxa"/>
            <w:noWrap/>
            <w:vAlign w:val="center"/>
          </w:tcPr>
          <w:p w:rsidR="00E57AAE" w:rsidRPr="00615BF3" w:rsidRDefault="00615BF3" w:rsidP="00C869DB">
            <w:pPr>
              <w:pStyle w:val="TableText"/>
            </w:pPr>
            <w:r>
              <w:rPr>
                <w:rFonts w:ascii="MS Gothic" w:eastAsia="MS Gothic" w:hAnsi="MS Gothic" w:cs="MS Gothic" w:hint="eastAsia"/>
              </w:rPr>
              <w:sym w:font="Wingdings 2" w:char="F09A"/>
            </w:r>
          </w:p>
        </w:tc>
        <w:tc>
          <w:tcPr>
            <w:tcW w:w="7292" w:type="dxa"/>
            <w:noWrap/>
            <w:vAlign w:val="center"/>
            <w:hideMark/>
          </w:tcPr>
          <w:p w:rsidR="00E57AAE" w:rsidRPr="00615BF3" w:rsidRDefault="00E57AAE" w:rsidP="00C869DB">
            <w:pPr>
              <w:pStyle w:val="TableText"/>
            </w:pPr>
            <w:r w:rsidRPr="00615BF3">
              <w:t xml:space="preserve">The assistance makes no statistically significant difference </w:t>
            </w:r>
            <w:r w:rsidR="00615BF3">
              <w:t xml:space="preserve">for any of the </w:t>
            </w:r>
            <w:r w:rsidR="00C869DB">
              <w:t>primary</w:t>
            </w:r>
            <w:r w:rsidR="00615BF3">
              <w:t xml:space="preserve"> outcomes</w:t>
            </w:r>
            <w:r w:rsidRPr="00615BF3">
              <w:t>.</w:t>
            </w:r>
          </w:p>
        </w:tc>
      </w:tr>
      <w:tr w:rsidR="00615BF3" w:rsidRPr="00615BF3" w:rsidTr="00C869DB">
        <w:trPr>
          <w:cnfStyle w:val="000000100000"/>
          <w:trHeight w:val="552"/>
        </w:trPr>
        <w:tc>
          <w:tcPr>
            <w:tcW w:w="1332" w:type="dxa"/>
            <w:noWrap/>
            <w:vAlign w:val="center"/>
          </w:tcPr>
          <w:p w:rsidR="00615BF3" w:rsidRPr="00615BF3" w:rsidRDefault="00615BF3" w:rsidP="00F425DB">
            <w:pPr>
              <w:pStyle w:val="TableText"/>
            </w:pPr>
            <w:r>
              <w:t xml:space="preserve">Likely </w:t>
            </w:r>
            <w:r w:rsidR="00F425DB">
              <w:t>negative</w:t>
            </w:r>
          </w:p>
        </w:tc>
        <w:tc>
          <w:tcPr>
            <w:tcW w:w="930" w:type="dxa"/>
            <w:noWrap/>
            <w:vAlign w:val="center"/>
          </w:tcPr>
          <w:p w:rsidR="00615BF3" w:rsidRPr="00615BF3" w:rsidRDefault="00615BF3" w:rsidP="00C869DB">
            <w:pPr>
              <w:pStyle w:val="TableText"/>
              <w:rPr>
                <w:rFonts w:ascii="MS Gothic" w:eastAsia="MS Gothic" w:hAnsi="MS Gothic" w:cs="MS Gothic"/>
              </w:rPr>
            </w:pPr>
            <w:r w:rsidRPr="00615BF3">
              <w:rPr>
                <w:rFonts w:ascii="MS Gothic" w:eastAsia="MS Gothic" w:hAnsi="MS Gothic" w:cs="MS Gothic" w:hint="eastAsia"/>
              </w:rPr>
              <w:t>✖</w:t>
            </w:r>
          </w:p>
        </w:tc>
        <w:tc>
          <w:tcPr>
            <w:tcW w:w="7292" w:type="dxa"/>
            <w:vAlign w:val="center"/>
          </w:tcPr>
          <w:p w:rsidR="00615BF3" w:rsidRPr="00615BF3" w:rsidRDefault="00615BF3" w:rsidP="009F0B9C">
            <w:pPr>
              <w:pStyle w:val="TableText"/>
            </w:pPr>
            <w:r>
              <w:t>Trend</w:t>
            </w:r>
            <w:r w:rsidR="009F0B9C">
              <w:t>s</w:t>
            </w:r>
            <w:r>
              <w:t xml:space="preserve"> </w:t>
            </w:r>
            <w:r w:rsidR="009F0B9C">
              <w:t>indicate</w:t>
            </w:r>
            <w:r>
              <w:t xml:space="preserve"> the </w:t>
            </w:r>
            <w:r w:rsidR="00C869DB">
              <w:t>intervention</w:t>
            </w:r>
            <w:r>
              <w:t xml:space="preserve"> will have a </w:t>
            </w:r>
            <w:r w:rsidR="00C869DB">
              <w:t>negative</w:t>
            </w:r>
            <w:r>
              <w:t xml:space="preserve"> impact on one or more </w:t>
            </w:r>
            <w:r w:rsidR="00C869DB">
              <w:t xml:space="preserve">primary </w:t>
            </w:r>
            <w:r>
              <w:t xml:space="preserve">outcomes and there is no evidence of a positive impact </w:t>
            </w:r>
            <w:r w:rsidR="007869B7">
              <w:rPr>
                <w:noProof/>
              </w:rPr>
              <w:t>on</w:t>
            </w:r>
            <w:r>
              <w:t xml:space="preserve"> any other </w:t>
            </w:r>
            <w:r w:rsidR="00C869DB">
              <w:t>primary</w:t>
            </w:r>
            <w:r>
              <w:t xml:space="preserve"> outcome.</w:t>
            </w:r>
          </w:p>
        </w:tc>
      </w:tr>
      <w:tr w:rsidR="00E57AAE" w:rsidRPr="00615BF3" w:rsidTr="00C869DB">
        <w:trPr>
          <w:trHeight w:val="552"/>
        </w:trPr>
        <w:tc>
          <w:tcPr>
            <w:tcW w:w="1332" w:type="dxa"/>
            <w:noWrap/>
            <w:vAlign w:val="center"/>
            <w:hideMark/>
          </w:tcPr>
          <w:p w:rsidR="00E57AAE" w:rsidRPr="00615BF3" w:rsidRDefault="00F425DB" w:rsidP="00C869DB">
            <w:pPr>
              <w:pStyle w:val="TableText"/>
            </w:pPr>
            <w:r>
              <w:t>Negative</w:t>
            </w:r>
          </w:p>
        </w:tc>
        <w:tc>
          <w:tcPr>
            <w:tcW w:w="930" w:type="dxa"/>
            <w:noWrap/>
            <w:vAlign w:val="center"/>
          </w:tcPr>
          <w:p w:rsidR="00E57AAE" w:rsidRPr="00615BF3" w:rsidRDefault="00615BF3" w:rsidP="00C869DB">
            <w:pPr>
              <w:pStyle w:val="TableText"/>
            </w:pPr>
            <w:r w:rsidRPr="00615BF3">
              <w:rPr>
                <w:rFonts w:ascii="MS Gothic" w:eastAsia="MS Gothic" w:hAnsi="MS Gothic" w:cs="MS Gothic" w:hint="eastAsia"/>
              </w:rPr>
              <w:t>✖✖</w:t>
            </w:r>
          </w:p>
        </w:tc>
        <w:tc>
          <w:tcPr>
            <w:tcW w:w="7292" w:type="dxa"/>
            <w:vAlign w:val="center"/>
            <w:hideMark/>
          </w:tcPr>
          <w:p w:rsidR="00E57AAE" w:rsidRPr="00615BF3" w:rsidRDefault="009F0B9C" w:rsidP="00C869DB">
            <w:pPr>
              <w:pStyle w:val="TableText"/>
            </w:pPr>
            <w:r>
              <w:t>The intervention has a s</w:t>
            </w:r>
            <w:r w:rsidR="000B0EF3">
              <w:t xml:space="preserve">tatistically significant negative effect for the majority of primary outcomes </w:t>
            </w:r>
            <w:r w:rsidR="000B0EF3" w:rsidRPr="000B0EF3">
              <w:rPr>
                <w:b/>
              </w:rPr>
              <w:t>and</w:t>
            </w:r>
            <w:r w:rsidR="000B0EF3">
              <w:t xml:space="preserve"> no evidence of a positive impact </w:t>
            </w:r>
            <w:r w:rsidR="007869B7">
              <w:rPr>
                <w:noProof/>
              </w:rPr>
              <w:t>on</w:t>
            </w:r>
            <w:r w:rsidR="000B0EF3">
              <w:t xml:space="preserve"> any primary outcome.</w:t>
            </w:r>
          </w:p>
        </w:tc>
      </w:tr>
      <w:tr w:rsidR="00E57AAE" w:rsidRPr="00615BF3" w:rsidTr="00C869DB">
        <w:trPr>
          <w:cnfStyle w:val="000000100000"/>
          <w:trHeight w:val="828"/>
        </w:trPr>
        <w:tc>
          <w:tcPr>
            <w:tcW w:w="1332" w:type="dxa"/>
            <w:noWrap/>
            <w:vAlign w:val="center"/>
            <w:hideMark/>
          </w:tcPr>
          <w:p w:rsidR="00E57AAE" w:rsidRPr="00615BF3" w:rsidRDefault="00E57AAE" w:rsidP="00C869DB">
            <w:pPr>
              <w:pStyle w:val="TableText"/>
            </w:pPr>
            <w:r w:rsidRPr="00615BF3">
              <w:t>Too early to assess</w:t>
            </w:r>
          </w:p>
        </w:tc>
        <w:tc>
          <w:tcPr>
            <w:tcW w:w="930" w:type="dxa"/>
            <w:noWrap/>
            <w:vAlign w:val="center"/>
          </w:tcPr>
          <w:p w:rsidR="00E57AAE" w:rsidRPr="00615BF3" w:rsidRDefault="00615BF3" w:rsidP="00C869DB">
            <w:pPr>
              <w:pStyle w:val="TableText"/>
            </w:pPr>
            <w:r>
              <w:sym w:font="Wingdings 2" w:char="F08E"/>
            </w:r>
          </w:p>
        </w:tc>
        <w:tc>
          <w:tcPr>
            <w:tcW w:w="7292" w:type="dxa"/>
            <w:vAlign w:val="center"/>
            <w:hideMark/>
          </w:tcPr>
          <w:p w:rsidR="00E57AAE" w:rsidRPr="00615BF3" w:rsidRDefault="00E57AAE" w:rsidP="00C13F00">
            <w:pPr>
              <w:pStyle w:val="TableText"/>
            </w:pPr>
            <w:r w:rsidRPr="00615BF3">
              <w:t>There has not been enough time to observe the impact of the intervention. Typically, we do not rate a</w:t>
            </w:r>
            <w:r w:rsidR="009F0B9C">
              <w:t>n</w:t>
            </w:r>
            <w:r w:rsidRPr="00615BF3">
              <w:t xml:space="preserve"> </w:t>
            </w:r>
            <w:r w:rsidR="008D4D76">
              <w:t>intervention</w:t>
            </w:r>
            <w:r w:rsidRPr="00615BF3">
              <w:t xml:space="preserve"> until we have two years of outcome data available.</w:t>
            </w:r>
          </w:p>
        </w:tc>
      </w:tr>
      <w:tr w:rsidR="00E57AAE" w:rsidRPr="00615BF3" w:rsidTr="00C869DB">
        <w:trPr>
          <w:trHeight w:val="288"/>
        </w:trPr>
        <w:tc>
          <w:tcPr>
            <w:tcW w:w="1332" w:type="dxa"/>
            <w:noWrap/>
            <w:vAlign w:val="center"/>
            <w:hideMark/>
          </w:tcPr>
          <w:p w:rsidR="00E57AAE" w:rsidRPr="00615BF3" w:rsidRDefault="00E57AAE" w:rsidP="00C869DB">
            <w:pPr>
              <w:pStyle w:val="TableText"/>
            </w:pPr>
            <w:r w:rsidRPr="00615BF3">
              <w:t>Unknown</w:t>
            </w:r>
          </w:p>
        </w:tc>
        <w:tc>
          <w:tcPr>
            <w:tcW w:w="930" w:type="dxa"/>
            <w:noWrap/>
            <w:vAlign w:val="center"/>
          </w:tcPr>
          <w:p w:rsidR="00E57AAE" w:rsidRPr="00615BF3" w:rsidRDefault="00E57AAE" w:rsidP="00C869DB">
            <w:pPr>
              <w:pStyle w:val="TableText"/>
            </w:pPr>
          </w:p>
        </w:tc>
        <w:tc>
          <w:tcPr>
            <w:tcW w:w="7292" w:type="dxa"/>
            <w:noWrap/>
            <w:vAlign w:val="center"/>
            <w:hideMark/>
          </w:tcPr>
          <w:p w:rsidR="00E57AAE" w:rsidRPr="00615BF3" w:rsidRDefault="009F0B9C" w:rsidP="009F0B9C">
            <w:pPr>
              <w:pStyle w:val="TableText"/>
            </w:pPr>
            <w:r>
              <w:t>We have not rated the effectiveness of t</w:t>
            </w:r>
            <w:r w:rsidR="00E57AAE" w:rsidRPr="00615BF3">
              <w:t>he intervention.</w:t>
            </w:r>
          </w:p>
        </w:tc>
      </w:tr>
      <w:tr w:rsidR="00E57AAE" w:rsidRPr="00615BF3" w:rsidTr="00C869DB">
        <w:trPr>
          <w:cnfStyle w:val="000000100000"/>
          <w:trHeight w:val="552"/>
        </w:trPr>
        <w:tc>
          <w:tcPr>
            <w:tcW w:w="1332" w:type="dxa"/>
            <w:noWrap/>
            <w:vAlign w:val="center"/>
            <w:hideMark/>
          </w:tcPr>
          <w:p w:rsidR="00E57AAE" w:rsidRPr="00615BF3" w:rsidRDefault="00E57AAE" w:rsidP="00C869DB">
            <w:pPr>
              <w:pStyle w:val="TableText"/>
            </w:pPr>
            <w:r w:rsidRPr="00615BF3">
              <w:t>Cannot be evaluated</w:t>
            </w:r>
          </w:p>
        </w:tc>
        <w:tc>
          <w:tcPr>
            <w:tcW w:w="930" w:type="dxa"/>
            <w:noWrap/>
            <w:vAlign w:val="center"/>
          </w:tcPr>
          <w:p w:rsidR="00E57AAE" w:rsidRPr="00615BF3" w:rsidRDefault="00615BF3" w:rsidP="00C869DB">
            <w:pPr>
              <w:pStyle w:val="TableText"/>
            </w:pPr>
            <w:r>
              <w:sym w:font="Wingdings 2" w:char="F058"/>
            </w:r>
          </w:p>
        </w:tc>
        <w:tc>
          <w:tcPr>
            <w:tcW w:w="7292" w:type="dxa"/>
            <w:vAlign w:val="center"/>
            <w:hideMark/>
          </w:tcPr>
          <w:p w:rsidR="00E57AAE" w:rsidRPr="00615BF3" w:rsidRDefault="00E57AAE" w:rsidP="000D090C">
            <w:pPr>
              <w:pStyle w:val="TableText"/>
            </w:pPr>
            <w:r w:rsidRPr="00615BF3">
              <w:t>It is not technically</w:t>
            </w:r>
            <w:r w:rsidR="00C869DB">
              <w:t xml:space="preserve"> feasible</w:t>
            </w:r>
            <w:r w:rsidRPr="00615BF3">
              <w:t xml:space="preserve"> </w:t>
            </w:r>
            <w:r w:rsidRPr="007869B7">
              <w:rPr>
                <w:noProof/>
              </w:rPr>
              <w:t>to</w:t>
            </w:r>
            <w:r w:rsidR="00C869DB" w:rsidRPr="007869B7">
              <w:rPr>
                <w:noProof/>
              </w:rPr>
              <w:t xml:space="preserve"> </w:t>
            </w:r>
            <w:r w:rsidRPr="007869B7">
              <w:rPr>
                <w:noProof/>
              </w:rPr>
              <w:t>estimate</w:t>
            </w:r>
            <w:r w:rsidR="00C869DB">
              <w:t xml:space="preserve"> the impact of the intervention</w:t>
            </w:r>
            <w:r w:rsidRPr="00615BF3">
              <w:t>.</w:t>
            </w:r>
          </w:p>
        </w:tc>
      </w:tr>
    </w:tbl>
    <w:p w:rsidR="000D0726" w:rsidRDefault="000D0726" w:rsidP="00E57AAE">
      <w:pPr>
        <w:pStyle w:val="ReportBody"/>
        <w:numPr>
          <w:ilvl w:val="0"/>
          <w:numId w:val="0"/>
        </w:numPr>
        <w:rPr>
          <w:highlight w:val="yellow"/>
        </w:rPr>
      </w:pPr>
    </w:p>
    <w:p w:rsidR="0007716D" w:rsidRDefault="0007716D" w:rsidP="0007716D">
      <w:r>
        <w:t>Readers may be surprised that an intervention can increase time in employment but not alter the time off welfare assistance. Such a result can come about for two reasons.</w:t>
      </w:r>
    </w:p>
    <w:p w:rsidR="0007716D" w:rsidRDefault="0007716D" w:rsidP="0007716D">
      <w:pPr>
        <w:pStyle w:val="Bullet1"/>
      </w:pPr>
      <w:r w:rsidRPr="00A727AF">
        <w:rPr>
          <w:b/>
        </w:rPr>
        <w:t>Increased part</w:t>
      </w:r>
      <w:r>
        <w:rPr>
          <w:b/>
        </w:rPr>
        <w:t>-</w:t>
      </w:r>
      <w:r w:rsidRPr="00A727AF">
        <w:rPr>
          <w:b/>
        </w:rPr>
        <w:t xml:space="preserve">time work while on </w:t>
      </w:r>
      <w:r w:rsidRPr="00B25C19">
        <w:rPr>
          <w:b/>
          <w:noProof/>
        </w:rPr>
        <w:t>main</w:t>
      </w:r>
      <w:r w:rsidRPr="00A727AF">
        <w:rPr>
          <w:b/>
        </w:rPr>
        <w:t xml:space="preserve"> benefit</w:t>
      </w:r>
      <w:r w:rsidR="007869B7">
        <w:rPr>
          <w:b/>
        </w:rPr>
        <w:t>s</w:t>
      </w:r>
      <w:r>
        <w:t>: for certain types of benefits such as a Sole Parent Support, people can have a high level of part-time earnings without losing their benefit entitlement.</w:t>
      </w:r>
    </w:p>
    <w:p w:rsidR="0007716D" w:rsidRDefault="0007716D" w:rsidP="0007716D">
      <w:pPr>
        <w:pStyle w:val="Bullet1"/>
      </w:pPr>
      <w:r w:rsidRPr="00A727AF">
        <w:rPr>
          <w:b/>
        </w:rPr>
        <w:t xml:space="preserve">Change in off benefit </w:t>
      </w:r>
      <w:r w:rsidRPr="00845DA2">
        <w:rPr>
          <w:b/>
        </w:rPr>
        <w:t>destina</w:t>
      </w:r>
      <w:r w:rsidRPr="00042892">
        <w:rPr>
          <w:b/>
        </w:rPr>
        <w:t>tions</w:t>
      </w:r>
      <w:r>
        <w:t>: we have found that participants are more likely to exit benefit into employment than other outcome destinations. For example, EA interventions tend to reduce the time participants spend in prison.</w:t>
      </w:r>
    </w:p>
    <w:p w:rsidR="0007716D" w:rsidRDefault="0007716D" w:rsidP="0007716D">
      <w:pPr>
        <w:pStyle w:val="Bullet1"/>
        <w:numPr>
          <w:ilvl w:val="0"/>
          <w:numId w:val="0"/>
        </w:numPr>
      </w:pPr>
      <w:r w:rsidRPr="000656E3">
        <w:t xml:space="preserve">The table below summarises </w:t>
      </w:r>
      <w:r>
        <w:t>how we rated the effectiveness of EA interventions across one or more of the above primary outcomes.</w:t>
      </w:r>
    </w:p>
    <w:p w:rsidR="00E57AAE" w:rsidRPr="000D0726" w:rsidRDefault="00F11C82" w:rsidP="00E71104">
      <w:fldSimple w:instr=" REF _Ref433724042 \h  \* MERGEFORMAT ">
        <w:r w:rsidR="00CF1C60" w:rsidRPr="000D0726">
          <w:t xml:space="preserve">Table </w:t>
        </w:r>
        <w:r w:rsidR="00CF1C60">
          <w:rPr>
            <w:noProof/>
          </w:rPr>
          <w:t>5</w:t>
        </w:r>
      </w:fldSimple>
      <w:r w:rsidR="00E57AAE" w:rsidRPr="000D0726">
        <w:t xml:space="preserve"> shows </w:t>
      </w:r>
      <w:r w:rsidR="000D0726">
        <w:t>the</w:t>
      </w:r>
      <w:r w:rsidR="00E57AAE" w:rsidRPr="000D0726">
        <w:t xml:space="preserve"> results </w:t>
      </w:r>
      <w:r w:rsidR="00DA33CD">
        <w:t xml:space="preserve">for </w:t>
      </w:r>
      <w:r w:rsidR="00321E4B">
        <w:t xml:space="preserve">EA </w:t>
      </w:r>
      <w:r w:rsidR="006A768F">
        <w:t>interventions</w:t>
      </w:r>
      <w:r w:rsidR="00321E4B">
        <w:t xml:space="preserve"> funded in </w:t>
      </w:r>
      <w:r w:rsidR="00E57AAE" w:rsidRPr="000D0726">
        <w:t xml:space="preserve">the </w:t>
      </w:r>
      <w:r>
        <w:fldChar w:fldCharType="begin"/>
      </w:r>
      <w:r w:rsidR="00214380">
        <w:instrText xml:space="preserve"> LINK Excel.Sheet.12 "C:\\Users\\mdebo001\\Objective\\objective.ssi.govt.nz-8000-mdebo001\\Objects\\Report 2016 Data tables for 2016 Cost-effectiveness report.xlsx" "EffectSumTbls!R3C4" \t </w:instrText>
      </w:r>
      <w:r w:rsidR="00E71104">
        <w:instrText xml:space="preserve"> \* MERGEFORMAT </w:instrText>
      </w:r>
      <w:r>
        <w:fldChar w:fldCharType="separate"/>
      </w:r>
      <w:r w:rsidR="00214380">
        <w:t>2014/2015</w:t>
      </w:r>
      <w:r>
        <w:fldChar w:fldCharType="end"/>
      </w:r>
      <w:r w:rsidR="00E57AAE" w:rsidRPr="000D0726">
        <w:t xml:space="preserve"> financial year. </w:t>
      </w:r>
      <w:r w:rsidR="00321E4B">
        <w:t xml:space="preserve">Alongside each </w:t>
      </w:r>
      <w:r w:rsidR="008D4D76">
        <w:t>intervention</w:t>
      </w:r>
      <w:r w:rsidR="00321E4B">
        <w:t xml:space="preserve">, the table provides the total expenditure on the </w:t>
      </w:r>
      <w:r w:rsidR="008D4D76">
        <w:t>intervention</w:t>
      </w:r>
      <w:r w:rsidR="00CE41D6">
        <w:t>, the current rating</w:t>
      </w:r>
      <w:r w:rsidR="00321E4B">
        <w:t xml:space="preserve">, the method used to estimate the </w:t>
      </w:r>
      <w:r w:rsidR="008D4D76">
        <w:t>intervention</w:t>
      </w:r>
      <w:r w:rsidR="00321E4B">
        <w:t xml:space="preserve">’s effectiveness and the impact against each of the main outcome domains </w:t>
      </w:r>
      <w:r w:rsidR="00616906">
        <w:t xml:space="preserve">we based the </w:t>
      </w:r>
      <w:r w:rsidR="00321E4B">
        <w:t xml:space="preserve">rating </w:t>
      </w:r>
      <w:r w:rsidR="00616906">
        <w:t>on</w:t>
      </w:r>
      <w:r w:rsidR="00321E4B">
        <w:t>.</w:t>
      </w:r>
      <w:r w:rsidR="00CE41D6">
        <w:t xml:space="preserve"> </w:t>
      </w:r>
      <w:r w:rsidR="00FD4526">
        <w:t>If the outcome is not show</w:t>
      </w:r>
      <w:r w:rsidR="006915B8">
        <w:t>n</w:t>
      </w:r>
      <w:r w:rsidR="00FD4526">
        <w:t xml:space="preserve"> in the Outcome Domain Impacts column then it is not currently available for that intervention and accordingly not used in assessing its effectiveness. </w:t>
      </w:r>
      <w:r w:rsidR="00CE41D6">
        <w:t xml:space="preserve">A key for </w:t>
      </w:r>
      <w:fldSimple w:instr=" REF _Ref433724042 \h  \* MERGEFORMAT ">
        <w:r w:rsidR="00CF1C60" w:rsidRPr="000D0726">
          <w:t xml:space="preserve">Table </w:t>
        </w:r>
        <w:r w:rsidR="00CF1C60">
          <w:rPr>
            <w:noProof/>
          </w:rPr>
          <w:t>5</w:t>
        </w:r>
      </w:fldSimple>
      <w:r w:rsidR="00CE41D6">
        <w:rPr>
          <w:noProof/>
        </w:rPr>
        <w:t xml:space="preserve"> is given at the end of the table.</w:t>
      </w:r>
      <w:r w:rsidR="00CB0F4B">
        <w:rPr>
          <w:noProof/>
        </w:rPr>
        <w:t xml:space="preserve"> </w:t>
      </w:r>
    </w:p>
    <w:p w:rsidR="00F804C2" w:rsidRPr="00F804C2" w:rsidRDefault="00B87C55" w:rsidP="00F804C2">
      <w:pPr>
        <w:pStyle w:val="Caption"/>
        <w:rPr>
          <w:rFonts w:ascii="Calibri" w:hAnsi="Calibri" w:cs="Times New Roman"/>
          <w:b w:val="0"/>
          <w:bCs w:val="0"/>
          <w:color w:val="auto"/>
          <w:kern w:val="0"/>
          <w:sz w:val="20"/>
          <w:szCs w:val="20"/>
        </w:rPr>
      </w:pPr>
      <w:bookmarkStart w:id="56" w:name="_Ref433724042"/>
      <w:bookmarkStart w:id="57" w:name="_Toc468685499"/>
      <w:bookmarkStart w:id="58" w:name="_Ref450075381"/>
      <w:r w:rsidRPr="000D0726">
        <w:t xml:space="preserve">Table </w:t>
      </w:r>
      <w:r w:rsidR="00F11C82">
        <w:fldChar w:fldCharType="begin"/>
      </w:r>
      <w:r w:rsidR="00E125B4">
        <w:instrText xml:space="preserve"> SEQ Table \* ARABIC </w:instrText>
      </w:r>
      <w:r w:rsidR="00F11C82">
        <w:fldChar w:fldCharType="separate"/>
      </w:r>
      <w:r w:rsidR="00CE735F">
        <w:rPr>
          <w:noProof/>
        </w:rPr>
        <w:t>5</w:t>
      </w:r>
      <w:r w:rsidR="00F11C82">
        <w:rPr>
          <w:noProof/>
        </w:rPr>
        <w:fldChar w:fldCharType="end"/>
      </w:r>
      <w:bookmarkEnd w:id="56"/>
      <w:r w:rsidR="00E57AAE" w:rsidRPr="000D0726">
        <w:t xml:space="preserve">: </w:t>
      </w:r>
      <w:r w:rsidR="00321E4B">
        <w:rPr>
          <w:b w:val="0"/>
        </w:rPr>
        <w:t>E</w:t>
      </w:r>
      <w:r w:rsidR="00E57AAE" w:rsidRPr="000D0726">
        <w:rPr>
          <w:b w:val="0"/>
        </w:rPr>
        <w:t>ffectiveness</w:t>
      </w:r>
      <w:r w:rsidR="00321E4B">
        <w:rPr>
          <w:b w:val="0"/>
        </w:rPr>
        <w:t xml:space="preserve"> rating</w:t>
      </w:r>
      <w:r w:rsidR="00EC6513">
        <w:rPr>
          <w:b w:val="0"/>
        </w:rPr>
        <w:t>s</w:t>
      </w:r>
      <w:r w:rsidR="00321E4B">
        <w:rPr>
          <w:b w:val="0"/>
        </w:rPr>
        <w:t xml:space="preserve"> for EA </w:t>
      </w:r>
      <w:r w:rsidR="00082B96">
        <w:rPr>
          <w:b w:val="0"/>
        </w:rPr>
        <w:t>interventions</w:t>
      </w:r>
      <w:r w:rsidR="00321E4B">
        <w:rPr>
          <w:b w:val="0"/>
        </w:rPr>
        <w:t xml:space="preserve"> funded in</w:t>
      </w:r>
      <w:r w:rsidR="00321E4B" w:rsidRPr="00321E4B">
        <w:rPr>
          <w:b w:val="0"/>
        </w:rPr>
        <w:t xml:space="preserve"> </w:t>
      </w:r>
      <w:r w:rsidR="00F11C82">
        <w:rPr>
          <w:b w:val="0"/>
        </w:rPr>
        <w:fldChar w:fldCharType="begin"/>
      </w:r>
      <w:r w:rsidR="00214380">
        <w:rPr>
          <w:b w:val="0"/>
        </w:rPr>
        <w:instrText xml:space="preserve"> LINK Excel.Sheet.12 "C:\\Users\\mdebo001\\Objective\\objective.ssi.govt.nz-8000-mdebo001\\Objects\\Report 2016 Data tables for 2016 Cost-effectiveness report.xlsx" "EffectSumTbls!R3C4" \t \* MERGEFORMAT </w:instrText>
      </w:r>
      <w:r w:rsidR="00F11C82">
        <w:rPr>
          <w:b w:val="0"/>
        </w:rPr>
        <w:fldChar w:fldCharType="separate"/>
      </w:r>
      <w:r w:rsidR="00214380" w:rsidRPr="00214380">
        <w:rPr>
          <w:b w:val="0"/>
        </w:rPr>
        <w:t>2014/2015</w:t>
      </w:r>
      <w:bookmarkEnd w:id="57"/>
      <w:r w:rsidR="00F11C82">
        <w:rPr>
          <w:b w:val="0"/>
        </w:rPr>
        <w:fldChar w:fldCharType="end"/>
      </w:r>
      <w:bookmarkEnd w:id="58"/>
      <w:r w:rsidR="00F11C82" w:rsidRPr="00F11C82">
        <w:rPr>
          <w:b w:val="0"/>
        </w:rPr>
        <w:fldChar w:fldCharType="begin"/>
      </w:r>
      <w:r w:rsidR="00214380">
        <w:rPr>
          <w:b w:val="0"/>
        </w:rPr>
        <w:instrText xml:space="preserve"> LINK </w:instrText>
      </w:r>
      <w:r w:rsidR="00F804C2">
        <w:rPr>
          <w:b w:val="0"/>
        </w:rPr>
        <w:instrText xml:space="preserve">Excel.Sheet.12 "C:\\Users\\mdebo001\\Objective\\objective.ssi.govt.nz-8000-mdebo001\\Objects\\Report 2016 Data tables for 2016 Cost-effectiveness report.xlsx" EffectSumTbls!R4C4:R71C8 </w:instrText>
      </w:r>
      <w:r w:rsidR="00214380">
        <w:rPr>
          <w:b w:val="0"/>
        </w:rPr>
        <w:instrText xml:space="preserve">\f 4 \h \* MERGEFORMAT </w:instrText>
      </w:r>
      <w:r w:rsidR="00F11C82" w:rsidRPr="00F11C82">
        <w:rPr>
          <w:b w:val="0"/>
        </w:rPr>
        <w:fldChar w:fldCharType="separate"/>
      </w:r>
    </w:p>
    <w:tbl>
      <w:tblPr>
        <w:tblStyle w:val="LightShading-Accent1"/>
        <w:tblW w:w="9943" w:type="dxa"/>
        <w:tblLook w:val="0420"/>
      </w:tblPr>
      <w:tblGrid>
        <w:gridCol w:w="3369"/>
        <w:gridCol w:w="1304"/>
        <w:gridCol w:w="1956"/>
        <w:gridCol w:w="883"/>
        <w:gridCol w:w="2431"/>
      </w:tblGrid>
      <w:tr w:rsidR="00F804C2" w:rsidRPr="00F804C2" w:rsidTr="00A727AF">
        <w:trPr>
          <w:cnfStyle w:val="100000000000"/>
          <w:divId w:val="1986615674"/>
          <w:trHeight w:val="255"/>
          <w:tblHeader/>
        </w:trPr>
        <w:tc>
          <w:tcPr>
            <w:tcW w:w="3369" w:type="dxa"/>
            <w:noWrap/>
            <w:vAlign w:val="center"/>
            <w:hideMark/>
          </w:tcPr>
          <w:p w:rsidR="00F804C2" w:rsidRPr="00F804C2" w:rsidRDefault="00F804C2" w:rsidP="00F804C2">
            <w:pPr>
              <w:pStyle w:val="TableText"/>
            </w:pPr>
            <w:r w:rsidRPr="00F804C2">
              <w:t>Intervention</w:t>
            </w:r>
          </w:p>
        </w:tc>
        <w:tc>
          <w:tcPr>
            <w:tcW w:w="1304" w:type="dxa"/>
            <w:noWrap/>
            <w:vAlign w:val="center"/>
            <w:hideMark/>
          </w:tcPr>
          <w:p w:rsidR="00F804C2" w:rsidRPr="00F804C2" w:rsidRDefault="00F804C2" w:rsidP="00F804C2">
            <w:pPr>
              <w:pStyle w:val="TableText"/>
              <w:jc w:val="right"/>
            </w:pPr>
            <w:r w:rsidRPr="00F804C2">
              <w:t>Expenditure (,000s)</w:t>
            </w:r>
          </w:p>
        </w:tc>
        <w:tc>
          <w:tcPr>
            <w:tcW w:w="1956" w:type="dxa"/>
            <w:noWrap/>
            <w:vAlign w:val="center"/>
            <w:hideMark/>
          </w:tcPr>
          <w:p w:rsidR="00F804C2" w:rsidRPr="00F804C2" w:rsidRDefault="00F804C2" w:rsidP="00F804C2">
            <w:pPr>
              <w:pStyle w:val="TableText"/>
            </w:pPr>
            <w:r w:rsidRPr="00F804C2">
              <w:t>Effectiveness Rating</w:t>
            </w:r>
          </w:p>
        </w:tc>
        <w:tc>
          <w:tcPr>
            <w:tcW w:w="883" w:type="dxa"/>
            <w:noWrap/>
            <w:vAlign w:val="center"/>
            <w:hideMark/>
          </w:tcPr>
          <w:p w:rsidR="00F804C2" w:rsidRPr="00F804C2" w:rsidRDefault="00F804C2" w:rsidP="00F804C2">
            <w:pPr>
              <w:pStyle w:val="TableText"/>
            </w:pPr>
            <w:r w:rsidRPr="00F804C2">
              <w:t>Impact Method</w:t>
            </w:r>
          </w:p>
        </w:tc>
        <w:tc>
          <w:tcPr>
            <w:tcW w:w="2431" w:type="dxa"/>
            <w:noWrap/>
            <w:vAlign w:val="center"/>
            <w:hideMark/>
          </w:tcPr>
          <w:p w:rsidR="00F804C2" w:rsidRPr="00F804C2" w:rsidRDefault="00F804C2" w:rsidP="00F804C2">
            <w:pPr>
              <w:pStyle w:val="TableText"/>
            </w:pPr>
            <w:r w:rsidRPr="00F804C2">
              <w:t>Outcome Domain Impacts</w:t>
            </w: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3K to Christchurch</w:t>
            </w:r>
          </w:p>
        </w:tc>
        <w:tc>
          <w:tcPr>
            <w:tcW w:w="1304" w:type="dxa"/>
            <w:noWrap/>
            <w:vAlign w:val="center"/>
            <w:hideMark/>
          </w:tcPr>
          <w:p w:rsidR="00F804C2" w:rsidRPr="00F804C2" w:rsidRDefault="00F804C2" w:rsidP="00F804C2">
            <w:pPr>
              <w:pStyle w:val="TableText"/>
              <w:jc w:val="right"/>
            </w:pPr>
            <w:r w:rsidRPr="00F804C2">
              <w:t>$4,632</w:t>
            </w:r>
          </w:p>
        </w:tc>
        <w:tc>
          <w:tcPr>
            <w:tcW w:w="1956" w:type="dxa"/>
            <w:noWrap/>
            <w:vAlign w:val="center"/>
            <w:hideMark/>
          </w:tcPr>
          <w:p w:rsidR="00F804C2" w:rsidRPr="00F804C2" w:rsidRDefault="00F804C2" w:rsidP="00F804C2">
            <w:pPr>
              <w:pStyle w:val="TableText"/>
            </w:pPr>
            <w:r w:rsidRPr="00F804C2">
              <w:t>Cannot be evaluated</w:t>
            </w:r>
          </w:p>
        </w:tc>
        <w:tc>
          <w:tcPr>
            <w:tcW w:w="883" w:type="dxa"/>
            <w:noWrap/>
            <w:vAlign w:val="center"/>
            <w:hideMark/>
          </w:tcPr>
          <w:p w:rsidR="00F804C2" w:rsidRPr="00F804C2" w:rsidRDefault="00F804C2" w:rsidP="00F804C2">
            <w:pPr>
              <w:pStyle w:val="TableText"/>
            </w:pPr>
          </w:p>
        </w:tc>
        <w:tc>
          <w:tcPr>
            <w:tcW w:w="2431" w:type="dxa"/>
            <w:noWrap/>
            <w:vAlign w:val="center"/>
            <w:hideMark/>
          </w:tcPr>
          <w:p w:rsidR="00F804C2" w:rsidRPr="00F804C2" w:rsidRDefault="00F804C2" w:rsidP="00F804C2">
            <w:pPr>
              <w:pStyle w:val="TableText"/>
            </w:pP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52 week reapplication</w:t>
            </w:r>
          </w:p>
        </w:tc>
        <w:tc>
          <w:tcPr>
            <w:tcW w:w="1304" w:type="dxa"/>
            <w:tcBorders>
              <w:left w:val="nil"/>
              <w:right w:val="nil"/>
            </w:tcBorders>
            <w:noWrap/>
            <w:vAlign w:val="center"/>
            <w:hideMark/>
          </w:tcPr>
          <w:p w:rsidR="00F804C2" w:rsidRPr="00F804C2" w:rsidRDefault="00F804C2" w:rsidP="00F804C2">
            <w:pPr>
              <w:pStyle w:val="TableText"/>
              <w:jc w:val="right"/>
            </w:pPr>
            <w:r w:rsidRPr="00F804C2">
              <w:t>$1,308</w:t>
            </w:r>
          </w:p>
        </w:tc>
        <w:tc>
          <w:tcPr>
            <w:tcW w:w="1956" w:type="dxa"/>
            <w:tcBorders>
              <w:left w:val="nil"/>
              <w:right w:val="nil"/>
            </w:tcBorders>
            <w:noWrap/>
            <w:vAlign w:val="center"/>
            <w:hideMark/>
          </w:tcPr>
          <w:p w:rsidR="00F804C2" w:rsidRPr="00F804C2" w:rsidRDefault="00F804C2" w:rsidP="00F804C2">
            <w:pPr>
              <w:pStyle w:val="TableText"/>
            </w:pPr>
            <w:r w:rsidRPr="00F804C2">
              <w:t>Effective</w:t>
            </w:r>
          </w:p>
        </w:tc>
        <w:tc>
          <w:tcPr>
            <w:tcW w:w="883" w:type="dxa"/>
            <w:tcBorders>
              <w:left w:val="nil"/>
              <w:right w:val="nil"/>
            </w:tcBorders>
            <w:noWrap/>
            <w:vAlign w:val="center"/>
            <w:hideMark/>
          </w:tcPr>
          <w:p w:rsidR="00F804C2" w:rsidRPr="00F804C2" w:rsidRDefault="00F804C2" w:rsidP="00F804C2">
            <w:pPr>
              <w:pStyle w:val="TableText"/>
            </w:pPr>
            <w:r w:rsidRPr="00F804C2">
              <w:t>PreP</w:t>
            </w:r>
          </w:p>
        </w:tc>
        <w:tc>
          <w:tcPr>
            <w:tcW w:w="2431" w:type="dxa"/>
            <w:tcBorders>
              <w:left w:val="nil"/>
              <w:right w:val="nil"/>
            </w:tcBorders>
            <w:noWrap/>
            <w:vAlign w:val="center"/>
            <w:hideMark/>
          </w:tcPr>
          <w:p w:rsidR="00F804C2" w:rsidRPr="00F804C2" w:rsidRDefault="00F804C2" w:rsidP="00F804C2">
            <w:pPr>
              <w:pStyle w:val="TableText"/>
            </w:pPr>
            <w:r w:rsidRPr="00F804C2">
              <w:t>IWI(++)</w:t>
            </w: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Activity in the Community</w:t>
            </w:r>
          </w:p>
        </w:tc>
        <w:tc>
          <w:tcPr>
            <w:tcW w:w="1304" w:type="dxa"/>
            <w:noWrap/>
            <w:vAlign w:val="center"/>
            <w:hideMark/>
          </w:tcPr>
          <w:p w:rsidR="00F804C2" w:rsidRPr="00F804C2" w:rsidRDefault="00F804C2" w:rsidP="00F804C2">
            <w:pPr>
              <w:pStyle w:val="TableText"/>
              <w:jc w:val="right"/>
            </w:pPr>
            <w:r w:rsidRPr="00F804C2">
              <w:t>$125</w:t>
            </w:r>
          </w:p>
        </w:tc>
        <w:tc>
          <w:tcPr>
            <w:tcW w:w="1956" w:type="dxa"/>
            <w:noWrap/>
            <w:vAlign w:val="center"/>
            <w:hideMark/>
          </w:tcPr>
          <w:p w:rsidR="00F804C2" w:rsidRPr="00F804C2" w:rsidRDefault="00F804C2" w:rsidP="00F804C2">
            <w:pPr>
              <w:pStyle w:val="TableText"/>
            </w:pPr>
            <w:r w:rsidRPr="00F804C2">
              <w:t>Negative</w:t>
            </w:r>
          </w:p>
        </w:tc>
        <w:tc>
          <w:tcPr>
            <w:tcW w:w="883" w:type="dxa"/>
            <w:noWrap/>
            <w:vAlign w:val="center"/>
            <w:hideMark/>
          </w:tcPr>
          <w:p w:rsidR="00F804C2" w:rsidRPr="00F804C2" w:rsidRDefault="00F804C2" w:rsidP="00F804C2">
            <w:pPr>
              <w:pStyle w:val="TableText"/>
            </w:pPr>
            <w:r w:rsidRPr="00F804C2">
              <w:t>PM</w:t>
            </w:r>
          </w:p>
        </w:tc>
        <w:tc>
          <w:tcPr>
            <w:tcW w:w="2431" w:type="dxa"/>
            <w:noWrap/>
            <w:vAlign w:val="center"/>
            <w:hideMark/>
          </w:tcPr>
          <w:p w:rsidR="00F804C2" w:rsidRPr="00F804C2" w:rsidRDefault="00F804C2" w:rsidP="00F804C2">
            <w:pPr>
              <w:pStyle w:val="TableText"/>
            </w:pPr>
            <w:r w:rsidRPr="00F804C2">
              <w:t>EMP(-)ERN(--)IWI(--)</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Be Your Own Boss</w:t>
            </w:r>
          </w:p>
        </w:tc>
        <w:tc>
          <w:tcPr>
            <w:tcW w:w="1304" w:type="dxa"/>
            <w:tcBorders>
              <w:left w:val="nil"/>
              <w:right w:val="nil"/>
            </w:tcBorders>
            <w:noWrap/>
            <w:vAlign w:val="center"/>
            <w:hideMark/>
          </w:tcPr>
          <w:p w:rsidR="00F804C2" w:rsidRPr="00F804C2" w:rsidRDefault="00F804C2" w:rsidP="00F804C2">
            <w:pPr>
              <w:pStyle w:val="TableText"/>
              <w:jc w:val="right"/>
            </w:pPr>
            <w:r w:rsidRPr="00F804C2">
              <w:t>$205</w:t>
            </w:r>
          </w:p>
        </w:tc>
        <w:tc>
          <w:tcPr>
            <w:tcW w:w="1956" w:type="dxa"/>
            <w:tcBorders>
              <w:left w:val="nil"/>
              <w:right w:val="nil"/>
            </w:tcBorders>
            <w:noWrap/>
            <w:vAlign w:val="center"/>
            <w:hideMark/>
          </w:tcPr>
          <w:p w:rsidR="00F804C2" w:rsidRPr="00F804C2" w:rsidRDefault="00F804C2" w:rsidP="00F804C2">
            <w:pPr>
              <w:pStyle w:val="TableText"/>
            </w:pPr>
            <w:r w:rsidRPr="00F804C2">
              <w:t>Not rated</w:t>
            </w:r>
          </w:p>
        </w:tc>
        <w:tc>
          <w:tcPr>
            <w:tcW w:w="883" w:type="dxa"/>
            <w:tcBorders>
              <w:left w:val="nil"/>
              <w:right w:val="nil"/>
            </w:tcBorders>
            <w:noWrap/>
            <w:vAlign w:val="center"/>
            <w:hideMark/>
          </w:tcPr>
          <w:p w:rsidR="00F804C2" w:rsidRPr="00F804C2" w:rsidRDefault="00F804C2" w:rsidP="00F804C2">
            <w:pPr>
              <w:pStyle w:val="TableText"/>
            </w:pPr>
          </w:p>
        </w:tc>
        <w:tc>
          <w:tcPr>
            <w:tcW w:w="2431" w:type="dxa"/>
            <w:tcBorders>
              <w:left w:val="nil"/>
              <w:right w:val="nil"/>
            </w:tcBorders>
            <w:noWrap/>
            <w:vAlign w:val="center"/>
            <w:hideMark/>
          </w:tcPr>
          <w:p w:rsidR="00F804C2" w:rsidRPr="00F804C2" w:rsidRDefault="00F804C2" w:rsidP="00F804C2">
            <w:pPr>
              <w:pStyle w:val="TableText"/>
            </w:pP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Career Guidance and Counselling</w:t>
            </w:r>
          </w:p>
        </w:tc>
        <w:tc>
          <w:tcPr>
            <w:tcW w:w="1304" w:type="dxa"/>
            <w:noWrap/>
            <w:vAlign w:val="center"/>
            <w:hideMark/>
          </w:tcPr>
          <w:p w:rsidR="00F804C2" w:rsidRPr="00F804C2" w:rsidRDefault="00F804C2" w:rsidP="00F804C2">
            <w:pPr>
              <w:pStyle w:val="TableText"/>
              <w:jc w:val="right"/>
            </w:pPr>
            <w:r w:rsidRPr="00F804C2">
              <w:t>$208</w:t>
            </w:r>
          </w:p>
        </w:tc>
        <w:tc>
          <w:tcPr>
            <w:tcW w:w="1956" w:type="dxa"/>
            <w:noWrap/>
            <w:vAlign w:val="center"/>
            <w:hideMark/>
          </w:tcPr>
          <w:p w:rsidR="00F804C2" w:rsidRPr="00F804C2" w:rsidRDefault="00F804C2" w:rsidP="00F804C2">
            <w:pPr>
              <w:pStyle w:val="TableText"/>
            </w:pPr>
            <w:r w:rsidRPr="00F804C2">
              <w:t>Mixed</w:t>
            </w:r>
          </w:p>
        </w:tc>
        <w:tc>
          <w:tcPr>
            <w:tcW w:w="883" w:type="dxa"/>
            <w:noWrap/>
            <w:vAlign w:val="center"/>
            <w:hideMark/>
          </w:tcPr>
          <w:p w:rsidR="00F804C2" w:rsidRPr="00F804C2" w:rsidRDefault="00F804C2" w:rsidP="00F804C2">
            <w:pPr>
              <w:pStyle w:val="TableText"/>
            </w:pPr>
            <w:r w:rsidRPr="00F804C2">
              <w:t>PM</w:t>
            </w:r>
          </w:p>
        </w:tc>
        <w:tc>
          <w:tcPr>
            <w:tcW w:w="2431" w:type="dxa"/>
            <w:noWrap/>
            <w:vAlign w:val="center"/>
            <w:hideMark/>
          </w:tcPr>
          <w:p w:rsidR="00F804C2" w:rsidRPr="00F804C2" w:rsidRDefault="00F804C2" w:rsidP="00F804C2">
            <w:pPr>
              <w:pStyle w:val="TableText"/>
            </w:pPr>
            <w:r w:rsidRPr="00F804C2">
              <w:t>EMP(++)ERN(-)IWI(--)</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Childcare Assistance</w:t>
            </w:r>
          </w:p>
        </w:tc>
        <w:tc>
          <w:tcPr>
            <w:tcW w:w="1304" w:type="dxa"/>
            <w:tcBorders>
              <w:left w:val="nil"/>
              <w:right w:val="nil"/>
            </w:tcBorders>
            <w:noWrap/>
            <w:vAlign w:val="center"/>
            <w:hideMark/>
          </w:tcPr>
          <w:p w:rsidR="00F804C2" w:rsidRPr="00F804C2" w:rsidRDefault="00F804C2" w:rsidP="00F804C2">
            <w:pPr>
              <w:pStyle w:val="TableText"/>
              <w:jc w:val="right"/>
            </w:pPr>
            <w:r w:rsidRPr="00F804C2">
              <w:t>$183,095</w:t>
            </w:r>
          </w:p>
        </w:tc>
        <w:tc>
          <w:tcPr>
            <w:tcW w:w="1956" w:type="dxa"/>
            <w:tcBorders>
              <w:left w:val="nil"/>
              <w:right w:val="nil"/>
            </w:tcBorders>
            <w:noWrap/>
            <w:vAlign w:val="center"/>
            <w:hideMark/>
          </w:tcPr>
          <w:p w:rsidR="00F804C2" w:rsidRPr="00F804C2" w:rsidRDefault="00F804C2" w:rsidP="00F804C2">
            <w:pPr>
              <w:pStyle w:val="TableText"/>
            </w:pPr>
            <w:r w:rsidRPr="00F804C2">
              <w:t>Cannot be evaluated</w:t>
            </w:r>
          </w:p>
        </w:tc>
        <w:tc>
          <w:tcPr>
            <w:tcW w:w="883" w:type="dxa"/>
            <w:tcBorders>
              <w:left w:val="nil"/>
              <w:right w:val="nil"/>
            </w:tcBorders>
            <w:noWrap/>
            <w:vAlign w:val="center"/>
            <w:hideMark/>
          </w:tcPr>
          <w:p w:rsidR="00F804C2" w:rsidRPr="00F804C2" w:rsidRDefault="00F804C2" w:rsidP="00F804C2">
            <w:pPr>
              <w:pStyle w:val="TableText"/>
            </w:pPr>
          </w:p>
        </w:tc>
        <w:tc>
          <w:tcPr>
            <w:tcW w:w="2431" w:type="dxa"/>
            <w:tcBorders>
              <w:left w:val="nil"/>
              <w:right w:val="nil"/>
            </w:tcBorders>
            <w:noWrap/>
            <w:vAlign w:val="center"/>
            <w:hideMark/>
          </w:tcPr>
          <w:p w:rsidR="00F804C2" w:rsidRPr="00F804C2" w:rsidRDefault="00F804C2" w:rsidP="00F804C2">
            <w:pPr>
              <w:pStyle w:val="TableText"/>
            </w:pP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Course Participation Grant</w:t>
            </w:r>
          </w:p>
        </w:tc>
        <w:tc>
          <w:tcPr>
            <w:tcW w:w="1304" w:type="dxa"/>
            <w:noWrap/>
            <w:vAlign w:val="center"/>
            <w:hideMark/>
          </w:tcPr>
          <w:p w:rsidR="00F804C2" w:rsidRPr="00F804C2" w:rsidRDefault="00F804C2" w:rsidP="00F804C2">
            <w:pPr>
              <w:pStyle w:val="TableText"/>
              <w:jc w:val="right"/>
            </w:pPr>
            <w:r w:rsidRPr="00F804C2">
              <w:t>$3,476</w:t>
            </w:r>
          </w:p>
        </w:tc>
        <w:tc>
          <w:tcPr>
            <w:tcW w:w="1956" w:type="dxa"/>
            <w:noWrap/>
            <w:vAlign w:val="center"/>
            <w:hideMark/>
          </w:tcPr>
          <w:p w:rsidR="00F804C2" w:rsidRPr="00F804C2" w:rsidRDefault="00F804C2" w:rsidP="00F804C2">
            <w:pPr>
              <w:pStyle w:val="TableText"/>
            </w:pPr>
            <w:r w:rsidRPr="00F804C2">
              <w:t>Mixed</w:t>
            </w:r>
          </w:p>
        </w:tc>
        <w:tc>
          <w:tcPr>
            <w:tcW w:w="883" w:type="dxa"/>
            <w:noWrap/>
            <w:vAlign w:val="center"/>
            <w:hideMark/>
          </w:tcPr>
          <w:p w:rsidR="00F804C2" w:rsidRPr="00F804C2" w:rsidRDefault="00F804C2" w:rsidP="00F804C2">
            <w:pPr>
              <w:pStyle w:val="TableText"/>
            </w:pPr>
            <w:r w:rsidRPr="00F804C2">
              <w:t>PM</w:t>
            </w:r>
          </w:p>
        </w:tc>
        <w:tc>
          <w:tcPr>
            <w:tcW w:w="2431" w:type="dxa"/>
            <w:noWrap/>
            <w:vAlign w:val="center"/>
            <w:hideMark/>
          </w:tcPr>
          <w:p w:rsidR="00F804C2" w:rsidRPr="00F804C2" w:rsidRDefault="00F804C2" w:rsidP="00F804C2">
            <w:pPr>
              <w:pStyle w:val="TableText"/>
            </w:pPr>
            <w:r w:rsidRPr="00F804C2">
              <w:t>EMP(++)ERN(++)IWI(-)</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Employment Placement or Assistance Initiative</w:t>
            </w:r>
          </w:p>
        </w:tc>
        <w:tc>
          <w:tcPr>
            <w:tcW w:w="1304" w:type="dxa"/>
            <w:tcBorders>
              <w:left w:val="nil"/>
              <w:right w:val="nil"/>
            </w:tcBorders>
            <w:noWrap/>
            <w:vAlign w:val="center"/>
            <w:hideMark/>
          </w:tcPr>
          <w:p w:rsidR="00F804C2" w:rsidRPr="00F804C2" w:rsidRDefault="00F804C2" w:rsidP="00F804C2">
            <w:pPr>
              <w:pStyle w:val="TableText"/>
              <w:jc w:val="right"/>
            </w:pPr>
            <w:r w:rsidRPr="00F804C2">
              <w:t>$19,410</w:t>
            </w:r>
          </w:p>
        </w:tc>
        <w:tc>
          <w:tcPr>
            <w:tcW w:w="1956" w:type="dxa"/>
            <w:tcBorders>
              <w:left w:val="nil"/>
              <w:right w:val="nil"/>
            </w:tcBorders>
            <w:noWrap/>
            <w:vAlign w:val="center"/>
            <w:hideMark/>
          </w:tcPr>
          <w:p w:rsidR="00F804C2" w:rsidRPr="00F804C2" w:rsidRDefault="00F804C2" w:rsidP="00F804C2">
            <w:pPr>
              <w:pStyle w:val="TableText"/>
            </w:pPr>
            <w:r w:rsidRPr="00F804C2">
              <w:t>Mixed</w:t>
            </w:r>
          </w:p>
        </w:tc>
        <w:tc>
          <w:tcPr>
            <w:tcW w:w="883" w:type="dxa"/>
            <w:tcBorders>
              <w:left w:val="nil"/>
              <w:right w:val="nil"/>
            </w:tcBorders>
            <w:noWrap/>
            <w:vAlign w:val="center"/>
            <w:hideMark/>
          </w:tcPr>
          <w:p w:rsidR="00F804C2" w:rsidRPr="00F804C2" w:rsidRDefault="00F804C2" w:rsidP="00F804C2">
            <w:pPr>
              <w:pStyle w:val="TableText"/>
            </w:pPr>
            <w:r w:rsidRPr="00F804C2">
              <w:t>PM</w:t>
            </w:r>
          </w:p>
        </w:tc>
        <w:tc>
          <w:tcPr>
            <w:tcW w:w="2431" w:type="dxa"/>
            <w:tcBorders>
              <w:left w:val="nil"/>
              <w:right w:val="nil"/>
            </w:tcBorders>
            <w:noWrap/>
            <w:vAlign w:val="center"/>
            <w:hideMark/>
          </w:tcPr>
          <w:p w:rsidR="00F804C2" w:rsidRPr="00F804C2" w:rsidRDefault="00F804C2" w:rsidP="00F804C2">
            <w:pPr>
              <w:pStyle w:val="TableText"/>
            </w:pPr>
            <w:r w:rsidRPr="00F804C2">
              <w:t>EMP(++)ERN(++)IWI(-)</w:t>
            </w: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422D54">
            <w:pPr>
              <w:pStyle w:val="TableText"/>
            </w:pPr>
            <w:r w:rsidRPr="00F804C2">
              <w:t>Flexi-</w:t>
            </w:r>
            <w:r w:rsidR="00422D54">
              <w:t>W</w:t>
            </w:r>
            <w:r w:rsidRPr="00F804C2">
              <w:t>age (Basic/Plus)</w:t>
            </w:r>
          </w:p>
        </w:tc>
        <w:tc>
          <w:tcPr>
            <w:tcW w:w="1304" w:type="dxa"/>
            <w:noWrap/>
            <w:vAlign w:val="center"/>
            <w:hideMark/>
          </w:tcPr>
          <w:p w:rsidR="00F804C2" w:rsidRPr="00F804C2" w:rsidRDefault="00F804C2" w:rsidP="00F804C2">
            <w:pPr>
              <w:pStyle w:val="TableText"/>
              <w:jc w:val="right"/>
            </w:pPr>
            <w:r w:rsidRPr="00F804C2">
              <w:t>$29,177</w:t>
            </w:r>
          </w:p>
        </w:tc>
        <w:tc>
          <w:tcPr>
            <w:tcW w:w="1956" w:type="dxa"/>
            <w:noWrap/>
            <w:vAlign w:val="center"/>
            <w:hideMark/>
          </w:tcPr>
          <w:p w:rsidR="00F804C2" w:rsidRPr="00F804C2" w:rsidRDefault="00F804C2" w:rsidP="00F804C2">
            <w:pPr>
              <w:pStyle w:val="TableText"/>
            </w:pPr>
            <w:r w:rsidRPr="00F804C2">
              <w:t>Effective</w:t>
            </w:r>
          </w:p>
        </w:tc>
        <w:tc>
          <w:tcPr>
            <w:tcW w:w="883" w:type="dxa"/>
            <w:noWrap/>
            <w:vAlign w:val="center"/>
            <w:hideMark/>
          </w:tcPr>
          <w:p w:rsidR="00F804C2" w:rsidRPr="00F804C2" w:rsidRDefault="00F804C2" w:rsidP="00F804C2">
            <w:pPr>
              <w:pStyle w:val="TableText"/>
            </w:pPr>
            <w:r w:rsidRPr="00F804C2">
              <w:t>PM</w:t>
            </w:r>
          </w:p>
        </w:tc>
        <w:tc>
          <w:tcPr>
            <w:tcW w:w="2431" w:type="dxa"/>
            <w:noWrap/>
            <w:vAlign w:val="center"/>
            <w:hideMark/>
          </w:tcPr>
          <w:p w:rsidR="00F804C2" w:rsidRPr="00F804C2" w:rsidRDefault="00F804C2" w:rsidP="00F804C2">
            <w:pPr>
              <w:pStyle w:val="TableText"/>
            </w:pPr>
            <w:r w:rsidRPr="00F804C2">
              <w:t>EMP(++)ERN(++)IWI(++)</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422D54">
            <w:pPr>
              <w:pStyle w:val="TableText"/>
            </w:pPr>
            <w:r w:rsidRPr="00F804C2">
              <w:t>Flexi-</w:t>
            </w:r>
            <w:r w:rsidR="00422D54">
              <w:t>W</w:t>
            </w:r>
            <w:r w:rsidRPr="00F804C2">
              <w:t>age Self Employment (subsidy)</w:t>
            </w:r>
          </w:p>
        </w:tc>
        <w:tc>
          <w:tcPr>
            <w:tcW w:w="1304" w:type="dxa"/>
            <w:tcBorders>
              <w:left w:val="nil"/>
              <w:right w:val="nil"/>
            </w:tcBorders>
            <w:noWrap/>
            <w:vAlign w:val="center"/>
            <w:hideMark/>
          </w:tcPr>
          <w:p w:rsidR="00F804C2" w:rsidRPr="00F804C2" w:rsidRDefault="00F804C2" w:rsidP="00F804C2">
            <w:pPr>
              <w:pStyle w:val="TableText"/>
              <w:jc w:val="right"/>
            </w:pPr>
            <w:r w:rsidRPr="00F804C2">
              <w:t>$2,787</w:t>
            </w:r>
          </w:p>
        </w:tc>
        <w:tc>
          <w:tcPr>
            <w:tcW w:w="1956" w:type="dxa"/>
            <w:tcBorders>
              <w:left w:val="nil"/>
              <w:right w:val="nil"/>
            </w:tcBorders>
            <w:noWrap/>
            <w:vAlign w:val="center"/>
            <w:hideMark/>
          </w:tcPr>
          <w:p w:rsidR="00F804C2" w:rsidRPr="00F804C2" w:rsidRDefault="00F804C2" w:rsidP="00F804C2">
            <w:pPr>
              <w:pStyle w:val="TableText"/>
            </w:pPr>
            <w:r w:rsidRPr="00F804C2">
              <w:t>Promising</w:t>
            </w:r>
          </w:p>
        </w:tc>
        <w:tc>
          <w:tcPr>
            <w:tcW w:w="883" w:type="dxa"/>
            <w:tcBorders>
              <w:left w:val="nil"/>
              <w:right w:val="nil"/>
            </w:tcBorders>
            <w:noWrap/>
            <w:vAlign w:val="center"/>
            <w:hideMark/>
          </w:tcPr>
          <w:p w:rsidR="00F804C2" w:rsidRPr="00F804C2" w:rsidRDefault="00F804C2" w:rsidP="00F804C2">
            <w:pPr>
              <w:pStyle w:val="TableText"/>
            </w:pPr>
            <w:r w:rsidRPr="00F804C2">
              <w:t>PM</w:t>
            </w:r>
          </w:p>
        </w:tc>
        <w:tc>
          <w:tcPr>
            <w:tcW w:w="2431" w:type="dxa"/>
            <w:tcBorders>
              <w:left w:val="nil"/>
              <w:right w:val="nil"/>
            </w:tcBorders>
            <w:noWrap/>
            <w:vAlign w:val="center"/>
            <w:hideMark/>
          </w:tcPr>
          <w:p w:rsidR="00F804C2" w:rsidRPr="00F804C2" w:rsidRDefault="00F804C2" w:rsidP="00F804C2">
            <w:pPr>
              <w:pStyle w:val="TableText"/>
            </w:pPr>
            <w:r w:rsidRPr="00F804C2">
              <w:t>IWI(++)</w:t>
            </w: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Health Interventions</w:t>
            </w:r>
          </w:p>
        </w:tc>
        <w:tc>
          <w:tcPr>
            <w:tcW w:w="1304" w:type="dxa"/>
            <w:noWrap/>
            <w:vAlign w:val="center"/>
            <w:hideMark/>
          </w:tcPr>
          <w:p w:rsidR="00F804C2" w:rsidRPr="00F804C2" w:rsidRDefault="00F804C2" w:rsidP="00F804C2">
            <w:pPr>
              <w:pStyle w:val="TableText"/>
              <w:jc w:val="right"/>
            </w:pPr>
            <w:r w:rsidRPr="00F804C2">
              <w:t>$1,152</w:t>
            </w:r>
          </w:p>
        </w:tc>
        <w:tc>
          <w:tcPr>
            <w:tcW w:w="1956" w:type="dxa"/>
            <w:noWrap/>
            <w:vAlign w:val="center"/>
            <w:hideMark/>
          </w:tcPr>
          <w:p w:rsidR="00F804C2" w:rsidRPr="00F804C2" w:rsidRDefault="00F804C2" w:rsidP="00F804C2">
            <w:pPr>
              <w:pStyle w:val="TableText"/>
            </w:pPr>
            <w:r w:rsidRPr="00F804C2">
              <w:t>Likely negative</w:t>
            </w:r>
          </w:p>
        </w:tc>
        <w:tc>
          <w:tcPr>
            <w:tcW w:w="883" w:type="dxa"/>
            <w:noWrap/>
            <w:vAlign w:val="center"/>
            <w:hideMark/>
          </w:tcPr>
          <w:p w:rsidR="00F804C2" w:rsidRPr="00F804C2" w:rsidRDefault="00F804C2" w:rsidP="00F804C2">
            <w:pPr>
              <w:pStyle w:val="TableText"/>
            </w:pPr>
            <w:r w:rsidRPr="00F804C2">
              <w:t>PM</w:t>
            </w:r>
          </w:p>
        </w:tc>
        <w:tc>
          <w:tcPr>
            <w:tcW w:w="2431" w:type="dxa"/>
            <w:noWrap/>
            <w:vAlign w:val="center"/>
            <w:hideMark/>
          </w:tcPr>
          <w:p w:rsidR="00F804C2" w:rsidRPr="00F804C2" w:rsidRDefault="00F804C2" w:rsidP="00F804C2">
            <w:pPr>
              <w:pStyle w:val="TableText"/>
            </w:pPr>
            <w:r w:rsidRPr="00F804C2">
              <w:t>EMP(0)ERN(0)IWI(--)</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In Work Support</w:t>
            </w:r>
          </w:p>
        </w:tc>
        <w:tc>
          <w:tcPr>
            <w:tcW w:w="1304" w:type="dxa"/>
            <w:tcBorders>
              <w:left w:val="nil"/>
              <w:right w:val="nil"/>
            </w:tcBorders>
            <w:noWrap/>
            <w:vAlign w:val="center"/>
            <w:hideMark/>
          </w:tcPr>
          <w:p w:rsidR="00F804C2" w:rsidRPr="00F804C2" w:rsidRDefault="00F804C2" w:rsidP="00F804C2">
            <w:pPr>
              <w:pStyle w:val="TableText"/>
              <w:jc w:val="right"/>
            </w:pPr>
            <w:r w:rsidRPr="00F804C2">
              <w:t>$920</w:t>
            </w:r>
          </w:p>
        </w:tc>
        <w:tc>
          <w:tcPr>
            <w:tcW w:w="1956" w:type="dxa"/>
            <w:tcBorders>
              <w:left w:val="nil"/>
              <w:right w:val="nil"/>
            </w:tcBorders>
            <w:noWrap/>
            <w:vAlign w:val="center"/>
            <w:hideMark/>
          </w:tcPr>
          <w:p w:rsidR="00F804C2" w:rsidRPr="00F804C2" w:rsidRDefault="00F804C2" w:rsidP="00F804C2">
            <w:pPr>
              <w:pStyle w:val="TableText"/>
            </w:pPr>
            <w:r w:rsidRPr="00F804C2">
              <w:t>Cannot be evaluated</w:t>
            </w:r>
          </w:p>
        </w:tc>
        <w:tc>
          <w:tcPr>
            <w:tcW w:w="883" w:type="dxa"/>
            <w:tcBorders>
              <w:left w:val="nil"/>
              <w:right w:val="nil"/>
            </w:tcBorders>
            <w:noWrap/>
            <w:vAlign w:val="center"/>
            <w:hideMark/>
          </w:tcPr>
          <w:p w:rsidR="00F804C2" w:rsidRPr="00F804C2" w:rsidRDefault="00F804C2" w:rsidP="00F804C2">
            <w:pPr>
              <w:pStyle w:val="TableText"/>
            </w:pPr>
          </w:p>
        </w:tc>
        <w:tc>
          <w:tcPr>
            <w:tcW w:w="2431" w:type="dxa"/>
            <w:tcBorders>
              <w:left w:val="nil"/>
              <w:right w:val="nil"/>
            </w:tcBorders>
            <w:noWrap/>
            <w:vAlign w:val="center"/>
            <w:hideMark/>
          </w:tcPr>
          <w:p w:rsidR="00F804C2" w:rsidRPr="00F804C2" w:rsidRDefault="00F804C2" w:rsidP="00F804C2">
            <w:pPr>
              <w:pStyle w:val="TableText"/>
            </w:pP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Information Services Initiative</w:t>
            </w:r>
          </w:p>
        </w:tc>
        <w:tc>
          <w:tcPr>
            <w:tcW w:w="1304" w:type="dxa"/>
            <w:noWrap/>
            <w:vAlign w:val="center"/>
            <w:hideMark/>
          </w:tcPr>
          <w:p w:rsidR="00F804C2" w:rsidRPr="00F804C2" w:rsidRDefault="00F804C2" w:rsidP="00F804C2">
            <w:pPr>
              <w:pStyle w:val="TableText"/>
              <w:jc w:val="right"/>
            </w:pPr>
            <w:r w:rsidRPr="00F804C2">
              <w:t>$183</w:t>
            </w:r>
          </w:p>
        </w:tc>
        <w:tc>
          <w:tcPr>
            <w:tcW w:w="1956" w:type="dxa"/>
            <w:noWrap/>
            <w:vAlign w:val="center"/>
            <w:hideMark/>
          </w:tcPr>
          <w:p w:rsidR="00F804C2" w:rsidRPr="00F804C2" w:rsidRDefault="00F804C2" w:rsidP="00F804C2">
            <w:pPr>
              <w:pStyle w:val="TableText"/>
            </w:pPr>
            <w:r w:rsidRPr="00F804C2">
              <w:t>Not rated</w:t>
            </w:r>
          </w:p>
        </w:tc>
        <w:tc>
          <w:tcPr>
            <w:tcW w:w="883" w:type="dxa"/>
            <w:noWrap/>
            <w:vAlign w:val="center"/>
            <w:hideMark/>
          </w:tcPr>
          <w:p w:rsidR="00F804C2" w:rsidRPr="00F804C2" w:rsidRDefault="00F804C2" w:rsidP="00F804C2">
            <w:pPr>
              <w:pStyle w:val="TableText"/>
            </w:pPr>
          </w:p>
        </w:tc>
        <w:tc>
          <w:tcPr>
            <w:tcW w:w="2431" w:type="dxa"/>
            <w:noWrap/>
            <w:vAlign w:val="center"/>
            <w:hideMark/>
          </w:tcPr>
          <w:p w:rsidR="00F804C2" w:rsidRPr="00F804C2" w:rsidRDefault="00F804C2" w:rsidP="00F804C2">
            <w:pPr>
              <w:pStyle w:val="TableText"/>
            </w:pP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Job Preparation Programme</w:t>
            </w:r>
          </w:p>
        </w:tc>
        <w:tc>
          <w:tcPr>
            <w:tcW w:w="1304" w:type="dxa"/>
            <w:tcBorders>
              <w:left w:val="nil"/>
              <w:right w:val="nil"/>
            </w:tcBorders>
            <w:noWrap/>
            <w:vAlign w:val="center"/>
            <w:hideMark/>
          </w:tcPr>
          <w:p w:rsidR="00F804C2" w:rsidRPr="00F804C2" w:rsidRDefault="00F804C2" w:rsidP="00F804C2">
            <w:pPr>
              <w:pStyle w:val="TableText"/>
              <w:jc w:val="right"/>
            </w:pPr>
            <w:r w:rsidRPr="00F804C2">
              <w:t>$76</w:t>
            </w:r>
          </w:p>
        </w:tc>
        <w:tc>
          <w:tcPr>
            <w:tcW w:w="1956" w:type="dxa"/>
            <w:tcBorders>
              <w:left w:val="nil"/>
              <w:right w:val="nil"/>
            </w:tcBorders>
            <w:noWrap/>
            <w:vAlign w:val="center"/>
            <w:hideMark/>
          </w:tcPr>
          <w:p w:rsidR="00F804C2" w:rsidRPr="00F804C2" w:rsidRDefault="00F804C2" w:rsidP="00F804C2">
            <w:pPr>
              <w:pStyle w:val="TableText"/>
            </w:pPr>
            <w:r w:rsidRPr="00F804C2">
              <w:t>Too soon to rate</w:t>
            </w:r>
          </w:p>
        </w:tc>
        <w:tc>
          <w:tcPr>
            <w:tcW w:w="883" w:type="dxa"/>
            <w:tcBorders>
              <w:left w:val="nil"/>
              <w:right w:val="nil"/>
            </w:tcBorders>
            <w:noWrap/>
            <w:vAlign w:val="center"/>
            <w:hideMark/>
          </w:tcPr>
          <w:p w:rsidR="00F804C2" w:rsidRPr="00F804C2" w:rsidRDefault="00F804C2" w:rsidP="00F804C2">
            <w:pPr>
              <w:pStyle w:val="TableText"/>
            </w:pPr>
            <w:r w:rsidRPr="00F804C2">
              <w:t>PM</w:t>
            </w:r>
          </w:p>
        </w:tc>
        <w:tc>
          <w:tcPr>
            <w:tcW w:w="2431" w:type="dxa"/>
            <w:tcBorders>
              <w:left w:val="nil"/>
              <w:right w:val="nil"/>
            </w:tcBorders>
            <w:noWrap/>
            <w:vAlign w:val="center"/>
            <w:hideMark/>
          </w:tcPr>
          <w:p w:rsidR="00F804C2" w:rsidRPr="00F804C2" w:rsidRDefault="00F804C2" w:rsidP="00F804C2">
            <w:pPr>
              <w:pStyle w:val="TableText"/>
            </w:pPr>
            <w:r w:rsidRPr="00F804C2">
              <w:t>EMP(-)ERN(--)IWI(--)</w:t>
            </w: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Job Search Initiatives</w:t>
            </w:r>
          </w:p>
        </w:tc>
        <w:tc>
          <w:tcPr>
            <w:tcW w:w="1304" w:type="dxa"/>
            <w:noWrap/>
            <w:vAlign w:val="center"/>
            <w:hideMark/>
          </w:tcPr>
          <w:p w:rsidR="00F804C2" w:rsidRPr="00F804C2" w:rsidRDefault="00F804C2" w:rsidP="00F804C2">
            <w:pPr>
              <w:pStyle w:val="TableText"/>
              <w:jc w:val="right"/>
            </w:pPr>
            <w:r w:rsidRPr="00F804C2">
              <w:t>$1,814</w:t>
            </w:r>
          </w:p>
        </w:tc>
        <w:tc>
          <w:tcPr>
            <w:tcW w:w="1956" w:type="dxa"/>
            <w:noWrap/>
            <w:vAlign w:val="center"/>
            <w:hideMark/>
          </w:tcPr>
          <w:p w:rsidR="00F804C2" w:rsidRPr="00F804C2" w:rsidRDefault="00F804C2" w:rsidP="00F804C2">
            <w:pPr>
              <w:pStyle w:val="TableText"/>
            </w:pPr>
            <w:r w:rsidRPr="00F804C2">
              <w:t>Promising</w:t>
            </w:r>
          </w:p>
        </w:tc>
        <w:tc>
          <w:tcPr>
            <w:tcW w:w="883" w:type="dxa"/>
            <w:noWrap/>
            <w:vAlign w:val="center"/>
            <w:hideMark/>
          </w:tcPr>
          <w:p w:rsidR="00F804C2" w:rsidRPr="00F804C2" w:rsidRDefault="00F804C2" w:rsidP="00F804C2">
            <w:pPr>
              <w:pStyle w:val="TableText"/>
            </w:pPr>
            <w:r w:rsidRPr="00F804C2">
              <w:t>PM</w:t>
            </w:r>
          </w:p>
        </w:tc>
        <w:tc>
          <w:tcPr>
            <w:tcW w:w="2431" w:type="dxa"/>
            <w:noWrap/>
            <w:vAlign w:val="center"/>
            <w:hideMark/>
          </w:tcPr>
          <w:p w:rsidR="00F804C2" w:rsidRPr="00F804C2" w:rsidRDefault="00F804C2" w:rsidP="00F804C2">
            <w:pPr>
              <w:pStyle w:val="TableText"/>
            </w:pPr>
            <w:r w:rsidRPr="00F804C2">
              <w:t>EMP(++)ERN(0)IWI(+)</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Limited Services Volunteer</w:t>
            </w:r>
          </w:p>
        </w:tc>
        <w:tc>
          <w:tcPr>
            <w:tcW w:w="1304" w:type="dxa"/>
            <w:tcBorders>
              <w:left w:val="nil"/>
              <w:right w:val="nil"/>
            </w:tcBorders>
            <w:noWrap/>
            <w:vAlign w:val="center"/>
            <w:hideMark/>
          </w:tcPr>
          <w:p w:rsidR="00F804C2" w:rsidRPr="00F804C2" w:rsidRDefault="00F804C2" w:rsidP="00F804C2">
            <w:pPr>
              <w:pStyle w:val="TableText"/>
              <w:jc w:val="right"/>
            </w:pPr>
            <w:r w:rsidRPr="00F804C2">
              <w:t>$8,281</w:t>
            </w:r>
          </w:p>
        </w:tc>
        <w:tc>
          <w:tcPr>
            <w:tcW w:w="1956" w:type="dxa"/>
            <w:tcBorders>
              <w:left w:val="nil"/>
              <w:right w:val="nil"/>
            </w:tcBorders>
            <w:noWrap/>
            <w:vAlign w:val="center"/>
            <w:hideMark/>
          </w:tcPr>
          <w:p w:rsidR="00F804C2" w:rsidRPr="00F804C2" w:rsidRDefault="00F804C2" w:rsidP="00F804C2">
            <w:pPr>
              <w:pStyle w:val="TableText"/>
            </w:pPr>
            <w:r w:rsidRPr="00F804C2">
              <w:t>Mixed</w:t>
            </w:r>
          </w:p>
        </w:tc>
        <w:tc>
          <w:tcPr>
            <w:tcW w:w="883" w:type="dxa"/>
            <w:tcBorders>
              <w:left w:val="nil"/>
              <w:right w:val="nil"/>
            </w:tcBorders>
            <w:noWrap/>
            <w:vAlign w:val="center"/>
            <w:hideMark/>
          </w:tcPr>
          <w:p w:rsidR="00F804C2" w:rsidRPr="00F804C2" w:rsidRDefault="00F804C2" w:rsidP="00F804C2">
            <w:pPr>
              <w:pStyle w:val="TableText"/>
            </w:pPr>
            <w:r w:rsidRPr="00F804C2">
              <w:t>PM</w:t>
            </w:r>
          </w:p>
        </w:tc>
        <w:tc>
          <w:tcPr>
            <w:tcW w:w="2431" w:type="dxa"/>
            <w:tcBorders>
              <w:left w:val="nil"/>
              <w:right w:val="nil"/>
            </w:tcBorders>
            <w:noWrap/>
            <w:vAlign w:val="center"/>
            <w:hideMark/>
          </w:tcPr>
          <w:p w:rsidR="00F804C2" w:rsidRPr="00F804C2" w:rsidRDefault="00F804C2" w:rsidP="00F804C2">
            <w:pPr>
              <w:pStyle w:val="TableText"/>
            </w:pPr>
            <w:r w:rsidRPr="00F804C2">
              <w:t>EMP(++)ERN(++)IWI(--)</w:t>
            </w: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Mainstream Employment Programme</w:t>
            </w:r>
          </w:p>
        </w:tc>
        <w:tc>
          <w:tcPr>
            <w:tcW w:w="1304" w:type="dxa"/>
            <w:noWrap/>
            <w:vAlign w:val="center"/>
            <w:hideMark/>
          </w:tcPr>
          <w:p w:rsidR="00F804C2" w:rsidRPr="00F804C2" w:rsidRDefault="00F804C2" w:rsidP="00F804C2">
            <w:pPr>
              <w:pStyle w:val="TableText"/>
              <w:jc w:val="right"/>
            </w:pPr>
            <w:r w:rsidRPr="00F804C2">
              <w:t>$1,640</w:t>
            </w:r>
          </w:p>
        </w:tc>
        <w:tc>
          <w:tcPr>
            <w:tcW w:w="1956" w:type="dxa"/>
            <w:noWrap/>
            <w:vAlign w:val="center"/>
            <w:hideMark/>
          </w:tcPr>
          <w:p w:rsidR="00F804C2" w:rsidRPr="00F804C2" w:rsidRDefault="00F804C2" w:rsidP="00F804C2">
            <w:pPr>
              <w:pStyle w:val="TableText"/>
            </w:pPr>
            <w:r w:rsidRPr="00F804C2">
              <w:t>Not rated</w:t>
            </w:r>
          </w:p>
        </w:tc>
        <w:tc>
          <w:tcPr>
            <w:tcW w:w="883" w:type="dxa"/>
            <w:noWrap/>
            <w:vAlign w:val="center"/>
            <w:hideMark/>
          </w:tcPr>
          <w:p w:rsidR="00F804C2" w:rsidRPr="00F804C2" w:rsidRDefault="00F804C2" w:rsidP="00F804C2">
            <w:pPr>
              <w:pStyle w:val="TableText"/>
            </w:pPr>
          </w:p>
        </w:tc>
        <w:tc>
          <w:tcPr>
            <w:tcW w:w="2431" w:type="dxa"/>
            <w:noWrap/>
            <w:vAlign w:val="center"/>
            <w:hideMark/>
          </w:tcPr>
          <w:p w:rsidR="00F804C2" w:rsidRPr="00F804C2" w:rsidRDefault="00F804C2" w:rsidP="00F804C2">
            <w:pPr>
              <w:pStyle w:val="TableText"/>
            </w:pP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 xml:space="preserve">Mental Health </w:t>
            </w:r>
            <w:r w:rsidRPr="007869B7">
              <w:rPr>
                <w:noProof/>
              </w:rPr>
              <w:t>Coordination</w:t>
            </w:r>
          </w:p>
        </w:tc>
        <w:tc>
          <w:tcPr>
            <w:tcW w:w="1304" w:type="dxa"/>
            <w:tcBorders>
              <w:left w:val="nil"/>
              <w:right w:val="nil"/>
            </w:tcBorders>
            <w:noWrap/>
            <w:vAlign w:val="center"/>
            <w:hideMark/>
          </w:tcPr>
          <w:p w:rsidR="00F804C2" w:rsidRPr="00F804C2" w:rsidRDefault="00F804C2" w:rsidP="00F804C2">
            <w:pPr>
              <w:pStyle w:val="TableText"/>
              <w:jc w:val="right"/>
            </w:pPr>
            <w:r w:rsidRPr="00F804C2">
              <w:t>$199</w:t>
            </w:r>
          </w:p>
        </w:tc>
        <w:tc>
          <w:tcPr>
            <w:tcW w:w="1956" w:type="dxa"/>
            <w:tcBorders>
              <w:left w:val="nil"/>
              <w:right w:val="nil"/>
            </w:tcBorders>
            <w:noWrap/>
            <w:vAlign w:val="center"/>
            <w:hideMark/>
          </w:tcPr>
          <w:p w:rsidR="00F804C2" w:rsidRPr="00F804C2" w:rsidRDefault="00F804C2" w:rsidP="00F804C2">
            <w:pPr>
              <w:pStyle w:val="TableText"/>
            </w:pPr>
            <w:r w:rsidRPr="00F804C2">
              <w:t>Not rated</w:t>
            </w:r>
          </w:p>
        </w:tc>
        <w:tc>
          <w:tcPr>
            <w:tcW w:w="883" w:type="dxa"/>
            <w:tcBorders>
              <w:left w:val="nil"/>
              <w:right w:val="nil"/>
            </w:tcBorders>
            <w:noWrap/>
            <w:vAlign w:val="center"/>
            <w:hideMark/>
          </w:tcPr>
          <w:p w:rsidR="00F804C2" w:rsidRPr="00F804C2" w:rsidRDefault="00F804C2" w:rsidP="00F804C2">
            <w:pPr>
              <w:pStyle w:val="TableText"/>
            </w:pPr>
          </w:p>
        </w:tc>
        <w:tc>
          <w:tcPr>
            <w:tcW w:w="2431" w:type="dxa"/>
            <w:tcBorders>
              <w:left w:val="nil"/>
              <w:right w:val="nil"/>
            </w:tcBorders>
            <w:noWrap/>
            <w:vAlign w:val="center"/>
            <w:hideMark/>
          </w:tcPr>
          <w:p w:rsidR="00F804C2" w:rsidRPr="00F804C2" w:rsidRDefault="00F804C2" w:rsidP="00F804C2">
            <w:pPr>
              <w:pStyle w:val="TableText"/>
            </w:pP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Mental Health Employment Service Trial</w:t>
            </w:r>
          </w:p>
        </w:tc>
        <w:tc>
          <w:tcPr>
            <w:tcW w:w="1304" w:type="dxa"/>
            <w:noWrap/>
            <w:vAlign w:val="center"/>
            <w:hideMark/>
          </w:tcPr>
          <w:p w:rsidR="00F804C2" w:rsidRPr="00F804C2" w:rsidRDefault="00F804C2" w:rsidP="00F804C2">
            <w:pPr>
              <w:pStyle w:val="TableText"/>
              <w:jc w:val="right"/>
            </w:pPr>
            <w:r w:rsidRPr="00F804C2">
              <w:t>$3,186</w:t>
            </w:r>
          </w:p>
        </w:tc>
        <w:tc>
          <w:tcPr>
            <w:tcW w:w="1956" w:type="dxa"/>
            <w:noWrap/>
            <w:vAlign w:val="center"/>
            <w:hideMark/>
          </w:tcPr>
          <w:p w:rsidR="00F804C2" w:rsidRPr="00F804C2" w:rsidRDefault="00F804C2" w:rsidP="00F804C2">
            <w:pPr>
              <w:pStyle w:val="TableText"/>
            </w:pPr>
            <w:r w:rsidRPr="00F804C2">
              <w:t>Too soon to rate</w:t>
            </w:r>
          </w:p>
        </w:tc>
        <w:tc>
          <w:tcPr>
            <w:tcW w:w="883" w:type="dxa"/>
            <w:noWrap/>
            <w:vAlign w:val="center"/>
            <w:hideMark/>
          </w:tcPr>
          <w:p w:rsidR="00F804C2" w:rsidRPr="00F804C2" w:rsidRDefault="00F804C2" w:rsidP="00F804C2">
            <w:pPr>
              <w:pStyle w:val="TableText"/>
            </w:pPr>
            <w:r w:rsidRPr="00F804C2">
              <w:t>RCT</w:t>
            </w:r>
          </w:p>
        </w:tc>
        <w:tc>
          <w:tcPr>
            <w:tcW w:w="2431" w:type="dxa"/>
            <w:noWrap/>
            <w:vAlign w:val="center"/>
            <w:hideMark/>
          </w:tcPr>
          <w:p w:rsidR="00F804C2" w:rsidRPr="00F804C2" w:rsidRDefault="00F804C2" w:rsidP="00F804C2">
            <w:pPr>
              <w:pStyle w:val="TableText"/>
            </w:pPr>
            <w:r w:rsidRPr="00F804C2">
              <w:t>IWI(+)</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Migrant Employment Assistance</w:t>
            </w:r>
          </w:p>
        </w:tc>
        <w:tc>
          <w:tcPr>
            <w:tcW w:w="1304" w:type="dxa"/>
            <w:tcBorders>
              <w:left w:val="nil"/>
              <w:right w:val="nil"/>
            </w:tcBorders>
            <w:noWrap/>
            <w:vAlign w:val="center"/>
            <w:hideMark/>
          </w:tcPr>
          <w:p w:rsidR="00F804C2" w:rsidRPr="00F804C2" w:rsidRDefault="00F804C2" w:rsidP="00F804C2">
            <w:pPr>
              <w:pStyle w:val="TableText"/>
              <w:jc w:val="right"/>
            </w:pPr>
            <w:r w:rsidRPr="00F804C2">
              <w:t>$784</w:t>
            </w:r>
          </w:p>
        </w:tc>
        <w:tc>
          <w:tcPr>
            <w:tcW w:w="1956" w:type="dxa"/>
            <w:tcBorders>
              <w:left w:val="nil"/>
              <w:right w:val="nil"/>
            </w:tcBorders>
            <w:noWrap/>
            <w:vAlign w:val="center"/>
            <w:hideMark/>
          </w:tcPr>
          <w:p w:rsidR="00F804C2" w:rsidRPr="00F804C2" w:rsidRDefault="00F804C2" w:rsidP="00F804C2">
            <w:pPr>
              <w:pStyle w:val="TableText"/>
            </w:pPr>
            <w:r w:rsidRPr="00F804C2">
              <w:t>Not rated</w:t>
            </w:r>
          </w:p>
        </w:tc>
        <w:tc>
          <w:tcPr>
            <w:tcW w:w="883" w:type="dxa"/>
            <w:tcBorders>
              <w:left w:val="nil"/>
              <w:right w:val="nil"/>
            </w:tcBorders>
            <w:noWrap/>
            <w:vAlign w:val="center"/>
            <w:hideMark/>
          </w:tcPr>
          <w:p w:rsidR="00F804C2" w:rsidRPr="00F804C2" w:rsidRDefault="00F804C2" w:rsidP="00F804C2">
            <w:pPr>
              <w:pStyle w:val="TableText"/>
            </w:pPr>
          </w:p>
        </w:tc>
        <w:tc>
          <w:tcPr>
            <w:tcW w:w="2431" w:type="dxa"/>
            <w:tcBorders>
              <w:left w:val="nil"/>
              <w:right w:val="nil"/>
            </w:tcBorders>
            <w:noWrap/>
            <w:vAlign w:val="center"/>
            <w:hideMark/>
          </w:tcPr>
          <w:p w:rsidR="00F804C2" w:rsidRPr="00F804C2" w:rsidRDefault="00F804C2" w:rsidP="00F804C2">
            <w:pPr>
              <w:pStyle w:val="TableText"/>
            </w:pP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New Initiative</w:t>
            </w:r>
          </w:p>
        </w:tc>
        <w:tc>
          <w:tcPr>
            <w:tcW w:w="1304" w:type="dxa"/>
            <w:noWrap/>
            <w:vAlign w:val="center"/>
            <w:hideMark/>
          </w:tcPr>
          <w:p w:rsidR="00F804C2" w:rsidRPr="00F804C2" w:rsidRDefault="00F804C2" w:rsidP="00F804C2">
            <w:pPr>
              <w:pStyle w:val="TableText"/>
              <w:jc w:val="right"/>
            </w:pPr>
            <w:r w:rsidRPr="00F804C2">
              <w:t>$329</w:t>
            </w:r>
          </w:p>
        </w:tc>
        <w:tc>
          <w:tcPr>
            <w:tcW w:w="1956" w:type="dxa"/>
            <w:noWrap/>
            <w:vAlign w:val="center"/>
            <w:hideMark/>
          </w:tcPr>
          <w:p w:rsidR="00F804C2" w:rsidRPr="00F804C2" w:rsidRDefault="00F804C2" w:rsidP="00F804C2">
            <w:pPr>
              <w:pStyle w:val="TableText"/>
            </w:pPr>
            <w:r w:rsidRPr="00F804C2">
              <w:t>Effective</w:t>
            </w:r>
          </w:p>
        </w:tc>
        <w:tc>
          <w:tcPr>
            <w:tcW w:w="883" w:type="dxa"/>
            <w:noWrap/>
            <w:vAlign w:val="center"/>
            <w:hideMark/>
          </w:tcPr>
          <w:p w:rsidR="00F804C2" w:rsidRPr="00F804C2" w:rsidRDefault="00F804C2" w:rsidP="00F804C2">
            <w:pPr>
              <w:pStyle w:val="TableText"/>
            </w:pPr>
            <w:r w:rsidRPr="00F804C2">
              <w:t>PM</w:t>
            </w:r>
          </w:p>
        </w:tc>
        <w:tc>
          <w:tcPr>
            <w:tcW w:w="2431" w:type="dxa"/>
            <w:noWrap/>
            <w:vAlign w:val="center"/>
            <w:hideMark/>
          </w:tcPr>
          <w:p w:rsidR="00F804C2" w:rsidRPr="00F804C2" w:rsidRDefault="00F804C2" w:rsidP="00F804C2">
            <w:pPr>
              <w:pStyle w:val="TableText"/>
            </w:pPr>
            <w:r w:rsidRPr="00F804C2">
              <w:t>EMP(++)ERN(++)IWI(0)</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OSCAR (subsidy)</w:t>
            </w:r>
          </w:p>
        </w:tc>
        <w:tc>
          <w:tcPr>
            <w:tcW w:w="1304" w:type="dxa"/>
            <w:tcBorders>
              <w:left w:val="nil"/>
              <w:right w:val="nil"/>
            </w:tcBorders>
            <w:noWrap/>
            <w:vAlign w:val="center"/>
            <w:hideMark/>
          </w:tcPr>
          <w:p w:rsidR="00F804C2" w:rsidRPr="00F804C2" w:rsidRDefault="00F804C2" w:rsidP="00F804C2">
            <w:pPr>
              <w:pStyle w:val="TableText"/>
              <w:jc w:val="right"/>
            </w:pPr>
            <w:r w:rsidRPr="00F804C2">
              <w:t>$18,188</w:t>
            </w:r>
          </w:p>
        </w:tc>
        <w:tc>
          <w:tcPr>
            <w:tcW w:w="1956" w:type="dxa"/>
            <w:tcBorders>
              <w:left w:val="nil"/>
              <w:right w:val="nil"/>
            </w:tcBorders>
            <w:noWrap/>
            <w:vAlign w:val="center"/>
            <w:hideMark/>
          </w:tcPr>
          <w:p w:rsidR="00F804C2" w:rsidRPr="00F804C2" w:rsidRDefault="00F804C2" w:rsidP="00F804C2">
            <w:pPr>
              <w:pStyle w:val="TableText"/>
            </w:pPr>
            <w:r w:rsidRPr="00F804C2">
              <w:t>Cannot be evaluated</w:t>
            </w:r>
          </w:p>
        </w:tc>
        <w:tc>
          <w:tcPr>
            <w:tcW w:w="883" w:type="dxa"/>
            <w:tcBorders>
              <w:left w:val="nil"/>
              <w:right w:val="nil"/>
            </w:tcBorders>
            <w:noWrap/>
            <w:vAlign w:val="center"/>
            <w:hideMark/>
          </w:tcPr>
          <w:p w:rsidR="00F804C2" w:rsidRPr="00F804C2" w:rsidRDefault="00F804C2" w:rsidP="00F804C2">
            <w:pPr>
              <w:pStyle w:val="TableText"/>
            </w:pPr>
          </w:p>
        </w:tc>
        <w:tc>
          <w:tcPr>
            <w:tcW w:w="2431" w:type="dxa"/>
            <w:tcBorders>
              <w:left w:val="nil"/>
              <w:right w:val="nil"/>
            </w:tcBorders>
            <w:noWrap/>
            <w:vAlign w:val="center"/>
            <w:hideMark/>
          </w:tcPr>
          <w:p w:rsidR="00F804C2" w:rsidRPr="00F804C2" w:rsidRDefault="00F804C2" w:rsidP="00F804C2">
            <w:pPr>
              <w:pStyle w:val="TableText"/>
            </w:pP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Outward Bound</w:t>
            </w:r>
          </w:p>
        </w:tc>
        <w:tc>
          <w:tcPr>
            <w:tcW w:w="1304" w:type="dxa"/>
            <w:noWrap/>
            <w:vAlign w:val="center"/>
            <w:hideMark/>
          </w:tcPr>
          <w:p w:rsidR="00F804C2" w:rsidRPr="00F804C2" w:rsidRDefault="00F804C2" w:rsidP="00F804C2">
            <w:pPr>
              <w:pStyle w:val="TableText"/>
              <w:jc w:val="right"/>
            </w:pPr>
            <w:r w:rsidRPr="00F804C2">
              <w:t>$702</w:t>
            </w:r>
          </w:p>
        </w:tc>
        <w:tc>
          <w:tcPr>
            <w:tcW w:w="1956" w:type="dxa"/>
            <w:noWrap/>
            <w:vAlign w:val="center"/>
            <w:hideMark/>
          </w:tcPr>
          <w:p w:rsidR="00F804C2" w:rsidRPr="00F804C2" w:rsidRDefault="00F804C2" w:rsidP="00F804C2">
            <w:pPr>
              <w:pStyle w:val="TableText"/>
            </w:pPr>
            <w:r w:rsidRPr="00F804C2">
              <w:t>Makes no difference</w:t>
            </w:r>
          </w:p>
        </w:tc>
        <w:tc>
          <w:tcPr>
            <w:tcW w:w="883" w:type="dxa"/>
            <w:noWrap/>
            <w:vAlign w:val="center"/>
            <w:hideMark/>
          </w:tcPr>
          <w:p w:rsidR="00F804C2" w:rsidRPr="00F804C2" w:rsidRDefault="00F804C2" w:rsidP="00F804C2">
            <w:pPr>
              <w:pStyle w:val="TableText"/>
            </w:pPr>
            <w:r w:rsidRPr="00F804C2">
              <w:t>PM</w:t>
            </w:r>
          </w:p>
        </w:tc>
        <w:tc>
          <w:tcPr>
            <w:tcW w:w="2431" w:type="dxa"/>
            <w:noWrap/>
            <w:vAlign w:val="center"/>
            <w:hideMark/>
          </w:tcPr>
          <w:p w:rsidR="00F804C2" w:rsidRPr="00F804C2" w:rsidRDefault="00F804C2" w:rsidP="00F804C2">
            <w:pPr>
              <w:pStyle w:val="TableText"/>
            </w:pPr>
            <w:r w:rsidRPr="00F804C2">
              <w:t>IWI(0)</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PATHS</w:t>
            </w:r>
          </w:p>
        </w:tc>
        <w:tc>
          <w:tcPr>
            <w:tcW w:w="1304" w:type="dxa"/>
            <w:tcBorders>
              <w:left w:val="nil"/>
              <w:right w:val="nil"/>
            </w:tcBorders>
            <w:noWrap/>
            <w:vAlign w:val="center"/>
            <w:hideMark/>
          </w:tcPr>
          <w:p w:rsidR="00F804C2" w:rsidRPr="00F804C2" w:rsidRDefault="00F804C2" w:rsidP="00F804C2">
            <w:pPr>
              <w:pStyle w:val="TableText"/>
              <w:jc w:val="right"/>
            </w:pPr>
            <w:r w:rsidRPr="00F804C2">
              <w:t>$1,356</w:t>
            </w:r>
          </w:p>
        </w:tc>
        <w:tc>
          <w:tcPr>
            <w:tcW w:w="1956" w:type="dxa"/>
            <w:tcBorders>
              <w:left w:val="nil"/>
              <w:right w:val="nil"/>
            </w:tcBorders>
            <w:noWrap/>
            <w:vAlign w:val="center"/>
            <w:hideMark/>
          </w:tcPr>
          <w:p w:rsidR="00F804C2" w:rsidRPr="00F804C2" w:rsidRDefault="00F804C2" w:rsidP="00F804C2">
            <w:pPr>
              <w:pStyle w:val="TableText"/>
            </w:pPr>
            <w:r w:rsidRPr="00F804C2">
              <w:t>Mixed</w:t>
            </w:r>
          </w:p>
        </w:tc>
        <w:tc>
          <w:tcPr>
            <w:tcW w:w="883" w:type="dxa"/>
            <w:tcBorders>
              <w:left w:val="nil"/>
              <w:right w:val="nil"/>
            </w:tcBorders>
            <w:noWrap/>
            <w:vAlign w:val="center"/>
            <w:hideMark/>
          </w:tcPr>
          <w:p w:rsidR="00F804C2" w:rsidRPr="00F804C2" w:rsidRDefault="00F804C2" w:rsidP="00F804C2">
            <w:pPr>
              <w:pStyle w:val="TableText"/>
            </w:pPr>
            <w:r w:rsidRPr="00F804C2">
              <w:t>PM</w:t>
            </w:r>
          </w:p>
        </w:tc>
        <w:tc>
          <w:tcPr>
            <w:tcW w:w="2431" w:type="dxa"/>
            <w:tcBorders>
              <w:left w:val="nil"/>
              <w:right w:val="nil"/>
            </w:tcBorders>
            <w:noWrap/>
            <w:vAlign w:val="center"/>
            <w:hideMark/>
          </w:tcPr>
          <w:p w:rsidR="00F804C2" w:rsidRPr="00F804C2" w:rsidRDefault="00F804C2" w:rsidP="00F804C2">
            <w:pPr>
              <w:pStyle w:val="TableText"/>
            </w:pPr>
            <w:r w:rsidRPr="00F804C2">
              <w:t>EMP(++)ERN(0)IWI(--)</w:t>
            </w: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Proactive Work Focus</w:t>
            </w:r>
          </w:p>
        </w:tc>
        <w:tc>
          <w:tcPr>
            <w:tcW w:w="1304" w:type="dxa"/>
            <w:noWrap/>
            <w:vAlign w:val="center"/>
            <w:hideMark/>
          </w:tcPr>
          <w:p w:rsidR="00F804C2" w:rsidRPr="00F804C2" w:rsidRDefault="00F804C2" w:rsidP="00F804C2">
            <w:pPr>
              <w:pStyle w:val="TableText"/>
              <w:jc w:val="right"/>
            </w:pPr>
            <w:r w:rsidRPr="00F804C2">
              <w:t>$240</w:t>
            </w:r>
          </w:p>
        </w:tc>
        <w:tc>
          <w:tcPr>
            <w:tcW w:w="1956" w:type="dxa"/>
            <w:noWrap/>
            <w:vAlign w:val="center"/>
            <w:hideMark/>
          </w:tcPr>
          <w:p w:rsidR="00F804C2" w:rsidRPr="00F804C2" w:rsidRDefault="00F804C2" w:rsidP="00F804C2">
            <w:pPr>
              <w:pStyle w:val="TableText"/>
            </w:pPr>
            <w:r w:rsidRPr="00F804C2">
              <w:t>Not rated</w:t>
            </w:r>
          </w:p>
        </w:tc>
        <w:tc>
          <w:tcPr>
            <w:tcW w:w="883" w:type="dxa"/>
            <w:noWrap/>
            <w:vAlign w:val="center"/>
            <w:hideMark/>
          </w:tcPr>
          <w:p w:rsidR="00F804C2" w:rsidRPr="00F804C2" w:rsidRDefault="00F804C2" w:rsidP="00F804C2">
            <w:pPr>
              <w:pStyle w:val="TableText"/>
            </w:pPr>
          </w:p>
        </w:tc>
        <w:tc>
          <w:tcPr>
            <w:tcW w:w="2431" w:type="dxa"/>
            <w:noWrap/>
            <w:vAlign w:val="center"/>
            <w:hideMark/>
          </w:tcPr>
          <w:p w:rsidR="00F804C2" w:rsidRPr="00F804C2" w:rsidRDefault="00F804C2" w:rsidP="00F804C2">
            <w:pPr>
              <w:pStyle w:val="TableText"/>
            </w:pP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Seasonal Work Assistance</w:t>
            </w:r>
          </w:p>
        </w:tc>
        <w:tc>
          <w:tcPr>
            <w:tcW w:w="1304" w:type="dxa"/>
            <w:tcBorders>
              <w:left w:val="nil"/>
              <w:right w:val="nil"/>
            </w:tcBorders>
            <w:noWrap/>
            <w:vAlign w:val="center"/>
            <w:hideMark/>
          </w:tcPr>
          <w:p w:rsidR="00F804C2" w:rsidRPr="00F804C2" w:rsidRDefault="00F804C2" w:rsidP="00F804C2">
            <w:pPr>
              <w:pStyle w:val="TableText"/>
              <w:jc w:val="right"/>
            </w:pPr>
            <w:r w:rsidRPr="00F804C2">
              <w:t>$104</w:t>
            </w:r>
          </w:p>
        </w:tc>
        <w:tc>
          <w:tcPr>
            <w:tcW w:w="1956" w:type="dxa"/>
            <w:tcBorders>
              <w:left w:val="nil"/>
              <w:right w:val="nil"/>
            </w:tcBorders>
            <w:noWrap/>
            <w:vAlign w:val="center"/>
            <w:hideMark/>
          </w:tcPr>
          <w:p w:rsidR="00F804C2" w:rsidRPr="00F804C2" w:rsidRDefault="00F804C2" w:rsidP="00F804C2">
            <w:pPr>
              <w:pStyle w:val="TableText"/>
            </w:pPr>
            <w:r w:rsidRPr="00F804C2">
              <w:t>Not rated</w:t>
            </w:r>
          </w:p>
        </w:tc>
        <w:tc>
          <w:tcPr>
            <w:tcW w:w="883" w:type="dxa"/>
            <w:tcBorders>
              <w:left w:val="nil"/>
              <w:right w:val="nil"/>
            </w:tcBorders>
            <w:noWrap/>
            <w:vAlign w:val="center"/>
            <w:hideMark/>
          </w:tcPr>
          <w:p w:rsidR="00F804C2" w:rsidRPr="00F804C2" w:rsidRDefault="00F804C2" w:rsidP="00F804C2">
            <w:pPr>
              <w:pStyle w:val="TableText"/>
            </w:pPr>
          </w:p>
        </w:tc>
        <w:tc>
          <w:tcPr>
            <w:tcW w:w="2431" w:type="dxa"/>
            <w:tcBorders>
              <w:left w:val="nil"/>
              <w:right w:val="nil"/>
            </w:tcBorders>
            <w:noWrap/>
            <w:vAlign w:val="center"/>
            <w:hideMark/>
          </w:tcPr>
          <w:p w:rsidR="00F804C2" w:rsidRPr="00F804C2" w:rsidRDefault="00F804C2" w:rsidP="00F804C2">
            <w:pPr>
              <w:pStyle w:val="TableText"/>
            </w:pP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Self Employment Initiative</w:t>
            </w:r>
          </w:p>
        </w:tc>
        <w:tc>
          <w:tcPr>
            <w:tcW w:w="1304" w:type="dxa"/>
            <w:noWrap/>
            <w:vAlign w:val="center"/>
            <w:hideMark/>
          </w:tcPr>
          <w:p w:rsidR="00F804C2" w:rsidRPr="00F804C2" w:rsidRDefault="00F804C2" w:rsidP="00F804C2">
            <w:pPr>
              <w:pStyle w:val="TableText"/>
              <w:jc w:val="right"/>
            </w:pPr>
            <w:r w:rsidRPr="00F804C2">
              <w:t>$82</w:t>
            </w:r>
          </w:p>
        </w:tc>
        <w:tc>
          <w:tcPr>
            <w:tcW w:w="1956" w:type="dxa"/>
            <w:noWrap/>
            <w:vAlign w:val="center"/>
            <w:hideMark/>
          </w:tcPr>
          <w:p w:rsidR="00F804C2" w:rsidRPr="00F804C2" w:rsidRDefault="00F804C2" w:rsidP="00F804C2">
            <w:pPr>
              <w:pStyle w:val="TableText"/>
            </w:pPr>
            <w:r w:rsidRPr="00F804C2">
              <w:t>Not rated</w:t>
            </w:r>
          </w:p>
        </w:tc>
        <w:tc>
          <w:tcPr>
            <w:tcW w:w="883" w:type="dxa"/>
            <w:noWrap/>
            <w:vAlign w:val="center"/>
            <w:hideMark/>
          </w:tcPr>
          <w:p w:rsidR="00F804C2" w:rsidRPr="00F804C2" w:rsidRDefault="00F804C2" w:rsidP="00F804C2">
            <w:pPr>
              <w:pStyle w:val="TableText"/>
            </w:pPr>
          </w:p>
        </w:tc>
        <w:tc>
          <w:tcPr>
            <w:tcW w:w="2431" w:type="dxa"/>
            <w:noWrap/>
            <w:vAlign w:val="center"/>
            <w:hideMark/>
          </w:tcPr>
          <w:p w:rsidR="00F804C2" w:rsidRPr="00F804C2" w:rsidRDefault="00F804C2" w:rsidP="00F804C2">
            <w:pPr>
              <w:pStyle w:val="TableText"/>
            </w:pP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Skills for Industry</w:t>
            </w:r>
          </w:p>
        </w:tc>
        <w:tc>
          <w:tcPr>
            <w:tcW w:w="1304" w:type="dxa"/>
            <w:tcBorders>
              <w:left w:val="nil"/>
              <w:right w:val="nil"/>
            </w:tcBorders>
            <w:noWrap/>
            <w:vAlign w:val="center"/>
            <w:hideMark/>
          </w:tcPr>
          <w:p w:rsidR="00F804C2" w:rsidRPr="00F804C2" w:rsidRDefault="00F804C2" w:rsidP="00F804C2">
            <w:pPr>
              <w:pStyle w:val="TableText"/>
              <w:jc w:val="right"/>
            </w:pPr>
            <w:r w:rsidRPr="00F804C2">
              <w:t>$12,423</w:t>
            </w:r>
          </w:p>
        </w:tc>
        <w:tc>
          <w:tcPr>
            <w:tcW w:w="1956" w:type="dxa"/>
            <w:tcBorders>
              <w:left w:val="nil"/>
              <w:right w:val="nil"/>
            </w:tcBorders>
            <w:noWrap/>
            <w:vAlign w:val="center"/>
            <w:hideMark/>
          </w:tcPr>
          <w:p w:rsidR="00F804C2" w:rsidRPr="00F804C2" w:rsidRDefault="00F804C2" w:rsidP="00F804C2">
            <w:pPr>
              <w:pStyle w:val="TableText"/>
            </w:pPr>
            <w:r w:rsidRPr="00F804C2">
              <w:t>Effective</w:t>
            </w:r>
          </w:p>
        </w:tc>
        <w:tc>
          <w:tcPr>
            <w:tcW w:w="883" w:type="dxa"/>
            <w:tcBorders>
              <w:left w:val="nil"/>
              <w:right w:val="nil"/>
            </w:tcBorders>
            <w:noWrap/>
            <w:vAlign w:val="center"/>
            <w:hideMark/>
          </w:tcPr>
          <w:p w:rsidR="00F804C2" w:rsidRPr="00F804C2" w:rsidRDefault="00F804C2" w:rsidP="00F804C2">
            <w:pPr>
              <w:pStyle w:val="TableText"/>
            </w:pPr>
            <w:r w:rsidRPr="00F804C2">
              <w:t>PM</w:t>
            </w:r>
          </w:p>
        </w:tc>
        <w:tc>
          <w:tcPr>
            <w:tcW w:w="2431" w:type="dxa"/>
            <w:tcBorders>
              <w:left w:val="nil"/>
              <w:right w:val="nil"/>
            </w:tcBorders>
            <w:noWrap/>
            <w:vAlign w:val="center"/>
            <w:hideMark/>
          </w:tcPr>
          <w:p w:rsidR="00F804C2" w:rsidRPr="00F804C2" w:rsidRDefault="00F804C2" w:rsidP="00F804C2">
            <w:pPr>
              <w:pStyle w:val="TableText"/>
            </w:pPr>
            <w:r w:rsidRPr="00F804C2">
              <w:t>EMP(++)ERN(++)IWI(++)</w:t>
            </w: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Sole Parent Employment Service trial</w:t>
            </w:r>
          </w:p>
        </w:tc>
        <w:tc>
          <w:tcPr>
            <w:tcW w:w="1304" w:type="dxa"/>
            <w:noWrap/>
            <w:vAlign w:val="center"/>
            <w:hideMark/>
          </w:tcPr>
          <w:p w:rsidR="00F804C2" w:rsidRPr="00F804C2" w:rsidRDefault="00F804C2" w:rsidP="00F804C2">
            <w:pPr>
              <w:pStyle w:val="TableText"/>
              <w:jc w:val="right"/>
            </w:pPr>
            <w:r w:rsidRPr="00F804C2">
              <w:t>$3,102</w:t>
            </w:r>
          </w:p>
        </w:tc>
        <w:tc>
          <w:tcPr>
            <w:tcW w:w="1956" w:type="dxa"/>
            <w:noWrap/>
            <w:vAlign w:val="center"/>
            <w:hideMark/>
          </w:tcPr>
          <w:p w:rsidR="00F804C2" w:rsidRPr="00F804C2" w:rsidRDefault="00F804C2" w:rsidP="00F804C2">
            <w:pPr>
              <w:pStyle w:val="TableText"/>
            </w:pPr>
            <w:r w:rsidRPr="00F804C2">
              <w:t>Too soon to rate</w:t>
            </w:r>
          </w:p>
        </w:tc>
        <w:tc>
          <w:tcPr>
            <w:tcW w:w="883" w:type="dxa"/>
            <w:noWrap/>
            <w:vAlign w:val="center"/>
            <w:hideMark/>
          </w:tcPr>
          <w:p w:rsidR="00F804C2" w:rsidRPr="00F804C2" w:rsidRDefault="00F804C2" w:rsidP="00F804C2">
            <w:pPr>
              <w:pStyle w:val="TableText"/>
            </w:pPr>
            <w:r w:rsidRPr="00F804C2">
              <w:t>RCT</w:t>
            </w:r>
          </w:p>
        </w:tc>
        <w:tc>
          <w:tcPr>
            <w:tcW w:w="2431" w:type="dxa"/>
            <w:noWrap/>
            <w:vAlign w:val="center"/>
            <w:hideMark/>
          </w:tcPr>
          <w:p w:rsidR="00F804C2" w:rsidRPr="00F804C2" w:rsidRDefault="00F804C2" w:rsidP="00F804C2">
            <w:pPr>
              <w:pStyle w:val="TableText"/>
            </w:pPr>
            <w:r w:rsidRPr="00F804C2">
              <w:t>IWI(0)</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Training for Work</w:t>
            </w:r>
          </w:p>
        </w:tc>
        <w:tc>
          <w:tcPr>
            <w:tcW w:w="1304" w:type="dxa"/>
            <w:tcBorders>
              <w:left w:val="nil"/>
              <w:right w:val="nil"/>
            </w:tcBorders>
            <w:noWrap/>
            <w:vAlign w:val="center"/>
            <w:hideMark/>
          </w:tcPr>
          <w:p w:rsidR="00F804C2" w:rsidRPr="00F804C2" w:rsidRDefault="00F804C2" w:rsidP="00F804C2">
            <w:pPr>
              <w:pStyle w:val="TableText"/>
              <w:jc w:val="right"/>
            </w:pPr>
            <w:r w:rsidRPr="00F804C2">
              <w:t>$32,864</w:t>
            </w:r>
          </w:p>
        </w:tc>
        <w:tc>
          <w:tcPr>
            <w:tcW w:w="1956" w:type="dxa"/>
            <w:tcBorders>
              <w:left w:val="nil"/>
              <w:right w:val="nil"/>
            </w:tcBorders>
            <w:noWrap/>
            <w:vAlign w:val="center"/>
            <w:hideMark/>
          </w:tcPr>
          <w:p w:rsidR="00F804C2" w:rsidRPr="00F804C2" w:rsidRDefault="00F804C2" w:rsidP="00F804C2">
            <w:pPr>
              <w:pStyle w:val="TableText"/>
            </w:pPr>
            <w:r w:rsidRPr="00F804C2">
              <w:t>Effective</w:t>
            </w:r>
          </w:p>
        </w:tc>
        <w:tc>
          <w:tcPr>
            <w:tcW w:w="883" w:type="dxa"/>
            <w:tcBorders>
              <w:left w:val="nil"/>
              <w:right w:val="nil"/>
            </w:tcBorders>
            <w:noWrap/>
            <w:vAlign w:val="center"/>
            <w:hideMark/>
          </w:tcPr>
          <w:p w:rsidR="00F804C2" w:rsidRPr="00F804C2" w:rsidRDefault="00F804C2" w:rsidP="00F804C2">
            <w:pPr>
              <w:pStyle w:val="TableText"/>
            </w:pPr>
            <w:r w:rsidRPr="00F804C2">
              <w:t>PM</w:t>
            </w:r>
          </w:p>
        </w:tc>
        <w:tc>
          <w:tcPr>
            <w:tcW w:w="2431" w:type="dxa"/>
            <w:tcBorders>
              <w:left w:val="nil"/>
              <w:right w:val="nil"/>
            </w:tcBorders>
            <w:noWrap/>
            <w:vAlign w:val="center"/>
            <w:hideMark/>
          </w:tcPr>
          <w:p w:rsidR="00F804C2" w:rsidRPr="00F804C2" w:rsidRDefault="00F804C2" w:rsidP="00F804C2">
            <w:pPr>
              <w:pStyle w:val="TableText"/>
            </w:pPr>
            <w:r w:rsidRPr="00F804C2">
              <w:t>EMP(++)ERN(++)IWI(0)</w:t>
            </w: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Training Incentive Allowance</w:t>
            </w:r>
          </w:p>
        </w:tc>
        <w:tc>
          <w:tcPr>
            <w:tcW w:w="1304" w:type="dxa"/>
            <w:noWrap/>
            <w:vAlign w:val="center"/>
            <w:hideMark/>
          </w:tcPr>
          <w:p w:rsidR="00F804C2" w:rsidRPr="00F804C2" w:rsidRDefault="00F804C2" w:rsidP="00F804C2">
            <w:pPr>
              <w:pStyle w:val="TableText"/>
              <w:jc w:val="right"/>
            </w:pPr>
            <w:r w:rsidRPr="00F804C2">
              <w:t>$2,908</w:t>
            </w:r>
          </w:p>
        </w:tc>
        <w:tc>
          <w:tcPr>
            <w:tcW w:w="1956" w:type="dxa"/>
            <w:noWrap/>
            <w:vAlign w:val="center"/>
            <w:hideMark/>
          </w:tcPr>
          <w:p w:rsidR="00F804C2" w:rsidRPr="00F804C2" w:rsidRDefault="00F804C2" w:rsidP="00F804C2">
            <w:pPr>
              <w:pStyle w:val="TableText"/>
            </w:pPr>
            <w:r w:rsidRPr="00F804C2">
              <w:t>Mixed</w:t>
            </w:r>
          </w:p>
        </w:tc>
        <w:tc>
          <w:tcPr>
            <w:tcW w:w="883" w:type="dxa"/>
            <w:noWrap/>
            <w:vAlign w:val="center"/>
            <w:hideMark/>
          </w:tcPr>
          <w:p w:rsidR="00F804C2" w:rsidRPr="00F804C2" w:rsidRDefault="00F804C2" w:rsidP="00F804C2">
            <w:pPr>
              <w:pStyle w:val="TableText"/>
            </w:pPr>
            <w:r w:rsidRPr="00F804C2">
              <w:t>PM</w:t>
            </w:r>
          </w:p>
        </w:tc>
        <w:tc>
          <w:tcPr>
            <w:tcW w:w="2431" w:type="dxa"/>
            <w:noWrap/>
            <w:vAlign w:val="center"/>
            <w:hideMark/>
          </w:tcPr>
          <w:p w:rsidR="00F804C2" w:rsidRPr="00F804C2" w:rsidRDefault="00F804C2" w:rsidP="00F804C2">
            <w:pPr>
              <w:pStyle w:val="TableText"/>
            </w:pPr>
            <w:r w:rsidRPr="00F804C2">
              <w:t>EMP(+)ERN(++)IWI(--)</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Transition to Work Grant</w:t>
            </w:r>
          </w:p>
        </w:tc>
        <w:tc>
          <w:tcPr>
            <w:tcW w:w="1304" w:type="dxa"/>
            <w:tcBorders>
              <w:left w:val="nil"/>
              <w:right w:val="nil"/>
            </w:tcBorders>
            <w:noWrap/>
            <w:vAlign w:val="center"/>
            <w:hideMark/>
          </w:tcPr>
          <w:p w:rsidR="00F804C2" w:rsidRPr="00F804C2" w:rsidRDefault="00F804C2" w:rsidP="00F804C2">
            <w:pPr>
              <w:pStyle w:val="TableText"/>
              <w:jc w:val="right"/>
            </w:pPr>
            <w:r w:rsidRPr="00F804C2">
              <w:t>$16,060</w:t>
            </w:r>
          </w:p>
        </w:tc>
        <w:tc>
          <w:tcPr>
            <w:tcW w:w="1956" w:type="dxa"/>
            <w:tcBorders>
              <w:left w:val="nil"/>
              <w:right w:val="nil"/>
            </w:tcBorders>
            <w:noWrap/>
            <w:vAlign w:val="center"/>
            <w:hideMark/>
          </w:tcPr>
          <w:p w:rsidR="00F804C2" w:rsidRPr="00F804C2" w:rsidRDefault="00F804C2" w:rsidP="00F804C2">
            <w:pPr>
              <w:pStyle w:val="TableText"/>
            </w:pPr>
            <w:r w:rsidRPr="00F804C2">
              <w:t>Cannot be evaluated</w:t>
            </w:r>
          </w:p>
        </w:tc>
        <w:tc>
          <w:tcPr>
            <w:tcW w:w="883" w:type="dxa"/>
            <w:tcBorders>
              <w:left w:val="nil"/>
              <w:right w:val="nil"/>
            </w:tcBorders>
            <w:noWrap/>
            <w:vAlign w:val="center"/>
            <w:hideMark/>
          </w:tcPr>
          <w:p w:rsidR="00F804C2" w:rsidRPr="00F804C2" w:rsidRDefault="00F804C2" w:rsidP="00F804C2">
            <w:pPr>
              <w:pStyle w:val="TableText"/>
            </w:pPr>
          </w:p>
        </w:tc>
        <w:tc>
          <w:tcPr>
            <w:tcW w:w="2431" w:type="dxa"/>
            <w:tcBorders>
              <w:left w:val="nil"/>
              <w:right w:val="nil"/>
            </w:tcBorders>
            <w:noWrap/>
            <w:vAlign w:val="center"/>
            <w:hideMark/>
          </w:tcPr>
          <w:p w:rsidR="00F804C2" w:rsidRPr="00F804C2" w:rsidRDefault="00F804C2" w:rsidP="00F804C2">
            <w:pPr>
              <w:pStyle w:val="TableText"/>
            </w:pP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Vocational Services Employment</w:t>
            </w:r>
          </w:p>
        </w:tc>
        <w:tc>
          <w:tcPr>
            <w:tcW w:w="1304" w:type="dxa"/>
            <w:noWrap/>
            <w:vAlign w:val="center"/>
            <w:hideMark/>
          </w:tcPr>
          <w:p w:rsidR="00F804C2" w:rsidRPr="00F804C2" w:rsidRDefault="00F804C2" w:rsidP="00F804C2">
            <w:pPr>
              <w:pStyle w:val="TableText"/>
              <w:jc w:val="right"/>
            </w:pPr>
            <w:r w:rsidRPr="00F804C2">
              <w:t>$30,783</w:t>
            </w:r>
          </w:p>
        </w:tc>
        <w:tc>
          <w:tcPr>
            <w:tcW w:w="1956" w:type="dxa"/>
            <w:noWrap/>
            <w:vAlign w:val="center"/>
            <w:hideMark/>
          </w:tcPr>
          <w:p w:rsidR="00F804C2" w:rsidRPr="00F804C2" w:rsidRDefault="00F804C2" w:rsidP="00F804C2">
            <w:pPr>
              <w:pStyle w:val="TableText"/>
            </w:pPr>
            <w:r w:rsidRPr="00F804C2">
              <w:t>Mixed</w:t>
            </w:r>
          </w:p>
        </w:tc>
        <w:tc>
          <w:tcPr>
            <w:tcW w:w="883" w:type="dxa"/>
            <w:noWrap/>
            <w:vAlign w:val="center"/>
            <w:hideMark/>
          </w:tcPr>
          <w:p w:rsidR="00F804C2" w:rsidRPr="00F804C2" w:rsidRDefault="00F804C2" w:rsidP="00F804C2">
            <w:pPr>
              <w:pStyle w:val="TableText"/>
            </w:pPr>
            <w:r w:rsidRPr="00F804C2">
              <w:t>PM</w:t>
            </w:r>
          </w:p>
        </w:tc>
        <w:tc>
          <w:tcPr>
            <w:tcW w:w="2431" w:type="dxa"/>
            <w:noWrap/>
            <w:vAlign w:val="center"/>
            <w:hideMark/>
          </w:tcPr>
          <w:p w:rsidR="00F804C2" w:rsidRPr="00F804C2" w:rsidRDefault="00F804C2" w:rsidP="00F804C2">
            <w:pPr>
              <w:pStyle w:val="TableText"/>
            </w:pPr>
            <w:r w:rsidRPr="00F804C2">
              <w:t>EMP(++)ERN(++)IWI(--)</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WFCM for Young SLP</w:t>
            </w:r>
          </w:p>
        </w:tc>
        <w:tc>
          <w:tcPr>
            <w:tcW w:w="1304" w:type="dxa"/>
            <w:tcBorders>
              <w:left w:val="nil"/>
              <w:right w:val="nil"/>
            </w:tcBorders>
            <w:noWrap/>
            <w:vAlign w:val="center"/>
            <w:hideMark/>
          </w:tcPr>
          <w:p w:rsidR="00F804C2" w:rsidRPr="00F804C2" w:rsidRDefault="00F804C2" w:rsidP="00F804C2">
            <w:pPr>
              <w:pStyle w:val="TableText"/>
              <w:jc w:val="right"/>
            </w:pPr>
            <w:r w:rsidRPr="00F804C2">
              <w:t>$46</w:t>
            </w:r>
          </w:p>
        </w:tc>
        <w:tc>
          <w:tcPr>
            <w:tcW w:w="1956" w:type="dxa"/>
            <w:tcBorders>
              <w:left w:val="nil"/>
              <w:right w:val="nil"/>
            </w:tcBorders>
            <w:noWrap/>
            <w:vAlign w:val="center"/>
            <w:hideMark/>
          </w:tcPr>
          <w:p w:rsidR="00F804C2" w:rsidRPr="00F804C2" w:rsidRDefault="00F804C2" w:rsidP="00F804C2">
            <w:pPr>
              <w:pStyle w:val="TableText"/>
            </w:pPr>
            <w:r w:rsidRPr="00F804C2">
              <w:t>Not rated</w:t>
            </w:r>
          </w:p>
        </w:tc>
        <w:tc>
          <w:tcPr>
            <w:tcW w:w="883" w:type="dxa"/>
            <w:tcBorders>
              <w:left w:val="nil"/>
              <w:right w:val="nil"/>
            </w:tcBorders>
            <w:noWrap/>
            <w:vAlign w:val="center"/>
            <w:hideMark/>
          </w:tcPr>
          <w:p w:rsidR="00F804C2" w:rsidRPr="00F804C2" w:rsidRDefault="00F804C2" w:rsidP="00F804C2">
            <w:pPr>
              <w:pStyle w:val="TableText"/>
            </w:pPr>
          </w:p>
        </w:tc>
        <w:tc>
          <w:tcPr>
            <w:tcW w:w="2431" w:type="dxa"/>
            <w:tcBorders>
              <w:left w:val="nil"/>
              <w:right w:val="nil"/>
            </w:tcBorders>
            <w:noWrap/>
            <w:vAlign w:val="center"/>
            <w:hideMark/>
          </w:tcPr>
          <w:p w:rsidR="00F804C2" w:rsidRPr="00F804C2" w:rsidRDefault="00F804C2" w:rsidP="00F804C2">
            <w:pPr>
              <w:pStyle w:val="TableText"/>
            </w:pP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Work Ability Assessment</w:t>
            </w:r>
          </w:p>
        </w:tc>
        <w:tc>
          <w:tcPr>
            <w:tcW w:w="1304" w:type="dxa"/>
            <w:noWrap/>
            <w:vAlign w:val="center"/>
            <w:hideMark/>
          </w:tcPr>
          <w:p w:rsidR="00F804C2" w:rsidRPr="00F804C2" w:rsidRDefault="00F804C2" w:rsidP="00F804C2">
            <w:pPr>
              <w:pStyle w:val="TableText"/>
              <w:jc w:val="right"/>
            </w:pPr>
            <w:r w:rsidRPr="00F804C2">
              <w:t>$304</w:t>
            </w:r>
          </w:p>
        </w:tc>
        <w:tc>
          <w:tcPr>
            <w:tcW w:w="1956" w:type="dxa"/>
            <w:noWrap/>
            <w:vAlign w:val="center"/>
            <w:hideMark/>
          </w:tcPr>
          <w:p w:rsidR="00F804C2" w:rsidRPr="00F804C2" w:rsidRDefault="00F804C2" w:rsidP="00F804C2">
            <w:pPr>
              <w:pStyle w:val="TableText"/>
            </w:pPr>
            <w:r w:rsidRPr="00F804C2">
              <w:t>Not rated</w:t>
            </w:r>
          </w:p>
        </w:tc>
        <w:tc>
          <w:tcPr>
            <w:tcW w:w="883" w:type="dxa"/>
            <w:noWrap/>
            <w:vAlign w:val="center"/>
            <w:hideMark/>
          </w:tcPr>
          <w:p w:rsidR="00F804C2" w:rsidRPr="00F804C2" w:rsidRDefault="00F804C2" w:rsidP="00F804C2">
            <w:pPr>
              <w:pStyle w:val="TableText"/>
            </w:pPr>
          </w:p>
        </w:tc>
        <w:tc>
          <w:tcPr>
            <w:tcW w:w="2431" w:type="dxa"/>
            <w:noWrap/>
            <w:vAlign w:val="center"/>
            <w:hideMark/>
          </w:tcPr>
          <w:p w:rsidR="00F804C2" w:rsidRPr="00F804C2" w:rsidRDefault="00F804C2" w:rsidP="00F804C2">
            <w:pPr>
              <w:pStyle w:val="TableText"/>
            </w:pP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Work and Income Seminar</w:t>
            </w:r>
          </w:p>
        </w:tc>
        <w:tc>
          <w:tcPr>
            <w:tcW w:w="1304" w:type="dxa"/>
            <w:tcBorders>
              <w:left w:val="nil"/>
              <w:right w:val="nil"/>
            </w:tcBorders>
            <w:noWrap/>
            <w:vAlign w:val="center"/>
            <w:hideMark/>
          </w:tcPr>
          <w:p w:rsidR="00F804C2" w:rsidRPr="00F804C2" w:rsidRDefault="00F804C2" w:rsidP="00F804C2">
            <w:pPr>
              <w:pStyle w:val="TableText"/>
              <w:jc w:val="right"/>
            </w:pPr>
            <w:r w:rsidRPr="00F804C2">
              <w:t>$795</w:t>
            </w:r>
          </w:p>
        </w:tc>
        <w:tc>
          <w:tcPr>
            <w:tcW w:w="1956" w:type="dxa"/>
            <w:tcBorders>
              <w:left w:val="nil"/>
              <w:right w:val="nil"/>
            </w:tcBorders>
            <w:noWrap/>
            <w:vAlign w:val="center"/>
            <w:hideMark/>
          </w:tcPr>
          <w:p w:rsidR="00F804C2" w:rsidRPr="00F804C2" w:rsidRDefault="00F804C2" w:rsidP="00F804C2">
            <w:pPr>
              <w:pStyle w:val="TableText"/>
            </w:pPr>
            <w:r w:rsidRPr="00F804C2">
              <w:t>Negative</w:t>
            </w:r>
          </w:p>
        </w:tc>
        <w:tc>
          <w:tcPr>
            <w:tcW w:w="883" w:type="dxa"/>
            <w:tcBorders>
              <w:left w:val="nil"/>
              <w:right w:val="nil"/>
            </w:tcBorders>
            <w:noWrap/>
            <w:vAlign w:val="center"/>
            <w:hideMark/>
          </w:tcPr>
          <w:p w:rsidR="00F804C2" w:rsidRPr="00F804C2" w:rsidRDefault="00F804C2" w:rsidP="00F804C2">
            <w:pPr>
              <w:pStyle w:val="TableText"/>
            </w:pPr>
            <w:r w:rsidRPr="00F804C2">
              <w:t>PM</w:t>
            </w:r>
          </w:p>
        </w:tc>
        <w:tc>
          <w:tcPr>
            <w:tcW w:w="2431" w:type="dxa"/>
            <w:tcBorders>
              <w:left w:val="nil"/>
              <w:right w:val="nil"/>
            </w:tcBorders>
            <w:noWrap/>
            <w:vAlign w:val="center"/>
            <w:hideMark/>
          </w:tcPr>
          <w:p w:rsidR="00F804C2" w:rsidRPr="00F804C2" w:rsidRDefault="00F804C2" w:rsidP="00F804C2">
            <w:pPr>
              <w:pStyle w:val="TableText"/>
            </w:pPr>
            <w:r w:rsidRPr="00F804C2">
              <w:t>EMP(0)ERN(--)IWI(--)</w:t>
            </w: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Work and Income Vacancy Placement</w:t>
            </w:r>
          </w:p>
        </w:tc>
        <w:tc>
          <w:tcPr>
            <w:tcW w:w="1304" w:type="dxa"/>
            <w:noWrap/>
            <w:vAlign w:val="center"/>
            <w:hideMark/>
          </w:tcPr>
          <w:p w:rsidR="00F804C2" w:rsidRPr="00F804C2" w:rsidRDefault="00F804C2" w:rsidP="00F804C2">
            <w:pPr>
              <w:pStyle w:val="TableText"/>
              <w:jc w:val="right"/>
            </w:pPr>
            <w:r w:rsidRPr="00F804C2">
              <w:t>$2,666</w:t>
            </w:r>
          </w:p>
        </w:tc>
        <w:tc>
          <w:tcPr>
            <w:tcW w:w="1956" w:type="dxa"/>
            <w:noWrap/>
            <w:vAlign w:val="center"/>
            <w:hideMark/>
          </w:tcPr>
          <w:p w:rsidR="00F804C2" w:rsidRPr="00F804C2" w:rsidRDefault="00F804C2" w:rsidP="00F804C2">
            <w:pPr>
              <w:pStyle w:val="TableText"/>
            </w:pPr>
            <w:r w:rsidRPr="00F804C2">
              <w:t>Effective</w:t>
            </w:r>
          </w:p>
        </w:tc>
        <w:tc>
          <w:tcPr>
            <w:tcW w:w="883" w:type="dxa"/>
            <w:noWrap/>
            <w:vAlign w:val="center"/>
            <w:hideMark/>
          </w:tcPr>
          <w:p w:rsidR="00F804C2" w:rsidRPr="00F804C2" w:rsidRDefault="00F804C2" w:rsidP="00F804C2">
            <w:pPr>
              <w:pStyle w:val="TableText"/>
            </w:pPr>
            <w:r w:rsidRPr="00F804C2">
              <w:t>PM</w:t>
            </w:r>
          </w:p>
        </w:tc>
        <w:tc>
          <w:tcPr>
            <w:tcW w:w="2431" w:type="dxa"/>
            <w:noWrap/>
            <w:vAlign w:val="center"/>
            <w:hideMark/>
          </w:tcPr>
          <w:p w:rsidR="00F804C2" w:rsidRPr="00F804C2" w:rsidRDefault="00F804C2" w:rsidP="00F804C2">
            <w:pPr>
              <w:pStyle w:val="TableText"/>
            </w:pPr>
            <w:r w:rsidRPr="00F804C2">
              <w:t>EMP(++)ERN(++)IWI(++)</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Work Confidence</w:t>
            </w:r>
          </w:p>
        </w:tc>
        <w:tc>
          <w:tcPr>
            <w:tcW w:w="1304" w:type="dxa"/>
            <w:tcBorders>
              <w:left w:val="nil"/>
              <w:right w:val="nil"/>
            </w:tcBorders>
            <w:noWrap/>
            <w:vAlign w:val="center"/>
            <w:hideMark/>
          </w:tcPr>
          <w:p w:rsidR="00F804C2" w:rsidRPr="00F804C2" w:rsidRDefault="00F804C2" w:rsidP="00F804C2">
            <w:pPr>
              <w:pStyle w:val="TableText"/>
              <w:jc w:val="right"/>
            </w:pPr>
            <w:r w:rsidRPr="00F804C2">
              <w:t>$65</w:t>
            </w:r>
          </w:p>
        </w:tc>
        <w:tc>
          <w:tcPr>
            <w:tcW w:w="1956" w:type="dxa"/>
            <w:tcBorders>
              <w:left w:val="nil"/>
              <w:right w:val="nil"/>
            </w:tcBorders>
            <w:noWrap/>
            <w:vAlign w:val="center"/>
            <w:hideMark/>
          </w:tcPr>
          <w:p w:rsidR="00F804C2" w:rsidRPr="00F804C2" w:rsidRDefault="00F804C2" w:rsidP="00F804C2">
            <w:pPr>
              <w:pStyle w:val="TableText"/>
            </w:pPr>
            <w:r w:rsidRPr="00F804C2">
              <w:t>Mixed</w:t>
            </w:r>
          </w:p>
        </w:tc>
        <w:tc>
          <w:tcPr>
            <w:tcW w:w="883" w:type="dxa"/>
            <w:tcBorders>
              <w:left w:val="nil"/>
              <w:right w:val="nil"/>
            </w:tcBorders>
            <w:noWrap/>
            <w:vAlign w:val="center"/>
            <w:hideMark/>
          </w:tcPr>
          <w:p w:rsidR="00F804C2" w:rsidRPr="00F804C2" w:rsidRDefault="00F804C2" w:rsidP="00F804C2">
            <w:pPr>
              <w:pStyle w:val="TableText"/>
            </w:pPr>
            <w:r w:rsidRPr="00F804C2">
              <w:t>PM</w:t>
            </w:r>
          </w:p>
        </w:tc>
        <w:tc>
          <w:tcPr>
            <w:tcW w:w="2431" w:type="dxa"/>
            <w:tcBorders>
              <w:left w:val="nil"/>
              <w:right w:val="nil"/>
            </w:tcBorders>
            <w:noWrap/>
            <w:vAlign w:val="center"/>
            <w:hideMark/>
          </w:tcPr>
          <w:p w:rsidR="00F804C2" w:rsidRPr="00F804C2" w:rsidRDefault="00F804C2" w:rsidP="00F804C2">
            <w:pPr>
              <w:pStyle w:val="TableText"/>
            </w:pPr>
            <w:r w:rsidRPr="00F804C2">
              <w:t>EMP(++)ERN(0)IWI(--)</w:t>
            </w: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Work Development Workshops</w:t>
            </w:r>
          </w:p>
        </w:tc>
        <w:tc>
          <w:tcPr>
            <w:tcW w:w="1304" w:type="dxa"/>
            <w:noWrap/>
            <w:vAlign w:val="center"/>
            <w:hideMark/>
          </w:tcPr>
          <w:p w:rsidR="00F804C2" w:rsidRPr="00F804C2" w:rsidRDefault="00F804C2" w:rsidP="00F804C2">
            <w:pPr>
              <w:pStyle w:val="TableText"/>
              <w:jc w:val="right"/>
            </w:pPr>
            <w:r w:rsidRPr="00F804C2">
              <w:t>$1,124</w:t>
            </w:r>
          </w:p>
        </w:tc>
        <w:tc>
          <w:tcPr>
            <w:tcW w:w="1956" w:type="dxa"/>
            <w:noWrap/>
            <w:vAlign w:val="center"/>
            <w:hideMark/>
          </w:tcPr>
          <w:p w:rsidR="00F804C2" w:rsidRPr="00F804C2" w:rsidRDefault="00F804C2" w:rsidP="00F804C2">
            <w:pPr>
              <w:pStyle w:val="TableText"/>
            </w:pPr>
            <w:r w:rsidRPr="00F804C2">
              <w:t>Promising</w:t>
            </w:r>
          </w:p>
        </w:tc>
        <w:tc>
          <w:tcPr>
            <w:tcW w:w="883" w:type="dxa"/>
            <w:noWrap/>
            <w:vAlign w:val="center"/>
            <w:hideMark/>
          </w:tcPr>
          <w:p w:rsidR="00F804C2" w:rsidRPr="00F804C2" w:rsidRDefault="00F804C2" w:rsidP="00F804C2">
            <w:pPr>
              <w:pStyle w:val="TableText"/>
            </w:pPr>
            <w:r w:rsidRPr="00F804C2">
              <w:t>PM</w:t>
            </w:r>
          </w:p>
        </w:tc>
        <w:tc>
          <w:tcPr>
            <w:tcW w:w="2431" w:type="dxa"/>
            <w:noWrap/>
            <w:vAlign w:val="center"/>
            <w:hideMark/>
          </w:tcPr>
          <w:p w:rsidR="00F804C2" w:rsidRPr="00F804C2" w:rsidRDefault="00F804C2" w:rsidP="00F804C2">
            <w:pPr>
              <w:pStyle w:val="TableText"/>
            </w:pPr>
            <w:r w:rsidRPr="00F804C2">
              <w:t>IWI(++)</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Work Experience</w:t>
            </w:r>
          </w:p>
        </w:tc>
        <w:tc>
          <w:tcPr>
            <w:tcW w:w="1304" w:type="dxa"/>
            <w:tcBorders>
              <w:left w:val="nil"/>
              <w:right w:val="nil"/>
            </w:tcBorders>
            <w:noWrap/>
            <w:vAlign w:val="center"/>
            <w:hideMark/>
          </w:tcPr>
          <w:p w:rsidR="00F804C2" w:rsidRPr="00F804C2" w:rsidRDefault="00F804C2" w:rsidP="00F804C2">
            <w:pPr>
              <w:pStyle w:val="TableText"/>
              <w:jc w:val="right"/>
            </w:pPr>
            <w:r w:rsidRPr="00F804C2">
              <w:t>$192</w:t>
            </w:r>
          </w:p>
        </w:tc>
        <w:tc>
          <w:tcPr>
            <w:tcW w:w="1956" w:type="dxa"/>
            <w:tcBorders>
              <w:left w:val="nil"/>
              <w:right w:val="nil"/>
            </w:tcBorders>
            <w:noWrap/>
            <w:vAlign w:val="center"/>
            <w:hideMark/>
          </w:tcPr>
          <w:p w:rsidR="00F804C2" w:rsidRPr="00F804C2" w:rsidRDefault="00F804C2" w:rsidP="00F804C2">
            <w:pPr>
              <w:pStyle w:val="TableText"/>
            </w:pPr>
            <w:r w:rsidRPr="00F804C2">
              <w:t>Effective</w:t>
            </w:r>
          </w:p>
        </w:tc>
        <w:tc>
          <w:tcPr>
            <w:tcW w:w="883" w:type="dxa"/>
            <w:tcBorders>
              <w:left w:val="nil"/>
              <w:right w:val="nil"/>
            </w:tcBorders>
            <w:noWrap/>
            <w:vAlign w:val="center"/>
            <w:hideMark/>
          </w:tcPr>
          <w:p w:rsidR="00F804C2" w:rsidRPr="00F804C2" w:rsidRDefault="00F804C2" w:rsidP="00F804C2">
            <w:pPr>
              <w:pStyle w:val="TableText"/>
            </w:pPr>
            <w:r w:rsidRPr="00F804C2">
              <w:t>PM</w:t>
            </w:r>
          </w:p>
        </w:tc>
        <w:tc>
          <w:tcPr>
            <w:tcW w:w="2431" w:type="dxa"/>
            <w:tcBorders>
              <w:left w:val="nil"/>
              <w:right w:val="nil"/>
            </w:tcBorders>
            <w:noWrap/>
            <w:vAlign w:val="center"/>
            <w:hideMark/>
          </w:tcPr>
          <w:p w:rsidR="00F804C2" w:rsidRPr="00F804C2" w:rsidRDefault="00F804C2" w:rsidP="00F804C2">
            <w:pPr>
              <w:pStyle w:val="TableText"/>
            </w:pPr>
            <w:r w:rsidRPr="00F804C2">
              <w:t>EMP(++)ERN(++)IWI(++)</w:t>
            </w: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Work Focused Case Management (General)</w:t>
            </w:r>
          </w:p>
        </w:tc>
        <w:tc>
          <w:tcPr>
            <w:tcW w:w="1304" w:type="dxa"/>
            <w:noWrap/>
            <w:vAlign w:val="center"/>
            <w:hideMark/>
          </w:tcPr>
          <w:p w:rsidR="00F804C2" w:rsidRPr="00F804C2" w:rsidRDefault="00F804C2" w:rsidP="00F804C2">
            <w:pPr>
              <w:pStyle w:val="TableText"/>
              <w:jc w:val="right"/>
            </w:pPr>
            <w:r w:rsidRPr="00F804C2">
              <w:t>$24,515</w:t>
            </w:r>
          </w:p>
        </w:tc>
        <w:tc>
          <w:tcPr>
            <w:tcW w:w="1956" w:type="dxa"/>
            <w:noWrap/>
            <w:vAlign w:val="center"/>
            <w:hideMark/>
          </w:tcPr>
          <w:p w:rsidR="00F804C2" w:rsidRPr="00F804C2" w:rsidRDefault="00F804C2" w:rsidP="00F804C2">
            <w:pPr>
              <w:pStyle w:val="TableText"/>
            </w:pPr>
            <w:r w:rsidRPr="00F804C2">
              <w:t>Effective</w:t>
            </w:r>
          </w:p>
        </w:tc>
        <w:tc>
          <w:tcPr>
            <w:tcW w:w="883" w:type="dxa"/>
            <w:noWrap/>
            <w:vAlign w:val="center"/>
            <w:hideMark/>
          </w:tcPr>
          <w:p w:rsidR="00F804C2" w:rsidRPr="00F804C2" w:rsidRDefault="00F804C2" w:rsidP="00F804C2">
            <w:pPr>
              <w:pStyle w:val="TableText"/>
            </w:pPr>
            <w:r w:rsidRPr="00F804C2">
              <w:t>RCT</w:t>
            </w:r>
          </w:p>
        </w:tc>
        <w:tc>
          <w:tcPr>
            <w:tcW w:w="2431" w:type="dxa"/>
            <w:noWrap/>
            <w:vAlign w:val="center"/>
            <w:hideMark/>
          </w:tcPr>
          <w:p w:rsidR="00F804C2" w:rsidRPr="00F804C2" w:rsidRDefault="00F804C2" w:rsidP="00F804C2">
            <w:pPr>
              <w:pStyle w:val="TableText"/>
            </w:pPr>
            <w:r w:rsidRPr="00F804C2">
              <w:t>IWI(++)</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Work Focused Case Management HCD</w:t>
            </w:r>
          </w:p>
        </w:tc>
        <w:tc>
          <w:tcPr>
            <w:tcW w:w="1304" w:type="dxa"/>
            <w:tcBorders>
              <w:left w:val="nil"/>
              <w:right w:val="nil"/>
            </w:tcBorders>
            <w:noWrap/>
            <w:vAlign w:val="center"/>
            <w:hideMark/>
          </w:tcPr>
          <w:p w:rsidR="00F804C2" w:rsidRPr="00F804C2" w:rsidRDefault="00F804C2" w:rsidP="00F804C2">
            <w:pPr>
              <w:pStyle w:val="TableText"/>
              <w:jc w:val="right"/>
            </w:pPr>
            <w:r w:rsidRPr="00F804C2">
              <w:t>$2,271</w:t>
            </w:r>
          </w:p>
        </w:tc>
        <w:tc>
          <w:tcPr>
            <w:tcW w:w="1956" w:type="dxa"/>
            <w:tcBorders>
              <w:left w:val="nil"/>
              <w:right w:val="nil"/>
            </w:tcBorders>
            <w:noWrap/>
            <w:vAlign w:val="center"/>
            <w:hideMark/>
          </w:tcPr>
          <w:p w:rsidR="00F804C2" w:rsidRPr="00F804C2" w:rsidRDefault="00F804C2" w:rsidP="00F804C2">
            <w:pPr>
              <w:pStyle w:val="TableText"/>
            </w:pPr>
            <w:r w:rsidRPr="00F804C2">
              <w:t>Too soon to rate</w:t>
            </w:r>
          </w:p>
        </w:tc>
        <w:tc>
          <w:tcPr>
            <w:tcW w:w="883" w:type="dxa"/>
            <w:tcBorders>
              <w:left w:val="nil"/>
              <w:right w:val="nil"/>
            </w:tcBorders>
            <w:noWrap/>
            <w:vAlign w:val="center"/>
            <w:hideMark/>
          </w:tcPr>
          <w:p w:rsidR="00F804C2" w:rsidRPr="00F804C2" w:rsidRDefault="00F804C2" w:rsidP="00F804C2">
            <w:pPr>
              <w:pStyle w:val="TableText"/>
            </w:pPr>
            <w:r w:rsidRPr="00F804C2">
              <w:t>RCT</w:t>
            </w:r>
          </w:p>
        </w:tc>
        <w:tc>
          <w:tcPr>
            <w:tcW w:w="2431" w:type="dxa"/>
            <w:tcBorders>
              <w:left w:val="nil"/>
              <w:right w:val="nil"/>
            </w:tcBorders>
            <w:noWrap/>
            <w:vAlign w:val="center"/>
            <w:hideMark/>
          </w:tcPr>
          <w:p w:rsidR="00F804C2" w:rsidRPr="00F804C2" w:rsidRDefault="00F804C2" w:rsidP="00F804C2">
            <w:pPr>
              <w:pStyle w:val="TableText"/>
            </w:pPr>
            <w:r w:rsidRPr="00F804C2">
              <w:t>IWI(+)</w:t>
            </w: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Work Focused Case Management Integrated Services (IS)</w:t>
            </w:r>
          </w:p>
        </w:tc>
        <w:tc>
          <w:tcPr>
            <w:tcW w:w="1304" w:type="dxa"/>
            <w:noWrap/>
            <w:vAlign w:val="center"/>
            <w:hideMark/>
          </w:tcPr>
          <w:p w:rsidR="00F804C2" w:rsidRPr="00F804C2" w:rsidRDefault="00F804C2" w:rsidP="00F804C2">
            <w:pPr>
              <w:pStyle w:val="TableText"/>
              <w:jc w:val="right"/>
            </w:pPr>
            <w:r w:rsidRPr="00F804C2">
              <w:t>$2,055</w:t>
            </w:r>
          </w:p>
        </w:tc>
        <w:tc>
          <w:tcPr>
            <w:tcW w:w="1956" w:type="dxa"/>
            <w:noWrap/>
            <w:vAlign w:val="center"/>
            <w:hideMark/>
          </w:tcPr>
          <w:p w:rsidR="00F804C2" w:rsidRPr="00F804C2" w:rsidRDefault="00F804C2" w:rsidP="00F804C2">
            <w:pPr>
              <w:pStyle w:val="TableText"/>
            </w:pPr>
            <w:r w:rsidRPr="00F804C2">
              <w:t>Too soon to rate</w:t>
            </w:r>
          </w:p>
        </w:tc>
        <w:tc>
          <w:tcPr>
            <w:tcW w:w="883" w:type="dxa"/>
            <w:noWrap/>
            <w:vAlign w:val="center"/>
            <w:hideMark/>
          </w:tcPr>
          <w:p w:rsidR="00F804C2" w:rsidRPr="00F804C2" w:rsidRDefault="00F804C2" w:rsidP="00F804C2">
            <w:pPr>
              <w:pStyle w:val="TableText"/>
            </w:pPr>
            <w:r w:rsidRPr="00F804C2">
              <w:t>RCT</w:t>
            </w:r>
          </w:p>
        </w:tc>
        <w:tc>
          <w:tcPr>
            <w:tcW w:w="2431" w:type="dxa"/>
            <w:noWrap/>
            <w:vAlign w:val="center"/>
            <w:hideMark/>
          </w:tcPr>
          <w:p w:rsidR="00F804C2" w:rsidRPr="00F804C2" w:rsidRDefault="00F804C2" w:rsidP="00F804C2">
            <w:pPr>
              <w:pStyle w:val="TableText"/>
            </w:pPr>
            <w:r w:rsidRPr="00F804C2">
              <w:t>IWI(+)</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Work Focused Case Management Intensive Client Support (ICS)</w:t>
            </w:r>
          </w:p>
        </w:tc>
        <w:tc>
          <w:tcPr>
            <w:tcW w:w="1304" w:type="dxa"/>
            <w:tcBorders>
              <w:left w:val="nil"/>
              <w:right w:val="nil"/>
            </w:tcBorders>
            <w:noWrap/>
            <w:vAlign w:val="center"/>
            <w:hideMark/>
          </w:tcPr>
          <w:p w:rsidR="00F804C2" w:rsidRPr="00F804C2" w:rsidRDefault="00F804C2" w:rsidP="00F804C2">
            <w:pPr>
              <w:pStyle w:val="TableText"/>
              <w:jc w:val="right"/>
            </w:pPr>
            <w:r w:rsidRPr="00F804C2">
              <w:t>$55</w:t>
            </w:r>
          </w:p>
        </w:tc>
        <w:tc>
          <w:tcPr>
            <w:tcW w:w="1956" w:type="dxa"/>
            <w:tcBorders>
              <w:left w:val="nil"/>
              <w:right w:val="nil"/>
            </w:tcBorders>
            <w:noWrap/>
            <w:vAlign w:val="center"/>
            <w:hideMark/>
          </w:tcPr>
          <w:p w:rsidR="00F804C2" w:rsidRPr="00F804C2" w:rsidRDefault="00F804C2" w:rsidP="00F804C2">
            <w:pPr>
              <w:pStyle w:val="TableText"/>
            </w:pPr>
            <w:r w:rsidRPr="00F804C2">
              <w:t>Not rated</w:t>
            </w:r>
          </w:p>
        </w:tc>
        <w:tc>
          <w:tcPr>
            <w:tcW w:w="883" w:type="dxa"/>
            <w:tcBorders>
              <w:left w:val="nil"/>
              <w:right w:val="nil"/>
            </w:tcBorders>
            <w:noWrap/>
            <w:vAlign w:val="center"/>
            <w:hideMark/>
          </w:tcPr>
          <w:p w:rsidR="00F804C2" w:rsidRPr="00F804C2" w:rsidRDefault="00F804C2" w:rsidP="00F804C2">
            <w:pPr>
              <w:pStyle w:val="TableText"/>
            </w:pPr>
          </w:p>
        </w:tc>
        <w:tc>
          <w:tcPr>
            <w:tcW w:w="2431" w:type="dxa"/>
            <w:tcBorders>
              <w:left w:val="nil"/>
              <w:right w:val="nil"/>
            </w:tcBorders>
            <w:noWrap/>
            <w:vAlign w:val="center"/>
            <w:hideMark/>
          </w:tcPr>
          <w:p w:rsidR="00F804C2" w:rsidRPr="00F804C2" w:rsidRDefault="00F804C2" w:rsidP="00F804C2">
            <w:pPr>
              <w:pStyle w:val="TableText"/>
            </w:pP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Work Preparation Services</w:t>
            </w:r>
          </w:p>
        </w:tc>
        <w:tc>
          <w:tcPr>
            <w:tcW w:w="1304" w:type="dxa"/>
            <w:noWrap/>
            <w:vAlign w:val="center"/>
            <w:hideMark/>
          </w:tcPr>
          <w:p w:rsidR="00F804C2" w:rsidRPr="00F804C2" w:rsidRDefault="00F804C2" w:rsidP="00F804C2">
            <w:pPr>
              <w:pStyle w:val="TableText"/>
              <w:jc w:val="right"/>
            </w:pPr>
            <w:r w:rsidRPr="00F804C2">
              <w:t>$20</w:t>
            </w:r>
          </w:p>
        </w:tc>
        <w:tc>
          <w:tcPr>
            <w:tcW w:w="1956" w:type="dxa"/>
            <w:noWrap/>
            <w:vAlign w:val="center"/>
            <w:hideMark/>
          </w:tcPr>
          <w:p w:rsidR="00F804C2" w:rsidRPr="00F804C2" w:rsidRDefault="00F804C2" w:rsidP="00F804C2">
            <w:pPr>
              <w:pStyle w:val="TableText"/>
            </w:pPr>
            <w:r w:rsidRPr="00F804C2">
              <w:t>Not rated</w:t>
            </w:r>
          </w:p>
        </w:tc>
        <w:tc>
          <w:tcPr>
            <w:tcW w:w="883" w:type="dxa"/>
            <w:noWrap/>
            <w:vAlign w:val="center"/>
            <w:hideMark/>
          </w:tcPr>
          <w:p w:rsidR="00F804C2" w:rsidRPr="00F804C2" w:rsidRDefault="00F804C2" w:rsidP="00F804C2">
            <w:pPr>
              <w:pStyle w:val="TableText"/>
            </w:pPr>
          </w:p>
        </w:tc>
        <w:tc>
          <w:tcPr>
            <w:tcW w:w="2431" w:type="dxa"/>
            <w:noWrap/>
            <w:vAlign w:val="center"/>
            <w:hideMark/>
          </w:tcPr>
          <w:p w:rsidR="00F804C2" w:rsidRPr="00F804C2" w:rsidRDefault="00F804C2" w:rsidP="00F804C2">
            <w:pPr>
              <w:pStyle w:val="TableText"/>
            </w:pP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Work Search Assessment Seminar</w:t>
            </w:r>
          </w:p>
        </w:tc>
        <w:tc>
          <w:tcPr>
            <w:tcW w:w="1304" w:type="dxa"/>
            <w:tcBorders>
              <w:left w:val="nil"/>
              <w:right w:val="nil"/>
            </w:tcBorders>
            <w:noWrap/>
            <w:vAlign w:val="center"/>
            <w:hideMark/>
          </w:tcPr>
          <w:p w:rsidR="00F804C2" w:rsidRPr="00F804C2" w:rsidRDefault="00F804C2" w:rsidP="00F804C2">
            <w:pPr>
              <w:pStyle w:val="TableText"/>
              <w:jc w:val="right"/>
            </w:pPr>
            <w:r w:rsidRPr="00F804C2">
              <w:t>$145</w:t>
            </w:r>
          </w:p>
        </w:tc>
        <w:tc>
          <w:tcPr>
            <w:tcW w:w="1956" w:type="dxa"/>
            <w:tcBorders>
              <w:left w:val="nil"/>
              <w:right w:val="nil"/>
            </w:tcBorders>
            <w:noWrap/>
            <w:vAlign w:val="center"/>
            <w:hideMark/>
          </w:tcPr>
          <w:p w:rsidR="00F804C2" w:rsidRPr="00F804C2" w:rsidRDefault="00F804C2" w:rsidP="00F804C2">
            <w:pPr>
              <w:pStyle w:val="TableText"/>
            </w:pPr>
            <w:r w:rsidRPr="00F804C2">
              <w:t>Promising</w:t>
            </w:r>
          </w:p>
        </w:tc>
        <w:tc>
          <w:tcPr>
            <w:tcW w:w="883" w:type="dxa"/>
            <w:tcBorders>
              <w:left w:val="nil"/>
              <w:right w:val="nil"/>
            </w:tcBorders>
            <w:noWrap/>
            <w:vAlign w:val="center"/>
            <w:hideMark/>
          </w:tcPr>
          <w:p w:rsidR="00F804C2" w:rsidRPr="00F804C2" w:rsidRDefault="00F804C2" w:rsidP="00F804C2">
            <w:pPr>
              <w:pStyle w:val="TableText"/>
            </w:pPr>
            <w:r w:rsidRPr="00F804C2">
              <w:t>PM</w:t>
            </w:r>
          </w:p>
        </w:tc>
        <w:tc>
          <w:tcPr>
            <w:tcW w:w="2431" w:type="dxa"/>
            <w:tcBorders>
              <w:left w:val="nil"/>
              <w:right w:val="nil"/>
            </w:tcBorders>
            <w:noWrap/>
            <w:vAlign w:val="center"/>
            <w:hideMark/>
          </w:tcPr>
          <w:p w:rsidR="00F804C2" w:rsidRPr="00F804C2" w:rsidRDefault="00F804C2" w:rsidP="00F804C2">
            <w:pPr>
              <w:pStyle w:val="TableText"/>
            </w:pPr>
            <w:r w:rsidRPr="00F804C2">
              <w:t>IWI(++)</w:t>
            </w: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Work Search Support</w:t>
            </w:r>
          </w:p>
        </w:tc>
        <w:tc>
          <w:tcPr>
            <w:tcW w:w="1304" w:type="dxa"/>
            <w:noWrap/>
            <w:vAlign w:val="center"/>
            <w:hideMark/>
          </w:tcPr>
          <w:p w:rsidR="00F804C2" w:rsidRPr="00F804C2" w:rsidRDefault="00F804C2" w:rsidP="00F804C2">
            <w:pPr>
              <w:pStyle w:val="TableText"/>
              <w:jc w:val="right"/>
            </w:pPr>
            <w:r w:rsidRPr="00F804C2">
              <w:t>$8,978</w:t>
            </w:r>
          </w:p>
        </w:tc>
        <w:tc>
          <w:tcPr>
            <w:tcW w:w="1956" w:type="dxa"/>
            <w:noWrap/>
            <w:vAlign w:val="center"/>
            <w:hideMark/>
          </w:tcPr>
          <w:p w:rsidR="00F804C2" w:rsidRPr="00F804C2" w:rsidRDefault="00F804C2" w:rsidP="00F804C2">
            <w:pPr>
              <w:pStyle w:val="TableText"/>
            </w:pPr>
            <w:r w:rsidRPr="00F804C2">
              <w:t>Effective</w:t>
            </w:r>
          </w:p>
        </w:tc>
        <w:tc>
          <w:tcPr>
            <w:tcW w:w="883" w:type="dxa"/>
            <w:noWrap/>
            <w:vAlign w:val="center"/>
            <w:hideMark/>
          </w:tcPr>
          <w:p w:rsidR="00F804C2" w:rsidRPr="00F804C2" w:rsidRDefault="00F804C2" w:rsidP="00F804C2">
            <w:pPr>
              <w:pStyle w:val="TableText"/>
            </w:pPr>
            <w:r w:rsidRPr="00F804C2">
              <w:t>RCT</w:t>
            </w:r>
          </w:p>
        </w:tc>
        <w:tc>
          <w:tcPr>
            <w:tcW w:w="2431" w:type="dxa"/>
            <w:noWrap/>
            <w:vAlign w:val="center"/>
            <w:hideMark/>
          </w:tcPr>
          <w:p w:rsidR="00F804C2" w:rsidRPr="00F804C2" w:rsidRDefault="00F804C2" w:rsidP="00F804C2">
            <w:pPr>
              <w:pStyle w:val="TableText"/>
            </w:pPr>
            <w:r w:rsidRPr="00F804C2">
              <w:t>IWI(++)</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WRK4U</w:t>
            </w:r>
          </w:p>
        </w:tc>
        <w:tc>
          <w:tcPr>
            <w:tcW w:w="1304" w:type="dxa"/>
            <w:tcBorders>
              <w:left w:val="nil"/>
              <w:right w:val="nil"/>
            </w:tcBorders>
            <w:noWrap/>
            <w:vAlign w:val="center"/>
            <w:hideMark/>
          </w:tcPr>
          <w:p w:rsidR="00F804C2" w:rsidRPr="00F804C2" w:rsidRDefault="00F804C2" w:rsidP="00F804C2">
            <w:pPr>
              <w:pStyle w:val="TableText"/>
              <w:jc w:val="right"/>
            </w:pPr>
            <w:r w:rsidRPr="00F804C2">
              <w:t>$2,343</w:t>
            </w:r>
          </w:p>
        </w:tc>
        <w:tc>
          <w:tcPr>
            <w:tcW w:w="1956" w:type="dxa"/>
            <w:tcBorders>
              <w:left w:val="nil"/>
              <w:right w:val="nil"/>
            </w:tcBorders>
            <w:noWrap/>
            <w:vAlign w:val="center"/>
            <w:hideMark/>
          </w:tcPr>
          <w:p w:rsidR="00F804C2" w:rsidRPr="00F804C2" w:rsidRDefault="00F804C2" w:rsidP="00F804C2">
            <w:pPr>
              <w:pStyle w:val="TableText"/>
            </w:pPr>
            <w:r w:rsidRPr="00F804C2">
              <w:t>Effective</w:t>
            </w:r>
          </w:p>
        </w:tc>
        <w:tc>
          <w:tcPr>
            <w:tcW w:w="883" w:type="dxa"/>
            <w:tcBorders>
              <w:left w:val="nil"/>
              <w:right w:val="nil"/>
            </w:tcBorders>
            <w:noWrap/>
            <w:vAlign w:val="center"/>
            <w:hideMark/>
          </w:tcPr>
          <w:p w:rsidR="00F804C2" w:rsidRPr="00F804C2" w:rsidRDefault="00F804C2" w:rsidP="00F804C2">
            <w:pPr>
              <w:pStyle w:val="TableText"/>
            </w:pPr>
            <w:r w:rsidRPr="00F804C2">
              <w:t>PreP</w:t>
            </w:r>
          </w:p>
        </w:tc>
        <w:tc>
          <w:tcPr>
            <w:tcW w:w="2431" w:type="dxa"/>
            <w:tcBorders>
              <w:left w:val="nil"/>
              <w:right w:val="nil"/>
            </w:tcBorders>
            <w:noWrap/>
            <w:vAlign w:val="center"/>
            <w:hideMark/>
          </w:tcPr>
          <w:p w:rsidR="00F804C2" w:rsidRPr="00F804C2" w:rsidRDefault="00F804C2" w:rsidP="00F804C2">
            <w:pPr>
              <w:pStyle w:val="TableText"/>
            </w:pPr>
            <w:r w:rsidRPr="00F804C2">
              <w:t>IWI(++)</w:t>
            </w: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Youth Seminar</w:t>
            </w:r>
          </w:p>
        </w:tc>
        <w:tc>
          <w:tcPr>
            <w:tcW w:w="1304" w:type="dxa"/>
            <w:noWrap/>
            <w:vAlign w:val="center"/>
            <w:hideMark/>
          </w:tcPr>
          <w:p w:rsidR="00F804C2" w:rsidRPr="00F804C2" w:rsidRDefault="00F804C2" w:rsidP="00F804C2">
            <w:pPr>
              <w:pStyle w:val="TableText"/>
              <w:jc w:val="right"/>
            </w:pPr>
            <w:r w:rsidRPr="00F804C2">
              <w:t>$95</w:t>
            </w:r>
          </w:p>
        </w:tc>
        <w:tc>
          <w:tcPr>
            <w:tcW w:w="1956" w:type="dxa"/>
            <w:noWrap/>
            <w:vAlign w:val="center"/>
            <w:hideMark/>
          </w:tcPr>
          <w:p w:rsidR="00F804C2" w:rsidRPr="00F804C2" w:rsidRDefault="00F804C2" w:rsidP="00F804C2">
            <w:pPr>
              <w:pStyle w:val="TableText"/>
            </w:pPr>
            <w:r w:rsidRPr="00F804C2">
              <w:t>Negative</w:t>
            </w:r>
          </w:p>
        </w:tc>
        <w:tc>
          <w:tcPr>
            <w:tcW w:w="883" w:type="dxa"/>
            <w:noWrap/>
            <w:vAlign w:val="center"/>
            <w:hideMark/>
          </w:tcPr>
          <w:p w:rsidR="00F804C2" w:rsidRPr="00F804C2" w:rsidRDefault="00F804C2" w:rsidP="00F804C2">
            <w:pPr>
              <w:pStyle w:val="TableText"/>
            </w:pPr>
            <w:r w:rsidRPr="00F804C2">
              <w:t>PM</w:t>
            </w:r>
          </w:p>
        </w:tc>
        <w:tc>
          <w:tcPr>
            <w:tcW w:w="2431" w:type="dxa"/>
            <w:noWrap/>
            <w:vAlign w:val="center"/>
            <w:hideMark/>
          </w:tcPr>
          <w:p w:rsidR="00F804C2" w:rsidRPr="00F804C2" w:rsidRDefault="00F804C2" w:rsidP="00F804C2">
            <w:pPr>
              <w:pStyle w:val="TableText"/>
            </w:pPr>
            <w:r w:rsidRPr="00F804C2">
              <w:t>EMP(-)ERN(--)IWI(--)</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Youth Service (NEET)</w:t>
            </w:r>
          </w:p>
        </w:tc>
        <w:tc>
          <w:tcPr>
            <w:tcW w:w="1304" w:type="dxa"/>
            <w:tcBorders>
              <w:left w:val="nil"/>
              <w:right w:val="nil"/>
            </w:tcBorders>
            <w:noWrap/>
            <w:vAlign w:val="center"/>
            <w:hideMark/>
          </w:tcPr>
          <w:p w:rsidR="00F804C2" w:rsidRPr="00F804C2" w:rsidRDefault="00F804C2" w:rsidP="00F804C2">
            <w:pPr>
              <w:pStyle w:val="TableText"/>
              <w:jc w:val="right"/>
            </w:pPr>
            <w:r w:rsidRPr="00F804C2">
              <w:t>$19,903</w:t>
            </w:r>
          </w:p>
        </w:tc>
        <w:tc>
          <w:tcPr>
            <w:tcW w:w="1956" w:type="dxa"/>
            <w:tcBorders>
              <w:left w:val="nil"/>
              <w:right w:val="nil"/>
            </w:tcBorders>
            <w:noWrap/>
            <w:vAlign w:val="center"/>
            <w:hideMark/>
          </w:tcPr>
          <w:p w:rsidR="00F804C2" w:rsidRPr="00F804C2" w:rsidRDefault="00F804C2" w:rsidP="00F804C2">
            <w:pPr>
              <w:pStyle w:val="TableText"/>
            </w:pPr>
            <w:r w:rsidRPr="00F804C2">
              <w:t>Too soon to rate</w:t>
            </w:r>
          </w:p>
        </w:tc>
        <w:tc>
          <w:tcPr>
            <w:tcW w:w="883" w:type="dxa"/>
            <w:tcBorders>
              <w:left w:val="nil"/>
              <w:right w:val="nil"/>
            </w:tcBorders>
            <w:noWrap/>
            <w:vAlign w:val="center"/>
            <w:hideMark/>
          </w:tcPr>
          <w:p w:rsidR="00F804C2" w:rsidRPr="00F804C2" w:rsidRDefault="00F804C2" w:rsidP="00F804C2">
            <w:pPr>
              <w:pStyle w:val="TableText"/>
            </w:pPr>
            <w:r w:rsidRPr="00F804C2">
              <w:t>PM</w:t>
            </w:r>
          </w:p>
        </w:tc>
        <w:tc>
          <w:tcPr>
            <w:tcW w:w="2431" w:type="dxa"/>
            <w:tcBorders>
              <w:left w:val="nil"/>
              <w:right w:val="nil"/>
            </w:tcBorders>
            <w:noWrap/>
            <w:vAlign w:val="center"/>
            <w:hideMark/>
          </w:tcPr>
          <w:p w:rsidR="00F804C2" w:rsidRPr="00F804C2" w:rsidRDefault="00F804C2" w:rsidP="00F804C2">
            <w:pPr>
              <w:pStyle w:val="TableText"/>
            </w:pPr>
            <w:r w:rsidRPr="00F804C2">
              <w:t>IWI(--)</w:t>
            </w:r>
          </w:p>
        </w:tc>
      </w:tr>
      <w:tr w:rsidR="00F804C2" w:rsidRPr="00F804C2" w:rsidTr="00A727AF">
        <w:trPr>
          <w:cnfStyle w:val="000000100000"/>
          <w:divId w:val="1986615674"/>
          <w:trHeight w:val="255"/>
        </w:trPr>
        <w:tc>
          <w:tcPr>
            <w:tcW w:w="3369" w:type="dxa"/>
            <w:noWrap/>
            <w:vAlign w:val="center"/>
            <w:hideMark/>
          </w:tcPr>
          <w:p w:rsidR="00F804C2" w:rsidRPr="00F804C2" w:rsidRDefault="00F804C2" w:rsidP="00F804C2">
            <w:pPr>
              <w:pStyle w:val="TableText"/>
            </w:pPr>
            <w:r w:rsidRPr="00F804C2">
              <w:t>Youth Service (YP)</w:t>
            </w:r>
          </w:p>
        </w:tc>
        <w:tc>
          <w:tcPr>
            <w:tcW w:w="1304" w:type="dxa"/>
            <w:noWrap/>
            <w:vAlign w:val="center"/>
            <w:hideMark/>
          </w:tcPr>
          <w:p w:rsidR="00F804C2" w:rsidRPr="00F804C2" w:rsidRDefault="00F804C2" w:rsidP="00F804C2">
            <w:pPr>
              <w:pStyle w:val="TableText"/>
              <w:jc w:val="right"/>
            </w:pPr>
            <w:r w:rsidRPr="00F804C2">
              <w:t>$8,892</w:t>
            </w:r>
          </w:p>
        </w:tc>
        <w:tc>
          <w:tcPr>
            <w:tcW w:w="1956" w:type="dxa"/>
            <w:noWrap/>
            <w:vAlign w:val="center"/>
            <w:hideMark/>
          </w:tcPr>
          <w:p w:rsidR="00F804C2" w:rsidRPr="00F804C2" w:rsidRDefault="00F804C2" w:rsidP="00F804C2">
            <w:pPr>
              <w:pStyle w:val="TableText"/>
            </w:pPr>
            <w:r w:rsidRPr="00F804C2">
              <w:t>Too soon to rate</w:t>
            </w:r>
          </w:p>
        </w:tc>
        <w:tc>
          <w:tcPr>
            <w:tcW w:w="883" w:type="dxa"/>
            <w:noWrap/>
            <w:vAlign w:val="center"/>
            <w:hideMark/>
          </w:tcPr>
          <w:p w:rsidR="00F804C2" w:rsidRPr="00F804C2" w:rsidRDefault="00F804C2" w:rsidP="00F804C2">
            <w:pPr>
              <w:pStyle w:val="TableText"/>
            </w:pPr>
            <w:r w:rsidRPr="00F804C2">
              <w:t>PMTO</w:t>
            </w:r>
          </w:p>
        </w:tc>
        <w:tc>
          <w:tcPr>
            <w:tcW w:w="2431" w:type="dxa"/>
            <w:noWrap/>
            <w:vAlign w:val="center"/>
            <w:hideMark/>
          </w:tcPr>
          <w:p w:rsidR="00F804C2" w:rsidRPr="00F804C2" w:rsidRDefault="00F804C2" w:rsidP="00F804C2">
            <w:pPr>
              <w:pStyle w:val="TableText"/>
            </w:pPr>
            <w:r w:rsidRPr="00F804C2">
              <w:t>IWI(--)</w:t>
            </w:r>
          </w:p>
        </w:tc>
      </w:tr>
      <w:tr w:rsidR="00F804C2" w:rsidRPr="00F804C2" w:rsidTr="00A727AF">
        <w:trPr>
          <w:divId w:val="1986615674"/>
          <w:trHeight w:val="255"/>
        </w:trPr>
        <w:tc>
          <w:tcPr>
            <w:tcW w:w="3369" w:type="dxa"/>
            <w:tcBorders>
              <w:left w:val="nil"/>
              <w:right w:val="nil"/>
            </w:tcBorders>
            <w:noWrap/>
            <w:vAlign w:val="center"/>
            <w:hideMark/>
          </w:tcPr>
          <w:p w:rsidR="00F804C2" w:rsidRPr="00F804C2" w:rsidRDefault="00F804C2" w:rsidP="00F804C2">
            <w:pPr>
              <w:pStyle w:val="TableText"/>
            </w:pPr>
            <w:r w:rsidRPr="00F804C2">
              <w:t>Youth Service (YPP)</w:t>
            </w:r>
          </w:p>
        </w:tc>
        <w:tc>
          <w:tcPr>
            <w:tcW w:w="1304" w:type="dxa"/>
            <w:tcBorders>
              <w:left w:val="nil"/>
              <w:right w:val="nil"/>
            </w:tcBorders>
            <w:noWrap/>
            <w:vAlign w:val="center"/>
            <w:hideMark/>
          </w:tcPr>
          <w:p w:rsidR="00F804C2" w:rsidRPr="00F804C2" w:rsidRDefault="00F804C2" w:rsidP="00F804C2">
            <w:pPr>
              <w:pStyle w:val="TableText"/>
              <w:jc w:val="right"/>
            </w:pPr>
            <w:r w:rsidRPr="00F804C2">
              <w:t>$5,870</w:t>
            </w:r>
          </w:p>
        </w:tc>
        <w:tc>
          <w:tcPr>
            <w:tcW w:w="1956" w:type="dxa"/>
            <w:tcBorders>
              <w:left w:val="nil"/>
              <w:right w:val="nil"/>
            </w:tcBorders>
            <w:noWrap/>
            <w:vAlign w:val="center"/>
            <w:hideMark/>
          </w:tcPr>
          <w:p w:rsidR="00F804C2" w:rsidRPr="00F804C2" w:rsidRDefault="00F804C2" w:rsidP="00F804C2">
            <w:pPr>
              <w:pStyle w:val="TableText"/>
            </w:pPr>
            <w:r w:rsidRPr="00F804C2">
              <w:t>Too soon to rate</w:t>
            </w:r>
          </w:p>
        </w:tc>
        <w:tc>
          <w:tcPr>
            <w:tcW w:w="883" w:type="dxa"/>
            <w:tcBorders>
              <w:left w:val="nil"/>
              <w:right w:val="nil"/>
            </w:tcBorders>
            <w:noWrap/>
            <w:vAlign w:val="center"/>
            <w:hideMark/>
          </w:tcPr>
          <w:p w:rsidR="00F804C2" w:rsidRPr="00F804C2" w:rsidRDefault="00F804C2" w:rsidP="00F804C2">
            <w:pPr>
              <w:pStyle w:val="TableText"/>
            </w:pPr>
            <w:r w:rsidRPr="00F804C2">
              <w:t>PMTO</w:t>
            </w:r>
          </w:p>
        </w:tc>
        <w:tc>
          <w:tcPr>
            <w:tcW w:w="2431" w:type="dxa"/>
            <w:tcBorders>
              <w:left w:val="nil"/>
              <w:right w:val="nil"/>
            </w:tcBorders>
            <w:noWrap/>
            <w:vAlign w:val="center"/>
            <w:hideMark/>
          </w:tcPr>
          <w:p w:rsidR="00F804C2" w:rsidRPr="00F804C2" w:rsidRDefault="00F804C2" w:rsidP="00F804C2">
            <w:pPr>
              <w:pStyle w:val="TableText"/>
            </w:pPr>
            <w:r w:rsidRPr="00F804C2">
              <w:t>IWI(+)</w:t>
            </w:r>
          </w:p>
        </w:tc>
      </w:tr>
    </w:tbl>
    <w:p w:rsidR="00E57AAE" w:rsidRPr="00A711C0" w:rsidRDefault="00F11C82" w:rsidP="00A711C0">
      <w:pPr>
        <w:pStyle w:val="TableText"/>
      </w:pPr>
      <w:r>
        <w:rPr>
          <w:b/>
        </w:rPr>
        <w:fldChar w:fldCharType="end"/>
      </w:r>
      <w:r w:rsidR="00B97A44">
        <w:rPr>
          <w:b/>
        </w:rPr>
        <w:t>Interventions</w:t>
      </w:r>
      <w:r w:rsidR="00A711C0">
        <w:t>: The table only show</w:t>
      </w:r>
      <w:r w:rsidR="00E85374">
        <w:t>s</w:t>
      </w:r>
      <w:r w:rsidR="00A711C0">
        <w:t xml:space="preserve"> </w:t>
      </w:r>
      <w:r w:rsidR="00B97A44">
        <w:t>interventions</w:t>
      </w:r>
      <w:r w:rsidR="00A711C0">
        <w:t xml:space="preserve"> that had more than $10,000 in expenditure</w:t>
      </w:r>
      <w:r w:rsidR="00B97A44">
        <w:t xml:space="preserve"> i</w:t>
      </w:r>
      <w:r w:rsidR="00A711C0">
        <w:t>n the</w:t>
      </w:r>
      <w:r w:rsidR="006358EE">
        <w:t xml:space="preserve"> </w:t>
      </w:r>
      <w:r>
        <w:fldChar w:fldCharType="begin"/>
      </w:r>
      <w:r w:rsidR="00214380">
        <w:instrText xml:space="preserve"> LINK Excel.Sheet.12 "C:\\Users\\mdebo001\\Objective\\objective.ssi.govt.nz-8000-mdebo001\\Objects\\Report 2016 Data tables for 2016 Cost-effectiveness report.xlsx" "EffectSumTbls!R3C4" \t </w:instrText>
      </w:r>
      <w:r>
        <w:fldChar w:fldCharType="separate"/>
      </w:r>
      <w:r w:rsidR="00214380">
        <w:t>2014/2015</w:t>
      </w:r>
      <w:r>
        <w:fldChar w:fldCharType="end"/>
      </w:r>
      <w:r w:rsidR="00A711C0" w:rsidRPr="00A711C0">
        <w:t xml:space="preserve"> financial year</w:t>
      </w:r>
      <w:r w:rsidR="00A711C0">
        <w:t>.</w:t>
      </w:r>
    </w:p>
    <w:p w:rsidR="00A711C0" w:rsidRDefault="00A711C0" w:rsidP="00B97A44">
      <w:pPr>
        <w:pStyle w:val="TableText"/>
      </w:pPr>
      <w:r w:rsidRPr="00A711C0">
        <w:rPr>
          <w:b/>
        </w:rPr>
        <w:t>Impact method</w:t>
      </w:r>
      <w:r>
        <w:t>:</w:t>
      </w:r>
      <w:r w:rsidR="00B97A44">
        <w:t xml:space="preserve"> </w:t>
      </w:r>
      <w:r>
        <w:t xml:space="preserve">RCT: randomized control </w:t>
      </w:r>
      <w:r w:rsidR="006915B8">
        <w:t>trial</w:t>
      </w:r>
      <w:r>
        <w:t xml:space="preserve"> design</w:t>
      </w:r>
      <w:r w:rsidR="0023200D">
        <w:t xml:space="preserve"> (SMS 5)</w:t>
      </w:r>
      <w:r>
        <w:t xml:space="preserve">, PM: </w:t>
      </w:r>
      <w:r w:rsidRPr="007869B7">
        <w:rPr>
          <w:noProof/>
        </w:rPr>
        <w:t>propensity</w:t>
      </w:r>
      <w:r w:rsidR="007869B7">
        <w:rPr>
          <w:noProof/>
        </w:rPr>
        <w:t>-</w:t>
      </w:r>
      <w:r w:rsidRPr="007869B7">
        <w:rPr>
          <w:noProof/>
        </w:rPr>
        <w:t>matched</w:t>
      </w:r>
      <w:r>
        <w:t xml:space="preserve"> comparison group using MSD </w:t>
      </w:r>
      <w:r w:rsidR="00E85374">
        <w:t>data</w:t>
      </w:r>
      <w:r w:rsidR="0023200D">
        <w:t xml:space="preserve"> (SMS 3)</w:t>
      </w:r>
      <w:r>
        <w:t xml:space="preserve">, PMTO: </w:t>
      </w:r>
      <w:r w:rsidRPr="007869B7">
        <w:rPr>
          <w:noProof/>
        </w:rPr>
        <w:t>propensity</w:t>
      </w:r>
      <w:r w:rsidR="007869B7">
        <w:rPr>
          <w:noProof/>
        </w:rPr>
        <w:t>-</w:t>
      </w:r>
      <w:r w:rsidRPr="007869B7">
        <w:rPr>
          <w:noProof/>
        </w:rPr>
        <w:t>matched</w:t>
      </w:r>
      <w:r>
        <w:t xml:space="preserve"> comparison group selected from a different </w:t>
      </w:r>
      <w:r w:rsidR="00E85374">
        <w:t>calendar</w:t>
      </w:r>
      <w:r>
        <w:t xml:space="preserve"> period</w:t>
      </w:r>
      <w:r w:rsidR="00E85374">
        <w:t xml:space="preserve"> than the participants</w:t>
      </w:r>
      <w:r w:rsidR="0023200D">
        <w:t xml:space="preserve"> (SMS 3 (-))</w:t>
      </w:r>
      <w:r>
        <w:t>, PreP: Natural experiment compa</w:t>
      </w:r>
      <w:r w:rsidR="001E1B42">
        <w:t>ring outcomes before and after the introduction of an intervention</w:t>
      </w:r>
      <w:r w:rsidR="0023200D">
        <w:t xml:space="preserve"> (SMS 3)</w:t>
      </w:r>
      <w:r>
        <w:t>.</w:t>
      </w:r>
      <w:r w:rsidR="00B654B4">
        <w:t xml:space="preserve"> Appendix 3 provides further detail on the relative robustness of each method.</w:t>
      </w:r>
    </w:p>
    <w:p w:rsidR="00A711C0" w:rsidRDefault="00A711C0" w:rsidP="00B97A44">
      <w:pPr>
        <w:pStyle w:val="TableText"/>
      </w:pPr>
      <w:r w:rsidRPr="00A711C0">
        <w:rPr>
          <w:b/>
        </w:rPr>
        <w:t>Outcome domain</w:t>
      </w:r>
      <w:r>
        <w:t xml:space="preserve">: EMP: any employment, ERN: all </w:t>
      </w:r>
      <w:r w:rsidR="00286440">
        <w:t>income</w:t>
      </w:r>
      <w:r>
        <w:t>, IWI: independent of welfare.</w:t>
      </w:r>
    </w:p>
    <w:p w:rsidR="00E57AAE" w:rsidRPr="00A711C0" w:rsidRDefault="00A711C0" w:rsidP="00B97A44">
      <w:pPr>
        <w:pStyle w:val="TableText"/>
      </w:pPr>
      <w:r w:rsidRPr="00A711C0">
        <w:rPr>
          <w:b/>
        </w:rPr>
        <w:t>Impact</w:t>
      </w:r>
      <w:r>
        <w:t>: ++: statistically significant positive impact, +: likely to have a positive impact, 0: no statistical d</w:t>
      </w:r>
      <w:r w:rsidR="0017386D">
        <w:t xml:space="preserve">ifference in impact, -: likely </w:t>
      </w:r>
      <w:r>
        <w:t>t</w:t>
      </w:r>
      <w:r w:rsidR="0017386D">
        <w:t>o</w:t>
      </w:r>
      <w:r>
        <w:t xml:space="preserve"> have a negative impact, --: statistically significant negative impact. </w:t>
      </w:r>
    </w:p>
    <w:p w:rsidR="00E57AAE" w:rsidRDefault="00E57AAE" w:rsidP="00F37189">
      <w:pPr>
        <w:pStyle w:val="TableText"/>
        <w:rPr>
          <w:highlight w:val="yellow"/>
        </w:rPr>
      </w:pPr>
    </w:p>
    <w:p w:rsidR="005558B9" w:rsidRDefault="00B23180" w:rsidP="00B23180">
      <w:pPr>
        <w:pStyle w:val="Heading3"/>
      </w:pPr>
      <w:bookmarkStart w:id="59" w:name="_Toc452630500"/>
      <w:r w:rsidRPr="00B23180">
        <w:t>Effectiveness rating across annual reports</w:t>
      </w:r>
      <w:bookmarkEnd w:id="59"/>
    </w:p>
    <w:p w:rsidR="00B23180" w:rsidRPr="00B23180" w:rsidRDefault="00F11C82" w:rsidP="00B23180">
      <w:pPr>
        <w:rPr>
          <w:lang w:eastAsia="en-AU"/>
        </w:rPr>
      </w:pPr>
      <w:r>
        <w:rPr>
          <w:lang w:eastAsia="en-AU"/>
        </w:rPr>
        <w:fldChar w:fldCharType="begin"/>
      </w:r>
      <w:r w:rsidR="009650F9">
        <w:rPr>
          <w:lang w:eastAsia="en-AU"/>
        </w:rPr>
        <w:instrText xml:space="preserve"> REF _Ref448933832 \h </w:instrText>
      </w:r>
      <w:r>
        <w:rPr>
          <w:lang w:eastAsia="en-AU"/>
        </w:rPr>
      </w:r>
      <w:r>
        <w:rPr>
          <w:lang w:eastAsia="en-AU"/>
        </w:rPr>
        <w:fldChar w:fldCharType="separate"/>
      </w:r>
      <w:r w:rsidR="00CF1C60">
        <w:t xml:space="preserve">Table </w:t>
      </w:r>
      <w:r w:rsidR="00CF1C60">
        <w:rPr>
          <w:noProof/>
        </w:rPr>
        <w:t>6</w:t>
      </w:r>
      <w:r>
        <w:rPr>
          <w:lang w:eastAsia="en-AU"/>
        </w:rPr>
        <w:fldChar w:fldCharType="end"/>
      </w:r>
      <w:r w:rsidR="009650F9">
        <w:rPr>
          <w:lang w:eastAsia="en-AU"/>
        </w:rPr>
        <w:t xml:space="preserve"> summarises the effectiveness rating from each of the previous three annual reports and enables readers to compare how the rating has </w:t>
      </w:r>
      <w:r w:rsidR="0017386D">
        <w:rPr>
          <w:lang w:eastAsia="en-AU"/>
        </w:rPr>
        <w:t>changed for each intervention.</w:t>
      </w:r>
      <w:r w:rsidR="00F02EE4">
        <w:rPr>
          <w:lang w:eastAsia="en-AU"/>
        </w:rPr>
        <w:t xml:space="preserve"> To interpret the symbols in </w:t>
      </w:r>
      <w:r>
        <w:rPr>
          <w:lang w:eastAsia="en-AU"/>
        </w:rPr>
        <w:fldChar w:fldCharType="begin"/>
      </w:r>
      <w:r w:rsidR="00F02EE4">
        <w:rPr>
          <w:lang w:eastAsia="en-AU"/>
        </w:rPr>
        <w:instrText xml:space="preserve"> REF _Ref448933832 \h </w:instrText>
      </w:r>
      <w:r>
        <w:rPr>
          <w:lang w:eastAsia="en-AU"/>
        </w:rPr>
      </w:r>
      <w:r>
        <w:rPr>
          <w:lang w:eastAsia="en-AU"/>
        </w:rPr>
        <w:fldChar w:fldCharType="separate"/>
      </w:r>
      <w:r w:rsidR="00CF1C60">
        <w:t xml:space="preserve">Table </w:t>
      </w:r>
      <w:r w:rsidR="00CF1C60">
        <w:rPr>
          <w:noProof/>
        </w:rPr>
        <w:t>6</w:t>
      </w:r>
      <w:r>
        <w:rPr>
          <w:lang w:eastAsia="en-AU"/>
        </w:rPr>
        <w:fldChar w:fldCharType="end"/>
      </w:r>
      <w:r w:rsidR="00F02EE4">
        <w:rPr>
          <w:lang w:eastAsia="en-AU"/>
        </w:rPr>
        <w:t xml:space="preserve"> refer to the effectiveness rating definitions </w:t>
      </w:r>
      <w:r w:rsidR="00DB45D1">
        <w:rPr>
          <w:lang w:eastAsia="en-AU"/>
        </w:rPr>
        <w:t xml:space="preserve">in </w:t>
      </w:r>
      <w:r>
        <w:rPr>
          <w:lang w:eastAsia="en-AU"/>
        </w:rPr>
        <w:fldChar w:fldCharType="begin"/>
      </w:r>
      <w:r w:rsidR="00DB45D1">
        <w:rPr>
          <w:lang w:eastAsia="en-AU"/>
        </w:rPr>
        <w:instrText xml:space="preserve"> REF _Ref457209175 \h </w:instrText>
      </w:r>
      <w:r>
        <w:rPr>
          <w:lang w:eastAsia="en-AU"/>
        </w:rPr>
      </w:r>
      <w:r>
        <w:rPr>
          <w:lang w:eastAsia="en-AU"/>
        </w:rPr>
        <w:fldChar w:fldCharType="separate"/>
      </w:r>
      <w:r w:rsidR="00CF1C60">
        <w:t xml:space="preserve">Table </w:t>
      </w:r>
      <w:r w:rsidR="00CF1C60">
        <w:rPr>
          <w:noProof/>
        </w:rPr>
        <w:t>4</w:t>
      </w:r>
      <w:r>
        <w:rPr>
          <w:lang w:eastAsia="en-AU"/>
        </w:rPr>
        <w:fldChar w:fldCharType="end"/>
      </w:r>
      <w:r w:rsidR="00DB45D1">
        <w:rPr>
          <w:lang w:eastAsia="en-AU"/>
        </w:rPr>
        <w:t xml:space="preserve"> (</w:t>
      </w:r>
      <w:r w:rsidR="00F02EE4">
        <w:rPr>
          <w:lang w:eastAsia="en-AU"/>
        </w:rPr>
        <w:t xml:space="preserve">page </w:t>
      </w:r>
      <w:r>
        <w:rPr>
          <w:lang w:eastAsia="en-AU"/>
        </w:rPr>
        <w:fldChar w:fldCharType="begin"/>
      </w:r>
      <w:r w:rsidR="00F02EE4">
        <w:rPr>
          <w:lang w:eastAsia="en-AU"/>
        </w:rPr>
        <w:instrText xml:space="preserve"> PAGEREF _Ref453264776 \h </w:instrText>
      </w:r>
      <w:r>
        <w:rPr>
          <w:lang w:eastAsia="en-AU"/>
        </w:rPr>
      </w:r>
      <w:r>
        <w:rPr>
          <w:lang w:eastAsia="en-AU"/>
        </w:rPr>
        <w:fldChar w:fldCharType="separate"/>
      </w:r>
      <w:r w:rsidR="00CF1C60">
        <w:rPr>
          <w:noProof/>
          <w:lang w:eastAsia="en-AU"/>
        </w:rPr>
        <w:t>14</w:t>
      </w:r>
      <w:r>
        <w:rPr>
          <w:lang w:eastAsia="en-AU"/>
        </w:rPr>
        <w:fldChar w:fldCharType="end"/>
      </w:r>
      <w:r w:rsidR="00DB45D1">
        <w:rPr>
          <w:lang w:eastAsia="en-AU"/>
        </w:rPr>
        <w:t>)</w:t>
      </w:r>
      <w:r w:rsidR="00F02EE4">
        <w:rPr>
          <w:lang w:eastAsia="en-AU"/>
        </w:rPr>
        <w:t xml:space="preserve">. Where there is no symbol, this means the intervention was not </w:t>
      </w:r>
      <w:r w:rsidR="00F749A5">
        <w:rPr>
          <w:lang w:eastAsia="en-AU"/>
        </w:rPr>
        <w:t xml:space="preserve">rated </w:t>
      </w:r>
      <w:r w:rsidR="00F02EE4">
        <w:rPr>
          <w:lang w:eastAsia="en-AU"/>
        </w:rPr>
        <w:t>in that year.</w:t>
      </w:r>
      <w:r w:rsidR="00DB45D1">
        <w:rPr>
          <w:lang w:eastAsia="en-AU"/>
        </w:rPr>
        <w:t xml:space="preserve"> </w:t>
      </w:r>
      <w:r w:rsidR="00CF3C7E">
        <w:rPr>
          <w:lang w:eastAsia="en-AU"/>
        </w:rPr>
        <w:t xml:space="preserve">Up to the current report </w:t>
      </w:r>
      <w:r w:rsidR="00CF3C7E" w:rsidRPr="00B25C19">
        <w:rPr>
          <w:noProof/>
          <w:lang w:eastAsia="en-AU"/>
        </w:rPr>
        <w:t>(2016)</w:t>
      </w:r>
      <w:r w:rsidR="00B25C19">
        <w:rPr>
          <w:noProof/>
          <w:lang w:eastAsia="en-AU"/>
        </w:rPr>
        <w:t>,</w:t>
      </w:r>
      <w:r w:rsidR="00CF3C7E">
        <w:rPr>
          <w:lang w:eastAsia="en-AU"/>
        </w:rPr>
        <w:t xml:space="preserve"> effectiveness rating </w:t>
      </w:r>
      <w:r w:rsidR="00CF3C7E" w:rsidRPr="007869B7">
        <w:rPr>
          <w:noProof/>
          <w:lang w:eastAsia="en-AU"/>
        </w:rPr>
        <w:t>w</w:t>
      </w:r>
      <w:r w:rsidR="007869B7">
        <w:rPr>
          <w:noProof/>
          <w:lang w:eastAsia="en-AU"/>
        </w:rPr>
        <w:t>as</w:t>
      </w:r>
      <w:r w:rsidR="00CF3C7E">
        <w:rPr>
          <w:lang w:eastAsia="en-AU"/>
        </w:rPr>
        <w:t xml:space="preserve"> primarily based on Independence of Welfare assistance.</w:t>
      </w:r>
    </w:p>
    <w:p w:rsidR="00E50550" w:rsidRDefault="00B23180" w:rsidP="00343870">
      <w:pPr>
        <w:pStyle w:val="Caption"/>
        <w:rPr>
          <w:rFonts w:ascii="Calibri" w:hAnsi="Calibri" w:cs="Times New Roman"/>
          <w:b w:val="0"/>
          <w:bCs w:val="0"/>
          <w:color w:val="auto"/>
          <w:kern w:val="0"/>
          <w:sz w:val="20"/>
          <w:szCs w:val="20"/>
        </w:rPr>
      </w:pPr>
      <w:bookmarkStart w:id="60" w:name="_Ref448933832"/>
      <w:bookmarkStart w:id="61" w:name="_Toc468685500"/>
      <w:r>
        <w:t xml:space="preserve">Table </w:t>
      </w:r>
      <w:r w:rsidR="00F11C82">
        <w:fldChar w:fldCharType="begin"/>
      </w:r>
      <w:r w:rsidR="00E125B4">
        <w:instrText xml:space="preserve"> SEQ Table \* ARABIC </w:instrText>
      </w:r>
      <w:r w:rsidR="00F11C82">
        <w:fldChar w:fldCharType="separate"/>
      </w:r>
      <w:r w:rsidR="00CE735F">
        <w:rPr>
          <w:noProof/>
        </w:rPr>
        <w:t>6</w:t>
      </w:r>
      <w:r w:rsidR="00F11C82">
        <w:rPr>
          <w:noProof/>
        </w:rPr>
        <w:fldChar w:fldCharType="end"/>
      </w:r>
      <w:bookmarkEnd w:id="60"/>
      <w:r>
        <w:t xml:space="preserve">: </w:t>
      </w:r>
      <w:r w:rsidRPr="00B23180">
        <w:rPr>
          <w:b w:val="0"/>
        </w:rPr>
        <w:t xml:space="preserve">Effectiveness rating by annual report for </w:t>
      </w:r>
      <w:r w:rsidR="00DB1A6A">
        <w:rPr>
          <w:b w:val="0"/>
        </w:rPr>
        <w:t>interventions</w:t>
      </w:r>
      <w:r w:rsidRPr="00B23180">
        <w:rPr>
          <w:b w:val="0"/>
        </w:rPr>
        <w:t xml:space="preserve"> funded between 2010</w:t>
      </w:r>
      <w:r w:rsidR="00DB1A6A">
        <w:rPr>
          <w:b w:val="0"/>
        </w:rPr>
        <w:t>/2011</w:t>
      </w:r>
      <w:r w:rsidRPr="00B23180">
        <w:rPr>
          <w:b w:val="0"/>
        </w:rPr>
        <w:t xml:space="preserve"> through to </w:t>
      </w:r>
      <w:r w:rsidR="00F11C82">
        <w:rPr>
          <w:b w:val="0"/>
        </w:rPr>
        <w:fldChar w:fldCharType="begin"/>
      </w:r>
      <w:r w:rsidR="00214380">
        <w:rPr>
          <w:b w:val="0"/>
        </w:rPr>
        <w:instrText xml:space="preserve"> LINK </w:instrText>
      </w:r>
      <w:r w:rsidR="007B15B8">
        <w:rPr>
          <w:b w:val="0"/>
        </w:rPr>
        <w:instrText xml:space="preserve">Excel.Sheet.12 "C:\\Users\\mdebo001\\Objective\\objective.ssi.govt.nz-8000-mdebo001\\Objects\\Report 2016 Data tables for 2016 Cost-effectiveness report.xlsx" EffectSumTbls!R3C4 </w:instrText>
      </w:r>
      <w:r w:rsidR="00214380">
        <w:rPr>
          <w:b w:val="0"/>
        </w:rPr>
        <w:instrText xml:space="preserve">\t \* MERGEFORMAT </w:instrText>
      </w:r>
      <w:r w:rsidR="00F11C82">
        <w:rPr>
          <w:b w:val="0"/>
        </w:rPr>
        <w:fldChar w:fldCharType="separate"/>
      </w:r>
      <w:r w:rsidR="00214380" w:rsidRPr="00214380">
        <w:rPr>
          <w:b w:val="0"/>
        </w:rPr>
        <w:t>2014/2015</w:t>
      </w:r>
      <w:bookmarkEnd w:id="61"/>
      <w:r w:rsidR="00F11C82">
        <w:rPr>
          <w:b w:val="0"/>
        </w:rPr>
        <w:fldChar w:fldCharType="end"/>
      </w:r>
      <w:r w:rsidR="00F11C82">
        <w:rPr>
          <w:b w:val="0"/>
        </w:rPr>
        <w:fldChar w:fldCharType="begin"/>
      </w:r>
      <w:r w:rsidR="00E50550">
        <w:rPr>
          <w:b w:val="0"/>
        </w:rPr>
        <w:instrText xml:space="preserve"> LINK Excel.Sheet.12 "C:\\Users\\mdebo001\\Objective\\objective.ssi.govt.nz-8000-mdebo001\\Objects\\Report 2016 Data tables for 2016 Cost-effectiveness report.xlsx" "EffectSumTbls!R4C12:R110C17" \f 4 \h \* MERGEFORMAT </w:instrText>
      </w:r>
      <w:r w:rsidR="00F11C82">
        <w:rPr>
          <w:b w:val="0"/>
        </w:rPr>
        <w:fldChar w:fldCharType="separate"/>
      </w:r>
    </w:p>
    <w:tbl>
      <w:tblPr>
        <w:tblW w:w="9573" w:type="dxa"/>
        <w:tblInd w:w="108" w:type="dxa"/>
        <w:tblLook w:val="04A0"/>
      </w:tblPr>
      <w:tblGrid>
        <w:gridCol w:w="1985"/>
        <w:gridCol w:w="4111"/>
        <w:gridCol w:w="850"/>
        <w:gridCol w:w="851"/>
        <w:gridCol w:w="850"/>
        <w:gridCol w:w="926"/>
      </w:tblGrid>
      <w:tr w:rsidR="00E50550" w:rsidRPr="007B15B8" w:rsidTr="00DE6400">
        <w:trPr>
          <w:trHeight w:val="255"/>
          <w:tblHeader/>
        </w:trPr>
        <w:tc>
          <w:tcPr>
            <w:tcW w:w="1985" w:type="dxa"/>
            <w:tcBorders>
              <w:top w:val="single" w:sz="4" w:space="0" w:color="1F497D" w:themeColor="text2"/>
              <w:left w:val="nil"/>
              <w:right w:val="nil"/>
            </w:tcBorders>
            <w:shd w:val="clear" w:color="auto" w:fill="auto"/>
            <w:noWrap/>
            <w:vAlign w:val="bottom"/>
            <w:hideMark/>
          </w:tcPr>
          <w:p w:rsidR="00E50550" w:rsidRPr="007B15B8" w:rsidRDefault="00E50550" w:rsidP="00A727AF">
            <w:pPr>
              <w:pStyle w:val="TableText"/>
            </w:pPr>
          </w:p>
        </w:tc>
        <w:tc>
          <w:tcPr>
            <w:tcW w:w="4111" w:type="dxa"/>
            <w:tcBorders>
              <w:top w:val="single" w:sz="4" w:space="0" w:color="1F497D" w:themeColor="text2"/>
              <w:left w:val="nil"/>
              <w:right w:val="nil"/>
            </w:tcBorders>
            <w:shd w:val="clear" w:color="auto" w:fill="auto"/>
            <w:noWrap/>
            <w:vAlign w:val="bottom"/>
            <w:hideMark/>
          </w:tcPr>
          <w:p w:rsidR="00E50550" w:rsidRPr="007B15B8" w:rsidRDefault="00E50550" w:rsidP="00A727AF">
            <w:pPr>
              <w:pStyle w:val="TableText"/>
            </w:pPr>
            <w:r w:rsidRPr="007B15B8">
              <w:t> </w:t>
            </w:r>
          </w:p>
        </w:tc>
        <w:tc>
          <w:tcPr>
            <w:tcW w:w="3477" w:type="dxa"/>
            <w:gridSpan w:val="4"/>
            <w:tcBorders>
              <w:top w:val="single" w:sz="4" w:space="0" w:color="1F497D" w:themeColor="text2"/>
              <w:left w:val="nil"/>
              <w:right w:val="nil"/>
            </w:tcBorders>
            <w:shd w:val="clear" w:color="auto" w:fill="auto"/>
            <w:noWrap/>
            <w:vAlign w:val="center"/>
            <w:hideMark/>
          </w:tcPr>
          <w:p w:rsidR="00E50550" w:rsidRPr="005B6C7E" w:rsidRDefault="00E50550" w:rsidP="00A727AF">
            <w:pPr>
              <w:pStyle w:val="TableText"/>
              <w:rPr>
                <w:b/>
              </w:rPr>
            </w:pPr>
            <w:r w:rsidRPr="005B6C7E">
              <w:rPr>
                <w:b/>
              </w:rPr>
              <w:t>Effectiveness rating by assessment year</w:t>
            </w:r>
          </w:p>
        </w:tc>
      </w:tr>
      <w:tr w:rsidR="00E50550" w:rsidRPr="007B15B8" w:rsidTr="00484695">
        <w:trPr>
          <w:trHeight w:val="255"/>
          <w:tblHeader/>
        </w:trPr>
        <w:tc>
          <w:tcPr>
            <w:tcW w:w="1985" w:type="dxa"/>
            <w:tcBorders>
              <w:left w:val="nil"/>
              <w:bottom w:val="single" w:sz="4" w:space="0" w:color="1F497D"/>
              <w:right w:val="nil"/>
            </w:tcBorders>
            <w:shd w:val="clear" w:color="auto" w:fill="auto"/>
            <w:noWrap/>
            <w:vAlign w:val="center"/>
            <w:hideMark/>
          </w:tcPr>
          <w:p w:rsidR="00E50550" w:rsidRPr="00DE6400" w:rsidRDefault="00E50550" w:rsidP="00A727AF">
            <w:pPr>
              <w:pStyle w:val="TableText"/>
              <w:rPr>
                <w:b/>
                <w:bCs/>
              </w:rPr>
            </w:pPr>
            <w:r w:rsidRPr="00DE6400">
              <w:rPr>
                <w:b/>
                <w:bCs/>
              </w:rPr>
              <w:t>Type</w:t>
            </w:r>
          </w:p>
        </w:tc>
        <w:tc>
          <w:tcPr>
            <w:tcW w:w="4111" w:type="dxa"/>
            <w:tcBorders>
              <w:left w:val="nil"/>
              <w:bottom w:val="single" w:sz="4" w:space="0" w:color="1F497D"/>
              <w:right w:val="nil"/>
            </w:tcBorders>
            <w:shd w:val="clear" w:color="auto" w:fill="auto"/>
            <w:noWrap/>
            <w:vAlign w:val="bottom"/>
            <w:hideMark/>
          </w:tcPr>
          <w:p w:rsidR="00E50550" w:rsidRPr="00DE6400" w:rsidRDefault="00E50550" w:rsidP="00A727AF">
            <w:pPr>
              <w:pStyle w:val="TableText"/>
              <w:rPr>
                <w:b/>
                <w:bCs/>
              </w:rPr>
            </w:pPr>
            <w:r w:rsidRPr="00DE6400">
              <w:rPr>
                <w:b/>
                <w:bCs/>
              </w:rPr>
              <w:t>Intervention</w:t>
            </w:r>
          </w:p>
        </w:tc>
        <w:tc>
          <w:tcPr>
            <w:tcW w:w="850" w:type="dxa"/>
            <w:tcBorders>
              <w:left w:val="nil"/>
              <w:bottom w:val="single" w:sz="4" w:space="0" w:color="1F497D"/>
              <w:right w:val="nil"/>
            </w:tcBorders>
            <w:shd w:val="clear" w:color="auto" w:fill="auto"/>
            <w:noWrap/>
            <w:vAlign w:val="center"/>
            <w:hideMark/>
          </w:tcPr>
          <w:p w:rsidR="00E50550" w:rsidRPr="00DE6400" w:rsidRDefault="00E50550" w:rsidP="00DE6400">
            <w:pPr>
              <w:pStyle w:val="TableText"/>
              <w:jc w:val="right"/>
              <w:rPr>
                <w:b/>
                <w:bCs/>
              </w:rPr>
            </w:pPr>
            <w:r w:rsidRPr="00DE6400">
              <w:rPr>
                <w:b/>
                <w:bCs/>
              </w:rPr>
              <w:t>2012</w:t>
            </w:r>
          </w:p>
        </w:tc>
        <w:tc>
          <w:tcPr>
            <w:tcW w:w="851" w:type="dxa"/>
            <w:tcBorders>
              <w:left w:val="nil"/>
              <w:bottom w:val="single" w:sz="4" w:space="0" w:color="1F497D"/>
              <w:right w:val="nil"/>
            </w:tcBorders>
            <w:shd w:val="clear" w:color="auto" w:fill="auto"/>
            <w:noWrap/>
            <w:vAlign w:val="center"/>
            <w:hideMark/>
          </w:tcPr>
          <w:p w:rsidR="00E50550" w:rsidRPr="00DE6400" w:rsidRDefault="00E50550" w:rsidP="00DE6400">
            <w:pPr>
              <w:pStyle w:val="TableText"/>
              <w:jc w:val="right"/>
              <w:rPr>
                <w:b/>
                <w:bCs/>
              </w:rPr>
            </w:pPr>
            <w:r w:rsidRPr="00DE6400">
              <w:rPr>
                <w:b/>
                <w:bCs/>
              </w:rPr>
              <w:t>2013</w:t>
            </w:r>
          </w:p>
        </w:tc>
        <w:tc>
          <w:tcPr>
            <w:tcW w:w="850" w:type="dxa"/>
            <w:tcBorders>
              <w:left w:val="nil"/>
              <w:bottom w:val="single" w:sz="4" w:space="0" w:color="1F497D"/>
              <w:right w:val="single" w:sz="4" w:space="0" w:color="4F81BD"/>
            </w:tcBorders>
            <w:shd w:val="clear" w:color="auto" w:fill="auto"/>
            <w:noWrap/>
            <w:vAlign w:val="center"/>
            <w:hideMark/>
          </w:tcPr>
          <w:p w:rsidR="00E50550" w:rsidRPr="00DE6400" w:rsidRDefault="00E50550" w:rsidP="00DE6400">
            <w:pPr>
              <w:pStyle w:val="TableText"/>
              <w:jc w:val="right"/>
              <w:rPr>
                <w:b/>
                <w:bCs/>
              </w:rPr>
            </w:pPr>
            <w:r w:rsidRPr="00DE6400">
              <w:rPr>
                <w:b/>
                <w:bCs/>
              </w:rPr>
              <w:t>2014</w:t>
            </w:r>
          </w:p>
        </w:tc>
        <w:tc>
          <w:tcPr>
            <w:tcW w:w="926" w:type="dxa"/>
            <w:tcBorders>
              <w:left w:val="single" w:sz="4" w:space="0" w:color="4F81BD"/>
              <w:bottom w:val="single" w:sz="4" w:space="0" w:color="1F497D"/>
              <w:right w:val="nil"/>
            </w:tcBorders>
            <w:shd w:val="clear" w:color="auto" w:fill="auto"/>
            <w:noWrap/>
            <w:vAlign w:val="center"/>
            <w:hideMark/>
          </w:tcPr>
          <w:p w:rsidR="00E50550" w:rsidRPr="00DE6400" w:rsidRDefault="00E50550" w:rsidP="00DE6400">
            <w:pPr>
              <w:pStyle w:val="TableText"/>
              <w:jc w:val="right"/>
              <w:rPr>
                <w:b/>
                <w:bCs/>
              </w:rPr>
            </w:pPr>
            <w:r w:rsidRPr="00DE6400">
              <w:rPr>
                <w:b/>
                <w:bCs/>
              </w:rPr>
              <w:t>2016</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transition</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3K to Christchurch</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Case Management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7869B7">
              <w:rPr>
                <w:noProof/>
              </w:rPr>
              <w:t>52</w:t>
            </w:r>
            <w:r w:rsidR="007869B7">
              <w:rPr>
                <w:noProof/>
              </w:rPr>
              <w:t>-</w:t>
            </w:r>
            <w:r w:rsidRPr="007869B7">
              <w:rPr>
                <w:noProof/>
              </w:rPr>
              <w:t>week</w:t>
            </w:r>
            <w:r w:rsidRPr="00DE6400">
              <w:t xml:space="preserve"> reapplication</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Experience</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Activity in the Community</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Be Your Own Boss</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Business Training And Advice Grant</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CadetMax</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Information services</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Career Guidance and Counselling</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Case Management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Case Management Initiative</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retention</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Childcare Assistance</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Other</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Christchurch Programme Boost</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Other</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Christchurch Rebuild</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Confidence</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Commissioned Youth Action Training</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Other</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Community Employment</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Experience</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CommunityMax</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Training</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Course Participation Grant</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Experience</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Cycleways Project</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Information services</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DPB 12 week seminar</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retention</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Earthquake Support Subsidy</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Employment Placement or Assistance Initiative</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search</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Employment Workshop</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Enterprise Allowance</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auto" w:fill="auto"/>
            <w:noWrap/>
            <w:vAlign w:val="center"/>
            <w:hideMark/>
          </w:tcPr>
          <w:p w:rsidR="00E50550" w:rsidRPr="00DE6400" w:rsidRDefault="00E50550" w:rsidP="00422D54">
            <w:pPr>
              <w:pStyle w:val="TableText"/>
            </w:pPr>
            <w:r w:rsidRPr="00DE6400">
              <w:t>Flexi-</w:t>
            </w:r>
            <w:r w:rsidR="00422D54">
              <w:t>W</w:t>
            </w:r>
            <w:r w:rsidRPr="00DE6400">
              <w:t>age (Basic/Plus)</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DCE6F1" w:fill="DCE6F1"/>
            <w:noWrap/>
            <w:vAlign w:val="center"/>
            <w:hideMark/>
          </w:tcPr>
          <w:p w:rsidR="00E50550" w:rsidRPr="00DE6400" w:rsidRDefault="00E50550" w:rsidP="00422D54">
            <w:pPr>
              <w:pStyle w:val="TableText"/>
            </w:pPr>
            <w:r w:rsidRPr="00DE6400">
              <w:t>Flexi-</w:t>
            </w:r>
            <w:r w:rsidR="00422D54">
              <w:t>W</w:t>
            </w:r>
            <w:r w:rsidRPr="00DE6400">
              <w:t>age Self Employment (subsidy)</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Training</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7869B7">
              <w:rPr>
                <w:noProof/>
              </w:rPr>
              <w:t>Foundation Focused</w:t>
            </w:r>
            <w:r w:rsidRPr="00DE6400">
              <w:t xml:space="preserve"> Training</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Health Interventions</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Health Interventions</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transition</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In Work Support</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Information services</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Information Services Initiative</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For A Local</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Experience</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Job Opportunities with Training</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Experience</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Ops</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Job search</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Job Preparation Programme</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search</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Search Initiatives</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Job search</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Job Search Seminar</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Jobs With A Future</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Confidence</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Limited Services Volunteer</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Local Industry Partnerships</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Experience</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Mainstream Employment Programme</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Other</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Mayor's Taskforce</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Health Interventions</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 xml:space="preserve">Mental Health </w:t>
            </w:r>
            <w:r w:rsidRPr="007869B7">
              <w:rPr>
                <w:noProof/>
              </w:rPr>
              <w:t>Coordination</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Mental Health Employment Service Trial</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Case Management</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Migrant Employment Assistance</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Health Interventions</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Mild to Moderate Mental Health Services</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transition</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New Employment Transition Grant</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Other</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New Initiative</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Confidence</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Ngati Awa Service Academy</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retention</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OSCAR (subsidy)</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Confidence</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Outward Bound</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Health Interventions</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PATHS</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Case Management</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Preparing for Work</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Case Management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Proactive Work Focus</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Job search</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Recruitment Seminar</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retention</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Seasonal Work Assistance</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Self Employment Initiative</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Skills for Growth</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Skills for Industry</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Skills Investment</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Training</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Skills Training</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Sole Parent Employment Service trial</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Training</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SPS Study Assistance</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Straight 2 Work</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Experience</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Taskforce Green</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Training</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Training for Work</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Training</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Training Incentive Allowance</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transition</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Transition to Work Grant</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Vocational Services</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Vocational Services Employment</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Case Management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WFCM for Young SLP</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Case Management</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Ability Assessment</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search</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and Income Seminar</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Job Placement</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and Income Vacancy Placement</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Confidence</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Confidence</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Job search</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Development Workshops</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Experience</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Experience</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š</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Case Management</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Focused Case Management (General)</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Case Management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Focused Case Management (pilot)</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Case Management</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Focused Case Management HCD</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Case Management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Focused Case Management Integrated Services (IS)</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Case Management</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Focused Case Management Intensive Client Support (ICS)</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Other</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Preparation Services</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Job search</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Search Assessment Seminar</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Job search</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Work Search Support</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Job search</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Search Support (pilot)</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Information services</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WRK4U</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êê</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Work Confidence</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Youth Life Skills</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Information services</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Youth Seminar</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ÓÓ</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Case Management</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Youth Service (NEET)</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Case Management</w:t>
            </w:r>
          </w:p>
        </w:tc>
        <w:tc>
          <w:tcPr>
            <w:tcW w:w="4111" w:type="dxa"/>
            <w:tcBorders>
              <w:top w:val="nil"/>
              <w:left w:val="nil"/>
              <w:bottom w:val="nil"/>
              <w:right w:val="nil"/>
            </w:tcBorders>
            <w:shd w:val="clear" w:color="auto" w:fill="auto"/>
            <w:noWrap/>
            <w:vAlign w:val="center"/>
            <w:hideMark/>
          </w:tcPr>
          <w:p w:rsidR="00E50550" w:rsidRPr="00DE6400" w:rsidRDefault="00E50550" w:rsidP="00A727AF">
            <w:pPr>
              <w:pStyle w:val="TableText"/>
            </w:pPr>
            <w:r w:rsidRPr="00DE6400">
              <w:t>Youth Service (YP)</w:t>
            </w:r>
          </w:p>
        </w:tc>
        <w:tc>
          <w:tcPr>
            <w:tcW w:w="850"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Case Management</w:t>
            </w:r>
          </w:p>
        </w:tc>
        <w:tc>
          <w:tcPr>
            <w:tcW w:w="4111" w:type="dxa"/>
            <w:tcBorders>
              <w:top w:val="nil"/>
              <w:left w:val="nil"/>
              <w:bottom w:val="nil"/>
              <w:right w:val="nil"/>
            </w:tcBorders>
            <w:shd w:val="clear" w:color="DCE6F1" w:fill="DCE6F1"/>
            <w:noWrap/>
            <w:vAlign w:val="center"/>
            <w:hideMark/>
          </w:tcPr>
          <w:p w:rsidR="00E50550" w:rsidRPr="00DE6400" w:rsidRDefault="00E50550" w:rsidP="00A727AF">
            <w:pPr>
              <w:pStyle w:val="TableText"/>
            </w:pPr>
            <w:r w:rsidRPr="00DE6400">
              <w:t>Youth Service (YPP)</w:t>
            </w:r>
          </w:p>
        </w:tc>
        <w:tc>
          <w:tcPr>
            <w:tcW w:w="850"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c>
          <w:tcPr>
            <w:tcW w:w="850" w:type="dxa"/>
            <w:tcBorders>
              <w:top w:val="nil"/>
              <w:left w:val="nil"/>
              <w:bottom w:val="nil"/>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c>
          <w:tcPr>
            <w:tcW w:w="926" w:type="dxa"/>
            <w:tcBorders>
              <w:top w:val="nil"/>
              <w:left w:val="single" w:sz="4" w:space="0" w:color="4F81BD"/>
              <w:bottom w:val="nil"/>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w:t>
            </w:r>
          </w:p>
        </w:tc>
      </w:tr>
      <w:tr w:rsidR="00E50550" w:rsidRPr="007B15B8" w:rsidTr="00484695">
        <w:trPr>
          <w:trHeight w:val="255"/>
        </w:trPr>
        <w:tc>
          <w:tcPr>
            <w:tcW w:w="1985" w:type="dxa"/>
            <w:tcBorders>
              <w:top w:val="nil"/>
              <w:left w:val="nil"/>
              <w:right w:val="nil"/>
            </w:tcBorders>
            <w:shd w:val="clear" w:color="auto" w:fill="auto"/>
            <w:noWrap/>
            <w:vAlign w:val="center"/>
            <w:hideMark/>
          </w:tcPr>
          <w:p w:rsidR="00E50550" w:rsidRPr="00DE6400" w:rsidRDefault="00E50550" w:rsidP="00A727AF">
            <w:pPr>
              <w:pStyle w:val="TableText"/>
            </w:pPr>
            <w:r w:rsidRPr="00DE6400">
              <w:t>Case Management</w:t>
            </w:r>
          </w:p>
        </w:tc>
        <w:tc>
          <w:tcPr>
            <w:tcW w:w="4111" w:type="dxa"/>
            <w:tcBorders>
              <w:top w:val="nil"/>
              <w:left w:val="nil"/>
              <w:right w:val="nil"/>
            </w:tcBorders>
            <w:shd w:val="clear" w:color="auto" w:fill="auto"/>
            <w:noWrap/>
            <w:vAlign w:val="center"/>
            <w:hideMark/>
          </w:tcPr>
          <w:p w:rsidR="00E50550" w:rsidRPr="00DE6400" w:rsidRDefault="00E50550" w:rsidP="00A727AF">
            <w:pPr>
              <w:pStyle w:val="TableText"/>
            </w:pPr>
            <w:r w:rsidRPr="00DE6400">
              <w:t>Youth Transitions Fund</w:t>
            </w:r>
          </w:p>
        </w:tc>
        <w:tc>
          <w:tcPr>
            <w:tcW w:w="850" w:type="dxa"/>
            <w:tcBorders>
              <w:top w:val="nil"/>
              <w:left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c>
          <w:tcPr>
            <w:tcW w:w="851" w:type="dxa"/>
            <w:tcBorders>
              <w:top w:val="nil"/>
              <w:left w:val="nil"/>
              <w:right w:val="nil"/>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right w:val="single" w:sz="4" w:space="0" w:color="4F81BD"/>
            </w:tcBorders>
            <w:shd w:val="clear" w:color="auto" w:fill="auto"/>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right w:val="nil"/>
            </w:tcBorders>
            <w:shd w:val="clear" w:color="auto" w:fill="auto"/>
            <w:noWrap/>
            <w:vAlign w:val="center"/>
            <w:hideMark/>
          </w:tcPr>
          <w:p w:rsidR="00E50550" w:rsidRPr="00DE6400" w:rsidRDefault="00E50550" w:rsidP="00A727AF">
            <w:pPr>
              <w:pStyle w:val="TableText"/>
              <w:jc w:val="right"/>
              <w:rPr>
                <w:rFonts w:ascii="Wingdings 2" w:hAnsi="Wingdings 2"/>
              </w:rPr>
            </w:pPr>
          </w:p>
        </w:tc>
      </w:tr>
      <w:tr w:rsidR="00E50550" w:rsidRPr="007B15B8" w:rsidTr="00484695">
        <w:trPr>
          <w:trHeight w:val="255"/>
        </w:trPr>
        <w:tc>
          <w:tcPr>
            <w:tcW w:w="1985" w:type="dxa"/>
            <w:tcBorders>
              <w:top w:val="nil"/>
              <w:left w:val="nil"/>
              <w:bottom w:val="single" w:sz="4" w:space="0" w:color="auto"/>
              <w:right w:val="nil"/>
            </w:tcBorders>
            <w:shd w:val="clear" w:color="DCE6F1" w:fill="DCE6F1"/>
            <w:noWrap/>
            <w:vAlign w:val="center"/>
            <w:hideMark/>
          </w:tcPr>
          <w:p w:rsidR="00E50550" w:rsidRPr="00DE6400" w:rsidRDefault="00E50550" w:rsidP="00A727AF">
            <w:pPr>
              <w:pStyle w:val="TableText"/>
            </w:pPr>
            <w:r w:rsidRPr="00DE6400">
              <w:t>Case Management</w:t>
            </w:r>
          </w:p>
        </w:tc>
        <w:tc>
          <w:tcPr>
            <w:tcW w:w="4111" w:type="dxa"/>
            <w:tcBorders>
              <w:top w:val="nil"/>
              <w:left w:val="nil"/>
              <w:bottom w:val="single" w:sz="4" w:space="0" w:color="auto"/>
              <w:right w:val="nil"/>
            </w:tcBorders>
            <w:shd w:val="clear" w:color="DCE6F1" w:fill="DCE6F1"/>
            <w:noWrap/>
            <w:vAlign w:val="center"/>
            <w:hideMark/>
          </w:tcPr>
          <w:p w:rsidR="00E50550" w:rsidRPr="00DE6400" w:rsidRDefault="00E50550" w:rsidP="00A727AF">
            <w:pPr>
              <w:pStyle w:val="TableText"/>
            </w:pPr>
            <w:r w:rsidRPr="00DE6400">
              <w:t>Youth Transitions Services</w:t>
            </w:r>
          </w:p>
        </w:tc>
        <w:tc>
          <w:tcPr>
            <w:tcW w:w="850" w:type="dxa"/>
            <w:tcBorders>
              <w:top w:val="nil"/>
              <w:left w:val="nil"/>
              <w:bottom w:val="single" w:sz="4" w:space="0" w:color="auto"/>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1" w:type="dxa"/>
            <w:tcBorders>
              <w:top w:val="nil"/>
              <w:left w:val="nil"/>
              <w:bottom w:val="single" w:sz="4" w:space="0" w:color="auto"/>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850" w:type="dxa"/>
            <w:tcBorders>
              <w:top w:val="nil"/>
              <w:left w:val="nil"/>
              <w:bottom w:val="single" w:sz="4" w:space="0" w:color="auto"/>
              <w:right w:val="single" w:sz="4" w:space="0" w:color="4F81BD"/>
            </w:tcBorders>
            <w:shd w:val="clear" w:color="DCE6F1" w:fill="DCE6F1"/>
            <w:noWrap/>
            <w:vAlign w:val="center"/>
            <w:hideMark/>
          </w:tcPr>
          <w:p w:rsidR="00E50550" w:rsidRPr="00DE6400" w:rsidRDefault="00E50550" w:rsidP="00A727AF">
            <w:pPr>
              <w:pStyle w:val="TableText"/>
              <w:jc w:val="right"/>
              <w:rPr>
                <w:rFonts w:ascii="Wingdings 2" w:hAnsi="Wingdings 2"/>
              </w:rPr>
            </w:pPr>
            <w:r w:rsidRPr="00DE6400">
              <w:rPr>
                <w:rFonts w:ascii="Wingdings 2" w:hAnsi="Wingdings 2"/>
              </w:rPr>
              <w:t>X</w:t>
            </w:r>
          </w:p>
        </w:tc>
        <w:tc>
          <w:tcPr>
            <w:tcW w:w="926" w:type="dxa"/>
            <w:tcBorders>
              <w:top w:val="nil"/>
              <w:left w:val="single" w:sz="4" w:space="0" w:color="4F81BD"/>
              <w:bottom w:val="single" w:sz="4" w:space="0" w:color="auto"/>
              <w:right w:val="nil"/>
            </w:tcBorders>
            <w:shd w:val="clear" w:color="DCE6F1" w:fill="DCE6F1"/>
            <w:noWrap/>
            <w:vAlign w:val="center"/>
            <w:hideMark/>
          </w:tcPr>
          <w:p w:rsidR="00E50550" w:rsidRPr="00DE6400" w:rsidRDefault="00E50550" w:rsidP="00A727AF">
            <w:pPr>
              <w:pStyle w:val="TableText"/>
              <w:jc w:val="right"/>
              <w:rPr>
                <w:rFonts w:ascii="Wingdings 2" w:hAnsi="Wingdings 2"/>
              </w:rPr>
            </w:pPr>
          </w:p>
        </w:tc>
      </w:tr>
    </w:tbl>
    <w:p w:rsidR="005558B9" w:rsidRPr="007B15B8" w:rsidRDefault="00F11C82" w:rsidP="00343870">
      <w:pPr>
        <w:pStyle w:val="Caption"/>
        <w:rPr>
          <w:b w:val="0"/>
        </w:rPr>
      </w:pPr>
      <w:r>
        <w:rPr>
          <w:b w:val="0"/>
        </w:rPr>
        <w:fldChar w:fldCharType="end"/>
      </w:r>
      <w:r w:rsidR="00DB1A6A" w:rsidRPr="005B6C7E">
        <w:rPr>
          <w:sz w:val="16"/>
          <w:szCs w:val="16"/>
        </w:rPr>
        <w:t>Interventions</w:t>
      </w:r>
      <w:r w:rsidR="006358EE" w:rsidRPr="005B6C7E">
        <w:rPr>
          <w:b w:val="0"/>
          <w:sz w:val="16"/>
          <w:szCs w:val="16"/>
        </w:rPr>
        <w:t>: The table only show</w:t>
      </w:r>
      <w:r w:rsidR="00E85374" w:rsidRPr="005B6C7E">
        <w:rPr>
          <w:b w:val="0"/>
          <w:sz w:val="16"/>
          <w:szCs w:val="16"/>
        </w:rPr>
        <w:t>s</w:t>
      </w:r>
      <w:r w:rsidR="006358EE" w:rsidRPr="005B6C7E">
        <w:rPr>
          <w:b w:val="0"/>
          <w:sz w:val="16"/>
          <w:szCs w:val="16"/>
        </w:rPr>
        <w:t xml:space="preserve"> </w:t>
      </w:r>
      <w:r w:rsidR="008D4D76" w:rsidRPr="005B6C7E">
        <w:rPr>
          <w:b w:val="0"/>
          <w:sz w:val="16"/>
          <w:szCs w:val="16"/>
        </w:rPr>
        <w:t>intervention</w:t>
      </w:r>
      <w:r w:rsidR="006358EE" w:rsidRPr="005B6C7E">
        <w:rPr>
          <w:b w:val="0"/>
          <w:sz w:val="16"/>
          <w:szCs w:val="16"/>
        </w:rPr>
        <w:t xml:space="preserve">s that had more than $10,000 in expenditure in any of the financial years between 2010/2011 and </w:t>
      </w:r>
      <w:r w:rsidRPr="005B6C7E">
        <w:rPr>
          <w:b w:val="0"/>
          <w:sz w:val="16"/>
          <w:szCs w:val="16"/>
        </w:rPr>
        <w:fldChar w:fldCharType="begin"/>
      </w:r>
      <w:r w:rsidR="00214380" w:rsidRPr="005B6C7E">
        <w:rPr>
          <w:b w:val="0"/>
          <w:sz w:val="16"/>
          <w:szCs w:val="16"/>
        </w:rPr>
        <w:instrText xml:space="preserve"> LINK Excel.Sheet.12 "C:\\Users\\mdebo001\\Objective\\objective.ssi.govt.nz-8000-mdebo001\\Objects\\Report 2016 Data tables for 2016 Cost-effectiveness report.xlsx" "EffectSumTbls!R3C4" \t \* MERGEFORMAT </w:instrText>
      </w:r>
      <w:r w:rsidRPr="005B6C7E">
        <w:rPr>
          <w:b w:val="0"/>
          <w:sz w:val="16"/>
          <w:szCs w:val="16"/>
        </w:rPr>
        <w:fldChar w:fldCharType="separate"/>
      </w:r>
      <w:r w:rsidR="00214380" w:rsidRPr="005B6C7E">
        <w:rPr>
          <w:b w:val="0"/>
          <w:sz w:val="16"/>
          <w:szCs w:val="16"/>
        </w:rPr>
        <w:t>2014/2015</w:t>
      </w:r>
      <w:r w:rsidRPr="005B6C7E">
        <w:rPr>
          <w:b w:val="0"/>
          <w:sz w:val="16"/>
          <w:szCs w:val="16"/>
        </w:rPr>
        <w:fldChar w:fldCharType="end"/>
      </w:r>
      <w:r w:rsidR="006358EE" w:rsidRPr="007B15B8">
        <w:rPr>
          <w:b w:val="0"/>
        </w:rPr>
        <w:t>.</w:t>
      </w:r>
    </w:p>
    <w:p w:rsidR="00051771" w:rsidRDefault="00051771" w:rsidP="00051771">
      <w:pPr>
        <w:sectPr w:rsidR="00051771" w:rsidSect="000173F4">
          <w:pgSz w:w="11906" w:h="16838"/>
          <w:pgMar w:top="1440" w:right="1440" w:bottom="1985" w:left="1440" w:header="708" w:footer="464" w:gutter="0"/>
          <w:cols w:space="708"/>
          <w:docGrid w:linePitch="360"/>
        </w:sectPr>
      </w:pPr>
    </w:p>
    <w:p w:rsidR="009650F9" w:rsidRDefault="009650F9" w:rsidP="009650F9">
      <w:pPr>
        <w:pStyle w:val="Heading3"/>
      </w:pPr>
      <w:bookmarkStart w:id="62" w:name="_Toc452630501"/>
      <w:r>
        <w:t xml:space="preserve">Effectiveness by </w:t>
      </w:r>
      <w:r w:rsidR="008D4D76">
        <w:t>intervention</w:t>
      </w:r>
      <w:r>
        <w:t xml:space="preserve"> type</w:t>
      </w:r>
      <w:bookmarkEnd w:id="62"/>
    </w:p>
    <w:p w:rsidR="009650F9" w:rsidRPr="00F24C85" w:rsidRDefault="00F11C82" w:rsidP="00F24C85">
      <w:fldSimple w:instr=" REF _Ref449015209 \h  \* MERGEFORMAT ">
        <w:r w:rsidR="00CF1C60">
          <w:t xml:space="preserve">Table </w:t>
        </w:r>
        <w:r w:rsidR="00CF1C60">
          <w:rPr>
            <w:noProof/>
          </w:rPr>
          <w:t>7</w:t>
        </w:r>
      </w:fldSimple>
      <w:r w:rsidR="00F24C85" w:rsidRPr="00F24C85">
        <w:t xml:space="preserve"> provides</w:t>
      </w:r>
      <w:r w:rsidR="00F24C85">
        <w:t xml:space="preserve"> the effectiveness rating of all EA interventions broken down by the intervention type. </w:t>
      </w:r>
      <w:r w:rsidR="009A495D">
        <w:t>Given</w:t>
      </w:r>
      <w:r w:rsidR="00CE41D6">
        <w:t xml:space="preserve"> the small numbers involved, this table provides a simple count of the EA intervention by rating.</w:t>
      </w:r>
    </w:p>
    <w:p w:rsidR="00F804C2" w:rsidRDefault="00214380" w:rsidP="00F804C2">
      <w:pPr>
        <w:pStyle w:val="Caption"/>
        <w:rPr>
          <w:rFonts w:ascii="Calibri" w:hAnsi="Calibri" w:cs="Times New Roman"/>
          <w:color w:val="auto"/>
          <w:sz w:val="20"/>
          <w:szCs w:val="20"/>
        </w:rPr>
      </w:pPr>
      <w:bookmarkStart w:id="63" w:name="_Ref449015209"/>
      <w:bookmarkStart w:id="64" w:name="_Ref449015203"/>
      <w:bookmarkStart w:id="65" w:name="_Toc468685501"/>
      <w:r>
        <w:t xml:space="preserve">Table </w:t>
      </w:r>
      <w:r w:rsidR="00F11C82">
        <w:fldChar w:fldCharType="begin"/>
      </w:r>
      <w:r w:rsidR="00E125B4">
        <w:instrText xml:space="preserve"> SEQ Table \* ARABIC </w:instrText>
      </w:r>
      <w:r w:rsidR="00F11C82">
        <w:fldChar w:fldCharType="separate"/>
      </w:r>
      <w:r w:rsidR="00CE735F">
        <w:rPr>
          <w:noProof/>
        </w:rPr>
        <w:t>7</w:t>
      </w:r>
      <w:r w:rsidR="00F11C82">
        <w:rPr>
          <w:noProof/>
        </w:rPr>
        <w:fldChar w:fldCharType="end"/>
      </w:r>
      <w:bookmarkEnd w:id="63"/>
      <w:r>
        <w:t xml:space="preserve">: </w:t>
      </w:r>
      <w:r w:rsidRPr="000E7499">
        <w:rPr>
          <w:b w:val="0"/>
        </w:rPr>
        <w:t>Effectiveness rating by intervention type</w:t>
      </w:r>
      <w:bookmarkEnd w:id="64"/>
      <w:bookmarkEnd w:id="65"/>
      <w:r w:rsidR="00F11C82" w:rsidRPr="00F11C82">
        <w:rPr>
          <w:sz w:val="28"/>
          <w:szCs w:val="28"/>
          <w:highlight w:val="yellow"/>
        </w:rPr>
        <w:fldChar w:fldCharType="begin"/>
      </w:r>
      <w:r>
        <w:rPr>
          <w:sz w:val="28"/>
          <w:szCs w:val="28"/>
          <w:highlight w:val="yellow"/>
        </w:rPr>
        <w:instrText xml:space="preserve"> LINK </w:instrText>
      </w:r>
      <w:r w:rsidR="00F804C2">
        <w:rPr>
          <w:sz w:val="28"/>
          <w:szCs w:val="28"/>
          <w:highlight w:val="yellow"/>
        </w:rPr>
        <w:instrText xml:space="preserve">Excel.Sheet.12 "C:\\Users\\mdebo001\\Objective\\objective.ssi.govt.nz-8000-mdebo001\\Objects\\Report 2016 Data tables for 2016 Cost-effectiveness report.xlsx" EffectSumTbls!R4C27:R79C33 </w:instrText>
      </w:r>
      <w:r>
        <w:rPr>
          <w:sz w:val="28"/>
          <w:szCs w:val="28"/>
          <w:highlight w:val="yellow"/>
        </w:rPr>
        <w:instrText xml:space="preserve">\f 4 \h  \* MERGEFORMAT </w:instrText>
      </w:r>
      <w:r w:rsidR="00F11C82" w:rsidRPr="00F11C82">
        <w:rPr>
          <w:sz w:val="28"/>
          <w:szCs w:val="28"/>
          <w:highlight w:val="yellow"/>
        </w:rPr>
        <w:fldChar w:fldCharType="separate"/>
      </w:r>
    </w:p>
    <w:tbl>
      <w:tblPr>
        <w:tblW w:w="12647" w:type="dxa"/>
        <w:tblInd w:w="133" w:type="dxa"/>
        <w:tblLook w:val="04A0"/>
      </w:tblPr>
      <w:tblGrid>
        <w:gridCol w:w="5800"/>
        <w:gridCol w:w="891"/>
        <w:gridCol w:w="822"/>
        <w:gridCol w:w="1236"/>
        <w:gridCol w:w="814"/>
        <w:gridCol w:w="1242"/>
        <w:gridCol w:w="1842"/>
      </w:tblGrid>
      <w:tr w:rsidR="00F804C2" w:rsidRPr="00F804C2" w:rsidTr="00FD3F94">
        <w:trPr>
          <w:divId w:val="1226835748"/>
          <w:trHeight w:val="563"/>
          <w:tblHeader/>
        </w:trPr>
        <w:tc>
          <w:tcPr>
            <w:tcW w:w="5800" w:type="dxa"/>
            <w:tcBorders>
              <w:top w:val="single" w:sz="4" w:space="0" w:color="4F81BD"/>
              <w:left w:val="nil"/>
              <w:bottom w:val="single" w:sz="4" w:space="0" w:color="4F81BD" w:themeColor="accent1"/>
              <w:right w:val="nil"/>
            </w:tcBorders>
            <w:shd w:val="clear" w:color="auto" w:fill="auto"/>
            <w:noWrap/>
            <w:vAlign w:val="bottom"/>
            <w:hideMark/>
          </w:tcPr>
          <w:p w:rsidR="00F804C2" w:rsidRPr="00F804C2" w:rsidRDefault="00F804C2" w:rsidP="00F804C2">
            <w:pPr>
              <w:pStyle w:val="TableText"/>
              <w:rPr>
                <w:b/>
              </w:rPr>
            </w:pPr>
            <w:r w:rsidRPr="00F804C2">
              <w:rPr>
                <w:b/>
              </w:rPr>
              <w:t>Intervention type</w:t>
            </w:r>
          </w:p>
        </w:tc>
        <w:tc>
          <w:tcPr>
            <w:tcW w:w="891" w:type="dxa"/>
            <w:tcBorders>
              <w:top w:val="single" w:sz="4" w:space="0" w:color="4F81BD"/>
              <w:left w:val="nil"/>
              <w:bottom w:val="single" w:sz="4" w:space="0" w:color="4F81BD" w:themeColor="accent1"/>
              <w:right w:val="nil"/>
            </w:tcBorders>
            <w:shd w:val="clear" w:color="auto" w:fill="auto"/>
            <w:noWrap/>
            <w:vAlign w:val="bottom"/>
            <w:hideMark/>
          </w:tcPr>
          <w:p w:rsidR="00F804C2" w:rsidRPr="00F804C2" w:rsidRDefault="00F804C2" w:rsidP="00F804C2">
            <w:pPr>
              <w:pStyle w:val="TableText"/>
              <w:jc w:val="right"/>
              <w:rPr>
                <w:b/>
              </w:rPr>
            </w:pPr>
            <w:r w:rsidRPr="00F804C2">
              <w:rPr>
                <w:b/>
              </w:rPr>
              <w:t>Total</w:t>
            </w:r>
          </w:p>
        </w:tc>
        <w:tc>
          <w:tcPr>
            <w:tcW w:w="822" w:type="dxa"/>
            <w:tcBorders>
              <w:top w:val="single" w:sz="4" w:space="0" w:color="4F81BD"/>
              <w:left w:val="nil"/>
              <w:bottom w:val="single" w:sz="4" w:space="0" w:color="4F81BD" w:themeColor="accent1"/>
              <w:right w:val="nil"/>
            </w:tcBorders>
            <w:shd w:val="clear" w:color="auto" w:fill="auto"/>
            <w:noWrap/>
            <w:vAlign w:val="bottom"/>
            <w:hideMark/>
          </w:tcPr>
          <w:p w:rsidR="00F804C2" w:rsidRPr="00F804C2" w:rsidRDefault="00F804C2" w:rsidP="00F804C2">
            <w:pPr>
              <w:pStyle w:val="TableText"/>
              <w:jc w:val="right"/>
              <w:rPr>
                <w:b/>
              </w:rPr>
            </w:pPr>
            <w:r w:rsidRPr="00F804C2">
              <w:rPr>
                <w:b/>
              </w:rPr>
              <w:t>Not rated</w:t>
            </w:r>
          </w:p>
        </w:tc>
        <w:tc>
          <w:tcPr>
            <w:tcW w:w="1236" w:type="dxa"/>
            <w:tcBorders>
              <w:top w:val="single" w:sz="4" w:space="0" w:color="4F81BD"/>
              <w:left w:val="nil"/>
              <w:bottom w:val="single" w:sz="4" w:space="0" w:color="4F81BD" w:themeColor="accent1"/>
              <w:right w:val="nil"/>
            </w:tcBorders>
            <w:shd w:val="clear" w:color="auto" w:fill="auto"/>
            <w:noWrap/>
            <w:vAlign w:val="bottom"/>
            <w:hideMark/>
          </w:tcPr>
          <w:p w:rsidR="00F804C2" w:rsidRPr="00F804C2" w:rsidRDefault="00F804C2" w:rsidP="00F804C2">
            <w:pPr>
              <w:pStyle w:val="TableText"/>
              <w:jc w:val="right"/>
              <w:rPr>
                <w:b/>
              </w:rPr>
            </w:pPr>
            <w:r w:rsidRPr="00F804C2">
              <w:rPr>
                <w:b/>
              </w:rPr>
              <w:t>Effective/ Promising</w:t>
            </w:r>
          </w:p>
        </w:tc>
        <w:tc>
          <w:tcPr>
            <w:tcW w:w="814" w:type="dxa"/>
            <w:tcBorders>
              <w:top w:val="single" w:sz="4" w:space="0" w:color="4F81BD"/>
              <w:left w:val="nil"/>
              <w:bottom w:val="single" w:sz="4" w:space="0" w:color="4F81BD" w:themeColor="accent1"/>
              <w:right w:val="nil"/>
            </w:tcBorders>
            <w:shd w:val="clear" w:color="auto" w:fill="auto"/>
            <w:noWrap/>
            <w:vAlign w:val="bottom"/>
            <w:hideMark/>
          </w:tcPr>
          <w:p w:rsidR="00F804C2" w:rsidRPr="00F804C2" w:rsidRDefault="00F804C2" w:rsidP="00F804C2">
            <w:pPr>
              <w:pStyle w:val="TableText"/>
              <w:jc w:val="right"/>
              <w:rPr>
                <w:b/>
              </w:rPr>
            </w:pPr>
            <w:r w:rsidRPr="00F804C2">
              <w:rPr>
                <w:b/>
              </w:rPr>
              <w:t>Mixed</w:t>
            </w:r>
          </w:p>
        </w:tc>
        <w:tc>
          <w:tcPr>
            <w:tcW w:w="1242" w:type="dxa"/>
            <w:tcBorders>
              <w:top w:val="single" w:sz="4" w:space="0" w:color="4F81BD"/>
              <w:left w:val="nil"/>
              <w:bottom w:val="single" w:sz="4" w:space="0" w:color="4F81BD" w:themeColor="accent1"/>
              <w:right w:val="nil"/>
            </w:tcBorders>
            <w:shd w:val="clear" w:color="auto" w:fill="auto"/>
            <w:noWrap/>
            <w:vAlign w:val="bottom"/>
            <w:hideMark/>
          </w:tcPr>
          <w:p w:rsidR="00F804C2" w:rsidRPr="00F804C2" w:rsidRDefault="00F804C2" w:rsidP="00F804C2">
            <w:pPr>
              <w:pStyle w:val="TableText"/>
              <w:jc w:val="right"/>
              <w:rPr>
                <w:rFonts w:eastAsia="Times New Roman" w:cs="Times New Roman"/>
                <w:b/>
                <w:bCs/>
                <w:color w:val="1F497D"/>
              </w:rPr>
            </w:pPr>
            <w:r w:rsidRPr="00F804C2">
              <w:rPr>
                <w:b/>
              </w:rPr>
              <w:t xml:space="preserve">Makes </w:t>
            </w:r>
            <w:r w:rsidRPr="00F804C2">
              <w:rPr>
                <w:rFonts w:eastAsia="Times New Roman" w:cs="Times New Roman"/>
                <w:b/>
                <w:bCs/>
                <w:color w:val="1F497D"/>
              </w:rPr>
              <w:t>no difference</w:t>
            </w:r>
          </w:p>
        </w:tc>
        <w:tc>
          <w:tcPr>
            <w:tcW w:w="1842" w:type="dxa"/>
            <w:tcBorders>
              <w:top w:val="single" w:sz="4" w:space="0" w:color="4F81BD"/>
              <w:left w:val="nil"/>
              <w:bottom w:val="single" w:sz="4" w:space="0" w:color="4F81BD" w:themeColor="accent1"/>
              <w:right w:val="nil"/>
            </w:tcBorders>
            <w:shd w:val="clear" w:color="auto" w:fill="auto"/>
            <w:noWrap/>
            <w:vAlign w:val="bottom"/>
            <w:hideMark/>
          </w:tcPr>
          <w:p w:rsidR="00F804C2" w:rsidRPr="00F804C2" w:rsidRDefault="00F804C2" w:rsidP="00F804C2">
            <w:pPr>
              <w:pStyle w:val="TableText"/>
              <w:jc w:val="right"/>
              <w:rPr>
                <w:b/>
              </w:rPr>
            </w:pPr>
            <w:r w:rsidRPr="00F804C2">
              <w:rPr>
                <w:b/>
              </w:rPr>
              <w:t>Negative/Likely negative</w:t>
            </w:r>
          </w:p>
        </w:tc>
      </w:tr>
      <w:tr w:rsidR="00F804C2" w:rsidRPr="000F34BF" w:rsidTr="00F804C2">
        <w:trPr>
          <w:divId w:val="1226835748"/>
          <w:trHeight w:val="255"/>
        </w:trPr>
        <w:tc>
          <w:tcPr>
            <w:tcW w:w="5800"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 xml:space="preserve">Case </w:t>
            </w:r>
            <w:r w:rsidRPr="007869B7">
              <w:rPr>
                <w:noProof/>
              </w:rPr>
              <w:t>Management:</w:t>
            </w:r>
            <w:r w:rsidR="007869B7">
              <w:rPr>
                <w:noProof/>
              </w:rPr>
              <w:t xml:space="preserve"> </w:t>
            </w:r>
            <w:r w:rsidRPr="007869B7">
              <w:rPr>
                <w:rFonts w:eastAsia="Times New Roman" w:cs="Times New Roman"/>
                <w:noProof/>
                <w:color w:val="1F497D"/>
              </w:rPr>
              <w:t>Assessment:Health</w:t>
            </w:r>
            <w:r w:rsidRPr="000F34BF">
              <w:rPr>
                <w:rFonts w:eastAsia="Times New Roman" w:cs="Times New Roman"/>
                <w:color w:val="1F497D"/>
              </w:rPr>
              <w:t xml:space="preserve"> and Disability</w:t>
            </w:r>
          </w:p>
        </w:tc>
        <w:tc>
          <w:tcPr>
            <w:tcW w:w="891"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pPr>
            <w:r w:rsidRPr="000F34BF">
              <w:t>13</w:t>
            </w:r>
          </w:p>
        </w:tc>
        <w:tc>
          <w:tcPr>
            <w:tcW w:w="822"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pPr>
            <w:r w:rsidRPr="000F34BF">
              <w:t>12</w:t>
            </w:r>
          </w:p>
        </w:tc>
        <w:tc>
          <w:tcPr>
            <w:tcW w:w="1236"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242"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auto" w:fill="auto"/>
            <w:noWrap/>
            <w:vAlign w:val="bottom"/>
            <w:hideMark/>
          </w:tcPr>
          <w:p w:rsidR="00F804C2" w:rsidRPr="000F34BF" w:rsidRDefault="00F804C2" w:rsidP="005C198B">
            <w:pPr>
              <w:pStyle w:val="TableText"/>
            </w:pPr>
            <w:r w:rsidRPr="000F34BF">
              <w:t xml:space="preserve">Case </w:t>
            </w:r>
            <w:r w:rsidRPr="007869B7">
              <w:rPr>
                <w:noProof/>
              </w:rPr>
              <w:t>Management:</w:t>
            </w:r>
            <w:r w:rsidR="007869B7">
              <w:rPr>
                <w:noProof/>
              </w:rPr>
              <w:t xml:space="preserve"> </w:t>
            </w:r>
            <w:r w:rsidRPr="007869B7">
              <w:rPr>
                <w:noProof/>
              </w:rPr>
              <w:t>Assessment:Long</w:t>
            </w:r>
            <w:r w:rsidR="005C198B" w:rsidRPr="007869B7">
              <w:rPr>
                <w:noProof/>
              </w:rPr>
              <w:t>-</w:t>
            </w:r>
            <w:r w:rsidRPr="007869B7">
              <w:rPr>
                <w:noProof/>
              </w:rPr>
              <w:t>term</w:t>
            </w:r>
            <w:r w:rsidRPr="000F34BF">
              <w:t xml:space="preserve"> unemployed</w:t>
            </w:r>
          </w:p>
        </w:tc>
        <w:tc>
          <w:tcPr>
            <w:tcW w:w="891"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3</w:t>
            </w:r>
          </w:p>
        </w:tc>
        <w:tc>
          <w:tcPr>
            <w:tcW w:w="822"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3</w:t>
            </w:r>
          </w:p>
        </w:tc>
        <w:tc>
          <w:tcPr>
            <w:tcW w:w="1236"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Case Management:Contracted placements:Youth</w:t>
            </w:r>
          </w:p>
        </w:tc>
        <w:tc>
          <w:tcPr>
            <w:tcW w:w="891"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2</w:t>
            </w:r>
          </w:p>
        </w:tc>
        <w:tc>
          <w:tcPr>
            <w:tcW w:w="822"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2</w:t>
            </w:r>
          </w:p>
        </w:tc>
        <w:tc>
          <w:tcPr>
            <w:tcW w:w="1236"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 xml:space="preserve">Case </w:t>
            </w:r>
            <w:r w:rsidRPr="007869B7">
              <w:rPr>
                <w:noProof/>
              </w:rPr>
              <w:t>Management:</w:t>
            </w:r>
            <w:r w:rsidR="007869B7">
              <w:rPr>
                <w:noProof/>
              </w:rPr>
              <w:t xml:space="preserve"> </w:t>
            </w:r>
            <w:r w:rsidRPr="007869B7">
              <w:rPr>
                <w:noProof/>
              </w:rPr>
              <w:t>Health</w:t>
            </w:r>
            <w:r w:rsidRPr="000F34BF">
              <w:t xml:space="preserve"> and Disability</w:t>
            </w:r>
          </w:p>
        </w:tc>
        <w:tc>
          <w:tcPr>
            <w:tcW w:w="891"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5</w:t>
            </w:r>
          </w:p>
        </w:tc>
        <w:tc>
          <w:tcPr>
            <w:tcW w:w="822"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5</w:t>
            </w:r>
          </w:p>
        </w:tc>
        <w:tc>
          <w:tcPr>
            <w:tcW w:w="1236"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 xml:space="preserve">Case </w:t>
            </w:r>
            <w:r w:rsidRPr="007869B7">
              <w:rPr>
                <w:noProof/>
              </w:rPr>
              <w:t>Management:</w:t>
            </w:r>
            <w:r w:rsidR="007869B7">
              <w:rPr>
                <w:noProof/>
              </w:rPr>
              <w:t xml:space="preserve"> </w:t>
            </w:r>
            <w:r w:rsidRPr="007869B7">
              <w:rPr>
                <w:noProof/>
              </w:rPr>
              <w:t>Individual</w:t>
            </w:r>
            <w:r w:rsidRPr="000F34BF">
              <w:t xml:space="preserve"> accounts</w:t>
            </w:r>
          </w:p>
        </w:tc>
        <w:tc>
          <w:tcPr>
            <w:tcW w:w="891"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7</w:t>
            </w:r>
          </w:p>
        </w:tc>
        <w:tc>
          <w:tcPr>
            <w:tcW w:w="822"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7</w:t>
            </w:r>
          </w:p>
        </w:tc>
        <w:tc>
          <w:tcPr>
            <w:tcW w:w="1236"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auto" w:fill="auto"/>
            <w:noWrap/>
            <w:vAlign w:val="bottom"/>
            <w:hideMark/>
          </w:tcPr>
          <w:p w:rsidR="00F804C2" w:rsidRPr="000F34BF" w:rsidRDefault="00F804C2" w:rsidP="005C198B">
            <w:pPr>
              <w:pStyle w:val="TableText"/>
              <w:rPr>
                <w:rFonts w:eastAsia="Times New Roman" w:cs="Times New Roman"/>
                <w:color w:val="1F497D"/>
              </w:rPr>
            </w:pPr>
            <w:r w:rsidRPr="000F34BF">
              <w:t xml:space="preserve">Case </w:t>
            </w:r>
            <w:r w:rsidRPr="007869B7">
              <w:rPr>
                <w:noProof/>
              </w:rPr>
              <w:t>Management:</w:t>
            </w:r>
            <w:r w:rsidR="007869B7">
              <w:rPr>
                <w:noProof/>
              </w:rPr>
              <w:t xml:space="preserve"> </w:t>
            </w:r>
            <w:r w:rsidRPr="007869B7">
              <w:rPr>
                <w:noProof/>
              </w:rPr>
              <w:t>Long</w:t>
            </w:r>
            <w:r w:rsidR="005C198B" w:rsidRPr="007869B7">
              <w:rPr>
                <w:noProof/>
              </w:rPr>
              <w:t>-</w:t>
            </w:r>
            <w:r w:rsidRPr="007869B7">
              <w:rPr>
                <w:noProof/>
              </w:rPr>
              <w:t>term</w:t>
            </w:r>
            <w:r w:rsidRPr="000F34BF">
              <w:t xml:space="preserve"> </w:t>
            </w:r>
            <w:r w:rsidRPr="000F34BF">
              <w:rPr>
                <w:rFonts w:eastAsia="Times New Roman" w:cs="Times New Roman"/>
                <w:color w:val="1F497D"/>
              </w:rPr>
              <w:t>unemployed</w:t>
            </w:r>
          </w:p>
        </w:tc>
        <w:tc>
          <w:tcPr>
            <w:tcW w:w="891"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1</w:t>
            </w:r>
          </w:p>
        </w:tc>
        <w:tc>
          <w:tcPr>
            <w:tcW w:w="822"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1</w:t>
            </w:r>
          </w:p>
        </w:tc>
        <w:tc>
          <w:tcPr>
            <w:tcW w:w="1236"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Case Management:Migrants</w:t>
            </w:r>
          </w:p>
        </w:tc>
        <w:tc>
          <w:tcPr>
            <w:tcW w:w="891"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3</w:t>
            </w:r>
          </w:p>
        </w:tc>
        <w:tc>
          <w:tcPr>
            <w:tcW w:w="822"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3</w:t>
            </w:r>
          </w:p>
        </w:tc>
        <w:tc>
          <w:tcPr>
            <w:tcW w:w="1236"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 xml:space="preserve">Case </w:t>
            </w:r>
            <w:r w:rsidRPr="007869B7">
              <w:rPr>
                <w:noProof/>
              </w:rPr>
              <w:t>Management:</w:t>
            </w:r>
            <w:r w:rsidR="007869B7">
              <w:rPr>
                <w:noProof/>
              </w:rPr>
              <w:t xml:space="preserve"> </w:t>
            </w:r>
            <w:r w:rsidRPr="007869B7">
              <w:rPr>
                <w:noProof/>
              </w:rPr>
              <w:t>One</w:t>
            </w:r>
            <w:r w:rsidRPr="000F34BF">
              <w:t xml:space="preserve"> </w:t>
            </w:r>
            <w:r w:rsidRPr="000F34BF">
              <w:rPr>
                <w:rFonts w:eastAsia="Times New Roman" w:cs="Times New Roman"/>
                <w:color w:val="1F497D"/>
              </w:rPr>
              <w:t>to one</w:t>
            </w:r>
          </w:p>
        </w:tc>
        <w:tc>
          <w:tcPr>
            <w:tcW w:w="891"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3</w:t>
            </w:r>
          </w:p>
        </w:tc>
        <w:tc>
          <w:tcPr>
            <w:tcW w:w="822"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3</w:t>
            </w:r>
          </w:p>
        </w:tc>
        <w:tc>
          <w:tcPr>
            <w:tcW w:w="1236"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Case Management:Sole Parents</w:t>
            </w:r>
          </w:p>
        </w:tc>
        <w:tc>
          <w:tcPr>
            <w:tcW w:w="891"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3</w:t>
            </w:r>
          </w:p>
        </w:tc>
        <w:tc>
          <w:tcPr>
            <w:tcW w:w="822"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1</w:t>
            </w:r>
          </w:p>
        </w:tc>
        <w:tc>
          <w:tcPr>
            <w:tcW w:w="1236"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2</w:t>
            </w:r>
          </w:p>
        </w:tc>
        <w:tc>
          <w:tcPr>
            <w:tcW w:w="814"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Case Management:Work Obligations</w:t>
            </w:r>
          </w:p>
        </w:tc>
        <w:tc>
          <w:tcPr>
            <w:tcW w:w="891"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3</w:t>
            </w:r>
          </w:p>
        </w:tc>
        <w:tc>
          <w:tcPr>
            <w:tcW w:w="822"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3</w:t>
            </w:r>
          </w:p>
        </w:tc>
        <w:tc>
          <w:tcPr>
            <w:tcW w:w="1236"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 xml:space="preserve">Case </w:t>
            </w:r>
            <w:r w:rsidRPr="007869B7">
              <w:rPr>
                <w:noProof/>
              </w:rPr>
              <w:t>Management:</w:t>
            </w:r>
            <w:r w:rsidR="007869B7">
              <w:rPr>
                <w:noProof/>
              </w:rPr>
              <w:t xml:space="preserve"> </w:t>
            </w:r>
            <w:r w:rsidRPr="007869B7">
              <w:rPr>
                <w:noProof/>
              </w:rPr>
              <w:t>Work</w:t>
            </w:r>
            <w:r w:rsidRPr="000F34BF">
              <w:t xml:space="preserve"> </w:t>
            </w:r>
            <w:r w:rsidRPr="007869B7">
              <w:rPr>
                <w:noProof/>
              </w:rPr>
              <w:t>Obligations:</w:t>
            </w:r>
            <w:r w:rsidR="007869B7">
              <w:rPr>
                <w:noProof/>
              </w:rPr>
              <w:t xml:space="preserve"> </w:t>
            </w:r>
            <w:r w:rsidRPr="007869B7">
              <w:rPr>
                <w:rFonts w:eastAsia="Times New Roman" w:cs="Times New Roman"/>
                <w:noProof/>
                <w:color w:val="1F497D"/>
              </w:rPr>
              <w:t>Health</w:t>
            </w:r>
            <w:r w:rsidRPr="000F34BF">
              <w:rPr>
                <w:rFonts w:eastAsia="Times New Roman" w:cs="Times New Roman"/>
                <w:color w:val="1F497D"/>
              </w:rPr>
              <w:t xml:space="preserve"> and Disability</w:t>
            </w:r>
          </w:p>
        </w:tc>
        <w:tc>
          <w:tcPr>
            <w:tcW w:w="891" w:type="dxa"/>
            <w:tcBorders>
              <w:top w:val="nil"/>
              <w:left w:val="nil"/>
              <w:right w:val="nil"/>
            </w:tcBorders>
            <w:shd w:val="clear" w:color="DCE6F1" w:fill="DCE6F1"/>
            <w:noWrap/>
            <w:vAlign w:val="bottom"/>
            <w:hideMark/>
          </w:tcPr>
          <w:p w:rsidR="00F804C2" w:rsidRPr="000F34BF" w:rsidRDefault="00F804C2" w:rsidP="00F804C2">
            <w:pPr>
              <w:pStyle w:val="TableText"/>
            </w:pPr>
            <w:r w:rsidRPr="000F34BF">
              <w:t>8</w:t>
            </w:r>
          </w:p>
        </w:tc>
        <w:tc>
          <w:tcPr>
            <w:tcW w:w="822" w:type="dxa"/>
            <w:tcBorders>
              <w:top w:val="nil"/>
              <w:left w:val="nil"/>
              <w:right w:val="nil"/>
            </w:tcBorders>
            <w:shd w:val="clear" w:color="DCE6F1" w:fill="DCE6F1"/>
            <w:noWrap/>
            <w:vAlign w:val="bottom"/>
            <w:hideMark/>
          </w:tcPr>
          <w:p w:rsidR="00F804C2" w:rsidRPr="000F34BF" w:rsidRDefault="00F804C2" w:rsidP="00F804C2">
            <w:pPr>
              <w:pStyle w:val="TableText"/>
            </w:pPr>
            <w:r w:rsidRPr="000F34BF">
              <w:t>7</w:t>
            </w:r>
          </w:p>
        </w:tc>
        <w:tc>
          <w:tcPr>
            <w:tcW w:w="1236" w:type="dxa"/>
            <w:tcBorders>
              <w:top w:val="nil"/>
              <w:left w:val="nil"/>
              <w:right w:val="nil"/>
            </w:tcBorders>
            <w:shd w:val="clear" w:color="DCE6F1" w:fill="DCE6F1"/>
            <w:noWrap/>
            <w:vAlign w:val="bottom"/>
            <w:hideMark/>
          </w:tcPr>
          <w:p w:rsidR="00F804C2" w:rsidRPr="000F34BF" w:rsidRDefault="00F804C2" w:rsidP="00F804C2">
            <w:pPr>
              <w:pStyle w:val="TableText"/>
            </w:pPr>
            <w:r w:rsidRPr="000F34BF">
              <w:t>1</w:t>
            </w:r>
          </w:p>
        </w:tc>
        <w:tc>
          <w:tcPr>
            <w:tcW w:w="814" w:type="dxa"/>
            <w:tcBorders>
              <w:top w:val="nil"/>
              <w:left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nil"/>
              <w:left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pPr>
            <w:r w:rsidRPr="000F34BF">
              <w:t xml:space="preserve">Case </w:t>
            </w:r>
            <w:r w:rsidRPr="007869B7">
              <w:rPr>
                <w:noProof/>
              </w:rPr>
              <w:t>Management:</w:t>
            </w:r>
            <w:r w:rsidR="007869B7">
              <w:rPr>
                <w:noProof/>
              </w:rPr>
              <w:t xml:space="preserve"> </w:t>
            </w:r>
            <w:r w:rsidRPr="007869B7">
              <w:rPr>
                <w:noProof/>
              </w:rPr>
              <w:t>Youth</w:t>
            </w:r>
          </w:p>
        </w:tc>
        <w:tc>
          <w:tcPr>
            <w:tcW w:w="891"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pPr>
            <w:r w:rsidRPr="000F34BF">
              <w:t>1</w:t>
            </w:r>
          </w:p>
        </w:tc>
        <w:tc>
          <w:tcPr>
            <w:tcW w:w="82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pPr>
            <w:r w:rsidRPr="000F34BF">
              <w:t>1</w:t>
            </w:r>
          </w:p>
        </w:tc>
        <w:tc>
          <w:tcPr>
            <w:tcW w:w="1236"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single" w:sz="4" w:space="0" w:color="4F81BD" w:themeColor="accent1"/>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pPr>
            <w:r w:rsidRPr="000F34BF">
              <w:t>Health Interventions</w:t>
            </w:r>
          </w:p>
        </w:tc>
        <w:tc>
          <w:tcPr>
            <w:tcW w:w="891" w:type="dxa"/>
            <w:tcBorders>
              <w:top w:val="single" w:sz="4" w:space="0" w:color="4F81BD" w:themeColor="accent1"/>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pPr>
            <w:r w:rsidRPr="000F34BF">
              <w:t>8</w:t>
            </w:r>
          </w:p>
        </w:tc>
        <w:tc>
          <w:tcPr>
            <w:tcW w:w="822" w:type="dxa"/>
            <w:tcBorders>
              <w:top w:val="single" w:sz="4" w:space="0" w:color="4F81BD" w:themeColor="accent1"/>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pPr>
            <w:r w:rsidRPr="000F34BF">
              <w:t>8</w:t>
            </w:r>
          </w:p>
        </w:tc>
        <w:tc>
          <w:tcPr>
            <w:tcW w:w="1236" w:type="dxa"/>
            <w:tcBorders>
              <w:top w:val="single" w:sz="4" w:space="0" w:color="4F81BD" w:themeColor="accent1"/>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single" w:sz="4" w:space="0" w:color="4F81BD" w:themeColor="accent1"/>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single" w:sz="4" w:space="0" w:color="4F81BD" w:themeColor="accent1"/>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single" w:sz="4" w:space="0" w:color="4F81BD" w:themeColor="accent1"/>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single" w:sz="4" w:space="0" w:color="4F81BD" w:themeColor="accent1"/>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pPr>
            <w:r w:rsidRPr="000F34BF">
              <w:t>Vocational Services</w:t>
            </w:r>
          </w:p>
        </w:tc>
        <w:tc>
          <w:tcPr>
            <w:tcW w:w="891" w:type="dxa"/>
            <w:tcBorders>
              <w:top w:val="single" w:sz="4" w:space="0" w:color="4F81BD" w:themeColor="accent1"/>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pPr>
            <w:r w:rsidRPr="000F34BF">
              <w:t>8</w:t>
            </w:r>
          </w:p>
        </w:tc>
        <w:tc>
          <w:tcPr>
            <w:tcW w:w="822" w:type="dxa"/>
            <w:tcBorders>
              <w:top w:val="single" w:sz="4" w:space="0" w:color="4F81BD" w:themeColor="accent1"/>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5</w:t>
            </w:r>
          </w:p>
        </w:tc>
        <w:tc>
          <w:tcPr>
            <w:tcW w:w="1236" w:type="dxa"/>
            <w:tcBorders>
              <w:top w:val="single" w:sz="4" w:space="0" w:color="4F81BD" w:themeColor="accent1"/>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single" w:sz="4" w:space="0" w:color="4F81BD" w:themeColor="accent1"/>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242" w:type="dxa"/>
            <w:tcBorders>
              <w:top w:val="single" w:sz="4" w:space="0" w:color="4F81BD" w:themeColor="accent1"/>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842" w:type="dxa"/>
            <w:tcBorders>
              <w:top w:val="single" w:sz="4" w:space="0" w:color="4F81BD" w:themeColor="accent1"/>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1</w:t>
            </w:r>
          </w:p>
        </w:tc>
      </w:tr>
      <w:tr w:rsidR="00F804C2" w:rsidRPr="000F34BF" w:rsidTr="00F804C2">
        <w:trPr>
          <w:divId w:val="1226835748"/>
          <w:trHeight w:val="255"/>
        </w:trPr>
        <w:tc>
          <w:tcPr>
            <w:tcW w:w="5800"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pPr>
            <w:r w:rsidRPr="000F34BF">
              <w:t>Information services</w:t>
            </w:r>
          </w:p>
        </w:tc>
        <w:tc>
          <w:tcPr>
            <w:tcW w:w="891"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pPr>
            <w:r w:rsidRPr="000F34BF">
              <w:t>1</w:t>
            </w:r>
          </w:p>
        </w:tc>
        <w:tc>
          <w:tcPr>
            <w:tcW w:w="822"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pPr>
            <w:r w:rsidRPr="000F34BF">
              <w:t>1</w:t>
            </w:r>
          </w:p>
        </w:tc>
        <w:tc>
          <w:tcPr>
            <w:tcW w:w="1236"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 xml:space="preserve">Information </w:t>
            </w:r>
            <w:r w:rsidRPr="007869B7">
              <w:rPr>
                <w:noProof/>
              </w:rPr>
              <w:t>services:</w:t>
            </w:r>
            <w:r w:rsidR="007869B7">
              <w:rPr>
                <w:noProof/>
              </w:rPr>
              <w:t xml:space="preserve"> </w:t>
            </w:r>
            <w:r w:rsidRPr="007869B7">
              <w:rPr>
                <w:rFonts w:eastAsia="Times New Roman" w:cs="Times New Roman"/>
                <w:noProof/>
                <w:color w:val="1F497D"/>
              </w:rPr>
              <w:t>Career</w:t>
            </w:r>
            <w:r w:rsidRPr="000F34BF">
              <w:rPr>
                <w:rFonts w:eastAsia="Times New Roman" w:cs="Times New Roman"/>
                <w:color w:val="1F497D"/>
              </w:rPr>
              <w:t xml:space="preserve"> guidance</w:t>
            </w:r>
          </w:p>
        </w:tc>
        <w:tc>
          <w:tcPr>
            <w:tcW w:w="891" w:type="dxa"/>
            <w:tcBorders>
              <w:left w:val="nil"/>
              <w:bottom w:val="nil"/>
              <w:right w:val="nil"/>
            </w:tcBorders>
            <w:shd w:val="clear" w:color="auto" w:fill="auto"/>
            <w:noWrap/>
            <w:vAlign w:val="bottom"/>
            <w:hideMark/>
          </w:tcPr>
          <w:p w:rsidR="00F804C2" w:rsidRPr="000F34BF" w:rsidRDefault="00F804C2" w:rsidP="00F804C2">
            <w:pPr>
              <w:pStyle w:val="TableText"/>
            </w:pPr>
            <w:r w:rsidRPr="000F34BF">
              <w:t>1</w:t>
            </w:r>
          </w:p>
        </w:tc>
        <w:tc>
          <w:tcPr>
            <w:tcW w:w="822" w:type="dxa"/>
            <w:tcBorders>
              <w:left w:val="nil"/>
              <w:bottom w:val="nil"/>
              <w:right w:val="nil"/>
            </w:tcBorders>
            <w:shd w:val="clear" w:color="auto" w:fill="auto"/>
            <w:noWrap/>
            <w:vAlign w:val="bottom"/>
            <w:hideMark/>
          </w:tcPr>
          <w:p w:rsidR="00F804C2" w:rsidRPr="000F34BF" w:rsidRDefault="00F804C2" w:rsidP="00F804C2">
            <w:pPr>
              <w:pStyle w:val="TableText"/>
            </w:pPr>
            <w:r w:rsidRPr="000F34BF">
              <w:t>1</w:t>
            </w:r>
          </w:p>
        </w:tc>
        <w:tc>
          <w:tcPr>
            <w:tcW w:w="1236"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 xml:space="preserve">Information </w:t>
            </w:r>
            <w:r w:rsidRPr="007869B7">
              <w:rPr>
                <w:noProof/>
              </w:rPr>
              <w:t>services:</w:t>
            </w:r>
            <w:r w:rsidR="007869B7">
              <w:rPr>
                <w:noProof/>
              </w:rPr>
              <w:t xml:space="preserve"> </w:t>
            </w:r>
            <w:r w:rsidRPr="007869B7">
              <w:rPr>
                <w:rFonts w:eastAsia="Times New Roman" w:cs="Times New Roman"/>
                <w:noProof/>
                <w:color w:val="1F497D"/>
              </w:rPr>
              <w:t>Pre-benefit</w:t>
            </w:r>
          </w:p>
        </w:tc>
        <w:tc>
          <w:tcPr>
            <w:tcW w:w="891" w:type="dxa"/>
            <w:tcBorders>
              <w:top w:val="nil"/>
              <w:left w:val="nil"/>
              <w:right w:val="nil"/>
            </w:tcBorders>
            <w:shd w:val="clear" w:color="DCE6F1" w:fill="DCE6F1"/>
            <w:noWrap/>
            <w:vAlign w:val="bottom"/>
            <w:hideMark/>
          </w:tcPr>
          <w:p w:rsidR="00F804C2" w:rsidRPr="000F34BF" w:rsidRDefault="00F804C2" w:rsidP="00F804C2">
            <w:pPr>
              <w:pStyle w:val="TableText"/>
            </w:pPr>
            <w:r w:rsidRPr="000F34BF">
              <w:t>2</w:t>
            </w:r>
          </w:p>
        </w:tc>
        <w:tc>
          <w:tcPr>
            <w:tcW w:w="822" w:type="dxa"/>
            <w:tcBorders>
              <w:top w:val="nil"/>
              <w:left w:val="nil"/>
              <w:right w:val="nil"/>
            </w:tcBorders>
            <w:shd w:val="clear" w:color="DCE6F1" w:fill="DCE6F1"/>
            <w:noWrap/>
            <w:vAlign w:val="bottom"/>
            <w:hideMark/>
          </w:tcPr>
          <w:p w:rsidR="00F804C2" w:rsidRPr="000F34BF" w:rsidRDefault="00F804C2" w:rsidP="00F804C2">
            <w:pPr>
              <w:pStyle w:val="TableText"/>
            </w:pPr>
            <w:r w:rsidRPr="000F34BF">
              <w:t>1</w:t>
            </w:r>
          </w:p>
        </w:tc>
        <w:tc>
          <w:tcPr>
            <w:tcW w:w="1236" w:type="dxa"/>
            <w:tcBorders>
              <w:top w:val="nil"/>
              <w:left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nil"/>
              <w:left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242" w:type="dxa"/>
            <w:tcBorders>
              <w:top w:val="nil"/>
              <w:left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pPr>
            <w:r w:rsidRPr="000F34BF">
              <w:t xml:space="preserve">Information </w:t>
            </w:r>
            <w:r w:rsidRPr="007869B7">
              <w:rPr>
                <w:noProof/>
              </w:rPr>
              <w:t>services:</w:t>
            </w:r>
            <w:r w:rsidR="007869B7">
              <w:rPr>
                <w:noProof/>
              </w:rPr>
              <w:t xml:space="preserve"> </w:t>
            </w:r>
            <w:r w:rsidRPr="007869B7">
              <w:rPr>
                <w:noProof/>
              </w:rPr>
              <w:t>Seminar</w:t>
            </w:r>
          </w:p>
        </w:tc>
        <w:tc>
          <w:tcPr>
            <w:tcW w:w="891"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pPr>
            <w:r w:rsidRPr="000F34BF">
              <w:t>2</w:t>
            </w:r>
          </w:p>
        </w:tc>
        <w:tc>
          <w:tcPr>
            <w:tcW w:w="82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2</w:t>
            </w:r>
          </w:p>
        </w:tc>
        <w:tc>
          <w:tcPr>
            <w:tcW w:w="1236"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pPr>
            <w:r w:rsidRPr="000F34BF">
              <w:t>Work Confidence</w:t>
            </w:r>
          </w:p>
        </w:tc>
        <w:tc>
          <w:tcPr>
            <w:tcW w:w="891"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pPr>
            <w:r w:rsidRPr="000F34BF">
              <w:t>7</w:t>
            </w:r>
          </w:p>
        </w:tc>
        <w:tc>
          <w:tcPr>
            <w:tcW w:w="822"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4</w:t>
            </w:r>
          </w:p>
        </w:tc>
        <w:tc>
          <w:tcPr>
            <w:tcW w:w="1236"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814"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242"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1</w:t>
            </w:r>
          </w:p>
        </w:tc>
      </w:tr>
      <w:tr w:rsidR="00F804C2" w:rsidRPr="000F34BF" w:rsidTr="00F804C2">
        <w:trPr>
          <w:divId w:val="1226835748"/>
          <w:trHeight w:val="255"/>
        </w:trPr>
        <w:tc>
          <w:tcPr>
            <w:tcW w:w="5800" w:type="dxa"/>
            <w:tcBorders>
              <w:top w:val="nil"/>
              <w:left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 xml:space="preserve">Work </w:t>
            </w:r>
            <w:r w:rsidRPr="007869B7">
              <w:rPr>
                <w:noProof/>
              </w:rPr>
              <w:t>Confidence:</w:t>
            </w:r>
            <w:r w:rsidR="007869B7">
              <w:rPr>
                <w:noProof/>
              </w:rPr>
              <w:t xml:space="preserve"> </w:t>
            </w:r>
            <w:r w:rsidRPr="007869B7">
              <w:rPr>
                <w:noProof/>
              </w:rPr>
              <w:t>Cognitive</w:t>
            </w:r>
            <w:r w:rsidRPr="000F34BF">
              <w:t xml:space="preserve"> </w:t>
            </w:r>
            <w:r w:rsidRPr="000F34BF">
              <w:rPr>
                <w:rFonts w:eastAsia="Times New Roman" w:cs="Times New Roman"/>
                <w:color w:val="1F497D"/>
              </w:rPr>
              <w:t>Behavioural Therapy</w:t>
            </w:r>
          </w:p>
        </w:tc>
        <w:tc>
          <w:tcPr>
            <w:tcW w:w="891" w:type="dxa"/>
            <w:tcBorders>
              <w:top w:val="nil"/>
              <w:left w:val="nil"/>
              <w:right w:val="nil"/>
            </w:tcBorders>
            <w:shd w:val="clear" w:color="auto" w:fill="auto"/>
            <w:noWrap/>
            <w:vAlign w:val="bottom"/>
            <w:hideMark/>
          </w:tcPr>
          <w:p w:rsidR="00F804C2" w:rsidRPr="000F34BF" w:rsidRDefault="00F804C2" w:rsidP="00F804C2">
            <w:pPr>
              <w:pStyle w:val="TableText"/>
            </w:pPr>
            <w:r w:rsidRPr="000F34BF">
              <w:t>6</w:t>
            </w:r>
          </w:p>
        </w:tc>
        <w:tc>
          <w:tcPr>
            <w:tcW w:w="822" w:type="dxa"/>
            <w:tcBorders>
              <w:top w:val="nil"/>
              <w:left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5</w:t>
            </w:r>
          </w:p>
        </w:tc>
        <w:tc>
          <w:tcPr>
            <w:tcW w:w="1236" w:type="dxa"/>
            <w:tcBorders>
              <w:top w:val="nil"/>
              <w:left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nil"/>
              <w:left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1</w:t>
            </w:r>
          </w:p>
        </w:tc>
      </w:tr>
      <w:tr w:rsidR="00F804C2" w:rsidRPr="000F34BF" w:rsidTr="00F804C2">
        <w:trPr>
          <w:divId w:val="1226835748"/>
          <w:trHeight w:val="255"/>
        </w:trPr>
        <w:tc>
          <w:tcPr>
            <w:tcW w:w="5800" w:type="dxa"/>
            <w:tcBorders>
              <w:top w:val="nil"/>
              <w:left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 xml:space="preserve">Work </w:t>
            </w:r>
            <w:r w:rsidRPr="007869B7">
              <w:rPr>
                <w:noProof/>
              </w:rPr>
              <w:t>Confidence:</w:t>
            </w:r>
            <w:r w:rsidR="007869B7">
              <w:rPr>
                <w:noProof/>
              </w:rPr>
              <w:t xml:space="preserve"> </w:t>
            </w:r>
            <w:r w:rsidRPr="007869B7">
              <w:rPr>
                <w:rFonts w:eastAsia="Times New Roman" w:cs="Times New Roman"/>
                <w:noProof/>
                <w:color w:val="1F497D"/>
              </w:rPr>
              <w:t>Residential</w:t>
            </w:r>
            <w:r w:rsidRPr="000F34BF">
              <w:rPr>
                <w:rFonts w:eastAsia="Times New Roman" w:cs="Times New Roman"/>
                <w:color w:val="1F497D"/>
              </w:rPr>
              <w:t xml:space="preserve"> training</w:t>
            </w:r>
          </w:p>
        </w:tc>
        <w:tc>
          <w:tcPr>
            <w:tcW w:w="891" w:type="dxa"/>
            <w:tcBorders>
              <w:top w:val="nil"/>
              <w:left w:val="nil"/>
              <w:right w:val="nil"/>
            </w:tcBorders>
            <w:shd w:val="clear" w:color="DCE6F1" w:fill="DCE6F1"/>
            <w:noWrap/>
            <w:vAlign w:val="bottom"/>
            <w:hideMark/>
          </w:tcPr>
          <w:p w:rsidR="00F804C2" w:rsidRPr="000F34BF" w:rsidRDefault="00F804C2" w:rsidP="00F804C2">
            <w:pPr>
              <w:pStyle w:val="TableText"/>
            </w:pPr>
            <w:r w:rsidRPr="000F34BF">
              <w:t>1</w:t>
            </w:r>
          </w:p>
        </w:tc>
        <w:tc>
          <w:tcPr>
            <w:tcW w:w="822" w:type="dxa"/>
            <w:tcBorders>
              <w:top w:val="nil"/>
              <w:left w:val="nil"/>
              <w:right w:val="nil"/>
            </w:tcBorders>
            <w:shd w:val="clear" w:color="DCE6F1" w:fill="DCE6F1"/>
            <w:noWrap/>
            <w:vAlign w:val="bottom"/>
            <w:hideMark/>
          </w:tcPr>
          <w:p w:rsidR="00F804C2" w:rsidRPr="000F34BF" w:rsidRDefault="00F804C2" w:rsidP="00F804C2">
            <w:pPr>
              <w:pStyle w:val="TableText"/>
            </w:pPr>
            <w:r w:rsidRPr="000F34BF">
              <w:t>1</w:t>
            </w:r>
          </w:p>
        </w:tc>
        <w:tc>
          <w:tcPr>
            <w:tcW w:w="1236" w:type="dxa"/>
            <w:tcBorders>
              <w:top w:val="nil"/>
              <w:left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nil"/>
              <w:left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nil"/>
              <w:left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 xml:space="preserve">Work </w:t>
            </w:r>
            <w:r w:rsidRPr="007869B7">
              <w:rPr>
                <w:noProof/>
              </w:rPr>
              <w:t>Confidence:</w:t>
            </w:r>
            <w:r w:rsidR="007869B7">
              <w:rPr>
                <w:noProof/>
              </w:rPr>
              <w:t xml:space="preserve"> </w:t>
            </w:r>
            <w:r w:rsidRPr="007869B7">
              <w:rPr>
                <w:rFonts w:eastAsia="Times New Roman" w:cs="Times New Roman"/>
                <w:noProof/>
                <w:color w:val="1F497D"/>
              </w:rPr>
              <w:t>Residential</w:t>
            </w:r>
            <w:r w:rsidRPr="000F34BF">
              <w:rPr>
                <w:rFonts w:eastAsia="Times New Roman" w:cs="Times New Roman"/>
                <w:color w:val="1F497D"/>
              </w:rPr>
              <w:t xml:space="preserve"> </w:t>
            </w:r>
            <w:r w:rsidRPr="007869B7">
              <w:rPr>
                <w:rFonts w:eastAsia="Times New Roman" w:cs="Times New Roman"/>
                <w:noProof/>
                <w:color w:val="1F497D"/>
              </w:rPr>
              <w:t>training:</w:t>
            </w:r>
            <w:r w:rsidR="007869B7">
              <w:rPr>
                <w:rFonts w:eastAsia="Times New Roman" w:cs="Times New Roman"/>
                <w:noProof/>
                <w:color w:val="1F497D"/>
              </w:rPr>
              <w:t xml:space="preserve"> </w:t>
            </w:r>
            <w:r w:rsidRPr="007869B7">
              <w:rPr>
                <w:rFonts w:eastAsia="Times New Roman" w:cs="Times New Roman"/>
                <w:noProof/>
                <w:color w:val="1F497D"/>
              </w:rPr>
              <w:t>Military</w:t>
            </w:r>
          </w:p>
        </w:tc>
        <w:tc>
          <w:tcPr>
            <w:tcW w:w="891" w:type="dxa"/>
            <w:tcBorders>
              <w:left w:val="nil"/>
              <w:bottom w:val="nil"/>
              <w:right w:val="nil"/>
            </w:tcBorders>
            <w:shd w:val="clear" w:color="auto" w:fill="auto"/>
            <w:noWrap/>
            <w:vAlign w:val="bottom"/>
            <w:hideMark/>
          </w:tcPr>
          <w:p w:rsidR="00F804C2" w:rsidRPr="000F34BF" w:rsidRDefault="00F804C2" w:rsidP="00F804C2">
            <w:pPr>
              <w:pStyle w:val="TableText"/>
            </w:pPr>
            <w:r w:rsidRPr="000F34BF">
              <w:t>3</w:t>
            </w:r>
          </w:p>
        </w:tc>
        <w:tc>
          <w:tcPr>
            <w:tcW w:w="822" w:type="dxa"/>
            <w:tcBorders>
              <w:left w:val="nil"/>
              <w:bottom w:val="nil"/>
              <w:right w:val="nil"/>
            </w:tcBorders>
            <w:shd w:val="clear" w:color="auto" w:fill="auto"/>
            <w:noWrap/>
            <w:vAlign w:val="bottom"/>
            <w:hideMark/>
          </w:tcPr>
          <w:p w:rsidR="00F804C2" w:rsidRPr="000F34BF" w:rsidRDefault="00F804C2" w:rsidP="00F804C2">
            <w:pPr>
              <w:pStyle w:val="TableText"/>
            </w:pPr>
            <w:r w:rsidRPr="000F34BF">
              <w:t>3</w:t>
            </w:r>
          </w:p>
        </w:tc>
        <w:tc>
          <w:tcPr>
            <w:tcW w:w="1236"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 xml:space="preserve">Work </w:t>
            </w:r>
            <w:r w:rsidRPr="007869B7">
              <w:rPr>
                <w:noProof/>
              </w:rPr>
              <w:t>Confidence:</w:t>
            </w:r>
            <w:r w:rsidR="007869B7">
              <w:rPr>
                <w:noProof/>
              </w:rPr>
              <w:t xml:space="preserve"> </w:t>
            </w:r>
            <w:r w:rsidRPr="007869B7">
              <w:rPr>
                <w:noProof/>
              </w:rPr>
              <w:t>Residential</w:t>
            </w:r>
            <w:r w:rsidRPr="000F34BF">
              <w:t xml:space="preserve"> </w:t>
            </w:r>
            <w:r w:rsidRPr="007869B7">
              <w:rPr>
                <w:rFonts w:eastAsia="Times New Roman" w:cs="Times New Roman"/>
                <w:noProof/>
                <w:color w:val="1F497D"/>
              </w:rPr>
              <w:t>training:</w:t>
            </w:r>
            <w:r w:rsidR="007869B7">
              <w:rPr>
                <w:rFonts w:eastAsia="Times New Roman" w:cs="Times New Roman"/>
                <w:noProof/>
                <w:color w:val="1F497D"/>
              </w:rPr>
              <w:t xml:space="preserve"> </w:t>
            </w:r>
            <w:r w:rsidRPr="007869B7">
              <w:rPr>
                <w:rFonts w:eastAsia="Times New Roman" w:cs="Times New Roman"/>
                <w:noProof/>
                <w:color w:val="1F497D"/>
              </w:rPr>
              <w:t>Outdoor</w:t>
            </w:r>
          </w:p>
        </w:tc>
        <w:tc>
          <w:tcPr>
            <w:tcW w:w="891"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1</w:t>
            </w:r>
          </w:p>
        </w:tc>
        <w:tc>
          <w:tcPr>
            <w:tcW w:w="82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236"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2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pPr>
            <w:r w:rsidRPr="000F34BF">
              <w:t xml:space="preserve">Work </w:t>
            </w:r>
            <w:r w:rsidRPr="007869B7">
              <w:rPr>
                <w:noProof/>
              </w:rPr>
              <w:t>Confidence:</w:t>
            </w:r>
            <w:r w:rsidR="007869B7">
              <w:rPr>
                <w:noProof/>
              </w:rPr>
              <w:t xml:space="preserve"> </w:t>
            </w:r>
            <w:r w:rsidRPr="007869B7">
              <w:rPr>
                <w:noProof/>
              </w:rPr>
              <w:t>Workshop</w:t>
            </w:r>
          </w:p>
        </w:tc>
        <w:tc>
          <w:tcPr>
            <w:tcW w:w="891"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pPr>
            <w:r w:rsidRPr="000F34BF">
              <w:t>1</w:t>
            </w:r>
          </w:p>
        </w:tc>
        <w:tc>
          <w:tcPr>
            <w:tcW w:w="82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c>
          <w:tcPr>
            <w:tcW w:w="1236"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84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pPr>
            <w:r w:rsidRPr="000F34BF">
              <w:t>Training</w:t>
            </w:r>
          </w:p>
        </w:tc>
        <w:tc>
          <w:tcPr>
            <w:tcW w:w="891"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pPr>
            <w:r w:rsidRPr="000F34BF">
              <w:t>8</w:t>
            </w:r>
          </w:p>
        </w:tc>
        <w:tc>
          <w:tcPr>
            <w:tcW w:w="822"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pPr>
            <w:r w:rsidRPr="000F34BF">
              <w:t>4</w:t>
            </w:r>
          </w:p>
        </w:tc>
        <w:tc>
          <w:tcPr>
            <w:tcW w:w="1236"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242"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842"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2</w:t>
            </w:r>
          </w:p>
        </w:tc>
      </w:tr>
      <w:tr w:rsidR="00F804C2" w:rsidRPr="000F34BF" w:rsidTr="00F804C2">
        <w:trPr>
          <w:divId w:val="1226835748"/>
          <w:trHeight w:val="255"/>
        </w:trPr>
        <w:tc>
          <w:tcPr>
            <w:tcW w:w="5800" w:type="dxa"/>
            <w:tcBorders>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7869B7">
              <w:rPr>
                <w:noProof/>
              </w:rPr>
              <w:t>Training:</w:t>
            </w:r>
            <w:r w:rsidR="007869B7">
              <w:rPr>
                <w:noProof/>
              </w:rPr>
              <w:t xml:space="preserve"> </w:t>
            </w:r>
            <w:r w:rsidRPr="007869B7">
              <w:rPr>
                <w:rFonts w:eastAsia="Times New Roman" w:cs="Times New Roman"/>
                <w:noProof/>
                <w:color w:val="1F497D"/>
              </w:rPr>
              <w:t>Contracted</w:t>
            </w:r>
            <w:r w:rsidRPr="000F34BF">
              <w:rPr>
                <w:rFonts w:eastAsia="Times New Roman" w:cs="Times New Roman"/>
                <w:color w:val="1F497D"/>
              </w:rPr>
              <w:t xml:space="preserve"> training</w:t>
            </w:r>
          </w:p>
        </w:tc>
        <w:tc>
          <w:tcPr>
            <w:tcW w:w="891" w:type="dxa"/>
            <w:tcBorders>
              <w:left w:val="nil"/>
              <w:bottom w:val="nil"/>
              <w:right w:val="nil"/>
            </w:tcBorders>
            <w:shd w:val="clear" w:color="auto" w:fill="auto"/>
            <w:noWrap/>
            <w:vAlign w:val="bottom"/>
            <w:hideMark/>
          </w:tcPr>
          <w:p w:rsidR="00F804C2" w:rsidRPr="000F34BF" w:rsidRDefault="00F804C2" w:rsidP="00F804C2">
            <w:pPr>
              <w:pStyle w:val="TableText"/>
            </w:pPr>
            <w:r w:rsidRPr="000F34BF">
              <w:t>2</w:t>
            </w:r>
          </w:p>
        </w:tc>
        <w:tc>
          <w:tcPr>
            <w:tcW w:w="822" w:type="dxa"/>
            <w:tcBorders>
              <w:left w:val="nil"/>
              <w:bottom w:val="nil"/>
              <w:right w:val="nil"/>
            </w:tcBorders>
            <w:shd w:val="clear" w:color="auto" w:fill="auto"/>
            <w:noWrap/>
            <w:vAlign w:val="bottom"/>
            <w:hideMark/>
          </w:tcPr>
          <w:p w:rsidR="00F804C2" w:rsidRPr="000F34BF" w:rsidRDefault="00F804C2" w:rsidP="00F804C2">
            <w:pPr>
              <w:pStyle w:val="TableText"/>
            </w:pPr>
            <w:r w:rsidRPr="000F34BF">
              <w:t>1</w:t>
            </w:r>
          </w:p>
        </w:tc>
        <w:tc>
          <w:tcPr>
            <w:tcW w:w="1236"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1</w:t>
            </w:r>
          </w:p>
        </w:tc>
      </w:tr>
      <w:tr w:rsidR="00F804C2" w:rsidRPr="000F34BF" w:rsidTr="00F804C2">
        <w:trPr>
          <w:divId w:val="1226835748"/>
          <w:trHeight w:val="255"/>
        </w:trPr>
        <w:tc>
          <w:tcPr>
            <w:tcW w:w="5800" w:type="dxa"/>
            <w:tcBorders>
              <w:top w:val="nil"/>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Training:Contracted training:</w:t>
            </w:r>
            <w:r w:rsidRPr="000F34BF">
              <w:rPr>
                <w:rFonts w:eastAsia="Times New Roman" w:cs="Times New Roman"/>
                <w:color w:val="1F497D"/>
              </w:rPr>
              <w:t>Literacy and Numeracy</w:t>
            </w:r>
          </w:p>
        </w:tc>
        <w:tc>
          <w:tcPr>
            <w:tcW w:w="891"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8</w:t>
            </w:r>
          </w:p>
        </w:tc>
        <w:tc>
          <w:tcPr>
            <w:tcW w:w="822"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5</w:t>
            </w:r>
          </w:p>
        </w:tc>
        <w:tc>
          <w:tcPr>
            <w:tcW w:w="1236" w:type="dxa"/>
            <w:tcBorders>
              <w:top w:val="nil"/>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2</w:t>
            </w:r>
          </w:p>
        </w:tc>
        <w:tc>
          <w:tcPr>
            <w:tcW w:w="814" w:type="dxa"/>
            <w:tcBorders>
              <w:top w:val="nil"/>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2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7869B7">
              <w:rPr>
                <w:noProof/>
              </w:rPr>
              <w:t>Training:</w:t>
            </w:r>
            <w:r w:rsidR="007869B7">
              <w:rPr>
                <w:noProof/>
              </w:rPr>
              <w:t xml:space="preserve"> </w:t>
            </w:r>
            <w:r w:rsidRPr="007869B7">
              <w:rPr>
                <w:noProof/>
              </w:rPr>
              <w:t>Financial</w:t>
            </w:r>
            <w:r w:rsidRPr="000F34BF">
              <w:t xml:space="preserve"> </w:t>
            </w:r>
            <w:r w:rsidRPr="000F34BF">
              <w:rPr>
                <w:rFonts w:eastAsia="Times New Roman" w:cs="Times New Roman"/>
                <w:color w:val="1F497D"/>
              </w:rPr>
              <w:t>assistance</w:t>
            </w:r>
          </w:p>
        </w:tc>
        <w:tc>
          <w:tcPr>
            <w:tcW w:w="891"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3</w:t>
            </w:r>
          </w:p>
        </w:tc>
        <w:tc>
          <w:tcPr>
            <w:tcW w:w="822"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1</w:t>
            </w:r>
          </w:p>
        </w:tc>
        <w:tc>
          <w:tcPr>
            <w:tcW w:w="1236"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2</w:t>
            </w:r>
          </w:p>
        </w:tc>
      </w:tr>
      <w:tr w:rsidR="00F804C2" w:rsidRPr="000F34BF" w:rsidTr="00F804C2">
        <w:trPr>
          <w:divId w:val="1226835748"/>
          <w:trHeight w:val="255"/>
        </w:trPr>
        <w:tc>
          <w:tcPr>
            <w:tcW w:w="5800"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7869B7">
              <w:rPr>
                <w:noProof/>
              </w:rPr>
              <w:t>Training:</w:t>
            </w:r>
            <w:r w:rsidR="007869B7">
              <w:rPr>
                <w:noProof/>
              </w:rPr>
              <w:t xml:space="preserve"> </w:t>
            </w:r>
            <w:r w:rsidRPr="007869B7">
              <w:rPr>
                <w:noProof/>
              </w:rPr>
              <w:t>On</w:t>
            </w:r>
            <w:r w:rsidRPr="000F34BF">
              <w:t xml:space="preserve"> the </w:t>
            </w:r>
            <w:r w:rsidRPr="000F34BF">
              <w:rPr>
                <w:rFonts w:eastAsia="Times New Roman" w:cs="Times New Roman"/>
                <w:color w:val="1F497D"/>
              </w:rPr>
              <w:t>job</w:t>
            </w:r>
          </w:p>
        </w:tc>
        <w:tc>
          <w:tcPr>
            <w:tcW w:w="891"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pPr>
            <w:r w:rsidRPr="000F34BF">
              <w:t>6</w:t>
            </w:r>
          </w:p>
        </w:tc>
        <w:tc>
          <w:tcPr>
            <w:tcW w:w="822"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pPr>
            <w:r w:rsidRPr="000F34BF">
              <w:t>3</w:t>
            </w:r>
          </w:p>
        </w:tc>
        <w:tc>
          <w:tcPr>
            <w:tcW w:w="1236"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3</w:t>
            </w:r>
          </w:p>
        </w:tc>
        <w:tc>
          <w:tcPr>
            <w:tcW w:w="1242"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pPr>
            <w:r w:rsidRPr="000F34BF">
              <w:t>Job search</w:t>
            </w:r>
          </w:p>
        </w:tc>
        <w:tc>
          <w:tcPr>
            <w:tcW w:w="891"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pPr>
            <w:r w:rsidRPr="000F34BF">
              <w:t>1</w:t>
            </w:r>
          </w:p>
        </w:tc>
        <w:tc>
          <w:tcPr>
            <w:tcW w:w="822"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pPr>
            <w:r w:rsidRPr="000F34BF">
              <w:t>1</w:t>
            </w:r>
          </w:p>
        </w:tc>
        <w:tc>
          <w:tcPr>
            <w:tcW w:w="1236"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 xml:space="preserve">Job search:Case </w:t>
            </w:r>
            <w:r w:rsidRPr="000F34BF">
              <w:rPr>
                <w:rFonts w:eastAsia="Times New Roman" w:cs="Times New Roman"/>
                <w:color w:val="1F497D"/>
              </w:rPr>
              <w:t>management</w:t>
            </w:r>
          </w:p>
        </w:tc>
        <w:tc>
          <w:tcPr>
            <w:tcW w:w="891" w:type="dxa"/>
            <w:tcBorders>
              <w:left w:val="nil"/>
              <w:bottom w:val="nil"/>
              <w:right w:val="nil"/>
            </w:tcBorders>
            <w:shd w:val="clear" w:color="DCE6F1" w:fill="DCE6F1"/>
            <w:noWrap/>
            <w:vAlign w:val="bottom"/>
            <w:hideMark/>
          </w:tcPr>
          <w:p w:rsidR="00F804C2" w:rsidRPr="000F34BF" w:rsidRDefault="00F804C2" w:rsidP="00F804C2">
            <w:pPr>
              <w:pStyle w:val="TableText"/>
            </w:pPr>
            <w:r w:rsidRPr="000F34BF">
              <w:t>7</w:t>
            </w:r>
          </w:p>
        </w:tc>
        <w:tc>
          <w:tcPr>
            <w:tcW w:w="822" w:type="dxa"/>
            <w:tcBorders>
              <w:left w:val="nil"/>
              <w:bottom w:val="nil"/>
              <w:right w:val="nil"/>
            </w:tcBorders>
            <w:shd w:val="clear" w:color="DCE6F1" w:fill="DCE6F1"/>
            <w:noWrap/>
            <w:vAlign w:val="bottom"/>
            <w:hideMark/>
          </w:tcPr>
          <w:p w:rsidR="00F804C2" w:rsidRPr="000F34BF" w:rsidRDefault="00F804C2" w:rsidP="00F804C2">
            <w:pPr>
              <w:pStyle w:val="TableText"/>
            </w:pPr>
            <w:r w:rsidRPr="000F34BF">
              <w:t>5</w:t>
            </w:r>
          </w:p>
        </w:tc>
        <w:tc>
          <w:tcPr>
            <w:tcW w:w="1236" w:type="dxa"/>
            <w:tcBorders>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814" w:type="dxa"/>
            <w:tcBorders>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1</w:t>
            </w:r>
          </w:p>
        </w:tc>
      </w:tr>
      <w:tr w:rsidR="00F804C2" w:rsidRPr="000F34BF" w:rsidTr="00F804C2">
        <w:trPr>
          <w:divId w:val="1226835748"/>
          <w:trHeight w:val="255"/>
        </w:trPr>
        <w:tc>
          <w:tcPr>
            <w:tcW w:w="5800"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Job search:Seminar</w:t>
            </w:r>
          </w:p>
        </w:tc>
        <w:tc>
          <w:tcPr>
            <w:tcW w:w="891"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4</w:t>
            </w:r>
          </w:p>
        </w:tc>
        <w:tc>
          <w:tcPr>
            <w:tcW w:w="822"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1</w:t>
            </w:r>
          </w:p>
        </w:tc>
        <w:tc>
          <w:tcPr>
            <w:tcW w:w="1236" w:type="dxa"/>
            <w:tcBorders>
              <w:top w:val="nil"/>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3</w:t>
            </w:r>
          </w:p>
        </w:tc>
        <w:tc>
          <w:tcPr>
            <w:tcW w:w="814"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pPr>
            <w:r w:rsidRPr="000F34BF">
              <w:t>Job search:Workshop</w:t>
            </w:r>
          </w:p>
        </w:tc>
        <w:tc>
          <w:tcPr>
            <w:tcW w:w="891"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pPr>
            <w:r w:rsidRPr="000F34BF">
              <w:t>8</w:t>
            </w:r>
          </w:p>
        </w:tc>
        <w:tc>
          <w:tcPr>
            <w:tcW w:w="822"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pPr>
            <w:r w:rsidRPr="000F34BF">
              <w:t>3</w:t>
            </w:r>
          </w:p>
        </w:tc>
        <w:tc>
          <w:tcPr>
            <w:tcW w:w="1236"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814"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4</w:t>
            </w:r>
          </w:p>
        </w:tc>
      </w:tr>
      <w:tr w:rsidR="00F804C2" w:rsidRPr="000F34BF" w:rsidTr="00F804C2">
        <w:trPr>
          <w:divId w:val="1226835748"/>
          <w:trHeight w:val="255"/>
        </w:trPr>
        <w:tc>
          <w:tcPr>
            <w:tcW w:w="5800"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Job Placement:</w:t>
            </w:r>
            <w:r w:rsidRPr="000F34BF">
              <w:rPr>
                <w:rFonts w:eastAsia="Times New Roman" w:cs="Times New Roman"/>
                <w:color w:val="1F497D"/>
              </w:rPr>
              <w:t>Contracted placements</w:t>
            </w:r>
          </w:p>
        </w:tc>
        <w:tc>
          <w:tcPr>
            <w:tcW w:w="891"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pPr>
            <w:r w:rsidRPr="000F34BF">
              <w:t>7</w:t>
            </w:r>
          </w:p>
        </w:tc>
        <w:tc>
          <w:tcPr>
            <w:tcW w:w="822"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pPr>
            <w:r w:rsidRPr="000F34BF">
              <w:t>4</w:t>
            </w:r>
          </w:p>
        </w:tc>
        <w:tc>
          <w:tcPr>
            <w:tcW w:w="1236"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814"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242"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1</w:t>
            </w:r>
          </w:p>
        </w:tc>
      </w:tr>
      <w:tr w:rsidR="00F804C2" w:rsidRPr="000F34BF" w:rsidTr="00F804C2">
        <w:trPr>
          <w:divId w:val="1226835748"/>
          <w:trHeight w:val="255"/>
        </w:trPr>
        <w:tc>
          <w:tcPr>
            <w:tcW w:w="5800" w:type="dxa"/>
            <w:tcBorders>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 xml:space="preserve">Job </w:t>
            </w:r>
            <w:r w:rsidRPr="007869B7">
              <w:rPr>
                <w:noProof/>
              </w:rPr>
              <w:t>Placement:</w:t>
            </w:r>
            <w:r w:rsidR="007869B7">
              <w:rPr>
                <w:noProof/>
              </w:rPr>
              <w:t xml:space="preserve"> </w:t>
            </w:r>
            <w:r w:rsidRPr="007869B7">
              <w:rPr>
                <w:rFonts w:eastAsia="Times New Roman" w:cs="Times New Roman"/>
                <w:noProof/>
                <w:color w:val="1F497D"/>
              </w:rPr>
              <w:t>Hiring</w:t>
            </w:r>
            <w:r w:rsidRPr="000F34BF">
              <w:rPr>
                <w:rFonts w:eastAsia="Times New Roman" w:cs="Times New Roman"/>
                <w:color w:val="1F497D"/>
              </w:rPr>
              <w:t xml:space="preserve"> Subsidy</w:t>
            </w:r>
          </w:p>
        </w:tc>
        <w:tc>
          <w:tcPr>
            <w:tcW w:w="891" w:type="dxa"/>
            <w:tcBorders>
              <w:left w:val="nil"/>
              <w:bottom w:val="nil"/>
              <w:right w:val="nil"/>
            </w:tcBorders>
            <w:shd w:val="clear" w:color="DCE6F1" w:fill="DCE6F1"/>
            <w:noWrap/>
            <w:vAlign w:val="bottom"/>
            <w:hideMark/>
          </w:tcPr>
          <w:p w:rsidR="00F804C2" w:rsidRPr="000F34BF" w:rsidRDefault="00F804C2" w:rsidP="00F804C2">
            <w:pPr>
              <w:pStyle w:val="TableText"/>
            </w:pPr>
            <w:r w:rsidRPr="000F34BF">
              <w:t>4</w:t>
            </w:r>
          </w:p>
        </w:tc>
        <w:tc>
          <w:tcPr>
            <w:tcW w:w="822" w:type="dxa"/>
            <w:tcBorders>
              <w:left w:val="nil"/>
              <w:bottom w:val="nil"/>
              <w:right w:val="nil"/>
            </w:tcBorders>
            <w:shd w:val="clear" w:color="DCE6F1" w:fill="DCE6F1"/>
            <w:noWrap/>
            <w:vAlign w:val="bottom"/>
            <w:hideMark/>
          </w:tcPr>
          <w:p w:rsidR="00F804C2" w:rsidRPr="000F34BF" w:rsidRDefault="00F804C2" w:rsidP="00F804C2">
            <w:pPr>
              <w:pStyle w:val="TableText"/>
            </w:pPr>
            <w:r w:rsidRPr="000F34BF">
              <w:t>3</w:t>
            </w:r>
          </w:p>
        </w:tc>
        <w:tc>
          <w:tcPr>
            <w:tcW w:w="1236" w:type="dxa"/>
            <w:tcBorders>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242" w:type="dxa"/>
            <w:tcBorders>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left w:val="nil"/>
              <w:bottom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Job Placement:</w:t>
            </w:r>
            <w:r w:rsidRPr="000F34BF">
              <w:rPr>
                <w:rFonts w:eastAsia="Times New Roman" w:cs="Times New Roman"/>
                <w:color w:val="1F497D"/>
              </w:rPr>
              <w:t>Self employment assistance</w:t>
            </w:r>
          </w:p>
        </w:tc>
        <w:tc>
          <w:tcPr>
            <w:tcW w:w="891"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6</w:t>
            </w:r>
          </w:p>
        </w:tc>
        <w:tc>
          <w:tcPr>
            <w:tcW w:w="822"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2</w:t>
            </w:r>
          </w:p>
        </w:tc>
        <w:tc>
          <w:tcPr>
            <w:tcW w:w="1236" w:type="dxa"/>
            <w:tcBorders>
              <w:top w:val="nil"/>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4</w:t>
            </w:r>
          </w:p>
        </w:tc>
        <w:tc>
          <w:tcPr>
            <w:tcW w:w="814"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 xml:space="preserve">Job </w:t>
            </w:r>
            <w:r w:rsidRPr="000F34BF">
              <w:rPr>
                <w:rFonts w:eastAsia="Times New Roman" w:cs="Times New Roman"/>
                <w:color w:val="1F497D"/>
              </w:rPr>
              <w:t>Placement:Self employment assistance:Subsidy</w:t>
            </w:r>
          </w:p>
        </w:tc>
        <w:tc>
          <w:tcPr>
            <w:tcW w:w="891"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1</w:t>
            </w:r>
          </w:p>
        </w:tc>
        <w:tc>
          <w:tcPr>
            <w:tcW w:w="822"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1</w:t>
            </w:r>
          </w:p>
        </w:tc>
        <w:tc>
          <w:tcPr>
            <w:tcW w:w="1236"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 xml:space="preserve">Job Placement:Self </w:t>
            </w:r>
            <w:r w:rsidRPr="000F34BF">
              <w:rPr>
                <w:rFonts w:eastAsia="Times New Roman" w:cs="Times New Roman"/>
                <w:color w:val="1F497D"/>
              </w:rPr>
              <w:t>employment assistance:Training</w:t>
            </w:r>
          </w:p>
        </w:tc>
        <w:tc>
          <w:tcPr>
            <w:tcW w:w="891"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5</w:t>
            </w:r>
          </w:p>
        </w:tc>
        <w:tc>
          <w:tcPr>
            <w:tcW w:w="822"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3</w:t>
            </w:r>
          </w:p>
        </w:tc>
        <w:tc>
          <w:tcPr>
            <w:tcW w:w="1236" w:type="dxa"/>
            <w:tcBorders>
              <w:top w:val="nil"/>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814" w:type="dxa"/>
            <w:tcBorders>
              <w:top w:val="nil"/>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2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 xml:space="preserve">Job Placement:Training for </w:t>
            </w:r>
            <w:r w:rsidRPr="000F34BF">
              <w:rPr>
                <w:rFonts w:eastAsia="Times New Roman" w:cs="Times New Roman"/>
                <w:color w:val="1F497D"/>
              </w:rPr>
              <w:t>pre-determined employment</w:t>
            </w:r>
          </w:p>
        </w:tc>
        <w:tc>
          <w:tcPr>
            <w:tcW w:w="891"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2</w:t>
            </w:r>
          </w:p>
        </w:tc>
        <w:tc>
          <w:tcPr>
            <w:tcW w:w="822"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2</w:t>
            </w:r>
          </w:p>
        </w:tc>
        <w:tc>
          <w:tcPr>
            <w:tcW w:w="1236"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 xml:space="preserve">Job </w:t>
            </w:r>
            <w:r w:rsidRPr="007869B7">
              <w:rPr>
                <w:noProof/>
              </w:rPr>
              <w:t>Placement:</w:t>
            </w:r>
            <w:r w:rsidR="007869B7">
              <w:rPr>
                <w:noProof/>
              </w:rPr>
              <w:t xml:space="preserve"> </w:t>
            </w:r>
            <w:r w:rsidRPr="007869B7">
              <w:rPr>
                <w:noProof/>
              </w:rPr>
              <w:t>Work</w:t>
            </w:r>
            <w:r w:rsidRPr="000F34BF">
              <w:t xml:space="preserve"> </w:t>
            </w:r>
            <w:r w:rsidRPr="000F34BF">
              <w:rPr>
                <w:rFonts w:eastAsia="Times New Roman" w:cs="Times New Roman"/>
                <w:color w:val="1F497D"/>
              </w:rPr>
              <w:t>brokerage</w:t>
            </w:r>
          </w:p>
        </w:tc>
        <w:tc>
          <w:tcPr>
            <w:tcW w:w="891"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pPr>
            <w:r w:rsidRPr="000F34BF">
              <w:t>13</w:t>
            </w:r>
          </w:p>
        </w:tc>
        <w:tc>
          <w:tcPr>
            <w:tcW w:w="82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pPr>
            <w:r w:rsidRPr="000F34BF">
              <w:t>7</w:t>
            </w:r>
          </w:p>
        </w:tc>
        <w:tc>
          <w:tcPr>
            <w:tcW w:w="1236"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6</w:t>
            </w:r>
          </w:p>
        </w:tc>
        <w:tc>
          <w:tcPr>
            <w:tcW w:w="814"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pPr>
            <w:r w:rsidRPr="000F34BF">
              <w:t xml:space="preserve">Work </w:t>
            </w:r>
            <w:r w:rsidRPr="007869B7">
              <w:rPr>
                <w:noProof/>
              </w:rPr>
              <w:t>Experience:</w:t>
            </w:r>
            <w:r w:rsidR="007869B7">
              <w:rPr>
                <w:noProof/>
              </w:rPr>
              <w:t xml:space="preserve"> </w:t>
            </w:r>
            <w:r w:rsidRPr="007869B7">
              <w:rPr>
                <w:noProof/>
              </w:rPr>
              <w:t>Community:Subsidy</w:t>
            </w:r>
          </w:p>
        </w:tc>
        <w:tc>
          <w:tcPr>
            <w:tcW w:w="891"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pPr>
            <w:r w:rsidRPr="000F34BF">
              <w:t>4</w:t>
            </w:r>
          </w:p>
        </w:tc>
        <w:tc>
          <w:tcPr>
            <w:tcW w:w="822"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pPr>
            <w:r w:rsidRPr="000F34BF">
              <w:t>3</w:t>
            </w:r>
          </w:p>
        </w:tc>
        <w:tc>
          <w:tcPr>
            <w:tcW w:w="1236"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814"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single" w:sz="4" w:space="0" w:color="4F81BD" w:themeColor="accent1"/>
              <w:left w:val="nil"/>
              <w:bottom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Work Experience:</w:t>
            </w:r>
            <w:r w:rsidRPr="000F34BF">
              <w:rPr>
                <w:rFonts w:eastAsia="Times New Roman" w:cs="Times New Roman"/>
                <w:color w:val="1F497D"/>
              </w:rPr>
              <w:t>Community:Unsubsidised</w:t>
            </w:r>
          </w:p>
        </w:tc>
        <w:tc>
          <w:tcPr>
            <w:tcW w:w="891"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7</w:t>
            </w:r>
          </w:p>
        </w:tc>
        <w:tc>
          <w:tcPr>
            <w:tcW w:w="822"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4</w:t>
            </w:r>
          </w:p>
        </w:tc>
        <w:tc>
          <w:tcPr>
            <w:tcW w:w="1236" w:type="dxa"/>
            <w:tcBorders>
              <w:top w:val="nil"/>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2</w:t>
            </w:r>
          </w:p>
        </w:tc>
        <w:tc>
          <w:tcPr>
            <w:tcW w:w="814" w:type="dxa"/>
            <w:tcBorders>
              <w:top w:val="nil"/>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2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 xml:space="preserve">Work </w:t>
            </w:r>
            <w:r w:rsidRPr="007869B7">
              <w:rPr>
                <w:noProof/>
              </w:rPr>
              <w:t>Experience:</w:t>
            </w:r>
            <w:r w:rsidR="007869B7">
              <w:rPr>
                <w:noProof/>
              </w:rPr>
              <w:t xml:space="preserve"> </w:t>
            </w:r>
            <w:r w:rsidRPr="007869B7">
              <w:rPr>
                <w:noProof/>
              </w:rPr>
              <w:t>Subsidy</w:t>
            </w:r>
          </w:p>
        </w:tc>
        <w:tc>
          <w:tcPr>
            <w:tcW w:w="891"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9</w:t>
            </w:r>
          </w:p>
        </w:tc>
        <w:tc>
          <w:tcPr>
            <w:tcW w:w="822" w:type="dxa"/>
            <w:tcBorders>
              <w:top w:val="nil"/>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6</w:t>
            </w:r>
          </w:p>
        </w:tc>
        <w:tc>
          <w:tcPr>
            <w:tcW w:w="1236"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2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2</w:t>
            </w:r>
          </w:p>
        </w:tc>
      </w:tr>
      <w:tr w:rsidR="00F804C2" w:rsidRPr="000F34BF" w:rsidTr="00F804C2">
        <w:trPr>
          <w:divId w:val="1226835748"/>
          <w:trHeight w:val="255"/>
        </w:trPr>
        <w:tc>
          <w:tcPr>
            <w:tcW w:w="5800"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Work Experience:</w:t>
            </w:r>
            <w:r w:rsidRPr="000F34BF">
              <w:rPr>
                <w:rFonts w:eastAsia="Times New Roman" w:cs="Times New Roman"/>
                <w:color w:val="1F497D"/>
              </w:rPr>
              <w:t>Unsubsidised</w:t>
            </w:r>
          </w:p>
        </w:tc>
        <w:tc>
          <w:tcPr>
            <w:tcW w:w="891"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pPr>
            <w:r w:rsidRPr="000F34BF">
              <w:t>6</w:t>
            </w:r>
          </w:p>
        </w:tc>
        <w:tc>
          <w:tcPr>
            <w:tcW w:w="82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pPr>
            <w:r w:rsidRPr="000F34BF">
              <w:t>3</w:t>
            </w:r>
          </w:p>
        </w:tc>
        <w:tc>
          <w:tcPr>
            <w:tcW w:w="1236"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2</w:t>
            </w:r>
          </w:p>
        </w:tc>
        <w:tc>
          <w:tcPr>
            <w:tcW w:w="814"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24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pPr>
            <w:r w:rsidRPr="000F34BF">
              <w:t>Work transition</w:t>
            </w:r>
          </w:p>
        </w:tc>
        <w:tc>
          <w:tcPr>
            <w:tcW w:w="891"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pPr>
            <w:r w:rsidRPr="000F34BF">
              <w:t>3</w:t>
            </w:r>
          </w:p>
        </w:tc>
        <w:tc>
          <w:tcPr>
            <w:tcW w:w="822"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pPr>
            <w:r w:rsidRPr="000F34BF">
              <w:t>2</w:t>
            </w:r>
          </w:p>
        </w:tc>
        <w:tc>
          <w:tcPr>
            <w:tcW w:w="1236"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814"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 xml:space="preserve">Work </w:t>
            </w:r>
            <w:r w:rsidRPr="007869B7">
              <w:rPr>
                <w:noProof/>
              </w:rPr>
              <w:t>transition:</w:t>
            </w:r>
            <w:r w:rsidR="007869B7">
              <w:rPr>
                <w:noProof/>
              </w:rPr>
              <w:t xml:space="preserve"> </w:t>
            </w:r>
            <w:r w:rsidRPr="007869B7">
              <w:rPr>
                <w:rFonts w:eastAsia="Times New Roman" w:cs="Times New Roman"/>
                <w:noProof/>
                <w:color w:val="1F497D"/>
              </w:rPr>
              <w:t>Financial</w:t>
            </w:r>
            <w:r w:rsidRPr="000F34BF">
              <w:rPr>
                <w:rFonts w:eastAsia="Times New Roman" w:cs="Times New Roman"/>
                <w:color w:val="1F497D"/>
              </w:rPr>
              <w:t xml:space="preserve"> assistance</w:t>
            </w:r>
          </w:p>
        </w:tc>
        <w:tc>
          <w:tcPr>
            <w:tcW w:w="891" w:type="dxa"/>
            <w:tcBorders>
              <w:left w:val="nil"/>
              <w:bottom w:val="nil"/>
              <w:right w:val="nil"/>
            </w:tcBorders>
            <w:shd w:val="clear" w:color="auto" w:fill="auto"/>
            <w:noWrap/>
            <w:vAlign w:val="bottom"/>
            <w:hideMark/>
          </w:tcPr>
          <w:p w:rsidR="00F804C2" w:rsidRPr="000F34BF" w:rsidRDefault="00F804C2" w:rsidP="00F804C2">
            <w:pPr>
              <w:pStyle w:val="TableText"/>
            </w:pPr>
            <w:r w:rsidRPr="000F34BF">
              <w:t>2</w:t>
            </w:r>
          </w:p>
        </w:tc>
        <w:tc>
          <w:tcPr>
            <w:tcW w:w="822" w:type="dxa"/>
            <w:tcBorders>
              <w:left w:val="nil"/>
              <w:bottom w:val="nil"/>
              <w:right w:val="nil"/>
            </w:tcBorders>
            <w:shd w:val="clear" w:color="auto" w:fill="auto"/>
            <w:noWrap/>
            <w:vAlign w:val="bottom"/>
            <w:hideMark/>
          </w:tcPr>
          <w:p w:rsidR="00F804C2" w:rsidRPr="000F34BF" w:rsidRDefault="00F804C2" w:rsidP="00F804C2">
            <w:pPr>
              <w:pStyle w:val="TableText"/>
            </w:pPr>
            <w:r w:rsidRPr="000F34BF">
              <w:t>2</w:t>
            </w:r>
          </w:p>
        </w:tc>
        <w:tc>
          <w:tcPr>
            <w:tcW w:w="1236"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 xml:space="preserve">Work </w:t>
            </w:r>
            <w:r w:rsidRPr="007869B7">
              <w:rPr>
                <w:noProof/>
              </w:rPr>
              <w:t>transition:</w:t>
            </w:r>
            <w:r w:rsidR="007869B7">
              <w:rPr>
                <w:noProof/>
              </w:rPr>
              <w:t xml:space="preserve"> </w:t>
            </w:r>
            <w:r w:rsidRPr="007869B7">
              <w:rPr>
                <w:noProof/>
              </w:rPr>
              <w:t>Financial</w:t>
            </w:r>
            <w:r w:rsidRPr="000F34BF">
              <w:t xml:space="preserve"> incentive</w:t>
            </w:r>
          </w:p>
        </w:tc>
        <w:tc>
          <w:tcPr>
            <w:tcW w:w="891"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6</w:t>
            </w:r>
          </w:p>
        </w:tc>
        <w:tc>
          <w:tcPr>
            <w:tcW w:w="822" w:type="dxa"/>
            <w:tcBorders>
              <w:top w:val="nil"/>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6</w:t>
            </w:r>
          </w:p>
        </w:tc>
        <w:tc>
          <w:tcPr>
            <w:tcW w:w="1236"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Work transition:Mentoring</w:t>
            </w:r>
          </w:p>
        </w:tc>
        <w:tc>
          <w:tcPr>
            <w:tcW w:w="891"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1</w:t>
            </w:r>
          </w:p>
        </w:tc>
        <w:tc>
          <w:tcPr>
            <w:tcW w:w="822" w:type="dxa"/>
            <w:tcBorders>
              <w:top w:val="nil"/>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236"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pPr>
            <w:r w:rsidRPr="000F34BF">
              <w:t>Work transition:Seminar</w:t>
            </w:r>
          </w:p>
        </w:tc>
        <w:tc>
          <w:tcPr>
            <w:tcW w:w="891"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pPr>
            <w:r w:rsidRPr="000F34BF">
              <w:t>5</w:t>
            </w:r>
          </w:p>
        </w:tc>
        <w:tc>
          <w:tcPr>
            <w:tcW w:w="822"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pPr>
            <w:r w:rsidRPr="000F34BF">
              <w:t>5</w:t>
            </w:r>
          </w:p>
        </w:tc>
        <w:tc>
          <w:tcPr>
            <w:tcW w:w="1236"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 xml:space="preserve">Work retention:Childcare </w:t>
            </w:r>
            <w:r w:rsidRPr="000F34BF">
              <w:rPr>
                <w:rFonts w:eastAsia="Times New Roman" w:cs="Times New Roman"/>
                <w:color w:val="1F497D"/>
              </w:rPr>
              <w:t>assistance:Financial client</w:t>
            </w:r>
          </w:p>
        </w:tc>
        <w:tc>
          <w:tcPr>
            <w:tcW w:w="891"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pPr>
            <w:r w:rsidRPr="000F34BF">
              <w:t>1</w:t>
            </w:r>
          </w:p>
        </w:tc>
        <w:tc>
          <w:tcPr>
            <w:tcW w:w="822"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pPr>
            <w:r w:rsidRPr="000F34BF">
              <w:t>1</w:t>
            </w:r>
          </w:p>
        </w:tc>
        <w:tc>
          <w:tcPr>
            <w:tcW w:w="1236"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single" w:sz="4" w:space="0" w:color="4F81BD" w:themeColor="accent1"/>
              <w:left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 xml:space="preserve">Work </w:t>
            </w:r>
            <w:r w:rsidRPr="007869B7">
              <w:rPr>
                <w:noProof/>
              </w:rPr>
              <w:t>retention:</w:t>
            </w:r>
            <w:r w:rsidR="00F25547">
              <w:rPr>
                <w:noProof/>
              </w:rPr>
              <w:t xml:space="preserve"> </w:t>
            </w:r>
            <w:r w:rsidRPr="007869B7">
              <w:rPr>
                <w:noProof/>
              </w:rPr>
              <w:t>Childcare</w:t>
            </w:r>
            <w:r w:rsidRPr="000F34BF">
              <w:t xml:space="preserve"> </w:t>
            </w:r>
            <w:r w:rsidRPr="007869B7">
              <w:rPr>
                <w:noProof/>
              </w:rPr>
              <w:t>assistance:</w:t>
            </w:r>
            <w:r w:rsidR="00F25547">
              <w:rPr>
                <w:noProof/>
              </w:rPr>
              <w:t xml:space="preserve"> </w:t>
            </w:r>
            <w:r w:rsidRPr="007869B7">
              <w:rPr>
                <w:rFonts w:eastAsia="Times New Roman" w:cs="Times New Roman"/>
                <w:noProof/>
                <w:color w:val="1F497D"/>
              </w:rPr>
              <w:t>Financial</w:t>
            </w:r>
            <w:r w:rsidRPr="000F34BF">
              <w:rPr>
                <w:rFonts w:eastAsia="Times New Roman" w:cs="Times New Roman"/>
                <w:color w:val="1F497D"/>
              </w:rPr>
              <w:t xml:space="preserve"> provider</w:t>
            </w:r>
          </w:p>
        </w:tc>
        <w:tc>
          <w:tcPr>
            <w:tcW w:w="891" w:type="dxa"/>
            <w:tcBorders>
              <w:left w:val="nil"/>
              <w:bottom w:val="nil"/>
              <w:right w:val="nil"/>
            </w:tcBorders>
            <w:shd w:val="clear" w:color="DCE6F1" w:fill="DCE6F1"/>
            <w:noWrap/>
            <w:vAlign w:val="bottom"/>
            <w:hideMark/>
          </w:tcPr>
          <w:p w:rsidR="00F804C2" w:rsidRPr="000F34BF" w:rsidRDefault="00F804C2" w:rsidP="00F804C2">
            <w:pPr>
              <w:pStyle w:val="TableText"/>
            </w:pPr>
            <w:r w:rsidRPr="000F34BF">
              <w:t>7</w:t>
            </w:r>
          </w:p>
        </w:tc>
        <w:tc>
          <w:tcPr>
            <w:tcW w:w="822" w:type="dxa"/>
            <w:tcBorders>
              <w:left w:val="nil"/>
              <w:bottom w:val="nil"/>
              <w:right w:val="nil"/>
            </w:tcBorders>
            <w:shd w:val="clear" w:color="DCE6F1" w:fill="DCE6F1"/>
            <w:noWrap/>
            <w:vAlign w:val="bottom"/>
            <w:hideMark/>
          </w:tcPr>
          <w:p w:rsidR="00F804C2" w:rsidRPr="000F34BF" w:rsidRDefault="00F804C2" w:rsidP="00F804C2">
            <w:pPr>
              <w:pStyle w:val="TableText"/>
            </w:pPr>
            <w:r w:rsidRPr="000F34BF">
              <w:t>7</w:t>
            </w:r>
          </w:p>
        </w:tc>
        <w:tc>
          <w:tcPr>
            <w:tcW w:w="1236" w:type="dxa"/>
            <w:tcBorders>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left w:val="nil"/>
              <w:bottom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 xml:space="preserve">Work </w:t>
            </w:r>
            <w:r w:rsidRPr="007869B7">
              <w:rPr>
                <w:noProof/>
              </w:rPr>
              <w:t>retention:</w:t>
            </w:r>
            <w:r w:rsidR="00F25547">
              <w:rPr>
                <w:noProof/>
              </w:rPr>
              <w:t xml:space="preserve"> </w:t>
            </w:r>
            <w:r w:rsidRPr="007869B7">
              <w:rPr>
                <w:noProof/>
              </w:rPr>
              <w:t>Financial</w:t>
            </w:r>
            <w:r w:rsidRPr="000F34BF">
              <w:t xml:space="preserve"> </w:t>
            </w:r>
            <w:r w:rsidRPr="000F34BF">
              <w:rPr>
                <w:rFonts w:eastAsia="Times New Roman" w:cs="Times New Roman"/>
                <w:color w:val="1F497D"/>
              </w:rPr>
              <w:t>assistance</w:t>
            </w:r>
          </w:p>
        </w:tc>
        <w:tc>
          <w:tcPr>
            <w:tcW w:w="891"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2</w:t>
            </w:r>
          </w:p>
        </w:tc>
        <w:tc>
          <w:tcPr>
            <w:tcW w:w="822"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2</w:t>
            </w:r>
          </w:p>
        </w:tc>
        <w:tc>
          <w:tcPr>
            <w:tcW w:w="1236"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DCE6F1" w:fill="DCE6F1"/>
            <w:noWrap/>
            <w:vAlign w:val="bottom"/>
            <w:hideMark/>
          </w:tcPr>
          <w:p w:rsidR="00F804C2" w:rsidRPr="000F34BF" w:rsidRDefault="00F804C2" w:rsidP="00F804C2">
            <w:pPr>
              <w:pStyle w:val="TableText"/>
              <w:rPr>
                <w:rFonts w:eastAsia="Times New Roman" w:cs="Times New Roman"/>
                <w:color w:val="1F497D"/>
              </w:rPr>
            </w:pPr>
            <w:r w:rsidRPr="000F34BF">
              <w:t xml:space="preserve">Work retention:Financial </w:t>
            </w:r>
            <w:r w:rsidRPr="000F34BF">
              <w:rPr>
                <w:rFonts w:eastAsia="Times New Roman" w:cs="Times New Roman"/>
                <w:color w:val="1F497D"/>
              </w:rPr>
              <w:t>assistance:Children</w:t>
            </w:r>
          </w:p>
        </w:tc>
        <w:tc>
          <w:tcPr>
            <w:tcW w:w="891"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1</w:t>
            </w:r>
          </w:p>
        </w:tc>
        <w:tc>
          <w:tcPr>
            <w:tcW w:w="822"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1</w:t>
            </w:r>
          </w:p>
        </w:tc>
        <w:tc>
          <w:tcPr>
            <w:tcW w:w="1236"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Work retention:Mentoring</w:t>
            </w:r>
          </w:p>
        </w:tc>
        <w:tc>
          <w:tcPr>
            <w:tcW w:w="891"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1</w:t>
            </w:r>
          </w:p>
        </w:tc>
        <w:tc>
          <w:tcPr>
            <w:tcW w:w="822" w:type="dxa"/>
            <w:tcBorders>
              <w:top w:val="nil"/>
              <w:left w:val="nil"/>
              <w:bottom w:val="nil"/>
              <w:right w:val="nil"/>
            </w:tcBorders>
            <w:shd w:val="clear" w:color="auto" w:fill="auto"/>
            <w:noWrap/>
            <w:vAlign w:val="bottom"/>
            <w:hideMark/>
          </w:tcPr>
          <w:p w:rsidR="00F804C2" w:rsidRPr="000F34BF" w:rsidRDefault="00F804C2" w:rsidP="00F804C2">
            <w:pPr>
              <w:pStyle w:val="TableText"/>
            </w:pPr>
            <w:r w:rsidRPr="000F34BF">
              <w:t>1</w:t>
            </w:r>
          </w:p>
        </w:tc>
        <w:tc>
          <w:tcPr>
            <w:tcW w:w="1236"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Work retention:Subsidy</w:t>
            </w:r>
          </w:p>
        </w:tc>
        <w:tc>
          <w:tcPr>
            <w:tcW w:w="891"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2</w:t>
            </w:r>
          </w:p>
        </w:tc>
        <w:tc>
          <w:tcPr>
            <w:tcW w:w="822"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2</w:t>
            </w:r>
          </w:p>
        </w:tc>
        <w:tc>
          <w:tcPr>
            <w:tcW w:w="1236"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 xml:space="preserve">Work </w:t>
            </w:r>
            <w:r w:rsidRPr="00B25C19">
              <w:rPr>
                <w:noProof/>
              </w:rPr>
              <w:t>retention:</w:t>
            </w:r>
            <w:r w:rsidR="00B25C19">
              <w:rPr>
                <w:noProof/>
              </w:rPr>
              <w:t xml:space="preserve"> </w:t>
            </w:r>
            <w:r w:rsidRPr="00B25C19">
              <w:rPr>
                <w:noProof/>
              </w:rPr>
              <w:t>Training</w:t>
            </w:r>
            <w:r w:rsidRPr="000F34BF">
              <w:t xml:space="preserve"> </w:t>
            </w:r>
            <w:r w:rsidRPr="000F34BF">
              <w:rPr>
                <w:rFonts w:eastAsia="Times New Roman" w:cs="Times New Roman"/>
                <w:color w:val="1F497D"/>
              </w:rPr>
              <w:t>assistance</w:t>
            </w:r>
          </w:p>
        </w:tc>
        <w:tc>
          <w:tcPr>
            <w:tcW w:w="891"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pPr>
            <w:r w:rsidRPr="000F34BF">
              <w:t>2</w:t>
            </w:r>
          </w:p>
        </w:tc>
        <w:tc>
          <w:tcPr>
            <w:tcW w:w="82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pPr>
            <w:r w:rsidRPr="000F34BF">
              <w:t>2</w:t>
            </w:r>
          </w:p>
        </w:tc>
        <w:tc>
          <w:tcPr>
            <w:tcW w:w="1236"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c>
          <w:tcPr>
            <w:tcW w:w="814"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bottom w:val="single" w:sz="4" w:space="0" w:color="4F81BD" w:themeColor="accent1"/>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pPr>
            <w:r w:rsidRPr="00B25C19">
              <w:rPr>
                <w:noProof/>
              </w:rPr>
              <w:t>Other:</w:t>
            </w:r>
            <w:r w:rsidR="00B25C19">
              <w:rPr>
                <w:noProof/>
              </w:rPr>
              <w:t xml:space="preserve"> </w:t>
            </w:r>
            <w:r w:rsidRPr="00B25C19">
              <w:rPr>
                <w:noProof/>
              </w:rPr>
              <w:t>Community</w:t>
            </w:r>
            <w:r w:rsidRPr="000F34BF">
              <w:t xml:space="preserve"> Development</w:t>
            </w:r>
          </w:p>
        </w:tc>
        <w:tc>
          <w:tcPr>
            <w:tcW w:w="891"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pPr>
            <w:r w:rsidRPr="000F34BF">
              <w:t>1</w:t>
            </w:r>
          </w:p>
        </w:tc>
        <w:tc>
          <w:tcPr>
            <w:tcW w:w="822"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pPr>
            <w:r w:rsidRPr="000F34BF">
              <w:t>1</w:t>
            </w:r>
          </w:p>
        </w:tc>
        <w:tc>
          <w:tcPr>
            <w:tcW w:w="1236"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single" w:sz="4" w:space="0" w:color="4F81BD" w:themeColor="accent1"/>
              <w:left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left w:val="nil"/>
              <w:bottom w:val="nil"/>
              <w:right w:val="nil"/>
            </w:tcBorders>
            <w:shd w:val="clear" w:color="auto" w:fill="auto"/>
            <w:noWrap/>
            <w:vAlign w:val="bottom"/>
            <w:hideMark/>
          </w:tcPr>
          <w:p w:rsidR="00F804C2" w:rsidRPr="000F34BF" w:rsidRDefault="00F804C2" w:rsidP="00F804C2">
            <w:pPr>
              <w:pStyle w:val="TableText"/>
            </w:pPr>
            <w:r w:rsidRPr="00B25C19">
              <w:rPr>
                <w:noProof/>
              </w:rPr>
              <w:t>Other:</w:t>
            </w:r>
            <w:r w:rsidR="00B25C19">
              <w:rPr>
                <w:noProof/>
              </w:rPr>
              <w:t xml:space="preserve"> </w:t>
            </w:r>
            <w:r w:rsidRPr="00B25C19">
              <w:rPr>
                <w:noProof/>
              </w:rPr>
              <w:t>Health</w:t>
            </w:r>
            <w:r w:rsidRPr="000F34BF">
              <w:t xml:space="preserve"> Interventions</w:t>
            </w:r>
          </w:p>
        </w:tc>
        <w:tc>
          <w:tcPr>
            <w:tcW w:w="891" w:type="dxa"/>
            <w:tcBorders>
              <w:left w:val="nil"/>
              <w:bottom w:val="nil"/>
              <w:right w:val="nil"/>
            </w:tcBorders>
            <w:shd w:val="clear" w:color="auto" w:fill="auto"/>
            <w:noWrap/>
            <w:vAlign w:val="bottom"/>
            <w:hideMark/>
          </w:tcPr>
          <w:p w:rsidR="00F804C2" w:rsidRPr="000F34BF" w:rsidRDefault="00F804C2" w:rsidP="00F804C2">
            <w:pPr>
              <w:pStyle w:val="TableText"/>
            </w:pPr>
            <w:r w:rsidRPr="000F34BF">
              <w:t>3</w:t>
            </w:r>
          </w:p>
        </w:tc>
        <w:tc>
          <w:tcPr>
            <w:tcW w:w="822" w:type="dxa"/>
            <w:tcBorders>
              <w:left w:val="nil"/>
              <w:bottom w:val="nil"/>
              <w:right w:val="nil"/>
            </w:tcBorders>
            <w:shd w:val="clear" w:color="auto" w:fill="auto"/>
            <w:noWrap/>
            <w:vAlign w:val="bottom"/>
            <w:hideMark/>
          </w:tcPr>
          <w:p w:rsidR="00F804C2" w:rsidRPr="000F34BF" w:rsidRDefault="00F804C2" w:rsidP="00F804C2">
            <w:pPr>
              <w:pStyle w:val="TableText"/>
            </w:pPr>
            <w:r w:rsidRPr="000F34BF">
              <w:t>2</w:t>
            </w:r>
          </w:p>
        </w:tc>
        <w:tc>
          <w:tcPr>
            <w:tcW w:w="1236"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c>
          <w:tcPr>
            <w:tcW w:w="814"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left w:val="nil"/>
              <w:bottom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1842" w:type="dxa"/>
            <w:tcBorders>
              <w:left w:val="nil"/>
              <w:bottom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B25C19">
              <w:rPr>
                <w:noProof/>
              </w:rPr>
              <w:t>Other:</w:t>
            </w:r>
            <w:r w:rsidR="00B25C19">
              <w:rPr>
                <w:noProof/>
              </w:rPr>
              <w:t xml:space="preserve"> </w:t>
            </w:r>
            <w:r w:rsidRPr="00B25C19">
              <w:rPr>
                <w:noProof/>
              </w:rPr>
              <w:t>Initiatives</w:t>
            </w:r>
          </w:p>
        </w:tc>
        <w:tc>
          <w:tcPr>
            <w:tcW w:w="891"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1</w:t>
            </w:r>
          </w:p>
        </w:tc>
        <w:tc>
          <w:tcPr>
            <w:tcW w:w="822" w:type="dxa"/>
            <w:tcBorders>
              <w:top w:val="nil"/>
              <w:left w:val="nil"/>
              <w:bottom w:val="nil"/>
              <w:right w:val="nil"/>
            </w:tcBorders>
            <w:shd w:val="clear" w:color="DCE6F1" w:fill="DCE6F1"/>
            <w:noWrap/>
            <w:vAlign w:val="bottom"/>
            <w:hideMark/>
          </w:tcPr>
          <w:p w:rsidR="00F804C2" w:rsidRPr="000F34BF" w:rsidRDefault="00F804C2" w:rsidP="00F804C2">
            <w:pPr>
              <w:pStyle w:val="TableText"/>
            </w:pPr>
            <w:r w:rsidRPr="000F34BF">
              <w:t>1</w:t>
            </w:r>
          </w:p>
        </w:tc>
        <w:tc>
          <w:tcPr>
            <w:tcW w:w="1236"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nil"/>
              <w:right w:val="nil"/>
            </w:tcBorders>
            <w:shd w:val="clear" w:color="DCE6F1" w:fill="DCE6F1"/>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Other:Initiatives:</w:t>
            </w:r>
            <w:r w:rsidRPr="000F34BF">
              <w:rPr>
                <w:rFonts w:eastAsia="Times New Roman" w:cs="Times New Roman"/>
                <w:color w:val="1F497D"/>
              </w:rPr>
              <w:t>Sole parents</w:t>
            </w:r>
          </w:p>
        </w:tc>
        <w:tc>
          <w:tcPr>
            <w:tcW w:w="891" w:type="dxa"/>
            <w:tcBorders>
              <w:top w:val="nil"/>
              <w:left w:val="nil"/>
              <w:right w:val="nil"/>
            </w:tcBorders>
            <w:shd w:val="clear" w:color="auto" w:fill="auto"/>
            <w:noWrap/>
            <w:vAlign w:val="bottom"/>
            <w:hideMark/>
          </w:tcPr>
          <w:p w:rsidR="00F804C2" w:rsidRPr="000F34BF" w:rsidRDefault="00F804C2" w:rsidP="00F804C2">
            <w:pPr>
              <w:pStyle w:val="TableText"/>
            </w:pPr>
            <w:r w:rsidRPr="000F34BF">
              <w:t>2</w:t>
            </w:r>
          </w:p>
        </w:tc>
        <w:tc>
          <w:tcPr>
            <w:tcW w:w="822" w:type="dxa"/>
            <w:tcBorders>
              <w:top w:val="nil"/>
              <w:left w:val="nil"/>
              <w:right w:val="nil"/>
            </w:tcBorders>
            <w:shd w:val="clear" w:color="auto" w:fill="auto"/>
            <w:noWrap/>
            <w:vAlign w:val="bottom"/>
            <w:hideMark/>
          </w:tcPr>
          <w:p w:rsidR="00F804C2" w:rsidRPr="000F34BF" w:rsidRDefault="00F804C2" w:rsidP="00F804C2">
            <w:pPr>
              <w:pStyle w:val="TableText"/>
            </w:pPr>
            <w:r w:rsidRPr="000F34BF">
              <w:t>1</w:t>
            </w:r>
          </w:p>
        </w:tc>
        <w:tc>
          <w:tcPr>
            <w:tcW w:w="1236" w:type="dxa"/>
            <w:tcBorders>
              <w:top w:val="nil"/>
              <w:left w:val="nil"/>
              <w:right w:val="nil"/>
            </w:tcBorders>
            <w:shd w:val="clear" w:color="auto" w:fill="auto"/>
            <w:noWrap/>
            <w:vAlign w:val="bottom"/>
            <w:hideMark/>
          </w:tcPr>
          <w:p w:rsidR="00F804C2" w:rsidRPr="000F34BF" w:rsidRDefault="00F804C2" w:rsidP="00F804C2">
            <w:pPr>
              <w:pStyle w:val="TableText"/>
              <w:rPr>
                <w:rFonts w:eastAsia="Times New Roman" w:cs="Times New Roman"/>
                <w:color w:val="1F497D"/>
              </w:rPr>
            </w:pPr>
            <w:r w:rsidRPr="000F34BF">
              <w:t>1</w:t>
            </w:r>
          </w:p>
        </w:tc>
        <w:tc>
          <w:tcPr>
            <w:tcW w:w="814" w:type="dxa"/>
            <w:tcBorders>
              <w:top w:val="nil"/>
              <w:left w:val="nil"/>
              <w:right w:val="nil"/>
            </w:tcBorders>
            <w:shd w:val="clear" w:color="auto" w:fill="auto"/>
            <w:noWrap/>
            <w:vAlign w:val="bottom"/>
            <w:hideMark/>
          </w:tcPr>
          <w:p w:rsidR="00F804C2" w:rsidRPr="000F34BF" w:rsidRDefault="00F804C2" w:rsidP="00F804C2">
            <w:pPr>
              <w:pStyle w:val="TableText"/>
              <w:jc w:val="right"/>
            </w:pPr>
          </w:p>
        </w:tc>
        <w:tc>
          <w:tcPr>
            <w:tcW w:w="1242" w:type="dxa"/>
            <w:tcBorders>
              <w:top w:val="nil"/>
              <w:left w:val="nil"/>
              <w:right w:val="nil"/>
            </w:tcBorders>
            <w:shd w:val="clear" w:color="auto" w:fill="auto"/>
            <w:noWrap/>
            <w:vAlign w:val="bottom"/>
            <w:hideMark/>
          </w:tcPr>
          <w:p w:rsidR="00F804C2" w:rsidRPr="000F34BF" w:rsidRDefault="00F804C2" w:rsidP="00F804C2">
            <w:pPr>
              <w:pStyle w:val="TableText"/>
              <w:jc w:val="right"/>
            </w:pPr>
          </w:p>
        </w:tc>
        <w:tc>
          <w:tcPr>
            <w:tcW w:w="1842" w:type="dxa"/>
            <w:tcBorders>
              <w:top w:val="nil"/>
              <w:left w:val="nil"/>
              <w:right w:val="nil"/>
            </w:tcBorders>
            <w:shd w:val="clear" w:color="auto" w:fill="auto"/>
            <w:noWrap/>
            <w:vAlign w:val="bottom"/>
            <w:hideMark/>
          </w:tcPr>
          <w:p w:rsidR="00F804C2" w:rsidRPr="000F34BF" w:rsidRDefault="00F804C2" w:rsidP="00F804C2">
            <w:pPr>
              <w:pStyle w:val="TableText"/>
              <w:jc w:val="right"/>
            </w:pPr>
          </w:p>
        </w:tc>
      </w:tr>
      <w:tr w:rsidR="00F804C2" w:rsidRPr="000F34BF" w:rsidTr="00F804C2">
        <w:trPr>
          <w:divId w:val="1226835748"/>
          <w:trHeight w:val="255"/>
        </w:trPr>
        <w:tc>
          <w:tcPr>
            <w:tcW w:w="5800"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pPr>
            <w:r w:rsidRPr="00B25C19">
              <w:rPr>
                <w:noProof/>
              </w:rPr>
              <w:t>Other:</w:t>
            </w:r>
            <w:r w:rsidR="00B25C19">
              <w:rPr>
                <w:noProof/>
              </w:rPr>
              <w:t xml:space="preserve"> </w:t>
            </w:r>
            <w:r w:rsidRPr="00B25C19">
              <w:rPr>
                <w:noProof/>
              </w:rPr>
              <w:t>Package</w:t>
            </w:r>
          </w:p>
        </w:tc>
        <w:tc>
          <w:tcPr>
            <w:tcW w:w="891"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pPr>
            <w:r w:rsidRPr="000F34BF">
              <w:t>1</w:t>
            </w:r>
          </w:p>
        </w:tc>
        <w:tc>
          <w:tcPr>
            <w:tcW w:w="822"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pPr>
            <w:r w:rsidRPr="000F34BF">
              <w:t>1</w:t>
            </w:r>
          </w:p>
        </w:tc>
        <w:tc>
          <w:tcPr>
            <w:tcW w:w="1236"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c>
          <w:tcPr>
            <w:tcW w:w="814"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c>
          <w:tcPr>
            <w:tcW w:w="1242"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c>
          <w:tcPr>
            <w:tcW w:w="1842" w:type="dxa"/>
            <w:tcBorders>
              <w:top w:val="nil"/>
              <w:left w:val="nil"/>
              <w:bottom w:val="single" w:sz="4" w:space="0" w:color="4F81BD" w:themeColor="accent1"/>
              <w:right w:val="nil"/>
            </w:tcBorders>
            <w:shd w:val="clear" w:color="DCE6F1" w:fill="DCE6F1"/>
            <w:noWrap/>
            <w:vAlign w:val="bottom"/>
            <w:hideMark/>
          </w:tcPr>
          <w:p w:rsidR="00F804C2" w:rsidRPr="000F34BF" w:rsidRDefault="00F804C2" w:rsidP="00F804C2">
            <w:pPr>
              <w:pStyle w:val="TableText"/>
              <w:jc w:val="right"/>
            </w:pPr>
          </w:p>
        </w:tc>
      </w:tr>
    </w:tbl>
    <w:p w:rsidR="00FF5260" w:rsidRDefault="00F11C82" w:rsidP="009650F9">
      <w:pPr>
        <w:pStyle w:val="TableText"/>
        <w:rPr>
          <w:sz w:val="28"/>
          <w:szCs w:val="28"/>
          <w:highlight w:val="yellow"/>
        </w:rPr>
      </w:pPr>
      <w:r>
        <w:rPr>
          <w:sz w:val="28"/>
          <w:szCs w:val="28"/>
          <w:highlight w:val="yellow"/>
        </w:rPr>
        <w:fldChar w:fldCharType="end"/>
      </w:r>
    </w:p>
    <w:p w:rsidR="00051771" w:rsidRDefault="00051771" w:rsidP="009650F9">
      <w:pPr>
        <w:pStyle w:val="TableText"/>
        <w:rPr>
          <w:sz w:val="28"/>
          <w:szCs w:val="28"/>
          <w:highlight w:val="yellow"/>
        </w:rPr>
        <w:sectPr w:rsidR="00051771" w:rsidSect="00051771">
          <w:footerReference w:type="even" r:id="rId15"/>
          <w:footerReference w:type="default" r:id="rId16"/>
          <w:pgSz w:w="16838" w:h="11906" w:orient="landscape"/>
          <w:pgMar w:top="1440" w:right="1440" w:bottom="1440" w:left="1134" w:header="708" w:footer="464" w:gutter="0"/>
          <w:cols w:space="708"/>
          <w:docGrid w:linePitch="360"/>
        </w:sectPr>
      </w:pPr>
    </w:p>
    <w:p w:rsidR="00051771" w:rsidRPr="0044163E" w:rsidRDefault="000A5C23" w:rsidP="00214380">
      <w:pPr>
        <w:pStyle w:val="Heading1"/>
      </w:pPr>
      <w:bookmarkStart w:id="66" w:name="_Toc452630502"/>
      <w:bookmarkStart w:id="67" w:name="_Toc468685485"/>
      <w:r>
        <w:t>Appendix 2</w:t>
      </w:r>
      <w:r w:rsidR="00214380" w:rsidRPr="0044163E">
        <w:t>: Cost of EA interventions</w:t>
      </w:r>
      <w:bookmarkEnd w:id="66"/>
      <w:bookmarkEnd w:id="67"/>
    </w:p>
    <w:p w:rsidR="00214380" w:rsidRDefault="0044163E" w:rsidP="004E21CB">
      <w:pPr>
        <w:tabs>
          <w:tab w:val="right" w:pos="9026"/>
        </w:tabs>
      </w:pPr>
      <w:r w:rsidRPr="0044163E">
        <w:t xml:space="preserve">Working out the full cost of EA interventions is not </w:t>
      </w:r>
      <w:r w:rsidR="008A413F" w:rsidRPr="0044163E">
        <w:t>straightforward</w:t>
      </w:r>
      <w:r w:rsidRPr="0044163E">
        <w:t xml:space="preserve">. </w:t>
      </w:r>
      <w:r w:rsidR="008A413F">
        <w:t>While some EA costs can be easily identified,</w:t>
      </w:r>
      <w:r w:rsidR="004E21CB">
        <w:t xml:space="preserve"> such as contr</w:t>
      </w:r>
      <w:r w:rsidR="00CE41D6">
        <w:t>act payments or subsidy amounts,</w:t>
      </w:r>
      <w:r w:rsidR="004E21CB">
        <w:t xml:space="preserve"> </w:t>
      </w:r>
      <w:r w:rsidR="00EC6513">
        <w:t>o</w:t>
      </w:r>
      <w:r w:rsidR="008A413F">
        <w:t>thers are</w:t>
      </w:r>
      <w:r w:rsidR="004E21CB">
        <w:t xml:space="preserve"> more difficult to work out</w:t>
      </w:r>
      <w:r w:rsidR="00CE41D6">
        <w:t xml:space="preserve">. Examples of the latter </w:t>
      </w:r>
      <w:r w:rsidR="00CE41D6" w:rsidRPr="00B25C19">
        <w:rPr>
          <w:noProof/>
        </w:rPr>
        <w:t>include</w:t>
      </w:r>
      <w:r w:rsidR="008A413F">
        <w:t xml:space="preserve"> the </w:t>
      </w:r>
      <w:r w:rsidR="004E21CB">
        <w:t>cost of making a referral</w:t>
      </w:r>
      <w:r w:rsidR="008A413F">
        <w:t xml:space="preserve"> or setting up a vacancy placement.</w:t>
      </w:r>
    </w:p>
    <w:p w:rsidR="005D12B9" w:rsidRDefault="009E3087" w:rsidP="004E21CB">
      <w:pPr>
        <w:tabs>
          <w:tab w:val="right" w:pos="9026"/>
        </w:tabs>
      </w:pPr>
      <w:r>
        <w:t xml:space="preserve">MSD operates a Cost </w:t>
      </w:r>
      <w:r w:rsidR="004E21CB">
        <w:t xml:space="preserve">Allocation Model for Service Delivery </w:t>
      </w:r>
      <w:r w:rsidR="000D090C">
        <w:t xml:space="preserve">(SD-CAM) </w:t>
      </w:r>
      <w:r w:rsidR="004E21CB">
        <w:t xml:space="preserve">to estimate the cost of the individual outputs delivered by Service Delivery, including EA </w:t>
      </w:r>
      <w:r w:rsidR="00082B96">
        <w:t>interventions</w:t>
      </w:r>
      <w:r w:rsidR="004E21CB">
        <w:t>.</w:t>
      </w:r>
      <w:r w:rsidR="005D12B9">
        <w:t xml:space="preserve"> We define an output as an activity or service that is delivered to clients of Service Delivery. For example, an output can be a seminar or </w:t>
      </w:r>
      <w:r w:rsidR="005D12B9" w:rsidRPr="00B25C19">
        <w:rPr>
          <w:noProof/>
        </w:rPr>
        <w:t>grant</w:t>
      </w:r>
      <w:r w:rsidR="005D12B9">
        <w:t xml:space="preserve"> </w:t>
      </w:r>
      <w:r w:rsidR="00B25C19" w:rsidRPr="00B25C19">
        <w:rPr>
          <w:noProof/>
        </w:rPr>
        <w:t xml:space="preserve">of </w:t>
      </w:r>
      <w:r w:rsidR="005D12B9" w:rsidRPr="00B25C19">
        <w:rPr>
          <w:noProof/>
        </w:rPr>
        <w:t>a main</w:t>
      </w:r>
      <w:r w:rsidR="005D12B9">
        <w:t xml:space="preserve"> benefit.</w:t>
      </w:r>
      <w:r w:rsidR="004E21CB">
        <w:t xml:space="preserve"> The full outline of how the CAM operates is provided in the</w:t>
      </w:r>
      <w:r w:rsidR="00F07845">
        <w:t xml:space="preserve"> SD-CAM</w:t>
      </w:r>
      <w:r w:rsidR="004E21CB">
        <w:t xml:space="preserve"> technical report.</w:t>
      </w:r>
      <w:r w:rsidR="00665AC1">
        <w:rPr>
          <w:rStyle w:val="FootnoteReference"/>
        </w:rPr>
        <w:footnoteReference w:id="13"/>
      </w:r>
      <w:r w:rsidR="004E21CB">
        <w:t xml:space="preserve"> </w:t>
      </w:r>
    </w:p>
    <w:p w:rsidR="004E21CB" w:rsidRDefault="00665AC1" w:rsidP="004E21CB">
      <w:pPr>
        <w:tabs>
          <w:tab w:val="right" w:pos="9026"/>
        </w:tabs>
      </w:pPr>
      <w:r>
        <w:t>I</w:t>
      </w:r>
      <w:r w:rsidR="004E21CB">
        <w:t>n brief, the CAM splits the cost of each Service Delivery output into a set of cost components</w:t>
      </w:r>
      <w:r w:rsidR="001F36C3">
        <w:t xml:space="preserve"> (components are defined as specific tasks that are involved in delivering an output)</w:t>
      </w:r>
      <w:r w:rsidR="004E21CB">
        <w:t xml:space="preserve">. </w:t>
      </w:r>
      <w:r w:rsidR="00B35088">
        <w:t xml:space="preserve">For example, a wage subsidy placement would include five components: referral, vacancy placement, subsidy amount, subsidy administration and overhead. The CAM allocates the costs to each of these components </w:t>
      </w:r>
      <w:r w:rsidR="00F07845">
        <w:t xml:space="preserve">based on financial and output information </w:t>
      </w:r>
      <w:r w:rsidR="00B35088">
        <w:t xml:space="preserve">and the sum is the full cost of the </w:t>
      </w:r>
      <w:r w:rsidR="009259D3">
        <w:t xml:space="preserve">wage </w:t>
      </w:r>
      <w:r w:rsidR="00B35088">
        <w:t>subsidy</w:t>
      </w:r>
      <w:r w:rsidR="00AA662A">
        <w:t xml:space="preserve"> placement</w:t>
      </w:r>
      <w:r w:rsidR="00B35088">
        <w:t>.</w:t>
      </w:r>
    </w:p>
    <w:p w:rsidR="00B35088" w:rsidRDefault="00F07845" w:rsidP="004E21CB">
      <w:pPr>
        <w:tabs>
          <w:tab w:val="right" w:pos="9026"/>
        </w:tabs>
      </w:pPr>
      <w:r>
        <w:t>Currently, w</w:t>
      </w:r>
      <w:r w:rsidR="00B35088">
        <w:t>e update the CAM every financial</w:t>
      </w:r>
      <w:r>
        <w:t xml:space="preserve"> year. In these updates, we include</w:t>
      </w:r>
      <w:r w:rsidR="00B35088">
        <w:t xml:space="preserve"> additional expend</w:t>
      </w:r>
      <w:r>
        <w:t>iture</w:t>
      </w:r>
      <w:r w:rsidR="009259D3">
        <w:t xml:space="preserve"> and outputs</w:t>
      </w:r>
      <w:r>
        <w:t xml:space="preserve"> of the new financial year, but </w:t>
      </w:r>
      <w:r w:rsidR="00B35088">
        <w:t xml:space="preserve">we also </w:t>
      </w:r>
      <w:r>
        <w:t xml:space="preserve">make </w:t>
      </w:r>
      <w:r w:rsidR="00B35088">
        <w:t>update</w:t>
      </w:r>
      <w:r>
        <w:t>s to</w:t>
      </w:r>
      <w:r w:rsidR="00B35088">
        <w:t xml:space="preserve"> the process of allocating costs in light of better information or better understanding of w</w:t>
      </w:r>
      <w:r w:rsidR="002821BB">
        <w:t>h</w:t>
      </w:r>
      <w:r w:rsidR="00B35088">
        <w:t>ere costs should be allocated. Any change to the cost</w:t>
      </w:r>
      <w:r w:rsidR="009619BC">
        <w:t>-</w:t>
      </w:r>
      <w:r w:rsidR="00B35088">
        <w:t xml:space="preserve">allocation model itself is applied to all financial years from 2001/2002 onwards to ensure comparability of results over time. However, this retrospective updating of cost allocations means it is not possible to compare </w:t>
      </w:r>
      <w:r w:rsidR="00CE3746">
        <w:t xml:space="preserve">individual </w:t>
      </w:r>
      <w:r>
        <w:t xml:space="preserve">EA intervention </w:t>
      </w:r>
      <w:r w:rsidR="00B35088">
        <w:t xml:space="preserve">costs </w:t>
      </w:r>
      <w:r>
        <w:t>between</w:t>
      </w:r>
      <w:r w:rsidR="003958EE">
        <w:t xml:space="preserve"> EA </w:t>
      </w:r>
      <w:r w:rsidR="00B35088">
        <w:t>effectiveness annual reports.</w:t>
      </w:r>
    </w:p>
    <w:p w:rsidR="0044163E" w:rsidRDefault="003958EE" w:rsidP="00B35088">
      <w:pPr>
        <w:pStyle w:val="Heading3"/>
      </w:pPr>
      <w:bookmarkStart w:id="68" w:name="_Toc452630503"/>
      <w:r>
        <w:t>Changes since 2014 EA e</w:t>
      </w:r>
      <w:r w:rsidR="00B35088">
        <w:t>ffectiveness report</w:t>
      </w:r>
      <w:bookmarkEnd w:id="68"/>
    </w:p>
    <w:p w:rsidR="00B35088" w:rsidRDefault="00B35088" w:rsidP="009A74CE">
      <w:r>
        <w:t xml:space="preserve">We have made </w:t>
      </w:r>
      <w:r w:rsidR="009A74CE">
        <w:t>a substantive change</w:t>
      </w:r>
      <w:r>
        <w:t xml:space="preserve"> to th</w:t>
      </w:r>
      <w:r w:rsidR="003958EE">
        <w:t xml:space="preserve">e SD-CAM since the last EA </w:t>
      </w:r>
      <w:r>
        <w:t xml:space="preserve">effectiveness report. </w:t>
      </w:r>
      <w:r w:rsidR="009A74CE">
        <w:t xml:space="preserve">In </w:t>
      </w:r>
      <w:r w:rsidR="00F07845">
        <w:t>2014,</w:t>
      </w:r>
      <w:r w:rsidR="009A74CE">
        <w:t xml:space="preserve"> the Service Delivery departmental costs were all allocated to frontline staff time. As a result, </w:t>
      </w:r>
      <w:r w:rsidR="00EC6513">
        <w:t xml:space="preserve">the </w:t>
      </w:r>
      <w:r w:rsidR="009A74CE">
        <w:t>cost of staff time was around one</w:t>
      </w:r>
      <w:r w:rsidR="009619BC">
        <w:t>-</w:t>
      </w:r>
      <w:r w:rsidR="009A74CE">
        <w:t xml:space="preserve">third salary and related costs and </w:t>
      </w:r>
      <w:r w:rsidR="00F07845">
        <w:t>two-thirds</w:t>
      </w:r>
      <w:r w:rsidR="009A74CE">
        <w:t xml:space="preserve"> overheads (ie property, management, </w:t>
      </w:r>
      <w:r w:rsidR="009259D3">
        <w:t>IT</w:t>
      </w:r>
      <w:r w:rsidR="009A74CE">
        <w:t xml:space="preserve"> systems, </w:t>
      </w:r>
      <w:r w:rsidR="00CB0971">
        <w:t>N</w:t>
      </w:r>
      <w:r w:rsidR="009A74CE">
        <w:t xml:space="preserve">ational </w:t>
      </w:r>
      <w:r w:rsidR="00CB0971">
        <w:t>O</w:t>
      </w:r>
      <w:r w:rsidR="009A74CE">
        <w:t>ffice services). In the current SD-CAM we have removed the overhead cost to staff time and instead allocated Service Delivery overheads across all outputs</w:t>
      </w:r>
      <w:r w:rsidR="00F07845">
        <w:t>,</w:t>
      </w:r>
      <w:r w:rsidR="009A74CE">
        <w:t xml:space="preserve"> not just those involving staff time.</w:t>
      </w:r>
    </w:p>
    <w:p w:rsidR="009A74CE" w:rsidRDefault="009A74CE" w:rsidP="009A74CE">
      <w:r>
        <w:t>Fo</w:t>
      </w:r>
      <w:r w:rsidR="009969E3">
        <w:t>r EA interventions, this change</w:t>
      </w:r>
      <w:r>
        <w:t xml:space="preserve"> to the treatment of Service Delivery overhead costs has substantially reduced the average cost of internally delivered EA interventions. For example, in the 2014 </w:t>
      </w:r>
      <w:r w:rsidR="00DE7580">
        <w:t>version of the</w:t>
      </w:r>
      <w:r>
        <w:t xml:space="preserve"> </w:t>
      </w:r>
      <w:r w:rsidRPr="00B25C19">
        <w:rPr>
          <w:noProof/>
        </w:rPr>
        <w:t>report</w:t>
      </w:r>
      <w:r w:rsidR="00B25C19">
        <w:rPr>
          <w:noProof/>
        </w:rPr>
        <w:t>,</w:t>
      </w:r>
      <w:r>
        <w:t xml:space="preserve"> the total cost of vacancy placement services in 2012/2013 was $</w:t>
      </w:r>
      <w:r w:rsidR="005D5183" w:rsidRPr="005D5183">
        <w:t>19.4</w:t>
      </w:r>
      <w:r w:rsidR="005D5183">
        <w:t xml:space="preserve"> </w:t>
      </w:r>
      <w:r>
        <w:t>m</w:t>
      </w:r>
      <w:r w:rsidR="000F34BF">
        <w:t>illion</w:t>
      </w:r>
      <w:r>
        <w:t>,</w:t>
      </w:r>
      <w:r w:rsidR="000F34BF">
        <w:rPr>
          <w:rStyle w:val="FootnoteReference"/>
        </w:rPr>
        <w:footnoteReference w:id="14"/>
      </w:r>
      <w:r>
        <w:t xml:space="preserve"> in the current report the cost of vacancy placement services in 2012/2013 is n</w:t>
      </w:r>
      <w:r w:rsidR="005D5183">
        <w:t xml:space="preserve">ow </w:t>
      </w:r>
      <w:r w:rsidR="00F11C82">
        <w:rPr>
          <w:highlight w:val="yellow"/>
        </w:rPr>
        <w:fldChar w:fldCharType="begin"/>
      </w:r>
      <w:r w:rsidR="005D5183">
        <w:rPr>
          <w:highlight w:val="yellow"/>
        </w:rPr>
        <w:instrText xml:space="preserve"> LINK Excel.Sheet.12 "C:\\Users\\mdebo001\\Objective\\objective.ssi.govt.nz-8000-mdebo001\\Objects\\Report 2016 Data tables for 2016 Cost-effectiveness report.xlsx" "FinancialTbls!R120C16" \t </w:instrText>
      </w:r>
      <w:r w:rsidR="00F11C82">
        <w:rPr>
          <w:highlight w:val="yellow"/>
        </w:rPr>
        <w:fldChar w:fldCharType="separate"/>
      </w:r>
      <w:r w:rsidR="005D5183">
        <w:t>$4.2</w:t>
      </w:r>
      <w:r w:rsidR="00F11C82">
        <w:rPr>
          <w:highlight w:val="yellow"/>
        </w:rPr>
        <w:fldChar w:fldCharType="end"/>
      </w:r>
      <w:r w:rsidR="005D5183">
        <w:t xml:space="preserve"> </w:t>
      </w:r>
      <w:r>
        <w:t>m</w:t>
      </w:r>
      <w:r w:rsidR="000F34BF">
        <w:t>illion</w:t>
      </w:r>
      <w:r>
        <w:t>.</w:t>
      </w:r>
    </w:p>
    <w:p w:rsidR="005B73E6" w:rsidRDefault="005B73E6" w:rsidP="009A74CE">
      <w:r>
        <w:t>The motivation for</w:t>
      </w:r>
      <w:r w:rsidR="00E36F38">
        <w:t xml:space="preserve"> this change in how we allocate</w:t>
      </w:r>
      <w:r>
        <w:t xml:space="preserve"> overhead costs was twofold. The first reason was that allocating overhead costs to staff time implied that all outputs that did not involve staff time had an effective cost of zero. This is clearly incorrect. While automated processes such as payment of income support benefits and self-service transactions have a much lower cost than if they had been done by staff, there is still a cost in </w:t>
      </w:r>
      <w:r w:rsidR="000A7D40">
        <w:t xml:space="preserve">delivering these </w:t>
      </w:r>
      <w:r w:rsidR="00F07845">
        <w:t>outputs</w:t>
      </w:r>
      <w:r w:rsidR="000A7D40">
        <w:t>.</w:t>
      </w:r>
      <w:r w:rsidR="003E1C1F">
        <w:t xml:space="preserve"> Correctly allocating overhead between automated and non-automated processes has not been fully resolved and may result in changes in the treatment </w:t>
      </w:r>
      <w:r w:rsidR="002821BB">
        <w:t>of</w:t>
      </w:r>
      <w:r w:rsidR="003E1C1F">
        <w:t xml:space="preserve"> overhead costs in subsequent reports.</w:t>
      </w:r>
    </w:p>
    <w:p w:rsidR="005B73E6" w:rsidRDefault="000A7D40" w:rsidP="009A74CE">
      <w:r>
        <w:t>The second reason</w:t>
      </w:r>
      <w:r w:rsidR="003E1C1F">
        <w:t xml:space="preserve"> </w:t>
      </w:r>
      <w:r w:rsidR="00C321FC">
        <w:t>for</w:t>
      </w:r>
      <w:r w:rsidR="003E1C1F">
        <w:t xml:space="preserve"> the change in the treatment of overheads</w:t>
      </w:r>
      <w:r>
        <w:t xml:space="preserve"> centres on looking at the cost of outputs from a marginal rather than average cost perspective. The amount of money available to reallocate to other EA interventions is the marginal cost (eg staff time delivering the intervention)</w:t>
      </w:r>
      <w:r w:rsidR="000D090C">
        <w:t>. O</w:t>
      </w:r>
      <w:r w:rsidR="00F07845">
        <w:t>n the other hand,</w:t>
      </w:r>
      <w:r>
        <w:t xml:space="preserve"> the overhead costs tend to be more fixed over the short</w:t>
      </w:r>
      <w:r w:rsidR="00CB0971">
        <w:t>-</w:t>
      </w:r>
      <w:r>
        <w:t>term at least.</w:t>
      </w:r>
      <w:r w:rsidR="00F07845">
        <w:t xml:space="preserve"> For example, if Service Delivery stops delivering an in-house seminar, the </w:t>
      </w:r>
      <w:r w:rsidR="00DE7580">
        <w:t xml:space="preserve">reduced </w:t>
      </w:r>
      <w:r w:rsidR="00F07845">
        <w:t xml:space="preserve">costs only relate to the staff time in delivering the seminar, and not </w:t>
      </w:r>
      <w:r w:rsidR="00DE7580">
        <w:t xml:space="preserve">the </w:t>
      </w:r>
      <w:r w:rsidR="00F07845">
        <w:t>overhead costs.</w:t>
      </w:r>
    </w:p>
    <w:p w:rsidR="000A7D40" w:rsidRDefault="00F11C82" w:rsidP="009A74CE">
      <w:r>
        <w:fldChar w:fldCharType="begin"/>
      </w:r>
      <w:r w:rsidR="000A7D40">
        <w:instrText xml:space="preserve"> REF _Ref450413781 \h </w:instrText>
      </w:r>
      <w:r>
        <w:fldChar w:fldCharType="separate"/>
      </w:r>
      <w:r w:rsidR="00CF1C60">
        <w:t xml:space="preserve">Table </w:t>
      </w:r>
      <w:r w:rsidR="00CF1C60">
        <w:rPr>
          <w:noProof/>
        </w:rPr>
        <w:t>8</w:t>
      </w:r>
      <w:r>
        <w:fldChar w:fldCharType="end"/>
      </w:r>
      <w:r w:rsidR="000A7D40">
        <w:t xml:space="preserve"> shows the estimated total cost of EA interventions from </w:t>
      </w:r>
      <w:r>
        <w:fldChar w:fldCharType="begin"/>
      </w:r>
      <w:r w:rsidR="005B1295">
        <w:instrText xml:space="preserve"> LINK Excel.Sheet.12 "C:\\Users\\mdebo001\\Objective\\objective.ssi.govt.nz-8000-mdebo001\\Objects\\Report 2016 Data tables for 2016 Cost-effectiveness report.xlsx" "FinancialTbls!R4C14" \t </w:instrText>
      </w:r>
      <w:r>
        <w:fldChar w:fldCharType="separate"/>
      </w:r>
      <w:r w:rsidR="005B1295">
        <w:t>2012/2013</w:t>
      </w:r>
      <w:r>
        <w:fldChar w:fldCharType="end"/>
      </w:r>
      <w:r w:rsidR="000A7D40">
        <w:t xml:space="preserve"> onwards based on the 2016 Service Delivery Cost Allocation Model. The expenditure is in nominal dollars (ie </w:t>
      </w:r>
      <w:r w:rsidR="00C321FC">
        <w:t>has</w:t>
      </w:r>
      <w:r w:rsidR="000A7D40">
        <w:t xml:space="preserve"> not been adjusted for inflation).</w:t>
      </w:r>
    </w:p>
    <w:p w:rsidR="005B1295" w:rsidRPr="005B1295" w:rsidRDefault="0044163E" w:rsidP="005B1295">
      <w:pPr>
        <w:pStyle w:val="Caption"/>
      </w:pPr>
      <w:bookmarkStart w:id="69" w:name="_Ref450413781"/>
      <w:bookmarkStart w:id="70" w:name="_Toc468685502"/>
      <w:r>
        <w:t xml:space="preserve">Table </w:t>
      </w:r>
      <w:r w:rsidR="00F11C82">
        <w:fldChar w:fldCharType="begin"/>
      </w:r>
      <w:r w:rsidR="00E125B4">
        <w:instrText xml:space="preserve"> SEQ Table \* ARABIC </w:instrText>
      </w:r>
      <w:r w:rsidR="00F11C82">
        <w:fldChar w:fldCharType="separate"/>
      </w:r>
      <w:r w:rsidR="00CE735F">
        <w:rPr>
          <w:noProof/>
        </w:rPr>
        <w:t>8</w:t>
      </w:r>
      <w:r w:rsidR="00F11C82">
        <w:rPr>
          <w:noProof/>
        </w:rPr>
        <w:fldChar w:fldCharType="end"/>
      </w:r>
      <w:bookmarkEnd w:id="69"/>
      <w:r>
        <w:t xml:space="preserve">: </w:t>
      </w:r>
      <w:r w:rsidR="003E1A23" w:rsidRPr="0044163E">
        <w:rPr>
          <w:b w:val="0"/>
        </w:rPr>
        <w:t xml:space="preserve">EA intervention </w:t>
      </w:r>
      <w:r w:rsidR="003E1A23">
        <w:rPr>
          <w:b w:val="0"/>
        </w:rPr>
        <w:t>e</w:t>
      </w:r>
      <w:r w:rsidRPr="0044163E">
        <w:rPr>
          <w:b w:val="0"/>
        </w:rPr>
        <w:t xml:space="preserve">xpenditure </w:t>
      </w:r>
      <w:r w:rsidR="00246736">
        <w:rPr>
          <w:b w:val="0"/>
        </w:rPr>
        <w:t>(in ‘</w:t>
      </w:r>
      <w:r w:rsidR="003E1A23">
        <w:rPr>
          <w:b w:val="0"/>
        </w:rPr>
        <w:t>000</w:t>
      </w:r>
      <w:r w:rsidR="00CB0971">
        <w:rPr>
          <w:b w:val="0"/>
        </w:rPr>
        <w:t>’</w:t>
      </w:r>
      <w:r w:rsidR="003E1A23">
        <w:rPr>
          <w:b w:val="0"/>
        </w:rPr>
        <w:t xml:space="preserve">s) </w:t>
      </w:r>
      <w:r w:rsidRPr="0044163E">
        <w:rPr>
          <w:b w:val="0"/>
        </w:rPr>
        <w:t>by financial year</w:t>
      </w:r>
      <w:bookmarkEnd w:id="70"/>
      <w:r w:rsidR="00F11C82" w:rsidRPr="00F11C82">
        <w:rPr>
          <w:b w:val="0"/>
        </w:rPr>
        <w:fldChar w:fldCharType="begin"/>
      </w:r>
      <w:r w:rsidR="005B1295">
        <w:rPr>
          <w:b w:val="0"/>
        </w:rPr>
        <w:instrText xml:space="preserve"> LINK Excel.Sheet.12 "C:\\Users\\mdebo001\\Objective\\objective.ssi.govt.nz-8000-mdebo001\\Objects\\Report 2016 Data tables for 2016 Cost-effectiveness report.xlsx" "FinancialTbls!R4C13:R76C16" \f 4 \h \* MERGEFORMAT </w:instrText>
      </w:r>
      <w:r w:rsidR="00F11C82" w:rsidRPr="00F11C82">
        <w:rPr>
          <w:b w:val="0"/>
        </w:rPr>
        <w:fldChar w:fldCharType="separate"/>
      </w:r>
    </w:p>
    <w:tbl>
      <w:tblPr>
        <w:tblW w:w="9369" w:type="dxa"/>
        <w:tblInd w:w="108" w:type="dxa"/>
        <w:tblLook w:val="04A0"/>
      </w:tblPr>
      <w:tblGrid>
        <w:gridCol w:w="4678"/>
        <w:gridCol w:w="1559"/>
        <w:gridCol w:w="1492"/>
        <w:gridCol w:w="1640"/>
      </w:tblGrid>
      <w:tr w:rsidR="005B1295" w:rsidRPr="005B1295" w:rsidTr="00E36F38">
        <w:trPr>
          <w:trHeight w:val="255"/>
          <w:tblHeader/>
        </w:trPr>
        <w:tc>
          <w:tcPr>
            <w:tcW w:w="4678" w:type="dxa"/>
            <w:tcBorders>
              <w:top w:val="single" w:sz="4" w:space="0" w:color="1F497D" w:themeColor="text2"/>
              <w:left w:val="nil"/>
              <w:bottom w:val="nil"/>
              <w:right w:val="nil"/>
            </w:tcBorders>
            <w:shd w:val="clear" w:color="DCE6F1" w:fill="DCE6F1"/>
            <w:noWrap/>
            <w:vAlign w:val="bottom"/>
            <w:hideMark/>
          </w:tcPr>
          <w:p w:rsidR="005B1295" w:rsidRPr="000D090C" w:rsidRDefault="005B1295" w:rsidP="005B1295">
            <w:pPr>
              <w:pStyle w:val="TableText"/>
              <w:rPr>
                <w:b/>
              </w:rPr>
            </w:pPr>
            <w:r w:rsidRPr="000D090C">
              <w:rPr>
                <w:b/>
              </w:rPr>
              <w:t>Intervention</w:t>
            </w:r>
          </w:p>
        </w:tc>
        <w:tc>
          <w:tcPr>
            <w:tcW w:w="1559" w:type="dxa"/>
            <w:tcBorders>
              <w:top w:val="single" w:sz="4" w:space="0" w:color="1F497D" w:themeColor="text2"/>
              <w:left w:val="nil"/>
              <w:bottom w:val="nil"/>
              <w:right w:val="nil"/>
            </w:tcBorders>
            <w:shd w:val="clear" w:color="DCE6F1" w:fill="DCE6F1"/>
            <w:noWrap/>
            <w:vAlign w:val="bottom"/>
            <w:hideMark/>
          </w:tcPr>
          <w:p w:rsidR="005B1295" w:rsidRPr="000D090C" w:rsidRDefault="005B1295" w:rsidP="00B0612E">
            <w:pPr>
              <w:pStyle w:val="TableText"/>
              <w:jc w:val="right"/>
              <w:rPr>
                <w:b/>
              </w:rPr>
            </w:pPr>
            <w:r w:rsidRPr="000D090C">
              <w:rPr>
                <w:b/>
              </w:rPr>
              <w:t>2012/2013</w:t>
            </w:r>
          </w:p>
        </w:tc>
        <w:tc>
          <w:tcPr>
            <w:tcW w:w="1492" w:type="dxa"/>
            <w:tcBorders>
              <w:top w:val="single" w:sz="4" w:space="0" w:color="1F497D" w:themeColor="text2"/>
              <w:left w:val="nil"/>
              <w:bottom w:val="nil"/>
              <w:right w:val="nil"/>
            </w:tcBorders>
            <w:shd w:val="clear" w:color="DCE6F1" w:fill="DCE6F1"/>
            <w:noWrap/>
            <w:vAlign w:val="bottom"/>
            <w:hideMark/>
          </w:tcPr>
          <w:p w:rsidR="005B1295" w:rsidRPr="000D090C" w:rsidRDefault="005B1295" w:rsidP="00B0612E">
            <w:pPr>
              <w:pStyle w:val="TableText"/>
              <w:jc w:val="right"/>
              <w:rPr>
                <w:b/>
              </w:rPr>
            </w:pPr>
            <w:r w:rsidRPr="000D090C">
              <w:rPr>
                <w:b/>
              </w:rPr>
              <w:t>2013/2014</w:t>
            </w:r>
          </w:p>
        </w:tc>
        <w:tc>
          <w:tcPr>
            <w:tcW w:w="1640" w:type="dxa"/>
            <w:tcBorders>
              <w:top w:val="single" w:sz="4" w:space="0" w:color="1F497D" w:themeColor="text2"/>
              <w:left w:val="nil"/>
              <w:bottom w:val="nil"/>
              <w:right w:val="nil"/>
            </w:tcBorders>
            <w:shd w:val="clear" w:color="DCE6F1" w:fill="DCE6F1"/>
            <w:noWrap/>
            <w:vAlign w:val="bottom"/>
            <w:hideMark/>
          </w:tcPr>
          <w:p w:rsidR="005B1295" w:rsidRPr="000D090C" w:rsidRDefault="005B1295" w:rsidP="00B0612E">
            <w:pPr>
              <w:pStyle w:val="TableText"/>
              <w:jc w:val="right"/>
              <w:rPr>
                <w:b/>
              </w:rPr>
            </w:pPr>
            <w:r w:rsidRPr="000D090C">
              <w:rPr>
                <w:b/>
              </w:rPr>
              <w:t>2014/2015</w:t>
            </w:r>
          </w:p>
        </w:tc>
      </w:tr>
      <w:tr w:rsidR="005B1295" w:rsidRPr="007B383E" w:rsidTr="00E36F38">
        <w:trPr>
          <w:trHeight w:val="255"/>
          <w:tblHeader/>
        </w:trPr>
        <w:tc>
          <w:tcPr>
            <w:tcW w:w="4678" w:type="dxa"/>
            <w:tcBorders>
              <w:top w:val="nil"/>
              <w:left w:val="nil"/>
              <w:bottom w:val="single" w:sz="4" w:space="0" w:color="1F497D" w:themeColor="text2"/>
              <w:right w:val="nil"/>
            </w:tcBorders>
            <w:shd w:val="clear" w:color="auto" w:fill="auto"/>
            <w:noWrap/>
            <w:vAlign w:val="bottom"/>
            <w:hideMark/>
          </w:tcPr>
          <w:p w:rsidR="005B1295" w:rsidRPr="007B383E" w:rsidRDefault="005B1295" w:rsidP="005B1295">
            <w:pPr>
              <w:pStyle w:val="TableText"/>
              <w:rPr>
                <w:b/>
              </w:rPr>
            </w:pPr>
            <w:r w:rsidRPr="007B383E">
              <w:rPr>
                <w:b/>
              </w:rPr>
              <w:t>Total</w:t>
            </w:r>
          </w:p>
        </w:tc>
        <w:tc>
          <w:tcPr>
            <w:tcW w:w="1559" w:type="dxa"/>
            <w:tcBorders>
              <w:top w:val="nil"/>
              <w:left w:val="nil"/>
              <w:bottom w:val="single" w:sz="4" w:space="0" w:color="1F497D" w:themeColor="text2"/>
              <w:right w:val="nil"/>
            </w:tcBorders>
            <w:shd w:val="clear" w:color="auto" w:fill="auto"/>
            <w:noWrap/>
            <w:vAlign w:val="bottom"/>
            <w:hideMark/>
          </w:tcPr>
          <w:p w:rsidR="005B1295" w:rsidRPr="007B383E" w:rsidRDefault="005B1295" w:rsidP="00B0612E">
            <w:pPr>
              <w:pStyle w:val="TableText"/>
              <w:jc w:val="right"/>
              <w:rPr>
                <w:b/>
              </w:rPr>
            </w:pPr>
            <w:r w:rsidRPr="007B383E">
              <w:rPr>
                <w:b/>
              </w:rPr>
              <w:t>$474,128</w:t>
            </w:r>
          </w:p>
        </w:tc>
        <w:tc>
          <w:tcPr>
            <w:tcW w:w="1492" w:type="dxa"/>
            <w:tcBorders>
              <w:top w:val="nil"/>
              <w:left w:val="nil"/>
              <w:bottom w:val="single" w:sz="4" w:space="0" w:color="1F497D" w:themeColor="text2"/>
              <w:right w:val="nil"/>
            </w:tcBorders>
            <w:shd w:val="clear" w:color="auto" w:fill="auto"/>
            <w:noWrap/>
            <w:vAlign w:val="bottom"/>
            <w:hideMark/>
          </w:tcPr>
          <w:p w:rsidR="005B1295" w:rsidRPr="007B383E" w:rsidRDefault="005B1295" w:rsidP="00B0612E">
            <w:pPr>
              <w:pStyle w:val="TableText"/>
              <w:jc w:val="right"/>
              <w:rPr>
                <w:b/>
              </w:rPr>
            </w:pPr>
            <w:r w:rsidRPr="007B383E">
              <w:rPr>
                <w:b/>
              </w:rPr>
              <w:t>$495,870</w:t>
            </w:r>
          </w:p>
        </w:tc>
        <w:tc>
          <w:tcPr>
            <w:tcW w:w="1640" w:type="dxa"/>
            <w:tcBorders>
              <w:top w:val="nil"/>
              <w:left w:val="nil"/>
              <w:bottom w:val="single" w:sz="4" w:space="0" w:color="1F497D" w:themeColor="text2"/>
              <w:right w:val="nil"/>
            </w:tcBorders>
            <w:shd w:val="clear" w:color="auto" w:fill="auto"/>
            <w:noWrap/>
            <w:vAlign w:val="bottom"/>
            <w:hideMark/>
          </w:tcPr>
          <w:p w:rsidR="005B1295" w:rsidRPr="007B383E" w:rsidRDefault="005B1295" w:rsidP="00B0612E">
            <w:pPr>
              <w:pStyle w:val="TableText"/>
              <w:jc w:val="right"/>
              <w:rPr>
                <w:b/>
              </w:rPr>
            </w:pPr>
            <w:r w:rsidRPr="007B383E">
              <w:rPr>
                <w:b/>
              </w:rPr>
              <w:t>$462,134</w:t>
            </w:r>
          </w:p>
        </w:tc>
      </w:tr>
      <w:tr w:rsidR="005B1295" w:rsidRPr="005B1295" w:rsidTr="005B1295">
        <w:trPr>
          <w:trHeight w:val="255"/>
        </w:trPr>
        <w:tc>
          <w:tcPr>
            <w:tcW w:w="4678" w:type="dxa"/>
            <w:tcBorders>
              <w:top w:val="single" w:sz="4" w:space="0" w:color="1F497D" w:themeColor="text2"/>
              <w:left w:val="nil"/>
              <w:bottom w:val="nil"/>
              <w:right w:val="nil"/>
            </w:tcBorders>
            <w:shd w:val="clear" w:color="DCE6F1" w:fill="DCE6F1"/>
            <w:noWrap/>
            <w:vAlign w:val="bottom"/>
            <w:hideMark/>
          </w:tcPr>
          <w:p w:rsidR="005B1295" w:rsidRPr="005B1295" w:rsidRDefault="005B1295" w:rsidP="005B1295">
            <w:pPr>
              <w:pStyle w:val="TableText"/>
            </w:pPr>
            <w:r w:rsidRPr="005B1295">
              <w:t>3K to Christchurch</w:t>
            </w:r>
          </w:p>
        </w:tc>
        <w:tc>
          <w:tcPr>
            <w:tcW w:w="1559" w:type="dxa"/>
            <w:tcBorders>
              <w:top w:val="single" w:sz="4" w:space="0" w:color="1F497D" w:themeColor="text2"/>
              <w:left w:val="nil"/>
              <w:bottom w:val="nil"/>
              <w:right w:val="nil"/>
            </w:tcBorders>
            <w:shd w:val="clear" w:color="DCE6F1" w:fill="DCE6F1"/>
            <w:noWrap/>
            <w:vAlign w:val="bottom"/>
            <w:hideMark/>
          </w:tcPr>
          <w:p w:rsidR="005B1295" w:rsidRPr="005B1295" w:rsidRDefault="005B1295" w:rsidP="00B0612E">
            <w:pPr>
              <w:pStyle w:val="TableText"/>
              <w:jc w:val="right"/>
            </w:pPr>
          </w:p>
        </w:tc>
        <w:tc>
          <w:tcPr>
            <w:tcW w:w="1492" w:type="dxa"/>
            <w:tcBorders>
              <w:top w:val="single" w:sz="4" w:space="0" w:color="1F497D" w:themeColor="text2"/>
              <w:left w:val="nil"/>
              <w:bottom w:val="nil"/>
              <w:right w:val="nil"/>
            </w:tcBorders>
            <w:shd w:val="clear" w:color="DCE6F1" w:fill="DCE6F1"/>
            <w:noWrap/>
            <w:vAlign w:val="bottom"/>
            <w:hideMark/>
          </w:tcPr>
          <w:p w:rsidR="005B1295" w:rsidRPr="005B1295" w:rsidRDefault="005B1295" w:rsidP="00B0612E">
            <w:pPr>
              <w:pStyle w:val="TableText"/>
              <w:jc w:val="right"/>
            </w:pPr>
          </w:p>
        </w:tc>
        <w:tc>
          <w:tcPr>
            <w:tcW w:w="1640" w:type="dxa"/>
            <w:tcBorders>
              <w:top w:val="single" w:sz="4" w:space="0" w:color="1F497D" w:themeColor="text2"/>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$4,632</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52 week reapplication</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$1,120</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$1,410</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$1,308</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Activity in the Community</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$170</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$84</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$125</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Be Your Own Boss</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$223</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$205</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Career Guidance and Counselling</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$124</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$216</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$208</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Childcare Assistance</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$185,979</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$185,596</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$183,095</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Christchurch Programme Boost</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$27</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Course Participation Grant</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$2,889</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$3,597</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$3,476</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Employment Placement or Assistance Initiative</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$16,229</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$16,989</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$19,410</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Employment Workshop</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$610</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CB0971">
            <w:pPr>
              <w:pStyle w:val="TableText"/>
            </w:pPr>
            <w:r w:rsidRPr="005B1295">
              <w:t>Flexi-</w:t>
            </w:r>
            <w:r w:rsidR="00CB0971">
              <w:t>W</w:t>
            </w:r>
            <w:r w:rsidRPr="005B1295">
              <w:t>age (Basic/Plus)</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$24,111</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$30,039</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$29,177</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CB0971">
            <w:pPr>
              <w:pStyle w:val="TableText"/>
            </w:pPr>
            <w:r w:rsidRPr="005B1295">
              <w:t>Flexi-</w:t>
            </w:r>
            <w:r w:rsidR="00CB0971">
              <w:t>W</w:t>
            </w:r>
            <w:r w:rsidRPr="005B1295">
              <w:t>age Self Employment (subsidy)</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$1,185</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$1,563</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$2,787</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Foundation Focused Training</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$55,066</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$23,454</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Health Interventions</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$57</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$70</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$1,152</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In Work Support</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$210</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$1,754</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$920</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Information Services Initiative</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$41</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$183</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Job Preparation Programme</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$403</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$153</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$76</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Job Search Initiatives</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$2,259</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$1,157</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$1,814</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Jobs With A Future</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$75</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Limited Services Volunteer</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$7,579</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$8,309</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$8,281</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Local Industry Partnerships</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$67</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$72</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Mainstream Employment Programme</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$4,052</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$3,322</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$1,640</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 xml:space="preserve">Mental Health </w:t>
            </w:r>
            <w:r w:rsidRPr="00F25547">
              <w:rPr>
                <w:noProof/>
              </w:rPr>
              <w:t>Coordination</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$668</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$199</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Mental Health Employment Service Trial</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$1,503</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$3,186</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Migrant Employment Assistance</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$1,381</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$766</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$784</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New Employment Transition Grant</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$111</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$128</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New Initiative</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$111</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$329</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OSCAR (subsidy)</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$16,795</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$19,396</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$18,188</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Outward Bound</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$632</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$660</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$702</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PATHS</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$2,949</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$1,659</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$1,356</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Preparing for Work</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$205</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$33</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Proactive Work Focus</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$2,050</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$475</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$240</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Recruitment Seminar</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$606</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$15</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Seasonal Work Assistance</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$298</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$312</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$104</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Self Employment Initiative</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$93</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$39</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$82</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Skills for Growth</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$743</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Skills for Industry</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$15,075</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$13,960</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$12,423</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Skills Training</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$141</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$68</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Sole Parent Employment Service trial</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$1,409</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$3,102</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SPS Study Assistance</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$357</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Training for Work</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$28,730</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$34,356</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$32,864</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Training Incentive Allowance</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$4,709</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$3,440</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$2,908</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Transition to Work Grant</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$21,197</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$25,968</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$16,060</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Vocational Services Employment</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$33,136</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$30,959</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$30,783</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WFCM for Young SLP</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$46</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Work Ability Assessment</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$304</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Work and Income Seminar</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$2,236</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$600</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$795</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Work and Income Vacancy Placement</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$4,206</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$3,475</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$2,666</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Work Confidence</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$43</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$17</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$65</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Work Development Workshops</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$57</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$900</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$1,124</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Work Experience</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$361</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$356</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$192</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Work Focused Case Management (General)</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$27,038</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$24,515</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Work Focused Case Management (pilot)</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$3,296</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Work Focused Case Management HCD</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$1,731</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$2,271</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Work Focused Case Management ICS</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$55</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Work Focused Case Management IS</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$1,725</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$2,055</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Work Preparation Services</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$20</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Work Search Assessment Seminar</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$41</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$111</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$145</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Work Search Support</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$10,630</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$8,978</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Work Search Support (pilot)</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$3,864</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WRK4U</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$2,068</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$2,333</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$2,343</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Youth Seminar</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$733</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$44</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$95</w:t>
            </w:r>
          </w:p>
        </w:tc>
      </w:tr>
      <w:tr w:rsidR="005B1295" w:rsidRPr="005B1295" w:rsidTr="005B1295">
        <w:trPr>
          <w:trHeight w:val="255"/>
        </w:trPr>
        <w:tc>
          <w:tcPr>
            <w:tcW w:w="4678" w:type="dxa"/>
            <w:tcBorders>
              <w:top w:val="nil"/>
              <w:left w:val="nil"/>
              <w:bottom w:val="nil"/>
              <w:right w:val="nil"/>
            </w:tcBorders>
            <w:shd w:val="clear" w:color="DCE6F1" w:fill="DCE6F1"/>
            <w:noWrap/>
            <w:vAlign w:val="bottom"/>
            <w:hideMark/>
          </w:tcPr>
          <w:p w:rsidR="005B1295" w:rsidRPr="005B1295" w:rsidRDefault="005B1295" w:rsidP="005B1295">
            <w:pPr>
              <w:pStyle w:val="TableText"/>
            </w:pPr>
            <w:r w:rsidRPr="005B1295">
              <w:t>Youth Service (NEET)</w:t>
            </w:r>
          </w:p>
        </w:tc>
        <w:tc>
          <w:tcPr>
            <w:tcW w:w="1559"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$9,133</w:t>
            </w:r>
          </w:p>
        </w:tc>
        <w:tc>
          <w:tcPr>
            <w:tcW w:w="1492"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$17,955</w:t>
            </w:r>
          </w:p>
        </w:tc>
        <w:tc>
          <w:tcPr>
            <w:tcW w:w="1640" w:type="dxa"/>
            <w:tcBorders>
              <w:top w:val="nil"/>
              <w:left w:val="nil"/>
              <w:bottom w:val="nil"/>
              <w:right w:val="nil"/>
            </w:tcBorders>
            <w:shd w:val="clear" w:color="DCE6F1" w:fill="DCE6F1"/>
            <w:noWrap/>
            <w:vAlign w:val="bottom"/>
            <w:hideMark/>
          </w:tcPr>
          <w:p w:rsidR="005B1295" w:rsidRPr="005B1295" w:rsidRDefault="005B1295" w:rsidP="00B0612E">
            <w:pPr>
              <w:pStyle w:val="TableText"/>
              <w:jc w:val="right"/>
            </w:pPr>
            <w:r w:rsidRPr="005B1295">
              <w:t>$19,903</w:t>
            </w:r>
          </w:p>
        </w:tc>
      </w:tr>
      <w:tr w:rsidR="005B1295" w:rsidRPr="005B1295" w:rsidTr="005B1295">
        <w:trPr>
          <w:trHeight w:val="255"/>
        </w:trPr>
        <w:tc>
          <w:tcPr>
            <w:tcW w:w="4678" w:type="dxa"/>
            <w:tcBorders>
              <w:top w:val="nil"/>
              <w:left w:val="nil"/>
              <w:bottom w:val="nil"/>
              <w:right w:val="nil"/>
            </w:tcBorders>
            <w:shd w:val="clear" w:color="auto" w:fill="auto"/>
            <w:noWrap/>
            <w:vAlign w:val="bottom"/>
            <w:hideMark/>
          </w:tcPr>
          <w:p w:rsidR="005B1295" w:rsidRPr="005B1295" w:rsidRDefault="005B1295" w:rsidP="005B1295">
            <w:pPr>
              <w:pStyle w:val="TableText"/>
            </w:pPr>
            <w:r w:rsidRPr="005B1295">
              <w:t>Youth Service (YP)</w:t>
            </w:r>
          </w:p>
        </w:tc>
        <w:tc>
          <w:tcPr>
            <w:tcW w:w="1559"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$3,835</w:t>
            </w:r>
          </w:p>
        </w:tc>
        <w:tc>
          <w:tcPr>
            <w:tcW w:w="1492"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$7,574</w:t>
            </w:r>
          </w:p>
        </w:tc>
        <w:tc>
          <w:tcPr>
            <w:tcW w:w="1640" w:type="dxa"/>
            <w:tcBorders>
              <w:top w:val="nil"/>
              <w:left w:val="nil"/>
              <w:bottom w:val="nil"/>
              <w:right w:val="nil"/>
            </w:tcBorders>
            <w:shd w:val="clear" w:color="auto" w:fill="auto"/>
            <w:noWrap/>
            <w:vAlign w:val="bottom"/>
            <w:hideMark/>
          </w:tcPr>
          <w:p w:rsidR="005B1295" w:rsidRPr="005B1295" w:rsidRDefault="005B1295" w:rsidP="00B0612E">
            <w:pPr>
              <w:pStyle w:val="TableText"/>
              <w:jc w:val="right"/>
            </w:pPr>
            <w:r w:rsidRPr="005B1295">
              <w:t>$8,892</w:t>
            </w:r>
          </w:p>
        </w:tc>
      </w:tr>
      <w:tr w:rsidR="005B1295" w:rsidRPr="005B1295" w:rsidTr="005B1295">
        <w:trPr>
          <w:trHeight w:val="255"/>
        </w:trPr>
        <w:tc>
          <w:tcPr>
            <w:tcW w:w="4678" w:type="dxa"/>
            <w:tcBorders>
              <w:top w:val="nil"/>
              <w:left w:val="nil"/>
              <w:right w:val="nil"/>
            </w:tcBorders>
            <w:shd w:val="clear" w:color="DCE6F1" w:fill="DCE6F1"/>
            <w:noWrap/>
            <w:vAlign w:val="bottom"/>
            <w:hideMark/>
          </w:tcPr>
          <w:p w:rsidR="005B1295" w:rsidRPr="005B1295" w:rsidRDefault="005B1295" w:rsidP="005B1295">
            <w:pPr>
              <w:pStyle w:val="TableText"/>
            </w:pPr>
            <w:r w:rsidRPr="005B1295">
              <w:t>Youth Service (YPP)</w:t>
            </w:r>
          </w:p>
        </w:tc>
        <w:tc>
          <w:tcPr>
            <w:tcW w:w="1559" w:type="dxa"/>
            <w:tcBorders>
              <w:top w:val="nil"/>
              <w:left w:val="nil"/>
              <w:right w:val="nil"/>
            </w:tcBorders>
            <w:shd w:val="clear" w:color="DCE6F1" w:fill="DCE6F1"/>
            <w:noWrap/>
            <w:vAlign w:val="bottom"/>
            <w:hideMark/>
          </w:tcPr>
          <w:p w:rsidR="005B1295" w:rsidRPr="005B1295" w:rsidRDefault="005B1295" w:rsidP="00B0612E">
            <w:pPr>
              <w:pStyle w:val="TableText"/>
              <w:jc w:val="right"/>
            </w:pPr>
            <w:r w:rsidRPr="005B1295">
              <w:t>$3,925</w:t>
            </w:r>
          </w:p>
        </w:tc>
        <w:tc>
          <w:tcPr>
            <w:tcW w:w="1492" w:type="dxa"/>
            <w:tcBorders>
              <w:top w:val="nil"/>
              <w:left w:val="nil"/>
              <w:right w:val="nil"/>
            </w:tcBorders>
            <w:shd w:val="clear" w:color="DCE6F1" w:fill="DCE6F1"/>
            <w:noWrap/>
            <w:vAlign w:val="bottom"/>
            <w:hideMark/>
          </w:tcPr>
          <w:p w:rsidR="005B1295" w:rsidRPr="005B1295" w:rsidRDefault="005B1295" w:rsidP="00B0612E">
            <w:pPr>
              <w:pStyle w:val="TableText"/>
              <w:jc w:val="right"/>
            </w:pPr>
            <w:r w:rsidRPr="005B1295">
              <w:t>$5,897</w:t>
            </w:r>
          </w:p>
        </w:tc>
        <w:tc>
          <w:tcPr>
            <w:tcW w:w="1640" w:type="dxa"/>
            <w:tcBorders>
              <w:top w:val="nil"/>
              <w:left w:val="nil"/>
              <w:right w:val="nil"/>
            </w:tcBorders>
            <w:shd w:val="clear" w:color="DCE6F1" w:fill="DCE6F1"/>
            <w:noWrap/>
            <w:vAlign w:val="bottom"/>
            <w:hideMark/>
          </w:tcPr>
          <w:p w:rsidR="005B1295" w:rsidRPr="005B1295" w:rsidRDefault="005B1295" w:rsidP="00B0612E">
            <w:pPr>
              <w:pStyle w:val="TableText"/>
              <w:jc w:val="right"/>
            </w:pPr>
            <w:r w:rsidRPr="005B1295">
              <w:t>$5,870</w:t>
            </w:r>
          </w:p>
        </w:tc>
      </w:tr>
      <w:tr w:rsidR="005B1295" w:rsidRPr="005B1295" w:rsidTr="005B1295">
        <w:trPr>
          <w:trHeight w:val="255"/>
        </w:trPr>
        <w:tc>
          <w:tcPr>
            <w:tcW w:w="4678" w:type="dxa"/>
            <w:tcBorders>
              <w:top w:val="nil"/>
              <w:left w:val="nil"/>
              <w:bottom w:val="single" w:sz="4" w:space="0" w:color="1F497D" w:themeColor="text2"/>
              <w:right w:val="nil"/>
            </w:tcBorders>
            <w:shd w:val="clear" w:color="auto" w:fill="auto"/>
            <w:noWrap/>
            <w:vAlign w:val="bottom"/>
            <w:hideMark/>
          </w:tcPr>
          <w:p w:rsidR="005B1295" w:rsidRPr="005B1295" w:rsidRDefault="005B1295" w:rsidP="005B1295">
            <w:pPr>
              <w:pStyle w:val="TableText"/>
            </w:pPr>
            <w:r w:rsidRPr="005B1295">
              <w:t>Youth Transitions Services</w:t>
            </w:r>
          </w:p>
        </w:tc>
        <w:tc>
          <w:tcPr>
            <w:tcW w:w="1559" w:type="dxa"/>
            <w:tcBorders>
              <w:top w:val="nil"/>
              <w:left w:val="nil"/>
              <w:bottom w:val="single" w:sz="4" w:space="0" w:color="1F497D" w:themeColor="text2"/>
              <w:right w:val="nil"/>
            </w:tcBorders>
            <w:shd w:val="clear" w:color="auto" w:fill="auto"/>
            <w:noWrap/>
            <w:vAlign w:val="bottom"/>
            <w:hideMark/>
          </w:tcPr>
          <w:p w:rsidR="005B1295" w:rsidRPr="005B1295" w:rsidRDefault="005B1295" w:rsidP="00B0612E">
            <w:pPr>
              <w:pStyle w:val="TableText"/>
              <w:jc w:val="right"/>
            </w:pPr>
            <w:r w:rsidRPr="005B1295">
              <w:t>$9,005</w:t>
            </w:r>
          </w:p>
        </w:tc>
        <w:tc>
          <w:tcPr>
            <w:tcW w:w="1492" w:type="dxa"/>
            <w:tcBorders>
              <w:top w:val="nil"/>
              <w:left w:val="nil"/>
              <w:bottom w:val="single" w:sz="4" w:space="0" w:color="1F497D" w:themeColor="text2"/>
              <w:right w:val="nil"/>
            </w:tcBorders>
            <w:shd w:val="clear" w:color="auto" w:fill="auto"/>
            <w:noWrap/>
            <w:vAlign w:val="bottom"/>
            <w:hideMark/>
          </w:tcPr>
          <w:p w:rsidR="005B1295" w:rsidRPr="005B1295" w:rsidRDefault="005B1295" w:rsidP="00B0612E">
            <w:pPr>
              <w:pStyle w:val="TableText"/>
              <w:jc w:val="right"/>
            </w:pPr>
            <w:r w:rsidRPr="005B1295">
              <w:t>$1,421</w:t>
            </w:r>
          </w:p>
        </w:tc>
        <w:tc>
          <w:tcPr>
            <w:tcW w:w="1640" w:type="dxa"/>
            <w:tcBorders>
              <w:top w:val="nil"/>
              <w:left w:val="nil"/>
              <w:bottom w:val="single" w:sz="4" w:space="0" w:color="1F497D" w:themeColor="text2"/>
              <w:right w:val="nil"/>
            </w:tcBorders>
            <w:shd w:val="clear" w:color="auto" w:fill="auto"/>
            <w:noWrap/>
            <w:vAlign w:val="bottom"/>
            <w:hideMark/>
          </w:tcPr>
          <w:p w:rsidR="005B1295" w:rsidRPr="005B1295" w:rsidRDefault="005B1295" w:rsidP="00B0612E">
            <w:pPr>
              <w:pStyle w:val="TableText"/>
              <w:jc w:val="right"/>
            </w:pPr>
          </w:p>
        </w:tc>
      </w:tr>
    </w:tbl>
    <w:p w:rsidR="0044163E" w:rsidRDefault="00F11C82" w:rsidP="00157FF9">
      <w:pPr>
        <w:pStyle w:val="TableText"/>
      </w:pPr>
      <w:r>
        <w:rPr>
          <w:b/>
        </w:rPr>
        <w:fldChar w:fldCharType="end"/>
      </w:r>
      <w:r w:rsidR="00157FF9" w:rsidRPr="00157FF9">
        <w:rPr>
          <w:b/>
        </w:rPr>
        <w:t>Interventions</w:t>
      </w:r>
      <w:r w:rsidR="00157FF9">
        <w:t xml:space="preserve">: we excluded any </w:t>
      </w:r>
      <w:r w:rsidR="00E85374">
        <w:t>interventions with</w:t>
      </w:r>
      <w:r w:rsidR="00157FF9">
        <w:t xml:space="preserve"> less than </w:t>
      </w:r>
      <w:r w:rsidR="00E85374">
        <w:t>$</w:t>
      </w:r>
      <w:r w:rsidR="009259D3">
        <w:t>10,000 in all of the</w:t>
      </w:r>
      <w:r w:rsidR="00157FF9">
        <w:t xml:space="preserve"> financial year</w:t>
      </w:r>
      <w:r w:rsidR="009259D3">
        <w:t>s in the above table</w:t>
      </w:r>
      <w:r w:rsidR="00157FF9">
        <w:t>.</w:t>
      </w:r>
    </w:p>
    <w:p w:rsidR="0044163E" w:rsidRDefault="0044163E" w:rsidP="009259D3">
      <w:pPr>
        <w:pStyle w:val="TableText"/>
      </w:pPr>
    </w:p>
    <w:p w:rsidR="009259D3" w:rsidRDefault="009259D3">
      <w:pPr>
        <w:spacing w:before="0" w:after="0" w:line="240" w:lineRule="auto"/>
        <w:rPr>
          <w:rFonts w:ascii="Georgia" w:eastAsiaTheme="majorEastAsia" w:hAnsi="Georgia"/>
          <w:b/>
          <w:bCs/>
          <w:color w:val="121F6B"/>
          <w:kern w:val="0"/>
          <w:sz w:val="36"/>
          <w:szCs w:val="36"/>
        </w:rPr>
      </w:pPr>
      <w:bookmarkStart w:id="71" w:name="_Toc414365985"/>
      <w:r>
        <w:br w:type="page"/>
      </w:r>
    </w:p>
    <w:p w:rsidR="00E57AAE" w:rsidRPr="00F06812" w:rsidRDefault="00E57AAE" w:rsidP="00214380">
      <w:pPr>
        <w:pStyle w:val="Heading1"/>
      </w:pPr>
      <w:bookmarkStart w:id="72" w:name="_Toc452630504"/>
      <w:bookmarkStart w:id="73" w:name="_Toc468685486"/>
      <w:r w:rsidRPr="0044163E">
        <w:t xml:space="preserve">Appendix </w:t>
      </w:r>
      <w:r w:rsidR="000A5C23">
        <w:t>3</w:t>
      </w:r>
      <w:r w:rsidRPr="0044163E">
        <w:t xml:space="preserve">: </w:t>
      </w:r>
      <w:bookmarkEnd w:id="71"/>
      <w:r w:rsidR="004F51E6">
        <w:t>Technical notes</w:t>
      </w:r>
      <w:bookmarkEnd w:id="72"/>
      <w:bookmarkEnd w:id="73"/>
    </w:p>
    <w:p w:rsidR="00DD7A37" w:rsidRDefault="004F51E6" w:rsidP="004F51E6">
      <w:r>
        <w:t>This section provide</w:t>
      </w:r>
      <w:r w:rsidR="009259D3">
        <w:t>s</w:t>
      </w:r>
      <w:r>
        <w:t xml:space="preserve"> more detail on the</w:t>
      </w:r>
      <w:r w:rsidR="00DD7A37">
        <w:t xml:space="preserve"> following:</w:t>
      </w:r>
    </w:p>
    <w:p w:rsidR="00DD7A37" w:rsidRDefault="00DD7A37" w:rsidP="00DD7A37">
      <w:pPr>
        <w:pStyle w:val="Bullet1"/>
      </w:pPr>
      <w:r>
        <w:t xml:space="preserve">the </w:t>
      </w:r>
      <w:r w:rsidR="004F51E6">
        <w:t>outcomes measures used in the analysis</w:t>
      </w:r>
    </w:p>
    <w:p w:rsidR="00DD7A37" w:rsidRDefault="00CE3746" w:rsidP="00DD7A37">
      <w:pPr>
        <w:pStyle w:val="Bullet1"/>
      </w:pPr>
      <w:r>
        <w:t>methods used to estimate the impact of interventions</w:t>
      </w:r>
    </w:p>
    <w:p w:rsidR="00DD7A37" w:rsidRDefault="00F25547" w:rsidP="00DD7A37">
      <w:pPr>
        <w:pStyle w:val="Bullet1"/>
      </w:pPr>
      <w:r>
        <w:rPr>
          <w:noProof/>
        </w:rPr>
        <w:t xml:space="preserve">a </w:t>
      </w:r>
      <w:r w:rsidR="00DD7A37" w:rsidRPr="00F25547">
        <w:rPr>
          <w:noProof/>
        </w:rPr>
        <w:t>method</w:t>
      </w:r>
      <w:r w:rsidR="00DD7A37">
        <w:t xml:space="preserve"> for estimating </w:t>
      </w:r>
      <w:r w:rsidR="009259D3">
        <w:t>unobserved future impacts</w:t>
      </w:r>
      <w:r w:rsidR="00CE3746">
        <w:t xml:space="preserve"> </w:t>
      </w:r>
    </w:p>
    <w:p w:rsidR="004F51E6" w:rsidRDefault="004F51E6" w:rsidP="00DD7A37">
      <w:pPr>
        <w:pStyle w:val="Bullet1"/>
      </w:pPr>
      <w:r>
        <w:t>the process used to rate the effectiveness of interventions.</w:t>
      </w:r>
    </w:p>
    <w:p w:rsidR="004F51E6" w:rsidRDefault="004F51E6" w:rsidP="004F51E6">
      <w:pPr>
        <w:pStyle w:val="Heading2"/>
      </w:pPr>
      <w:bookmarkStart w:id="74" w:name="_Toc452630505"/>
      <w:bookmarkStart w:id="75" w:name="_Toc468685487"/>
      <w:r>
        <w:t>Outcome measures</w:t>
      </w:r>
      <w:bookmarkEnd w:id="74"/>
      <w:bookmarkEnd w:id="75"/>
    </w:p>
    <w:p w:rsidR="004F51E6" w:rsidRDefault="003958EE" w:rsidP="00E57AAE">
      <w:r>
        <w:t xml:space="preserve">In the current </w:t>
      </w:r>
      <w:r w:rsidR="004F51E6">
        <w:t xml:space="preserve">effectiveness </w:t>
      </w:r>
      <w:r w:rsidR="006120E2">
        <w:t>report,</w:t>
      </w:r>
      <w:r w:rsidR="004F51E6">
        <w:t xml:space="preserve"> we measured the impacts of EA interventions across a range of outcome domains. Here we describe each outcome measure and how it was constructed.</w:t>
      </w:r>
    </w:p>
    <w:p w:rsidR="004F51E6" w:rsidRDefault="00286440" w:rsidP="004F51E6">
      <w:pPr>
        <w:pStyle w:val="Heading3"/>
      </w:pPr>
      <w:r>
        <w:t>Income</w:t>
      </w:r>
    </w:p>
    <w:p w:rsidR="004F51E6" w:rsidRDefault="004F51E6" w:rsidP="004F51E6">
      <w:pPr>
        <w:pStyle w:val="Heading4"/>
      </w:pPr>
      <w:r w:rsidRPr="004F51E6">
        <w:t>Net income from all sources</w:t>
      </w:r>
    </w:p>
    <w:p w:rsidR="004F51E6" w:rsidRDefault="004F51E6" w:rsidP="00E57AAE">
      <w:r>
        <w:t xml:space="preserve">Net income from all sources is the main </w:t>
      </w:r>
      <w:r w:rsidR="00286440">
        <w:t>income</w:t>
      </w:r>
      <w:r>
        <w:t xml:space="preserve"> outcome</w:t>
      </w:r>
      <w:r w:rsidR="00FC7BB5">
        <w:t>. It</w:t>
      </w:r>
      <w:r>
        <w:t xml:space="preserve"> includes all sources of </w:t>
      </w:r>
      <w:r w:rsidRPr="00F25547">
        <w:rPr>
          <w:noProof/>
        </w:rPr>
        <w:t>income</w:t>
      </w:r>
      <w:r>
        <w:t xml:space="preserve"> but excludes the drawdown of student loans. Income is net of tax. The measure was based on Inland Revenue (IR) and MSD data provided to the Statistics New Zealand Integrated Data Infrastructure (SNZ IDI). Current </w:t>
      </w:r>
      <w:r w:rsidR="00323873">
        <w:t>income</w:t>
      </w:r>
      <w:r>
        <w:t xml:space="preserve"> information includes:</w:t>
      </w:r>
    </w:p>
    <w:p w:rsidR="004F51E6" w:rsidRDefault="004F51E6" w:rsidP="00E57AAE">
      <w:r w:rsidRPr="008444DE">
        <w:rPr>
          <w:b/>
        </w:rPr>
        <w:t>Employer Month Schedule (EMS)</w:t>
      </w:r>
      <w:r>
        <w:t xml:space="preserve">: New Zealand operates a Pay As You </w:t>
      </w:r>
      <w:r w:rsidR="00FC7BB5">
        <w:t xml:space="preserve">Earn </w:t>
      </w:r>
      <w:r>
        <w:t xml:space="preserve">tax system. </w:t>
      </w:r>
      <w:r w:rsidR="009259D3">
        <w:t>Accordingly,</w:t>
      </w:r>
      <w:r>
        <w:t xml:space="preserve"> all employers provide IR with monthly schedule</w:t>
      </w:r>
      <w:r w:rsidR="007C6D34">
        <w:t>s</w:t>
      </w:r>
      <w:r>
        <w:t xml:space="preserve"> of the earnings of all their employees. In addition to employee earnings, the EMS </w:t>
      </w:r>
      <w:r w:rsidR="009259D3">
        <w:t>also</w:t>
      </w:r>
      <w:r>
        <w:t xml:space="preserve"> include</w:t>
      </w:r>
      <w:r w:rsidR="009259D3">
        <w:t>s</w:t>
      </w:r>
      <w:r>
        <w:t xml:space="preserve"> taxable income support, </w:t>
      </w:r>
      <w:r w:rsidR="007C6D34">
        <w:t>Accident Compensation Corporation (</w:t>
      </w:r>
      <w:r>
        <w:t>ACC</w:t>
      </w:r>
      <w:r w:rsidR="007C6D34">
        <w:t>)</w:t>
      </w:r>
      <w:r>
        <w:t xml:space="preserve"> and pension payments.</w:t>
      </w:r>
    </w:p>
    <w:p w:rsidR="004F51E6" w:rsidRPr="0007716D" w:rsidRDefault="008444DE" w:rsidP="00E57AAE">
      <w:r w:rsidRPr="008444DE">
        <w:rPr>
          <w:b/>
        </w:rPr>
        <w:t>Self-employment and company earnings</w:t>
      </w:r>
      <w:r>
        <w:t xml:space="preserve">: people who run their own business or company are also required to file annual tax returns. In the </w:t>
      </w:r>
      <w:r w:rsidRPr="00F25547">
        <w:rPr>
          <w:noProof/>
        </w:rPr>
        <w:t>analysis</w:t>
      </w:r>
      <w:r w:rsidR="00F25547">
        <w:rPr>
          <w:noProof/>
        </w:rPr>
        <w:t>,</w:t>
      </w:r>
      <w:r>
        <w:t xml:space="preserve"> these annual returns are converted into monthly spells with annual total split equally across these </w:t>
      </w:r>
      <w:r w:rsidRPr="0007716D">
        <w:t>months.</w:t>
      </w:r>
      <w:r w:rsidR="00C441A7" w:rsidRPr="0007716D">
        <w:t xml:space="preserve"> There can be considerable lags in the lodging of self-employment earnings, that can mean measures of income for the most recent periods underestimate actual income. </w:t>
      </w:r>
      <w:r w:rsidR="00C441A7" w:rsidRPr="00F25547">
        <w:rPr>
          <w:noProof/>
        </w:rPr>
        <w:t>Note</w:t>
      </w:r>
      <w:r w:rsidR="00F25547">
        <w:rPr>
          <w:noProof/>
        </w:rPr>
        <w:t>,</w:t>
      </w:r>
      <w:r w:rsidR="00C441A7" w:rsidRPr="0007716D">
        <w:t xml:space="preserve"> however, because we update the analysis on a regular basis the results incorporate these </w:t>
      </w:r>
      <w:r w:rsidR="0015280B" w:rsidRPr="0007716D">
        <w:t>lags in reported earnings</w:t>
      </w:r>
      <w:r w:rsidR="00C441A7" w:rsidRPr="0007716D">
        <w:t xml:space="preserve"> in subsequent updates.</w:t>
      </w:r>
    </w:p>
    <w:p w:rsidR="008444DE" w:rsidRDefault="008444DE" w:rsidP="00E57AAE">
      <w:r w:rsidRPr="008444DE">
        <w:rPr>
          <w:b/>
        </w:rPr>
        <w:t>Non-taxable income support payments</w:t>
      </w:r>
      <w:r>
        <w:t xml:space="preserve">: not all income support payments are subject to tax. In particular, second tier assistance such as </w:t>
      </w:r>
      <w:r w:rsidR="007B383E">
        <w:t xml:space="preserve">the </w:t>
      </w:r>
      <w:r w:rsidR="00E36F38">
        <w:t>A</w:t>
      </w:r>
      <w:r>
        <w:t xml:space="preserve">ccommodation </w:t>
      </w:r>
      <w:r w:rsidR="00E36F38">
        <w:t>S</w:t>
      </w:r>
      <w:r>
        <w:t xml:space="preserve">upplement </w:t>
      </w:r>
      <w:r w:rsidR="00CF2D07">
        <w:t>and</w:t>
      </w:r>
      <w:r w:rsidR="00F25547">
        <w:t xml:space="preserve"> a</w:t>
      </w:r>
      <w:r>
        <w:t xml:space="preserve"> </w:t>
      </w:r>
      <w:r w:rsidR="009259D3" w:rsidRPr="00F25547">
        <w:rPr>
          <w:noProof/>
        </w:rPr>
        <w:t>third</w:t>
      </w:r>
      <w:r>
        <w:t xml:space="preserve"> tier or hardship assistance such as Emergency Food Grants are not taxed. For hardship payments</w:t>
      </w:r>
      <w:r w:rsidR="00266A54">
        <w:t>,</w:t>
      </w:r>
      <w:r>
        <w:t xml:space="preserve"> we exclude recoverable assistance</w:t>
      </w:r>
      <w:r w:rsidR="00266A54">
        <w:t>,</w:t>
      </w:r>
      <w:r>
        <w:t xml:space="preserve"> as these are advances on main benefits</w:t>
      </w:r>
      <w:r w:rsidR="0055151F">
        <w:t xml:space="preserve">. </w:t>
      </w:r>
      <w:r w:rsidR="009C6E30">
        <w:t>R</w:t>
      </w:r>
      <w:r w:rsidR="00B0612E">
        <w:t>ecoverable</w:t>
      </w:r>
      <w:r w:rsidR="0055151F">
        <w:t xml:space="preserve"> payments</w:t>
      </w:r>
      <w:r>
        <w:t xml:space="preserve"> </w:t>
      </w:r>
      <w:r w:rsidR="00E36F38">
        <w:t>will</w:t>
      </w:r>
      <w:r w:rsidR="00266A54">
        <w:t xml:space="preserve"> either</w:t>
      </w:r>
      <w:r>
        <w:t xml:space="preserve"> be reflected </w:t>
      </w:r>
      <w:r w:rsidR="00266A54">
        <w:t>in</w:t>
      </w:r>
      <w:r>
        <w:t xml:space="preserve"> lower main benefit payments</w:t>
      </w:r>
      <w:r w:rsidR="00266A54">
        <w:t>,</w:t>
      </w:r>
      <w:r>
        <w:t xml:space="preserve"> or</w:t>
      </w:r>
      <w:r w:rsidR="00266A54">
        <w:t>,</w:t>
      </w:r>
      <w:r>
        <w:t xml:space="preserve"> if the person moves off </w:t>
      </w:r>
      <w:r w:rsidRPr="00B25C19">
        <w:rPr>
          <w:noProof/>
        </w:rPr>
        <w:t>main</w:t>
      </w:r>
      <w:r>
        <w:t xml:space="preserve"> benefit</w:t>
      </w:r>
      <w:r w:rsidR="00266A54">
        <w:t>,</w:t>
      </w:r>
      <w:r>
        <w:t xml:space="preserve"> in the form </w:t>
      </w:r>
      <w:r w:rsidR="00FC7BB5">
        <w:t xml:space="preserve">of </w:t>
      </w:r>
      <w:r>
        <w:t>a</w:t>
      </w:r>
      <w:r w:rsidR="00F8192C">
        <w:t>n</w:t>
      </w:r>
      <w:r>
        <w:t xml:space="preserve"> income support debt. At present</w:t>
      </w:r>
      <w:r w:rsidR="00F8192C">
        <w:t>,</w:t>
      </w:r>
      <w:r>
        <w:t xml:space="preserve"> we do not have reliable data on income support debt.</w:t>
      </w:r>
    </w:p>
    <w:p w:rsidR="00CD3B4C" w:rsidRDefault="00CD3B4C" w:rsidP="00CD3B4C">
      <w:pPr>
        <w:pStyle w:val="Heading3"/>
      </w:pPr>
      <w:bookmarkStart w:id="76" w:name="_Toc452630507"/>
      <w:r>
        <w:t>Employment</w:t>
      </w:r>
      <w:bookmarkEnd w:id="76"/>
    </w:p>
    <w:p w:rsidR="007756E6" w:rsidRPr="007756E6" w:rsidRDefault="007756E6" w:rsidP="007756E6">
      <w:pPr>
        <w:pStyle w:val="Heading4"/>
        <w:rPr>
          <w:lang w:eastAsia="en-AU"/>
        </w:rPr>
      </w:pPr>
      <w:r w:rsidRPr="00F25547">
        <w:rPr>
          <w:noProof/>
          <w:lang w:eastAsia="en-AU"/>
        </w:rPr>
        <w:t>Any time</w:t>
      </w:r>
      <w:r>
        <w:rPr>
          <w:lang w:eastAsia="en-AU"/>
        </w:rPr>
        <w:t xml:space="preserve"> in employment</w:t>
      </w:r>
    </w:p>
    <w:p w:rsidR="00CD3B4C" w:rsidRDefault="00CD3B4C" w:rsidP="00E57AAE">
      <w:r>
        <w:t>Emp</w:t>
      </w:r>
      <w:r w:rsidR="00A35A8C">
        <w:t xml:space="preserve">loyment is based on the period </w:t>
      </w:r>
      <w:r>
        <w:t xml:space="preserve">that people </w:t>
      </w:r>
      <w:r w:rsidR="00A35A8C">
        <w:t>declare</w:t>
      </w:r>
      <w:r>
        <w:t xml:space="preserve"> income from employment or f</w:t>
      </w:r>
      <w:r w:rsidR="00A35A8C">
        <w:t>rom</w:t>
      </w:r>
      <w:r>
        <w:t xml:space="preserve"> self-employment.</w:t>
      </w:r>
      <w:r w:rsidR="00CB57A6" w:rsidRPr="00CB57A6">
        <w:t xml:space="preserve"> </w:t>
      </w:r>
      <w:r w:rsidR="00CB57A6">
        <w:t xml:space="preserve">Note that employment spells are based on either monthly or annual periods so we may be </w:t>
      </w:r>
      <w:r w:rsidR="00B0612E">
        <w:t>over</w:t>
      </w:r>
      <w:r w:rsidR="00CB57A6">
        <w:t xml:space="preserve"> or understating the actual time a person is in employment depending on where in the month or tax year they started employment. At </w:t>
      </w:r>
      <w:r w:rsidR="00F8192C">
        <w:t>present,</w:t>
      </w:r>
      <w:r w:rsidR="00CB57A6">
        <w:t xml:space="preserve"> we have not attempted to adjust </w:t>
      </w:r>
      <w:r w:rsidR="0055151F">
        <w:t>for</w:t>
      </w:r>
      <w:r w:rsidR="00CB57A6">
        <w:t xml:space="preserve"> this (eg looking at the follow</w:t>
      </w:r>
      <w:r w:rsidR="00F8192C">
        <w:t>ing</w:t>
      </w:r>
      <w:r w:rsidR="00CB57A6">
        <w:t xml:space="preserve"> or subsequent month to identify</w:t>
      </w:r>
      <w:r w:rsidR="00F25547">
        <w:t xml:space="preserve"> the</w:t>
      </w:r>
      <w:r w:rsidR="00CB57A6">
        <w:t xml:space="preserve"> </w:t>
      </w:r>
      <w:r w:rsidR="00CB57A6" w:rsidRPr="00F25547">
        <w:rPr>
          <w:noProof/>
        </w:rPr>
        <w:t>likely</w:t>
      </w:r>
      <w:r w:rsidR="00CB57A6">
        <w:t xml:space="preserve"> start and end periods).</w:t>
      </w:r>
    </w:p>
    <w:p w:rsidR="00C441A7" w:rsidRPr="0007716D" w:rsidRDefault="00C441A7" w:rsidP="00E57AAE">
      <w:r w:rsidRPr="0007716D">
        <w:t xml:space="preserve">There are also lags in lodging </w:t>
      </w:r>
      <w:r w:rsidR="00A469F2" w:rsidRPr="0007716D">
        <w:t xml:space="preserve">tax returns, with these most pronounced for annual returns. We choose not to censor our analysis period to accommodate these </w:t>
      </w:r>
      <w:r w:rsidR="00A469F2" w:rsidRPr="00F25547">
        <w:rPr>
          <w:noProof/>
        </w:rPr>
        <w:t>lags</w:t>
      </w:r>
      <w:r w:rsidR="00A469F2" w:rsidRPr="0007716D">
        <w:t xml:space="preserve"> and instead rely on regular updates to the analysis to incorporate delayed tax data into the results.</w:t>
      </w:r>
    </w:p>
    <w:p w:rsidR="002F6370" w:rsidRDefault="000E3EA5" w:rsidP="002F6370">
      <w:pPr>
        <w:pStyle w:val="Heading3"/>
      </w:pPr>
      <w:bookmarkStart w:id="77" w:name="_Toc452630508"/>
      <w:r>
        <w:t>Independent from Welfare</w:t>
      </w:r>
      <w:bookmarkEnd w:id="77"/>
    </w:p>
    <w:p w:rsidR="000E3EA5" w:rsidRPr="000E3EA5" w:rsidRDefault="000E3EA5" w:rsidP="000E3EA5">
      <w:pPr>
        <w:pStyle w:val="Heading4"/>
        <w:rPr>
          <w:lang w:eastAsia="en-AU"/>
        </w:rPr>
      </w:pPr>
      <w:r>
        <w:rPr>
          <w:lang w:eastAsia="en-AU"/>
        </w:rPr>
        <w:t>Independent of Work and Income Assistance</w:t>
      </w:r>
    </w:p>
    <w:p w:rsidR="002F6370" w:rsidRDefault="000E3EA5" w:rsidP="00E57AAE">
      <w:r>
        <w:t xml:space="preserve">We measured the time people are dependent on welfare assistance by the period they were entitled to </w:t>
      </w:r>
      <w:r w:rsidRPr="00B25C19">
        <w:rPr>
          <w:noProof/>
        </w:rPr>
        <w:t>a main</w:t>
      </w:r>
      <w:r>
        <w:t xml:space="preserve"> benefit and whether they were participating in EA interventions. The inclusion of the latter is to cover instances where people are receiving </w:t>
      </w:r>
      <w:r w:rsidR="00566ED9">
        <w:t xml:space="preserve">employment </w:t>
      </w:r>
      <w:r>
        <w:t>assistance whil</w:t>
      </w:r>
      <w:r w:rsidR="007B383E">
        <w:t>e</w:t>
      </w:r>
      <w:r>
        <w:t xml:space="preserve"> off main benefit (eg a wage subsidy).</w:t>
      </w:r>
    </w:p>
    <w:p w:rsidR="000E3EA5" w:rsidRDefault="000E3EA5" w:rsidP="00E57AAE">
      <w:r>
        <w:t xml:space="preserve">A limitation of this measure is that it fails to account for negative destinations. For example, people who move from </w:t>
      </w:r>
      <w:r w:rsidRPr="00F25547">
        <w:rPr>
          <w:noProof/>
        </w:rPr>
        <w:t>main</w:t>
      </w:r>
      <w:r>
        <w:t xml:space="preserve"> benefit into prison would appear to be </w:t>
      </w:r>
      <w:r w:rsidRPr="00F25547">
        <w:rPr>
          <w:noProof/>
        </w:rPr>
        <w:t>off</w:t>
      </w:r>
      <w:r>
        <w:t xml:space="preserve"> welfare </w:t>
      </w:r>
      <w:r w:rsidR="00F738C6">
        <w:t>assistance</w:t>
      </w:r>
      <w:r>
        <w:t>. In subsequent versions of this report</w:t>
      </w:r>
      <w:r w:rsidR="007756E6">
        <w:t>,</w:t>
      </w:r>
      <w:r>
        <w:t xml:space="preserve"> we plan to include time in </w:t>
      </w:r>
      <w:r w:rsidR="00CF2D07">
        <w:t xml:space="preserve">correctional </w:t>
      </w:r>
      <w:r w:rsidR="00F738C6">
        <w:t>service</w:t>
      </w:r>
      <w:r w:rsidR="00CF2D07">
        <w:t>s</w:t>
      </w:r>
      <w:r w:rsidR="00F738C6">
        <w:t xml:space="preserve"> </w:t>
      </w:r>
      <w:r w:rsidR="007B383E">
        <w:t xml:space="preserve">as </w:t>
      </w:r>
      <w:r w:rsidR="00F738C6">
        <w:t>well as other negative destinations into this measure.</w:t>
      </w:r>
    </w:p>
    <w:p w:rsidR="004F51E6" w:rsidRDefault="004F51E6" w:rsidP="004F51E6">
      <w:pPr>
        <w:pStyle w:val="Heading2"/>
      </w:pPr>
      <w:bookmarkStart w:id="78" w:name="_Toc452630512"/>
      <w:bookmarkStart w:id="79" w:name="_Toc468685488"/>
      <w:r>
        <w:t>Effectiveness rating</w:t>
      </w:r>
      <w:bookmarkEnd w:id="78"/>
      <w:bookmarkEnd w:id="79"/>
    </w:p>
    <w:p w:rsidR="00E57AAE" w:rsidRDefault="002821BB" w:rsidP="00E57AAE">
      <w:r>
        <w:t>R</w:t>
      </w:r>
      <w:r w:rsidR="0038269D">
        <w:t xml:space="preserve">ating the effectiveness of EA interventions </w:t>
      </w:r>
      <w:r>
        <w:t>is</w:t>
      </w:r>
      <w:r w:rsidR="0038269D">
        <w:t xml:space="preserve"> a </w:t>
      </w:r>
      <w:r w:rsidR="00CE3746">
        <w:t>three-step</w:t>
      </w:r>
      <w:r w:rsidR="0038269D">
        <w:t xml:space="preserve"> process. The first step </w:t>
      </w:r>
      <w:r w:rsidR="00EC1176">
        <w:t>is</w:t>
      </w:r>
      <w:r w:rsidR="0038269D">
        <w:t xml:space="preserve"> to estimate the </w:t>
      </w:r>
      <w:r w:rsidR="00E36F38">
        <w:t xml:space="preserve">observed </w:t>
      </w:r>
      <w:r w:rsidR="0038269D">
        <w:t xml:space="preserve">impact of an intervention on </w:t>
      </w:r>
      <w:r w:rsidR="00E41FE4">
        <w:t>participants</w:t>
      </w:r>
      <w:r w:rsidR="002A48EA">
        <w:t>’</w:t>
      </w:r>
      <w:r w:rsidR="00E41FE4">
        <w:t xml:space="preserve"> outcome</w:t>
      </w:r>
      <w:r w:rsidR="005C5F12">
        <w:t>s</w:t>
      </w:r>
      <w:r w:rsidR="00E36F38">
        <w:t xml:space="preserve"> to date</w:t>
      </w:r>
      <w:r w:rsidR="00E41FE4">
        <w:t xml:space="preserve">. The second step is to estimate the </w:t>
      </w:r>
      <w:r w:rsidR="00033771">
        <w:t>long-term</w:t>
      </w:r>
      <w:r w:rsidR="00E41FE4">
        <w:t xml:space="preserve"> impact based on observed short and medium term impacts. The final step is to apply standard rules to determ</w:t>
      </w:r>
      <w:r w:rsidR="00E24120">
        <w:t>in</w:t>
      </w:r>
      <w:r w:rsidR="007B383E">
        <w:t>e</w:t>
      </w:r>
      <w:r w:rsidR="00E41FE4">
        <w:t xml:space="preserve"> the effectiveness rating of each intervention.</w:t>
      </w:r>
    </w:p>
    <w:p w:rsidR="00E41FE4" w:rsidRDefault="00E41FE4" w:rsidP="004F51E6">
      <w:pPr>
        <w:pStyle w:val="Heading3"/>
      </w:pPr>
      <w:bookmarkStart w:id="80" w:name="_Toc452630513"/>
      <w:r>
        <w:t xml:space="preserve">Estimating the </w:t>
      </w:r>
      <w:r w:rsidR="00E36F38">
        <w:t xml:space="preserve">observed </w:t>
      </w:r>
      <w:r>
        <w:t>impact of EA interventions</w:t>
      </w:r>
      <w:bookmarkEnd w:id="80"/>
    </w:p>
    <w:p w:rsidR="002C461D" w:rsidRDefault="00E41FE4" w:rsidP="00E57AAE">
      <w:r>
        <w:t xml:space="preserve">The first step in </w:t>
      </w:r>
      <w:r w:rsidR="002821BB">
        <w:t>rating</w:t>
      </w:r>
      <w:r>
        <w:t xml:space="preserve"> the effectiveness of EA interventions is to determine the impact of EA interventions on outcomes</w:t>
      </w:r>
      <w:r w:rsidR="00E36F38">
        <w:t xml:space="preserve"> to date</w:t>
      </w:r>
      <w:r>
        <w:t xml:space="preserve">. In this </w:t>
      </w:r>
      <w:r w:rsidR="005F503E">
        <w:t>analysis,</w:t>
      </w:r>
      <w:r>
        <w:t xml:space="preserve"> we estimate effectiveness using counterfactual designs. </w:t>
      </w:r>
      <w:r w:rsidR="005F503E">
        <w:t>The term c</w:t>
      </w:r>
      <w:r w:rsidR="0056082D">
        <w:t xml:space="preserve">ounterfactual </w:t>
      </w:r>
      <w:r w:rsidR="005F503E">
        <w:t xml:space="preserve">refers to the question: </w:t>
      </w:r>
      <w:r w:rsidR="0056082D">
        <w:t xml:space="preserve">what would have happened in </w:t>
      </w:r>
      <w:r w:rsidR="005F503E">
        <w:t>the absence of the intervention?</w:t>
      </w:r>
      <w:r w:rsidR="0056082D">
        <w:rPr>
          <w:rStyle w:val="FootnoteReference"/>
        </w:rPr>
        <w:footnoteReference w:id="15"/>
      </w:r>
      <w:r w:rsidR="0056082D">
        <w:t xml:space="preserve"> </w:t>
      </w:r>
      <w:r w:rsidR="0056082D" w:rsidRPr="000E5985">
        <w:t>By definition, it is not possible to observe the counterfactual outcomes of participants.</w:t>
      </w:r>
      <w:r w:rsidR="0056082D">
        <w:t xml:space="preserve"> </w:t>
      </w:r>
      <w:r w:rsidR="0056082D" w:rsidRPr="000E5985">
        <w:t xml:space="preserve">The solution is to identify a proxy for the counterfactual, usually a group of non-participants whose outcomes </w:t>
      </w:r>
      <w:r w:rsidR="005F503E">
        <w:t>we use</w:t>
      </w:r>
      <w:r w:rsidR="0056082D" w:rsidRPr="000E5985">
        <w:t xml:space="preserve"> for comparison purposes.</w:t>
      </w:r>
      <w:r w:rsidR="0056082D">
        <w:t xml:space="preserve"> </w:t>
      </w:r>
      <w:r w:rsidR="0056082D" w:rsidRPr="000E5985">
        <w:t xml:space="preserve">The challenge is to ensure </w:t>
      </w:r>
      <w:r w:rsidR="0056082D">
        <w:t xml:space="preserve">that the </w:t>
      </w:r>
      <w:r w:rsidR="005F503E">
        <w:t xml:space="preserve">comparison </w:t>
      </w:r>
      <w:r w:rsidR="0056082D">
        <w:t>outcomes</w:t>
      </w:r>
      <w:r w:rsidR="00C407EE">
        <w:t xml:space="preserve"> are</w:t>
      </w:r>
      <w:r w:rsidR="0056082D" w:rsidRPr="000E5985">
        <w:t xml:space="preserve"> an accurate representation of participants’ counterfactual outcomes.</w:t>
      </w:r>
      <w:r w:rsidR="0056082D">
        <w:t xml:space="preserve"> </w:t>
      </w:r>
      <w:r w:rsidR="0056082D" w:rsidRPr="000E5985">
        <w:t xml:space="preserve">Specifically, other than programme participation, are there other reasons for any differences </w:t>
      </w:r>
      <w:r w:rsidR="0056082D">
        <w:t>between</w:t>
      </w:r>
      <w:r w:rsidR="0056082D" w:rsidRPr="000E5985">
        <w:t xml:space="preserve"> the outcomes </w:t>
      </w:r>
      <w:r w:rsidR="0056082D">
        <w:t>of</w:t>
      </w:r>
      <w:r w:rsidR="0056082D" w:rsidRPr="000E5985">
        <w:t xml:space="preserve"> participants and</w:t>
      </w:r>
      <w:r w:rsidR="0056082D">
        <w:t xml:space="preserve"> those of</w:t>
      </w:r>
      <w:r w:rsidR="0056082D" w:rsidRPr="000E5985">
        <w:t xml:space="preserve"> the comparison group (</w:t>
      </w:r>
      <w:r w:rsidR="0056082D">
        <w:t>ie</w:t>
      </w:r>
      <w:r w:rsidR="0056082D" w:rsidRPr="000E5985">
        <w:t xml:space="preserve"> selection bias)?</w:t>
      </w:r>
      <w:r w:rsidR="0056082D">
        <w:t xml:space="preserve"> </w:t>
      </w:r>
    </w:p>
    <w:p w:rsidR="0056082D" w:rsidRDefault="006915B8" w:rsidP="00E57AAE">
      <w:r>
        <w:t>V</w:t>
      </w:r>
      <w:r w:rsidR="0056082D">
        <w:t>arious</w:t>
      </w:r>
      <w:r w:rsidR="0056082D" w:rsidRPr="000E5985">
        <w:t xml:space="preserve"> methods are able to control</w:t>
      </w:r>
      <w:r w:rsidR="0056082D">
        <w:t xml:space="preserve"> for</w:t>
      </w:r>
      <w:r>
        <w:t xml:space="preserve"> selection bias</w:t>
      </w:r>
      <w:r w:rsidR="0056082D" w:rsidRPr="000E5985">
        <w:t xml:space="preserve"> to a greater or lesser degree.</w:t>
      </w:r>
      <w:r w:rsidR="002C461D">
        <w:t xml:space="preserve"> To assist readers </w:t>
      </w:r>
      <w:r w:rsidR="00F25547">
        <w:rPr>
          <w:noProof/>
        </w:rPr>
        <w:t>i</w:t>
      </w:r>
      <w:r w:rsidR="002C461D" w:rsidRPr="00F25547">
        <w:rPr>
          <w:noProof/>
        </w:rPr>
        <w:t>n</w:t>
      </w:r>
      <w:r w:rsidR="002C461D">
        <w:t xml:space="preserve"> judging the robustness of a particular counterfactual design, we categorise methods according to the Scientific Maryland Scale (SMS). The SMS scale ranks counterfactual designs from 1 (least robust) to 5 (most robust). Robust in this context refers to the level of confidence we have that the impact estimate of a design provides an accurate measure of the quantitative causal effect of the intervention on the outcome.</w:t>
      </w:r>
    </w:p>
    <w:p w:rsidR="00E41FE4" w:rsidRDefault="00E41FE4" w:rsidP="00E57AAE">
      <w:r>
        <w:t>In the current report</w:t>
      </w:r>
      <w:r w:rsidR="002821BB">
        <w:t>,</w:t>
      </w:r>
      <w:r>
        <w:t xml:space="preserve"> we have </w:t>
      </w:r>
      <w:r w:rsidR="006915B8">
        <w:t>four</w:t>
      </w:r>
      <w:r w:rsidR="0056082D">
        <w:t xml:space="preserve"> designs: randomised control </w:t>
      </w:r>
      <w:r w:rsidR="00E24120">
        <w:t xml:space="preserve">trial </w:t>
      </w:r>
      <w:r w:rsidR="002C461D">
        <w:t>(SMS 5)</w:t>
      </w:r>
      <w:r w:rsidR="0056082D">
        <w:t xml:space="preserve">, </w:t>
      </w:r>
      <w:r w:rsidR="0056082D" w:rsidRPr="00F25547">
        <w:rPr>
          <w:noProof/>
        </w:rPr>
        <w:t>propensity</w:t>
      </w:r>
      <w:r w:rsidR="00F25547">
        <w:rPr>
          <w:noProof/>
        </w:rPr>
        <w:t>-</w:t>
      </w:r>
      <w:r w:rsidR="0056082D" w:rsidRPr="00F25547">
        <w:rPr>
          <w:noProof/>
        </w:rPr>
        <w:t>matched</w:t>
      </w:r>
      <w:r w:rsidR="0056082D">
        <w:t xml:space="preserve"> comparison group</w:t>
      </w:r>
      <w:r w:rsidR="002C461D">
        <w:t xml:space="preserve"> (SMS 3)</w:t>
      </w:r>
      <w:r w:rsidR="006915B8">
        <w:t xml:space="preserve">, </w:t>
      </w:r>
      <w:r w:rsidR="006915B8" w:rsidRPr="00F25547">
        <w:rPr>
          <w:noProof/>
        </w:rPr>
        <w:t>propensity</w:t>
      </w:r>
      <w:r w:rsidR="00F25547">
        <w:rPr>
          <w:noProof/>
        </w:rPr>
        <w:t>-</w:t>
      </w:r>
      <w:r w:rsidR="006915B8" w:rsidRPr="00F25547">
        <w:rPr>
          <w:noProof/>
        </w:rPr>
        <w:t>matched</w:t>
      </w:r>
      <w:r w:rsidR="006915B8">
        <w:t xml:space="preserve"> historical comparison group (SMS 3(-)) </w:t>
      </w:r>
      <w:r w:rsidR="0056082D">
        <w:t>and natural experiments</w:t>
      </w:r>
      <w:r w:rsidR="002C461D">
        <w:t xml:space="preserve"> (SMS 3</w:t>
      </w:r>
      <w:r w:rsidR="00E36F38">
        <w:t>)</w:t>
      </w:r>
      <w:r w:rsidR="00E36F38" w:rsidRPr="00E36F38">
        <w:t xml:space="preserve"> </w:t>
      </w:r>
      <w:r w:rsidR="00E36F38">
        <w:t>designs</w:t>
      </w:r>
      <w:r w:rsidR="0056082D">
        <w:t>. We outline each in turn.</w:t>
      </w:r>
    </w:p>
    <w:p w:rsidR="0056082D" w:rsidRDefault="0056082D" w:rsidP="004F51E6">
      <w:pPr>
        <w:pStyle w:val="Heading4"/>
      </w:pPr>
      <w:r>
        <w:t xml:space="preserve">Randomised Control </w:t>
      </w:r>
      <w:r w:rsidR="00E24120">
        <w:t xml:space="preserve">Trial </w:t>
      </w:r>
      <w:r>
        <w:t>designs</w:t>
      </w:r>
    </w:p>
    <w:p w:rsidR="0056082D" w:rsidRDefault="0056082D" w:rsidP="00E57AAE">
      <w:r>
        <w:t xml:space="preserve">Randomised Control </w:t>
      </w:r>
      <w:r w:rsidR="00E24120">
        <w:t xml:space="preserve">Trial </w:t>
      </w:r>
      <w:r w:rsidR="002C461D">
        <w:t xml:space="preserve">(RCT) </w:t>
      </w:r>
      <w:r>
        <w:t xml:space="preserve">designs are the most robust counterfactual designs as they require the fewest assumptions and therefore can make the strongest </w:t>
      </w:r>
      <w:r w:rsidR="00A455AE">
        <w:t xml:space="preserve">quantitative </w:t>
      </w:r>
      <w:r>
        <w:t xml:space="preserve">statements </w:t>
      </w:r>
      <w:r w:rsidR="00C407EE">
        <w:t>about the</w:t>
      </w:r>
      <w:r>
        <w:t xml:space="preserve"> causal relationship between intervention and outcomes.</w:t>
      </w:r>
      <w:r w:rsidR="002C461D">
        <w:t xml:space="preserve"> RCTs in the context of MSD EA interventions have been used most extensively to evaluate the impact of case management services such as Work Focused Case Management or Investment Approach Trials.</w:t>
      </w:r>
    </w:p>
    <w:p w:rsidR="00EF6F59" w:rsidRPr="00EF6F59" w:rsidRDefault="00EF6F59" w:rsidP="004F51E6">
      <w:pPr>
        <w:pStyle w:val="Heading4"/>
      </w:pPr>
      <w:r>
        <w:t>Propensity matching</w:t>
      </w:r>
    </w:p>
    <w:p w:rsidR="00C407EE" w:rsidRDefault="002C461D" w:rsidP="00EB4CFE">
      <w:r>
        <w:t xml:space="preserve">Propensity matching is the </w:t>
      </w:r>
      <w:r w:rsidR="000B23E3">
        <w:t>main</w:t>
      </w:r>
      <w:r>
        <w:t xml:space="preserve"> method we use to estimate the impact of EA interventions. Propensity </w:t>
      </w:r>
      <w:r w:rsidR="002A48EA">
        <w:t xml:space="preserve">matching </w:t>
      </w:r>
      <w:r>
        <w:t>is a</w:t>
      </w:r>
      <w:r w:rsidR="00EB4CFE">
        <w:t xml:space="preserve"> common alternative to </w:t>
      </w:r>
      <w:r w:rsidR="00EB4CFE" w:rsidRPr="00F25547">
        <w:rPr>
          <w:noProof/>
        </w:rPr>
        <w:t>randomisation</w:t>
      </w:r>
      <w:r w:rsidR="00EC1176">
        <w:t>. It</w:t>
      </w:r>
      <w:r w:rsidR="00EB4CFE">
        <w:t xml:space="preserve"> estimate</w:t>
      </w:r>
      <w:r w:rsidR="00EC1176">
        <w:t>s</w:t>
      </w:r>
      <w:r w:rsidR="00EB4CFE">
        <w:t xml:space="preserve"> the counterfactual by</w:t>
      </w:r>
      <w:r w:rsidR="00EB4CFE" w:rsidRPr="000E5985">
        <w:t xml:space="preserve"> construct</w:t>
      </w:r>
      <w:r w:rsidR="00EB4CFE">
        <w:t>ing</w:t>
      </w:r>
      <w:r w:rsidR="00EB4CFE" w:rsidRPr="000E5985">
        <w:t xml:space="preserve"> a matched group of non-participants who have the same </w:t>
      </w:r>
      <w:r w:rsidR="00EB4CFE">
        <w:t>(</w:t>
      </w:r>
      <w:r w:rsidR="00EB4CFE" w:rsidRPr="000E5985">
        <w:t>or similar</w:t>
      </w:r>
      <w:r w:rsidR="00EB4CFE">
        <w:t>)</w:t>
      </w:r>
      <w:r w:rsidR="00EB4CFE" w:rsidRPr="000E5985">
        <w:t xml:space="preserve"> characteristics as the participants.</w:t>
      </w:r>
      <w:r w:rsidR="00EB4CFE">
        <w:t xml:space="preserve"> </w:t>
      </w:r>
    </w:p>
    <w:p w:rsidR="00EB4CFE" w:rsidRPr="000E5985" w:rsidRDefault="00EC1176" w:rsidP="00EB4CFE">
      <w:r>
        <w:t xml:space="preserve">Before outlining propensity matching, it is useful to think of an </w:t>
      </w:r>
      <w:r w:rsidR="00D264DD">
        <w:t xml:space="preserve">intuitively </w:t>
      </w:r>
      <w:r>
        <w:t xml:space="preserve">appealing </w:t>
      </w:r>
      <w:r w:rsidR="00D264DD">
        <w:t>alternative</w:t>
      </w:r>
      <w:r>
        <w:t xml:space="preserve"> of exact matching. Exact matching</w:t>
      </w:r>
      <w:r w:rsidR="00E36F38">
        <w:t>,</w:t>
      </w:r>
      <w:r>
        <w:t xml:space="preserve"> as the term suggests</w:t>
      </w:r>
      <w:r w:rsidR="00E36F38">
        <w:t>,</w:t>
      </w:r>
      <w:r>
        <w:t xml:space="preserve"> is </w:t>
      </w:r>
      <w:r w:rsidR="00EB4CFE" w:rsidRPr="000E5985">
        <w:t xml:space="preserve">to </w:t>
      </w:r>
      <w:r>
        <w:t xml:space="preserve">match a participant to a </w:t>
      </w:r>
      <w:r w:rsidR="00D264DD">
        <w:t>comparison</w:t>
      </w:r>
      <w:r>
        <w:t xml:space="preserve"> who </w:t>
      </w:r>
      <w:r w:rsidR="00D264DD">
        <w:t>has</w:t>
      </w:r>
      <w:r>
        <w:t xml:space="preserve"> the same </w:t>
      </w:r>
      <w:r w:rsidR="00D264DD">
        <w:t>characteristics</w:t>
      </w:r>
      <w:r>
        <w:t xml:space="preserve"> (eg same age, </w:t>
      </w:r>
      <w:r w:rsidR="00D264DD">
        <w:t>gender</w:t>
      </w:r>
      <w:r>
        <w:t xml:space="preserve">, benefit history and so on). </w:t>
      </w:r>
      <w:r w:rsidR="00EB4CFE" w:rsidRPr="000E5985">
        <w:t xml:space="preserve">However, </w:t>
      </w:r>
      <w:r>
        <w:t>exact matching is</w:t>
      </w:r>
      <w:r w:rsidR="00EB4CFE" w:rsidRPr="000E5985">
        <w:t xml:space="preserve"> limited by the probability that two people share the same set of observable characteristics</w:t>
      </w:r>
      <w:r w:rsidR="00EB4CFE">
        <w:t xml:space="preserve"> (and is </w:t>
      </w:r>
      <w:r w:rsidR="00C407EE">
        <w:t xml:space="preserve">also </w:t>
      </w:r>
      <w:r w:rsidR="00EB4CFE">
        <w:t>unnecessarily restrictive)</w:t>
      </w:r>
      <w:r w:rsidR="00EB4CFE" w:rsidRPr="000E5985">
        <w:t>.</w:t>
      </w:r>
      <w:r w:rsidR="00EB4CFE">
        <w:rPr>
          <w:rStyle w:val="FootnoteReference"/>
        </w:rPr>
        <w:footnoteReference w:id="16"/>
      </w:r>
      <w:r w:rsidR="00EB4CFE">
        <w:t xml:space="preserve"> </w:t>
      </w:r>
      <w:r w:rsidR="00EB4CFE" w:rsidRPr="000E5985">
        <w:t>The more characteristics included in the</w:t>
      </w:r>
      <w:r w:rsidR="00EB4CFE">
        <w:t xml:space="preserve"> </w:t>
      </w:r>
      <w:r>
        <w:t xml:space="preserve">exact </w:t>
      </w:r>
      <w:r w:rsidR="00EB4CFE" w:rsidRPr="000E5985">
        <w:t xml:space="preserve">match, the less likely </w:t>
      </w:r>
      <w:r w:rsidR="00D264DD">
        <w:t xml:space="preserve">it is </w:t>
      </w:r>
      <w:r>
        <w:t xml:space="preserve">to find a </w:t>
      </w:r>
      <w:r w:rsidR="00D264DD">
        <w:t>comparison</w:t>
      </w:r>
      <w:r>
        <w:t xml:space="preserve"> person with the exact same characteristics for each </w:t>
      </w:r>
      <w:r w:rsidR="00EB4CFE" w:rsidRPr="000E5985">
        <w:t>participant.</w:t>
      </w:r>
      <w:r w:rsidR="00EB4CFE">
        <w:t xml:space="preserve"> </w:t>
      </w:r>
      <w:r w:rsidR="00EB4CFE" w:rsidRPr="000E5985">
        <w:t>As a result</w:t>
      </w:r>
      <w:r w:rsidR="00EB4CFE">
        <w:t>,</w:t>
      </w:r>
      <w:r w:rsidR="00EB4CFE" w:rsidRPr="000E5985">
        <w:t xml:space="preserve"> these methods require the arbitrary selection of only a few matching variables.</w:t>
      </w:r>
    </w:p>
    <w:p w:rsidR="00EB701B" w:rsidRPr="000E5985" w:rsidRDefault="000B23E3" w:rsidP="00EB701B">
      <w:r>
        <w:t xml:space="preserve">Propensity matching overcomes this problem by using </w:t>
      </w:r>
      <w:r w:rsidR="00EB701B" w:rsidRPr="000E5985">
        <w:t xml:space="preserve">a logistic regression model to </w:t>
      </w:r>
      <w:r w:rsidR="00335C93">
        <w:t xml:space="preserve">relate </w:t>
      </w:r>
      <w:r w:rsidR="00EB701B" w:rsidRPr="000E5985">
        <w:t xml:space="preserve">observable characteristics </w:t>
      </w:r>
      <w:r w:rsidR="00335C93">
        <w:t>to</w:t>
      </w:r>
      <w:r w:rsidR="00EB701B" w:rsidRPr="000E5985">
        <w:t xml:space="preserve"> programme participation.</w:t>
      </w:r>
      <w:r w:rsidR="00EB701B">
        <w:t xml:space="preserve"> </w:t>
      </w:r>
      <w:r>
        <w:t>The l</w:t>
      </w:r>
      <w:r w:rsidR="00EB701B" w:rsidRPr="000E5985">
        <w:t xml:space="preserve">ogistic regression produces an estimate of the probability that a given </w:t>
      </w:r>
      <w:r w:rsidR="002C461D">
        <w:t>individual</w:t>
      </w:r>
      <w:r w:rsidR="00EB701B" w:rsidRPr="000E5985">
        <w:t xml:space="preserve"> is a participant in a programme.</w:t>
      </w:r>
      <w:r w:rsidR="00EB701B">
        <w:t xml:space="preserve"> </w:t>
      </w:r>
      <w:r w:rsidR="00EB701B" w:rsidRPr="000E5985">
        <w:t xml:space="preserve">It is possible to </w:t>
      </w:r>
      <w:r w:rsidR="00EB701B">
        <w:t>use</w:t>
      </w:r>
      <w:r w:rsidR="00EB701B" w:rsidRPr="000E5985">
        <w:t xml:space="preserve"> this probability (called </w:t>
      </w:r>
      <w:r w:rsidR="00EB701B">
        <w:t>“</w:t>
      </w:r>
      <w:r w:rsidR="00EB701B" w:rsidRPr="000E5985">
        <w:t>the propensity score</w:t>
      </w:r>
      <w:r w:rsidR="00EB701B">
        <w:t>”</w:t>
      </w:r>
      <w:r w:rsidR="00EB701B" w:rsidRPr="000E5985">
        <w:t xml:space="preserve">) </w:t>
      </w:r>
      <w:r w:rsidR="00EB701B">
        <w:t xml:space="preserve">to </w:t>
      </w:r>
      <w:r w:rsidR="00EB701B" w:rsidRPr="000E5985">
        <w:t>match participants and non-participants based on the similarity of their propensity scores.</w:t>
      </w:r>
      <w:r w:rsidR="00EB701B">
        <w:t xml:space="preserve"> </w:t>
      </w:r>
      <w:r w:rsidR="00EB701B" w:rsidRPr="000E5985">
        <w:t>If the propensity score is properly specified</w:t>
      </w:r>
      <w:r w:rsidR="00EB701B">
        <w:t>,</w:t>
      </w:r>
      <w:r w:rsidR="00EB701B" w:rsidRPr="000E5985">
        <w:t xml:space="preserve"> the participants and matched comparison groups will have a similar observable characteristic profile (</w:t>
      </w:r>
      <w:r w:rsidR="00EB701B">
        <w:t>eg</w:t>
      </w:r>
      <w:r w:rsidR="00EB701B" w:rsidRPr="000E5985">
        <w:t xml:space="preserve"> similar duration, benefit type, age,</w:t>
      </w:r>
      <w:r w:rsidR="00F25547">
        <w:t xml:space="preserve"> the</w:t>
      </w:r>
      <w:r w:rsidR="00EB701B" w:rsidRPr="000E5985">
        <w:t xml:space="preserve"> </w:t>
      </w:r>
      <w:r w:rsidR="00EB701B" w:rsidRPr="00F25547">
        <w:rPr>
          <w:noProof/>
        </w:rPr>
        <w:t>number</w:t>
      </w:r>
      <w:r w:rsidR="00EB701B" w:rsidRPr="000E5985">
        <w:t xml:space="preserve"> of children).</w:t>
      </w:r>
    </w:p>
    <w:p w:rsidR="00EB701B" w:rsidRPr="00D926EF" w:rsidRDefault="00EB701B" w:rsidP="004F51E6">
      <w:pPr>
        <w:pStyle w:val="Heading4"/>
      </w:pPr>
      <w:bookmarkStart w:id="81" w:name="_Toc78713728"/>
      <w:bookmarkStart w:id="82" w:name="_Toc78779246"/>
      <w:bookmarkStart w:id="83" w:name="_Toc78945097"/>
      <w:bookmarkStart w:id="84" w:name="_Toc78956173"/>
      <w:r w:rsidRPr="00D926EF">
        <w:t>Conditional Independence Assumption</w:t>
      </w:r>
    </w:p>
    <w:p w:rsidR="00EB701B" w:rsidRDefault="00EB701B" w:rsidP="00EB701B">
      <w:r w:rsidRPr="00874EA6">
        <w:t>The Conditional Independence Assumption (CIA) states that controlling for differences in observable characteri</w:t>
      </w:r>
      <w:r w:rsidRPr="00D6208D">
        <w:t>stics between the participant and</w:t>
      </w:r>
      <w:r w:rsidRPr="000E5985">
        <w:t xml:space="preserve"> comparison group</w:t>
      </w:r>
      <w:r>
        <w:t>s</w:t>
      </w:r>
      <w:r w:rsidRPr="000E5985">
        <w:t xml:space="preserve"> also controls for unobserved differences between the two groups.</w:t>
      </w:r>
      <w:r>
        <w:t xml:space="preserve"> </w:t>
      </w:r>
      <w:r w:rsidRPr="000E5985">
        <w:t xml:space="preserve">Estimating </w:t>
      </w:r>
      <w:r>
        <w:t xml:space="preserve">the </w:t>
      </w:r>
      <w:r w:rsidRPr="000E5985">
        <w:t>impact by controlling for observable characteristics requires</w:t>
      </w:r>
      <w:r>
        <w:t xml:space="preserve"> that</w:t>
      </w:r>
      <w:r w:rsidRPr="000E5985">
        <w:t xml:space="preserve"> the CIA hold</w:t>
      </w:r>
      <w:r w:rsidR="006915B8">
        <w:t>s</w:t>
      </w:r>
      <w:r w:rsidRPr="000E5985">
        <w:t>.</w:t>
      </w:r>
      <w:r>
        <w:t xml:space="preserve"> </w:t>
      </w:r>
      <w:r w:rsidRPr="000E5985">
        <w:t>If</w:t>
      </w:r>
      <w:r>
        <w:t xml:space="preserve"> it holds, </w:t>
      </w:r>
      <w:r w:rsidRPr="000E5985">
        <w:t xml:space="preserve">the only statistically significant difference between </w:t>
      </w:r>
      <w:r>
        <w:t xml:space="preserve">the </w:t>
      </w:r>
      <w:r w:rsidRPr="000E5985">
        <w:t>participant and comparison group</w:t>
      </w:r>
      <w:r>
        <w:t>s</w:t>
      </w:r>
      <w:r w:rsidRPr="000E5985">
        <w:t xml:space="preserve"> </w:t>
      </w:r>
      <w:r>
        <w:t>will be</w:t>
      </w:r>
      <w:r w:rsidRPr="000E5985">
        <w:t xml:space="preserve"> their participation in the programme.</w:t>
      </w:r>
      <w:r>
        <w:t xml:space="preserve"> </w:t>
      </w:r>
      <w:r w:rsidRPr="000E5985">
        <w:t>Any resulting estimates would be unbiased.</w:t>
      </w:r>
      <w:r>
        <w:t xml:space="preserve"> </w:t>
      </w:r>
      <w:r w:rsidRPr="000E5985">
        <w:t>In other words</w:t>
      </w:r>
      <w:r>
        <w:t>,</w:t>
      </w:r>
      <w:r w:rsidRPr="000E5985">
        <w:t xml:space="preserve"> the only explanation </w:t>
      </w:r>
      <w:r w:rsidR="006915B8">
        <w:t>for</w:t>
      </w:r>
      <w:r w:rsidRPr="000E5985">
        <w:t xml:space="preserve"> differences in outcomes between the two groups would be whether they participated in the programme.</w:t>
      </w:r>
      <w:r>
        <w:t xml:space="preserve"> </w:t>
      </w:r>
      <w:r w:rsidRPr="000E5985">
        <w:t>If the CIA fails, the estimate</w:t>
      </w:r>
      <w:r w:rsidR="006915B8">
        <w:t>s</w:t>
      </w:r>
      <w:r w:rsidRPr="000E5985">
        <w:t xml:space="preserve"> will be biased.</w:t>
      </w:r>
      <w:r>
        <w:t xml:space="preserve"> </w:t>
      </w:r>
      <w:r w:rsidRPr="000E5985">
        <w:t xml:space="preserve">Here differences in outcomes could be due to unobserved differences between participants and </w:t>
      </w:r>
      <w:r>
        <w:t xml:space="preserve">their </w:t>
      </w:r>
      <w:r w:rsidRPr="000E5985">
        <w:t>comparison</w:t>
      </w:r>
      <w:r>
        <w:t>s,</w:t>
      </w:r>
      <w:r w:rsidRPr="000E5985">
        <w:t xml:space="preserve"> as well as the impact of the programme.</w:t>
      </w:r>
    </w:p>
    <w:p w:rsidR="00EB701B" w:rsidRDefault="00EB701B" w:rsidP="00EB701B">
      <w:r w:rsidRPr="000E5985">
        <w:t>The main limit</w:t>
      </w:r>
      <w:r>
        <w:t>ation</w:t>
      </w:r>
      <w:r w:rsidRPr="000E5985">
        <w:t xml:space="preserve"> of </w:t>
      </w:r>
      <w:r w:rsidR="00F8192C">
        <w:t>the propensity matching</w:t>
      </w:r>
      <w:r w:rsidRPr="000E5985">
        <w:t xml:space="preserve"> method is that it relies on available and measurable infor</w:t>
      </w:r>
      <w:r w:rsidR="00F8192C">
        <w:t>mation about people likely to participate in the EA intervention</w:t>
      </w:r>
      <w:r w:rsidRPr="000E5985">
        <w:t>.</w:t>
      </w:r>
      <w:r>
        <w:t xml:space="preserve"> </w:t>
      </w:r>
      <w:r w:rsidRPr="000E5985">
        <w:t>It is rare that comprehensive information exists about the types of people who participate in the programme or those who could form part of the comparison group.</w:t>
      </w:r>
      <w:r>
        <w:t xml:space="preserve"> </w:t>
      </w:r>
      <w:r w:rsidRPr="000E5985">
        <w:t>The analysis relies on the info</w:t>
      </w:r>
      <w:r>
        <w:t>rmation available on MSD</w:t>
      </w:r>
      <w:r w:rsidRPr="000E5985">
        <w:t>’s administrative databases.</w:t>
      </w:r>
      <w:r>
        <w:t xml:space="preserve"> </w:t>
      </w:r>
      <w:r w:rsidRPr="000E5985">
        <w:t>This increases the risk of biased estimates.</w:t>
      </w:r>
      <w:r>
        <w:t xml:space="preserve"> </w:t>
      </w:r>
      <w:r w:rsidRPr="000E5985">
        <w:t>The second limitation of the CIA is that it is not possible to determine whether it has been violated or</w:t>
      </w:r>
      <w:r w:rsidR="00DE0B66">
        <w:t>,</w:t>
      </w:r>
      <w:r w:rsidRPr="000E5985">
        <w:t xml:space="preserve"> </w:t>
      </w:r>
      <w:r w:rsidR="00D926EF">
        <w:t xml:space="preserve">if it has, </w:t>
      </w:r>
      <w:r w:rsidRPr="000E5985">
        <w:t>to what extent.</w:t>
      </w:r>
    </w:p>
    <w:p w:rsidR="00EB701B" w:rsidRDefault="00F11C82" w:rsidP="00EB701B">
      <w:fldSimple w:instr=" REF _Ref175562280 \h  \* MERGEFORMAT ">
        <w:r w:rsidR="00CF1C60" w:rsidRPr="00990DA8">
          <w:t xml:space="preserve">Table </w:t>
        </w:r>
        <w:r w:rsidR="00CF1C60">
          <w:rPr>
            <w:noProof/>
          </w:rPr>
          <w:t>9</w:t>
        </w:r>
      </w:fldSimple>
      <w:r w:rsidR="00EB701B">
        <w:t xml:space="preserve"> summarises the variables included in the propensity matching. The emphasis is on historical variables and, in particular, the four years prior to the start date.</w:t>
      </w:r>
      <w:r w:rsidR="00EB701B">
        <w:rPr>
          <w:rStyle w:val="FootnoteReference"/>
        </w:rPr>
        <w:footnoteReference w:id="17"/>
      </w:r>
    </w:p>
    <w:p w:rsidR="00EB701B" w:rsidRPr="00F8192C" w:rsidRDefault="00EB701B" w:rsidP="009C08D5">
      <w:pPr>
        <w:pStyle w:val="Caption"/>
        <w:rPr>
          <w:b w:val="0"/>
        </w:rPr>
      </w:pPr>
      <w:bookmarkStart w:id="85" w:name="_Ref175562280"/>
      <w:bookmarkStart w:id="86" w:name="_Ref231353057"/>
      <w:bookmarkStart w:id="87" w:name="_Toc468685503"/>
      <w:bookmarkEnd w:id="81"/>
      <w:bookmarkEnd w:id="82"/>
      <w:bookmarkEnd w:id="83"/>
      <w:bookmarkEnd w:id="84"/>
      <w:r w:rsidRPr="00990DA8">
        <w:t xml:space="preserve">Table </w:t>
      </w:r>
      <w:r w:rsidR="00F11C82">
        <w:fldChar w:fldCharType="begin"/>
      </w:r>
      <w:r w:rsidR="00E125B4">
        <w:instrText xml:space="preserve"> SEQ Table \* ARABIC </w:instrText>
      </w:r>
      <w:r w:rsidR="00F11C82">
        <w:fldChar w:fldCharType="separate"/>
      </w:r>
      <w:r w:rsidR="00CE735F">
        <w:rPr>
          <w:noProof/>
        </w:rPr>
        <w:t>9</w:t>
      </w:r>
      <w:r w:rsidR="00F11C82">
        <w:rPr>
          <w:noProof/>
        </w:rPr>
        <w:fldChar w:fldCharType="end"/>
      </w:r>
      <w:bookmarkEnd w:id="85"/>
      <w:r>
        <w:t>:</w:t>
      </w:r>
      <w:r w:rsidRPr="00F8192C">
        <w:rPr>
          <w:b w:val="0"/>
        </w:rPr>
        <w:t xml:space="preserve"> Observable characteristics included in the propensity matching of the comparison group</w:t>
      </w:r>
      <w:bookmarkEnd w:id="86"/>
      <w:bookmarkEnd w:id="87"/>
    </w:p>
    <w:tbl>
      <w:tblPr>
        <w:tblStyle w:val="LightShading-Accent1"/>
        <w:tblW w:w="8825" w:type="dxa"/>
        <w:tblLayout w:type="fixed"/>
        <w:tblLook w:val="0020"/>
      </w:tblPr>
      <w:tblGrid>
        <w:gridCol w:w="1526"/>
        <w:gridCol w:w="3303"/>
        <w:gridCol w:w="3952"/>
        <w:gridCol w:w="44"/>
      </w:tblGrid>
      <w:tr w:rsidR="00EB701B" w:rsidRPr="009C08D5" w:rsidTr="0007716D">
        <w:trPr>
          <w:gridAfter w:val="1"/>
          <w:cnfStyle w:val="100000000000"/>
          <w:wAfter w:w="44" w:type="dxa"/>
          <w:trHeight w:val="255"/>
          <w:tblHeader/>
        </w:trPr>
        <w:tc>
          <w:tcPr>
            <w:cnfStyle w:val="000010000000"/>
            <w:tcW w:w="1526" w:type="dxa"/>
            <w:noWrap/>
          </w:tcPr>
          <w:p w:rsidR="00EB701B" w:rsidRPr="009C08D5" w:rsidRDefault="00EB701B" w:rsidP="00EB701B">
            <w:pPr>
              <w:pStyle w:val="TableText"/>
              <w:rPr>
                <w:b w:val="0"/>
                <w:i/>
              </w:rPr>
            </w:pPr>
            <w:r w:rsidRPr="009C08D5">
              <w:rPr>
                <w:b w:val="0"/>
                <w:i/>
              </w:rPr>
              <w:t>Area</w:t>
            </w:r>
          </w:p>
        </w:tc>
        <w:tc>
          <w:tcPr>
            <w:tcW w:w="3303" w:type="dxa"/>
            <w:noWrap/>
          </w:tcPr>
          <w:p w:rsidR="00EB701B" w:rsidRPr="009C08D5" w:rsidRDefault="00EB701B" w:rsidP="00EB701B">
            <w:pPr>
              <w:pStyle w:val="TableText"/>
              <w:cnfStyle w:val="100000000000"/>
              <w:rPr>
                <w:b w:val="0"/>
                <w:i/>
              </w:rPr>
            </w:pPr>
            <w:r w:rsidRPr="009C08D5">
              <w:rPr>
                <w:b w:val="0"/>
                <w:i/>
              </w:rPr>
              <w:t>Variable</w:t>
            </w:r>
          </w:p>
        </w:tc>
        <w:tc>
          <w:tcPr>
            <w:cnfStyle w:val="000010000000"/>
            <w:tcW w:w="3952" w:type="dxa"/>
            <w:noWrap/>
          </w:tcPr>
          <w:p w:rsidR="00EB701B" w:rsidRPr="009C08D5" w:rsidRDefault="00EB701B" w:rsidP="00EB701B">
            <w:pPr>
              <w:pStyle w:val="TableText"/>
              <w:rPr>
                <w:b w:val="0"/>
                <w:i/>
              </w:rPr>
            </w:pPr>
            <w:r w:rsidRPr="009C08D5">
              <w:rPr>
                <w:b w:val="0"/>
                <w:i/>
              </w:rPr>
              <w:t>Presentation of variable in the analysis</w:t>
            </w:r>
          </w:p>
        </w:tc>
      </w:tr>
      <w:tr w:rsidR="00EB701B" w:rsidRPr="00960544" w:rsidTr="007D54A2">
        <w:trPr>
          <w:gridAfter w:val="1"/>
          <w:cnfStyle w:val="000000100000"/>
          <w:wAfter w:w="44" w:type="dxa"/>
          <w:trHeight w:val="255"/>
        </w:trPr>
        <w:tc>
          <w:tcPr>
            <w:cnfStyle w:val="000010000000"/>
            <w:tcW w:w="1526" w:type="dxa"/>
            <w:vMerge w:val="restart"/>
            <w:noWrap/>
          </w:tcPr>
          <w:p w:rsidR="00EB701B" w:rsidRPr="006215D8" w:rsidRDefault="00EB701B" w:rsidP="00EB701B">
            <w:pPr>
              <w:pStyle w:val="TableText"/>
            </w:pPr>
            <w:r w:rsidRPr="006215D8">
              <w:t>Demographics</w:t>
            </w:r>
          </w:p>
        </w:tc>
        <w:tc>
          <w:tcPr>
            <w:tcW w:w="3303" w:type="dxa"/>
            <w:noWrap/>
          </w:tcPr>
          <w:p w:rsidR="00EB701B" w:rsidRPr="006215D8" w:rsidRDefault="00EB701B" w:rsidP="00EB701B">
            <w:pPr>
              <w:pStyle w:val="TableText"/>
              <w:cnfStyle w:val="000000100000"/>
            </w:pPr>
            <w:r w:rsidRPr="006215D8">
              <w:t>Gender</w:t>
            </w:r>
          </w:p>
        </w:tc>
        <w:tc>
          <w:tcPr>
            <w:cnfStyle w:val="000010000000"/>
            <w:tcW w:w="3952" w:type="dxa"/>
            <w:noWrap/>
          </w:tcPr>
          <w:p w:rsidR="00EB701B" w:rsidRPr="006215D8" w:rsidRDefault="00EB701B" w:rsidP="00EB701B">
            <w:pPr>
              <w:pStyle w:val="TableText"/>
            </w:pPr>
            <w:r w:rsidRPr="006215D8">
              <w:t>Female, Male</w:t>
            </w:r>
          </w:p>
        </w:tc>
      </w:tr>
      <w:tr w:rsidR="00EB701B" w:rsidRPr="00960544" w:rsidTr="007D54A2">
        <w:trPr>
          <w:gridAfter w:val="1"/>
          <w:wAfter w:w="44" w:type="dxa"/>
          <w:trHeight w:val="255"/>
        </w:trPr>
        <w:tc>
          <w:tcPr>
            <w:cnfStyle w:val="000010000000"/>
            <w:tcW w:w="1526" w:type="dxa"/>
            <w:vMerge/>
            <w:noWrap/>
          </w:tcPr>
          <w:p w:rsidR="00EB701B" w:rsidRPr="006215D8" w:rsidRDefault="00EB701B" w:rsidP="00EB701B">
            <w:pPr>
              <w:pStyle w:val="TableText"/>
            </w:pPr>
          </w:p>
        </w:tc>
        <w:tc>
          <w:tcPr>
            <w:tcW w:w="3303" w:type="dxa"/>
            <w:vMerge w:val="restart"/>
            <w:noWrap/>
          </w:tcPr>
          <w:p w:rsidR="00EB701B" w:rsidRPr="006215D8" w:rsidRDefault="00EB701B" w:rsidP="00EB701B">
            <w:pPr>
              <w:pStyle w:val="TableText"/>
              <w:cnfStyle w:val="000000000000"/>
            </w:pPr>
            <w:r w:rsidRPr="006215D8">
              <w:t>Age</w:t>
            </w:r>
          </w:p>
        </w:tc>
        <w:tc>
          <w:tcPr>
            <w:cnfStyle w:val="000010000000"/>
            <w:tcW w:w="3952" w:type="dxa"/>
            <w:noWrap/>
          </w:tcPr>
          <w:p w:rsidR="00EB701B" w:rsidRPr="006215D8" w:rsidRDefault="00EB701B" w:rsidP="00EB701B">
            <w:pPr>
              <w:pStyle w:val="TableText"/>
            </w:pPr>
            <w:r w:rsidRPr="006215D8">
              <w:t>Age in years</w:t>
            </w:r>
          </w:p>
        </w:tc>
      </w:tr>
      <w:tr w:rsidR="00EB701B" w:rsidRPr="00960544" w:rsidTr="007D54A2">
        <w:trPr>
          <w:gridAfter w:val="1"/>
          <w:cnfStyle w:val="000000100000"/>
          <w:wAfter w:w="44" w:type="dxa"/>
          <w:trHeight w:val="255"/>
        </w:trPr>
        <w:tc>
          <w:tcPr>
            <w:cnfStyle w:val="000010000000"/>
            <w:tcW w:w="1526" w:type="dxa"/>
            <w:vMerge/>
            <w:noWrap/>
          </w:tcPr>
          <w:p w:rsidR="00EB701B" w:rsidRPr="006215D8" w:rsidRDefault="00EB701B" w:rsidP="00EB701B">
            <w:pPr>
              <w:pStyle w:val="TableText"/>
            </w:pPr>
          </w:p>
        </w:tc>
        <w:tc>
          <w:tcPr>
            <w:tcW w:w="3303" w:type="dxa"/>
            <w:vMerge/>
            <w:noWrap/>
          </w:tcPr>
          <w:p w:rsidR="00EB701B" w:rsidRPr="006215D8" w:rsidRDefault="00EB701B" w:rsidP="00EB701B">
            <w:pPr>
              <w:pStyle w:val="TableText"/>
              <w:cnfStyle w:val="000000100000"/>
            </w:pPr>
          </w:p>
        </w:tc>
        <w:tc>
          <w:tcPr>
            <w:cnfStyle w:val="000010000000"/>
            <w:tcW w:w="3952" w:type="dxa"/>
            <w:noWrap/>
          </w:tcPr>
          <w:p w:rsidR="00EB701B" w:rsidRPr="006215D8" w:rsidRDefault="00EB701B" w:rsidP="00EB701B">
            <w:pPr>
              <w:pStyle w:val="TableText"/>
            </w:pPr>
            <w:r>
              <w:t>Age group (16–&lt;18 yrs,</w:t>
            </w:r>
            <w:r w:rsidR="00874EA6">
              <w:t xml:space="preserve"> </w:t>
            </w:r>
            <w:r>
              <w:t>18–&lt;20 yrs, 20–</w:t>
            </w:r>
            <w:r w:rsidRPr="006215D8">
              <w:t>&lt;25 yrs,</w:t>
            </w:r>
            <w:r>
              <w:t xml:space="preserve"> 25–&lt;30 yrs, 30–&lt;35 yrs, 35–&lt;40 yrs, </w:t>
            </w:r>
            <w:r>
              <w:br/>
              <w:t xml:space="preserve">40–&lt;45 yrs, 45–&lt;50 yrs, 50–&lt;55 yrs, </w:t>
            </w:r>
            <w:r>
              <w:br/>
              <w:t>55–&lt;60 yrs, 60–</w:t>
            </w:r>
            <w:r w:rsidRPr="006215D8">
              <w:t>&lt;65 yrs)</w:t>
            </w:r>
          </w:p>
        </w:tc>
      </w:tr>
      <w:tr w:rsidR="00EB701B" w:rsidRPr="00960544" w:rsidTr="00CF1C60">
        <w:trPr>
          <w:gridAfter w:val="1"/>
          <w:wAfter w:w="44" w:type="dxa"/>
          <w:trHeight w:val="255"/>
        </w:trPr>
        <w:tc>
          <w:tcPr>
            <w:cnfStyle w:val="000010000000"/>
            <w:tcW w:w="1526" w:type="dxa"/>
            <w:vMerge/>
            <w:tcBorders>
              <w:bottom w:val="single" w:sz="4" w:space="0" w:color="4F81BD" w:themeColor="accent1"/>
            </w:tcBorders>
            <w:noWrap/>
          </w:tcPr>
          <w:p w:rsidR="00EB701B" w:rsidRPr="006215D8" w:rsidRDefault="00EB701B" w:rsidP="00EB701B">
            <w:pPr>
              <w:pStyle w:val="TableText"/>
            </w:pPr>
          </w:p>
        </w:tc>
        <w:tc>
          <w:tcPr>
            <w:tcW w:w="3303" w:type="dxa"/>
            <w:tcBorders>
              <w:bottom w:val="single" w:sz="4" w:space="0" w:color="4F81BD" w:themeColor="accent1"/>
            </w:tcBorders>
            <w:noWrap/>
          </w:tcPr>
          <w:p w:rsidR="00EB701B" w:rsidRPr="006215D8" w:rsidRDefault="00EB701B" w:rsidP="00EB701B">
            <w:pPr>
              <w:pStyle w:val="TableText"/>
              <w:cnfStyle w:val="000000000000"/>
            </w:pPr>
            <w:r w:rsidRPr="006215D8">
              <w:t>Ethnicity</w:t>
            </w:r>
          </w:p>
        </w:tc>
        <w:tc>
          <w:tcPr>
            <w:cnfStyle w:val="000010000000"/>
            <w:tcW w:w="3952" w:type="dxa"/>
            <w:tcBorders>
              <w:bottom w:val="single" w:sz="4" w:space="0" w:color="4F81BD" w:themeColor="accent1"/>
            </w:tcBorders>
            <w:noWrap/>
          </w:tcPr>
          <w:p w:rsidR="00EB701B" w:rsidRPr="006215D8" w:rsidRDefault="00EB701B" w:rsidP="00EB701B">
            <w:pPr>
              <w:pStyle w:val="TableText"/>
            </w:pPr>
            <w:r w:rsidRPr="006215D8">
              <w:t>M</w:t>
            </w:r>
            <w:r>
              <w:t>āori, NZ European, Pacific p</w:t>
            </w:r>
            <w:r w:rsidRPr="006215D8">
              <w:t>eople, Other</w:t>
            </w:r>
            <w:r>
              <w:t>, Unspecified</w:t>
            </w:r>
          </w:p>
        </w:tc>
      </w:tr>
      <w:tr w:rsidR="00EB701B" w:rsidRPr="00960544" w:rsidTr="00CF1C60">
        <w:trPr>
          <w:gridAfter w:val="1"/>
          <w:cnfStyle w:val="000000100000"/>
          <w:wAfter w:w="44" w:type="dxa"/>
          <w:trHeight w:val="255"/>
        </w:trPr>
        <w:tc>
          <w:tcPr>
            <w:cnfStyle w:val="000010000000"/>
            <w:tcW w:w="1526" w:type="dxa"/>
            <w:vMerge w:val="restart"/>
            <w:tcBorders>
              <w:top w:val="single" w:sz="4" w:space="0" w:color="4F81BD" w:themeColor="accent1"/>
            </w:tcBorders>
            <w:noWrap/>
          </w:tcPr>
          <w:p w:rsidR="00EB701B" w:rsidRPr="006215D8" w:rsidRDefault="00EB701B" w:rsidP="00EB701B">
            <w:pPr>
              <w:pStyle w:val="TableText"/>
            </w:pPr>
            <w:r w:rsidRPr="006215D8">
              <w:t>Residency</w:t>
            </w:r>
          </w:p>
        </w:tc>
        <w:tc>
          <w:tcPr>
            <w:tcW w:w="3303" w:type="dxa"/>
            <w:tcBorders>
              <w:top w:val="single" w:sz="4" w:space="0" w:color="4F81BD" w:themeColor="accent1"/>
              <w:bottom w:val="nil"/>
            </w:tcBorders>
            <w:noWrap/>
          </w:tcPr>
          <w:p w:rsidR="00EB701B" w:rsidRPr="006215D8" w:rsidRDefault="00EB701B" w:rsidP="00EB701B">
            <w:pPr>
              <w:pStyle w:val="TableText"/>
              <w:cnfStyle w:val="000000100000"/>
            </w:pPr>
            <w:r w:rsidRPr="006215D8">
              <w:t>Migrant</w:t>
            </w:r>
          </w:p>
        </w:tc>
        <w:tc>
          <w:tcPr>
            <w:cnfStyle w:val="000010000000"/>
            <w:tcW w:w="3952" w:type="dxa"/>
            <w:tcBorders>
              <w:top w:val="single" w:sz="4" w:space="0" w:color="4F81BD" w:themeColor="accent1"/>
            </w:tcBorders>
            <w:noWrap/>
          </w:tcPr>
          <w:p w:rsidR="00EB701B" w:rsidRPr="006215D8" w:rsidRDefault="00EB701B" w:rsidP="00EB701B">
            <w:pPr>
              <w:pStyle w:val="TableText"/>
            </w:pPr>
            <w:r w:rsidRPr="006215D8">
              <w:t>Yes, No</w:t>
            </w:r>
          </w:p>
        </w:tc>
      </w:tr>
      <w:tr w:rsidR="00EB701B" w:rsidRPr="00960544" w:rsidTr="00CF1C60">
        <w:trPr>
          <w:gridAfter w:val="1"/>
          <w:wAfter w:w="44" w:type="dxa"/>
          <w:trHeight w:val="255"/>
        </w:trPr>
        <w:tc>
          <w:tcPr>
            <w:cnfStyle w:val="000010000000"/>
            <w:tcW w:w="1526" w:type="dxa"/>
            <w:vMerge/>
            <w:noWrap/>
          </w:tcPr>
          <w:p w:rsidR="00EB701B" w:rsidRPr="006215D8" w:rsidRDefault="00EB701B" w:rsidP="00EB701B">
            <w:pPr>
              <w:pStyle w:val="TableText"/>
            </w:pPr>
          </w:p>
        </w:tc>
        <w:tc>
          <w:tcPr>
            <w:tcW w:w="3303" w:type="dxa"/>
            <w:tcBorders>
              <w:top w:val="nil"/>
            </w:tcBorders>
            <w:noWrap/>
          </w:tcPr>
          <w:p w:rsidR="00EB701B" w:rsidRDefault="00EB701B" w:rsidP="00EB701B">
            <w:pPr>
              <w:pStyle w:val="TableText"/>
              <w:cnfStyle w:val="000000000000"/>
            </w:pPr>
            <w:r>
              <w:t>Current Migrant</w:t>
            </w:r>
          </w:p>
        </w:tc>
        <w:tc>
          <w:tcPr>
            <w:cnfStyle w:val="000010000000"/>
            <w:tcW w:w="3952" w:type="dxa"/>
            <w:noWrap/>
          </w:tcPr>
          <w:p w:rsidR="00EB701B" w:rsidRDefault="00EB701B" w:rsidP="00EB701B">
            <w:pPr>
              <w:pStyle w:val="TableText"/>
            </w:pPr>
            <w:r>
              <w:t>Yes, No</w:t>
            </w:r>
          </w:p>
        </w:tc>
      </w:tr>
      <w:tr w:rsidR="00EB701B" w:rsidRPr="00960544" w:rsidTr="007D54A2">
        <w:trPr>
          <w:gridAfter w:val="1"/>
          <w:cnfStyle w:val="000000100000"/>
          <w:wAfter w:w="44" w:type="dxa"/>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Default="00EB701B" w:rsidP="00EB701B">
            <w:pPr>
              <w:pStyle w:val="TableText"/>
              <w:cnfStyle w:val="000000100000"/>
            </w:pPr>
            <w:r>
              <w:t>English preferred</w:t>
            </w:r>
          </w:p>
        </w:tc>
        <w:tc>
          <w:tcPr>
            <w:cnfStyle w:val="000010000000"/>
            <w:tcW w:w="3952" w:type="dxa"/>
            <w:noWrap/>
          </w:tcPr>
          <w:p w:rsidR="00EB701B" w:rsidRDefault="00EB701B" w:rsidP="00EB701B">
            <w:pPr>
              <w:pStyle w:val="TableText"/>
            </w:pPr>
            <w:r>
              <w:t>Yes, No</w:t>
            </w:r>
          </w:p>
        </w:tc>
      </w:tr>
      <w:tr w:rsidR="00EB701B" w:rsidRPr="00960544" w:rsidTr="007D54A2">
        <w:trPr>
          <w:gridAfter w:val="1"/>
          <w:wAfter w:w="44" w:type="dxa"/>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EB701B">
            <w:pPr>
              <w:pStyle w:val="TableText"/>
              <w:cnfStyle w:val="000000000000"/>
            </w:pPr>
            <w:r>
              <w:t>Refugee</w:t>
            </w:r>
          </w:p>
        </w:tc>
        <w:tc>
          <w:tcPr>
            <w:cnfStyle w:val="000010000000"/>
            <w:tcW w:w="3952" w:type="dxa"/>
            <w:noWrap/>
          </w:tcPr>
          <w:p w:rsidR="00EB701B" w:rsidRDefault="00EB701B" w:rsidP="00EB701B">
            <w:pPr>
              <w:pStyle w:val="TableText"/>
            </w:pPr>
            <w:r>
              <w:t>Yes, No</w:t>
            </w:r>
          </w:p>
        </w:tc>
      </w:tr>
      <w:tr w:rsidR="00EB701B" w:rsidRPr="00960544" w:rsidTr="007D54A2">
        <w:trPr>
          <w:gridAfter w:val="1"/>
          <w:cnfStyle w:val="000000100000"/>
          <w:wAfter w:w="44" w:type="dxa"/>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EB701B">
            <w:pPr>
              <w:pStyle w:val="TableText"/>
              <w:cnfStyle w:val="000000100000"/>
            </w:pPr>
            <w:r w:rsidRPr="006215D8">
              <w:t>Time in NZ</w:t>
            </w:r>
          </w:p>
        </w:tc>
        <w:tc>
          <w:tcPr>
            <w:cnfStyle w:val="000010000000"/>
            <w:tcW w:w="3952" w:type="dxa"/>
            <w:noWrap/>
          </w:tcPr>
          <w:p w:rsidR="00EB701B" w:rsidRPr="006215D8" w:rsidRDefault="00EB701B" w:rsidP="000D090C">
            <w:pPr>
              <w:pStyle w:val="TableText"/>
            </w:pPr>
            <w:r>
              <w:t xml:space="preserve">1–2 yrs, </w:t>
            </w:r>
            <w:r w:rsidR="000D090C">
              <w:t>3-</w:t>
            </w:r>
            <w:r>
              <w:t>8 yrs, 8–</w:t>
            </w:r>
            <w:r w:rsidRPr="006215D8">
              <w:t>12</w:t>
            </w:r>
            <w:r>
              <w:t> </w:t>
            </w:r>
            <w:r w:rsidRPr="006215D8">
              <w:t>yrs, 12+</w:t>
            </w:r>
            <w:r>
              <w:t> </w:t>
            </w:r>
            <w:r w:rsidRPr="006215D8">
              <w:t>yrs, New Zealand</w:t>
            </w:r>
          </w:p>
        </w:tc>
      </w:tr>
      <w:tr w:rsidR="00EB701B" w:rsidRPr="00960544" w:rsidTr="00CF1C60">
        <w:trPr>
          <w:gridAfter w:val="1"/>
          <w:wAfter w:w="44" w:type="dxa"/>
          <w:trHeight w:val="255"/>
        </w:trPr>
        <w:tc>
          <w:tcPr>
            <w:cnfStyle w:val="000010000000"/>
            <w:tcW w:w="1526" w:type="dxa"/>
            <w:vMerge/>
            <w:tcBorders>
              <w:bottom w:val="single" w:sz="4" w:space="0" w:color="4F81BD" w:themeColor="accent1"/>
            </w:tcBorders>
            <w:noWrap/>
          </w:tcPr>
          <w:p w:rsidR="00EB701B" w:rsidRPr="006215D8" w:rsidRDefault="00EB701B" w:rsidP="00EB701B">
            <w:pPr>
              <w:pStyle w:val="TableText"/>
            </w:pPr>
          </w:p>
        </w:tc>
        <w:tc>
          <w:tcPr>
            <w:tcW w:w="3303" w:type="dxa"/>
            <w:tcBorders>
              <w:bottom w:val="single" w:sz="4" w:space="0" w:color="4F81BD" w:themeColor="accent1"/>
            </w:tcBorders>
            <w:noWrap/>
          </w:tcPr>
          <w:p w:rsidR="00EB701B" w:rsidRPr="006215D8" w:rsidRDefault="00EB701B" w:rsidP="00EB701B">
            <w:pPr>
              <w:pStyle w:val="TableText"/>
              <w:cnfStyle w:val="000000000000"/>
            </w:pPr>
          </w:p>
        </w:tc>
        <w:tc>
          <w:tcPr>
            <w:cnfStyle w:val="000010000000"/>
            <w:tcW w:w="3952" w:type="dxa"/>
            <w:tcBorders>
              <w:bottom w:val="single" w:sz="4" w:space="0" w:color="4F81BD" w:themeColor="accent1"/>
            </w:tcBorders>
            <w:noWrap/>
          </w:tcPr>
          <w:p w:rsidR="00EB701B" w:rsidRPr="006215D8" w:rsidRDefault="00EB701B" w:rsidP="00EB701B">
            <w:pPr>
              <w:pStyle w:val="TableText"/>
            </w:pPr>
          </w:p>
        </w:tc>
      </w:tr>
      <w:tr w:rsidR="00EB701B" w:rsidRPr="00960544" w:rsidTr="00CF1C60">
        <w:trPr>
          <w:gridAfter w:val="1"/>
          <w:cnfStyle w:val="000000100000"/>
          <w:wAfter w:w="44" w:type="dxa"/>
          <w:trHeight w:val="255"/>
        </w:trPr>
        <w:tc>
          <w:tcPr>
            <w:cnfStyle w:val="000010000000"/>
            <w:tcW w:w="1526" w:type="dxa"/>
            <w:vMerge w:val="restart"/>
            <w:tcBorders>
              <w:top w:val="single" w:sz="4" w:space="0" w:color="4F81BD" w:themeColor="accent1"/>
            </w:tcBorders>
            <w:noWrap/>
          </w:tcPr>
          <w:p w:rsidR="00EB701B" w:rsidRPr="006215D8" w:rsidRDefault="00EB701B" w:rsidP="00EB701B">
            <w:pPr>
              <w:pStyle w:val="TableText"/>
            </w:pPr>
            <w:r w:rsidRPr="006215D8">
              <w:t>Labour market skills</w:t>
            </w:r>
          </w:p>
        </w:tc>
        <w:tc>
          <w:tcPr>
            <w:tcW w:w="3303" w:type="dxa"/>
            <w:tcBorders>
              <w:top w:val="single" w:sz="4" w:space="0" w:color="4F81BD" w:themeColor="accent1"/>
              <w:bottom w:val="nil"/>
            </w:tcBorders>
            <w:noWrap/>
          </w:tcPr>
          <w:p w:rsidR="00EB701B" w:rsidRPr="006215D8" w:rsidRDefault="00EB701B" w:rsidP="00EB701B">
            <w:pPr>
              <w:pStyle w:val="TableText"/>
              <w:cnfStyle w:val="000000100000"/>
            </w:pPr>
            <w:r w:rsidRPr="006215D8">
              <w:t>Education</w:t>
            </w:r>
          </w:p>
        </w:tc>
        <w:tc>
          <w:tcPr>
            <w:cnfStyle w:val="000010000000"/>
            <w:tcW w:w="3952" w:type="dxa"/>
            <w:tcBorders>
              <w:top w:val="single" w:sz="4" w:space="0" w:color="4F81BD" w:themeColor="accent1"/>
            </w:tcBorders>
            <w:noWrap/>
          </w:tcPr>
          <w:p w:rsidR="00EB701B" w:rsidRPr="006215D8" w:rsidRDefault="00EB701B" w:rsidP="00EB701B">
            <w:pPr>
              <w:pStyle w:val="TableText"/>
            </w:pPr>
            <w:r w:rsidRPr="006215D8">
              <w:t>None</w:t>
            </w:r>
            <w:r>
              <w:t>;</w:t>
            </w:r>
            <w:r w:rsidRPr="006215D8">
              <w:t xml:space="preserve"> NCEA Lvl 1, &lt;80 credits, NCEA Lvl 1, 80+ credits</w:t>
            </w:r>
            <w:r>
              <w:t>;</w:t>
            </w:r>
            <w:r w:rsidRPr="006215D8">
              <w:t xml:space="preserve"> NCEA Lvl 2</w:t>
            </w:r>
            <w:r>
              <w:t>;</w:t>
            </w:r>
            <w:r w:rsidRPr="006215D8">
              <w:t xml:space="preserve"> NCEA Lvl 3</w:t>
            </w:r>
            <w:r>
              <w:t>;</w:t>
            </w:r>
            <w:r w:rsidRPr="006215D8">
              <w:t xml:space="preserve"> Other school qualifications</w:t>
            </w:r>
            <w:r>
              <w:t>;</w:t>
            </w:r>
            <w:r w:rsidRPr="006215D8">
              <w:t xml:space="preserve"> NCE</w:t>
            </w:r>
            <w:r>
              <w:t>A Lvl 4; Post-secondary; Degree/p</w:t>
            </w:r>
            <w:r w:rsidRPr="006215D8">
              <w:t>rof qualifications</w:t>
            </w:r>
          </w:p>
        </w:tc>
      </w:tr>
      <w:tr w:rsidR="00EB701B" w:rsidRPr="00960544" w:rsidTr="00CF1C60">
        <w:trPr>
          <w:gridAfter w:val="1"/>
          <w:wAfter w:w="44" w:type="dxa"/>
          <w:trHeight w:val="255"/>
        </w:trPr>
        <w:tc>
          <w:tcPr>
            <w:cnfStyle w:val="000010000000"/>
            <w:tcW w:w="1526" w:type="dxa"/>
            <w:vMerge/>
            <w:noWrap/>
          </w:tcPr>
          <w:p w:rsidR="00EB701B" w:rsidRPr="006215D8" w:rsidRDefault="00EB701B" w:rsidP="00EB701B">
            <w:pPr>
              <w:pStyle w:val="TableText"/>
            </w:pPr>
          </w:p>
        </w:tc>
        <w:tc>
          <w:tcPr>
            <w:tcW w:w="3303" w:type="dxa"/>
            <w:tcBorders>
              <w:top w:val="nil"/>
            </w:tcBorders>
            <w:noWrap/>
          </w:tcPr>
          <w:p w:rsidR="00EB701B" w:rsidRPr="006215D8" w:rsidRDefault="00EB701B" w:rsidP="00EB701B">
            <w:pPr>
              <w:pStyle w:val="TableText"/>
              <w:cnfStyle w:val="000000000000"/>
            </w:pPr>
            <w:r>
              <w:t>Numeracy l</w:t>
            </w:r>
            <w:r w:rsidRPr="006215D8">
              <w:t>iteracy barrier</w:t>
            </w:r>
          </w:p>
        </w:tc>
        <w:tc>
          <w:tcPr>
            <w:cnfStyle w:val="000010000000"/>
            <w:tcW w:w="3952" w:type="dxa"/>
            <w:noWrap/>
          </w:tcPr>
          <w:p w:rsidR="00EB701B" w:rsidRPr="006215D8" w:rsidRDefault="00EB701B" w:rsidP="00EB701B">
            <w:pPr>
              <w:pStyle w:val="TableText"/>
            </w:pPr>
            <w:r w:rsidRPr="006215D8">
              <w:t>Yes</w:t>
            </w:r>
            <w:r>
              <w:t>,</w:t>
            </w:r>
            <w:r w:rsidRPr="006215D8">
              <w:t xml:space="preserve"> No</w:t>
            </w:r>
          </w:p>
        </w:tc>
      </w:tr>
      <w:tr w:rsidR="00EB701B" w:rsidRPr="00960544" w:rsidTr="007D54A2">
        <w:trPr>
          <w:gridAfter w:val="1"/>
          <w:cnfStyle w:val="000000100000"/>
          <w:wAfter w:w="44" w:type="dxa"/>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EB701B">
            <w:pPr>
              <w:pStyle w:val="TableText"/>
              <w:cnfStyle w:val="000000100000"/>
            </w:pPr>
            <w:r>
              <w:t>Language v</w:t>
            </w:r>
            <w:r w:rsidRPr="006215D8">
              <w:t>erbal barrier</w:t>
            </w:r>
          </w:p>
        </w:tc>
        <w:tc>
          <w:tcPr>
            <w:cnfStyle w:val="000010000000"/>
            <w:tcW w:w="3952" w:type="dxa"/>
            <w:noWrap/>
          </w:tcPr>
          <w:p w:rsidR="00EB701B" w:rsidRPr="006215D8" w:rsidRDefault="00EB701B" w:rsidP="00EB701B">
            <w:pPr>
              <w:pStyle w:val="TableText"/>
            </w:pPr>
            <w:r w:rsidRPr="006215D8">
              <w:t>Yes</w:t>
            </w:r>
            <w:r>
              <w:t>,</w:t>
            </w:r>
            <w:r w:rsidRPr="006215D8">
              <w:t xml:space="preserve"> No</w:t>
            </w:r>
          </w:p>
        </w:tc>
      </w:tr>
      <w:tr w:rsidR="00EB701B" w:rsidRPr="00960544" w:rsidTr="007D54A2">
        <w:trPr>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EB701B">
            <w:pPr>
              <w:pStyle w:val="TableText"/>
              <w:cnfStyle w:val="000000000000"/>
            </w:pPr>
            <w:r w:rsidRPr="006215D8">
              <w:t>Income in six month</w:t>
            </w:r>
            <w:r>
              <w:t>s</w:t>
            </w:r>
            <w:r w:rsidRPr="006215D8">
              <w:t xml:space="preserve"> prior to benefit commencement</w:t>
            </w:r>
          </w:p>
        </w:tc>
        <w:tc>
          <w:tcPr>
            <w:cnfStyle w:val="000010000000"/>
            <w:tcW w:w="3996" w:type="dxa"/>
            <w:gridSpan w:val="2"/>
            <w:noWrap/>
          </w:tcPr>
          <w:p w:rsidR="00EB701B" w:rsidRPr="006215D8" w:rsidRDefault="00EB701B" w:rsidP="00EB701B">
            <w:pPr>
              <w:pStyle w:val="TableText"/>
            </w:pPr>
            <w:r w:rsidRPr="006215D8">
              <w:t>No income, Under $250, $250 to $49</w:t>
            </w:r>
            <w:r>
              <w:t>9, $500 to $749, $750 to $999, O</w:t>
            </w:r>
            <w:r w:rsidRPr="006215D8">
              <w:t>ver $1,000</w:t>
            </w:r>
          </w:p>
        </w:tc>
      </w:tr>
      <w:tr w:rsidR="00EB701B" w:rsidRPr="00960544" w:rsidTr="00CF1C60">
        <w:trPr>
          <w:gridAfter w:val="1"/>
          <w:cnfStyle w:val="000000100000"/>
          <w:wAfter w:w="44" w:type="dxa"/>
          <w:trHeight w:val="255"/>
        </w:trPr>
        <w:tc>
          <w:tcPr>
            <w:cnfStyle w:val="000010000000"/>
            <w:tcW w:w="1526" w:type="dxa"/>
            <w:vMerge w:val="restart"/>
            <w:tcBorders>
              <w:top w:val="single" w:sz="4" w:space="0" w:color="4F81BD" w:themeColor="accent1"/>
            </w:tcBorders>
            <w:noWrap/>
          </w:tcPr>
          <w:p w:rsidR="00EB701B" w:rsidRPr="006215D8" w:rsidRDefault="00EB701B" w:rsidP="00EB701B">
            <w:pPr>
              <w:pStyle w:val="TableText"/>
            </w:pPr>
            <w:r w:rsidRPr="006215D8">
              <w:t>Family status</w:t>
            </w:r>
          </w:p>
        </w:tc>
        <w:tc>
          <w:tcPr>
            <w:tcW w:w="3303" w:type="dxa"/>
            <w:tcBorders>
              <w:top w:val="single" w:sz="4" w:space="0" w:color="4F81BD" w:themeColor="accent1"/>
              <w:bottom w:val="nil"/>
            </w:tcBorders>
            <w:noWrap/>
          </w:tcPr>
          <w:p w:rsidR="00EB701B" w:rsidRPr="006215D8" w:rsidRDefault="002C461D" w:rsidP="00EB701B">
            <w:pPr>
              <w:pStyle w:val="TableText"/>
              <w:cnfStyle w:val="000000100000"/>
            </w:pPr>
            <w:r>
              <w:t>Individual</w:t>
            </w:r>
            <w:r w:rsidR="00EB701B" w:rsidRPr="006215D8">
              <w:t xml:space="preserve"> has an identified partner</w:t>
            </w:r>
          </w:p>
        </w:tc>
        <w:tc>
          <w:tcPr>
            <w:cnfStyle w:val="000010000000"/>
            <w:tcW w:w="3952" w:type="dxa"/>
            <w:tcBorders>
              <w:top w:val="single" w:sz="4" w:space="0" w:color="4F81BD" w:themeColor="accent1"/>
            </w:tcBorders>
            <w:noWrap/>
          </w:tcPr>
          <w:p w:rsidR="00EB701B" w:rsidRPr="006215D8" w:rsidRDefault="00EB701B" w:rsidP="00EB701B">
            <w:pPr>
              <w:pStyle w:val="TableText"/>
            </w:pPr>
            <w:r w:rsidRPr="006215D8">
              <w:t>Yes</w:t>
            </w:r>
            <w:r>
              <w:t>,</w:t>
            </w:r>
            <w:r w:rsidRPr="006215D8">
              <w:t xml:space="preserve"> No</w:t>
            </w:r>
          </w:p>
        </w:tc>
      </w:tr>
      <w:tr w:rsidR="00EB701B" w:rsidRPr="00960544" w:rsidTr="00CF1C60">
        <w:trPr>
          <w:gridAfter w:val="1"/>
          <w:wAfter w:w="44" w:type="dxa"/>
          <w:trHeight w:val="255"/>
        </w:trPr>
        <w:tc>
          <w:tcPr>
            <w:cnfStyle w:val="000010000000"/>
            <w:tcW w:w="1526" w:type="dxa"/>
            <w:vMerge/>
            <w:noWrap/>
          </w:tcPr>
          <w:p w:rsidR="00EB701B" w:rsidRPr="006215D8" w:rsidRDefault="00EB701B" w:rsidP="00EB701B">
            <w:pPr>
              <w:pStyle w:val="TableText"/>
            </w:pPr>
          </w:p>
        </w:tc>
        <w:tc>
          <w:tcPr>
            <w:tcW w:w="3303" w:type="dxa"/>
            <w:tcBorders>
              <w:top w:val="nil"/>
            </w:tcBorders>
            <w:noWrap/>
          </w:tcPr>
          <w:p w:rsidR="00EB701B" w:rsidRPr="006215D8" w:rsidRDefault="00EB701B" w:rsidP="00EB701B">
            <w:pPr>
              <w:pStyle w:val="TableText"/>
              <w:cnfStyle w:val="000000000000"/>
            </w:pPr>
            <w:r w:rsidRPr="006215D8">
              <w:t>Age of youngest child</w:t>
            </w:r>
          </w:p>
        </w:tc>
        <w:tc>
          <w:tcPr>
            <w:cnfStyle w:val="000010000000"/>
            <w:tcW w:w="3952" w:type="dxa"/>
            <w:noWrap/>
          </w:tcPr>
          <w:p w:rsidR="00EB701B" w:rsidRPr="006215D8" w:rsidRDefault="00EB701B" w:rsidP="00EB701B">
            <w:pPr>
              <w:pStyle w:val="TableText"/>
            </w:pPr>
            <w:r>
              <w:t>0–5 yrs, 6–</w:t>
            </w:r>
            <w:r w:rsidRPr="006215D8">
              <w:t>13 yrs</w:t>
            </w:r>
            <w:r>
              <w:t>, 14+ yrs,</w:t>
            </w:r>
            <w:r w:rsidRPr="006215D8">
              <w:t xml:space="preserve"> No child</w:t>
            </w:r>
          </w:p>
        </w:tc>
      </w:tr>
      <w:tr w:rsidR="00EB701B" w:rsidRPr="00960544" w:rsidTr="00CF1C60">
        <w:trPr>
          <w:gridAfter w:val="1"/>
          <w:cnfStyle w:val="000000100000"/>
          <w:wAfter w:w="44" w:type="dxa"/>
          <w:trHeight w:val="255"/>
        </w:trPr>
        <w:tc>
          <w:tcPr>
            <w:cnfStyle w:val="000010000000"/>
            <w:tcW w:w="1526" w:type="dxa"/>
            <w:vMerge/>
            <w:tcBorders>
              <w:bottom w:val="single" w:sz="4" w:space="0" w:color="4F81BD" w:themeColor="accent1"/>
            </w:tcBorders>
            <w:noWrap/>
          </w:tcPr>
          <w:p w:rsidR="00EB701B" w:rsidRPr="006215D8" w:rsidRDefault="00EB701B" w:rsidP="00EB701B">
            <w:pPr>
              <w:pStyle w:val="TableText"/>
            </w:pPr>
          </w:p>
        </w:tc>
        <w:tc>
          <w:tcPr>
            <w:tcW w:w="3303" w:type="dxa"/>
            <w:tcBorders>
              <w:bottom w:val="single" w:sz="4" w:space="0" w:color="4F81BD" w:themeColor="accent1"/>
            </w:tcBorders>
            <w:noWrap/>
          </w:tcPr>
          <w:p w:rsidR="00EB701B" w:rsidRPr="006215D8" w:rsidRDefault="00EB701B" w:rsidP="00EB701B">
            <w:pPr>
              <w:pStyle w:val="TableText"/>
              <w:cnfStyle w:val="000000100000"/>
            </w:pPr>
            <w:r>
              <w:t>Number of c</w:t>
            </w:r>
            <w:r w:rsidRPr="006215D8">
              <w:t>hildren</w:t>
            </w:r>
          </w:p>
        </w:tc>
        <w:tc>
          <w:tcPr>
            <w:cnfStyle w:val="000010000000"/>
            <w:tcW w:w="3952" w:type="dxa"/>
            <w:tcBorders>
              <w:bottom w:val="single" w:sz="4" w:space="0" w:color="4F81BD" w:themeColor="accent1"/>
            </w:tcBorders>
            <w:noWrap/>
          </w:tcPr>
          <w:p w:rsidR="00EB701B" w:rsidRPr="006215D8" w:rsidRDefault="00EB701B" w:rsidP="00EB701B">
            <w:pPr>
              <w:pStyle w:val="TableText"/>
            </w:pPr>
            <w:r w:rsidRPr="006215D8">
              <w:t>Categorical (</w:t>
            </w:r>
            <w:r>
              <w:t>ie</w:t>
            </w:r>
            <w:r w:rsidRPr="006215D8">
              <w:t xml:space="preserve"> No child, 1 child, 2 children, etc)</w:t>
            </w:r>
          </w:p>
        </w:tc>
      </w:tr>
      <w:tr w:rsidR="00EB701B" w:rsidRPr="00960544" w:rsidTr="00CF1C60">
        <w:trPr>
          <w:gridAfter w:val="1"/>
          <w:wAfter w:w="44" w:type="dxa"/>
          <w:trHeight w:val="255"/>
        </w:trPr>
        <w:tc>
          <w:tcPr>
            <w:cnfStyle w:val="000010000000"/>
            <w:tcW w:w="1526" w:type="dxa"/>
            <w:vMerge w:val="restart"/>
            <w:tcBorders>
              <w:top w:val="single" w:sz="4" w:space="0" w:color="4F81BD" w:themeColor="accent1"/>
            </w:tcBorders>
            <w:noWrap/>
          </w:tcPr>
          <w:p w:rsidR="00EB701B" w:rsidRPr="006215D8" w:rsidRDefault="00EB701B" w:rsidP="00EB701B">
            <w:pPr>
              <w:pStyle w:val="TableText"/>
            </w:pPr>
            <w:r>
              <w:t>Health and d</w:t>
            </w:r>
            <w:r w:rsidRPr="006215D8">
              <w:t>isability</w:t>
            </w:r>
          </w:p>
        </w:tc>
        <w:tc>
          <w:tcPr>
            <w:tcW w:w="3303" w:type="dxa"/>
            <w:tcBorders>
              <w:top w:val="single" w:sz="4" w:space="0" w:color="4F81BD" w:themeColor="accent1"/>
              <w:bottom w:val="nil"/>
            </w:tcBorders>
            <w:noWrap/>
          </w:tcPr>
          <w:p w:rsidR="00EB701B" w:rsidRPr="006215D8" w:rsidRDefault="00EB701B" w:rsidP="00EB701B">
            <w:pPr>
              <w:pStyle w:val="TableText"/>
              <w:cnfStyle w:val="000000000000"/>
            </w:pPr>
            <w:r>
              <w:t xml:space="preserve">Employment barriers identified: </w:t>
            </w:r>
            <w:r w:rsidRPr="006215D8">
              <w:t>Disability</w:t>
            </w:r>
            <w:r>
              <w:t>, Alcohol and d</w:t>
            </w:r>
            <w:r w:rsidRPr="006215D8">
              <w:t>rug</w:t>
            </w:r>
            <w:r>
              <w:t xml:space="preserve">, </w:t>
            </w:r>
            <w:r w:rsidRPr="006215D8">
              <w:t>Intellectual</w:t>
            </w:r>
            <w:r>
              <w:t>, Mental i</w:t>
            </w:r>
            <w:r w:rsidRPr="006215D8">
              <w:t>llness</w:t>
            </w:r>
            <w:r>
              <w:t>, Mobility and a</w:t>
            </w:r>
            <w:r w:rsidRPr="006215D8">
              <w:t>gility</w:t>
            </w:r>
            <w:r>
              <w:t>,</w:t>
            </w:r>
            <w:r w:rsidRPr="006215D8">
              <w:t xml:space="preserve"> Sensory</w:t>
            </w:r>
            <w:r>
              <w:t>,</w:t>
            </w:r>
            <w:r w:rsidRPr="006215D8">
              <w:t xml:space="preserve"> Unspecified</w:t>
            </w:r>
            <w:r>
              <w:t xml:space="preserve"> </w:t>
            </w:r>
            <w:r w:rsidRPr="006215D8">
              <w:t>(</w:t>
            </w:r>
            <w:r>
              <w:t>7 </w:t>
            </w:r>
            <w:r w:rsidRPr="006215D8">
              <w:t>variables)</w:t>
            </w:r>
          </w:p>
        </w:tc>
        <w:tc>
          <w:tcPr>
            <w:cnfStyle w:val="000010000000"/>
            <w:tcW w:w="3952" w:type="dxa"/>
            <w:tcBorders>
              <w:top w:val="single" w:sz="4" w:space="0" w:color="4F81BD" w:themeColor="accent1"/>
            </w:tcBorders>
            <w:noWrap/>
          </w:tcPr>
          <w:p w:rsidR="00EB701B" w:rsidRPr="006215D8" w:rsidRDefault="00EB701B" w:rsidP="00EB701B">
            <w:pPr>
              <w:pStyle w:val="TableText"/>
            </w:pPr>
            <w:r w:rsidRPr="006215D8">
              <w:t>Yes</w:t>
            </w:r>
            <w:r>
              <w:t>,</w:t>
            </w:r>
            <w:r w:rsidRPr="006215D8">
              <w:t xml:space="preserve"> No</w:t>
            </w:r>
          </w:p>
        </w:tc>
      </w:tr>
      <w:tr w:rsidR="00EB701B" w:rsidRPr="00960544" w:rsidTr="007D54A2">
        <w:trPr>
          <w:cnfStyle w:val="000000100000"/>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EB701B">
            <w:pPr>
              <w:pStyle w:val="TableText"/>
              <w:cnfStyle w:val="000000100000"/>
            </w:pPr>
            <w:r w:rsidRPr="006215D8">
              <w:t>Number of current incapacities</w:t>
            </w:r>
          </w:p>
        </w:tc>
        <w:tc>
          <w:tcPr>
            <w:cnfStyle w:val="000010000000"/>
            <w:tcW w:w="3996" w:type="dxa"/>
            <w:gridSpan w:val="2"/>
            <w:noWrap/>
          </w:tcPr>
          <w:p w:rsidR="00EB701B" w:rsidRPr="006215D8" w:rsidRDefault="00EB701B" w:rsidP="00EB701B">
            <w:pPr>
              <w:pStyle w:val="TableText"/>
            </w:pPr>
            <w:r w:rsidRPr="006215D8">
              <w:t>0 incapacity</w:t>
            </w:r>
            <w:r>
              <w:t>, 1 incapacity, 2 incapacities, 3 </w:t>
            </w:r>
            <w:r w:rsidRPr="006215D8">
              <w:t>incapacit</w:t>
            </w:r>
            <w:r>
              <w:t>ies</w:t>
            </w:r>
            <w:r w:rsidRPr="006215D8">
              <w:t>, 4 incapacit</w:t>
            </w:r>
            <w:r>
              <w:t>ies</w:t>
            </w:r>
          </w:p>
        </w:tc>
      </w:tr>
      <w:tr w:rsidR="00EB701B" w:rsidRPr="00960544" w:rsidTr="007D54A2">
        <w:trPr>
          <w:gridAfter w:val="1"/>
          <w:wAfter w:w="44" w:type="dxa"/>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EB701B">
            <w:pPr>
              <w:pStyle w:val="TableText"/>
              <w:cnfStyle w:val="000000000000"/>
            </w:pPr>
            <w:r>
              <w:t>Primary incapacity</w:t>
            </w:r>
          </w:p>
        </w:tc>
        <w:tc>
          <w:tcPr>
            <w:cnfStyle w:val="000010000000"/>
            <w:tcW w:w="3952" w:type="dxa"/>
            <w:noWrap/>
          </w:tcPr>
          <w:p w:rsidR="00EB701B" w:rsidRPr="009E24F5" w:rsidRDefault="00EB701B" w:rsidP="00874EA6">
            <w:pPr>
              <w:pStyle w:val="TableText"/>
              <w:rPr>
                <w:lang w:val="en-AU" w:eastAsia="en-AU"/>
              </w:rPr>
            </w:pPr>
            <w:r w:rsidRPr="009E24F5">
              <w:rPr>
                <w:lang w:val="en-AU" w:eastAsia="en-AU"/>
              </w:rPr>
              <w:t>Unspecified</w:t>
            </w:r>
            <w:r>
              <w:rPr>
                <w:lang w:val="en-AU" w:eastAsia="en-AU"/>
              </w:rPr>
              <w:t xml:space="preserve">, </w:t>
            </w:r>
            <w:r w:rsidRPr="009E24F5">
              <w:rPr>
                <w:lang w:val="en-AU" w:eastAsia="en-AU"/>
              </w:rPr>
              <w:t>No incapacity</w:t>
            </w:r>
            <w:r>
              <w:rPr>
                <w:lang w:val="en-AU" w:eastAsia="en-AU"/>
              </w:rPr>
              <w:t xml:space="preserve">, </w:t>
            </w:r>
            <w:r w:rsidRPr="009E24F5">
              <w:rPr>
                <w:lang w:val="en-AU" w:eastAsia="en-AU"/>
              </w:rPr>
              <w:t>Cancer</w:t>
            </w:r>
            <w:r>
              <w:rPr>
                <w:lang w:val="en-AU" w:eastAsia="en-AU"/>
              </w:rPr>
              <w:t xml:space="preserve">, </w:t>
            </w:r>
            <w:r w:rsidRPr="009E24F5">
              <w:rPr>
                <w:lang w:val="en-AU" w:eastAsia="en-AU"/>
              </w:rPr>
              <w:t>Intellectual</w:t>
            </w:r>
            <w:r>
              <w:rPr>
                <w:lang w:val="en-AU" w:eastAsia="en-AU"/>
              </w:rPr>
              <w:t xml:space="preserve">, </w:t>
            </w:r>
            <w:r w:rsidRPr="009E24F5">
              <w:rPr>
                <w:lang w:val="en-AU" w:eastAsia="en-AU"/>
              </w:rPr>
              <w:t>Schizophrenia</w:t>
            </w:r>
            <w:r>
              <w:rPr>
                <w:lang w:val="en-AU" w:eastAsia="en-AU"/>
              </w:rPr>
              <w:t xml:space="preserve">, </w:t>
            </w:r>
            <w:r w:rsidRPr="009E24F5">
              <w:rPr>
                <w:lang w:val="en-AU" w:eastAsia="en-AU"/>
              </w:rPr>
              <w:t>Congenital</w:t>
            </w:r>
            <w:r>
              <w:rPr>
                <w:lang w:val="en-AU" w:eastAsia="en-AU"/>
              </w:rPr>
              <w:t xml:space="preserve">, </w:t>
            </w:r>
            <w:r w:rsidRPr="009E24F5">
              <w:rPr>
                <w:lang w:val="en-AU" w:eastAsia="en-AU"/>
              </w:rPr>
              <w:t>Alcohol</w:t>
            </w:r>
            <w:r>
              <w:rPr>
                <w:lang w:val="en-AU" w:eastAsia="en-AU"/>
              </w:rPr>
              <w:t xml:space="preserve">, </w:t>
            </w:r>
            <w:r w:rsidRPr="009E24F5">
              <w:rPr>
                <w:lang w:val="en-AU" w:eastAsia="en-AU"/>
              </w:rPr>
              <w:t>Anxiety</w:t>
            </w:r>
            <w:r>
              <w:rPr>
                <w:lang w:val="en-AU" w:eastAsia="en-AU"/>
              </w:rPr>
              <w:t xml:space="preserve">, </w:t>
            </w:r>
            <w:r w:rsidRPr="009E24F5">
              <w:rPr>
                <w:lang w:val="en-AU" w:eastAsia="en-AU"/>
              </w:rPr>
              <w:t>Anxiety Depression</w:t>
            </w:r>
            <w:r>
              <w:rPr>
                <w:lang w:val="en-AU" w:eastAsia="en-AU"/>
              </w:rPr>
              <w:t xml:space="preserve">, </w:t>
            </w:r>
            <w:r w:rsidRPr="009E24F5">
              <w:rPr>
                <w:lang w:val="en-AU" w:eastAsia="en-AU"/>
              </w:rPr>
              <w:t>Circulatory NFD</w:t>
            </w:r>
            <w:r>
              <w:rPr>
                <w:lang w:val="en-AU" w:eastAsia="en-AU"/>
              </w:rPr>
              <w:t xml:space="preserve">, </w:t>
            </w:r>
            <w:r w:rsidRPr="009E24F5">
              <w:rPr>
                <w:lang w:val="en-AU" w:eastAsia="en-AU"/>
              </w:rPr>
              <w:t>Circulatory Other</w:t>
            </w:r>
            <w:r>
              <w:rPr>
                <w:lang w:val="en-AU" w:eastAsia="en-AU"/>
              </w:rPr>
              <w:t xml:space="preserve">, </w:t>
            </w:r>
            <w:r w:rsidRPr="009E24F5">
              <w:rPr>
                <w:lang w:val="en-AU" w:eastAsia="en-AU"/>
              </w:rPr>
              <w:t>Depression</w:t>
            </w:r>
            <w:r>
              <w:rPr>
                <w:lang w:val="en-AU" w:eastAsia="en-AU"/>
              </w:rPr>
              <w:t xml:space="preserve">, </w:t>
            </w:r>
            <w:r w:rsidRPr="009E24F5">
              <w:rPr>
                <w:lang w:val="en-AU" w:eastAsia="en-AU"/>
              </w:rPr>
              <w:t>Diabetes</w:t>
            </w:r>
            <w:r>
              <w:rPr>
                <w:lang w:val="en-AU" w:eastAsia="en-AU"/>
              </w:rPr>
              <w:t xml:space="preserve">, </w:t>
            </w:r>
            <w:r w:rsidRPr="009E24F5">
              <w:rPr>
                <w:lang w:val="en-AU" w:eastAsia="en-AU"/>
              </w:rPr>
              <w:t>Drugs</w:t>
            </w:r>
            <w:r>
              <w:rPr>
                <w:lang w:val="en-AU" w:eastAsia="en-AU"/>
              </w:rPr>
              <w:t xml:space="preserve">, </w:t>
            </w:r>
            <w:r w:rsidRPr="009E24F5">
              <w:rPr>
                <w:lang w:val="en-AU" w:eastAsia="en-AU"/>
              </w:rPr>
              <w:t>Endocrine Other</w:t>
            </w:r>
            <w:r>
              <w:rPr>
                <w:lang w:val="en-AU" w:eastAsia="en-AU"/>
              </w:rPr>
              <w:t xml:space="preserve">, </w:t>
            </w:r>
            <w:r w:rsidRPr="009E24F5">
              <w:rPr>
                <w:lang w:val="en-AU" w:eastAsia="en-AU"/>
              </w:rPr>
              <w:t>Heart Disease</w:t>
            </w:r>
            <w:r>
              <w:rPr>
                <w:lang w:val="en-AU" w:eastAsia="en-AU"/>
              </w:rPr>
              <w:t xml:space="preserve">, </w:t>
            </w:r>
            <w:r w:rsidRPr="009E24F5">
              <w:rPr>
                <w:lang w:val="en-AU" w:eastAsia="en-AU"/>
              </w:rPr>
              <w:t>Infectious Parasitic</w:t>
            </w:r>
            <w:r>
              <w:rPr>
                <w:lang w:val="en-AU" w:eastAsia="en-AU"/>
              </w:rPr>
              <w:t xml:space="preserve">, </w:t>
            </w:r>
            <w:r w:rsidRPr="009E24F5">
              <w:rPr>
                <w:lang w:val="en-AU" w:eastAsia="en-AU"/>
              </w:rPr>
              <w:t>Mental Other</w:t>
            </w:r>
            <w:r>
              <w:rPr>
                <w:lang w:val="en-AU" w:eastAsia="en-AU"/>
              </w:rPr>
              <w:t xml:space="preserve">, </w:t>
            </w:r>
            <w:r w:rsidRPr="009E24F5">
              <w:rPr>
                <w:lang w:val="en-AU" w:eastAsia="en-AU"/>
              </w:rPr>
              <w:t>Nervous Epilepsy</w:t>
            </w:r>
            <w:r>
              <w:rPr>
                <w:lang w:val="en-AU" w:eastAsia="en-AU"/>
              </w:rPr>
              <w:t xml:space="preserve">, </w:t>
            </w:r>
            <w:r w:rsidRPr="009E24F5">
              <w:rPr>
                <w:lang w:val="en-AU" w:eastAsia="en-AU"/>
              </w:rPr>
              <w:t>Nervous Other</w:t>
            </w:r>
            <w:r>
              <w:rPr>
                <w:lang w:val="en-AU" w:eastAsia="en-AU"/>
              </w:rPr>
              <w:t xml:space="preserve">, </w:t>
            </w:r>
            <w:r w:rsidRPr="00F25547">
              <w:rPr>
                <w:noProof/>
                <w:lang w:val="en-AU" w:eastAsia="en-AU"/>
              </w:rPr>
              <w:t>Non</w:t>
            </w:r>
            <w:r w:rsidR="00F25547">
              <w:rPr>
                <w:noProof/>
                <w:lang w:val="en-AU" w:eastAsia="en-AU"/>
              </w:rPr>
              <w:t>-</w:t>
            </w:r>
            <w:r w:rsidRPr="00F25547">
              <w:rPr>
                <w:noProof/>
                <w:lang w:val="en-AU" w:eastAsia="en-AU"/>
              </w:rPr>
              <w:t>Organic</w:t>
            </w:r>
            <w:r w:rsidRPr="009E24F5">
              <w:rPr>
                <w:lang w:val="en-AU" w:eastAsia="en-AU"/>
              </w:rPr>
              <w:t xml:space="preserve"> Psychoses NFD</w:t>
            </w:r>
            <w:r>
              <w:rPr>
                <w:lang w:val="en-AU" w:eastAsia="en-AU"/>
              </w:rPr>
              <w:t xml:space="preserve">, </w:t>
            </w:r>
            <w:r w:rsidRPr="009E24F5">
              <w:rPr>
                <w:lang w:val="en-AU" w:eastAsia="en-AU"/>
              </w:rPr>
              <w:t>Stress</w:t>
            </w:r>
            <w:r>
              <w:rPr>
                <w:lang w:val="en-AU" w:eastAsia="en-AU"/>
              </w:rPr>
              <w:t xml:space="preserve">, </w:t>
            </w:r>
            <w:r w:rsidRPr="009E24F5">
              <w:rPr>
                <w:lang w:val="en-AU" w:eastAsia="en-AU"/>
              </w:rPr>
              <w:t>Nervous Hearing</w:t>
            </w:r>
            <w:r>
              <w:rPr>
                <w:lang w:val="en-AU" w:eastAsia="en-AU"/>
              </w:rPr>
              <w:t xml:space="preserve">, </w:t>
            </w:r>
            <w:r w:rsidRPr="009E24F5">
              <w:rPr>
                <w:lang w:val="en-AU" w:eastAsia="en-AU"/>
              </w:rPr>
              <w:t>Nervous Sight</w:t>
            </w:r>
            <w:r>
              <w:rPr>
                <w:lang w:val="en-AU" w:eastAsia="en-AU"/>
              </w:rPr>
              <w:t xml:space="preserve">, </w:t>
            </w:r>
            <w:r w:rsidRPr="009E24F5">
              <w:rPr>
                <w:lang w:val="en-AU" w:eastAsia="en-AU"/>
              </w:rPr>
              <w:t>Stroke</w:t>
            </w:r>
            <w:r>
              <w:rPr>
                <w:lang w:val="en-AU" w:eastAsia="en-AU"/>
              </w:rPr>
              <w:t xml:space="preserve">, </w:t>
            </w:r>
            <w:r w:rsidRPr="009E24F5">
              <w:rPr>
                <w:lang w:val="en-AU" w:eastAsia="en-AU"/>
              </w:rPr>
              <w:t>Blood Diseases</w:t>
            </w:r>
            <w:r>
              <w:rPr>
                <w:lang w:val="en-AU" w:eastAsia="en-AU"/>
              </w:rPr>
              <w:t xml:space="preserve">, </w:t>
            </w:r>
            <w:r w:rsidRPr="009E24F5">
              <w:rPr>
                <w:lang w:val="en-AU" w:eastAsia="en-AU"/>
              </w:rPr>
              <w:t>Mental NFD</w:t>
            </w:r>
            <w:r>
              <w:rPr>
                <w:lang w:val="en-AU" w:eastAsia="en-AU"/>
              </w:rPr>
              <w:t xml:space="preserve">, </w:t>
            </w:r>
            <w:r w:rsidRPr="009E24F5">
              <w:rPr>
                <w:lang w:val="en-AU" w:eastAsia="en-AU"/>
              </w:rPr>
              <w:t>Bipolar</w:t>
            </w:r>
            <w:r>
              <w:rPr>
                <w:lang w:val="en-AU" w:eastAsia="en-AU"/>
              </w:rPr>
              <w:t xml:space="preserve">, </w:t>
            </w:r>
            <w:r w:rsidRPr="009E24F5">
              <w:rPr>
                <w:lang w:val="en-AU" w:eastAsia="en-AU"/>
              </w:rPr>
              <w:t>Genitourinary</w:t>
            </w:r>
            <w:r>
              <w:rPr>
                <w:lang w:val="en-AU" w:eastAsia="en-AU"/>
              </w:rPr>
              <w:t xml:space="preserve">, </w:t>
            </w:r>
            <w:r w:rsidRPr="009E24F5">
              <w:rPr>
                <w:lang w:val="en-AU" w:eastAsia="en-AU"/>
              </w:rPr>
              <w:t>Injury NFD</w:t>
            </w:r>
            <w:r>
              <w:rPr>
                <w:lang w:val="en-AU" w:eastAsia="en-AU"/>
              </w:rPr>
              <w:t xml:space="preserve">, </w:t>
            </w:r>
            <w:r w:rsidRPr="009E24F5">
              <w:rPr>
                <w:lang w:val="en-AU" w:eastAsia="en-AU"/>
              </w:rPr>
              <w:t>Injury Other</w:t>
            </w:r>
            <w:r>
              <w:rPr>
                <w:lang w:val="en-AU" w:eastAsia="en-AU"/>
              </w:rPr>
              <w:t xml:space="preserve">, </w:t>
            </w:r>
            <w:r w:rsidRPr="009E24F5">
              <w:rPr>
                <w:lang w:val="en-AU" w:eastAsia="en-AU"/>
              </w:rPr>
              <w:t>Musculoskeletal NFD</w:t>
            </w:r>
            <w:r>
              <w:rPr>
                <w:lang w:val="en-AU" w:eastAsia="en-AU"/>
              </w:rPr>
              <w:t xml:space="preserve">, </w:t>
            </w:r>
            <w:r w:rsidRPr="009E24F5">
              <w:rPr>
                <w:lang w:val="en-AU" w:eastAsia="en-AU"/>
              </w:rPr>
              <w:t>Respiratory NFD</w:t>
            </w:r>
            <w:r>
              <w:rPr>
                <w:lang w:val="en-AU" w:eastAsia="en-AU"/>
              </w:rPr>
              <w:t>,</w:t>
            </w:r>
            <w:r w:rsidR="00874EA6">
              <w:rPr>
                <w:lang w:val="en-AU" w:eastAsia="en-AU"/>
              </w:rPr>
              <w:t xml:space="preserve"> </w:t>
            </w:r>
            <w:r>
              <w:rPr>
                <w:lang w:val="en-AU" w:eastAsia="en-AU"/>
              </w:rPr>
              <w:t>V</w:t>
            </w:r>
            <w:r w:rsidRPr="009E24F5">
              <w:rPr>
                <w:lang w:val="en-AU" w:eastAsia="en-AU"/>
              </w:rPr>
              <w:t>ertebral Column</w:t>
            </w:r>
            <w:r>
              <w:rPr>
                <w:lang w:val="en-AU" w:eastAsia="en-AU"/>
              </w:rPr>
              <w:t xml:space="preserve">, </w:t>
            </w:r>
            <w:r w:rsidRPr="009E24F5">
              <w:rPr>
                <w:lang w:val="en-AU" w:eastAsia="en-AU"/>
              </w:rPr>
              <w:t>Skin</w:t>
            </w:r>
            <w:r>
              <w:rPr>
                <w:lang w:val="en-AU" w:eastAsia="en-AU"/>
              </w:rPr>
              <w:t xml:space="preserve">, </w:t>
            </w:r>
            <w:r w:rsidRPr="009E24F5">
              <w:rPr>
                <w:lang w:val="en-AU" w:eastAsia="en-AU"/>
              </w:rPr>
              <w:t>Digestive</w:t>
            </w:r>
            <w:r>
              <w:rPr>
                <w:lang w:val="en-AU" w:eastAsia="en-AU"/>
              </w:rPr>
              <w:t xml:space="preserve">, </w:t>
            </w:r>
            <w:r w:rsidRPr="009E24F5">
              <w:rPr>
                <w:lang w:val="en-AU" w:eastAsia="en-AU"/>
              </w:rPr>
              <w:t>Musculoskeletal Other</w:t>
            </w:r>
            <w:r>
              <w:rPr>
                <w:lang w:val="en-AU" w:eastAsia="en-AU"/>
              </w:rPr>
              <w:t xml:space="preserve">, </w:t>
            </w:r>
            <w:r w:rsidRPr="009E24F5">
              <w:rPr>
                <w:lang w:val="en-AU" w:eastAsia="en-AU"/>
              </w:rPr>
              <w:t>Pregnancy Normal</w:t>
            </w:r>
            <w:r>
              <w:rPr>
                <w:lang w:val="en-AU" w:eastAsia="en-AU"/>
              </w:rPr>
              <w:t xml:space="preserve">, </w:t>
            </w:r>
            <w:r w:rsidRPr="009E24F5">
              <w:rPr>
                <w:lang w:val="en-AU" w:eastAsia="en-AU"/>
              </w:rPr>
              <w:t>Pregnancy Complications</w:t>
            </w:r>
            <w:r>
              <w:rPr>
                <w:lang w:val="en-AU" w:eastAsia="en-AU"/>
              </w:rPr>
              <w:t xml:space="preserve">, </w:t>
            </w:r>
            <w:r w:rsidRPr="009E24F5">
              <w:rPr>
                <w:lang w:val="en-AU" w:eastAsia="en-AU"/>
              </w:rPr>
              <w:t>Arthropathies Osteopathy</w:t>
            </w:r>
            <w:r>
              <w:rPr>
                <w:lang w:val="en-AU" w:eastAsia="en-AU"/>
              </w:rPr>
              <w:t xml:space="preserve">, </w:t>
            </w:r>
            <w:r w:rsidRPr="009E24F5">
              <w:rPr>
                <w:lang w:val="en-AU" w:eastAsia="en-AU"/>
              </w:rPr>
              <w:t>Fractures Dislocations</w:t>
            </w:r>
            <w:r>
              <w:rPr>
                <w:lang w:val="en-AU" w:eastAsia="en-AU"/>
              </w:rPr>
              <w:t xml:space="preserve">, </w:t>
            </w:r>
            <w:r w:rsidRPr="009E24F5">
              <w:rPr>
                <w:lang w:val="en-AU" w:eastAsia="en-AU"/>
              </w:rPr>
              <w:t>General</w:t>
            </w:r>
            <w:r>
              <w:rPr>
                <w:lang w:val="en-AU" w:eastAsia="en-AU"/>
              </w:rPr>
              <w:t xml:space="preserve">, </w:t>
            </w:r>
            <w:r w:rsidRPr="009E24F5">
              <w:rPr>
                <w:lang w:val="en-AU" w:eastAsia="en-AU"/>
              </w:rPr>
              <w:t>Respiratory COPD</w:t>
            </w:r>
            <w:r>
              <w:rPr>
                <w:lang w:val="en-AU" w:eastAsia="en-AU"/>
              </w:rPr>
              <w:t xml:space="preserve">, </w:t>
            </w:r>
            <w:r w:rsidRPr="009E24F5">
              <w:rPr>
                <w:lang w:val="en-AU" w:eastAsia="en-AU"/>
              </w:rPr>
              <w:t>Rheumatism Not Back</w:t>
            </w:r>
            <w:r>
              <w:rPr>
                <w:lang w:val="en-AU" w:eastAsia="en-AU"/>
              </w:rPr>
              <w:t xml:space="preserve">, </w:t>
            </w:r>
            <w:r w:rsidRPr="009E24F5">
              <w:rPr>
                <w:lang w:val="en-AU" w:eastAsia="en-AU"/>
              </w:rPr>
              <w:t>Strains Sprains</w:t>
            </w:r>
            <w:r w:rsidR="00874EA6">
              <w:rPr>
                <w:lang w:val="en-AU" w:eastAsia="en-AU"/>
              </w:rPr>
              <w:t>,</w:t>
            </w:r>
            <w:r>
              <w:rPr>
                <w:lang w:val="en-AU" w:eastAsia="en-AU"/>
              </w:rPr>
              <w:t xml:space="preserve"> </w:t>
            </w:r>
            <w:r w:rsidRPr="009E24F5">
              <w:rPr>
                <w:lang w:val="en-AU" w:eastAsia="en-AU"/>
              </w:rPr>
              <w:t>Respiratory Other</w:t>
            </w:r>
          </w:p>
        </w:tc>
      </w:tr>
      <w:tr w:rsidR="00EB701B" w:rsidRPr="00960544" w:rsidTr="007D54A2">
        <w:trPr>
          <w:gridAfter w:val="1"/>
          <w:cnfStyle w:val="000000100000"/>
          <w:wAfter w:w="44" w:type="dxa"/>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EB701B">
            <w:pPr>
              <w:pStyle w:val="TableText"/>
              <w:cnfStyle w:val="000000100000"/>
            </w:pPr>
            <w:r>
              <w:t>Current i</w:t>
            </w:r>
            <w:r w:rsidRPr="006215D8">
              <w:t>ncapacity 1 to 4 (4 variables)</w:t>
            </w:r>
          </w:p>
        </w:tc>
        <w:tc>
          <w:tcPr>
            <w:cnfStyle w:val="000010000000"/>
            <w:tcW w:w="3952" w:type="dxa"/>
            <w:noWrap/>
          </w:tcPr>
          <w:p w:rsidR="00EB701B" w:rsidRPr="006215D8" w:rsidRDefault="00EB701B" w:rsidP="00EB701B">
            <w:pPr>
              <w:pStyle w:val="TableText"/>
            </w:pPr>
            <w:r>
              <w:t>Same as primary incapacity</w:t>
            </w:r>
          </w:p>
        </w:tc>
      </w:tr>
      <w:tr w:rsidR="00EB701B" w:rsidRPr="00960544" w:rsidTr="007D54A2">
        <w:trPr>
          <w:gridAfter w:val="1"/>
          <w:wAfter w:w="44" w:type="dxa"/>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874EA6">
            <w:pPr>
              <w:pStyle w:val="TableText"/>
              <w:cnfStyle w:val="000000000000"/>
            </w:pPr>
            <w:r>
              <w:t>I</w:t>
            </w:r>
            <w:r w:rsidRPr="006215D8">
              <w:t xml:space="preserve">dentified </w:t>
            </w:r>
            <w:r>
              <w:t xml:space="preserve">incapacity </w:t>
            </w:r>
            <w:r w:rsidRPr="006215D8">
              <w:t xml:space="preserve">in </w:t>
            </w:r>
            <w:r>
              <w:t xml:space="preserve">the previous five </w:t>
            </w:r>
            <w:r w:rsidRPr="006215D8">
              <w:t>years</w:t>
            </w:r>
            <w:r>
              <w:t>:</w:t>
            </w:r>
            <w:r w:rsidRPr="006215D8">
              <w:t xml:space="preserve"> </w:t>
            </w:r>
            <w:r w:rsidRPr="009E24F5">
              <w:rPr>
                <w:lang w:val="en-AU" w:eastAsia="en-AU"/>
              </w:rPr>
              <w:t>Unspecified</w:t>
            </w:r>
            <w:r>
              <w:rPr>
                <w:lang w:val="en-AU" w:eastAsia="en-AU"/>
              </w:rPr>
              <w:t xml:space="preserve">, </w:t>
            </w:r>
            <w:r w:rsidRPr="009E24F5">
              <w:rPr>
                <w:lang w:val="en-AU" w:eastAsia="en-AU"/>
              </w:rPr>
              <w:t>No incapacity</w:t>
            </w:r>
            <w:r>
              <w:rPr>
                <w:lang w:val="en-AU" w:eastAsia="en-AU"/>
              </w:rPr>
              <w:t xml:space="preserve">, </w:t>
            </w:r>
            <w:r w:rsidRPr="009E24F5">
              <w:rPr>
                <w:lang w:val="en-AU" w:eastAsia="en-AU"/>
              </w:rPr>
              <w:t>Cancer</w:t>
            </w:r>
            <w:r>
              <w:rPr>
                <w:lang w:val="en-AU" w:eastAsia="en-AU"/>
              </w:rPr>
              <w:t xml:space="preserve">, </w:t>
            </w:r>
            <w:r w:rsidRPr="009E24F5">
              <w:rPr>
                <w:lang w:val="en-AU" w:eastAsia="en-AU"/>
              </w:rPr>
              <w:t>Intellectual</w:t>
            </w:r>
            <w:r>
              <w:rPr>
                <w:lang w:val="en-AU" w:eastAsia="en-AU"/>
              </w:rPr>
              <w:t xml:space="preserve">, </w:t>
            </w:r>
            <w:r w:rsidRPr="009E24F5">
              <w:rPr>
                <w:lang w:val="en-AU" w:eastAsia="en-AU"/>
              </w:rPr>
              <w:t>Schizophrenia</w:t>
            </w:r>
            <w:r>
              <w:rPr>
                <w:lang w:val="en-AU" w:eastAsia="en-AU"/>
              </w:rPr>
              <w:t xml:space="preserve">, </w:t>
            </w:r>
            <w:r w:rsidRPr="009E24F5">
              <w:rPr>
                <w:lang w:val="en-AU" w:eastAsia="en-AU"/>
              </w:rPr>
              <w:t>Congenital</w:t>
            </w:r>
            <w:r>
              <w:rPr>
                <w:lang w:val="en-AU" w:eastAsia="en-AU"/>
              </w:rPr>
              <w:t xml:space="preserve">, </w:t>
            </w:r>
            <w:r w:rsidRPr="009E24F5">
              <w:rPr>
                <w:lang w:val="en-AU" w:eastAsia="en-AU"/>
              </w:rPr>
              <w:t>Alcohol</w:t>
            </w:r>
            <w:r>
              <w:rPr>
                <w:lang w:val="en-AU" w:eastAsia="en-AU"/>
              </w:rPr>
              <w:t xml:space="preserve">, </w:t>
            </w:r>
            <w:r w:rsidRPr="009E24F5">
              <w:rPr>
                <w:lang w:val="en-AU" w:eastAsia="en-AU"/>
              </w:rPr>
              <w:t>Anxiety</w:t>
            </w:r>
            <w:r>
              <w:rPr>
                <w:lang w:val="en-AU" w:eastAsia="en-AU"/>
              </w:rPr>
              <w:t xml:space="preserve">, </w:t>
            </w:r>
            <w:r w:rsidRPr="009E24F5">
              <w:rPr>
                <w:lang w:val="en-AU" w:eastAsia="en-AU"/>
              </w:rPr>
              <w:t>Anxiety Depression</w:t>
            </w:r>
            <w:r>
              <w:rPr>
                <w:lang w:val="en-AU" w:eastAsia="en-AU"/>
              </w:rPr>
              <w:t xml:space="preserve">, </w:t>
            </w:r>
            <w:r w:rsidRPr="009E24F5">
              <w:rPr>
                <w:lang w:val="en-AU" w:eastAsia="en-AU"/>
              </w:rPr>
              <w:t>Circulatory NFD</w:t>
            </w:r>
            <w:r>
              <w:rPr>
                <w:lang w:val="en-AU" w:eastAsia="en-AU"/>
              </w:rPr>
              <w:t xml:space="preserve">, </w:t>
            </w:r>
            <w:r w:rsidRPr="009E24F5">
              <w:rPr>
                <w:lang w:val="en-AU" w:eastAsia="en-AU"/>
              </w:rPr>
              <w:t>Circulatory Other</w:t>
            </w:r>
            <w:r>
              <w:rPr>
                <w:lang w:val="en-AU" w:eastAsia="en-AU"/>
              </w:rPr>
              <w:t xml:space="preserve">, </w:t>
            </w:r>
            <w:r w:rsidRPr="009E24F5">
              <w:rPr>
                <w:lang w:val="en-AU" w:eastAsia="en-AU"/>
              </w:rPr>
              <w:t>Depression</w:t>
            </w:r>
            <w:r>
              <w:rPr>
                <w:lang w:val="en-AU" w:eastAsia="en-AU"/>
              </w:rPr>
              <w:t xml:space="preserve">, </w:t>
            </w:r>
            <w:r w:rsidRPr="009E24F5">
              <w:rPr>
                <w:lang w:val="en-AU" w:eastAsia="en-AU"/>
              </w:rPr>
              <w:t>Diabetes</w:t>
            </w:r>
            <w:r>
              <w:rPr>
                <w:lang w:val="en-AU" w:eastAsia="en-AU"/>
              </w:rPr>
              <w:t xml:space="preserve">, </w:t>
            </w:r>
            <w:r w:rsidRPr="009E24F5">
              <w:rPr>
                <w:lang w:val="en-AU" w:eastAsia="en-AU"/>
              </w:rPr>
              <w:t>Drugs</w:t>
            </w:r>
            <w:r>
              <w:rPr>
                <w:lang w:val="en-AU" w:eastAsia="en-AU"/>
              </w:rPr>
              <w:t xml:space="preserve">, </w:t>
            </w:r>
            <w:r w:rsidRPr="009E24F5">
              <w:rPr>
                <w:lang w:val="en-AU" w:eastAsia="en-AU"/>
              </w:rPr>
              <w:t>Endocrine Other</w:t>
            </w:r>
            <w:r>
              <w:rPr>
                <w:lang w:val="en-AU" w:eastAsia="en-AU"/>
              </w:rPr>
              <w:t xml:space="preserve">, </w:t>
            </w:r>
            <w:r w:rsidRPr="009E24F5">
              <w:rPr>
                <w:lang w:val="en-AU" w:eastAsia="en-AU"/>
              </w:rPr>
              <w:t>Heart Disease</w:t>
            </w:r>
            <w:r>
              <w:rPr>
                <w:lang w:val="en-AU" w:eastAsia="en-AU"/>
              </w:rPr>
              <w:t xml:space="preserve">, </w:t>
            </w:r>
            <w:r w:rsidRPr="009E24F5">
              <w:rPr>
                <w:lang w:val="en-AU" w:eastAsia="en-AU"/>
              </w:rPr>
              <w:t>Infectious Parasitic</w:t>
            </w:r>
            <w:r>
              <w:rPr>
                <w:lang w:val="en-AU" w:eastAsia="en-AU"/>
              </w:rPr>
              <w:t xml:space="preserve">, </w:t>
            </w:r>
            <w:r w:rsidRPr="009E24F5">
              <w:rPr>
                <w:lang w:val="en-AU" w:eastAsia="en-AU"/>
              </w:rPr>
              <w:t>Mental Other</w:t>
            </w:r>
            <w:r>
              <w:rPr>
                <w:lang w:val="en-AU" w:eastAsia="en-AU"/>
              </w:rPr>
              <w:t xml:space="preserve">, </w:t>
            </w:r>
            <w:r w:rsidRPr="009E24F5">
              <w:rPr>
                <w:lang w:val="en-AU" w:eastAsia="en-AU"/>
              </w:rPr>
              <w:t>Nervous Epilepsy</w:t>
            </w:r>
            <w:r>
              <w:rPr>
                <w:lang w:val="en-AU" w:eastAsia="en-AU"/>
              </w:rPr>
              <w:t xml:space="preserve">, </w:t>
            </w:r>
            <w:r w:rsidRPr="009E24F5">
              <w:rPr>
                <w:lang w:val="en-AU" w:eastAsia="en-AU"/>
              </w:rPr>
              <w:t>Nervous Other</w:t>
            </w:r>
            <w:r>
              <w:rPr>
                <w:lang w:val="en-AU" w:eastAsia="en-AU"/>
              </w:rPr>
              <w:t xml:space="preserve">, </w:t>
            </w:r>
            <w:r w:rsidRPr="00F25547">
              <w:rPr>
                <w:noProof/>
                <w:lang w:val="en-AU" w:eastAsia="en-AU"/>
              </w:rPr>
              <w:t>Non</w:t>
            </w:r>
            <w:r w:rsidR="00F25547">
              <w:rPr>
                <w:noProof/>
                <w:lang w:val="en-AU" w:eastAsia="en-AU"/>
              </w:rPr>
              <w:t>-</w:t>
            </w:r>
            <w:r w:rsidRPr="00F25547">
              <w:rPr>
                <w:noProof/>
                <w:lang w:val="en-AU" w:eastAsia="en-AU"/>
              </w:rPr>
              <w:t>Organic</w:t>
            </w:r>
            <w:r w:rsidRPr="009E24F5">
              <w:rPr>
                <w:lang w:val="en-AU" w:eastAsia="en-AU"/>
              </w:rPr>
              <w:t xml:space="preserve"> Psychoses NFD</w:t>
            </w:r>
            <w:r>
              <w:rPr>
                <w:lang w:val="en-AU" w:eastAsia="en-AU"/>
              </w:rPr>
              <w:t xml:space="preserve">, </w:t>
            </w:r>
            <w:r w:rsidRPr="009E24F5">
              <w:rPr>
                <w:lang w:val="en-AU" w:eastAsia="en-AU"/>
              </w:rPr>
              <w:t>Stress</w:t>
            </w:r>
            <w:r>
              <w:rPr>
                <w:lang w:val="en-AU" w:eastAsia="en-AU"/>
              </w:rPr>
              <w:t xml:space="preserve">, </w:t>
            </w:r>
            <w:r w:rsidRPr="009E24F5">
              <w:rPr>
                <w:lang w:val="en-AU" w:eastAsia="en-AU"/>
              </w:rPr>
              <w:t>Nervous Hearing</w:t>
            </w:r>
            <w:r>
              <w:rPr>
                <w:lang w:val="en-AU" w:eastAsia="en-AU"/>
              </w:rPr>
              <w:t xml:space="preserve">, </w:t>
            </w:r>
            <w:r w:rsidRPr="009E24F5">
              <w:rPr>
                <w:lang w:val="en-AU" w:eastAsia="en-AU"/>
              </w:rPr>
              <w:t>Nervous Sight</w:t>
            </w:r>
            <w:r>
              <w:rPr>
                <w:lang w:val="en-AU" w:eastAsia="en-AU"/>
              </w:rPr>
              <w:t xml:space="preserve">, </w:t>
            </w:r>
            <w:r w:rsidRPr="009E24F5">
              <w:rPr>
                <w:lang w:val="en-AU" w:eastAsia="en-AU"/>
              </w:rPr>
              <w:t>Stroke</w:t>
            </w:r>
            <w:r>
              <w:rPr>
                <w:lang w:val="en-AU" w:eastAsia="en-AU"/>
              </w:rPr>
              <w:t xml:space="preserve">, </w:t>
            </w:r>
            <w:r w:rsidRPr="009E24F5">
              <w:rPr>
                <w:lang w:val="en-AU" w:eastAsia="en-AU"/>
              </w:rPr>
              <w:t>Blood Diseases</w:t>
            </w:r>
            <w:r>
              <w:rPr>
                <w:lang w:val="en-AU" w:eastAsia="en-AU"/>
              </w:rPr>
              <w:t xml:space="preserve">, </w:t>
            </w:r>
            <w:r w:rsidRPr="009E24F5">
              <w:rPr>
                <w:lang w:val="en-AU" w:eastAsia="en-AU"/>
              </w:rPr>
              <w:t>Mental NFD</w:t>
            </w:r>
            <w:r>
              <w:rPr>
                <w:lang w:val="en-AU" w:eastAsia="en-AU"/>
              </w:rPr>
              <w:t xml:space="preserve">, </w:t>
            </w:r>
            <w:r w:rsidRPr="009E24F5">
              <w:rPr>
                <w:lang w:val="en-AU" w:eastAsia="en-AU"/>
              </w:rPr>
              <w:t>Bipolar</w:t>
            </w:r>
            <w:r>
              <w:rPr>
                <w:lang w:val="en-AU" w:eastAsia="en-AU"/>
              </w:rPr>
              <w:t xml:space="preserve">, </w:t>
            </w:r>
            <w:r w:rsidRPr="009E24F5">
              <w:rPr>
                <w:lang w:val="en-AU" w:eastAsia="en-AU"/>
              </w:rPr>
              <w:t>Genitourinary</w:t>
            </w:r>
            <w:r>
              <w:rPr>
                <w:lang w:val="en-AU" w:eastAsia="en-AU"/>
              </w:rPr>
              <w:t xml:space="preserve">, </w:t>
            </w:r>
            <w:r w:rsidRPr="009E24F5">
              <w:rPr>
                <w:lang w:val="en-AU" w:eastAsia="en-AU"/>
              </w:rPr>
              <w:t>Injury NFD</w:t>
            </w:r>
            <w:r>
              <w:rPr>
                <w:lang w:val="en-AU" w:eastAsia="en-AU"/>
              </w:rPr>
              <w:t xml:space="preserve">, </w:t>
            </w:r>
            <w:r w:rsidRPr="009E24F5">
              <w:rPr>
                <w:lang w:val="en-AU" w:eastAsia="en-AU"/>
              </w:rPr>
              <w:t>Injury Other</w:t>
            </w:r>
            <w:r>
              <w:rPr>
                <w:lang w:val="en-AU" w:eastAsia="en-AU"/>
              </w:rPr>
              <w:t xml:space="preserve">, </w:t>
            </w:r>
            <w:r w:rsidRPr="009E24F5">
              <w:rPr>
                <w:lang w:val="en-AU" w:eastAsia="en-AU"/>
              </w:rPr>
              <w:t>Musculoskeletal NFD</w:t>
            </w:r>
            <w:r>
              <w:rPr>
                <w:lang w:val="en-AU" w:eastAsia="en-AU"/>
              </w:rPr>
              <w:t xml:space="preserve">, </w:t>
            </w:r>
            <w:r w:rsidRPr="009E24F5">
              <w:rPr>
                <w:lang w:val="en-AU" w:eastAsia="en-AU"/>
              </w:rPr>
              <w:t>Respiratory NFD</w:t>
            </w:r>
            <w:r>
              <w:rPr>
                <w:lang w:val="en-AU" w:eastAsia="en-AU"/>
              </w:rPr>
              <w:t>, V</w:t>
            </w:r>
            <w:r w:rsidRPr="009E24F5">
              <w:rPr>
                <w:lang w:val="en-AU" w:eastAsia="en-AU"/>
              </w:rPr>
              <w:t>ertebral Column</w:t>
            </w:r>
            <w:r>
              <w:rPr>
                <w:lang w:val="en-AU" w:eastAsia="en-AU"/>
              </w:rPr>
              <w:t xml:space="preserve">, </w:t>
            </w:r>
            <w:r w:rsidRPr="009E24F5">
              <w:rPr>
                <w:lang w:val="en-AU" w:eastAsia="en-AU"/>
              </w:rPr>
              <w:t>Skin</w:t>
            </w:r>
            <w:r>
              <w:rPr>
                <w:lang w:val="en-AU" w:eastAsia="en-AU"/>
              </w:rPr>
              <w:t xml:space="preserve">, </w:t>
            </w:r>
            <w:r w:rsidRPr="009E24F5">
              <w:rPr>
                <w:lang w:val="en-AU" w:eastAsia="en-AU"/>
              </w:rPr>
              <w:t>Digestive</w:t>
            </w:r>
            <w:r>
              <w:rPr>
                <w:lang w:val="en-AU" w:eastAsia="en-AU"/>
              </w:rPr>
              <w:t xml:space="preserve">, </w:t>
            </w:r>
            <w:r w:rsidRPr="009E24F5">
              <w:rPr>
                <w:lang w:val="en-AU" w:eastAsia="en-AU"/>
              </w:rPr>
              <w:t>Musculoskeletal Other</w:t>
            </w:r>
            <w:r>
              <w:rPr>
                <w:lang w:val="en-AU" w:eastAsia="en-AU"/>
              </w:rPr>
              <w:t xml:space="preserve">, </w:t>
            </w:r>
            <w:r w:rsidRPr="009E24F5">
              <w:rPr>
                <w:lang w:val="en-AU" w:eastAsia="en-AU"/>
              </w:rPr>
              <w:t>Pregnancy Normal</w:t>
            </w:r>
            <w:r>
              <w:rPr>
                <w:lang w:val="en-AU" w:eastAsia="en-AU"/>
              </w:rPr>
              <w:t xml:space="preserve">, </w:t>
            </w:r>
            <w:r w:rsidRPr="009E24F5">
              <w:rPr>
                <w:lang w:val="en-AU" w:eastAsia="en-AU"/>
              </w:rPr>
              <w:t>Pregnancy Complications</w:t>
            </w:r>
            <w:r>
              <w:rPr>
                <w:lang w:val="en-AU" w:eastAsia="en-AU"/>
              </w:rPr>
              <w:t xml:space="preserve">, </w:t>
            </w:r>
            <w:r w:rsidRPr="009E24F5">
              <w:rPr>
                <w:lang w:val="en-AU" w:eastAsia="en-AU"/>
              </w:rPr>
              <w:t>Arthropathies Osteopathy</w:t>
            </w:r>
            <w:r>
              <w:rPr>
                <w:lang w:val="en-AU" w:eastAsia="en-AU"/>
              </w:rPr>
              <w:t xml:space="preserve">, </w:t>
            </w:r>
            <w:r w:rsidRPr="009E24F5">
              <w:rPr>
                <w:lang w:val="en-AU" w:eastAsia="en-AU"/>
              </w:rPr>
              <w:t>Fractures Dislocations</w:t>
            </w:r>
            <w:r>
              <w:rPr>
                <w:lang w:val="en-AU" w:eastAsia="en-AU"/>
              </w:rPr>
              <w:t xml:space="preserve">, </w:t>
            </w:r>
            <w:r w:rsidRPr="009E24F5">
              <w:rPr>
                <w:lang w:val="en-AU" w:eastAsia="en-AU"/>
              </w:rPr>
              <w:t>General</w:t>
            </w:r>
            <w:r>
              <w:rPr>
                <w:lang w:val="en-AU" w:eastAsia="en-AU"/>
              </w:rPr>
              <w:t xml:space="preserve">, </w:t>
            </w:r>
            <w:r w:rsidRPr="009E24F5">
              <w:rPr>
                <w:lang w:val="en-AU" w:eastAsia="en-AU"/>
              </w:rPr>
              <w:t>Respiratory COPD</w:t>
            </w:r>
            <w:r>
              <w:rPr>
                <w:lang w:val="en-AU" w:eastAsia="en-AU"/>
              </w:rPr>
              <w:t xml:space="preserve">, </w:t>
            </w:r>
            <w:r w:rsidRPr="009E24F5">
              <w:rPr>
                <w:lang w:val="en-AU" w:eastAsia="en-AU"/>
              </w:rPr>
              <w:t>Rheumatism Not Back</w:t>
            </w:r>
            <w:r>
              <w:rPr>
                <w:lang w:val="en-AU" w:eastAsia="en-AU"/>
              </w:rPr>
              <w:t xml:space="preserve">, </w:t>
            </w:r>
            <w:r w:rsidRPr="009E24F5">
              <w:rPr>
                <w:lang w:val="en-AU" w:eastAsia="en-AU"/>
              </w:rPr>
              <w:t>Strains Sprains</w:t>
            </w:r>
            <w:r w:rsidR="00874EA6">
              <w:rPr>
                <w:lang w:val="en-AU" w:eastAsia="en-AU"/>
              </w:rPr>
              <w:t>,</w:t>
            </w:r>
            <w:r>
              <w:rPr>
                <w:lang w:val="en-AU" w:eastAsia="en-AU"/>
              </w:rPr>
              <w:t xml:space="preserve"> </w:t>
            </w:r>
            <w:r w:rsidRPr="009E24F5">
              <w:rPr>
                <w:lang w:val="en-AU" w:eastAsia="en-AU"/>
              </w:rPr>
              <w:t>Respiratory Other</w:t>
            </w:r>
          </w:p>
        </w:tc>
        <w:tc>
          <w:tcPr>
            <w:cnfStyle w:val="000010000000"/>
            <w:tcW w:w="3952" w:type="dxa"/>
            <w:noWrap/>
          </w:tcPr>
          <w:p w:rsidR="00EB701B" w:rsidRPr="006215D8" w:rsidRDefault="00EB701B" w:rsidP="00EB701B">
            <w:pPr>
              <w:pStyle w:val="TableText"/>
            </w:pPr>
            <w:r w:rsidRPr="006215D8">
              <w:t>Yes</w:t>
            </w:r>
            <w:r>
              <w:t>,</w:t>
            </w:r>
            <w:r w:rsidRPr="006215D8">
              <w:t xml:space="preserve"> No</w:t>
            </w:r>
          </w:p>
        </w:tc>
      </w:tr>
      <w:tr w:rsidR="00EB701B" w:rsidRPr="00960544" w:rsidTr="007D54A2">
        <w:trPr>
          <w:gridAfter w:val="1"/>
          <w:cnfStyle w:val="000000100000"/>
          <w:wAfter w:w="44" w:type="dxa"/>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EB701B">
            <w:pPr>
              <w:pStyle w:val="TableText"/>
              <w:cnfStyle w:val="000000100000"/>
            </w:pPr>
            <w:r>
              <w:t>Invalid's Benefit reassessment period</w:t>
            </w:r>
          </w:p>
        </w:tc>
        <w:tc>
          <w:tcPr>
            <w:cnfStyle w:val="000010000000"/>
            <w:tcW w:w="3952" w:type="dxa"/>
            <w:noWrap/>
          </w:tcPr>
          <w:p w:rsidR="00EB701B" w:rsidRPr="006215D8" w:rsidRDefault="00EB701B" w:rsidP="00EB701B">
            <w:pPr>
              <w:pStyle w:val="TableText"/>
            </w:pPr>
            <w:r>
              <w:t>Never, 2 years, 5 years, Not indicated, Not applicable</w:t>
            </w:r>
          </w:p>
        </w:tc>
      </w:tr>
      <w:tr w:rsidR="00EB701B" w:rsidRPr="00960544" w:rsidTr="007D54A2">
        <w:trPr>
          <w:gridAfter w:val="1"/>
          <w:wAfter w:w="44" w:type="dxa"/>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874EA6">
            <w:pPr>
              <w:pStyle w:val="TableText"/>
              <w:cnfStyle w:val="000000000000"/>
            </w:pPr>
            <w:r>
              <w:t>Medical assessment of time until part</w:t>
            </w:r>
            <w:r w:rsidR="00874EA6">
              <w:t>-</w:t>
            </w:r>
            <w:r>
              <w:t>time work</w:t>
            </w:r>
          </w:p>
        </w:tc>
        <w:tc>
          <w:tcPr>
            <w:cnfStyle w:val="000010000000"/>
            <w:tcW w:w="3952" w:type="dxa"/>
            <w:vMerge w:val="restart"/>
            <w:noWrap/>
          </w:tcPr>
          <w:p w:rsidR="00EB701B" w:rsidRPr="006215D8" w:rsidRDefault="00EB701B" w:rsidP="00EB701B">
            <w:pPr>
              <w:pStyle w:val="TableText"/>
            </w:pPr>
            <w:r>
              <w:t>Now, &lt;1 month,</w:t>
            </w:r>
            <w:r w:rsidR="00874EA6">
              <w:t xml:space="preserve"> </w:t>
            </w:r>
            <w:r>
              <w:t>1-&lt;3 month, 3-&lt;6 months, 6 or more months, Unlikely in the foreseeable future, No indication, Not applicable.</w:t>
            </w:r>
          </w:p>
        </w:tc>
      </w:tr>
      <w:tr w:rsidR="00EB701B" w:rsidRPr="00960544" w:rsidTr="007D54A2">
        <w:trPr>
          <w:gridAfter w:val="1"/>
          <w:cnfStyle w:val="000000100000"/>
          <w:wAfter w:w="44" w:type="dxa"/>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EB701B">
            <w:pPr>
              <w:pStyle w:val="TableText"/>
              <w:cnfStyle w:val="000000100000"/>
            </w:pPr>
            <w:r>
              <w:t>Medical Assessment of time to selected duties</w:t>
            </w:r>
          </w:p>
        </w:tc>
        <w:tc>
          <w:tcPr>
            <w:cnfStyle w:val="000010000000"/>
            <w:tcW w:w="3952" w:type="dxa"/>
            <w:vMerge/>
            <w:noWrap/>
          </w:tcPr>
          <w:p w:rsidR="00EB701B" w:rsidRPr="006215D8" w:rsidRDefault="00EB701B" w:rsidP="00EB701B">
            <w:pPr>
              <w:pStyle w:val="TableText"/>
            </w:pPr>
          </w:p>
        </w:tc>
      </w:tr>
      <w:tr w:rsidR="00EB701B" w:rsidRPr="00960544" w:rsidTr="00CF1C60">
        <w:trPr>
          <w:gridAfter w:val="1"/>
          <w:wAfter w:w="44" w:type="dxa"/>
          <w:trHeight w:val="255"/>
        </w:trPr>
        <w:tc>
          <w:tcPr>
            <w:cnfStyle w:val="000010000000"/>
            <w:tcW w:w="1526" w:type="dxa"/>
            <w:vMerge/>
            <w:tcBorders>
              <w:bottom w:val="single" w:sz="4" w:space="0" w:color="4F81BD" w:themeColor="accent1"/>
            </w:tcBorders>
            <w:noWrap/>
          </w:tcPr>
          <w:p w:rsidR="00EB701B" w:rsidRPr="006215D8" w:rsidRDefault="00EB701B" w:rsidP="00EB701B">
            <w:pPr>
              <w:pStyle w:val="TableText"/>
            </w:pPr>
          </w:p>
        </w:tc>
        <w:tc>
          <w:tcPr>
            <w:tcW w:w="3303" w:type="dxa"/>
            <w:tcBorders>
              <w:bottom w:val="single" w:sz="4" w:space="0" w:color="4F81BD" w:themeColor="accent1"/>
            </w:tcBorders>
            <w:noWrap/>
          </w:tcPr>
          <w:p w:rsidR="00EB701B" w:rsidRPr="006215D8" w:rsidRDefault="00EB701B" w:rsidP="00EB701B">
            <w:pPr>
              <w:pStyle w:val="TableText"/>
              <w:cnfStyle w:val="000000000000"/>
            </w:pPr>
            <w:r>
              <w:t>Medical Assessment of time to work planning</w:t>
            </w:r>
          </w:p>
        </w:tc>
        <w:tc>
          <w:tcPr>
            <w:cnfStyle w:val="000010000000"/>
            <w:tcW w:w="3952" w:type="dxa"/>
            <w:vMerge/>
            <w:tcBorders>
              <w:bottom w:val="single" w:sz="4" w:space="0" w:color="4F81BD" w:themeColor="accent1"/>
            </w:tcBorders>
            <w:noWrap/>
          </w:tcPr>
          <w:p w:rsidR="00EB701B" w:rsidRPr="006215D8" w:rsidRDefault="00EB701B" w:rsidP="00EB701B">
            <w:pPr>
              <w:pStyle w:val="TableText"/>
            </w:pPr>
          </w:p>
        </w:tc>
      </w:tr>
      <w:tr w:rsidR="00EB701B" w:rsidRPr="00960544" w:rsidTr="00CF1C60">
        <w:trPr>
          <w:gridAfter w:val="1"/>
          <w:cnfStyle w:val="000000100000"/>
          <w:wAfter w:w="44" w:type="dxa"/>
          <w:trHeight w:val="255"/>
        </w:trPr>
        <w:tc>
          <w:tcPr>
            <w:cnfStyle w:val="000010000000"/>
            <w:tcW w:w="1526" w:type="dxa"/>
            <w:vMerge w:val="restart"/>
            <w:tcBorders>
              <w:top w:val="single" w:sz="4" w:space="0" w:color="4F81BD" w:themeColor="accent1"/>
            </w:tcBorders>
            <w:noWrap/>
          </w:tcPr>
          <w:p w:rsidR="00EB701B" w:rsidRPr="006215D8" w:rsidRDefault="00EB701B" w:rsidP="00EB701B">
            <w:pPr>
              <w:pStyle w:val="TableText"/>
            </w:pPr>
            <w:r w:rsidRPr="006215D8">
              <w:t>Labour market context</w:t>
            </w:r>
          </w:p>
        </w:tc>
        <w:tc>
          <w:tcPr>
            <w:tcW w:w="3303" w:type="dxa"/>
            <w:tcBorders>
              <w:top w:val="single" w:sz="4" w:space="0" w:color="4F81BD" w:themeColor="accent1"/>
              <w:bottom w:val="nil"/>
            </w:tcBorders>
            <w:noWrap/>
          </w:tcPr>
          <w:p w:rsidR="00EB701B" w:rsidRPr="006215D8" w:rsidRDefault="00EB701B" w:rsidP="00EB701B">
            <w:pPr>
              <w:pStyle w:val="TableText"/>
              <w:cnfStyle w:val="000000100000"/>
            </w:pPr>
            <w:r>
              <w:t>Territorial local a</w:t>
            </w:r>
            <w:r w:rsidRPr="006215D8">
              <w:t>uthority area</w:t>
            </w:r>
          </w:p>
        </w:tc>
        <w:tc>
          <w:tcPr>
            <w:cnfStyle w:val="000010000000"/>
            <w:tcW w:w="3952" w:type="dxa"/>
            <w:tcBorders>
              <w:top w:val="single" w:sz="4" w:space="0" w:color="4F81BD" w:themeColor="accent1"/>
            </w:tcBorders>
            <w:noWrap/>
          </w:tcPr>
          <w:p w:rsidR="00EB701B" w:rsidRPr="006215D8" w:rsidRDefault="00EB701B" w:rsidP="00EB701B">
            <w:pPr>
              <w:pStyle w:val="TableText"/>
            </w:pPr>
            <w:r>
              <w:t>64 categories</w:t>
            </w:r>
          </w:p>
        </w:tc>
      </w:tr>
      <w:tr w:rsidR="00EB701B" w:rsidRPr="00960544" w:rsidTr="007D54A2">
        <w:trPr>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EB701B">
            <w:pPr>
              <w:pStyle w:val="TableText"/>
              <w:cnfStyle w:val="000000000000"/>
            </w:pPr>
            <w:r w:rsidRPr="006215D8">
              <w:t>Work and Income region</w:t>
            </w:r>
          </w:p>
        </w:tc>
        <w:tc>
          <w:tcPr>
            <w:cnfStyle w:val="000010000000"/>
            <w:tcW w:w="3996" w:type="dxa"/>
            <w:gridSpan w:val="2"/>
          </w:tcPr>
          <w:p w:rsidR="00EB701B" w:rsidRPr="006215D8" w:rsidRDefault="00EB701B" w:rsidP="00EB701B">
            <w:pPr>
              <w:pStyle w:val="TableText"/>
            </w:pPr>
            <w:r>
              <w:t>12 categories</w:t>
            </w:r>
          </w:p>
        </w:tc>
      </w:tr>
      <w:tr w:rsidR="00EB701B" w:rsidRPr="00960544" w:rsidTr="00CF1C60">
        <w:trPr>
          <w:gridAfter w:val="1"/>
          <w:cnfStyle w:val="000000100000"/>
          <w:wAfter w:w="44" w:type="dxa"/>
          <w:trHeight w:val="255"/>
        </w:trPr>
        <w:tc>
          <w:tcPr>
            <w:cnfStyle w:val="000010000000"/>
            <w:tcW w:w="1526" w:type="dxa"/>
            <w:vMerge/>
            <w:tcBorders>
              <w:bottom w:val="single" w:sz="4" w:space="0" w:color="4F81BD" w:themeColor="accent1"/>
            </w:tcBorders>
            <w:noWrap/>
          </w:tcPr>
          <w:p w:rsidR="00EB701B" w:rsidRPr="006215D8" w:rsidRDefault="00EB701B" w:rsidP="00EB701B">
            <w:pPr>
              <w:pStyle w:val="TableText"/>
            </w:pPr>
          </w:p>
        </w:tc>
        <w:tc>
          <w:tcPr>
            <w:tcW w:w="3303" w:type="dxa"/>
            <w:tcBorders>
              <w:bottom w:val="single" w:sz="4" w:space="0" w:color="4F81BD" w:themeColor="accent1"/>
            </w:tcBorders>
            <w:noWrap/>
          </w:tcPr>
          <w:p w:rsidR="00EB701B" w:rsidRPr="006215D8" w:rsidRDefault="00EB701B" w:rsidP="00EB701B">
            <w:pPr>
              <w:pStyle w:val="TableText"/>
              <w:cnfStyle w:val="000000100000"/>
            </w:pPr>
            <w:r w:rsidRPr="006215D8">
              <w:t xml:space="preserve">Quarter </w:t>
            </w:r>
            <w:r>
              <w:t>of start date</w:t>
            </w:r>
          </w:p>
        </w:tc>
        <w:tc>
          <w:tcPr>
            <w:cnfStyle w:val="000010000000"/>
            <w:tcW w:w="3952" w:type="dxa"/>
            <w:tcBorders>
              <w:bottom w:val="single" w:sz="4" w:space="0" w:color="4F81BD" w:themeColor="accent1"/>
            </w:tcBorders>
            <w:noWrap/>
          </w:tcPr>
          <w:p w:rsidR="00EB701B" w:rsidRPr="006215D8" w:rsidRDefault="00EB701B" w:rsidP="00EB701B">
            <w:pPr>
              <w:pStyle w:val="TableText"/>
            </w:pPr>
            <w:r w:rsidRPr="006215D8">
              <w:t>2004Qtr1, 2004Qtr2, 2004Qtr3</w:t>
            </w:r>
            <w:r>
              <w:t>, etc</w:t>
            </w:r>
          </w:p>
        </w:tc>
      </w:tr>
      <w:tr w:rsidR="00EB701B" w:rsidRPr="00960544" w:rsidTr="00CF1C60">
        <w:trPr>
          <w:gridAfter w:val="1"/>
          <w:wAfter w:w="44" w:type="dxa"/>
          <w:trHeight w:val="255"/>
        </w:trPr>
        <w:tc>
          <w:tcPr>
            <w:cnfStyle w:val="000010000000"/>
            <w:tcW w:w="1526" w:type="dxa"/>
            <w:vMerge w:val="restart"/>
            <w:tcBorders>
              <w:top w:val="single" w:sz="4" w:space="0" w:color="4F81BD" w:themeColor="accent1"/>
            </w:tcBorders>
            <w:noWrap/>
          </w:tcPr>
          <w:p w:rsidR="00EB701B" w:rsidRPr="006215D8" w:rsidRDefault="00EB701B" w:rsidP="00EB701B">
            <w:pPr>
              <w:pStyle w:val="TableText"/>
            </w:pPr>
            <w:r w:rsidRPr="006215D8">
              <w:t>Other</w:t>
            </w:r>
          </w:p>
        </w:tc>
        <w:tc>
          <w:tcPr>
            <w:tcW w:w="3303" w:type="dxa"/>
            <w:tcBorders>
              <w:top w:val="single" w:sz="4" w:space="0" w:color="4F81BD" w:themeColor="accent1"/>
              <w:bottom w:val="nil"/>
            </w:tcBorders>
            <w:noWrap/>
          </w:tcPr>
          <w:p w:rsidR="00EB701B" w:rsidRPr="006215D8" w:rsidRDefault="00EB701B" w:rsidP="00EB701B">
            <w:pPr>
              <w:pStyle w:val="TableText"/>
              <w:cnfStyle w:val="000000000000"/>
            </w:pPr>
            <w:r>
              <w:t>Ex-p</w:t>
            </w:r>
            <w:r w:rsidRPr="006215D8">
              <w:t>risoner</w:t>
            </w:r>
          </w:p>
        </w:tc>
        <w:tc>
          <w:tcPr>
            <w:cnfStyle w:val="000010000000"/>
            <w:tcW w:w="3952" w:type="dxa"/>
            <w:tcBorders>
              <w:top w:val="single" w:sz="4" w:space="0" w:color="4F81BD" w:themeColor="accent1"/>
            </w:tcBorders>
            <w:noWrap/>
          </w:tcPr>
          <w:p w:rsidR="00EB701B" w:rsidRPr="006215D8" w:rsidRDefault="00EB701B" w:rsidP="00EB701B">
            <w:pPr>
              <w:pStyle w:val="TableText"/>
            </w:pPr>
            <w:r w:rsidRPr="006215D8">
              <w:t>Yes</w:t>
            </w:r>
            <w:r>
              <w:t>,</w:t>
            </w:r>
            <w:r w:rsidRPr="006215D8">
              <w:t xml:space="preserve"> No</w:t>
            </w:r>
          </w:p>
        </w:tc>
      </w:tr>
      <w:tr w:rsidR="00EB701B" w:rsidRPr="00960544" w:rsidTr="00CF1C60">
        <w:trPr>
          <w:gridAfter w:val="1"/>
          <w:cnfStyle w:val="000000100000"/>
          <w:wAfter w:w="44" w:type="dxa"/>
          <w:trHeight w:val="255"/>
        </w:trPr>
        <w:tc>
          <w:tcPr>
            <w:cnfStyle w:val="000010000000"/>
            <w:tcW w:w="1526" w:type="dxa"/>
            <w:vMerge/>
            <w:tcBorders>
              <w:bottom w:val="single" w:sz="4" w:space="0" w:color="4F81BD" w:themeColor="accent1"/>
            </w:tcBorders>
            <w:noWrap/>
          </w:tcPr>
          <w:p w:rsidR="00EB701B" w:rsidRPr="006215D8" w:rsidRDefault="00EB701B" w:rsidP="00EB701B">
            <w:pPr>
              <w:pStyle w:val="TableText"/>
            </w:pPr>
          </w:p>
        </w:tc>
        <w:tc>
          <w:tcPr>
            <w:tcW w:w="3303" w:type="dxa"/>
            <w:tcBorders>
              <w:top w:val="nil"/>
              <w:bottom w:val="single" w:sz="4" w:space="0" w:color="4F81BD" w:themeColor="accent1"/>
            </w:tcBorders>
            <w:noWrap/>
          </w:tcPr>
          <w:p w:rsidR="00EB701B" w:rsidRPr="006215D8" w:rsidRDefault="00EB701B" w:rsidP="00EB701B">
            <w:pPr>
              <w:pStyle w:val="TableText"/>
              <w:cnfStyle w:val="000000100000"/>
            </w:pPr>
            <w:r>
              <w:t>Time since last prison event</w:t>
            </w:r>
          </w:p>
        </w:tc>
        <w:tc>
          <w:tcPr>
            <w:cnfStyle w:val="000010000000"/>
            <w:tcW w:w="3952" w:type="dxa"/>
            <w:tcBorders>
              <w:bottom w:val="single" w:sz="4" w:space="0" w:color="4F81BD" w:themeColor="accent1"/>
            </w:tcBorders>
            <w:noWrap/>
          </w:tcPr>
          <w:p w:rsidR="00EB701B" w:rsidRPr="00A97343" w:rsidRDefault="00EB701B" w:rsidP="00EB701B">
            <w:pPr>
              <w:pStyle w:val="TableText"/>
              <w:rPr>
                <w:lang w:val="en-AU" w:eastAsia="en-AU"/>
              </w:rPr>
            </w:pPr>
            <w:r w:rsidRPr="00A97343">
              <w:rPr>
                <w:lang w:val="en-AU" w:eastAsia="en-AU"/>
              </w:rPr>
              <w:t>No duration</w:t>
            </w:r>
            <w:r>
              <w:rPr>
                <w:lang w:val="en-AU" w:eastAsia="en-AU"/>
              </w:rPr>
              <w:t xml:space="preserve">, </w:t>
            </w:r>
            <w:r w:rsidRPr="00A97343">
              <w:rPr>
                <w:lang w:val="en-AU" w:eastAsia="en-AU"/>
              </w:rPr>
              <w:t>&lt; 3 months</w:t>
            </w:r>
            <w:r>
              <w:rPr>
                <w:lang w:val="en-AU" w:eastAsia="en-AU"/>
              </w:rPr>
              <w:t xml:space="preserve">, </w:t>
            </w:r>
            <w:r w:rsidRPr="00A97343">
              <w:rPr>
                <w:lang w:val="en-AU" w:eastAsia="en-AU"/>
              </w:rPr>
              <w:t>3-6 months</w:t>
            </w:r>
            <w:r>
              <w:rPr>
                <w:lang w:val="en-AU" w:eastAsia="en-AU"/>
              </w:rPr>
              <w:t xml:space="preserve">, </w:t>
            </w:r>
            <w:r w:rsidRPr="00A97343">
              <w:rPr>
                <w:lang w:val="en-AU" w:eastAsia="en-AU"/>
              </w:rPr>
              <w:t>&gt;6 mths-1 yr</w:t>
            </w:r>
            <w:r>
              <w:rPr>
                <w:lang w:val="en-AU" w:eastAsia="en-AU"/>
              </w:rPr>
              <w:t xml:space="preserve">, </w:t>
            </w:r>
            <w:r w:rsidRPr="00A97343">
              <w:rPr>
                <w:lang w:val="en-AU" w:eastAsia="en-AU"/>
              </w:rPr>
              <w:t>&gt;1-2 years</w:t>
            </w:r>
            <w:r>
              <w:rPr>
                <w:lang w:val="en-AU" w:eastAsia="en-AU"/>
              </w:rPr>
              <w:t xml:space="preserve">, </w:t>
            </w:r>
            <w:r w:rsidRPr="00A97343">
              <w:rPr>
                <w:lang w:val="en-AU" w:eastAsia="en-AU"/>
              </w:rPr>
              <w:t>&gt;2-3 years</w:t>
            </w:r>
            <w:r>
              <w:rPr>
                <w:lang w:val="en-AU" w:eastAsia="en-AU"/>
              </w:rPr>
              <w:t xml:space="preserve">, </w:t>
            </w:r>
            <w:r w:rsidRPr="00A97343">
              <w:rPr>
                <w:lang w:val="en-AU" w:eastAsia="en-AU"/>
              </w:rPr>
              <w:t>&gt;3-4 years</w:t>
            </w:r>
            <w:r>
              <w:rPr>
                <w:lang w:val="en-AU" w:eastAsia="en-AU"/>
              </w:rPr>
              <w:t xml:space="preserve">, </w:t>
            </w:r>
            <w:r w:rsidRPr="00A97343">
              <w:rPr>
                <w:lang w:val="en-AU" w:eastAsia="en-AU"/>
              </w:rPr>
              <w:t>&gt;4-5 years</w:t>
            </w:r>
            <w:r>
              <w:rPr>
                <w:lang w:val="en-AU" w:eastAsia="en-AU"/>
              </w:rPr>
              <w:t xml:space="preserve">, </w:t>
            </w:r>
            <w:r w:rsidRPr="00A97343">
              <w:rPr>
                <w:lang w:val="en-AU" w:eastAsia="en-AU"/>
              </w:rPr>
              <w:t>&gt;5-6 years</w:t>
            </w:r>
            <w:r>
              <w:rPr>
                <w:lang w:val="en-AU" w:eastAsia="en-AU"/>
              </w:rPr>
              <w:t xml:space="preserve">, </w:t>
            </w:r>
            <w:r w:rsidRPr="00A97343">
              <w:rPr>
                <w:lang w:val="en-AU" w:eastAsia="en-AU"/>
              </w:rPr>
              <w:t>&gt;6-8 years</w:t>
            </w:r>
            <w:r>
              <w:rPr>
                <w:lang w:val="en-AU" w:eastAsia="en-AU"/>
              </w:rPr>
              <w:t xml:space="preserve">, </w:t>
            </w:r>
            <w:r w:rsidRPr="00A97343">
              <w:rPr>
                <w:lang w:val="en-AU" w:eastAsia="en-AU"/>
              </w:rPr>
              <w:t>&gt;8-10 years</w:t>
            </w:r>
            <w:r>
              <w:rPr>
                <w:lang w:val="en-AU" w:eastAsia="en-AU"/>
              </w:rPr>
              <w:t xml:space="preserve">, </w:t>
            </w:r>
            <w:r w:rsidRPr="00A97343">
              <w:rPr>
                <w:lang w:val="en-AU" w:eastAsia="en-AU"/>
              </w:rPr>
              <w:t>Over 10 yrs</w:t>
            </w:r>
          </w:p>
        </w:tc>
      </w:tr>
      <w:tr w:rsidR="00EB701B" w:rsidRPr="00960544" w:rsidTr="00CF1C60">
        <w:trPr>
          <w:gridAfter w:val="1"/>
          <w:wAfter w:w="44" w:type="dxa"/>
          <w:trHeight w:val="255"/>
        </w:trPr>
        <w:tc>
          <w:tcPr>
            <w:cnfStyle w:val="000010000000"/>
            <w:tcW w:w="1526" w:type="dxa"/>
            <w:tcBorders>
              <w:top w:val="single" w:sz="4" w:space="0" w:color="4F81BD" w:themeColor="accent1"/>
              <w:bottom w:val="single" w:sz="4" w:space="0" w:color="4F81BD" w:themeColor="accent1"/>
            </w:tcBorders>
            <w:noWrap/>
          </w:tcPr>
          <w:p w:rsidR="00EB701B" w:rsidRPr="006215D8" w:rsidRDefault="00EB701B" w:rsidP="00EB701B">
            <w:pPr>
              <w:pStyle w:val="TableText"/>
            </w:pPr>
            <w:r w:rsidRPr="006215D8">
              <w:t xml:space="preserve">Independence </w:t>
            </w:r>
            <w:r>
              <w:t>from</w:t>
            </w:r>
            <w:r w:rsidRPr="006215D8">
              <w:t xml:space="preserve"> </w:t>
            </w:r>
            <w:r>
              <w:t>Work and Income Assistance</w:t>
            </w:r>
          </w:p>
        </w:tc>
        <w:tc>
          <w:tcPr>
            <w:tcW w:w="3303" w:type="dxa"/>
            <w:tcBorders>
              <w:top w:val="single" w:sz="4" w:space="0" w:color="4F81BD" w:themeColor="accent1"/>
              <w:bottom w:val="single" w:sz="4" w:space="0" w:color="4F81BD" w:themeColor="accent1"/>
            </w:tcBorders>
            <w:noWrap/>
          </w:tcPr>
          <w:p w:rsidR="00EB701B" w:rsidRPr="006215D8" w:rsidRDefault="00EB701B" w:rsidP="00EB701B">
            <w:pPr>
              <w:pStyle w:val="TableText"/>
              <w:cnfStyle w:val="000000000000"/>
            </w:pPr>
            <w:r w:rsidRPr="006215D8">
              <w:t xml:space="preserve">Dependent on </w:t>
            </w:r>
            <w:r>
              <w:t>Work and Income Assistance</w:t>
            </w:r>
            <w:r w:rsidRPr="006215D8">
              <w:t xml:space="preserve"> in each of the</w:t>
            </w:r>
            <w:r>
              <w:t xml:space="preserve"> 48</w:t>
            </w:r>
            <w:r w:rsidRPr="006215D8">
              <w:t xml:space="preserve"> months prior to </w:t>
            </w:r>
            <w:r w:rsidRPr="00B25C19">
              <w:rPr>
                <w:noProof/>
              </w:rPr>
              <w:t>start</w:t>
            </w:r>
            <w:r w:rsidRPr="006215D8">
              <w:t xml:space="preserve"> date (</w:t>
            </w:r>
            <w:r>
              <w:t>48</w:t>
            </w:r>
            <w:r w:rsidRPr="006215D8">
              <w:t xml:space="preserve"> variables)</w:t>
            </w:r>
          </w:p>
        </w:tc>
        <w:tc>
          <w:tcPr>
            <w:cnfStyle w:val="000010000000"/>
            <w:tcW w:w="3952" w:type="dxa"/>
            <w:tcBorders>
              <w:top w:val="single" w:sz="4" w:space="0" w:color="4F81BD" w:themeColor="accent1"/>
              <w:bottom w:val="single" w:sz="4" w:space="0" w:color="4F81BD" w:themeColor="accent1"/>
            </w:tcBorders>
            <w:noWrap/>
          </w:tcPr>
          <w:p w:rsidR="00EB701B" w:rsidRPr="006215D8" w:rsidRDefault="00EB701B" w:rsidP="00EB701B">
            <w:pPr>
              <w:pStyle w:val="TableText"/>
            </w:pPr>
            <w:r w:rsidRPr="006215D8">
              <w:t>Yes</w:t>
            </w:r>
            <w:r>
              <w:t>,</w:t>
            </w:r>
            <w:r w:rsidRPr="006215D8">
              <w:t xml:space="preserve"> No</w:t>
            </w:r>
          </w:p>
        </w:tc>
      </w:tr>
      <w:tr w:rsidR="00EB701B" w:rsidRPr="00960544" w:rsidTr="00CF1C60">
        <w:trPr>
          <w:gridAfter w:val="1"/>
          <w:cnfStyle w:val="000000100000"/>
          <w:wAfter w:w="44" w:type="dxa"/>
          <w:trHeight w:val="255"/>
        </w:trPr>
        <w:tc>
          <w:tcPr>
            <w:cnfStyle w:val="000010000000"/>
            <w:tcW w:w="1526" w:type="dxa"/>
            <w:vMerge w:val="restart"/>
            <w:tcBorders>
              <w:top w:val="single" w:sz="4" w:space="0" w:color="4F81BD" w:themeColor="accent1"/>
            </w:tcBorders>
            <w:noWrap/>
          </w:tcPr>
          <w:p w:rsidR="00EB701B" w:rsidRPr="006215D8" w:rsidRDefault="00EB701B" w:rsidP="00EB701B">
            <w:pPr>
              <w:pStyle w:val="TableText"/>
            </w:pPr>
            <w:r w:rsidRPr="006215D8">
              <w:t>Benefit information</w:t>
            </w:r>
          </w:p>
        </w:tc>
        <w:tc>
          <w:tcPr>
            <w:tcW w:w="3303" w:type="dxa"/>
            <w:tcBorders>
              <w:top w:val="single" w:sz="4" w:space="0" w:color="4F81BD" w:themeColor="accent1"/>
              <w:bottom w:val="nil"/>
            </w:tcBorders>
            <w:noWrap/>
          </w:tcPr>
          <w:p w:rsidR="00EB701B" w:rsidRPr="006215D8" w:rsidRDefault="00EB701B" w:rsidP="00EB701B">
            <w:pPr>
              <w:pStyle w:val="TableText"/>
              <w:cnfStyle w:val="000000100000"/>
            </w:pPr>
            <w:r w:rsidRPr="006215D8">
              <w:t>Current benefit</w:t>
            </w:r>
          </w:p>
        </w:tc>
        <w:tc>
          <w:tcPr>
            <w:cnfStyle w:val="000010000000"/>
            <w:tcW w:w="3952" w:type="dxa"/>
            <w:tcBorders>
              <w:top w:val="single" w:sz="4" w:space="0" w:color="4F81BD" w:themeColor="accent1"/>
            </w:tcBorders>
            <w:noWrap/>
          </w:tcPr>
          <w:p w:rsidR="00EB701B" w:rsidRPr="006215D8" w:rsidRDefault="006915B8" w:rsidP="00EB701B">
            <w:pPr>
              <w:pStyle w:val="TableText"/>
            </w:pPr>
            <w:r>
              <w:t>Unemployment/Jo Seeker/</w:t>
            </w:r>
            <w:r w:rsidR="00EB701B" w:rsidRPr="006215D8">
              <w:t>Y</w:t>
            </w:r>
            <w:r w:rsidR="00EB701B">
              <w:t>outh</w:t>
            </w:r>
            <w:r>
              <w:t xml:space="preserve"> related</w:t>
            </w:r>
            <w:r w:rsidR="00EB701B" w:rsidRPr="006215D8">
              <w:t>, D</w:t>
            </w:r>
            <w:r w:rsidR="00EB701B">
              <w:t>omestic Purposes</w:t>
            </w:r>
            <w:r w:rsidR="00EB701B" w:rsidRPr="006215D8">
              <w:t>/Widow</w:t>
            </w:r>
            <w:r w:rsidR="00EB701B">
              <w:t>’s/Emergency</w:t>
            </w:r>
            <w:r>
              <w:t>/Sole Parent Support</w:t>
            </w:r>
            <w:r w:rsidR="00EB701B" w:rsidRPr="006215D8">
              <w:t>, Sickness</w:t>
            </w:r>
            <w:r>
              <w:t>/Job Seeker Health Condition or Disability</w:t>
            </w:r>
            <w:r w:rsidR="00EB701B" w:rsidRPr="006215D8">
              <w:t>, Invalid</w:t>
            </w:r>
            <w:r w:rsidR="00EB701B">
              <w:t>’s</w:t>
            </w:r>
            <w:r>
              <w:t>/Supported Living Payment</w:t>
            </w:r>
            <w:r w:rsidR="00EB701B">
              <w:t>, Supplementary only, No b</w:t>
            </w:r>
            <w:r w:rsidR="00EB701B" w:rsidRPr="006215D8">
              <w:t>enefit</w:t>
            </w:r>
          </w:p>
        </w:tc>
      </w:tr>
      <w:tr w:rsidR="00EB701B" w:rsidRPr="00960544" w:rsidTr="00CF1C60">
        <w:trPr>
          <w:gridAfter w:val="1"/>
          <w:wAfter w:w="44" w:type="dxa"/>
          <w:trHeight w:val="255"/>
        </w:trPr>
        <w:tc>
          <w:tcPr>
            <w:cnfStyle w:val="000010000000"/>
            <w:tcW w:w="1526" w:type="dxa"/>
            <w:vMerge/>
            <w:noWrap/>
          </w:tcPr>
          <w:p w:rsidR="00EB701B" w:rsidRPr="006215D8" w:rsidRDefault="00EB701B" w:rsidP="00EB701B">
            <w:pPr>
              <w:pStyle w:val="TableText"/>
            </w:pPr>
          </w:p>
        </w:tc>
        <w:tc>
          <w:tcPr>
            <w:tcW w:w="3303" w:type="dxa"/>
            <w:tcBorders>
              <w:top w:val="nil"/>
            </w:tcBorders>
            <w:noWrap/>
          </w:tcPr>
          <w:p w:rsidR="00EB701B" w:rsidRPr="006215D8" w:rsidRDefault="00EB701B" w:rsidP="00EB701B">
            <w:pPr>
              <w:pStyle w:val="TableText"/>
              <w:cnfStyle w:val="000000000000"/>
            </w:pPr>
            <w:r>
              <w:t>Primary status</w:t>
            </w:r>
          </w:p>
        </w:tc>
        <w:tc>
          <w:tcPr>
            <w:cnfStyle w:val="000010000000"/>
            <w:tcW w:w="3952" w:type="dxa"/>
            <w:noWrap/>
          </w:tcPr>
          <w:p w:rsidR="00EB701B" w:rsidRPr="00E45D02" w:rsidRDefault="00EB701B" w:rsidP="00EB701B">
            <w:pPr>
              <w:pStyle w:val="TableText"/>
              <w:rPr>
                <w:lang w:val="en-AU" w:eastAsia="en-AU"/>
              </w:rPr>
            </w:pPr>
            <w:r>
              <w:rPr>
                <w:lang w:val="en-AU" w:eastAsia="en-AU"/>
              </w:rPr>
              <w:t>Primary, Partner, Single</w:t>
            </w:r>
          </w:p>
        </w:tc>
      </w:tr>
      <w:tr w:rsidR="00EB701B" w:rsidRPr="00960544" w:rsidTr="007D54A2">
        <w:trPr>
          <w:gridAfter w:val="1"/>
          <w:cnfStyle w:val="000000100000"/>
          <w:wAfter w:w="44" w:type="dxa"/>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EB701B">
            <w:pPr>
              <w:pStyle w:val="TableText"/>
              <w:cnfStyle w:val="000000100000"/>
            </w:pPr>
            <w:r w:rsidRPr="006215D8">
              <w:t>Current benefit</w:t>
            </w:r>
            <w:r>
              <w:t xml:space="preserve"> status</w:t>
            </w:r>
          </w:p>
        </w:tc>
        <w:tc>
          <w:tcPr>
            <w:cnfStyle w:val="000010000000"/>
            <w:tcW w:w="3952" w:type="dxa"/>
            <w:noWrap/>
          </w:tcPr>
          <w:p w:rsidR="00EB701B" w:rsidRPr="00E45D02" w:rsidRDefault="00EB701B" w:rsidP="00EB701B">
            <w:pPr>
              <w:pStyle w:val="TableText"/>
              <w:rPr>
                <w:lang w:val="en-AU" w:eastAsia="en-AU"/>
              </w:rPr>
            </w:pPr>
            <w:r w:rsidRPr="00E45D02">
              <w:rPr>
                <w:lang w:val="en-AU" w:eastAsia="en-AU"/>
              </w:rPr>
              <w:t>Current</w:t>
            </w:r>
            <w:r>
              <w:rPr>
                <w:lang w:val="en-AU" w:eastAsia="en-AU"/>
              </w:rPr>
              <w:t xml:space="preserve">, </w:t>
            </w:r>
            <w:r w:rsidRPr="00E45D02">
              <w:rPr>
                <w:lang w:val="en-AU" w:eastAsia="en-AU"/>
              </w:rPr>
              <w:t>Cancelled</w:t>
            </w:r>
            <w:r>
              <w:rPr>
                <w:lang w:val="en-AU" w:eastAsia="en-AU"/>
              </w:rPr>
              <w:t xml:space="preserve">, </w:t>
            </w:r>
            <w:r w:rsidRPr="00E45D02">
              <w:rPr>
                <w:lang w:val="en-AU" w:eastAsia="en-AU"/>
              </w:rPr>
              <w:t>Suspended</w:t>
            </w:r>
            <w:r>
              <w:rPr>
                <w:lang w:val="en-AU" w:eastAsia="en-AU"/>
              </w:rPr>
              <w:t xml:space="preserve">, </w:t>
            </w:r>
            <w:r w:rsidRPr="00E45D02">
              <w:rPr>
                <w:lang w:val="en-AU" w:eastAsia="en-AU"/>
              </w:rPr>
              <w:t>Registered</w:t>
            </w:r>
            <w:r>
              <w:rPr>
                <w:lang w:val="en-AU" w:eastAsia="en-AU"/>
              </w:rPr>
              <w:t xml:space="preserve">, </w:t>
            </w:r>
            <w:r w:rsidRPr="00E45D02">
              <w:rPr>
                <w:lang w:val="en-AU" w:eastAsia="en-AU"/>
              </w:rPr>
              <w:t>No benefit</w:t>
            </w:r>
          </w:p>
        </w:tc>
      </w:tr>
      <w:tr w:rsidR="00EB701B" w:rsidRPr="00960544" w:rsidTr="007D54A2">
        <w:trPr>
          <w:gridAfter w:val="1"/>
          <w:wAfter w:w="44" w:type="dxa"/>
          <w:trHeight w:val="255"/>
        </w:trPr>
        <w:tc>
          <w:tcPr>
            <w:cnfStyle w:val="000010000000"/>
            <w:tcW w:w="1526" w:type="dxa"/>
            <w:vMerge/>
            <w:noWrap/>
          </w:tcPr>
          <w:p w:rsidR="00EB701B" w:rsidRPr="006215D8" w:rsidRDefault="00EB701B" w:rsidP="00EB701B">
            <w:pPr>
              <w:pStyle w:val="TableText"/>
            </w:pPr>
          </w:p>
        </w:tc>
        <w:tc>
          <w:tcPr>
            <w:tcW w:w="3303" w:type="dxa"/>
            <w:vMerge w:val="restart"/>
            <w:noWrap/>
          </w:tcPr>
          <w:p w:rsidR="00EB701B" w:rsidRPr="006215D8" w:rsidRDefault="00EB701B" w:rsidP="00EB701B">
            <w:pPr>
              <w:pStyle w:val="TableText"/>
              <w:cnfStyle w:val="000000000000"/>
            </w:pPr>
            <w:r w:rsidRPr="006215D8">
              <w:t>Duration on current benefit</w:t>
            </w:r>
          </w:p>
        </w:tc>
        <w:tc>
          <w:tcPr>
            <w:cnfStyle w:val="000010000000"/>
            <w:tcW w:w="3952" w:type="dxa"/>
            <w:noWrap/>
          </w:tcPr>
          <w:p w:rsidR="00EB701B" w:rsidRPr="006215D8" w:rsidRDefault="00EB701B" w:rsidP="00EB701B">
            <w:pPr>
              <w:pStyle w:val="TableText"/>
            </w:pPr>
            <w:r>
              <w:t xml:space="preserve">Categorical (&lt;=3 months, &gt;3–6 months, </w:t>
            </w:r>
            <w:r>
              <w:br/>
              <w:t xml:space="preserve">&gt;6–12 months, &gt;1–2 years, &gt;2–4 years, </w:t>
            </w:r>
            <w:r>
              <w:br/>
              <w:t>&gt;4–6 years, &gt;6–8 years, &gt;8–</w:t>
            </w:r>
            <w:r w:rsidRPr="006215D8">
              <w:t xml:space="preserve">10 years, </w:t>
            </w:r>
            <w:r>
              <w:br/>
            </w:r>
            <w:r w:rsidRPr="006215D8">
              <w:t xml:space="preserve">Over 10 yrs, </w:t>
            </w:r>
            <w:r>
              <w:t>No duration</w:t>
            </w:r>
            <w:r w:rsidRPr="006215D8">
              <w:t>)</w:t>
            </w:r>
          </w:p>
        </w:tc>
      </w:tr>
      <w:tr w:rsidR="00EB701B" w:rsidRPr="00960544" w:rsidTr="007D54A2">
        <w:trPr>
          <w:gridAfter w:val="1"/>
          <w:cnfStyle w:val="000000100000"/>
          <w:wAfter w:w="44" w:type="dxa"/>
          <w:trHeight w:val="304"/>
        </w:trPr>
        <w:tc>
          <w:tcPr>
            <w:cnfStyle w:val="000010000000"/>
            <w:tcW w:w="1526" w:type="dxa"/>
            <w:vMerge/>
            <w:noWrap/>
          </w:tcPr>
          <w:p w:rsidR="00EB701B" w:rsidRPr="006215D8" w:rsidRDefault="00EB701B" w:rsidP="00EB701B">
            <w:pPr>
              <w:pStyle w:val="TableText"/>
            </w:pPr>
          </w:p>
        </w:tc>
        <w:tc>
          <w:tcPr>
            <w:tcW w:w="3303" w:type="dxa"/>
            <w:vMerge/>
            <w:noWrap/>
          </w:tcPr>
          <w:p w:rsidR="00EB701B" w:rsidRPr="006215D8" w:rsidRDefault="00EB701B" w:rsidP="00EB701B">
            <w:pPr>
              <w:pStyle w:val="TableText"/>
              <w:cnfStyle w:val="000000100000"/>
            </w:pPr>
          </w:p>
        </w:tc>
        <w:tc>
          <w:tcPr>
            <w:cnfStyle w:val="000010000000"/>
            <w:tcW w:w="3952" w:type="dxa"/>
            <w:vMerge w:val="restart"/>
            <w:noWrap/>
          </w:tcPr>
          <w:p w:rsidR="00EB701B" w:rsidRPr="006215D8" w:rsidRDefault="00EB701B" w:rsidP="00EB701B">
            <w:pPr>
              <w:pStyle w:val="TableText"/>
            </w:pPr>
            <w:r w:rsidRPr="006215D8">
              <w:t>Continuous (days)</w:t>
            </w:r>
          </w:p>
        </w:tc>
      </w:tr>
      <w:tr w:rsidR="00EB701B" w:rsidRPr="00960544" w:rsidTr="007D54A2">
        <w:trPr>
          <w:gridAfter w:val="1"/>
          <w:wAfter w:w="44" w:type="dxa"/>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Default="00EB701B" w:rsidP="00EB701B">
            <w:pPr>
              <w:pStyle w:val="TableText"/>
              <w:cnfStyle w:val="000000000000"/>
            </w:pPr>
            <w:r>
              <w:t>Continuous duration on benefit</w:t>
            </w:r>
          </w:p>
        </w:tc>
        <w:tc>
          <w:tcPr>
            <w:cnfStyle w:val="000010000000"/>
            <w:tcW w:w="3952" w:type="dxa"/>
            <w:vMerge/>
            <w:noWrap/>
          </w:tcPr>
          <w:p w:rsidR="00EB701B" w:rsidRPr="006215D8" w:rsidRDefault="00EB701B" w:rsidP="00EB701B">
            <w:pPr>
              <w:pStyle w:val="TableText"/>
            </w:pPr>
          </w:p>
        </w:tc>
      </w:tr>
      <w:tr w:rsidR="00EB701B" w:rsidRPr="00960544" w:rsidTr="007D54A2">
        <w:trPr>
          <w:gridAfter w:val="1"/>
          <w:cnfStyle w:val="000000100000"/>
          <w:wAfter w:w="44" w:type="dxa"/>
          <w:trHeight w:val="255"/>
        </w:trPr>
        <w:tc>
          <w:tcPr>
            <w:cnfStyle w:val="000010000000"/>
            <w:tcW w:w="1526" w:type="dxa"/>
            <w:vMerge/>
            <w:noWrap/>
          </w:tcPr>
          <w:p w:rsidR="00EB701B" w:rsidRPr="006215D8" w:rsidRDefault="00EB701B" w:rsidP="00EB701B">
            <w:pPr>
              <w:pStyle w:val="TableText"/>
            </w:pPr>
          </w:p>
        </w:tc>
        <w:tc>
          <w:tcPr>
            <w:tcW w:w="3303" w:type="dxa"/>
            <w:vMerge w:val="restart"/>
            <w:noWrap/>
          </w:tcPr>
          <w:p w:rsidR="00EB701B" w:rsidRPr="006215D8" w:rsidRDefault="00EB701B" w:rsidP="00EB701B">
            <w:pPr>
              <w:pStyle w:val="TableText"/>
              <w:cnfStyle w:val="000000100000"/>
            </w:pPr>
            <w:r>
              <w:t>Duration off-benefit</w:t>
            </w:r>
          </w:p>
        </w:tc>
        <w:tc>
          <w:tcPr>
            <w:cnfStyle w:val="000010000000"/>
            <w:tcW w:w="3952" w:type="dxa"/>
            <w:noWrap/>
          </w:tcPr>
          <w:p w:rsidR="00EB701B" w:rsidRPr="006215D8" w:rsidRDefault="00EB701B" w:rsidP="00EB701B">
            <w:pPr>
              <w:pStyle w:val="TableText"/>
            </w:pPr>
            <w:r>
              <w:t xml:space="preserve">Categorical (&lt;=3 months, &gt;3–6 months, </w:t>
            </w:r>
            <w:r>
              <w:br/>
              <w:t xml:space="preserve">&gt;6–12 months, &gt;1–2 years, &gt;2–4 years, </w:t>
            </w:r>
            <w:r>
              <w:br/>
              <w:t>&gt;4–6 years, &gt;6–8 years, &gt;8–</w:t>
            </w:r>
            <w:r w:rsidRPr="006215D8">
              <w:t xml:space="preserve">10 years, </w:t>
            </w:r>
            <w:r>
              <w:br/>
            </w:r>
            <w:r w:rsidRPr="006215D8">
              <w:t>Over 10 yrs,</w:t>
            </w:r>
            <w:r>
              <w:t xml:space="preserve"> On benefit</w:t>
            </w:r>
            <w:r w:rsidRPr="006215D8">
              <w:t>)</w:t>
            </w:r>
          </w:p>
        </w:tc>
      </w:tr>
      <w:tr w:rsidR="00EB701B" w:rsidRPr="00960544" w:rsidTr="007D54A2">
        <w:trPr>
          <w:gridAfter w:val="1"/>
          <w:wAfter w:w="44" w:type="dxa"/>
          <w:trHeight w:val="255"/>
        </w:trPr>
        <w:tc>
          <w:tcPr>
            <w:cnfStyle w:val="000010000000"/>
            <w:tcW w:w="1526" w:type="dxa"/>
            <w:vMerge/>
            <w:noWrap/>
          </w:tcPr>
          <w:p w:rsidR="00EB701B" w:rsidRPr="006215D8" w:rsidRDefault="00EB701B" w:rsidP="00EB701B">
            <w:pPr>
              <w:pStyle w:val="TableText"/>
            </w:pPr>
          </w:p>
        </w:tc>
        <w:tc>
          <w:tcPr>
            <w:tcW w:w="3303" w:type="dxa"/>
            <w:vMerge/>
            <w:noWrap/>
          </w:tcPr>
          <w:p w:rsidR="00EB701B" w:rsidRPr="006215D8" w:rsidRDefault="00EB701B" w:rsidP="00EB701B">
            <w:pPr>
              <w:pStyle w:val="TableText"/>
              <w:cnfStyle w:val="000000000000"/>
            </w:pPr>
          </w:p>
        </w:tc>
        <w:tc>
          <w:tcPr>
            <w:cnfStyle w:val="000010000000"/>
            <w:tcW w:w="3952" w:type="dxa"/>
            <w:noWrap/>
          </w:tcPr>
          <w:p w:rsidR="00EB701B" w:rsidRPr="006215D8" w:rsidRDefault="00EB701B" w:rsidP="00EB701B">
            <w:pPr>
              <w:pStyle w:val="TableText"/>
            </w:pPr>
            <w:r w:rsidRPr="006215D8">
              <w:t>Continuous (days)</w:t>
            </w:r>
          </w:p>
        </w:tc>
      </w:tr>
      <w:tr w:rsidR="00EB701B" w:rsidRPr="00960544" w:rsidTr="007D54A2">
        <w:trPr>
          <w:gridAfter w:val="1"/>
          <w:cnfStyle w:val="000000100000"/>
          <w:wAfter w:w="44" w:type="dxa"/>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EB701B">
            <w:pPr>
              <w:pStyle w:val="TableText"/>
              <w:cnfStyle w:val="000000100000"/>
            </w:pPr>
            <w:r>
              <w:t>Last benefit</w:t>
            </w:r>
          </w:p>
        </w:tc>
        <w:tc>
          <w:tcPr>
            <w:cnfStyle w:val="000010000000"/>
            <w:tcW w:w="3952" w:type="dxa"/>
            <w:noWrap/>
          </w:tcPr>
          <w:p w:rsidR="00EB701B" w:rsidRPr="006215D8" w:rsidRDefault="00EB701B" w:rsidP="00D6208D">
            <w:pPr>
              <w:pStyle w:val="TableText"/>
            </w:pPr>
            <w:r>
              <w:t xml:space="preserve">On benefit, </w:t>
            </w:r>
            <w:r w:rsidR="006915B8">
              <w:t>Unemployment/Jo Seeker/</w:t>
            </w:r>
            <w:r w:rsidR="006915B8" w:rsidRPr="006215D8">
              <w:t>Y</w:t>
            </w:r>
            <w:r w:rsidR="006915B8">
              <w:t>outh related</w:t>
            </w:r>
            <w:r w:rsidR="006915B8" w:rsidRPr="006215D8">
              <w:t>, D</w:t>
            </w:r>
            <w:r w:rsidR="006915B8">
              <w:t>omestic Purposes</w:t>
            </w:r>
            <w:r w:rsidR="006915B8" w:rsidRPr="006215D8">
              <w:t>/Widow</w:t>
            </w:r>
            <w:r w:rsidR="006915B8">
              <w:t>’s/Emergency/Sole Parent Support</w:t>
            </w:r>
            <w:r w:rsidR="006915B8" w:rsidRPr="006215D8">
              <w:t>, Sickness</w:t>
            </w:r>
            <w:r w:rsidR="006915B8">
              <w:t>/Job Seeker Health Condition or Disability</w:t>
            </w:r>
            <w:r w:rsidR="006915B8" w:rsidRPr="006215D8">
              <w:t>, Invalid</w:t>
            </w:r>
            <w:r w:rsidR="006915B8">
              <w:t>’s/Supported Living Payment</w:t>
            </w:r>
            <w:r>
              <w:t>, Supplementary only, No b</w:t>
            </w:r>
            <w:r w:rsidRPr="006215D8">
              <w:t>enefit</w:t>
            </w:r>
          </w:p>
        </w:tc>
      </w:tr>
      <w:tr w:rsidR="00EB701B" w:rsidRPr="00960544" w:rsidTr="007D54A2">
        <w:trPr>
          <w:gridAfter w:val="1"/>
          <w:wAfter w:w="44" w:type="dxa"/>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EB701B">
            <w:pPr>
              <w:pStyle w:val="TableText"/>
              <w:cnfStyle w:val="000000000000"/>
            </w:pPr>
            <w:r w:rsidRPr="006215D8">
              <w:t xml:space="preserve">Years on </w:t>
            </w:r>
            <w:r w:rsidRPr="00F25547">
              <w:rPr>
                <w:noProof/>
              </w:rPr>
              <w:t>main</w:t>
            </w:r>
            <w:r w:rsidRPr="006215D8">
              <w:t xml:space="preserve"> benefit over previous 10 years</w:t>
            </w:r>
          </w:p>
        </w:tc>
        <w:tc>
          <w:tcPr>
            <w:cnfStyle w:val="000010000000"/>
            <w:tcW w:w="3952" w:type="dxa"/>
            <w:noWrap/>
          </w:tcPr>
          <w:p w:rsidR="00EB701B" w:rsidRPr="006215D8" w:rsidRDefault="00EB701B" w:rsidP="00EB701B">
            <w:pPr>
              <w:pStyle w:val="TableText"/>
            </w:pPr>
            <w:r w:rsidRPr="006215D8">
              <w:t>Categorical (0 yea</w:t>
            </w:r>
            <w:r>
              <w:t>rs, &lt;1 year, 1 year, 2 years, …</w:t>
            </w:r>
            <w:r w:rsidRPr="006215D8">
              <w:t>, 10 years)</w:t>
            </w:r>
          </w:p>
        </w:tc>
      </w:tr>
      <w:tr w:rsidR="00EB701B" w:rsidRPr="00960544" w:rsidTr="007D54A2">
        <w:trPr>
          <w:gridAfter w:val="1"/>
          <w:cnfStyle w:val="000000100000"/>
          <w:wAfter w:w="44" w:type="dxa"/>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EB701B">
            <w:pPr>
              <w:pStyle w:val="TableText"/>
              <w:cnfStyle w:val="000000100000"/>
            </w:pPr>
            <w:r w:rsidRPr="006215D8">
              <w:t>OnBenAt18</w:t>
            </w:r>
          </w:p>
        </w:tc>
        <w:tc>
          <w:tcPr>
            <w:cnfStyle w:val="000010000000"/>
            <w:tcW w:w="3952" w:type="dxa"/>
            <w:noWrap/>
          </w:tcPr>
          <w:p w:rsidR="00EB701B" w:rsidRPr="006215D8" w:rsidRDefault="00EB701B" w:rsidP="00EB701B">
            <w:pPr>
              <w:pStyle w:val="TableText"/>
            </w:pPr>
            <w:r w:rsidRPr="006215D8">
              <w:t>Yes, No</w:t>
            </w:r>
            <w:r>
              <w:t>, Too o</w:t>
            </w:r>
            <w:r w:rsidRPr="006215D8">
              <w:t>ld</w:t>
            </w:r>
          </w:p>
        </w:tc>
      </w:tr>
      <w:tr w:rsidR="00EB701B" w:rsidRPr="00960544" w:rsidTr="007D54A2">
        <w:trPr>
          <w:gridAfter w:val="1"/>
          <w:wAfter w:w="44" w:type="dxa"/>
          <w:trHeight w:val="255"/>
        </w:trPr>
        <w:tc>
          <w:tcPr>
            <w:cnfStyle w:val="000010000000"/>
            <w:tcW w:w="1526" w:type="dxa"/>
            <w:vMerge/>
            <w:noWrap/>
          </w:tcPr>
          <w:p w:rsidR="00EB701B" w:rsidRPr="006215D8" w:rsidRDefault="00EB701B" w:rsidP="00EB701B">
            <w:pPr>
              <w:pStyle w:val="TableText"/>
            </w:pPr>
          </w:p>
        </w:tc>
        <w:tc>
          <w:tcPr>
            <w:tcW w:w="3303" w:type="dxa"/>
            <w:noWrap/>
          </w:tcPr>
          <w:p w:rsidR="00EB701B" w:rsidRPr="006215D8" w:rsidRDefault="00EB701B" w:rsidP="00EB701B">
            <w:pPr>
              <w:pStyle w:val="TableText"/>
              <w:cnfStyle w:val="000000000000"/>
            </w:pPr>
            <w:r w:rsidRPr="006215D8">
              <w:t xml:space="preserve">Benefit status in each of the </w:t>
            </w:r>
            <w:r>
              <w:t xml:space="preserve">48 months prior to </w:t>
            </w:r>
            <w:r w:rsidRPr="00F25547">
              <w:rPr>
                <w:noProof/>
              </w:rPr>
              <w:t>start</w:t>
            </w:r>
            <w:r>
              <w:t xml:space="preserve"> date (48 </w:t>
            </w:r>
            <w:r w:rsidRPr="006215D8">
              <w:t>variables)</w:t>
            </w:r>
          </w:p>
        </w:tc>
        <w:tc>
          <w:tcPr>
            <w:cnfStyle w:val="000010000000"/>
            <w:tcW w:w="3952" w:type="dxa"/>
            <w:noWrap/>
          </w:tcPr>
          <w:p w:rsidR="00EB701B" w:rsidRPr="004E1CB3" w:rsidRDefault="005E507E" w:rsidP="00EB701B">
            <w:pPr>
              <w:pStyle w:val="TableText"/>
              <w:rPr>
                <w:lang w:val="en-AU" w:eastAsia="en-AU"/>
              </w:rPr>
            </w:pPr>
            <w:r>
              <w:t>Unemployment/Jo Seeker/</w:t>
            </w:r>
            <w:r w:rsidRPr="006215D8">
              <w:t>Y</w:t>
            </w:r>
            <w:r>
              <w:t>outh related</w:t>
            </w:r>
            <w:r w:rsidRPr="006215D8">
              <w:t>, D</w:t>
            </w:r>
            <w:r>
              <w:t>omestic Purposes</w:t>
            </w:r>
            <w:r w:rsidRPr="006215D8">
              <w:t>/Widow</w:t>
            </w:r>
            <w:r>
              <w:t>’s/Emergency/Sole Parent Support</w:t>
            </w:r>
            <w:r w:rsidRPr="006215D8">
              <w:t>, Sickness</w:t>
            </w:r>
            <w:r>
              <w:t>/Job Seeker Health Condition or Disability</w:t>
            </w:r>
            <w:r w:rsidRPr="006215D8">
              <w:t>, Invalid</w:t>
            </w:r>
            <w:r>
              <w:t xml:space="preserve">’s/Supported Living Payment, </w:t>
            </w:r>
            <w:r w:rsidR="00EB701B" w:rsidRPr="004E1CB3">
              <w:rPr>
                <w:lang w:val="en-AU" w:eastAsia="en-AU"/>
              </w:rPr>
              <w:t>No benefit</w:t>
            </w:r>
          </w:p>
        </w:tc>
      </w:tr>
      <w:tr w:rsidR="00EB701B" w:rsidRPr="00960544" w:rsidTr="007D54A2">
        <w:trPr>
          <w:gridAfter w:val="1"/>
          <w:cnfStyle w:val="000000100000"/>
          <w:wAfter w:w="44" w:type="dxa"/>
          <w:trHeight w:val="255"/>
        </w:trPr>
        <w:tc>
          <w:tcPr>
            <w:cnfStyle w:val="000010000000"/>
            <w:tcW w:w="1526" w:type="dxa"/>
            <w:vMerge/>
            <w:noWrap/>
          </w:tcPr>
          <w:p w:rsidR="00EB701B" w:rsidRPr="006215D8" w:rsidRDefault="00EB701B" w:rsidP="00EB701B">
            <w:pPr>
              <w:pStyle w:val="TableText"/>
            </w:pPr>
          </w:p>
        </w:tc>
        <w:tc>
          <w:tcPr>
            <w:tcW w:w="3303" w:type="dxa"/>
            <w:vMerge w:val="restart"/>
            <w:noWrap/>
          </w:tcPr>
          <w:p w:rsidR="00EB701B" w:rsidRDefault="00EB701B" w:rsidP="00EB701B">
            <w:pPr>
              <w:pStyle w:val="TableText"/>
              <w:cnfStyle w:val="000000100000"/>
            </w:pPr>
            <w:r>
              <w:t>Duration on each main benefit group:</w:t>
            </w:r>
          </w:p>
          <w:p w:rsidR="00EB701B" w:rsidRPr="006215D8" w:rsidRDefault="00EB701B" w:rsidP="00EB701B">
            <w:pPr>
              <w:pStyle w:val="TableText"/>
              <w:cnfStyle w:val="000000100000"/>
            </w:pPr>
            <w:r w:rsidRPr="006215D8">
              <w:t>Unemployment/I</w:t>
            </w:r>
            <w:r>
              <w:t>ndependent Youth</w:t>
            </w:r>
            <w:r w:rsidRPr="006215D8">
              <w:t>, D</w:t>
            </w:r>
            <w:r>
              <w:t>omestic Purposes</w:t>
            </w:r>
            <w:r w:rsidRPr="006215D8">
              <w:t>/E</w:t>
            </w:r>
            <w:r>
              <w:t xml:space="preserve">mergency, </w:t>
            </w:r>
            <w:r w:rsidRPr="006215D8">
              <w:t>Widow</w:t>
            </w:r>
            <w:r>
              <w:t>’</w:t>
            </w:r>
            <w:r w:rsidRPr="006215D8">
              <w:t>s, Sickness, Invalid</w:t>
            </w:r>
            <w:r>
              <w:t>’s</w:t>
            </w:r>
          </w:p>
        </w:tc>
        <w:tc>
          <w:tcPr>
            <w:cnfStyle w:val="000010000000"/>
            <w:tcW w:w="3952" w:type="dxa"/>
            <w:noWrap/>
          </w:tcPr>
          <w:p w:rsidR="00EB701B" w:rsidRPr="006215D8" w:rsidRDefault="00EB701B" w:rsidP="00EB701B">
            <w:pPr>
              <w:pStyle w:val="TableText"/>
            </w:pPr>
            <w:r>
              <w:t xml:space="preserve">Categorical (&lt;=3 months, &gt;3–6 months, </w:t>
            </w:r>
            <w:r>
              <w:br/>
              <w:t xml:space="preserve">&gt;6–12 months, &gt;1–2 years, &gt;2–4 years, </w:t>
            </w:r>
            <w:r>
              <w:br/>
              <w:t>&gt;4–6 years, &gt;6–8 years, &gt;8–</w:t>
            </w:r>
            <w:r w:rsidRPr="006215D8">
              <w:t xml:space="preserve">10 years, </w:t>
            </w:r>
            <w:r>
              <w:br/>
            </w:r>
            <w:r w:rsidRPr="006215D8">
              <w:t>Over 10 yrs,</w:t>
            </w:r>
            <w:r>
              <w:t xml:space="preserve"> No duration</w:t>
            </w:r>
            <w:r w:rsidRPr="006215D8">
              <w:t>)</w:t>
            </w:r>
          </w:p>
        </w:tc>
      </w:tr>
      <w:tr w:rsidR="00EB701B" w:rsidRPr="00960544" w:rsidTr="00CF1C60">
        <w:trPr>
          <w:gridAfter w:val="1"/>
          <w:wAfter w:w="44" w:type="dxa"/>
          <w:trHeight w:val="255"/>
        </w:trPr>
        <w:tc>
          <w:tcPr>
            <w:cnfStyle w:val="000010000000"/>
            <w:tcW w:w="1526" w:type="dxa"/>
            <w:vMerge/>
            <w:tcBorders>
              <w:bottom w:val="single" w:sz="4" w:space="0" w:color="4F81BD" w:themeColor="accent1"/>
            </w:tcBorders>
            <w:noWrap/>
          </w:tcPr>
          <w:p w:rsidR="00EB701B" w:rsidRPr="006215D8" w:rsidRDefault="00EB701B" w:rsidP="00EB701B">
            <w:pPr>
              <w:pStyle w:val="TableText"/>
            </w:pPr>
          </w:p>
        </w:tc>
        <w:tc>
          <w:tcPr>
            <w:tcW w:w="3303" w:type="dxa"/>
            <w:vMerge/>
            <w:tcBorders>
              <w:bottom w:val="single" w:sz="4" w:space="0" w:color="4F81BD" w:themeColor="accent1"/>
            </w:tcBorders>
            <w:noWrap/>
          </w:tcPr>
          <w:p w:rsidR="00EB701B" w:rsidRPr="006215D8" w:rsidRDefault="00EB701B" w:rsidP="00EB701B">
            <w:pPr>
              <w:pStyle w:val="TableText"/>
              <w:cnfStyle w:val="000000000000"/>
            </w:pPr>
          </w:p>
        </w:tc>
        <w:tc>
          <w:tcPr>
            <w:cnfStyle w:val="000010000000"/>
            <w:tcW w:w="3952" w:type="dxa"/>
            <w:tcBorders>
              <w:bottom w:val="single" w:sz="4" w:space="0" w:color="4F81BD" w:themeColor="accent1"/>
            </w:tcBorders>
            <w:noWrap/>
          </w:tcPr>
          <w:p w:rsidR="00EB701B" w:rsidRPr="006215D8" w:rsidRDefault="00EB701B" w:rsidP="00EB701B">
            <w:pPr>
              <w:pStyle w:val="TableText"/>
            </w:pPr>
            <w:r w:rsidRPr="006215D8">
              <w:t>Continuous (days)</w:t>
            </w:r>
          </w:p>
        </w:tc>
      </w:tr>
      <w:tr w:rsidR="00EB701B" w:rsidRPr="00960544" w:rsidTr="00CF1C60">
        <w:trPr>
          <w:gridAfter w:val="1"/>
          <w:cnfStyle w:val="000000100000"/>
          <w:wAfter w:w="44" w:type="dxa"/>
          <w:trHeight w:val="255"/>
        </w:trPr>
        <w:tc>
          <w:tcPr>
            <w:cnfStyle w:val="000010000000"/>
            <w:tcW w:w="1526" w:type="dxa"/>
            <w:vMerge w:val="restart"/>
            <w:tcBorders>
              <w:top w:val="single" w:sz="4" w:space="0" w:color="4F81BD" w:themeColor="accent1"/>
            </w:tcBorders>
            <w:noWrap/>
          </w:tcPr>
          <w:p w:rsidR="00EB701B" w:rsidRPr="006215D8" w:rsidRDefault="00EB701B" w:rsidP="00EB701B">
            <w:pPr>
              <w:pStyle w:val="TableText"/>
            </w:pPr>
            <w:r w:rsidRPr="006215D8">
              <w:t>Register duration</w:t>
            </w:r>
          </w:p>
        </w:tc>
        <w:tc>
          <w:tcPr>
            <w:tcW w:w="3303" w:type="dxa"/>
            <w:vMerge w:val="restart"/>
            <w:tcBorders>
              <w:top w:val="single" w:sz="4" w:space="0" w:color="4F81BD" w:themeColor="accent1"/>
              <w:bottom w:val="nil"/>
            </w:tcBorders>
            <w:noWrap/>
          </w:tcPr>
          <w:p w:rsidR="00EB701B" w:rsidRPr="006215D8" w:rsidRDefault="00EB701B" w:rsidP="00EB701B">
            <w:pPr>
              <w:pStyle w:val="TableText"/>
              <w:cnfStyle w:val="000000100000"/>
            </w:pPr>
            <w:r w:rsidRPr="006215D8">
              <w:t>Current register duration</w:t>
            </w:r>
            <w:r>
              <w:t xml:space="preserve"> (if participated before 2007)</w:t>
            </w:r>
          </w:p>
        </w:tc>
        <w:tc>
          <w:tcPr>
            <w:cnfStyle w:val="000010000000"/>
            <w:tcW w:w="3952" w:type="dxa"/>
            <w:tcBorders>
              <w:top w:val="single" w:sz="4" w:space="0" w:color="4F81BD" w:themeColor="accent1"/>
            </w:tcBorders>
            <w:noWrap/>
          </w:tcPr>
          <w:p w:rsidR="00EB701B" w:rsidRPr="006215D8" w:rsidRDefault="00EB701B" w:rsidP="00EB701B">
            <w:pPr>
              <w:pStyle w:val="TableText"/>
            </w:pPr>
            <w:r>
              <w:t xml:space="preserve">Categorical (&lt;=3 months, &gt;3–6 months, </w:t>
            </w:r>
            <w:r>
              <w:br/>
              <w:t xml:space="preserve">&gt;6–12 months, &gt;1–2 years, &gt;2–4 years, </w:t>
            </w:r>
            <w:r>
              <w:br/>
              <w:t>&gt;4–6 years, &gt;6–8 years, &gt;8–</w:t>
            </w:r>
            <w:r w:rsidRPr="006215D8">
              <w:t xml:space="preserve">10 years, </w:t>
            </w:r>
            <w:r>
              <w:br/>
            </w:r>
            <w:r w:rsidRPr="006215D8">
              <w:t>Over 10 y</w:t>
            </w:r>
            <w:r>
              <w:t>ea</w:t>
            </w:r>
            <w:r w:rsidRPr="006215D8">
              <w:t>rs, Unspecified)</w:t>
            </w:r>
          </w:p>
        </w:tc>
      </w:tr>
      <w:tr w:rsidR="00EB701B" w:rsidRPr="00960544" w:rsidTr="00CF1C60">
        <w:trPr>
          <w:gridAfter w:val="1"/>
          <w:wAfter w:w="44" w:type="dxa"/>
          <w:trHeight w:val="255"/>
        </w:trPr>
        <w:tc>
          <w:tcPr>
            <w:cnfStyle w:val="000010000000"/>
            <w:tcW w:w="1526" w:type="dxa"/>
            <w:vMerge/>
            <w:tcBorders>
              <w:bottom w:val="single" w:sz="4" w:space="0" w:color="4F81BD" w:themeColor="accent1"/>
            </w:tcBorders>
            <w:noWrap/>
          </w:tcPr>
          <w:p w:rsidR="00EB701B" w:rsidRPr="006215D8" w:rsidRDefault="00EB701B" w:rsidP="00EB701B">
            <w:pPr>
              <w:pStyle w:val="TableText"/>
            </w:pPr>
          </w:p>
        </w:tc>
        <w:tc>
          <w:tcPr>
            <w:tcW w:w="3303" w:type="dxa"/>
            <w:vMerge/>
            <w:tcBorders>
              <w:top w:val="nil"/>
              <w:bottom w:val="single" w:sz="4" w:space="0" w:color="4F81BD" w:themeColor="accent1"/>
            </w:tcBorders>
            <w:noWrap/>
          </w:tcPr>
          <w:p w:rsidR="00EB701B" w:rsidRPr="006215D8" w:rsidRDefault="00EB701B" w:rsidP="00EB701B">
            <w:pPr>
              <w:pStyle w:val="TableText"/>
              <w:cnfStyle w:val="000000000000"/>
            </w:pPr>
          </w:p>
        </w:tc>
        <w:tc>
          <w:tcPr>
            <w:cnfStyle w:val="000010000000"/>
            <w:tcW w:w="3952" w:type="dxa"/>
            <w:tcBorders>
              <w:bottom w:val="single" w:sz="4" w:space="0" w:color="4F81BD" w:themeColor="accent1"/>
            </w:tcBorders>
            <w:noWrap/>
          </w:tcPr>
          <w:p w:rsidR="00EB701B" w:rsidRPr="006215D8" w:rsidRDefault="00EB701B" w:rsidP="00EB701B">
            <w:pPr>
              <w:pStyle w:val="TableText"/>
            </w:pPr>
            <w:r w:rsidRPr="006215D8">
              <w:t>Continuous (days)</w:t>
            </w:r>
          </w:p>
        </w:tc>
      </w:tr>
      <w:tr w:rsidR="00EB701B" w:rsidRPr="00960544" w:rsidTr="00CF1C60">
        <w:trPr>
          <w:gridAfter w:val="1"/>
          <w:cnfStyle w:val="000000100000"/>
          <w:wAfter w:w="44" w:type="dxa"/>
          <w:trHeight w:val="255"/>
        </w:trPr>
        <w:tc>
          <w:tcPr>
            <w:cnfStyle w:val="000010000000"/>
            <w:tcW w:w="1526" w:type="dxa"/>
            <w:vMerge w:val="restart"/>
            <w:tcBorders>
              <w:top w:val="single" w:sz="4" w:space="0" w:color="4F81BD" w:themeColor="accent1"/>
            </w:tcBorders>
            <w:noWrap/>
          </w:tcPr>
          <w:p w:rsidR="00EB701B" w:rsidRPr="006215D8" w:rsidRDefault="00EB701B" w:rsidP="00EB701B">
            <w:pPr>
              <w:pStyle w:val="TableText"/>
            </w:pPr>
            <w:r w:rsidRPr="006215D8">
              <w:t>Employment programme participation</w:t>
            </w:r>
          </w:p>
        </w:tc>
        <w:tc>
          <w:tcPr>
            <w:tcW w:w="3303" w:type="dxa"/>
            <w:tcBorders>
              <w:top w:val="single" w:sz="4" w:space="0" w:color="4F81BD" w:themeColor="accent1"/>
              <w:bottom w:val="nil"/>
            </w:tcBorders>
            <w:noWrap/>
          </w:tcPr>
          <w:p w:rsidR="00EB701B" w:rsidRPr="006215D8" w:rsidRDefault="00EB701B" w:rsidP="00EB701B">
            <w:pPr>
              <w:pStyle w:val="TableText"/>
              <w:cnfStyle w:val="000000100000"/>
            </w:pPr>
            <w:r w:rsidRPr="006215D8">
              <w:t xml:space="preserve">Current participation </w:t>
            </w:r>
            <w:r w:rsidRPr="00F25547">
              <w:rPr>
                <w:noProof/>
              </w:rPr>
              <w:t>in:</w:t>
            </w:r>
            <w:r w:rsidRPr="006215D8">
              <w:t xml:space="preserve"> In</w:t>
            </w:r>
            <w:r>
              <w:t>to-</w:t>
            </w:r>
            <w:r w:rsidRPr="006215D8">
              <w:t>work support</w:t>
            </w:r>
            <w:r>
              <w:t>, J</w:t>
            </w:r>
            <w:r w:rsidRPr="006215D8">
              <w:t>ob search</w:t>
            </w:r>
            <w:r>
              <w:t>, M</w:t>
            </w:r>
            <w:r w:rsidRPr="006215D8">
              <w:t>atching and placement</w:t>
            </w:r>
            <w:r>
              <w:t>, T</w:t>
            </w:r>
            <w:r w:rsidRPr="006215D8">
              <w:t>raining</w:t>
            </w:r>
            <w:r>
              <w:t>, W</w:t>
            </w:r>
            <w:r w:rsidRPr="006215D8">
              <w:t>age subsidy</w:t>
            </w:r>
            <w:r>
              <w:t>, W</w:t>
            </w:r>
            <w:r w:rsidRPr="006215D8">
              <w:t>ork confidence</w:t>
            </w:r>
            <w:r>
              <w:t>, W</w:t>
            </w:r>
            <w:r w:rsidRPr="006215D8">
              <w:t>ork experience</w:t>
            </w:r>
            <w:r>
              <w:t>,</w:t>
            </w:r>
            <w:r w:rsidRPr="006215D8">
              <w:t xml:space="preserve"> </w:t>
            </w:r>
            <w:r>
              <w:t>O</w:t>
            </w:r>
            <w:r w:rsidRPr="006215D8">
              <w:t>ther</w:t>
            </w:r>
            <w:r>
              <w:t xml:space="preserve"> (8</w:t>
            </w:r>
            <w:r w:rsidRPr="006215D8">
              <w:t xml:space="preserve"> variables)</w:t>
            </w:r>
          </w:p>
        </w:tc>
        <w:tc>
          <w:tcPr>
            <w:cnfStyle w:val="000010000000"/>
            <w:tcW w:w="3952" w:type="dxa"/>
            <w:tcBorders>
              <w:top w:val="single" w:sz="4" w:space="0" w:color="4F81BD" w:themeColor="accent1"/>
            </w:tcBorders>
            <w:noWrap/>
          </w:tcPr>
          <w:p w:rsidR="00EB701B" w:rsidRPr="006215D8" w:rsidRDefault="00EB701B" w:rsidP="00EB701B">
            <w:pPr>
              <w:pStyle w:val="TableText"/>
            </w:pPr>
            <w:r w:rsidRPr="006215D8">
              <w:t>Yes</w:t>
            </w:r>
            <w:r>
              <w:t>,</w:t>
            </w:r>
            <w:r w:rsidRPr="006215D8">
              <w:t xml:space="preserve"> No</w:t>
            </w:r>
          </w:p>
        </w:tc>
      </w:tr>
      <w:tr w:rsidR="00EB701B" w:rsidRPr="00960544" w:rsidTr="00CF1C60">
        <w:trPr>
          <w:gridAfter w:val="1"/>
          <w:wAfter w:w="44" w:type="dxa"/>
          <w:trHeight w:val="255"/>
        </w:trPr>
        <w:tc>
          <w:tcPr>
            <w:cnfStyle w:val="000010000000"/>
            <w:tcW w:w="1526" w:type="dxa"/>
            <w:vMerge/>
            <w:noWrap/>
          </w:tcPr>
          <w:p w:rsidR="00EB701B" w:rsidRPr="006215D8" w:rsidRDefault="00EB701B" w:rsidP="00EB701B">
            <w:pPr>
              <w:pStyle w:val="TableText"/>
            </w:pPr>
          </w:p>
        </w:tc>
        <w:tc>
          <w:tcPr>
            <w:tcW w:w="3303" w:type="dxa"/>
            <w:tcBorders>
              <w:top w:val="nil"/>
            </w:tcBorders>
            <w:noWrap/>
          </w:tcPr>
          <w:p w:rsidR="00EB701B" w:rsidRPr="006215D8" w:rsidRDefault="00EB701B" w:rsidP="00EB701B">
            <w:pPr>
              <w:pStyle w:val="TableText"/>
              <w:cnfStyle w:val="000000000000"/>
            </w:pPr>
            <w:r w:rsidRPr="006215D8">
              <w:t xml:space="preserve">Participation in </w:t>
            </w:r>
            <w:r>
              <w:t xml:space="preserve">the </w:t>
            </w:r>
            <w:r w:rsidRPr="006215D8">
              <w:t xml:space="preserve">previous 5 years </w:t>
            </w:r>
            <w:r w:rsidRPr="00F25547">
              <w:rPr>
                <w:noProof/>
              </w:rPr>
              <w:t>in:</w:t>
            </w:r>
            <w:r>
              <w:t xml:space="preserve"> </w:t>
            </w:r>
            <w:r w:rsidRPr="006215D8">
              <w:t>In</w:t>
            </w:r>
            <w:r>
              <w:t>to-</w:t>
            </w:r>
            <w:r w:rsidRPr="006215D8">
              <w:t>work support</w:t>
            </w:r>
            <w:r>
              <w:t>, J</w:t>
            </w:r>
            <w:r w:rsidRPr="006215D8">
              <w:t>ob search</w:t>
            </w:r>
            <w:r>
              <w:t>, M</w:t>
            </w:r>
            <w:r w:rsidRPr="006215D8">
              <w:t>atching and placement</w:t>
            </w:r>
            <w:r>
              <w:t>, T</w:t>
            </w:r>
            <w:r w:rsidRPr="006215D8">
              <w:t>raining</w:t>
            </w:r>
            <w:r>
              <w:t>, W</w:t>
            </w:r>
            <w:r w:rsidRPr="006215D8">
              <w:t>age subsidy</w:t>
            </w:r>
            <w:r>
              <w:t>, W</w:t>
            </w:r>
            <w:r w:rsidRPr="006215D8">
              <w:t>ork confidence</w:t>
            </w:r>
            <w:r>
              <w:t>, W</w:t>
            </w:r>
            <w:r w:rsidRPr="006215D8">
              <w:t>ork experience</w:t>
            </w:r>
            <w:r>
              <w:t>,</w:t>
            </w:r>
            <w:r w:rsidRPr="006215D8">
              <w:t xml:space="preserve"> </w:t>
            </w:r>
            <w:r>
              <w:t>O</w:t>
            </w:r>
            <w:r w:rsidRPr="006215D8">
              <w:t>ther</w:t>
            </w:r>
            <w:r>
              <w:t xml:space="preserve"> (8</w:t>
            </w:r>
            <w:r w:rsidRPr="006215D8">
              <w:t xml:space="preserve"> variables)</w:t>
            </w:r>
          </w:p>
        </w:tc>
        <w:tc>
          <w:tcPr>
            <w:cnfStyle w:val="000010000000"/>
            <w:tcW w:w="3952" w:type="dxa"/>
            <w:noWrap/>
          </w:tcPr>
          <w:p w:rsidR="00EB701B" w:rsidRPr="006215D8" w:rsidRDefault="00EB701B" w:rsidP="00EB701B">
            <w:pPr>
              <w:pStyle w:val="TableText"/>
            </w:pPr>
            <w:r>
              <w:t>No p</w:t>
            </w:r>
            <w:r w:rsidRPr="006215D8">
              <w:t>ar</w:t>
            </w:r>
            <w:r>
              <w:t xml:space="preserve">ticipation, Under 1 month, </w:t>
            </w:r>
            <w:r>
              <w:br/>
              <w:t xml:space="preserve">1 to 3 months, 3 to </w:t>
            </w:r>
            <w:r w:rsidRPr="006215D8">
              <w:t>6 m</w:t>
            </w:r>
            <w:r>
              <w:t xml:space="preserve">onths, 6 months to 1 year, 1 to </w:t>
            </w:r>
            <w:r w:rsidRPr="006215D8">
              <w:t>2 years</w:t>
            </w:r>
          </w:p>
        </w:tc>
      </w:tr>
      <w:tr w:rsidR="00EB701B" w:rsidRPr="00960544" w:rsidTr="00CF1C60">
        <w:trPr>
          <w:gridAfter w:val="1"/>
          <w:cnfStyle w:val="000000100000"/>
          <w:wAfter w:w="44" w:type="dxa"/>
          <w:trHeight w:val="255"/>
        </w:trPr>
        <w:tc>
          <w:tcPr>
            <w:cnfStyle w:val="000010000000"/>
            <w:tcW w:w="1526" w:type="dxa"/>
            <w:vMerge/>
            <w:tcBorders>
              <w:bottom w:val="single" w:sz="4" w:space="0" w:color="4F81BD" w:themeColor="accent1"/>
            </w:tcBorders>
            <w:noWrap/>
          </w:tcPr>
          <w:p w:rsidR="00EB701B" w:rsidRPr="006215D8" w:rsidRDefault="00EB701B" w:rsidP="00EB701B">
            <w:pPr>
              <w:pStyle w:val="TableText"/>
            </w:pPr>
          </w:p>
        </w:tc>
        <w:tc>
          <w:tcPr>
            <w:tcW w:w="3303" w:type="dxa"/>
            <w:tcBorders>
              <w:bottom w:val="single" w:sz="4" w:space="0" w:color="4F81BD" w:themeColor="accent1"/>
            </w:tcBorders>
            <w:noWrap/>
          </w:tcPr>
          <w:p w:rsidR="00EB701B" w:rsidRPr="006215D8" w:rsidRDefault="00EB701B" w:rsidP="00EB701B">
            <w:pPr>
              <w:pStyle w:val="TableText"/>
              <w:cnfStyle w:val="000000100000"/>
            </w:pPr>
            <w:r w:rsidRPr="006215D8">
              <w:t xml:space="preserve">Programme participation in each of the </w:t>
            </w:r>
            <w:r>
              <w:t xml:space="preserve">48 months prior to </w:t>
            </w:r>
            <w:r w:rsidRPr="00F25547">
              <w:rPr>
                <w:noProof/>
              </w:rPr>
              <w:t>start</w:t>
            </w:r>
            <w:r>
              <w:t xml:space="preserve"> date (48 </w:t>
            </w:r>
            <w:r w:rsidRPr="006215D8">
              <w:t>variables)</w:t>
            </w:r>
          </w:p>
        </w:tc>
        <w:tc>
          <w:tcPr>
            <w:cnfStyle w:val="000010000000"/>
            <w:tcW w:w="3952" w:type="dxa"/>
            <w:tcBorders>
              <w:bottom w:val="single" w:sz="4" w:space="0" w:color="4F81BD" w:themeColor="accent1"/>
            </w:tcBorders>
            <w:noWrap/>
          </w:tcPr>
          <w:p w:rsidR="00EB701B" w:rsidRPr="006215D8" w:rsidRDefault="00EB701B" w:rsidP="00EB701B">
            <w:pPr>
              <w:pStyle w:val="TableText"/>
            </w:pPr>
            <w:r>
              <w:t>Into-work support, Job search, Wage subsidy, Work confidence, Work experience, Training, Matching and placement, Other, No p</w:t>
            </w:r>
            <w:r w:rsidRPr="006215D8">
              <w:t>articipation</w:t>
            </w:r>
          </w:p>
        </w:tc>
      </w:tr>
      <w:tr w:rsidR="00EB701B" w:rsidRPr="00960544" w:rsidTr="00CF1C60">
        <w:trPr>
          <w:gridAfter w:val="1"/>
          <w:wAfter w:w="44" w:type="dxa"/>
          <w:trHeight w:val="255"/>
        </w:trPr>
        <w:tc>
          <w:tcPr>
            <w:cnfStyle w:val="000010000000"/>
            <w:tcW w:w="1526" w:type="dxa"/>
            <w:vMerge w:val="restart"/>
            <w:tcBorders>
              <w:top w:val="single" w:sz="4" w:space="0" w:color="4F81BD" w:themeColor="accent1"/>
            </w:tcBorders>
            <w:noWrap/>
          </w:tcPr>
          <w:p w:rsidR="00EB701B" w:rsidRPr="006215D8" w:rsidRDefault="00EB701B" w:rsidP="00EB701B">
            <w:pPr>
              <w:pStyle w:val="TableText"/>
            </w:pPr>
            <w:r w:rsidRPr="006215D8">
              <w:t>Participation in tertiary study</w:t>
            </w:r>
          </w:p>
        </w:tc>
        <w:tc>
          <w:tcPr>
            <w:tcW w:w="3303" w:type="dxa"/>
            <w:tcBorders>
              <w:top w:val="single" w:sz="4" w:space="0" w:color="4F81BD" w:themeColor="accent1"/>
              <w:bottom w:val="nil"/>
            </w:tcBorders>
            <w:noWrap/>
          </w:tcPr>
          <w:p w:rsidR="00EB701B" w:rsidRPr="006215D8" w:rsidRDefault="00EB701B" w:rsidP="00EB701B">
            <w:pPr>
              <w:pStyle w:val="TableText"/>
              <w:cnfStyle w:val="000000000000"/>
            </w:pPr>
            <w:r w:rsidRPr="006215D8">
              <w:t xml:space="preserve">Received </w:t>
            </w:r>
            <w:r>
              <w:t>student loans or a</w:t>
            </w:r>
            <w:r w:rsidRPr="006215D8">
              <w:t>llowances in each of the</w:t>
            </w:r>
            <w:r>
              <w:t xml:space="preserve"> 48</w:t>
            </w:r>
            <w:r w:rsidRPr="006215D8">
              <w:t xml:space="preserve"> months prior to </w:t>
            </w:r>
            <w:r w:rsidRPr="00F25547">
              <w:rPr>
                <w:noProof/>
              </w:rPr>
              <w:t>start</w:t>
            </w:r>
            <w:r w:rsidRPr="006215D8">
              <w:t xml:space="preserve"> date (</w:t>
            </w:r>
            <w:r>
              <w:t>48</w:t>
            </w:r>
            <w:r w:rsidRPr="006215D8">
              <w:t xml:space="preserve"> variables)</w:t>
            </w:r>
          </w:p>
        </w:tc>
        <w:tc>
          <w:tcPr>
            <w:cnfStyle w:val="000010000000"/>
            <w:tcW w:w="3952" w:type="dxa"/>
            <w:tcBorders>
              <w:top w:val="single" w:sz="4" w:space="0" w:color="4F81BD" w:themeColor="accent1"/>
            </w:tcBorders>
            <w:noWrap/>
          </w:tcPr>
          <w:p w:rsidR="00EB701B" w:rsidRPr="006215D8" w:rsidRDefault="00EB701B" w:rsidP="00EB701B">
            <w:pPr>
              <w:pStyle w:val="TableText"/>
            </w:pPr>
            <w:r w:rsidRPr="006215D8">
              <w:t>Yes</w:t>
            </w:r>
            <w:r>
              <w:t>,</w:t>
            </w:r>
            <w:r w:rsidRPr="006215D8">
              <w:t xml:space="preserve"> No</w:t>
            </w:r>
          </w:p>
        </w:tc>
      </w:tr>
      <w:tr w:rsidR="00EB701B" w:rsidRPr="00960544" w:rsidTr="00CF1C60">
        <w:trPr>
          <w:gridAfter w:val="1"/>
          <w:cnfStyle w:val="000000100000"/>
          <w:wAfter w:w="44" w:type="dxa"/>
          <w:trHeight w:val="255"/>
        </w:trPr>
        <w:tc>
          <w:tcPr>
            <w:cnfStyle w:val="000010000000"/>
            <w:tcW w:w="1526" w:type="dxa"/>
            <w:vMerge/>
            <w:tcBorders>
              <w:bottom w:val="single" w:sz="4" w:space="0" w:color="4F81BD" w:themeColor="accent1"/>
            </w:tcBorders>
            <w:noWrap/>
          </w:tcPr>
          <w:p w:rsidR="00EB701B" w:rsidRPr="006215D8" w:rsidRDefault="00EB701B" w:rsidP="00EB701B">
            <w:pPr>
              <w:pStyle w:val="TableText"/>
            </w:pPr>
          </w:p>
        </w:tc>
        <w:tc>
          <w:tcPr>
            <w:tcW w:w="3303" w:type="dxa"/>
            <w:tcBorders>
              <w:top w:val="nil"/>
              <w:bottom w:val="single" w:sz="4" w:space="0" w:color="4F81BD" w:themeColor="accent1"/>
            </w:tcBorders>
            <w:noWrap/>
          </w:tcPr>
          <w:p w:rsidR="00EB701B" w:rsidRPr="006215D8" w:rsidRDefault="00EB701B" w:rsidP="00EB701B">
            <w:pPr>
              <w:pStyle w:val="TableText"/>
              <w:cnfStyle w:val="000000100000"/>
            </w:pPr>
            <w:r w:rsidRPr="006215D8">
              <w:t>Proportion of time receiving student loans and allowances in last 5 years or since 2000</w:t>
            </w:r>
          </w:p>
        </w:tc>
        <w:tc>
          <w:tcPr>
            <w:cnfStyle w:val="000010000000"/>
            <w:tcW w:w="3952" w:type="dxa"/>
            <w:tcBorders>
              <w:bottom w:val="single" w:sz="4" w:space="0" w:color="4F81BD" w:themeColor="accent1"/>
            </w:tcBorders>
          </w:tcPr>
          <w:p w:rsidR="00EB701B" w:rsidRPr="006215D8" w:rsidRDefault="00EB701B" w:rsidP="00EB701B">
            <w:pPr>
              <w:pStyle w:val="TableText"/>
            </w:pPr>
            <w:r w:rsidRPr="006215D8">
              <w:t>Categorical (0 yea</w:t>
            </w:r>
            <w:r>
              <w:t>rs, &lt;1 year, 1 year, 2 years, …</w:t>
            </w:r>
            <w:r w:rsidRPr="006215D8">
              <w:t>, 5 years)</w:t>
            </w:r>
          </w:p>
        </w:tc>
      </w:tr>
      <w:tr w:rsidR="00EB701B" w:rsidRPr="00960544" w:rsidTr="00CF1C60">
        <w:trPr>
          <w:gridAfter w:val="1"/>
          <w:wAfter w:w="44" w:type="dxa"/>
          <w:trHeight w:val="255"/>
        </w:trPr>
        <w:tc>
          <w:tcPr>
            <w:cnfStyle w:val="000010000000"/>
            <w:tcW w:w="1526" w:type="dxa"/>
            <w:vMerge w:val="restart"/>
            <w:tcBorders>
              <w:top w:val="single" w:sz="4" w:space="0" w:color="4F81BD" w:themeColor="accent1"/>
            </w:tcBorders>
            <w:noWrap/>
          </w:tcPr>
          <w:p w:rsidR="00EB701B" w:rsidRPr="006215D8" w:rsidRDefault="00EB701B" w:rsidP="00EB701B">
            <w:pPr>
              <w:pStyle w:val="TableText"/>
            </w:pPr>
            <w:r>
              <w:t>Part-</w:t>
            </w:r>
            <w:r w:rsidRPr="006215D8">
              <w:t>time work</w:t>
            </w:r>
          </w:p>
        </w:tc>
        <w:tc>
          <w:tcPr>
            <w:tcW w:w="3303" w:type="dxa"/>
            <w:vMerge w:val="restart"/>
            <w:tcBorders>
              <w:top w:val="single" w:sz="4" w:space="0" w:color="4F81BD" w:themeColor="accent1"/>
              <w:bottom w:val="nil"/>
            </w:tcBorders>
            <w:noWrap/>
          </w:tcPr>
          <w:p w:rsidR="00EB701B" w:rsidRPr="006215D8" w:rsidRDefault="00EB701B" w:rsidP="00EB701B">
            <w:pPr>
              <w:pStyle w:val="TableText"/>
              <w:cnfStyle w:val="000000000000"/>
            </w:pPr>
            <w:r w:rsidRPr="006215D8">
              <w:t xml:space="preserve">Average weekly declared earnings in each of the </w:t>
            </w:r>
            <w:r>
              <w:t>48</w:t>
            </w:r>
            <w:r w:rsidRPr="006215D8">
              <w:t xml:space="preserve"> months prior to </w:t>
            </w:r>
            <w:r w:rsidRPr="00F25547">
              <w:rPr>
                <w:noProof/>
              </w:rPr>
              <w:t>start</w:t>
            </w:r>
            <w:r w:rsidRPr="006215D8">
              <w:t xml:space="preserve"> date (</w:t>
            </w:r>
            <w:r>
              <w:t>96</w:t>
            </w:r>
            <w:r w:rsidRPr="006215D8">
              <w:t xml:space="preserve"> variables)</w:t>
            </w:r>
          </w:p>
        </w:tc>
        <w:tc>
          <w:tcPr>
            <w:cnfStyle w:val="000010000000"/>
            <w:tcW w:w="3952" w:type="dxa"/>
            <w:tcBorders>
              <w:top w:val="single" w:sz="4" w:space="0" w:color="4F81BD" w:themeColor="accent1"/>
            </w:tcBorders>
            <w:noWrap/>
          </w:tcPr>
          <w:p w:rsidR="00EB701B" w:rsidRPr="006215D8" w:rsidRDefault="00EB701B" w:rsidP="00EB701B">
            <w:pPr>
              <w:pStyle w:val="TableText"/>
            </w:pPr>
            <w:r>
              <w:t xml:space="preserve">Categorical (No income, &gt;$0–$80, </w:t>
            </w:r>
            <w:r>
              <w:br/>
              <w:t>&gt;$80–$180, &gt;$180–</w:t>
            </w:r>
            <w:r w:rsidRPr="006215D8">
              <w:t>$300, &gt;$300)</w:t>
            </w:r>
          </w:p>
        </w:tc>
      </w:tr>
      <w:tr w:rsidR="00EB701B" w:rsidRPr="00960544" w:rsidTr="00CF1C60">
        <w:trPr>
          <w:gridAfter w:val="1"/>
          <w:cnfStyle w:val="000000100000"/>
          <w:wAfter w:w="44" w:type="dxa"/>
          <w:trHeight w:val="255"/>
        </w:trPr>
        <w:tc>
          <w:tcPr>
            <w:cnfStyle w:val="000010000000"/>
            <w:tcW w:w="1526" w:type="dxa"/>
            <w:vMerge/>
            <w:noWrap/>
          </w:tcPr>
          <w:p w:rsidR="00EB701B" w:rsidRPr="006215D8" w:rsidRDefault="00EB701B" w:rsidP="003E1C1F">
            <w:pPr>
              <w:pStyle w:val="BodyText"/>
              <w:rPr>
                <w:szCs w:val="18"/>
              </w:rPr>
            </w:pPr>
          </w:p>
        </w:tc>
        <w:tc>
          <w:tcPr>
            <w:tcW w:w="3303" w:type="dxa"/>
            <w:vMerge/>
            <w:tcBorders>
              <w:top w:val="nil"/>
            </w:tcBorders>
            <w:noWrap/>
          </w:tcPr>
          <w:p w:rsidR="00EB701B" w:rsidRPr="006215D8" w:rsidRDefault="00EB701B" w:rsidP="003E1C1F">
            <w:pPr>
              <w:pStyle w:val="TableText"/>
              <w:cnfStyle w:val="000000100000"/>
              <w:rPr>
                <w:szCs w:val="18"/>
              </w:rPr>
            </w:pPr>
          </w:p>
        </w:tc>
        <w:tc>
          <w:tcPr>
            <w:cnfStyle w:val="000010000000"/>
            <w:tcW w:w="3952" w:type="dxa"/>
            <w:noWrap/>
          </w:tcPr>
          <w:p w:rsidR="00EB701B" w:rsidRPr="006215D8" w:rsidRDefault="00EB701B" w:rsidP="003E1C1F">
            <w:pPr>
              <w:pStyle w:val="TableText"/>
            </w:pPr>
            <w:r w:rsidRPr="006215D8">
              <w:t>Continuous (nearest dollar</w:t>
            </w:r>
            <w:r>
              <w:t>)</w:t>
            </w:r>
          </w:p>
        </w:tc>
      </w:tr>
    </w:tbl>
    <w:p w:rsidR="00523F00" w:rsidRDefault="00523F00" w:rsidP="00523F00">
      <w:pPr>
        <w:pStyle w:val="TableText"/>
      </w:pPr>
    </w:p>
    <w:p w:rsidR="006708B2" w:rsidRDefault="006C7745" w:rsidP="004F51E6">
      <w:pPr>
        <w:pStyle w:val="Heading4"/>
      </w:pPr>
      <w:r>
        <w:t>Propensity score matched historical comparison group</w:t>
      </w:r>
    </w:p>
    <w:p w:rsidR="006C7745" w:rsidRPr="006C7745" w:rsidRDefault="006E2C36" w:rsidP="006C7745">
      <w:r>
        <w:t xml:space="preserve">For two EA interventions (Youth Service Youth Payment, Youth Service Young Parent Payment) there was not contemporary non-participant population. </w:t>
      </w:r>
      <w:r w:rsidRPr="00F25547">
        <w:rPr>
          <w:noProof/>
        </w:rPr>
        <w:t>Instead</w:t>
      </w:r>
      <w:r w:rsidR="00F25547">
        <w:rPr>
          <w:noProof/>
        </w:rPr>
        <w:t>,</w:t>
      </w:r>
      <w:r>
        <w:t xml:space="preserve"> the analysis constructed a </w:t>
      </w:r>
      <w:r w:rsidRPr="00F25547">
        <w:rPr>
          <w:noProof/>
        </w:rPr>
        <w:t>propensity</w:t>
      </w:r>
      <w:r w:rsidR="00F25547">
        <w:rPr>
          <w:noProof/>
        </w:rPr>
        <w:t>-</w:t>
      </w:r>
      <w:r w:rsidRPr="00F25547">
        <w:rPr>
          <w:noProof/>
        </w:rPr>
        <w:t>matched</w:t>
      </w:r>
    </w:p>
    <w:p w:rsidR="00EB701B" w:rsidRDefault="00E06D2B" w:rsidP="004F51E6">
      <w:pPr>
        <w:pStyle w:val="Heading4"/>
      </w:pPr>
      <w:r>
        <w:t>Natural experiments</w:t>
      </w:r>
    </w:p>
    <w:p w:rsidR="00EB4CFE" w:rsidRDefault="002C461D" w:rsidP="00E57AAE">
      <w:r>
        <w:t>Natural experiments are instances w</w:t>
      </w:r>
      <w:r w:rsidR="00D264DD">
        <w:t>h</w:t>
      </w:r>
      <w:r>
        <w:t xml:space="preserve">ere an EA intervention is introduced in such a way that we have a natural comparison group. The key assumption of natural experiments is that the introduction of an </w:t>
      </w:r>
      <w:r w:rsidR="006441EA">
        <w:t xml:space="preserve">EA intervention is unrelated to differences in </w:t>
      </w:r>
      <w:r w:rsidR="00965FB8">
        <w:t xml:space="preserve">future </w:t>
      </w:r>
      <w:r w:rsidR="006441EA">
        <w:t xml:space="preserve">outcomes </w:t>
      </w:r>
      <w:r w:rsidR="00E329BE">
        <w:t>between participants and comparison</w:t>
      </w:r>
      <w:r w:rsidR="00D264DD">
        <w:t>s</w:t>
      </w:r>
      <w:r w:rsidR="00965FB8">
        <w:t xml:space="preserve"> in the absence of the intervention</w:t>
      </w:r>
      <w:r w:rsidR="00E329BE">
        <w:t xml:space="preserve"> or,</w:t>
      </w:r>
      <w:r w:rsidR="006441EA">
        <w:t xml:space="preserve"> if any differences </w:t>
      </w:r>
      <w:r w:rsidR="00E329BE">
        <w:t xml:space="preserve">do </w:t>
      </w:r>
      <w:r w:rsidR="006441EA">
        <w:t>exist, they can be controlled for.</w:t>
      </w:r>
      <w:r w:rsidR="00B72B5E">
        <w:t xml:space="preserve"> </w:t>
      </w:r>
      <w:r w:rsidR="00E329BE">
        <w:t>For example, i</w:t>
      </w:r>
      <w:r w:rsidR="006441EA">
        <w:t xml:space="preserve">n the current EA </w:t>
      </w:r>
      <w:r w:rsidR="00C407EE">
        <w:t>report,</w:t>
      </w:r>
      <w:r w:rsidR="00E222AA">
        <w:t xml:space="preserve"> we used a natural experiment</w:t>
      </w:r>
      <w:r w:rsidR="006441EA">
        <w:t xml:space="preserve"> to evaluate the impact of the </w:t>
      </w:r>
      <w:r w:rsidR="00CE3746">
        <w:t>52-week</w:t>
      </w:r>
      <w:r w:rsidR="006441EA">
        <w:t xml:space="preserve"> reapplication process on exits from benefit and how soon affected people returned to benefit. We used information on the behaviour of job seekers in the years before the introduction of the </w:t>
      </w:r>
      <w:r w:rsidR="00FB5164">
        <w:t>52-week</w:t>
      </w:r>
      <w:r w:rsidR="006441EA">
        <w:t xml:space="preserve"> reapplication process to provide a baseline comparison for those affected by the new policy.</w:t>
      </w:r>
      <w:r w:rsidR="00FB5164">
        <w:t xml:space="preserve"> Because the policy was introduced nationally, we had to include labour market measure</w:t>
      </w:r>
      <w:r w:rsidR="00335C93">
        <w:t>s</w:t>
      </w:r>
      <w:r w:rsidR="00FB5164">
        <w:t xml:space="preserve"> into the analysis to help control for changes in labour market conditions before and after the introduction of the </w:t>
      </w:r>
      <w:r w:rsidR="00C407EE">
        <w:t>52-week</w:t>
      </w:r>
      <w:r w:rsidR="00FB5164">
        <w:t xml:space="preserve"> reapplication process.</w:t>
      </w:r>
    </w:p>
    <w:p w:rsidR="006441EA" w:rsidRDefault="006441EA" w:rsidP="00E57AAE">
      <w:r>
        <w:t xml:space="preserve">Likewise, we evaluated the impact of the Wrk4U seminar </w:t>
      </w:r>
      <w:r w:rsidR="00E329BE">
        <w:t xml:space="preserve">by comparing the behaviour of job seekers </w:t>
      </w:r>
      <w:r>
        <w:t xml:space="preserve">in three </w:t>
      </w:r>
      <w:r w:rsidR="00E329BE">
        <w:t xml:space="preserve">trial </w:t>
      </w:r>
      <w:r>
        <w:t xml:space="preserve">sites before </w:t>
      </w:r>
      <w:r w:rsidR="00FB7BA6">
        <w:t xml:space="preserve">and after </w:t>
      </w:r>
      <w:r>
        <w:t xml:space="preserve">the intervention as well as </w:t>
      </w:r>
      <w:r w:rsidR="00E329BE">
        <w:t>the behaviour of</w:t>
      </w:r>
      <w:r>
        <w:t xml:space="preserve"> job seekers in</w:t>
      </w:r>
      <w:r w:rsidR="00E329BE">
        <w:t xml:space="preserve"> non-trial</w:t>
      </w:r>
      <w:r>
        <w:t xml:space="preserve"> sites</w:t>
      </w:r>
      <w:r w:rsidR="00FB7BA6">
        <w:t xml:space="preserve"> before and after the intervention</w:t>
      </w:r>
      <w:r>
        <w:t>.</w:t>
      </w:r>
    </w:p>
    <w:p w:rsidR="00EF6F59" w:rsidRPr="00EC2CE7" w:rsidRDefault="00E06D2B" w:rsidP="004F51E6">
      <w:pPr>
        <w:pStyle w:val="Heading3"/>
      </w:pPr>
      <w:bookmarkStart w:id="88" w:name="_Toc452630514"/>
      <w:r>
        <w:t>Estimating total impact from observed impact</w:t>
      </w:r>
      <w:bookmarkEnd w:id="88"/>
    </w:p>
    <w:p w:rsidR="008C3410" w:rsidRDefault="004B456F" w:rsidP="00B87C55">
      <w:r>
        <w:t xml:space="preserve">The second stage in rating an intervention’s effectiveness is to estimate the total </w:t>
      </w:r>
      <w:r w:rsidR="007E1202">
        <w:t xml:space="preserve">long-term </w:t>
      </w:r>
      <w:r>
        <w:t xml:space="preserve">impact of an intervention based on its observed </w:t>
      </w:r>
      <w:r w:rsidR="007E1202">
        <w:t xml:space="preserve">short-term </w:t>
      </w:r>
      <w:r>
        <w:t>impact. Th</w:t>
      </w:r>
      <w:r w:rsidR="007E1202">
        <w:t>er</w:t>
      </w:r>
      <w:r>
        <w:t xml:space="preserve">e </w:t>
      </w:r>
      <w:r w:rsidR="007E1202">
        <w:t xml:space="preserve">are two </w:t>
      </w:r>
      <w:r>
        <w:t>reason</w:t>
      </w:r>
      <w:r w:rsidR="007E1202">
        <w:t>s</w:t>
      </w:r>
      <w:r>
        <w:t xml:space="preserve"> </w:t>
      </w:r>
      <w:r w:rsidR="00D264DD">
        <w:t>for</w:t>
      </w:r>
      <w:r>
        <w:t xml:space="preserve"> </w:t>
      </w:r>
      <w:r w:rsidR="00543AB5">
        <w:t xml:space="preserve">doing </w:t>
      </w:r>
      <w:r>
        <w:t>this</w:t>
      </w:r>
      <w:r w:rsidR="00233F15">
        <w:t xml:space="preserve">. The first is </w:t>
      </w:r>
      <w:r w:rsidR="00E172C1">
        <w:t>that</w:t>
      </w:r>
      <w:r>
        <w:t xml:space="preserve"> impacts </w:t>
      </w:r>
      <w:r w:rsidR="007E1202">
        <w:t>on participants’ outcome</w:t>
      </w:r>
      <w:r w:rsidR="00B72B5E">
        <w:t>s</w:t>
      </w:r>
      <w:r w:rsidR="007E1202">
        <w:t xml:space="preserve"> </w:t>
      </w:r>
      <w:r w:rsidR="00965FB8">
        <w:t xml:space="preserve">often </w:t>
      </w:r>
      <w:r>
        <w:t xml:space="preserve">occur years and even </w:t>
      </w:r>
      <w:r w:rsidR="00B50CB7">
        <w:t>decades</w:t>
      </w:r>
      <w:r>
        <w:t xml:space="preserve"> after </w:t>
      </w:r>
      <w:r w:rsidR="007E1202">
        <w:t xml:space="preserve">they </w:t>
      </w:r>
      <w:r>
        <w:t>participat</w:t>
      </w:r>
      <w:r w:rsidR="007E1202">
        <w:t>ed</w:t>
      </w:r>
      <w:r>
        <w:t xml:space="preserve"> in the intervention.</w:t>
      </w:r>
      <w:r w:rsidR="00B50CB7">
        <w:t xml:space="preserve"> </w:t>
      </w:r>
      <w:r w:rsidR="007E1202">
        <w:t>T</w:t>
      </w:r>
      <w:r w:rsidR="00233F15">
        <w:t xml:space="preserve">he second </w:t>
      </w:r>
      <w:r w:rsidR="007E1202">
        <w:t xml:space="preserve">reason </w:t>
      </w:r>
      <w:r w:rsidR="00233F15">
        <w:t>is that</w:t>
      </w:r>
      <w:r w:rsidR="00543AB5">
        <w:t xml:space="preserve"> EA interventions often have </w:t>
      </w:r>
      <w:r w:rsidR="00233F15">
        <w:t>negative</w:t>
      </w:r>
      <w:r w:rsidR="00543AB5">
        <w:t xml:space="preserve"> </w:t>
      </w:r>
      <w:r w:rsidR="00233F15">
        <w:t>short-term</w:t>
      </w:r>
      <w:r w:rsidR="00543AB5">
        <w:t xml:space="preserve"> impacts</w:t>
      </w:r>
      <w:r w:rsidR="00233F15">
        <w:t>,</w:t>
      </w:r>
      <w:r w:rsidR="00543AB5">
        <w:t xml:space="preserve"> such as </w:t>
      </w:r>
      <w:r w:rsidR="00543AB5" w:rsidRPr="00F25547">
        <w:rPr>
          <w:noProof/>
        </w:rPr>
        <w:t>lock</w:t>
      </w:r>
      <w:r w:rsidR="00F25547">
        <w:rPr>
          <w:noProof/>
        </w:rPr>
        <w:t>-</w:t>
      </w:r>
      <w:r w:rsidR="00543AB5" w:rsidRPr="00F25547">
        <w:rPr>
          <w:noProof/>
        </w:rPr>
        <w:t>in</w:t>
      </w:r>
      <w:r w:rsidR="00543AB5">
        <w:t xml:space="preserve"> effects</w:t>
      </w:r>
      <w:r w:rsidR="00233F15">
        <w:t>,</w:t>
      </w:r>
      <w:r w:rsidR="00543AB5">
        <w:rPr>
          <w:rStyle w:val="FootnoteReference"/>
        </w:rPr>
        <w:footnoteReference w:id="18"/>
      </w:r>
      <w:r w:rsidR="00543AB5">
        <w:t xml:space="preserve"> </w:t>
      </w:r>
      <w:r w:rsidR="007E1202">
        <w:t>while</w:t>
      </w:r>
      <w:r w:rsidR="00543AB5">
        <w:t xml:space="preserve"> positive impacts </w:t>
      </w:r>
      <w:r w:rsidR="007E1202">
        <w:t>occur</w:t>
      </w:r>
      <w:r w:rsidR="00543AB5">
        <w:t xml:space="preserve"> over the medium to long</w:t>
      </w:r>
      <w:r w:rsidR="00B72B5E">
        <w:t>-</w:t>
      </w:r>
      <w:r w:rsidR="00543AB5">
        <w:t xml:space="preserve">term. </w:t>
      </w:r>
      <w:r w:rsidR="007E1202">
        <w:t>Taken together, if we judge EA intervention effectiveness over a too short follow</w:t>
      </w:r>
      <w:r w:rsidR="00B72B5E">
        <w:t>-</w:t>
      </w:r>
      <w:r w:rsidR="007E1202">
        <w:t>up period, we are more likely to rate the intervention as ineffective by including short</w:t>
      </w:r>
      <w:r w:rsidR="00B72B5E">
        <w:t>-</w:t>
      </w:r>
      <w:r w:rsidR="007E1202">
        <w:t>term negative impacts and failing to include potential long</w:t>
      </w:r>
      <w:r w:rsidR="00B72B5E">
        <w:t>-</w:t>
      </w:r>
      <w:r w:rsidR="007E1202">
        <w:t xml:space="preserve">term positive impacts. </w:t>
      </w:r>
    </w:p>
    <w:p w:rsidR="008C3410" w:rsidRDefault="00F11C82" w:rsidP="00B87C55">
      <w:r>
        <w:fldChar w:fldCharType="begin"/>
      </w:r>
      <w:r w:rsidR="00965FB8">
        <w:instrText xml:space="preserve"> REF _Ref453441758 \h </w:instrText>
      </w:r>
      <w:r>
        <w:fldChar w:fldCharType="separate"/>
      </w:r>
      <w:r w:rsidR="00CF1C60">
        <w:t xml:space="preserve">Figure </w:t>
      </w:r>
      <w:r w:rsidR="00CF1C60">
        <w:rPr>
          <w:noProof/>
        </w:rPr>
        <w:t>3</w:t>
      </w:r>
      <w:r>
        <w:fldChar w:fldCharType="end"/>
      </w:r>
      <w:r w:rsidR="0054602B">
        <w:t xml:space="preserve"> gives a stylised example of this problem. For the </w:t>
      </w:r>
      <w:r w:rsidR="00B03E67">
        <w:t>hypothetical</w:t>
      </w:r>
      <w:r w:rsidR="0054602B">
        <w:t xml:space="preserve"> EA intervention</w:t>
      </w:r>
      <w:r w:rsidR="00B03E67">
        <w:t>’s impact on time off main benefit</w:t>
      </w:r>
      <w:r w:rsidR="0054602B">
        <w:t xml:space="preserve">, </w:t>
      </w:r>
      <w:r>
        <w:fldChar w:fldCharType="begin"/>
      </w:r>
      <w:r w:rsidR="00965FB8">
        <w:instrText xml:space="preserve"> REF _Ref453441758 \h </w:instrText>
      </w:r>
      <w:r>
        <w:fldChar w:fldCharType="separate"/>
      </w:r>
      <w:r w:rsidR="00CF1C60">
        <w:t xml:space="preserve">Figure </w:t>
      </w:r>
      <w:r w:rsidR="00CF1C60">
        <w:rPr>
          <w:noProof/>
        </w:rPr>
        <w:t>3</w:t>
      </w:r>
      <w:r>
        <w:fldChar w:fldCharType="end"/>
      </w:r>
      <w:r w:rsidR="0054602B">
        <w:t xml:space="preserve"> shows the interval impact</w:t>
      </w:r>
      <w:r w:rsidR="00874C26">
        <w:t xml:space="preserve"> (which is defined as the impact </w:t>
      </w:r>
      <w:r w:rsidR="00874C26" w:rsidRPr="00AC46BD">
        <w:rPr>
          <w:b/>
        </w:rPr>
        <w:t>within</w:t>
      </w:r>
      <w:r w:rsidR="00874C26">
        <w:t xml:space="preserve"> a particular lapse period)</w:t>
      </w:r>
      <w:r w:rsidR="0054602B">
        <w:t xml:space="preserve"> steadil</w:t>
      </w:r>
      <w:r w:rsidR="00B03E67">
        <w:t>y increasing</w:t>
      </w:r>
      <w:r w:rsidR="0054602B">
        <w:t xml:space="preserve"> until month 21 after intervention start before it begins to fall</w:t>
      </w:r>
      <w:r w:rsidR="00BF680B">
        <w:t>.</w:t>
      </w:r>
      <w:r w:rsidR="00D3501A">
        <w:t xml:space="preserve"> </w:t>
      </w:r>
      <w:r w:rsidR="0054602B">
        <w:t xml:space="preserve">For example, </w:t>
      </w:r>
      <w:r w:rsidR="00B03E67">
        <w:t>at</w:t>
      </w:r>
      <w:r w:rsidR="0054602B">
        <w:t xml:space="preserve"> month </w:t>
      </w:r>
      <w:r>
        <w:fldChar w:fldCharType="begin"/>
      </w:r>
      <w:r w:rsidR="005B1295">
        <w:instrText xml:space="preserve"> LINK Excel.Sheet.12 "C:\\Users\\mdebo001\\Objective\\objective.ssi.govt.nz-8000-mdebo001\\Objects\\Report 2016 Data tables for 2016 Cost-effectiveness report.xlsx" "Method!R24C4" \t </w:instrText>
      </w:r>
      <w:r>
        <w:fldChar w:fldCharType="separate"/>
      </w:r>
      <w:r w:rsidR="005B1295">
        <w:t>21</w:t>
      </w:r>
      <w:r>
        <w:fldChar w:fldCharType="end"/>
      </w:r>
      <w:r w:rsidR="0054602B">
        <w:t>, the difference in time o</w:t>
      </w:r>
      <w:r w:rsidR="00B03E67">
        <w:t>f</w:t>
      </w:r>
      <w:r w:rsidR="0054602B">
        <w:t xml:space="preserve">f benefit between the participant and control group is </w:t>
      </w:r>
      <w:r>
        <w:fldChar w:fldCharType="begin"/>
      </w:r>
      <w:r w:rsidR="005B1295">
        <w:instrText xml:space="preserve"> LINK Excel.Sheet.12 "C:\\Users\\mdebo001\\Objective\\objective.ssi.govt.nz-8000-mdebo001\\Objects\\Report 2016 Data tables for 2016 Cost-effectiveness report.xlsx" "Method!R24C5" \t </w:instrText>
      </w:r>
      <w:r>
        <w:fldChar w:fldCharType="separate"/>
      </w:r>
      <w:r w:rsidR="005B1295">
        <w:t>1.75</w:t>
      </w:r>
      <w:r>
        <w:fldChar w:fldCharType="end"/>
      </w:r>
      <w:r w:rsidR="0054602B">
        <w:t xml:space="preserve"> days. The cumulative </w:t>
      </w:r>
      <w:r w:rsidR="0054602B" w:rsidRPr="00F25547">
        <w:rPr>
          <w:noProof/>
        </w:rPr>
        <w:t>impact</w:t>
      </w:r>
      <w:r w:rsidR="00F25547">
        <w:rPr>
          <w:noProof/>
        </w:rPr>
        <w:t>, on the other hand,</w:t>
      </w:r>
      <w:r w:rsidR="0054602B">
        <w:t xml:space="preserve"> is the difference in</w:t>
      </w:r>
      <w:r w:rsidR="00F25547">
        <w:t xml:space="preserve"> the</w:t>
      </w:r>
      <w:r w:rsidR="0054602B">
        <w:t xml:space="preserve"> </w:t>
      </w:r>
      <w:r w:rsidR="0054602B" w:rsidRPr="00F25547">
        <w:rPr>
          <w:noProof/>
        </w:rPr>
        <w:t>outcome</w:t>
      </w:r>
      <w:r w:rsidR="0054602B">
        <w:t xml:space="preserve"> </w:t>
      </w:r>
      <w:r w:rsidR="0054602B" w:rsidRPr="0054602B">
        <w:rPr>
          <w:u w:val="single"/>
        </w:rPr>
        <w:t>since</w:t>
      </w:r>
      <w:r w:rsidR="0054602B">
        <w:t xml:space="preserve"> participation start</w:t>
      </w:r>
      <w:r w:rsidR="00874C26">
        <w:t xml:space="preserve"> (this measure is a cumulative sum from participation start up to a given lapse period)</w:t>
      </w:r>
      <w:r w:rsidR="0054602B">
        <w:t xml:space="preserve">. To continue the above example, the difference in cumulative time off benefit at month </w:t>
      </w:r>
      <w:r>
        <w:fldChar w:fldCharType="begin"/>
      </w:r>
      <w:r w:rsidR="005B1295">
        <w:instrText xml:space="preserve"> LINK Excel.Sheet.12 "C:\\Users\\mdebo001\\Objective\\objective.ssi.govt.nz-8000-mdebo001\\Objects\\Report 2016 Data tables for 2016 Cost-effectiveness report.xlsx" "Method!R24C4" \t </w:instrText>
      </w:r>
      <w:r>
        <w:fldChar w:fldCharType="separate"/>
      </w:r>
      <w:r w:rsidR="005B1295">
        <w:t>21</w:t>
      </w:r>
      <w:r>
        <w:fldChar w:fldCharType="end"/>
      </w:r>
      <w:r w:rsidR="0054602B">
        <w:t xml:space="preserve"> is </w:t>
      </w:r>
      <w:r>
        <w:fldChar w:fldCharType="begin"/>
      </w:r>
      <w:r w:rsidR="005B1295">
        <w:instrText xml:space="preserve"> LINK Excel.Sheet.12 "C:\\Users\\mdebo001\\Objective\\objective.ssi.govt.nz-8000-mdebo001\\Objects\\Report 2016 Data tables for 2016 Cost-effectiveness report.xlsx" "Method!R24C6" \t </w:instrText>
      </w:r>
      <w:r>
        <w:fldChar w:fldCharType="separate"/>
      </w:r>
      <w:r w:rsidR="005B1295">
        <w:t>30.43</w:t>
      </w:r>
      <w:r>
        <w:fldChar w:fldCharType="end"/>
      </w:r>
      <w:r w:rsidR="0054602B">
        <w:t xml:space="preserve"> days (ie the sum of all the interval impacts up to an</w:t>
      </w:r>
      <w:r w:rsidR="00063C85">
        <w:t>d</w:t>
      </w:r>
      <w:r w:rsidR="0054602B">
        <w:t xml:space="preserve"> including month </w:t>
      </w:r>
      <w:r>
        <w:fldChar w:fldCharType="begin"/>
      </w:r>
      <w:r w:rsidR="005B1295">
        <w:instrText xml:space="preserve"> LINK Excel.Sheet.12 "C:\\Users\\mdebo001\\Objective\\objective.ssi.govt.nz-8000-mdebo001\\Objects\\Report 2016 Data tables for 2016 Cost-effectiveness report.xlsx" "Method!R24C4" \t </w:instrText>
      </w:r>
      <w:r>
        <w:fldChar w:fldCharType="separate"/>
      </w:r>
      <w:r w:rsidR="005B1295">
        <w:t>21</w:t>
      </w:r>
      <w:r>
        <w:fldChar w:fldCharType="end"/>
      </w:r>
      <w:r w:rsidR="0054602B">
        <w:t>).</w:t>
      </w:r>
    </w:p>
    <w:p w:rsidR="0054602B" w:rsidRPr="0054602B" w:rsidRDefault="0054602B" w:rsidP="0054602B">
      <w:pPr>
        <w:pStyle w:val="Caption"/>
        <w:rPr>
          <w:b w:val="0"/>
          <w:noProof/>
          <w:lang w:eastAsia="en-NZ"/>
        </w:rPr>
      </w:pPr>
      <w:bookmarkStart w:id="89" w:name="_Ref453441758"/>
      <w:bookmarkStart w:id="90" w:name="_Toc468685492"/>
      <w:r>
        <w:t xml:space="preserve">Figure </w:t>
      </w:r>
      <w:r w:rsidR="00F11C82">
        <w:fldChar w:fldCharType="begin"/>
      </w:r>
      <w:r w:rsidR="00E125B4">
        <w:instrText xml:space="preserve"> SEQ Figure \* ARABIC </w:instrText>
      </w:r>
      <w:r w:rsidR="00F11C82">
        <w:fldChar w:fldCharType="separate"/>
      </w:r>
      <w:r w:rsidR="00CF1C60">
        <w:rPr>
          <w:noProof/>
        </w:rPr>
        <w:t>3</w:t>
      </w:r>
      <w:r w:rsidR="00F11C82">
        <w:rPr>
          <w:noProof/>
        </w:rPr>
        <w:fldChar w:fldCharType="end"/>
      </w:r>
      <w:bookmarkEnd w:id="89"/>
      <w:r>
        <w:rPr>
          <w:noProof/>
          <w:lang w:eastAsia="en-NZ"/>
        </w:rPr>
        <w:t xml:space="preserve">: </w:t>
      </w:r>
      <w:r w:rsidR="0004097E">
        <w:rPr>
          <w:b w:val="0"/>
          <w:noProof/>
          <w:lang w:eastAsia="en-NZ"/>
        </w:rPr>
        <w:t>S</w:t>
      </w:r>
      <w:r w:rsidRPr="0054602B">
        <w:rPr>
          <w:b w:val="0"/>
          <w:noProof/>
          <w:lang w:eastAsia="en-NZ"/>
        </w:rPr>
        <w:t>tylised example of the relationship between interval and cumulative impact</w:t>
      </w:r>
      <w:r>
        <w:rPr>
          <w:b w:val="0"/>
          <w:noProof/>
          <w:lang w:eastAsia="en-NZ"/>
        </w:rPr>
        <w:t xml:space="preserve"> on time off benefit</w:t>
      </w:r>
      <w:bookmarkEnd w:id="90"/>
    </w:p>
    <w:p w:rsidR="0054602B" w:rsidRDefault="0054602B" w:rsidP="0054602B">
      <w:pPr>
        <w:rPr>
          <w:lang w:eastAsia="en-NZ"/>
        </w:rPr>
      </w:pPr>
      <w:r>
        <w:rPr>
          <w:noProof/>
          <w:lang w:eastAsia="en-NZ"/>
        </w:rPr>
        <w:drawing>
          <wp:inline distT="0" distB="0" distL="0" distR="0">
            <wp:extent cx="4572000" cy="27432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D090C" w:rsidRDefault="000D090C" w:rsidP="0054602B">
      <w:pPr>
        <w:rPr>
          <w:lang w:eastAsia="en-NZ"/>
        </w:rPr>
      </w:pPr>
    </w:p>
    <w:p w:rsidR="00B61C50" w:rsidRDefault="00B03E67" w:rsidP="0054602B">
      <w:r>
        <w:rPr>
          <w:lang w:eastAsia="en-NZ"/>
        </w:rPr>
        <w:t xml:space="preserve">Turning our attention to the last data point in </w:t>
      </w:r>
      <w:r w:rsidR="00F11C82">
        <w:fldChar w:fldCharType="begin"/>
      </w:r>
      <w:r w:rsidR="00965FB8">
        <w:instrText xml:space="preserve"> REF _Ref453441758 \h </w:instrText>
      </w:r>
      <w:r w:rsidR="00F11C82">
        <w:fldChar w:fldCharType="separate"/>
      </w:r>
      <w:r w:rsidR="00CF1C60">
        <w:t xml:space="preserve">Figure </w:t>
      </w:r>
      <w:r w:rsidR="00CF1C60">
        <w:rPr>
          <w:noProof/>
        </w:rPr>
        <w:t>3</w:t>
      </w:r>
      <w:r w:rsidR="00F11C82">
        <w:fldChar w:fldCharType="end"/>
      </w:r>
      <w:r w:rsidR="00965FB8">
        <w:t xml:space="preserve"> </w:t>
      </w:r>
      <w:r>
        <w:t xml:space="preserve">(month </w:t>
      </w:r>
      <w:r w:rsidR="00F11C82">
        <w:fldChar w:fldCharType="begin"/>
      </w:r>
      <w:r w:rsidR="005B1295">
        <w:instrText xml:space="preserve"> LINK Excel.Sheet.12 "C:\\Users\\mdebo001\\Objective\\objective.ssi.govt.nz-8000-mdebo001\\Objects\\Report 2016 Data tables for 2016 Cost-effectiveness report.xlsx" "Method!R25C4" \t </w:instrText>
      </w:r>
      <w:r w:rsidR="00F11C82">
        <w:fldChar w:fldCharType="separate"/>
      </w:r>
      <w:r w:rsidR="005B1295">
        <w:t>41</w:t>
      </w:r>
      <w:r w:rsidR="00F11C82">
        <w:fldChar w:fldCharType="end"/>
      </w:r>
      <w:r>
        <w:t xml:space="preserve">), we can see that the interval impact is greater than zero (impact: </w:t>
      </w:r>
      <w:r w:rsidR="00F11C82">
        <w:fldChar w:fldCharType="begin"/>
      </w:r>
      <w:r w:rsidR="005B1295">
        <w:instrText xml:space="preserve"> LINK Excel.Sheet.12 "C:\\Users\\mdebo001\\Objective\\objective.ssi.govt.nz-8000-mdebo001\\Objects\\Report 2016 Data tables for 2016 Cost-effectiveness report.xlsx" "Method!R25C5" \t </w:instrText>
      </w:r>
      <w:r w:rsidR="00F11C82">
        <w:fldChar w:fldCharType="separate"/>
      </w:r>
      <w:r w:rsidR="005B1295">
        <w:t>0.95</w:t>
      </w:r>
      <w:r w:rsidR="00F11C82">
        <w:fldChar w:fldCharType="end"/>
      </w:r>
      <w:r>
        <w:t xml:space="preserve"> additional days off benefit in month </w:t>
      </w:r>
      <w:r w:rsidR="00F11C82">
        <w:fldChar w:fldCharType="begin"/>
      </w:r>
      <w:r w:rsidR="005B1295">
        <w:instrText xml:space="preserve"> LINK Excel.Sheet.12 "C:\\Users\\mdebo001\\Objective\\objective.ssi.govt.nz-8000-mdebo001\\Objects\\Report 2016 Data tables for 2016 Cost-effectiveness report.xlsx" "Method!R25C4" \t </w:instrText>
      </w:r>
      <w:r w:rsidR="00F11C82">
        <w:fldChar w:fldCharType="separate"/>
      </w:r>
      <w:r w:rsidR="005B1295">
        <w:t>41</w:t>
      </w:r>
      <w:r w:rsidR="00F11C82">
        <w:fldChar w:fldCharType="end"/>
      </w:r>
      <w:r>
        <w:t xml:space="preserve">). What this tells us is that we have not seen the full impact of the intervention on time spent off </w:t>
      </w:r>
      <w:r w:rsidRPr="00F25547">
        <w:rPr>
          <w:noProof/>
        </w:rPr>
        <w:t>main</w:t>
      </w:r>
      <w:r>
        <w:t xml:space="preserve"> benefit. This occurs when the interval impact </w:t>
      </w:r>
      <w:r w:rsidR="00965FB8">
        <w:t>converges</w:t>
      </w:r>
      <w:r>
        <w:t xml:space="preserve"> to zero. </w:t>
      </w:r>
    </w:p>
    <w:p w:rsidR="00B03E67" w:rsidRDefault="00B61C50" w:rsidP="0054602B">
      <w:r>
        <w:t>The challenge in this analysis is to estimate the unobserved interval impact to be able to get an estimate of the full cumula</w:t>
      </w:r>
      <w:r w:rsidR="00335C93">
        <w:t>tive impact on participant</w:t>
      </w:r>
      <w:r>
        <w:t>s</w:t>
      </w:r>
      <w:r w:rsidR="00335C93">
        <w:t>’</w:t>
      </w:r>
      <w:r>
        <w:t xml:space="preserve"> outcomes. We do this using a </w:t>
      </w:r>
      <w:r w:rsidR="00965FB8">
        <w:t>three</w:t>
      </w:r>
      <w:r>
        <w:t>-ste</w:t>
      </w:r>
      <w:r w:rsidR="00965FB8">
        <w:t>p process:</w:t>
      </w:r>
    </w:p>
    <w:p w:rsidR="00965FB8" w:rsidRPr="0012738A" w:rsidRDefault="00965FB8" w:rsidP="007B383E">
      <w:pPr>
        <w:pStyle w:val="Numbering"/>
      </w:pPr>
      <w:r w:rsidRPr="0012738A">
        <w:t>Based on the entire participant group, we project the interval impact until it converges on zero. If the natur</w:t>
      </w:r>
      <w:r w:rsidR="00160B37">
        <w:t>al</w:t>
      </w:r>
      <w:r w:rsidRPr="0012738A">
        <w:t xml:space="preserve"> trend is not towards zero, we force it to </w:t>
      </w:r>
      <w:r w:rsidR="00160B37">
        <w:t xml:space="preserve">do </w:t>
      </w:r>
      <w:r w:rsidRPr="0012738A">
        <w:t>so.</w:t>
      </w:r>
    </w:p>
    <w:p w:rsidR="00965FB8" w:rsidRPr="0012738A" w:rsidRDefault="00160B37" w:rsidP="007B383E">
      <w:pPr>
        <w:pStyle w:val="Numbering"/>
      </w:pPr>
      <w:r>
        <w:t>U</w:t>
      </w:r>
      <w:r w:rsidR="00965FB8" w:rsidRPr="0012738A">
        <w:t>sing the projected interval impact we calculate the projected cumulative impact (ie add up each projected impact over successive lapse periods)</w:t>
      </w:r>
      <w:r>
        <w:t>.</w:t>
      </w:r>
    </w:p>
    <w:p w:rsidR="00965FB8" w:rsidRPr="0012738A" w:rsidRDefault="00160B37" w:rsidP="007B383E">
      <w:pPr>
        <w:pStyle w:val="Numbering"/>
      </w:pPr>
      <w:r>
        <w:t>U</w:t>
      </w:r>
      <w:r w:rsidR="00965FB8" w:rsidRPr="0012738A">
        <w:t xml:space="preserve">sing the projected cumulative impact results from step 2, </w:t>
      </w:r>
      <w:r>
        <w:t xml:space="preserve">we </w:t>
      </w:r>
      <w:r w:rsidR="00965FB8" w:rsidRPr="0012738A">
        <w:t>add the trend in cumulative impact to the observed impact with appropriate scaling if required.</w:t>
      </w:r>
    </w:p>
    <w:p w:rsidR="00965FB8" w:rsidRDefault="00965FB8" w:rsidP="0054602B">
      <w:r>
        <w:t>Below is a more detailed outline of each of the above steps.</w:t>
      </w:r>
    </w:p>
    <w:p w:rsidR="00B61C50" w:rsidRDefault="00B61C50" w:rsidP="004F51E6">
      <w:pPr>
        <w:pStyle w:val="Heading4"/>
      </w:pPr>
      <w:bookmarkStart w:id="91" w:name="_Ref468605372"/>
      <w:r>
        <w:t>Step 1: Estimate the expected interval impact</w:t>
      </w:r>
      <w:bookmarkEnd w:id="91"/>
    </w:p>
    <w:p w:rsidR="00B61C50" w:rsidRDefault="00B61C50" w:rsidP="00B61C50">
      <w:pPr>
        <w:rPr>
          <w:lang w:eastAsia="en-AU"/>
        </w:rPr>
      </w:pPr>
      <w:r>
        <w:rPr>
          <w:lang w:eastAsia="en-AU"/>
        </w:rPr>
        <w:t>The first step is to estimate the trend in the interval impact</w:t>
      </w:r>
      <w:r w:rsidR="00DE334E">
        <w:rPr>
          <w:lang w:eastAsia="en-AU"/>
        </w:rPr>
        <w:t xml:space="preserve"> (Projected interval line in </w:t>
      </w:r>
      <w:r w:rsidR="00F11C82">
        <w:rPr>
          <w:lang w:eastAsia="en-AU"/>
        </w:rPr>
        <w:fldChar w:fldCharType="begin"/>
      </w:r>
      <w:r w:rsidR="00DE334E">
        <w:rPr>
          <w:lang w:eastAsia="en-AU"/>
        </w:rPr>
        <w:instrText xml:space="preserve"> REF _Ref451173157 \h </w:instrText>
      </w:r>
      <w:r w:rsidR="00F11C82">
        <w:rPr>
          <w:lang w:eastAsia="en-AU"/>
        </w:rPr>
      </w:r>
      <w:r w:rsidR="00F11C82">
        <w:rPr>
          <w:lang w:eastAsia="en-AU"/>
        </w:rPr>
        <w:fldChar w:fldCharType="separate"/>
      </w:r>
      <w:r w:rsidR="00CF1C60">
        <w:t xml:space="preserve">Figure </w:t>
      </w:r>
      <w:r w:rsidR="00CF1C60">
        <w:rPr>
          <w:noProof/>
        </w:rPr>
        <w:t>4</w:t>
      </w:r>
      <w:r w:rsidR="00F11C82">
        <w:rPr>
          <w:lang w:eastAsia="en-AU"/>
        </w:rPr>
        <w:fldChar w:fldCharType="end"/>
      </w:r>
      <w:r w:rsidR="00DE334E">
        <w:rPr>
          <w:lang w:eastAsia="en-AU"/>
        </w:rPr>
        <w:t>)</w:t>
      </w:r>
      <w:r>
        <w:rPr>
          <w:lang w:eastAsia="en-AU"/>
        </w:rPr>
        <w:t xml:space="preserve">. </w:t>
      </w:r>
      <w:r w:rsidR="00DE334E">
        <w:rPr>
          <w:lang w:eastAsia="en-AU"/>
        </w:rPr>
        <w:t>We use the last 12 observed</w:t>
      </w:r>
      <w:r w:rsidR="0026204B">
        <w:rPr>
          <w:lang w:eastAsia="en-AU"/>
        </w:rPr>
        <w:t xml:space="preserve"> impact</w:t>
      </w:r>
      <w:r w:rsidR="00DE334E">
        <w:rPr>
          <w:lang w:eastAsia="en-AU"/>
        </w:rPr>
        <w:t xml:space="preserve"> intervals and take </w:t>
      </w:r>
      <w:r w:rsidR="00DE334E" w:rsidRPr="00F25547">
        <w:rPr>
          <w:noProof/>
          <w:lang w:eastAsia="en-AU"/>
        </w:rPr>
        <w:t>a least</w:t>
      </w:r>
      <w:r w:rsidR="00DE334E">
        <w:rPr>
          <w:lang w:eastAsia="en-AU"/>
        </w:rPr>
        <w:t xml:space="preserve"> squares regression estimate of the interval impact by interval duration. We run the regression model estimates through to unobserved lapse periods until the interval impact reaches zero. We discuss below how we handle instances where the </w:t>
      </w:r>
      <w:r w:rsidR="008B428A">
        <w:rPr>
          <w:lang w:eastAsia="en-AU"/>
        </w:rPr>
        <w:t xml:space="preserve">interval impact is </w:t>
      </w:r>
      <w:r w:rsidR="00DE334E">
        <w:rPr>
          <w:lang w:eastAsia="en-AU"/>
        </w:rPr>
        <w:t>trend</w:t>
      </w:r>
      <w:r w:rsidR="008B428A">
        <w:rPr>
          <w:lang w:eastAsia="en-AU"/>
        </w:rPr>
        <w:t>ing</w:t>
      </w:r>
      <w:r w:rsidR="00A77AD8">
        <w:rPr>
          <w:lang w:eastAsia="en-AU"/>
        </w:rPr>
        <w:t xml:space="preserve"> </w:t>
      </w:r>
      <w:r w:rsidR="00DE334E">
        <w:rPr>
          <w:lang w:eastAsia="en-AU"/>
        </w:rPr>
        <w:t>away from zero.</w:t>
      </w:r>
    </w:p>
    <w:p w:rsidR="00B61C50" w:rsidRDefault="00B61C50" w:rsidP="00B61C50">
      <w:pPr>
        <w:pStyle w:val="Caption"/>
        <w:rPr>
          <w:b w:val="0"/>
          <w:noProof/>
          <w:lang w:eastAsia="en-NZ"/>
        </w:rPr>
      </w:pPr>
      <w:bookmarkStart w:id="92" w:name="_Ref451173157"/>
      <w:bookmarkStart w:id="93" w:name="_Toc468685493"/>
      <w:r>
        <w:t xml:space="preserve">Figure </w:t>
      </w:r>
      <w:r w:rsidR="00F11C82">
        <w:fldChar w:fldCharType="begin"/>
      </w:r>
      <w:r w:rsidR="00E125B4">
        <w:instrText xml:space="preserve"> SEQ Figure \* ARABIC </w:instrText>
      </w:r>
      <w:r w:rsidR="00F11C82">
        <w:fldChar w:fldCharType="separate"/>
      </w:r>
      <w:r w:rsidR="00CF1C60">
        <w:rPr>
          <w:noProof/>
        </w:rPr>
        <w:t>4</w:t>
      </w:r>
      <w:r w:rsidR="00F11C82">
        <w:rPr>
          <w:noProof/>
        </w:rPr>
        <w:fldChar w:fldCharType="end"/>
      </w:r>
      <w:bookmarkEnd w:id="92"/>
      <w:r>
        <w:rPr>
          <w:noProof/>
          <w:lang w:eastAsia="en-NZ"/>
        </w:rPr>
        <w:t>:</w:t>
      </w:r>
      <w:r w:rsidR="00DE334E">
        <w:rPr>
          <w:noProof/>
          <w:lang w:eastAsia="en-NZ"/>
        </w:rPr>
        <w:t xml:space="preserve"> </w:t>
      </w:r>
      <w:r w:rsidR="0004097E">
        <w:rPr>
          <w:b w:val="0"/>
          <w:noProof/>
          <w:lang w:eastAsia="en-NZ"/>
        </w:rPr>
        <w:t>S</w:t>
      </w:r>
      <w:r>
        <w:rPr>
          <w:b w:val="0"/>
          <w:noProof/>
          <w:lang w:eastAsia="en-NZ"/>
        </w:rPr>
        <w:t>tylised example for</w:t>
      </w:r>
      <w:r w:rsidR="00DE334E">
        <w:rPr>
          <w:b w:val="0"/>
          <w:noProof/>
          <w:lang w:eastAsia="en-NZ"/>
        </w:rPr>
        <w:t xml:space="preserve"> projecting the interval impact</w:t>
      </w:r>
      <w:bookmarkEnd w:id="93"/>
    </w:p>
    <w:p w:rsidR="00DE334E" w:rsidRPr="00DE334E" w:rsidRDefault="00DE334E" w:rsidP="00DE334E">
      <w:pPr>
        <w:rPr>
          <w:lang w:eastAsia="en-NZ"/>
        </w:rPr>
      </w:pPr>
      <w:r>
        <w:rPr>
          <w:noProof/>
          <w:lang w:eastAsia="en-NZ"/>
        </w:rPr>
        <w:drawing>
          <wp:inline distT="0" distB="0" distL="0" distR="0">
            <wp:extent cx="4572000" cy="274320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61C50" w:rsidRDefault="00DE334E" w:rsidP="004F51E6">
      <w:pPr>
        <w:pStyle w:val="Heading4"/>
      </w:pPr>
      <w:r>
        <w:t xml:space="preserve">Step 2: </w:t>
      </w:r>
      <w:r w:rsidR="001A33BA">
        <w:t xml:space="preserve">Calculate the </w:t>
      </w:r>
      <w:r>
        <w:t xml:space="preserve">projected </w:t>
      </w:r>
      <w:r w:rsidR="001A33BA">
        <w:t xml:space="preserve">cumulative </w:t>
      </w:r>
      <w:r>
        <w:t>impact</w:t>
      </w:r>
    </w:p>
    <w:p w:rsidR="00DE334E" w:rsidRDefault="00DE334E" w:rsidP="00B61C50">
      <w:pPr>
        <w:rPr>
          <w:lang w:eastAsia="en-AU"/>
        </w:rPr>
      </w:pPr>
      <w:r>
        <w:rPr>
          <w:lang w:eastAsia="en-AU"/>
        </w:rPr>
        <w:t xml:space="preserve">The second step as shown in </w:t>
      </w:r>
      <w:r w:rsidR="00F11C82">
        <w:rPr>
          <w:lang w:eastAsia="en-AU"/>
        </w:rPr>
        <w:fldChar w:fldCharType="begin"/>
      </w:r>
      <w:r>
        <w:rPr>
          <w:lang w:eastAsia="en-AU"/>
        </w:rPr>
        <w:instrText xml:space="preserve"> REF _Ref451173157 \h </w:instrText>
      </w:r>
      <w:r w:rsidR="00F11C82">
        <w:rPr>
          <w:lang w:eastAsia="en-AU"/>
        </w:rPr>
      </w:r>
      <w:r w:rsidR="00F11C82">
        <w:rPr>
          <w:lang w:eastAsia="en-AU"/>
        </w:rPr>
        <w:fldChar w:fldCharType="separate"/>
      </w:r>
      <w:r w:rsidR="00CF1C60">
        <w:t xml:space="preserve">Figure </w:t>
      </w:r>
      <w:r w:rsidR="00CF1C60">
        <w:rPr>
          <w:noProof/>
        </w:rPr>
        <w:t>4</w:t>
      </w:r>
      <w:r w:rsidR="00F11C82">
        <w:rPr>
          <w:lang w:eastAsia="en-AU"/>
        </w:rPr>
        <w:fldChar w:fldCharType="end"/>
      </w:r>
      <w:r>
        <w:rPr>
          <w:lang w:eastAsia="en-AU"/>
        </w:rPr>
        <w:t xml:space="preserve"> is to take the last observed cumulative impact and add the projected future interval impacts</w:t>
      </w:r>
      <w:r w:rsidR="009B7D96">
        <w:rPr>
          <w:lang w:eastAsia="en-AU"/>
        </w:rPr>
        <w:t xml:space="preserve"> to construct the projected cumulative line show</w:t>
      </w:r>
      <w:r w:rsidR="00505A05">
        <w:rPr>
          <w:lang w:eastAsia="en-AU"/>
        </w:rPr>
        <w:t>n</w:t>
      </w:r>
      <w:r w:rsidR="009B7D96">
        <w:rPr>
          <w:lang w:eastAsia="en-AU"/>
        </w:rPr>
        <w:t xml:space="preserve"> in the graph. We stop adding the projected interval impacts</w:t>
      </w:r>
      <w:r>
        <w:rPr>
          <w:lang w:eastAsia="en-AU"/>
        </w:rPr>
        <w:t xml:space="preserve"> </w:t>
      </w:r>
      <w:r w:rsidR="009B7D96">
        <w:rPr>
          <w:lang w:eastAsia="en-AU"/>
        </w:rPr>
        <w:t xml:space="preserve">when </w:t>
      </w:r>
      <w:r>
        <w:rPr>
          <w:lang w:eastAsia="en-AU"/>
        </w:rPr>
        <w:t xml:space="preserve">the </w:t>
      </w:r>
      <w:r w:rsidR="009B7D96">
        <w:rPr>
          <w:lang w:eastAsia="en-AU"/>
        </w:rPr>
        <w:t xml:space="preserve">last </w:t>
      </w:r>
      <w:r>
        <w:rPr>
          <w:lang w:eastAsia="en-AU"/>
        </w:rPr>
        <w:t xml:space="preserve">interval impact </w:t>
      </w:r>
      <w:r w:rsidR="009B7D96">
        <w:rPr>
          <w:lang w:eastAsia="en-AU"/>
        </w:rPr>
        <w:t xml:space="preserve">is </w:t>
      </w:r>
      <w:r>
        <w:rPr>
          <w:lang w:eastAsia="en-AU"/>
        </w:rPr>
        <w:t xml:space="preserve">zero </w:t>
      </w:r>
      <w:r w:rsidR="009B7D96">
        <w:rPr>
          <w:lang w:eastAsia="en-AU"/>
        </w:rPr>
        <w:t>(this occurs at lapse period 68 on the graph).</w:t>
      </w:r>
      <w:r w:rsidR="00AC46BD">
        <w:rPr>
          <w:lang w:eastAsia="en-AU"/>
        </w:rPr>
        <w:t xml:space="preserve"> </w:t>
      </w:r>
      <w:r w:rsidR="009B7D96">
        <w:rPr>
          <w:lang w:eastAsia="en-AU"/>
        </w:rPr>
        <w:t>W</w:t>
      </w:r>
      <w:r>
        <w:rPr>
          <w:lang w:eastAsia="en-AU"/>
        </w:rPr>
        <w:t>e have estimated the expected full impact of the intervention</w:t>
      </w:r>
      <w:r w:rsidR="009B7D96">
        <w:rPr>
          <w:lang w:eastAsia="en-AU"/>
        </w:rPr>
        <w:t xml:space="preserve"> once this occurs</w:t>
      </w:r>
      <w:r>
        <w:rPr>
          <w:lang w:eastAsia="en-AU"/>
        </w:rPr>
        <w:t xml:space="preserve">. In this example, </w:t>
      </w:r>
      <w:r w:rsidR="00A91B0D">
        <w:rPr>
          <w:lang w:eastAsia="en-AU"/>
        </w:rPr>
        <w:t xml:space="preserve">we estimate the full impact is likely to be observed after </w:t>
      </w:r>
      <w:r w:rsidR="00F11C82">
        <w:rPr>
          <w:lang w:eastAsia="en-AU"/>
        </w:rPr>
        <w:fldChar w:fldCharType="begin"/>
      </w:r>
      <w:r w:rsidR="005B1295">
        <w:rPr>
          <w:lang w:eastAsia="en-AU"/>
        </w:rPr>
        <w:instrText xml:space="preserve"> LINK Excel.Sheet.12 "C:\\Users\\mdebo001\\Objective\\objective.ssi.govt.nz-8000-mdebo001\\Objects\\Report 2016 Data tables for 2016 Cost-effectiveness report.xlsx" "Method!R26C4" \t </w:instrText>
      </w:r>
      <w:r w:rsidR="00F11C82">
        <w:rPr>
          <w:lang w:eastAsia="en-AU"/>
        </w:rPr>
        <w:fldChar w:fldCharType="separate"/>
      </w:r>
      <w:r w:rsidR="005B1295">
        <w:t>68</w:t>
      </w:r>
      <w:r w:rsidR="00F11C82">
        <w:rPr>
          <w:lang w:eastAsia="en-AU"/>
        </w:rPr>
        <w:fldChar w:fldCharType="end"/>
      </w:r>
      <w:r w:rsidR="00335C93">
        <w:rPr>
          <w:lang w:eastAsia="en-AU"/>
        </w:rPr>
        <w:t xml:space="preserve"> months;</w:t>
      </w:r>
      <w:r w:rsidR="00A91B0D">
        <w:rPr>
          <w:lang w:eastAsia="en-AU"/>
        </w:rPr>
        <w:t xml:space="preserve"> at this </w:t>
      </w:r>
      <w:r w:rsidR="00A91B0D" w:rsidRPr="00F25547">
        <w:rPr>
          <w:noProof/>
          <w:lang w:eastAsia="en-AU"/>
        </w:rPr>
        <w:t>point</w:t>
      </w:r>
      <w:r w:rsidR="00F25547">
        <w:rPr>
          <w:noProof/>
          <w:lang w:eastAsia="en-AU"/>
        </w:rPr>
        <w:t>,</w:t>
      </w:r>
      <w:r w:rsidR="00A91B0D">
        <w:rPr>
          <w:lang w:eastAsia="en-AU"/>
        </w:rPr>
        <w:t xml:space="preserve"> </w:t>
      </w:r>
      <w:r w:rsidR="00335C93">
        <w:rPr>
          <w:lang w:eastAsia="en-AU"/>
        </w:rPr>
        <w:t xml:space="preserve">the </w:t>
      </w:r>
      <w:r w:rsidR="00A91B0D">
        <w:rPr>
          <w:lang w:eastAsia="en-AU"/>
        </w:rPr>
        <w:t xml:space="preserve">full impact of the intervention is estimated to be </w:t>
      </w:r>
      <w:r w:rsidR="00F11C82">
        <w:rPr>
          <w:lang w:eastAsia="en-AU"/>
        </w:rPr>
        <w:fldChar w:fldCharType="begin"/>
      </w:r>
      <w:r w:rsidR="005B1295">
        <w:rPr>
          <w:lang w:eastAsia="en-AU"/>
        </w:rPr>
        <w:instrText xml:space="preserve"> LINK Excel.Sheet.12 "C:\\Users\\mdebo001\\Objective\\objective.ssi.govt.nz-8000-mdebo001\\Objects\\Report 2016 Data tables for 2016 Cost-effectiveness report.xlsx" "Method!R26C6" \t </w:instrText>
      </w:r>
      <w:r w:rsidR="00F11C82">
        <w:rPr>
          <w:lang w:eastAsia="en-AU"/>
        </w:rPr>
        <w:fldChar w:fldCharType="separate"/>
      </w:r>
      <w:r w:rsidR="005B1295">
        <w:t>68.73</w:t>
      </w:r>
      <w:r w:rsidR="00F11C82">
        <w:rPr>
          <w:lang w:eastAsia="en-AU"/>
        </w:rPr>
        <w:fldChar w:fldCharType="end"/>
      </w:r>
      <w:r w:rsidR="00A91B0D">
        <w:rPr>
          <w:lang w:eastAsia="en-AU"/>
        </w:rPr>
        <w:t xml:space="preserve"> days.</w:t>
      </w:r>
    </w:p>
    <w:p w:rsidR="00DE334E" w:rsidRDefault="002D4466" w:rsidP="004F51E6">
      <w:pPr>
        <w:pStyle w:val="Heading4"/>
      </w:pPr>
      <w:r>
        <w:t>Interval impacts that do not trend towards zero</w:t>
      </w:r>
    </w:p>
    <w:p w:rsidR="002D4466" w:rsidRDefault="002D4466" w:rsidP="00B61C50">
      <w:pPr>
        <w:rPr>
          <w:lang w:eastAsia="en-AU"/>
        </w:rPr>
      </w:pPr>
      <w:r>
        <w:rPr>
          <w:lang w:eastAsia="en-AU"/>
        </w:rPr>
        <w:t xml:space="preserve">In practice, we find a number of instances where the projected impact either trends away from zero (resulting in infinitely large impacts) or are constant over time (this </w:t>
      </w:r>
      <w:r w:rsidR="00E172C1">
        <w:rPr>
          <w:lang w:eastAsia="en-AU"/>
        </w:rPr>
        <w:t xml:space="preserve">result </w:t>
      </w:r>
      <w:r>
        <w:rPr>
          <w:lang w:eastAsia="en-AU"/>
        </w:rPr>
        <w:t xml:space="preserve">is more plausible). In both these instances, we have chosen to force the interval impacts to zero. Our main motivation for this decision is to ensure that the resulting estimates are </w:t>
      </w:r>
      <w:r w:rsidR="006116AA">
        <w:rPr>
          <w:lang w:eastAsia="en-AU"/>
        </w:rPr>
        <w:t>plausible and to limit the influence of projected impacts on the analysis</w:t>
      </w:r>
      <w:r>
        <w:rPr>
          <w:lang w:eastAsia="en-AU"/>
        </w:rPr>
        <w:t>.</w:t>
      </w:r>
    </w:p>
    <w:p w:rsidR="002D4466" w:rsidRDefault="002D4466" w:rsidP="00B61C50">
      <w:pPr>
        <w:rPr>
          <w:lang w:eastAsia="en-AU"/>
        </w:rPr>
      </w:pPr>
      <w:r>
        <w:rPr>
          <w:lang w:eastAsia="en-AU"/>
        </w:rPr>
        <w:t>Our method for forcing projected interval impacts to zero is by applying a proportional decrease in the interval impact from the first projection interval.</w:t>
      </w:r>
      <w:r w:rsidR="006116AA">
        <w:rPr>
          <w:lang w:eastAsia="en-AU"/>
        </w:rPr>
        <w:t xml:space="preserve"> In other words, the interval impact is reduced by a set proportion, with this proportion increasing as the projected</w:t>
      </w:r>
      <w:r w:rsidR="00B133D1">
        <w:rPr>
          <w:lang w:eastAsia="en-AU"/>
        </w:rPr>
        <w:t xml:space="preserve"> </w:t>
      </w:r>
      <w:r w:rsidR="006116AA">
        <w:rPr>
          <w:lang w:eastAsia="en-AU"/>
        </w:rPr>
        <w:t xml:space="preserve">period increases (so that </w:t>
      </w:r>
      <w:r w:rsidR="00B133D1">
        <w:rPr>
          <w:lang w:eastAsia="en-AU"/>
        </w:rPr>
        <w:t>the reduction</w:t>
      </w:r>
      <w:r w:rsidR="006116AA">
        <w:rPr>
          <w:lang w:eastAsia="en-AU"/>
        </w:rPr>
        <w:t xml:space="preserve"> eventually reaches 100</w:t>
      </w:r>
      <w:r w:rsidR="001A33BA">
        <w:rPr>
          <w:lang w:eastAsia="en-AU"/>
        </w:rPr>
        <w:t xml:space="preserve"> percent</w:t>
      </w:r>
      <w:r w:rsidR="006116AA">
        <w:rPr>
          <w:lang w:eastAsia="en-AU"/>
        </w:rPr>
        <w:t xml:space="preserve">). </w:t>
      </w:r>
      <w:r w:rsidR="00F11C82">
        <w:rPr>
          <w:lang w:eastAsia="en-AU"/>
        </w:rPr>
        <w:fldChar w:fldCharType="begin"/>
      </w:r>
      <w:r w:rsidR="006116AA">
        <w:rPr>
          <w:lang w:eastAsia="en-AU"/>
        </w:rPr>
        <w:instrText xml:space="preserve"> REF _Ref451247827 \h </w:instrText>
      </w:r>
      <w:r w:rsidR="00F11C82">
        <w:rPr>
          <w:lang w:eastAsia="en-AU"/>
        </w:rPr>
      </w:r>
      <w:r w:rsidR="00F11C82">
        <w:rPr>
          <w:lang w:eastAsia="en-AU"/>
        </w:rPr>
        <w:fldChar w:fldCharType="separate"/>
      </w:r>
      <w:r w:rsidR="00CF1C60">
        <w:t xml:space="preserve">Figure </w:t>
      </w:r>
      <w:r w:rsidR="00CF1C60">
        <w:rPr>
          <w:noProof/>
        </w:rPr>
        <w:t>5</w:t>
      </w:r>
      <w:r w:rsidR="00F11C82">
        <w:rPr>
          <w:lang w:eastAsia="en-AU"/>
        </w:rPr>
        <w:fldChar w:fldCharType="end"/>
      </w:r>
      <w:r w:rsidR="006116AA">
        <w:rPr>
          <w:lang w:eastAsia="en-AU"/>
        </w:rPr>
        <w:t xml:space="preserve"> illustrates how the forced taper would apply to an increasing projected interval impact. As the projection period increases the proportional reduction increases forcing the projected interval impact to eventually decrease to zero.</w:t>
      </w:r>
      <w:r w:rsidR="0052472E">
        <w:rPr>
          <w:lang w:eastAsia="en-AU"/>
        </w:rPr>
        <w:t xml:space="preserve"> In the current </w:t>
      </w:r>
      <w:r w:rsidR="00367514">
        <w:rPr>
          <w:lang w:eastAsia="en-AU"/>
        </w:rPr>
        <w:t>analysis,</w:t>
      </w:r>
      <w:r w:rsidR="0052472E">
        <w:rPr>
          <w:lang w:eastAsia="en-AU"/>
        </w:rPr>
        <w:t xml:space="preserve"> the proportional reduction increases at a linear rate of 0.0</w:t>
      </w:r>
      <w:r w:rsidR="0052472E" w:rsidRPr="0052472E">
        <w:rPr>
          <w:lang w:eastAsia="en-AU"/>
        </w:rPr>
        <w:t>5</w:t>
      </w:r>
      <w:r w:rsidR="001A33BA">
        <w:rPr>
          <w:lang w:eastAsia="en-AU"/>
        </w:rPr>
        <w:t xml:space="preserve"> percent</w:t>
      </w:r>
      <w:r w:rsidR="0052472E">
        <w:rPr>
          <w:lang w:eastAsia="en-AU"/>
        </w:rPr>
        <w:t xml:space="preserve"> for each day of the projectio</w:t>
      </w:r>
      <w:r w:rsidR="0079769D">
        <w:rPr>
          <w:lang w:eastAsia="en-AU"/>
        </w:rPr>
        <w:t>n period.</w:t>
      </w:r>
    </w:p>
    <w:p w:rsidR="003D1FE7" w:rsidRPr="006116AA" w:rsidRDefault="003D1FE7" w:rsidP="003D1FE7">
      <w:pPr>
        <w:pStyle w:val="Caption"/>
        <w:rPr>
          <w:b w:val="0"/>
          <w:lang w:eastAsia="en-AU"/>
        </w:rPr>
      </w:pPr>
      <w:bookmarkStart w:id="94" w:name="_Ref451247827"/>
      <w:bookmarkStart w:id="95" w:name="_Toc468685494"/>
      <w:r>
        <w:t xml:space="preserve">Figure </w:t>
      </w:r>
      <w:r w:rsidR="00F11C82">
        <w:fldChar w:fldCharType="begin"/>
      </w:r>
      <w:r w:rsidR="00E125B4">
        <w:instrText xml:space="preserve"> SEQ Figure \* ARABIC </w:instrText>
      </w:r>
      <w:r w:rsidR="00F11C82">
        <w:fldChar w:fldCharType="separate"/>
      </w:r>
      <w:r w:rsidR="00CF1C60">
        <w:rPr>
          <w:noProof/>
        </w:rPr>
        <w:t>5</w:t>
      </w:r>
      <w:r w:rsidR="00F11C82">
        <w:rPr>
          <w:noProof/>
        </w:rPr>
        <w:fldChar w:fldCharType="end"/>
      </w:r>
      <w:bookmarkEnd w:id="94"/>
      <w:r w:rsidR="006116AA">
        <w:rPr>
          <w:noProof/>
        </w:rPr>
        <w:t xml:space="preserve">: </w:t>
      </w:r>
      <w:r w:rsidR="0004097E">
        <w:rPr>
          <w:b w:val="0"/>
          <w:noProof/>
        </w:rPr>
        <w:t>F</w:t>
      </w:r>
      <w:r w:rsidR="006116AA" w:rsidRPr="006116AA">
        <w:rPr>
          <w:b w:val="0"/>
          <w:noProof/>
        </w:rPr>
        <w:t>orced taper in the projected impact of an intervention</w:t>
      </w:r>
      <w:bookmarkEnd w:id="95"/>
    </w:p>
    <w:p w:rsidR="003D1FE7" w:rsidRDefault="003D1FE7" w:rsidP="00B61C50">
      <w:pPr>
        <w:rPr>
          <w:lang w:eastAsia="en-AU"/>
        </w:rPr>
      </w:pPr>
      <w:r>
        <w:rPr>
          <w:noProof/>
          <w:lang w:eastAsia="en-NZ"/>
        </w:rPr>
        <w:drawing>
          <wp:inline distT="0" distB="0" distL="0" distR="0">
            <wp:extent cx="4624388" cy="2800350"/>
            <wp:effectExtent l="0" t="0" r="508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74B43" w:rsidRDefault="00574B43" w:rsidP="00574B43">
      <w:pPr>
        <w:pStyle w:val="Heading4"/>
        <w:rPr>
          <w:lang w:eastAsia="en-AU"/>
        </w:rPr>
      </w:pPr>
      <w:r>
        <w:rPr>
          <w:lang w:eastAsia="en-AU"/>
        </w:rPr>
        <w:t xml:space="preserve">Step </w:t>
      </w:r>
      <w:r w:rsidR="00635605">
        <w:rPr>
          <w:lang w:eastAsia="en-AU"/>
        </w:rPr>
        <w:t>3</w:t>
      </w:r>
      <w:r>
        <w:rPr>
          <w:lang w:eastAsia="en-AU"/>
        </w:rPr>
        <w:t>: Project cumulative impact from observed cumulative impact</w:t>
      </w:r>
    </w:p>
    <w:p w:rsidR="00574B43" w:rsidRDefault="00574B43" w:rsidP="00B61C50">
      <w:pPr>
        <w:rPr>
          <w:lang w:eastAsia="en-AU"/>
        </w:rPr>
      </w:pPr>
      <w:r>
        <w:rPr>
          <w:lang w:eastAsia="en-AU"/>
        </w:rPr>
        <w:t>The final stage in estimating the projected impact for an EA intervention is to take the last observed cumulative impact and then include the projected</w:t>
      </w:r>
      <w:r w:rsidR="00635605">
        <w:rPr>
          <w:lang w:eastAsia="en-AU"/>
        </w:rPr>
        <w:t xml:space="preserve"> cumulative</w:t>
      </w:r>
      <w:r>
        <w:rPr>
          <w:lang w:eastAsia="en-AU"/>
        </w:rPr>
        <w:t xml:space="preserve"> impact. Here we face two issues tha</w:t>
      </w:r>
      <w:r w:rsidR="00B133D1">
        <w:rPr>
          <w:lang w:eastAsia="en-AU"/>
        </w:rPr>
        <w:t>t</w:t>
      </w:r>
      <w:r>
        <w:rPr>
          <w:lang w:eastAsia="en-AU"/>
        </w:rPr>
        <w:t xml:space="preserve"> need to be addressed:</w:t>
      </w:r>
    </w:p>
    <w:p w:rsidR="00574B43" w:rsidRDefault="00355A9A" w:rsidP="00574B43">
      <w:pPr>
        <w:pStyle w:val="Bullet1"/>
      </w:pPr>
      <w:r>
        <w:t xml:space="preserve">scaling </w:t>
      </w:r>
      <w:r w:rsidR="00574B43">
        <w:t>the interval impact to the cumulative impact for each EA intervention participant group</w:t>
      </w:r>
    </w:p>
    <w:p w:rsidR="00574B43" w:rsidRDefault="00355A9A" w:rsidP="00574B43">
      <w:pPr>
        <w:pStyle w:val="Bullet1"/>
      </w:pPr>
      <w:r>
        <w:t xml:space="preserve">estimating </w:t>
      </w:r>
      <w:r w:rsidR="00574B43">
        <w:t>the confidence interval for the projected impact.</w:t>
      </w:r>
    </w:p>
    <w:p w:rsidR="00574B43" w:rsidRDefault="00574B43" w:rsidP="00574B43">
      <w:pPr>
        <w:pStyle w:val="Heading4"/>
        <w:rPr>
          <w:lang w:eastAsia="en-AU"/>
        </w:rPr>
      </w:pPr>
      <w:r>
        <w:rPr>
          <w:lang w:eastAsia="en-AU"/>
        </w:rPr>
        <w:t>Scaling interval impacts</w:t>
      </w:r>
    </w:p>
    <w:p w:rsidR="00574B43" w:rsidRDefault="00574B43" w:rsidP="00574B43">
      <w:pPr>
        <w:rPr>
          <w:lang w:eastAsia="en-AU"/>
        </w:rPr>
      </w:pPr>
      <w:r>
        <w:rPr>
          <w:lang w:eastAsia="en-AU"/>
        </w:rPr>
        <w:t xml:space="preserve">For each EA intervention </w:t>
      </w:r>
      <w:r w:rsidR="00AC46BD">
        <w:rPr>
          <w:lang w:eastAsia="en-AU"/>
        </w:rPr>
        <w:t>group,</w:t>
      </w:r>
      <w:r>
        <w:rPr>
          <w:lang w:eastAsia="en-AU"/>
        </w:rPr>
        <w:t xml:space="preserve"> we compare the last 12 observed interval impacts to the</w:t>
      </w:r>
      <w:r w:rsidR="00790DD2">
        <w:rPr>
          <w:lang w:eastAsia="en-AU"/>
        </w:rPr>
        <w:t xml:space="preserve"> series of</w:t>
      </w:r>
      <w:r>
        <w:rPr>
          <w:lang w:eastAsia="en-AU"/>
        </w:rPr>
        <w:t xml:space="preserve"> projected impact</w:t>
      </w:r>
      <w:r w:rsidR="00790DD2">
        <w:rPr>
          <w:lang w:eastAsia="en-AU"/>
        </w:rPr>
        <w:t>s</w:t>
      </w:r>
      <w:r w:rsidR="001126D6">
        <w:rPr>
          <w:lang w:eastAsia="en-AU"/>
        </w:rPr>
        <w:t xml:space="preserve"> and calculate the ratio between the two</w:t>
      </w:r>
      <w:r w:rsidR="0079769D">
        <w:rPr>
          <w:lang w:eastAsia="en-AU"/>
        </w:rPr>
        <w:t>. For example, if a</w:t>
      </w:r>
      <w:r>
        <w:rPr>
          <w:lang w:eastAsia="en-AU"/>
        </w:rPr>
        <w:t xml:space="preserve"> pa</w:t>
      </w:r>
      <w:r w:rsidR="0079769D">
        <w:rPr>
          <w:lang w:eastAsia="en-AU"/>
        </w:rPr>
        <w:t>rticular EA intervention group is</w:t>
      </w:r>
      <w:r>
        <w:rPr>
          <w:lang w:eastAsia="en-AU"/>
        </w:rPr>
        <w:t xml:space="preserve"> </w:t>
      </w:r>
      <w:r w:rsidR="001126D6">
        <w:rPr>
          <w:lang w:eastAsia="en-AU"/>
        </w:rPr>
        <w:t>showing</w:t>
      </w:r>
      <w:r>
        <w:rPr>
          <w:lang w:eastAsia="en-AU"/>
        </w:rPr>
        <w:t xml:space="preserve"> higher </w:t>
      </w:r>
      <w:r w:rsidR="00790DD2">
        <w:rPr>
          <w:lang w:eastAsia="en-AU"/>
        </w:rPr>
        <w:t xml:space="preserve">observed </w:t>
      </w:r>
      <w:r>
        <w:rPr>
          <w:lang w:eastAsia="en-AU"/>
        </w:rPr>
        <w:t>impacts than the</w:t>
      </w:r>
      <w:r w:rsidR="00AC46BD">
        <w:rPr>
          <w:lang w:eastAsia="en-AU"/>
        </w:rPr>
        <w:t xml:space="preserve"> projected</w:t>
      </w:r>
      <w:r>
        <w:rPr>
          <w:lang w:eastAsia="en-AU"/>
        </w:rPr>
        <w:t xml:space="preserve"> then </w:t>
      </w:r>
      <w:r w:rsidR="001126D6">
        <w:rPr>
          <w:lang w:eastAsia="en-AU"/>
        </w:rPr>
        <w:t xml:space="preserve">the ratio would be greater than </w:t>
      </w:r>
      <w:r w:rsidR="001A33BA">
        <w:rPr>
          <w:lang w:eastAsia="en-AU"/>
        </w:rPr>
        <w:t>one</w:t>
      </w:r>
      <w:r w:rsidR="001126D6">
        <w:rPr>
          <w:lang w:eastAsia="en-AU"/>
        </w:rPr>
        <w:t xml:space="preserve">. From these last 12 </w:t>
      </w:r>
      <w:r w:rsidR="0079769D">
        <w:rPr>
          <w:lang w:eastAsia="en-AU"/>
        </w:rPr>
        <w:t>intervals,</w:t>
      </w:r>
      <w:r w:rsidR="001126D6">
        <w:rPr>
          <w:lang w:eastAsia="en-AU"/>
        </w:rPr>
        <w:t xml:space="preserve"> we calculate the average ratio and then scale projected interval impacts by this ratio. Once scaled we can then add each projected </w:t>
      </w:r>
      <w:r w:rsidR="006726F3">
        <w:rPr>
          <w:lang w:eastAsia="en-AU"/>
        </w:rPr>
        <w:t xml:space="preserve">interval </w:t>
      </w:r>
      <w:r w:rsidR="001126D6">
        <w:rPr>
          <w:lang w:eastAsia="en-AU"/>
        </w:rPr>
        <w:t xml:space="preserve">impact </w:t>
      </w:r>
      <w:r w:rsidR="006726F3">
        <w:rPr>
          <w:lang w:eastAsia="en-AU"/>
        </w:rPr>
        <w:t>to the last observed cumulative impact to arrive at the total cumulative projected impact.</w:t>
      </w:r>
    </w:p>
    <w:p w:rsidR="006726F3" w:rsidRDefault="006726F3" w:rsidP="006726F3">
      <w:pPr>
        <w:pStyle w:val="Heading4"/>
        <w:rPr>
          <w:lang w:eastAsia="en-AU"/>
        </w:rPr>
      </w:pPr>
      <w:r>
        <w:rPr>
          <w:lang w:eastAsia="en-AU"/>
        </w:rPr>
        <w:t>Confidence interval for projected impact</w:t>
      </w:r>
    </w:p>
    <w:p w:rsidR="006726F3" w:rsidRDefault="006726F3" w:rsidP="00574B43">
      <w:pPr>
        <w:rPr>
          <w:lang w:eastAsia="en-AU"/>
        </w:rPr>
      </w:pPr>
      <w:r>
        <w:rPr>
          <w:lang w:eastAsia="en-AU"/>
        </w:rPr>
        <w:t xml:space="preserve">The second issue </w:t>
      </w:r>
      <w:r w:rsidR="007F4854">
        <w:rPr>
          <w:lang w:eastAsia="en-AU"/>
        </w:rPr>
        <w:t xml:space="preserve">is </w:t>
      </w:r>
      <w:r>
        <w:rPr>
          <w:lang w:eastAsia="en-AU"/>
        </w:rPr>
        <w:t>to provide an estimate of the confidence interval for the projected cumulative impact. There are two sources of uncertainty for the projected impact:</w:t>
      </w:r>
    </w:p>
    <w:p w:rsidR="006726F3" w:rsidRDefault="006726F3" w:rsidP="006726F3">
      <w:pPr>
        <w:pStyle w:val="Bullet1"/>
      </w:pPr>
      <w:r>
        <w:t xml:space="preserve">the observed impact has a given </w:t>
      </w:r>
      <w:r w:rsidR="007F4854">
        <w:t xml:space="preserve">intrinsic </w:t>
      </w:r>
      <w:r>
        <w:t xml:space="preserve">level </w:t>
      </w:r>
      <w:r w:rsidR="0079769D">
        <w:t>of uncertainty</w:t>
      </w:r>
    </w:p>
    <w:p w:rsidR="006726F3" w:rsidRDefault="006726F3" w:rsidP="006726F3">
      <w:pPr>
        <w:pStyle w:val="Bullet1"/>
      </w:pPr>
      <w:r>
        <w:t xml:space="preserve">the projected interval impact </w:t>
      </w:r>
      <w:r w:rsidR="00B37CF6">
        <w:t xml:space="preserve">is itself also an </w:t>
      </w:r>
      <w:r>
        <w:t>estimate</w:t>
      </w:r>
      <w:r w:rsidR="00B37CF6">
        <w:t xml:space="preserve"> with its own level of uncertainty</w:t>
      </w:r>
      <w:r>
        <w:t>.</w:t>
      </w:r>
    </w:p>
    <w:p w:rsidR="006726F3" w:rsidRDefault="006726F3" w:rsidP="006726F3">
      <w:r>
        <w:t xml:space="preserve">In the current </w:t>
      </w:r>
      <w:r w:rsidRPr="00B25C19">
        <w:rPr>
          <w:noProof/>
        </w:rPr>
        <w:t>analysis</w:t>
      </w:r>
      <w:r w:rsidR="00B25C19">
        <w:rPr>
          <w:noProof/>
        </w:rPr>
        <w:t>,</w:t>
      </w:r>
      <w:r>
        <w:t xml:space="preserve"> we only include the uncertainty from the first source</w:t>
      </w:r>
      <w:r w:rsidR="001A33BA">
        <w:t>. W</w:t>
      </w:r>
      <w:r>
        <w:t>e plan to look at including the uncertainty introduced through the projection process itself in later updates. Therefore, the confidence intervals for the projected impact understate the true uncertainty for these estimates.</w:t>
      </w:r>
    </w:p>
    <w:p w:rsidR="006726F3" w:rsidRDefault="006726F3" w:rsidP="006726F3">
      <w:r>
        <w:t>To reflect the confidence intervals for the observed impact in the projected impact we used Monte Carlo simulations by taking random draws from the observed cumulative impact distribution and running the projected impact calculation for each draw. We repeated these simulation</w:t>
      </w:r>
      <w:r w:rsidR="006B6E61">
        <w:t>s</w:t>
      </w:r>
      <w:r>
        <w:t xml:space="preserve"> 1,000 times and took the 2.5 and 97.5 percentiles as the 95</w:t>
      </w:r>
      <w:r w:rsidRPr="006726F3">
        <w:rPr>
          <w:vertAlign w:val="superscript"/>
        </w:rPr>
        <w:t>th</w:t>
      </w:r>
      <w:r>
        <w:t xml:space="preserve"> confidence intervals for the projected cumulative impact result.</w:t>
      </w:r>
    </w:p>
    <w:p w:rsidR="00582F28" w:rsidRDefault="00574B43" w:rsidP="00574B43">
      <w:pPr>
        <w:pStyle w:val="Heading3"/>
      </w:pPr>
      <w:bookmarkStart w:id="96" w:name="_Toc452630515"/>
      <w:r>
        <w:t>R</w:t>
      </w:r>
      <w:r w:rsidR="00CD7B7D">
        <w:t>ating the effectiveness of interventions</w:t>
      </w:r>
      <w:bookmarkEnd w:id="96"/>
    </w:p>
    <w:p w:rsidR="00CD7B7D" w:rsidRDefault="00CD7B7D" w:rsidP="00CD7B7D">
      <w:pPr>
        <w:rPr>
          <w:lang w:eastAsia="en-AU"/>
        </w:rPr>
      </w:pPr>
      <w:r>
        <w:rPr>
          <w:lang w:eastAsia="en-AU"/>
        </w:rPr>
        <w:t>The last step in the process is to systematically rate the effectiveness of interventions based on their impacts on selected outcomes. The goal here is to ensure that all EA interventions are rated in the same way and that the rating process is transparent.</w:t>
      </w:r>
    </w:p>
    <w:p w:rsidR="00CD7B7D" w:rsidRDefault="00CD7B7D" w:rsidP="00CD7B7D">
      <w:pPr>
        <w:pStyle w:val="Heading4"/>
        <w:rPr>
          <w:lang w:eastAsia="en-AU"/>
        </w:rPr>
      </w:pPr>
      <w:r>
        <w:rPr>
          <w:lang w:eastAsia="en-AU"/>
        </w:rPr>
        <w:t>Rating by outcome domain</w:t>
      </w:r>
    </w:p>
    <w:p w:rsidR="00D03FD3" w:rsidRDefault="009E380D" w:rsidP="00027C99">
      <w:r>
        <w:rPr>
          <w:lang w:eastAsia="en-AU"/>
        </w:rPr>
        <w:t xml:space="preserve">For each EA </w:t>
      </w:r>
      <w:r w:rsidR="0079769D">
        <w:rPr>
          <w:lang w:eastAsia="en-AU"/>
        </w:rPr>
        <w:t>intervention,</w:t>
      </w:r>
      <w:r>
        <w:rPr>
          <w:lang w:eastAsia="en-AU"/>
        </w:rPr>
        <w:t xml:space="preserve"> </w:t>
      </w:r>
      <w:r w:rsidR="0079769D">
        <w:rPr>
          <w:lang w:eastAsia="en-AU"/>
        </w:rPr>
        <w:t xml:space="preserve">we </w:t>
      </w:r>
      <w:r>
        <w:rPr>
          <w:lang w:eastAsia="en-AU"/>
        </w:rPr>
        <w:t>have one outcome</w:t>
      </w:r>
      <w:r w:rsidR="00027C99">
        <w:rPr>
          <w:lang w:eastAsia="en-AU"/>
        </w:rPr>
        <w:t xml:space="preserve"> measure</w:t>
      </w:r>
      <w:r>
        <w:rPr>
          <w:lang w:eastAsia="en-AU"/>
        </w:rPr>
        <w:t xml:space="preserve"> grouped under</w:t>
      </w:r>
      <w:r w:rsidR="00027C99">
        <w:rPr>
          <w:lang w:eastAsia="en-AU"/>
        </w:rPr>
        <w:t xml:space="preserve"> each</w:t>
      </w:r>
      <w:r>
        <w:rPr>
          <w:lang w:eastAsia="en-AU"/>
        </w:rPr>
        <w:t xml:space="preserve"> broad outcom</w:t>
      </w:r>
      <w:r w:rsidR="00027C99">
        <w:rPr>
          <w:lang w:eastAsia="en-AU"/>
        </w:rPr>
        <w:t>e domain</w:t>
      </w:r>
      <w:r w:rsidR="003958EE">
        <w:rPr>
          <w:lang w:eastAsia="en-AU"/>
        </w:rPr>
        <w:t>. In the current e</w:t>
      </w:r>
      <w:r>
        <w:rPr>
          <w:lang w:eastAsia="en-AU"/>
        </w:rPr>
        <w:t>ffectiveness report</w:t>
      </w:r>
      <w:r w:rsidR="0079769D">
        <w:rPr>
          <w:lang w:eastAsia="en-AU"/>
        </w:rPr>
        <w:t>,</w:t>
      </w:r>
      <w:r>
        <w:rPr>
          <w:lang w:eastAsia="en-AU"/>
        </w:rPr>
        <w:t xml:space="preserve"> we</w:t>
      </w:r>
      <w:r w:rsidR="00027C99">
        <w:rPr>
          <w:lang w:eastAsia="en-AU"/>
        </w:rPr>
        <w:t xml:space="preserve"> focus on three outcome domains:</w:t>
      </w:r>
      <w:r>
        <w:rPr>
          <w:lang w:eastAsia="en-AU"/>
        </w:rPr>
        <w:t xml:space="preserve"> </w:t>
      </w:r>
      <w:r w:rsidR="000173F4">
        <w:rPr>
          <w:lang w:eastAsia="en-AU"/>
        </w:rPr>
        <w:t>income</w:t>
      </w:r>
      <w:r>
        <w:rPr>
          <w:lang w:eastAsia="en-AU"/>
        </w:rPr>
        <w:t>, employment and independence from welfare.</w:t>
      </w:r>
    </w:p>
    <w:p w:rsidR="00335C93" w:rsidRDefault="009E6254" w:rsidP="00672B15">
      <w:pPr>
        <w:rPr>
          <w:lang w:eastAsia="en-AU"/>
        </w:rPr>
      </w:pPr>
      <w:r>
        <w:rPr>
          <w:lang w:eastAsia="en-AU"/>
        </w:rPr>
        <w:t xml:space="preserve">At </w:t>
      </w:r>
      <w:r w:rsidR="00D2000A">
        <w:rPr>
          <w:lang w:eastAsia="en-AU"/>
        </w:rPr>
        <w:t>present,</w:t>
      </w:r>
      <w:r>
        <w:rPr>
          <w:lang w:eastAsia="en-AU"/>
        </w:rPr>
        <w:t xml:space="preserve"> we select one outcome measure to provide the summative assessment for the impact of each EA intervention on that domain. </w:t>
      </w:r>
      <w:r w:rsidR="00335C93">
        <w:rPr>
          <w:lang w:eastAsia="en-AU"/>
        </w:rPr>
        <w:t>In the current analysis:</w:t>
      </w:r>
    </w:p>
    <w:p w:rsidR="00335C93" w:rsidRDefault="000173F4" w:rsidP="00335C93">
      <w:pPr>
        <w:pStyle w:val="Bullet1"/>
      </w:pPr>
      <w:r>
        <w:t>income</w:t>
      </w:r>
      <w:r w:rsidR="009E6254">
        <w:t xml:space="preserve"> effective</w:t>
      </w:r>
      <w:r w:rsidR="0026204B">
        <w:t>ness</w:t>
      </w:r>
      <w:r w:rsidR="00335C93">
        <w:t xml:space="preserve"> is</w:t>
      </w:r>
      <w:r w:rsidR="005245F3">
        <w:t xml:space="preserve"> </w:t>
      </w:r>
      <w:r w:rsidR="009E6254">
        <w:t>based on the EA intervention’s impact on net income from all sources</w:t>
      </w:r>
    </w:p>
    <w:p w:rsidR="00335C93" w:rsidRDefault="009E6254" w:rsidP="00335C93">
      <w:pPr>
        <w:pStyle w:val="Bullet1"/>
      </w:pPr>
      <w:r>
        <w:t xml:space="preserve">employment </w:t>
      </w:r>
      <w:r w:rsidR="00335C93">
        <w:t>effectiveness is based on the impact on a</w:t>
      </w:r>
      <w:r>
        <w:t>ny time in employment</w:t>
      </w:r>
    </w:p>
    <w:p w:rsidR="009E6254" w:rsidRDefault="005245F3" w:rsidP="00335C93">
      <w:pPr>
        <w:pStyle w:val="Bullet1"/>
      </w:pPr>
      <w:r>
        <w:t xml:space="preserve">independence </w:t>
      </w:r>
      <w:r w:rsidR="00335C93">
        <w:t xml:space="preserve">from welfare assistance is based on time spent </w:t>
      </w:r>
      <w:r w:rsidR="00F542FC">
        <w:t>i</w:t>
      </w:r>
      <w:r w:rsidR="009E6254">
        <w:t xml:space="preserve">ndependent </w:t>
      </w:r>
      <w:r w:rsidR="00F542FC">
        <w:t xml:space="preserve">from </w:t>
      </w:r>
      <w:r w:rsidR="009E6254">
        <w:t>Work and Income Assistance (ie not on main benefit or participating in EA interventions).</w:t>
      </w:r>
    </w:p>
    <w:p w:rsidR="009E6254" w:rsidRDefault="009E6254" w:rsidP="009E6254">
      <w:pPr>
        <w:pStyle w:val="Heading4"/>
      </w:pPr>
      <w:r>
        <w:t>Translating impact to an effectiveness rating</w:t>
      </w:r>
    </w:p>
    <w:p w:rsidR="009E6254" w:rsidRPr="0007716D" w:rsidRDefault="009E6254" w:rsidP="00D2000A">
      <w:r>
        <w:t>For each outcome, we examine the observed and projected cumulative impact an</w:t>
      </w:r>
      <w:r w:rsidR="003A4E18">
        <w:t>d</w:t>
      </w:r>
      <w:r>
        <w:t xml:space="preserve"> categorise intervention effectiveness as shown in </w:t>
      </w:r>
      <w:r w:rsidR="00F11C82">
        <w:fldChar w:fldCharType="begin"/>
      </w:r>
      <w:r w:rsidR="00235BAE">
        <w:instrText xml:space="preserve"> REF _Ref451346460 \h </w:instrText>
      </w:r>
      <w:r w:rsidR="00F11C82">
        <w:fldChar w:fldCharType="separate"/>
      </w:r>
      <w:r w:rsidR="00CF1C60">
        <w:t xml:space="preserve">Table </w:t>
      </w:r>
      <w:r w:rsidR="00CF1C60">
        <w:rPr>
          <w:noProof/>
        </w:rPr>
        <w:t>11</w:t>
      </w:r>
      <w:r w:rsidR="00F11C82">
        <w:fldChar w:fldCharType="end"/>
      </w:r>
      <w:r>
        <w:t>.</w:t>
      </w:r>
      <w:r w:rsidR="003A4E18">
        <w:t xml:space="preserve"> In our analysis</w:t>
      </w:r>
      <w:r w:rsidR="00CF3E7C">
        <w:t>,</w:t>
      </w:r>
      <w:r w:rsidR="003A4E18">
        <w:t xml:space="preserve"> we start with </w:t>
      </w:r>
      <w:r w:rsidR="00F542FC">
        <w:t xml:space="preserve">an initial assessment based on </w:t>
      </w:r>
      <w:r w:rsidR="003A4E18">
        <w:t>the observed impact and then adjust</w:t>
      </w:r>
      <w:r w:rsidR="00F542FC">
        <w:t xml:space="preserve"> this assessment</w:t>
      </w:r>
      <w:r w:rsidR="003A4E18">
        <w:t xml:space="preserve"> </w:t>
      </w:r>
      <w:r w:rsidR="003A4E18" w:rsidRPr="0007716D">
        <w:t xml:space="preserve">based on projected impact. </w:t>
      </w:r>
      <w:r w:rsidR="0023200D" w:rsidRPr="0007716D">
        <w:t xml:space="preserve">The higher weight given to the observed period is because it has an empirical basis, while the projected impact </w:t>
      </w:r>
      <w:r w:rsidR="00E2584C" w:rsidRPr="0007716D">
        <w:t>is sensitive to the most recent trend in the observed impact</w:t>
      </w:r>
      <w:r w:rsidR="00027C99" w:rsidRPr="0007716D">
        <w:t xml:space="preserve"> (see page </w:t>
      </w:r>
      <w:r w:rsidR="00F11C82" w:rsidRPr="0007716D">
        <w:fldChar w:fldCharType="begin"/>
      </w:r>
      <w:r w:rsidR="001903AF" w:rsidRPr="0007716D">
        <w:instrText xml:space="preserve"> PAGEREF _Ref468605372 \h </w:instrText>
      </w:r>
      <w:r w:rsidR="00F11C82" w:rsidRPr="0007716D">
        <w:fldChar w:fldCharType="separate"/>
      </w:r>
      <w:r w:rsidR="001903AF" w:rsidRPr="0007716D">
        <w:rPr>
          <w:noProof/>
        </w:rPr>
        <w:t>36</w:t>
      </w:r>
      <w:r w:rsidR="00F11C82" w:rsidRPr="0007716D">
        <w:fldChar w:fldCharType="end"/>
      </w:r>
      <w:r w:rsidR="00027C99" w:rsidRPr="0007716D">
        <w:t>)</w:t>
      </w:r>
      <w:r w:rsidR="0023200D" w:rsidRPr="0007716D">
        <w:t>. The project</w:t>
      </w:r>
      <w:r w:rsidR="00E2584C" w:rsidRPr="0007716D">
        <w:t>ed</w:t>
      </w:r>
      <w:r w:rsidR="001903AF" w:rsidRPr="0007716D">
        <w:t xml:space="preserve"> impact serves</w:t>
      </w:r>
      <w:r w:rsidR="0023200D" w:rsidRPr="0007716D">
        <w:t xml:space="preserve"> to moderate the observed impact in those instances </w:t>
      </w:r>
      <w:r w:rsidR="0023200D" w:rsidRPr="00F25547">
        <w:rPr>
          <w:noProof/>
        </w:rPr>
        <w:t>w</w:t>
      </w:r>
      <w:r w:rsidR="00F25547">
        <w:rPr>
          <w:noProof/>
        </w:rPr>
        <w:t>h</w:t>
      </w:r>
      <w:r w:rsidR="0023200D" w:rsidRPr="00F25547">
        <w:rPr>
          <w:noProof/>
        </w:rPr>
        <w:t>ere</w:t>
      </w:r>
      <w:r w:rsidR="0023200D" w:rsidRPr="0007716D">
        <w:t xml:space="preserve"> the two differ (ie in the </w:t>
      </w:r>
      <w:r w:rsidR="0023200D" w:rsidRPr="00F25547">
        <w:rPr>
          <w:noProof/>
        </w:rPr>
        <w:t>off</w:t>
      </w:r>
      <w:r w:rsidR="00F25547">
        <w:rPr>
          <w:noProof/>
        </w:rPr>
        <w:t>-</w:t>
      </w:r>
      <w:r w:rsidR="0023200D" w:rsidRPr="00F25547">
        <w:rPr>
          <w:noProof/>
        </w:rPr>
        <w:t>diagonal</w:t>
      </w:r>
      <w:r w:rsidR="0023200D" w:rsidRPr="0007716D">
        <w:t xml:space="preserve"> cells in </w:t>
      </w:r>
      <w:r w:rsidR="00F11C82" w:rsidRPr="0007716D">
        <w:fldChar w:fldCharType="begin"/>
      </w:r>
      <w:r w:rsidR="0023200D" w:rsidRPr="0007716D">
        <w:instrText xml:space="preserve"> REF _Ref451346460 \h </w:instrText>
      </w:r>
      <w:r w:rsidR="00F11C82" w:rsidRPr="0007716D">
        <w:fldChar w:fldCharType="separate"/>
      </w:r>
      <w:r w:rsidR="0023200D" w:rsidRPr="0007716D">
        <w:t xml:space="preserve">Table </w:t>
      </w:r>
      <w:r w:rsidR="0023200D" w:rsidRPr="0007716D">
        <w:rPr>
          <w:noProof/>
        </w:rPr>
        <w:t>11</w:t>
      </w:r>
      <w:r w:rsidR="00F11C82" w:rsidRPr="0007716D">
        <w:fldChar w:fldCharType="end"/>
      </w:r>
      <w:r w:rsidR="00E2584C" w:rsidRPr="0007716D">
        <w:t>)</w:t>
      </w:r>
      <w:r w:rsidR="0023200D" w:rsidRPr="0007716D">
        <w:t xml:space="preserve">. For example, if an intervention has a significant negative observed impact and a </w:t>
      </w:r>
      <w:r w:rsidR="009B4761" w:rsidRPr="0007716D">
        <w:t>significant</w:t>
      </w:r>
      <w:r w:rsidR="0023200D" w:rsidRPr="0007716D">
        <w:t xml:space="preserve"> positive </w:t>
      </w:r>
      <w:r w:rsidR="001903AF" w:rsidRPr="0007716D">
        <w:t xml:space="preserve">projected </w:t>
      </w:r>
      <w:r w:rsidR="0023200D" w:rsidRPr="0007716D">
        <w:t>impact</w:t>
      </w:r>
      <w:r w:rsidR="001903AF" w:rsidRPr="0007716D">
        <w:t>,</w:t>
      </w:r>
      <w:r w:rsidR="0023200D" w:rsidRPr="0007716D">
        <w:t xml:space="preserve"> we only </w:t>
      </w:r>
      <w:r w:rsidR="009B4761" w:rsidRPr="0007716D">
        <w:t>increase the rating from negative to likely negative, rather than</w:t>
      </w:r>
      <w:r w:rsidR="001903AF" w:rsidRPr="0007716D">
        <w:t xml:space="preserve"> to</w:t>
      </w:r>
      <w:r w:rsidR="009B4761" w:rsidRPr="0007716D">
        <w:t xml:space="preserve"> promising</w:t>
      </w:r>
      <w:r w:rsidR="001903AF" w:rsidRPr="0007716D">
        <w:t>.</w:t>
      </w:r>
    </w:p>
    <w:p w:rsidR="009E6254" w:rsidRDefault="00235BAE" w:rsidP="00235BAE">
      <w:pPr>
        <w:pStyle w:val="Caption"/>
        <w:rPr>
          <w:b w:val="0"/>
        </w:rPr>
      </w:pPr>
      <w:bookmarkStart w:id="97" w:name="_Ref451346460"/>
      <w:bookmarkStart w:id="98" w:name="_Toc468685504"/>
      <w:r>
        <w:t xml:space="preserve">Table </w:t>
      </w:r>
      <w:r w:rsidR="00F11C82">
        <w:fldChar w:fldCharType="begin"/>
      </w:r>
      <w:r w:rsidR="00E125B4">
        <w:instrText xml:space="preserve"> SEQ Table \* ARABIC </w:instrText>
      </w:r>
      <w:r w:rsidR="00F11C82">
        <w:fldChar w:fldCharType="separate"/>
      </w:r>
      <w:r w:rsidR="00CE735F">
        <w:rPr>
          <w:noProof/>
        </w:rPr>
        <w:t>11</w:t>
      </w:r>
      <w:r w:rsidR="00F11C82">
        <w:rPr>
          <w:noProof/>
        </w:rPr>
        <w:fldChar w:fldCharType="end"/>
      </w:r>
      <w:bookmarkEnd w:id="97"/>
      <w:r>
        <w:t>:</w:t>
      </w:r>
      <w:r w:rsidR="0004097E">
        <w:rPr>
          <w:b w:val="0"/>
        </w:rPr>
        <w:t xml:space="preserve"> R</w:t>
      </w:r>
      <w:r w:rsidRPr="00235BAE">
        <w:rPr>
          <w:b w:val="0"/>
        </w:rPr>
        <w:t>ating of outcome domain by impact on outcomes</w:t>
      </w:r>
      <w:bookmarkEnd w:id="98"/>
    </w:p>
    <w:tbl>
      <w:tblPr>
        <w:tblStyle w:val="LightShading-Accent1"/>
        <w:tblW w:w="0" w:type="auto"/>
        <w:tblLook w:val="04A0"/>
      </w:tblPr>
      <w:tblGrid>
        <w:gridCol w:w="1242"/>
        <w:gridCol w:w="2127"/>
        <w:gridCol w:w="1966"/>
        <w:gridCol w:w="1577"/>
        <w:gridCol w:w="2127"/>
      </w:tblGrid>
      <w:tr w:rsidR="00207879" w:rsidTr="003A4E18">
        <w:trPr>
          <w:cnfStyle w:val="100000000000"/>
        </w:trPr>
        <w:tc>
          <w:tcPr>
            <w:cnfStyle w:val="001000000000"/>
            <w:tcW w:w="3369" w:type="dxa"/>
            <w:gridSpan w:val="2"/>
            <w:tcBorders>
              <w:bottom w:val="nil"/>
              <w:right w:val="single" w:sz="4" w:space="0" w:color="4F81BD" w:themeColor="accent1"/>
            </w:tcBorders>
          </w:tcPr>
          <w:p w:rsidR="00207879" w:rsidRDefault="00207879" w:rsidP="00207879">
            <w:pPr>
              <w:pStyle w:val="TableText"/>
              <w:rPr>
                <w:b w:val="0"/>
                <w:bCs w:val="0"/>
              </w:rPr>
            </w:pPr>
          </w:p>
        </w:tc>
        <w:tc>
          <w:tcPr>
            <w:tcW w:w="5670" w:type="dxa"/>
            <w:gridSpan w:val="3"/>
            <w:tcBorders>
              <w:left w:val="single" w:sz="4" w:space="0" w:color="4F81BD" w:themeColor="accent1"/>
              <w:bottom w:val="nil"/>
            </w:tcBorders>
          </w:tcPr>
          <w:p w:rsidR="00207879" w:rsidRDefault="00207879" w:rsidP="003A4E18">
            <w:pPr>
              <w:pStyle w:val="TableText"/>
              <w:jc w:val="center"/>
              <w:cnfStyle w:val="100000000000"/>
            </w:pPr>
            <w:r>
              <w:t>Projected impact</w:t>
            </w:r>
          </w:p>
        </w:tc>
      </w:tr>
      <w:tr w:rsidR="00207879" w:rsidTr="003A4E18">
        <w:trPr>
          <w:cnfStyle w:val="000000100000"/>
        </w:trPr>
        <w:tc>
          <w:tcPr>
            <w:cnfStyle w:val="001000000000"/>
            <w:tcW w:w="3369" w:type="dxa"/>
            <w:gridSpan w:val="2"/>
            <w:tcBorders>
              <w:top w:val="nil"/>
              <w:right w:val="single" w:sz="8" w:space="0" w:color="4F81BD" w:themeColor="accent1"/>
            </w:tcBorders>
            <w:vAlign w:val="center"/>
          </w:tcPr>
          <w:p w:rsidR="00207879" w:rsidRDefault="00207879" w:rsidP="00207879">
            <w:pPr>
              <w:pStyle w:val="TableText"/>
            </w:pPr>
          </w:p>
        </w:tc>
        <w:tc>
          <w:tcPr>
            <w:tcW w:w="1966" w:type="dxa"/>
            <w:tcBorders>
              <w:top w:val="nil"/>
              <w:left w:val="single" w:sz="8" w:space="0" w:color="4F81BD" w:themeColor="accent1"/>
              <w:bottom w:val="nil"/>
            </w:tcBorders>
          </w:tcPr>
          <w:p w:rsidR="00207879" w:rsidRDefault="00207879" w:rsidP="00207879">
            <w:pPr>
              <w:pStyle w:val="TableText"/>
              <w:cnfStyle w:val="000000100000"/>
            </w:pPr>
            <w:r>
              <w:t>Significant positive</w:t>
            </w:r>
          </w:p>
        </w:tc>
        <w:tc>
          <w:tcPr>
            <w:tcW w:w="1577" w:type="dxa"/>
            <w:tcBorders>
              <w:top w:val="nil"/>
              <w:bottom w:val="nil"/>
            </w:tcBorders>
          </w:tcPr>
          <w:p w:rsidR="00207879" w:rsidRDefault="00207879" w:rsidP="00207879">
            <w:pPr>
              <w:pStyle w:val="TableText"/>
              <w:cnfStyle w:val="000000100000"/>
            </w:pPr>
            <w:r>
              <w:t>Zero</w:t>
            </w:r>
          </w:p>
        </w:tc>
        <w:tc>
          <w:tcPr>
            <w:tcW w:w="2127" w:type="dxa"/>
            <w:tcBorders>
              <w:top w:val="nil"/>
              <w:bottom w:val="nil"/>
            </w:tcBorders>
          </w:tcPr>
          <w:p w:rsidR="00207879" w:rsidRDefault="00207879" w:rsidP="00207879">
            <w:pPr>
              <w:pStyle w:val="TableText"/>
              <w:cnfStyle w:val="000000100000"/>
            </w:pPr>
            <w:r>
              <w:t>Significant negative</w:t>
            </w:r>
          </w:p>
        </w:tc>
      </w:tr>
      <w:tr w:rsidR="003A4E18" w:rsidTr="003A4E18">
        <w:tc>
          <w:tcPr>
            <w:cnfStyle w:val="001000000000"/>
            <w:tcW w:w="1242" w:type="dxa"/>
            <w:vMerge w:val="restart"/>
            <w:shd w:val="clear" w:color="auto" w:fill="D3DFEE" w:themeFill="accent1" w:themeFillTint="3F"/>
          </w:tcPr>
          <w:p w:rsidR="003A4E18" w:rsidRDefault="003A4E18" w:rsidP="00207879">
            <w:pPr>
              <w:pStyle w:val="TableText"/>
            </w:pPr>
            <w:r>
              <w:t>Observed impact</w:t>
            </w:r>
          </w:p>
        </w:tc>
        <w:tc>
          <w:tcPr>
            <w:tcW w:w="2127" w:type="dxa"/>
            <w:tcBorders>
              <w:top w:val="single" w:sz="4" w:space="0" w:color="4F81BD" w:themeColor="accent1"/>
              <w:bottom w:val="nil"/>
              <w:right w:val="single" w:sz="8" w:space="0" w:color="4F81BD" w:themeColor="accent1"/>
            </w:tcBorders>
          </w:tcPr>
          <w:p w:rsidR="003A4E18" w:rsidRDefault="003A4E18" w:rsidP="00207879">
            <w:pPr>
              <w:pStyle w:val="TableText"/>
              <w:cnfStyle w:val="000000000000"/>
            </w:pPr>
            <w:r>
              <w:t>Significant positive</w:t>
            </w:r>
          </w:p>
        </w:tc>
        <w:tc>
          <w:tcPr>
            <w:tcW w:w="1966" w:type="dxa"/>
            <w:tcBorders>
              <w:top w:val="single" w:sz="4" w:space="0" w:color="4F81BD" w:themeColor="accent1"/>
              <w:left w:val="single" w:sz="8" w:space="0" w:color="4F81BD" w:themeColor="accent1"/>
              <w:bottom w:val="nil"/>
            </w:tcBorders>
          </w:tcPr>
          <w:p w:rsidR="003A4E18" w:rsidRDefault="003A4E18" w:rsidP="00207879">
            <w:pPr>
              <w:pStyle w:val="TableText"/>
              <w:cnfStyle w:val="000000000000"/>
            </w:pPr>
            <w:r>
              <w:t>Effective</w:t>
            </w:r>
          </w:p>
        </w:tc>
        <w:tc>
          <w:tcPr>
            <w:tcW w:w="1577" w:type="dxa"/>
            <w:tcBorders>
              <w:top w:val="single" w:sz="4" w:space="0" w:color="4F81BD" w:themeColor="accent1"/>
              <w:bottom w:val="nil"/>
            </w:tcBorders>
          </w:tcPr>
          <w:p w:rsidR="003A4E18" w:rsidRDefault="003A4E18" w:rsidP="00207879">
            <w:pPr>
              <w:pStyle w:val="TableText"/>
              <w:cnfStyle w:val="000000000000"/>
            </w:pPr>
            <w:r>
              <w:t>Effective</w:t>
            </w:r>
          </w:p>
        </w:tc>
        <w:tc>
          <w:tcPr>
            <w:tcW w:w="2127" w:type="dxa"/>
            <w:tcBorders>
              <w:top w:val="single" w:sz="4" w:space="0" w:color="4F81BD" w:themeColor="accent1"/>
              <w:bottom w:val="nil"/>
            </w:tcBorders>
          </w:tcPr>
          <w:p w:rsidR="003A4E18" w:rsidRDefault="003A4E18" w:rsidP="00207879">
            <w:pPr>
              <w:pStyle w:val="TableText"/>
              <w:cnfStyle w:val="000000000000"/>
            </w:pPr>
            <w:r>
              <w:t>Promising</w:t>
            </w:r>
          </w:p>
        </w:tc>
      </w:tr>
      <w:tr w:rsidR="003A4E18" w:rsidTr="003A4E18">
        <w:trPr>
          <w:cnfStyle w:val="000000100000"/>
        </w:trPr>
        <w:tc>
          <w:tcPr>
            <w:cnfStyle w:val="001000000000"/>
            <w:tcW w:w="1242" w:type="dxa"/>
            <w:vMerge/>
          </w:tcPr>
          <w:p w:rsidR="003A4E18" w:rsidRDefault="003A4E18" w:rsidP="00207879">
            <w:pPr>
              <w:pStyle w:val="TableText"/>
            </w:pPr>
          </w:p>
        </w:tc>
        <w:tc>
          <w:tcPr>
            <w:tcW w:w="2127" w:type="dxa"/>
            <w:tcBorders>
              <w:right w:val="single" w:sz="8" w:space="0" w:color="4F81BD" w:themeColor="accent1"/>
            </w:tcBorders>
          </w:tcPr>
          <w:p w:rsidR="003A4E18" w:rsidRDefault="003A4E18" w:rsidP="00207879">
            <w:pPr>
              <w:pStyle w:val="TableText"/>
              <w:cnfStyle w:val="000000100000"/>
            </w:pPr>
            <w:r>
              <w:t>Zero</w:t>
            </w:r>
          </w:p>
        </w:tc>
        <w:tc>
          <w:tcPr>
            <w:tcW w:w="1966" w:type="dxa"/>
            <w:tcBorders>
              <w:top w:val="nil"/>
              <w:left w:val="single" w:sz="8" w:space="0" w:color="4F81BD" w:themeColor="accent1"/>
              <w:bottom w:val="nil"/>
            </w:tcBorders>
          </w:tcPr>
          <w:p w:rsidR="003A4E18" w:rsidRDefault="003A4E18" w:rsidP="00207879">
            <w:pPr>
              <w:pStyle w:val="TableText"/>
              <w:cnfStyle w:val="000000100000"/>
            </w:pPr>
            <w:r>
              <w:t>Promising</w:t>
            </w:r>
          </w:p>
        </w:tc>
        <w:tc>
          <w:tcPr>
            <w:tcW w:w="1577" w:type="dxa"/>
          </w:tcPr>
          <w:p w:rsidR="003A4E18" w:rsidRDefault="003A4E18" w:rsidP="00207879">
            <w:pPr>
              <w:pStyle w:val="TableText"/>
              <w:cnfStyle w:val="000000100000"/>
            </w:pPr>
            <w:r>
              <w:t>No difference</w:t>
            </w:r>
          </w:p>
        </w:tc>
        <w:tc>
          <w:tcPr>
            <w:tcW w:w="2127" w:type="dxa"/>
          </w:tcPr>
          <w:p w:rsidR="003A4E18" w:rsidRDefault="003A4E18" w:rsidP="00207879">
            <w:pPr>
              <w:pStyle w:val="TableText"/>
              <w:cnfStyle w:val="000000100000"/>
            </w:pPr>
            <w:r w:rsidRPr="00207879">
              <w:t>Likely negative</w:t>
            </w:r>
          </w:p>
        </w:tc>
      </w:tr>
      <w:tr w:rsidR="003A4E18" w:rsidTr="003A4E18">
        <w:tc>
          <w:tcPr>
            <w:cnfStyle w:val="001000000000"/>
            <w:tcW w:w="1242" w:type="dxa"/>
            <w:vMerge/>
            <w:shd w:val="clear" w:color="auto" w:fill="D3DFEE" w:themeFill="accent1" w:themeFillTint="3F"/>
          </w:tcPr>
          <w:p w:rsidR="003A4E18" w:rsidRDefault="003A4E18" w:rsidP="00207879">
            <w:pPr>
              <w:pStyle w:val="TableText"/>
            </w:pPr>
          </w:p>
        </w:tc>
        <w:tc>
          <w:tcPr>
            <w:tcW w:w="2127" w:type="dxa"/>
            <w:tcBorders>
              <w:right w:val="single" w:sz="8" w:space="0" w:color="4F81BD" w:themeColor="accent1"/>
            </w:tcBorders>
          </w:tcPr>
          <w:p w:rsidR="003A4E18" w:rsidRDefault="003A4E18" w:rsidP="00207879">
            <w:pPr>
              <w:pStyle w:val="TableText"/>
              <w:cnfStyle w:val="000000000000"/>
            </w:pPr>
            <w:r>
              <w:t>Significant negative</w:t>
            </w:r>
          </w:p>
        </w:tc>
        <w:tc>
          <w:tcPr>
            <w:tcW w:w="1966" w:type="dxa"/>
            <w:tcBorders>
              <w:top w:val="nil"/>
              <w:left w:val="single" w:sz="8" w:space="0" w:color="4F81BD" w:themeColor="accent1"/>
              <w:bottom w:val="single" w:sz="8" w:space="0" w:color="4F81BD" w:themeColor="accent1"/>
            </w:tcBorders>
          </w:tcPr>
          <w:p w:rsidR="003A4E18" w:rsidRDefault="003A4E18" w:rsidP="00207879">
            <w:pPr>
              <w:pStyle w:val="TableText"/>
              <w:cnfStyle w:val="000000000000"/>
            </w:pPr>
            <w:r w:rsidRPr="00207879">
              <w:t>Likely negative</w:t>
            </w:r>
          </w:p>
        </w:tc>
        <w:tc>
          <w:tcPr>
            <w:tcW w:w="1577" w:type="dxa"/>
          </w:tcPr>
          <w:p w:rsidR="003A4E18" w:rsidRDefault="003A4E18" w:rsidP="00207879">
            <w:pPr>
              <w:pStyle w:val="TableText"/>
              <w:cnfStyle w:val="000000000000"/>
            </w:pPr>
            <w:r>
              <w:t>Negative</w:t>
            </w:r>
          </w:p>
        </w:tc>
        <w:tc>
          <w:tcPr>
            <w:tcW w:w="2127" w:type="dxa"/>
          </w:tcPr>
          <w:p w:rsidR="003A4E18" w:rsidRDefault="003A4E18" w:rsidP="00207879">
            <w:pPr>
              <w:pStyle w:val="TableText"/>
              <w:cnfStyle w:val="000000000000"/>
            </w:pPr>
            <w:r>
              <w:t>Negative</w:t>
            </w:r>
          </w:p>
        </w:tc>
      </w:tr>
    </w:tbl>
    <w:p w:rsidR="00A43DC7" w:rsidRDefault="00A43DC7" w:rsidP="00D2000A">
      <w:pPr>
        <w:pStyle w:val="TableText"/>
        <w:rPr>
          <w:lang w:eastAsia="en-AU"/>
        </w:rPr>
      </w:pPr>
    </w:p>
    <w:p w:rsidR="00D2000A" w:rsidRDefault="00F11C82" w:rsidP="007E2850">
      <w:pPr>
        <w:rPr>
          <w:lang w:eastAsia="en-AU"/>
        </w:rPr>
      </w:pPr>
      <w:r>
        <w:rPr>
          <w:lang w:eastAsia="en-AU"/>
        </w:rPr>
        <w:fldChar w:fldCharType="begin"/>
      </w:r>
      <w:r w:rsidR="00D2000A">
        <w:rPr>
          <w:lang w:eastAsia="en-AU"/>
        </w:rPr>
        <w:instrText xml:space="preserve"> REF _Ref451423239 \h </w:instrText>
      </w:r>
      <w:r>
        <w:rPr>
          <w:lang w:eastAsia="en-AU"/>
        </w:rPr>
      </w:r>
      <w:r>
        <w:rPr>
          <w:lang w:eastAsia="en-AU"/>
        </w:rPr>
        <w:fldChar w:fldCharType="separate"/>
      </w:r>
      <w:r w:rsidR="00CF1C60">
        <w:t xml:space="preserve">Table </w:t>
      </w:r>
      <w:r w:rsidR="00CF1C60">
        <w:rPr>
          <w:noProof/>
        </w:rPr>
        <w:t>12</w:t>
      </w:r>
      <w:r>
        <w:rPr>
          <w:lang w:eastAsia="en-AU"/>
        </w:rPr>
        <w:fldChar w:fldCharType="end"/>
      </w:r>
      <w:r w:rsidR="00D2000A">
        <w:rPr>
          <w:lang w:eastAsia="en-AU"/>
        </w:rPr>
        <w:t xml:space="preserve"> illustrates the current distribution of observed and projected outcomes for the EA interventions included in our analysis. The main observation is that</w:t>
      </w:r>
      <w:r w:rsidR="001903AF">
        <w:rPr>
          <w:lang w:eastAsia="en-AU"/>
        </w:rPr>
        <w:t>,</w:t>
      </w:r>
      <w:r w:rsidR="00D2000A">
        <w:rPr>
          <w:lang w:eastAsia="en-AU"/>
        </w:rPr>
        <w:t xml:space="preserve"> for </w:t>
      </w:r>
      <w:r w:rsidR="001903AF">
        <w:rPr>
          <w:lang w:eastAsia="en-AU"/>
        </w:rPr>
        <w:t>most</w:t>
      </w:r>
      <w:r w:rsidR="00D2000A">
        <w:rPr>
          <w:lang w:eastAsia="en-AU"/>
        </w:rPr>
        <w:t xml:space="preserve"> results, the observed and projected impacts have the same sign. </w:t>
      </w:r>
      <w:r w:rsidR="0026204B">
        <w:rPr>
          <w:lang w:eastAsia="en-AU"/>
        </w:rPr>
        <w:t>Only a</w:t>
      </w:r>
      <w:r w:rsidR="00623CD7">
        <w:rPr>
          <w:lang w:eastAsia="en-AU"/>
        </w:rPr>
        <w:t xml:space="preserve"> relatively small proportion</w:t>
      </w:r>
      <w:r w:rsidR="00595F1D">
        <w:rPr>
          <w:lang w:eastAsia="en-AU"/>
        </w:rPr>
        <w:t xml:space="preserve"> of interventions</w:t>
      </w:r>
      <w:r w:rsidR="00E222AA">
        <w:rPr>
          <w:lang w:eastAsia="en-AU"/>
        </w:rPr>
        <w:t xml:space="preserve"> </w:t>
      </w:r>
      <w:r w:rsidR="00595F1D">
        <w:rPr>
          <w:lang w:eastAsia="en-AU"/>
        </w:rPr>
        <w:t xml:space="preserve">have different </w:t>
      </w:r>
      <w:r w:rsidR="00623CD7">
        <w:rPr>
          <w:lang w:eastAsia="en-AU"/>
        </w:rPr>
        <w:t>observed and projected</w:t>
      </w:r>
      <w:r w:rsidR="00595F1D">
        <w:rPr>
          <w:lang w:eastAsia="en-AU"/>
        </w:rPr>
        <w:t xml:space="preserve"> impacts</w:t>
      </w:r>
      <w:r w:rsidR="00D2000A">
        <w:rPr>
          <w:lang w:eastAsia="en-AU"/>
        </w:rPr>
        <w:t>.</w:t>
      </w:r>
    </w:p>
    <w:p w:rsidR="009954E7" w:rsidRPr="009954E7" w:rsidRDefault="007E2850" w:rsidP="009954E7">
      <w:pPr>
        <w:pStyle w:val="Caption"/>
        <w:rPr>
          <w:rFonts w:ascii="Calibri" w:hAnsi="Calibri" w:cs="Times New Roman"/>
          <w:b w:val="0"/>
          <w:bCs w:val="0"/>
          <w:color w:val="auto"/>
          <w:kern w:val="0"/>
          <w:sz w:val="20"/>
          <w:szCs w:val="20"/>
        </w:rPr>
      </w:pPr>
      <w:bookmarkStart w:id="99" w:name="_Ref451423239"/>
      <w:bookmarkStart w:id="100" w:name="_Toc468685505"/>
      <w:r>
        <w:t xml:space="preserve">Table </w:t>
      </w:r>
      <w:r w:rsidR="00F11C82">
        <w:fldChar w:fldCharType="begin"/>
      </w:r>
      <w:r w:rsidR="00E125B4">
        <w:instrText xml:space="preserve"> SEQ Table \* ARABIC </w:instrText>
      </w:r>
      <w:r w:rsidR="00F11C82">
        <w:fldChar w:fldCharType="separate"/>
      </w:r>
      <w:r w:rsidR="00CE735F">
        <w:rPr>
          <w:noProof/>
        </w:rPr>
        <w:t>12</w:t>
      </w:r>
      <w:r w:rsidR="00F11C82">
        <w:rPr>
          <w:noProof/>
        </w:rPr>
        <w:fldChar w:fldCharType="end"/>
      </w:r>
      <w:bookmarkEnd w:id="99"/>
      <w:r>
        <w:t>:</w:t>
      </w:r>
      <w:r w:rsidRPr="007E2850">
        <w:rPr>
          <w:b w:val="0"/>
        </w:rPr>
        <w:t xml:space="preserve"> Distribution of intervention outcomes by observed and projected impact</w:t>
      </w:r>
      <w:bookmarkEnd w:id="100"/>
      <w:r w:rsidR="00F11C82" w:rsidRPr="00F11C82">
        <w:fldChar w:fldCharType="begin"/>
      </w:r>
      <w:r w:rsidR="005B1295">
        <w:instrText xml:space="preserve"> LINK </w:instrText>
      </w:r>
      <w:r w:rsidR="007A77B5">
        <w:instrText xml:space="preserve">Excel.Sheet.12 "C:\\Users\\mdebo001\\Objective\\objective.ssi.govt.nz-8000-mdebo001\\Objects\\Report 2016 Data tables for 2016 Cost-effectiveness report.xlsx" Method!R4C37:R8C41 </w:instrText>
      </w:r>
      <w:r w:rsidR="005B1295">
        <w:instrText xml:space="preserve">\f 4 \h \* MERGEFORMAT </w:instrText>
      </w:r>
      <w:r w:rsidR="00F11C82" w:rsidRPr="00F11C82">
        <w:fldChar w:fldCharType="separate"/>
      </w:r>
    </w:p>
    <w:tbl>
      <w:tblPr>
        <w:tblStyle w:val="LightShading-Accent1"/>
        <w:tblW w:w="8341" w:type="dxa"/>
        <w:tblLook w:val="04A0"/>
      </w:tblPr>
      <w:tblGrid>
        <w:gridCol w:w="1600"/>
        <w:gridCol w:w="1980"/>
        <w:gridCol w:w="1587"/>
        <w:gridCol w:w="1587"/>
        <w:gridCol w:w="1587"/>
      </w:tblGrid>
      <w:tr w:rsidR="009954E7" w:rsidRPr="009954E7" w:rsidTr="009954E7">
        <w:trPr>
          <w:cnfStyle w:val="100000000000"/>
          <w:divId w:val="2054769385"/>
          <w:trHeight w:val="255"/>
        </w:trPr>
        <w:tc>
          <w:tcPr>
            <w:cnfStyle w:val="001000000000"/>
            <w:tcW w:w="1600" w:type="dxa"/>
            <w:noWrap/>
            <w:hideMark/>
          </w:tcPr>
          <w:p w:rsidR="009954E7" w:rsidRPr="009954E7" w:rsidRDefault="009954E7" w:rsidP="009954E7">
            <w:pPr>
              <w:pStyle w:val="TableText"/>
            </w:pPr>
          </w:p>
        </w:tc>
        <w:tc>
          <w:tcPr>
            <w:tcW w:w="1980" w:type="dxa"/>
            <w:noWrap/>
            <w:hideMark/>
          </w:tcPr>
          <w:p w:rsidR="009954E7" w:rsidRPr="009954E7" w:rsidRDefault="009954E7" w:rsidP="009954E7">
            <w:pPr>
              <w:pStyle w:val="TableText"/>
              <w:cnfStyle w:val="100000000000"/>
            </w:pPr>
          </w:p>
        </w:tc>
        <w:tc>
          <w:tcPr>
            <w:tcW w:w="4761" w:type="dxa"/>
            <w:gridSpan w:val="3"/>
            <w:noWrap/>
            <w:hideMark/>
          </w:tcPr>
          <w:p w:rsidR="009954E7" w:rsidRPr="009954E7" w:rsidRDefault="009954E7" w:rsidP="009954E7">
            <w:pPr>
              <w:pStyle w:val="TableText"/>
              <w:jc w:val="center"/>
              <w:cnfStyle w:val="100000000000"/>
            </w:pPr>
            <w:r w:rsidRPr="009954E7">
              <w:t>Projected impact</w:t>
            </w:r>
          </w:p>
        </w:tc>
      </w:tr>
      <w:tr w:rsidR="009954E7" w:rsidRPr="009954E7" w:rsidTr="009954E7">
        <w:trPr>
          <w:cnfStyle w:val="000000100000"/>
          <w:divId w:val="2054769385"/>
          <w:trHeight w:val="255"/>
        </w:trPr>
        <w:tc>
          <w:tcPr>
            <w:cnfStyle w:val="001000000000"/>
            <w:tcW w:w="1600" w:type="dxa"/>
            <w:noWrap/>
            <w:hideMark/>
          </w:tcPr>
          <w:p w:rsidR="009954E7" w:rsidRPr="009954E7" w:rsidRDefault="009954E7" w:rsidP="009954E7">
            <w:pPr>
              <w:pStyle w:val="TableText"/>
            </w:pPr>
          </w:p>
        </w:tc>
        <w:tc>
          <w:tcPr>
            <w:tcW w:w="1980" w:type="dxa"/>
            <w:noWrap/>
            <w:hideMark/>
          </w:tcPr>
          <w:p w:rsidR="009954E7" w:rsidRPr="009954E7" w:rsidRDefault="009954E7" w:rsidP="009954E7">
            <w:pPr>
              <w:pStyle w:val="TableText"/>
              <w:cnfStyle w:val="000000100000"/>
            </w:pPr>
          </w:p>
        </w:tc>
        <w:tc>
          <w:tcPr>
            <w:tcW w:w="1587" w:type="dxa"/>
            <w:noWrap/>
            <w:hideMark/>
          </w:tcPr>
          <w:p w:rsidR="009954E7" w:rsidRPr="009954E7" w:rsidRDefault="009954E7" w:rsidP="009954E7">
            <w:pPr>
              <w:pStyle w:val="TableText"/>
              <w:cnfStyle w:val="000000100000"/>
            </w:pPr>
            <w:r w:rsidRPr="009954E7">
              <w:t>Positive</w:t>
            </w:r>
          </w:p>
        </w:tc>
        <w:tc>
          <w:tcPr>
            <w:tcW w:w="1587" w:type="dxa"/>
            <w:noWrap/>
            <w:hideMark/>
          </w:tcPr>
          <w:p w:rsidR="009954E7" w:rsidRPr="009954E7" w:rsidRDefault="009954E7" w:rsidP="009954E7">
            <w:pPr>
              <w:pStyle w:val="TableText"/>
              <w:cnfStyle w:val="000000100000"/>
            </w:pPr>
            <w:r w:rsidRPr="009954E7">
              <w:t>Zero</w:t>
            </w:r>
          </w:p>
        </w:tc>
        <w:tc>
          <w:tcPr>
            <w:tcW w:w="1587" w:type="dxa"/>
            <w:noWrap/>
            <w:hideMark/>
          </w:tcPr>
          <w:p w:rsidR="009954E7" w:rsidRPr="009954E7" w:rsidRDefault="009954E7" w:rsidP="009954E7">
            <w:pPr>
              <w:pStyle w:val="TableText"/>
              <w:cnfStyle w:val="000000100000"/>
            </w:pPr>
            <w:r w:rsidRPr="009954E7">
              <w:t>Negative</w:t>
            </w:r>
          </w:p>
        </w:tc>
      </w:tr>
      <w:tr w:rsidR="009954E7" w:rsidRPr="009954E7" w:rsidTr="009954E7">
        <w:trPr>
          <w:divId w:val="2054769385"/>
          <w:trHeight w:val="255"/>
        </w:trPr>
        <w:tc>
          <w:tcPr>
            <w:cnfStyle w:val="001000000000"/>
            <w:tcW w:w="1600" w:type="dxa"/>
            <w:vMerge w:val="restart"/>
            <w:noWrap/>
            <w:hideMark/>
          </w:tcPr>
          <w:p w:rsidR="009954E7" w:rsidRPr="009954E7" w:rsidRDefault="009954E7" w:rsidP="009954E7">
            <w:pPr>
              <w:pStyle w:val="TableText"/>
            </w:pPr>
            <w:r w:rsidRPr="009954E7">
              <w:t>Observed impact</w:t>
            </w:r>
          </w:p>
        </w:tc>
        <w:tc>
          <w:tcPr>
            <w:tcW w:w="1980" w:type="dxa"/>
            <w:noWrap/>
            <w:hideMark/>
          </w:tcPr>
          <w:p w:rsidR="009954E7" w:rsidRPr="009954E7" w:rsidRDefault="009954E7" w:rsidP="009954E7">
            <w:pPr>
              <w:pStyle w:val="TableText"/>
              <w:cnfStyle w:val="000000000000"/>
            </w:pPr>
            <w:r w:rsidRPr="009954E7">
              <w:t>Positive</w:t>
            </w:r>
          </w:p>
        </w:tc>
        <w:tc>
          <w:tcPr>
            <w:tcW w:w="1587" w:type="dxa"/>
            <w:noWrap/>
            <w:hideMark/>
          </w:tcPr>
          <w:p w:rsidR="009954E7" w:rsidRPr="009954E7" w:rsidRDefault="009954E7" w:rsidP="009954E7">
            <w:pPr>
              <w:pStyle w:val="TableText"/>
              <w:cnfStyle w:val="000000000000"/>
            </w:pPr>
            <w:r w:rsidRPr="009954E7">
              <w:t>26%</w:t>
            </w:r>
          </w:p>
        </w:tc>
        <w:tc>
          <w:tcPr>
            <w:tcW w:w="1587" w:type="dxa"/>
            <w:noWrap/>
            <w:hideMark/>
          </w:tcPr>
          <w:p w:rsidR="009954E7" w:rsidRPr="009954E7" w:rsidRDefault="009954E7" w:rsidP="009954E7">
            <w:pPr>
              <w:pStyle w:val="TableText"/>
              <w:cnfStyle w:val="000000000000"/>
            </w:pPr>
            <w:r w:rsidRPr="009954E7">
              <w:t>0.3%</w:t>
            </w:r>
          </w:p>
        </w:tc>
        <w:tc>
          <w:tcPr>
            <w:tcW w:w="1587" w:type="dxa"/>
            <w:noWrap/>
            <w:hideMark/>
          </w:tcPr>
          <w:p w:rsidR="009954E7" w:rsidRPr="009954E7" w:rsidRDefault="009954E7" w:rsidP="009954E7">
            <w:pPr>
              <w:pStyle w:val="TableText"/>
              <w:cnfStyle w:val="000000000000"/>
            </w:pPr>
            <w:r w:rsidRPr="009954E7">
              <w:t>0.1%</w:t>
            </w:r>
          </w:p>
        </w:tc>
      </w:tr>
      <w:tr w:rsidR="009954E7" w:rsidRPr="009954E7" w:rsidTr="009954E7">
        <w:trPr>
          <w:cnfStyle w:val="000000100000"/>
          <w:divId w:val="2054769385"/>
          <w:trHeight w:val="255"/>
        </w:trPr>
        <w:tc>
          <w:tcPr>
            <w:cnfStyle w:val="001000000000"/>
            <w:tcW w:w="1600" w:type="dxa"/>
            <w:vMerge/>
            <w:hideMark/>
          </w:tcPr>
          <w:p w:rsidR="009954E7" w:rsidRPr="009954E7" w:rsidRDefault="009954E7" w:rsidP="009954E7">
            <w:pPr>
              <w:pStyle w:val="TableText"/>
            </w:pPr>
          </w:p>
        </w:tc>
        <w:tc>
          <w:tcPr>
            <w:tcW w:w="1980" w:type="dxa"/>
            <w:noWrap/>
            <w:hideMark/>
          </w:tcPr>
          <w:p w:rsidR="009954E7" w:rsidRPr="009954E7" w:rsidRDefault="009954E7" w:rsidP="009954E7">
            <w:pPr>
              <w:pStyle w:val="TableText"/>
              <w:cnfStyle w:val="000000100000"/>
            </w:pPr>
            <w:r w:rsidRPr="009954E7">
              <w:t>Zero</w:t>
            </w:r>
          </w:p>
        </w:tc>
        <w:tc>
          <w:tcPr>
            <w:tcW w:w="1587" w:type="dxa"/>
            <w:noWrap/>
            <w:hideMark/>
          </w:tcPr>
          <w:p w:rsidR="009954E7" w:rsidRPr="009954E7" w:rsidRDefault="009954E7" w:rsidP="009954E7">
            <w:pPr>
              <w:pStyle w:val="TableText"/>
              <w:cnfStyle w:val="000000100000"/>
            </w:pPr>
            <w:r w:rsidRPr="009954E7">
              <w:t>6.8%</w:t>
            </w:r>
          </w:p>
        </w:tc>
        <w:tc>
          <w:tcPr>
            <w:tcW w:w="1587" w:type="dxa"/>
            <w:noWrap/>
            <w:hideMark/>
          </w:tcPr>
          <w:p w:rsidR="009954E7" w:rsidRPr="009954E7" w:rsidRDefault="009954E7" w:rsidP="009954E7">
            <w:pPr>
              <w:pStyle w:val="TableText"/>
              <w:cnfStyle w:val="000000100000"/>
            </w:pPr>
            <w:r w:rsidRPr="009954E7">
              <w:t>27%</w:t>
            </w:r>
          </w:p>
        </w:tc>
        <w:tc>
          <w:tcPr>
            <w:tcW w:w="1587" w:type="dxa"/>
            <w:noWrap/>
            <w:hideMark/>
          </w:tcPr>
          <w:p w:rsidR="009954E7" w:rsidRPr="009954E7" w:rsidRDefault="009954E7" w:rsidP="009954E7">
            <w:pPr>
              <w:pStyle w:val="TableText"/>
              <w:cnfStyle w:val="000000100000"/>
            </w:pPr>
            <w:r w:rsidRPr="009954E7">
              <w:t>4.7%</w:t>
            </w:r>
          </w:p>
        </w:tc>
      </w:tr>
      <w:tr w:rsidR="009954E7" w:rsidRPr="009954E7" w:rsidTr="009954E7">
        <w:trPr>
          <w:divId w:val="2054769385"/>
          <w:trHeight w:val="255"/>
        </w:trPr>
        <w:tc>
          <w:tcPr>
            <w:cnfStyle w:val="001000000000"/>
            <w:tcW w:w="1600" w:type="dxa"/>
            <w:vMerge/>
            <w:hideMark/>
          </w:tcPr>
          <w:p w:rsidR="009954E7" w:rsidRPr="009954E7" w:rsidRDefault="009954E7" w:rsidP="009954E7">
            <w:pPr>
              <w:pStyle w:val="TableText"/>
            </w:pPr>
          </w:p>
        </w:tc>
        <w:tc>
          <w:tcPr>
            <w:tcW w:w="1980" w:type="dxa"/>
            <w:noWrap/>
            <w:hideMark/>
          </w:tcPr>
          <w:p w:rsidR="009954E7" w:rsidRPr="009954E7" w:rsidRDefault="009954E7" w:rsidP="009954E7">
            <w:pPr>
              <w:pStyle w:val="TableText"/>
              <w:cnfStyle w:val="000000000000"/>
            </w:pPr>
            <w:r w:rsidRPr="009954E7">
              <w:t>Negative</w:t>
            </w:r>
          </w:p>
        </w:tc>
        <w:tc>
          <w:tcPr>
            <w:tcW w:w="1587" w:type="dxa"/>
            <w:noWrap/>
            <w:hideMark/>
          </w:tcPr>
          <w:p w:rsidR="009954E7" w:rsidRPr="009954E7" w:rsidRDefault="009954E7" w:rsidP="009954E7">
            <w:pPr>
              <w:pStyle w:val="TableText"/>
              <w:cnfStyle w:val="000000000000"/>
            </w:pPr>
            <w:r w:rsidRPr="009954E7">
              <w:t>3.4%</w:t>
            </w:r>
          </w:p>
        </w:tc>
        <w:tc>
          <w:tcPr>
            <w:tcW w:w="1587" w:type="dxa"/>
            <w:noWrap/>
            <w:hideMark/>
          </w:tcPr>
          <w:p w:rsidR="009954E7" w:rsidRPr="009954E7" w:rsidRDefault="009954E7" w:rsidP="009954E7">
            <w:pPr>
              <w:pStyle w:val="TableText"/>
              <w:cnfStyle w:val="000000000000"/>
            </w:pPr>
            <w:r w:rsidRPr="009954E7">
              <w:t>2.4%</w:t>
            </w:r>
          </w:p>
        </w:tc>
        <w:tc>
          <w:tcPr>
            <w:tcW w:w="1587" w:type="dxa"/>
            <w:noWrap/>
            <w:hideMark/>
          </w:tcPr>
          <w:p w:rsidR="009954E7" w:rsidRPr="009954E7" w:rsidRDefault="009954E7" w:rsidP="009954E7">
            <w:pPr>
              <w:pStyle w:val="TableText"/>
              <w:cnfStyle w:val="000000000000"/>
            </w:pPr>
            <w:r w:rsidRPr="009954E7">
              <w:t>30%</w:t>
            </w:r>
          </w:p>
        </w:tc>
      </w:tr>
    </w:tbl>
    <w:p w:rsidR="00C407EE" w:rsidRDefault="00F11C82" w:rsidP="00C407EE">
      <w:pPr>
        <w:pStyle w:val="TableText"/>
      </w:pPr>
      <w:r>
        <w:fldChar w:fldCharType="end"/>
      </w:r>
    </w:p>
    <w:p w:rsidR="003A4E18" w:rsidRDefault="003A4E18" w:rsidP="00C407EE">
      <w:pPr>
        <w:pStyle w:val="Heading3"/>
      </w:pPr>
      <w:bookmarkStart w:id="101" w:name="_Toc452630516"/>
      <w:r>
        <w:t>Rating the overall effectiveness of an intervention</w:t>
      </w:r>
      <w:bookmarkEnd w:id="101"/>
    </w:p>
    <w:p w:rsidR="003A4E18" w:rsidRPr="0007716D" w:rsidRDefault="003A4E18" w:rsidP="003A4E18">
      <w:pPr>
        <w:rPr>
          <w:lang w:eastAsia="en-AU"/>
        </w:rPr>
      </w:pPr>
      <w:r>
        <w:rPr>
          <w:lang w:eastAsia="en-AU"/>
        </w:rPr>
        <w:t>Once we have</w:t>
      </w:r>
      <w:r w:rsidR="00D03FD3">
        <w:rPr>
          <w:lang w:eastAsia="en-AU"/>
        </w:rPr>
        <w:t xml:space="preserve"> an</w:t>
      </w:r>
      <w:r>
        <w:rPr>
          <w:lang w:eastAsia="en-AU"/>
        </w:rPr>
        <w:t xml:space="preserve"> effectiveness rating for each outcome domain we then combine these rating</w:t>
      </w:r>
      <w:r w:rsidR="00EC08B7">
        <w:rPr>
          <w:lang w:eastAsia="en-AU"/>
        </w:rPr>
        <w:t>s</w:t>
      </w:r>
      <w:r>
        <w:rPr>
          <w:lang w:eastAsia="en-AU"/>
        </w:rPr>
        <w:t xml:space="preserve"> to arrive at an overall rating of a programme. Because we are combining three outcome </w:t>
      </w:r>
      <w:r w:rsidR="0000446C">
        <w:rPr>
          <w:lang w:eastAsia="en-AU"/>
        </w:rPr>
        <w:t>domains,</w:t>
      </w:r>
      <w:r>
        <w:rPr>
          <w:lang w:eastAsia="en-AU"/>
        </w:rPr>
        <w:t xml:space="preserve"> the </w:t>
      </w:r>
      <w:r w:rsidR="004F1CE1">
        <w:rPr>
          <w:lang w:eastAsia="en-AU"/>
        </w:rPr>
        <w:t>number of combination</w:t>
      </w:r>
      <w:r w:rsidR="001903AF">
        <w:rPr>
          <w:lang w:eastAsia="en-AU"/>
        </w:rPr>
        <w:t>s</w:t>
      </w:r>
      <w:r w:rsidR="004F1CE1">
        <w:rPr>
          <w:lang w:eastAsia="en-AU"/>
        </w:rPr>
        <w:t xml:space="preserve"> of results becomes</w:t>
      </w:r>
      <w:r>
        <w:rPr>
          <w:lang w:eastAsia="en-AU"/>
        </w:rPr>
        <w:t xml:space="preserve"> much greater.</w:t>
      </w:r>
      <w:r w:rsidR="004F1CE1">
        <w:rPr>
          <w:lang w:eastAsia="en-AU"/>
        </w:rPr>
        <w:t xml:space="preserve"> </w:t>
      </w:r>
      <w:r w:rsidR="00F11C82">
        <w:rPr>
          <w:lang w:eastAsia="en-AU"/>
        </w:rPr>
        <w:fldChar w:fldCharType="begin"/>
      </w:r>
      <w:r w:rsidR="004F1CE1">
        <w:rPr>
          <w:lang w:eastAsia="en-AU"/>
        </w:rPr>
        <w:instrText xml:space="preserve"> REF _Ref451353927 \h </w:instrText>
      </w:r>
      <w:r w:rsidR="00F11C82">
        <w:rPr>
          <w:lang w:eastAsia="en-AU"/>
        </w:rPr>
      </w:r>
      <w:r w:rsidR="00F11C82">
        <w:rPr>
          <w:lang w:eastAsia="en-AU"/>
        </w:rPr>
        <w:fldChar w:fldCharType="separate"/>
      </w:r>
      <w:r w:rsidR="00CF1C60">
        <w:t xml:space="preserve">Table </w:t>
      </w:r>
      <w:r w:rsidR="00CF1C60">
        <w:rPr>
          <w:noProof/>
        </w:rPr>
        <w:t>13</w:t>
      </w:r>
      <w:r w:rsidR="00F11C82">
        <w:rPr>
          <w:lang w:eastAsia="en-AU"/>
        </w:rPr>
        <w:fldChar w:fldCharType="end"/>
      </w:r>
      <w:r w:rsidR="004F1CE1">
        <w:rPr>
          <w:lang w:eastAsia="en-AU"/>
        </w:rPr>
        <w:t xml:space="preserve"> shows how we rate EA interventions based on the rating for one or more of the </w:t>
      </w:r>
      <w:r w:rsidR="004F1CE1" w:rsidRPr="0007716D">
        <w:rPr>
          <w:lang w:eastAsia="en-AU"/>
        </w:rPr>
        <w:t>outcome domains as well as the observed outcome period.</w:t>
      </w:r>
      <w:r w:rsidR="00E2584C" w:rsidRPr="0007716D">
        <w:rPr>
          <w:lang w:eastAsia="en-AU"/>
        </w:rPr>
        <w:t xml:space="preserve"> The Domain1 to Domain 3 </w:t>
      </w:r>
      <w:r w:rsidR="00500B2B" w:rsidRPr="0007716D">
        <w:rPr>
          <w:lang w:eastAsia="en-AU"/>
        </w:rPr>
        <w:t xml:space="preserve">columns </w:t>
      </w:r>
      <w:r w:rsidR="00E2584C" w:rsidRPr="0007716D">
        <w:rPr>
          <w:lang w:eastAsia="en-AU"/>
        </w:rPr>
        <w:t>can refer to any combination of the three outcome domains used in our analysis</w:t>
      </w:r>
      <w:r w:rsidR="001903AF" w:rsidRPr="0007716D">
        <w:rPr>
          <w:lang w:eastAsia="en-AU"/>
        </w:rPr>
        <w:t>, the focus</w:t>
      </w:r>
      <w:r w:rsidR="00500B2B" w:rsidRPr="0007716D">
        <w:rPr>
          <w:lang w:eastAsia="en-AU"/>
        </w:rPr>
        <w:t xml:space="preserve"> here</w:t>
      </w:r>
      <w:r w:rsidR="001903AF" w:rsidRPr="0007716D">
        <w:rPr>
          <w:lang w:eastAsia="en-AU"/>
        </w:rPr>
        <w:t xml:space="preserve"> is on the combination of positive and negative impacts between the three</w:t>
      </w:r>
      <w:r w:rsidR="00E2584C" w:rsidRPr="0007716D">
        <w:rPr>
          <w:lang w:eastAsia="en-AU"/>
        </w:rPr>
        <w:t>.</w:t>
      </w:r>
    </w:p>
    <w:p w:rsidR="00FD3F94" w:rsidRPr="00FD3F94" w:rsidRDefault="004F1CE1" w:rsidP="00FD3F94">
      <w:pPr>
        <w:pStyle w:val="Caption"/>
        <w:rPr>
          <w:rFonts w:ascii="Calibri" w:hAnsi="Calibri" w:cs="Times New Roman"/>
          <w:b w:val="0"/>
          <w:bCs w:val="0"/>
          <w:color w:val="auto"/>
          <w:kern w:val="0"/>
          <w:sz w:val="20"/>
          <w:szCs w:val="20"/>
        </w:rPr>
      </w:pPr>
      <w:bookmarkStart w:id="102" w:name="_Ref451353927"/>
      <w:bookmarkStart w:id="103" w:name="_Toc468685506"/>
      <w:r>
        <w:t xml:space="preserve">Table </w:t>
      </w:r>
      <w:r w:rsidR="00F11C82">
        <w:fldChar w:fldCharType="begin"/>
      </w:r>
      <w:r w:rsidR="00E125B4">
        <w:instrText xml:space="preserve"> SEQ Table \* ARABIC </w:instrText>
      </w:r>
      <w:r w:rsidR="00F11C82">
        <w:fldChar w:fldCharType="separate"/>
      </w:r>
      <w:r w:rsidR="00CE735F">
        <w:rPr>
          <w:noProof/>
        </w:rPr>
        <w:t>13</w:t>
      </w:r>
      <w:r w:rsidR="00F11C82">
        <w:rPr>
          <w:noProof/>
        </w:rPr>
        <w:fldChar w:fldCharType="end"/>
      </w:r>
      <w:bookmarkEnd w:id="102"/>
      <w:r>
        <w:t xml:space="preserve">: </w:t>
      </w:r>
      <w:r w:rsidRPr="004F1CE1">
        <w:rPr>
          <w:b w:val="0"/>
        </w:rPr>
        <w:t>EA intervention effectiveness rating code table</w:t>
      </w:r>
      <w:bookmarkEnd w:id="103"/>
      <w:r w:rsidR="00F11C82" w:rsidRPr="00F11C82">
        <w:rPr>
          <w:b w:val="0"/>
        </w:rPr>
        <w:fldChar w:fldCharType="begin"/>
      </w:r>
      <w:r w:rsidR="005B1295">
        <w:rPr>
          <w:b w:val="0"/>
        </w:rPr>
        <w:instrText xml:space="preserve"> LINK </w:instrText>
      </w:r>
      <w:r w:rsidR="00FD3F94">
        <w:rPr>
          <w:b w:val="0"/>
        </w:rPr>
        <w:instrText xml:space="preserve">Excel.Sheet.12 "C:\\Users\\mdebo001\\Objective\\objective.ssi.govt.nz-8000-mdebo001\\Objects\\Report 2016 Data tables for 2016 Cost-effectiveness report.xlsx" Method!R3C29:R45C33 </w:instrText>
      </w:r>
      <w:r w:rsidR="005B1295">
        <w:rPr>
          <w:b w:val="0"/>
        </w:rPr>
        <w:instrText xml:space="preserve">\f 4 \h \* MERGEFORMAT </w:instrText>
      </w:r>
      <w:r w:rsidR="00F11C82" w:rsidRPr="00F11C82">
        <w:rPr>
          <w:b w:val="0"/>
        </w:rPr>
        <w:fldChar w:fldCharType="separate"/>
      </w:r>
    </w:p>
    <w:tbl>
      <w:tblPr>
        <w:tblStyle w:val="LightShading-Accent1"/>
        <w:tblW w:w="8665" w:type="dxa"/>
        <w:tblLook w:val="0420"/>
      </w:tblPr>
      <w:tblGrid>
        <w:gridCol w:w="1334"/>
        <w:gridCol w:w="50"/>
        <w:gridCol w:w="1750"/>
        <w:gridCol w:w="93"/>
        <w:gridCol w:w="1421"/>
        <w:gridCol w:w="1720"/>
        <w:gridCol w:w="76"/>
        <w:gridCol w:w="46"/>
        <w:gridCol w:w="2162"/>
        <w:gridCol w:w="13"/>
      </w:tblGrid>
      <w:tr w:rsidR="00FD3F94" w:rsidRPr="00FD3F94" w:rsidTr="000D090C">
        <w:trPr>
          <w:gridAfter w:val="1"/>
          <w:cnfStyle w:val="100000000000"/>
          <w:divId w:val="154958152"/>
          <w:wAfter w:w="13" w:type="dxa"/>
          <w:trHeight w:val="255"/>
        </w:trPr>
        <w:tc>
          <w:tcPr>
            <w:tcW w:w="4648" w:type="dxa"/>
            <w:gridSpan w:val="5"/>
            <w:noWrap/>
            <w:hideMark/>
          </w:tcPr>
          <w:p w:rsidR="00FD3F94" w:rsidRPr="00FD3F94" w:rsidRDefault="00FD3F94" w:rsidP="00FD3F94">
            <w:pPr>
              <w:pStyle w:val="TableText"/>
              <w:jc w:val="center"/>
            </w:pPr>
            <w:r w:rsidRPr="00FD3F94">
              <w:t>Outcome domain</w:t>
            </w:r>
          </w:p>
        </w:tc>
        <w:tc>
          <w:tcPr>
            <w:tcW w:w="1720" w:type="dxa"/>
            <w:vMerge w:val="restart"/>
            <w:noWrap/>
            <w:hideMark/>
          </w:tcPr>
          <w:p w:rsidR="00FD3F94" w:rsidRPr="00FD3F94" w:rsidRDefault="00FD3F94" w:rsidP="000D090C">
            <w:pPr>
              <w:pStyle w:val="TableText"/>
              <w:ind w:left="178"/>
            </w:pPr>
            <w:r w:rsidRPr="00FD3F94">
              <w:t>Outcome period</w:t>
            </w:r>
          </w:p>
        </w:tc>
        <w:tc>
          <w:tcPr>
            <w:tcW w:w="2284" w:type="dxa"/>
            <w:gridSpan w:val="3"/>
            <w:vMerge w:val="restart"/>
            <w:noWrap/>
            <w:hideMark/>
          </w:tcPr>
          <w:p w:rsidR="00FD3F94" w:rsidRPr="00FD3F94" w:rsidRDefault="00FD3F94" w:rsidP="000D090C">
            <w:pPr>
              <w:pStyle w:val="TableText"/>
              <w:ind w:left="320"/>
            </w:pPr>
            <w:r w:rsidRPr="00FD3F94">
              <w:t>Rating</w:t>
            </w:r>
          </w:p>
        </w:tc>
      </w:tr>
      <w:tr w:rsidR="00FD3F94" w:rsidRPr="00FD3F94" w:rsidTr="000D090C">
        <w:trPr>
          <w:gridAfter w:val="1"/>
          <w:cnfStyle w:val="000000100000"/>
          <w:divId w:val="154958152"/>
          <w:wAfter w:w="13" w:type="dxa"/>
          <w:trHeight w:val="255"/>
        </w:trPr>
        <w:tc>
          <w:tcPr>
            <w:tcW w:w="1384" w:type="dxa"/>
            <w:gridSpan w:val="2"/>
            <w:tcBorders>
              <w:bottom w:val="single" w:sz="4" w:space="0" w:color="4F81BD" w:themeColor="accent1"/>
            </w:tcBorders>
            <w:noWrap/>
            <w:hideMark/>
          </w:tcPr>
          <w:p w:rsidR="00FD3F94" w:rsidRPr="00FD3F94" w:rsidRDefault="00FD3F94" w:rsidP="00FD3F94">
            <w:pPr>
              <w:pStyle w:val="TableText"/>
            </w:pPr>
            <w:r w:rsidRPr="00FD3F94">
              <w:t>Domain 1</w:t>
            </w:r>
          </w:p>
        </w:tc>
        <w:tc>
          <w:tcPr>
            <w:tcW w:w="1750" w:type="dxa"/>
            <w:tcBorders>
              <w:bottom w:val="single" w:sz="4" w:space="0" w:color="4F81BD" w:themeColor="accent1"/>
            </w:tcBorders>
            <w:noWrap/>
            <w:hideMark/>
          </w:tcPr>
          <w:p w:rsidR="00FD3F94" w:rsidRPr="00FD3F94" w:rsidRDefault="00FD3F94" w:rsidP="00FD3F94">
            <w:pPr>
              <w:pStyle w:val="TableText"/>
            </w:pPr>
            <w:r w:rsidRPr="00FD3F94">
              <w:t>Domain 2</w:t>
            </w:r>
          </w:p>
        </w:tc>
        <w:tc>
          <w:tcPr>
            <w:tcW w:w="1514" w:type="dxa"/>
            <w:gridSpan w:val="2"/>
            <w:tcBorders>
              <w:bottom w:val="single" w:sz="4" w:space="0" w:color="4F81BD" w:themeColor="accent1"/>
            </w:tcBorders>
            <w:noWrap/>
            <w:hideMark/>
          </w:tcPr>
          <w:p w:rsidR="00FD3F94" w:rsidRPr="00FD3F94" w:rsidRDefault="00FD3F94" w:rsidP="00FD3F94">
            <w:pPr>
              <w:pStyle w:val="TableText"/>
            </w:pPr>
            <w:r w:rsidRPr="00FD3F94">
              <w:t>Domain 3</w:t>
            </w:r>
          </w:p>
        </w:tc>
        <w:tc>
          <w:tcPr>
            <w:tcW w:w="1720" w:type="dxa"/>
            <w:vMerge/>
            <w:tcBorders>
              <w:bottom w:val="single" w:sz="4" w:space="0" w:color="4F81BD" w:themeColor="accent1"/>
            </w:tcBorders>
            <w:hideMark/>
          </w:tcPr>
          <w:p w:rsidR="00FD3F94" w:rsidRPr="00FD3F94" w:rsidRDefault="00FD3F94" w:rsidP="000D090C">
            <w:pPr>
              <w:pStyle w:val="TableText"/>
            </w:pPr>
          </w:p>
        </w:tc>
        <w:tc>
          <w:tcPr>
            <w:tcW w:w="2284" w:type="dxa"/>
            <w:gridSpan w:val="3"/>
            <w:vMerge/>
            <w:tcBorders>
              <w:bottom w:val="single" w:sz="4" w:space="0" w:color="4F81BD" w:themeColor="accent1"/>
            </w:tcBorders>
            <w:hideMark/>
          </w:tcPr>
          <w:p w:rsidR="00FD3F94" w:rsidRPr="00FD3F94" w:rsidRDefault="00FD3F94" w:rsidP="000D090C">
            <w:pPr>
              <w:pStyle w:val="TableText"/>
            </w:pPr>
          </w:p>
        </w:tc>
      </w:tr>
      <w:tr w:rsidR="00FD3F94" w:rsidRPr="00FD3F94" w:rsidTr="000D090C">
        <w:trPr>
          <w:divId w:val="154958152"/>
          <w:trHeight w:val="255"/>
        </w:trPr>
        <w:tc>
          <w:tcPr>
            <w:tcW w:w="1334" w:type="dxa"/>
            <w:tcBorders>
              <w:top w:val="single" w:sz="4" w:space="0" w:color="4F81BD" w:themeColor="accent1"/>
              <w:bottom w:val="nil"/>
            </w:tcBorders>
            <w:noWrap/>
            <w:hideMark/>
          </w:tcPr>
          <w:p w:rsidR="00FD3F94" w:rsidRPr="00FD3F94" w:rsidRDefault="00FD3F94" w:rsidP="00FD3F94">
            <w:pPr>
              <w:pStyle w:val="TableText"/>
            </w:pPr>
            <w:r w:rsidRPr="00FD3F94">
              <w:t>++</w:t>
            </w:r>
          </w:p>
        </w:tc>
        <w:tc>
          <w:tcPr>
            <w:tcW w:w="1800" w:type="dxa"/>
            <w:gridSpan w:val="2"/>
            <w:tcBorders>
              <w:top w:val="single" w:sz="4" w:space="0" w:color="4F81BD" w:themeColor="accent1"/>
              <w:bottom w:val="nil"/>
            </w:tcBorders>
            <w:noWrap/>
            <w:hideMark/>
          </w:tcPr>
          <w:p w:rsidR="00FD3F94" w:rsidRPr="00FD3F94" w:rsidRDefault="00FD3F94" w:rsidP="00FD3F94">
            <w:pPr>
              <w:pStyle w:val="TableText"/>
            </w:pPr>
          </w:p>
        </w:tc>
        <w:tc>
          <w:tcPr>
            <w:tcW w:w="1514" w:type="dxa"/>
            <w:gridSpan w:val="2"/>
            <w:tcBorders>
              <w:top w:val="single" w:sz="4" w:space="0" w:color="4F81BD" w:themeColor="accent1"/>
              <w:bottom w:val="nil"/>
            </w:tcBorders>
            <w:noWrap/>
            <w:hideMark/>
          </w:tcPr>
          <w:p w:rsidR="00FD3F94" w:rsidRPr="00FD3F94" w:rsidRDefault="00FD3F94" w:rsidP="00FD3F94">
            <w:pPr>
              <w:pStyle w:val="TableText"/>
            </w:pPr>
          </w:p>
        </w:tc>
        <w:tc>
          <w:tcPr>
            <w:tcW w:w="1796" w:type="dxa"/>
            <w:gridSpan w:val="2"/>
            <w:tcBorders>
              <w:top w:val="single" w:sz="4" w:space="0" w:color="4F81BD" w:themeColor="accent1"/>
              <w:bottom w:val="nil"/>
            </w:tcBorders>
            <w:noWrap/>
            <w:hideMark/>
          </w:tcPr>
          <w:p w:rsidR="00FD3F94" w:rsidRPr="00FD3F94" w:rsidRDefault="00FD3F94" w:rsidP="000D090C">
            <w:pPr>
              <w:pStyle w:val="TableText"/>
            </w:pPr>
            <w:r w:rsidRPr="00FD3F94">
              <w:t>Any period</w:t>
            </w:r>
          </w:p>
        </w:tc>
        <w:tc>
          <w:tcPr>
            <w:tcW w:w="2221" w:type="dxa"/>
            <w:gridSpan w:val="3"/>
            <w:tcBorders>
              <w:top w:val="single" w:sz="4" w:space="0" w:color="4F81BD" w:themeColor="accent1"/>
              <w:bottom w:val="nil"/>
            </w:tcBorders>
            <w:noWrap/>
            <w:hideMark/>
          </w:tcPr>
          <w:p w:rsidR="00FD3F94" w:rsidRPr="00FD3F94" w:rsidRDefault="00FD3F94" w:rsidP="000D090C">
            <w:pPr>
              <w:pStyle w:val="TableText"/>
            </w:pPr>
            <w:r w:rsidRPr="00FD3F94">
              <w:t>Effective</w:t>
            </w:r>
          </w:p>
        </w:tc>
      </w:tr>
      <w:tr w:rsidR="00FD3F94" w:rsidRPr="00FD3F94" w:rsidTr="000D090C">
        <w:trPr>
          <w:cnfStyle w:val="000000100000"/>
          <w:divId w:val="154958152"/>
          <w:trHeight w:val="255"/>
        </w:trPr>
        <w:tc>
          <w:tcPr>
            <w:tcW w:w="1334" w:type="dxa"/>
            <w:tcBorders>
              <w:top w:val="nil"/>
            </w:tcBorders>
            <w:noWrap/>
            <w:hideMark/>
          </w:tcPr>
          <w:p w:rsidR="00FD3F94" w:rsidRPr="00FD3F94" w:rsidRDefault="00FD3F94" w:rsidP="00FD3F94">
            <w:pPr>
              <w:pStyle w:val="TableText"/>
            </w:pPr>
            <w:r w:rsidRPr="00FD3F94">
              <w:t>0</w:t>
            </w:r>
          </w:p>
        </w:tc>
        <w:tc>
          <w:tcPr>
            <w:tcW w:w="1800" w:type="dxa"/>
            <w:gridSpan w:val="2"/>
            <w:tcBorders>
              <w:top w:val="nil"/>
            </w:tcBorders>
            <w:noWrap/>
            <w:hideMark/>
          </w:tcPr>
          <w:p w:rsidR="00FD3F94" w:rsidRPr="00FD3F94" w:rsidRDefault="00FD3F94" w:rsidP="00FD3F94">
            <w:pPr>
              <w:pStyle w:val="TableText"/>
            </w:pPr>
            <w:r w:rsidRPr="00FD3F94">
              <w:t>++</w:t>
            </w:r>
          </w:p>
        </w:tc>
        <w:tc>
          <w:tcPr>
            <w:tcW w:w="1514" w:type="dxa"/>
            <w:gridSpan w:val="2"/>
            <w:tcBorders>
              <w:top w:val="nil"/>
            </w:tcBorders>
            <w:noWrap/>
            <w:hideMark/>
          </w:tcPr>
          <w:p w:rsidR="00FD3F94" w:rsidRPr="00FD3F94" w:rsidRDefault="00FD3F94" w:rsidP="00FD3F94">
            <w:pPr>
              <w:pStyle w:val="TableText"/>
            </w:pPr>
            <w:r w:rsidRPr="00FD3F94">
              <w:t>++</w:t>
            </w:r>
          </w:p>
        </w:tc>
        <w:tc>
          <w:tcPr>
            <w:tcW w:w="1796" w:type="dxa"/>
            <w:gridSpan w:val="2"/>
            <w:tcBorders>
              <w:top w:val="nil"/>
            </w:tcBorders>
            <w:noWrap/>
            <w:hideMark/>
          </w:tcPr>
          <w:p w:rsidR="00FD3F94" w:rsidRPr="00FD3F94" w:rsidRDefault="00FD3F94" w:rsidP="000D090C">
            <w:pPr>
              <w:pStyle w:val="TableText"/>
            </w:pPr>
            <w:r w:rsidRPr="00FD3F94">
              <w:t>Any period</w:t>
            </w:r>
          </w:p>
        </w:tc>
        <w:tc>
          <w:tcPr>
            <w:tcW w:w="2221" w:type="dxa"/>
            <w:gridSpan w:val="3"/>
            <w:tcBorders>
              <w:top w:val="nil"/>
            </w:tcBorders>
            <w:noWrap/>
            <w:hideMark/>
          </w:tcPr>
          <w:p w:rsidR="00FD3F94" w:rsidRPr="00FD3F94" w:rsidRDefault="00FD3F94" w:rsidP="000D090C">
            <w:pPr>
              <w:pStyle w:val="TableText"/>
            </w:pPr>
            <w:r w:rsidRPr="00FD3F94">
              <w:t>Effective</w:t>
            </w:r>
          </w:p>
        </w:tc>
      </w:tr>
      <w:tr w:rsidR="00FD3F94" w:rsidRPr="00FD3F94" w:rsidTr="000D090C">
        <w:trPr>
          <w:divId w:val="154958152"/>
          <w:trHeight w:val="255"/>
        </w:trPr>
        <w:tc>
          <w:tcPr>
            <w:tcW w:w="1334" w:type="dxa"/>
            <w:tcBorders>
              <w:bottom w:val="nil"/>
            </w:tcBorders>
            <w:noWrap/>
            <w:hideMark/>
          </w:tcPr>
          <w:p w:rsidR="00FD3F94" w:rsidRPr="00FD3F94" w:rsidRDefault="00FD3F94" w:rsidP="00FD3F94">
            <w:pPr>
              <w:pStyle w:val="TableText"/>
            </w:pPr>
            <w:r w:rsidRPr="00FD3F94">
              <w:t>+</w:t>
            </w:r>
          </w:p>
        </w:tc>
        <w:tc>
          <w:tcPr>
            <w:tcW w:w="1800" w:type="dxa"/>
            <w:gridSpan w:val="2"/>
            <w:tcBorders>
              <w:bottom w:val="nil"/>
            </w:tcBorders>
            <w:noWrap/>
            <w:hideMark/>
          </w:tcPr>
          <w:p w:rsidR="00FD3F94" w:rsidRPr="00FD3F94" w:rsidRDefault="00FD3F94" w:rsidP="00FD3F94">
            <w:pPr>
              <w:pStyle w:val="TableText"/>
            </w:pPr>
            <w:r w:rsidRPr="00FD3F94">
              <w:t>++</w:t>
            </w:r>
          </w:p>
        </w:tc>
        <w:tc>
          <w:tcPr>
            <w:tcW w:w="1514" w:type="dxa"/>
            <w:gridSpan w:val="2"/>
            <w:tcBorders>
              <w:bottom w:val="nil"/>
            </w:tcBorders>
            <w:noWrap/>
            <w:hideMark/>
          </w:tcPr>
          <w:p w:rsidR="00FD3F94" w:rsidRPr="00FD3F94" w:rsidRDefault="00FD3F94" w:rsidP="00FD3F94">
            <w:pPr>
              <w:pStyle w:val="TableText"/>
            </w:pPr>
            <w:r w:rsidRPr="00FD3F94">
              <w:t>++</w:t>
            </w:r>
          </w:p>
        </w:tc>
        <w:tc>
          <w:tcPr>
            <w:tcW w:w="1796" w:type="dxa"/>
            <w:gridSpan w:val="2"/>
            <w:tcBorders>
              <w:bottom w:val="nil"/>
            </w:tcBorders>
            <w:noWrap/>
            <w:hideMark/>
          </w:tcPr>
          <w:p w:rsidR="00FD3F94" w:rsidRPr="00FD3F94" w:rsidRDefault="00FD3F94" w:rsidP="000D090C">
            <w:pPr>
              <w:pStyle w:val="TableText"/>
            </w:pPr>
            <w:r w:rsidRPr="00FD3F94">
              <w:t>Any period</w:t>
            </w:r>
          </w:p>
        </w:tc>
        <w:tc>
          <w:tcPr>
            <w:tcW w:w="2221" w:type="dxa"/>
            <w:gridSpan w:val="3"/>
            <w:tcBorders>
              <w:bottom w:val="nil"/>
            </w:tcBorders>
            <w:noWrap/>
            <w:hideMark/>
          </w:tcPr>
          <w:p w:rsidR="00FD3F94" w:rsidRPr="00FD3F94" w:rsidRDefault="00FD3F94" w:rsidP="000D090C">
            <w:pPr>
              <w:pStyle w:val="TableText"/>
            </w:pPr>
            <w:r w:rsidRPr="00FD3F94">
              <w:t>Effective</w:t>
            </w:r>
          </w:p>
        </w:tc>
      </w:tr>
      <w:tr w:rsidR="00FD3F94" w:rsidRPr="00FD3F94" w:rsidTr="000D090C">
        <w:trPr>
          <w:cnfStyle w:val="000000100000"/>
          <w:divId w:val="154958152"/>
          <w:trHeight w:val="255"/>
        </w:trPr>
        <w:tc>
          <w:tcPr>
            <w:tcW w:w="1334" w:type="dxa"/>
            <w:tcBorders>
              <w:top w:val="nil"/>
              <w:bottom w:val="single" w:sz="4" w:space="0" w:color="1F497D" w:themeColor="text2"/>
            </w:tcBorders>
            <w:noWrap/>
            <w:hideMark/>
          </w:tcPr>
          <w:p w:rsidR="00FD3F94" w:rsidRPr="00FD3F94" w:rsidRDefault="00FD3F94" w:rsidP="00FD3F94">
            <w:pPr>
              <w:pStyle w:val="TableText"/>
            </w:pPr>
            <w:r w:rsidRPr="00FD3F94">
              <w:t>++</w:t>
            </w:r>
          </w:p>
        </w:tc>
        <w:tc>
          <w:tcPr>
            <w:tcW w:w="1800" w:type="dxa"/>
            <w:gridSpan w:val="2"/>
            <w:tcBorders>
              <w:top w:val="nil"/>
              <w:bottom w:val="single" w:sz="4" w:space="0" w:color="1F497D" w:themeColor="text2"/>
            </w:tcBorders>
            <w:noWrap/>
            <w:hideMark/>
          </w:tcPr>
          <w:p w:rsidR="00FD3F94" w:rsidRPr="00FD3F94" w:rsidRDefault="00FD3F94" w:rsidP="00FD3F94">
            <w:pPr>
              <w:pStyle w:val="TableText"/>
            </w:pPr>
            <w:r w:rsidRPr="00FD3F94">
              <w:t>++</w:t>
            </w:r>
          </w:p>
        </w:tc>
        <w:tc>
          <w:tcPr>
            <w:tcW w:w="1514" w:type="dxa"/>
            <w:gridSpan w:val="2"/>
            <w:tcBorders>
              <w:top w:val="nil"/>
              <w:bottom w:val="single" w:sz="4" w:space="0" w:color="1F497D" w:themeColor="text2"/>
            </w:tcBorders>
            <w:noWrap/>
            <w:hideMark/>
          </w:tcPr>
          <w:p w:rsidR="00FD3F94" w:rsidRPr="00FD3F94" w:rsidRDefault="00FD3F94" w:rsidP="00FD3F94">
            <w:pPr>
              <w:pStyle w:val="TableText"/>
            </w:pPr>
            <w:r w:rsidRPr="00FD3F94">
              <w:t>++</w:t>
            </w:r>
          </w:p>
        </w:tc>
        <w:tc>
          <w:tcPr>
            <w:tcW w:w="1796" w:type="dxa"/>
            <w:gridSpan w:val="2"/>
            <w:tcBorders>
              <w:top w:val="nil"/>
              <w:bottom w:val="single" w:sz="4" w:space="0" w:color="1F497D" w:themeColor="text2"/>
            </w:tcBorders>
            <w:noWrap/>
            <w:hideMark/>
          </w:tcPr>
          <w:p w:rsidR="00FD3F94" w:rsidRPr="00FD3F94" w:rsidRDefault="00FD3F94" w:rsidP="000D090C">
            <w:pPr>
              <w:pStyle w:val="TableText"/>
            </w:pPr>
            <w:r w:rsidRPr="00FD3F94">
              <w:t>Any period</w:t>
            </w:r>
          </w:p>
        </w:tc>
        <w:tc>
          <w:tcPr>
            <w:tcW w:w="2221" w:type="dxa"/>
            <w:gridSpan w:val="3"/>
            <w:tcBorders>
              <w:top w:val="nil"/>
              <w:bottom w:val="single" w:sz="4" w:space="0" w:color="1F497D" w:themeColor="text2"/>
            </w:tcBorders>
            <w:noWrap/>
            <w:hideMark/>
          </w:tcPr>
          <w:p w:rsidR="00FD3F94" w:rsidRPr="00FD3F94" w:rsidRDefault="00FD3F94" w:rsidP="000D090C">
            <w:pPr>
              <w:pStyle w:val="TableText"/>
            </w:pPr>
            <w:r w:rsidRPr="00FD3F94">
              <w:t>Effective</w:t>
            </w:r>
          </w:p>
        </w:tc>
      </w:tr>
      <w:tr w:rsidR="00FD3F94" w:rsidRPr="00FD3F94" w:rsidTr="000D090C">
        <w:trPr>
          <w:divId w:val="154958152"/>
          <w:trHeight w:val="255"/>
        </w:trPr>
        <w:tc>
          <w:tcPr>
            <w:tcW w:w="1334" w:type="dxa"/>
            <w:tcBorders>
              <w:top w:val="single" w:sz="4" w:space="0" w:color="1F497D" w:themeColor="text2"/>
              <w:bottom w:val="nil"/>
            </w:tcBorders>
            <w:noWrap/>
            <w:hideMark/>
          </w:tcPr>
          <w:p w:rsidR="00FD3F94" w:rsidRPr="00FD3F94" w:rsidRDefault="00FD3F94" w:rsidP="00FD3F94">
            <w:pPr>
              <w:pStyle w:val="TableText"/>
            </w:pPr>
            <w:r w:rsidRPr="00FD3F94">
              <w:t>0</w:t>
            </w:r>
          </w:p>
        </w:tc>
        <w:tc>
          <w:tcPr>
            <w:tcW w:w="1800" w:type="dxa"/>
            <w:gridSpan w:val="2"/>
            <w:tcBorders>
              <w:top w:val="single" w:sz="4" w:space="0" w:color="1F497D" w:themeColor="text2"/>
              <w:bottom w:val="nil"/>
            </w:tcBorders>
            <w:noWrap/>
            <w:hideMark/>
          </w:tcPr>
          <w:p w:rsidR="00FD3F94" w:rsidRPr="00FD3F94" w:rsidRDefault="00FD3F94" w:rsidP="00FD3F94">
            <w:pPr>
              <w:pStyle w:val="TableText"/>
            </w:pPr>
            <w:r w:rsidRPr="00FD3F94">
              <w:t>+</w:t>
            </w:r>
          </w:p>
        </w:tc>
        <w:tc>
          <w:tcPr>
            <w:tcW w:w="1514" w:type="dxa"/>
            <w:gridSpan w:val="2"/>
            <w:tcBorders>
              <w:top w:val="single" w:sz="4" w:space="0" w:color="1F497D" w:themeColor="text2"/>
              <w:bottom w:val="nil"/>
            </w:tcBorders>
            <w:noWrap/>
            <w:hideMark/>
          </w:tcPr>
          <w:p w:rsidR="00FD3F94" w:rsidRPr="00FD3F94" w:rsidRDefault="00FD3F94" w:rsidP="00FD3F94">
            <w:pPr>
              <w:pStyle w:val="TableText"/>
            </w:pPr>
            <w:r w:rsidRPr="00FD3F94">
              <w:t>++</w:t>
            </w:r>
          </w:p>
        </w:tc>
        <w:tc>
          <w:tcPr>
            <w:tcW w:w="1796" w:type="dxa"/>
            <w:gridSpan w:val="2"/>
            <w:tcBorders>
              <w:top w:val="single" w:sz="4" w:space="0" w:color="1F497D" w:themeColor="text2"/>
              <w:bottom w:val="nil"/>
            </w:tcBorders>
            <w:noWrap/>
            <w:hideMark/>
          </w:tcPr>
          <w:p w:rsidR="00FD3F94" w:rsidRPr="00FD3F94" w:rsidRDefault="00FD3F94" w:rsidP="000D090C">
            <w:pPr>
              <w:pStyle w:val="TableText"/>
            </w:pPr>
            <w:r w:rsidRPr="00FD3F94">
              <w:t>2+ years</w:t>
            </w:r>
          </w:p>
        </w:tc>
        <w:tc>
          <w:tcPr>
            <w:tcW w:w="2221" w:type="dxa"/>
            <w:gridSpan w:val="3"/>
            <w:tcBorders>
              <w:top w:val="single" w:sz="4" w:space="0" w:color="1F497D" w:themeColor="text2"/>
              <w:bottom w:val="nil"/>
            </w:tcBorders>
            <w:noWrap/>
            <w:hideMark/>
          </w:tcPr>
          <w:p w:rsidR="00FD3F94" w:rsidRPr="00FD3F94" w:rsidRDefault="00FD3F94" w:rsidP="000D090C">
            <w:pPr>
              <w:pStyle w:val="TableText"/>
            </w:pPr>
            <w:r w:rsidRPr="00FD3F94">
              <w:t>Promising</w:t>
            </w:r>
          </w:p>
        </w:tc>
      </w:tr>
      <w:tr w:rsidR="00FD3F94" w:rsidRPr="00FD3F94" w:rsidTr="000D090C">
        <w:trPr>
          <w:cnfStyle w:val="000000100000"/>
          <w:divId w:val="154958152"/>
          <w:trHeight w:val="255"/>
        </w:trPr>
        <w:tc>
          <w:tcPr>
            <w:tcW w:w="1334" w:type="dxa"/>
            <w:tcBorders>
              <w:top w:val="nil"/>
              <w:bottom w:val="single" w:sz="4" w:space="0" w:color="1F497D" w:themeColor="text2"/>
            </w:tcBorders>
            <w:noWrap/>
            <w:hideMark/>
          </w:tcPr>
          <w:p w:rsidR="00FD3F94" w:rsidRPr="00FD3F94" w:rsidRDefault="00FD3F94" w:rsidP="00FD3F94">
            <w:pPr>
              <w:pStyle w:val="TableText"/>
            </w:pPr>
            <w:r w:rsidRPr="00FD3F94">
              <w:t>0</w:t>
            </w:r>
          </w:p>
        </w:tc>
        <w:tc>
          <w:tcPr>
            <w:tcW w:w="1800" w:type="dxa"/>
            <w:gridSpan w:val="2"/>
            <w:tcBorders>
              <w:top w:val="nil"/>
              <w:bottom w:val="single" w:sz="4" w:space="0" w:color="1F497D" w:themeColor="text2"/>
            </w:tcBorders>
            <w:noWrap/>
            <w:hideMark/>
          </w:tcPr>
          <w:p w:rsidR="00FD3F94" w:rsidRPr="00FD3F94" w:rsidRDefault="00FD3F94" w:rsidP="00FD3F94">
            <w:pPr>
              <w:pStyle w:val="TableText"/>
            </w:pPr>
            <w:r w:rsidRPr="00FD3F94">
              <w:t>0</w:t>
            </w:r>
          </w:p>
        </w:tc>
        <w:tc>
          <w:tcPr>
            <w:tcW w:w="1514" w:type="dxa"/>
            <w:gridSpan w:val="2"/>
            <w:tcBorders>
              <w:top w:val="nil"/>
              <w:bottom w:val="single" w:sz="4" w:space="0" w:color="1F497D" w:themeColor="text2"/>
            </w:tcBorders>
            <w:noWrap/>
            <w:hideMark/>
          </w:tcPr>
          <w:p w:rsidR="00FD3F94" w:rsidRPr="00FD3F94" w:rsidRDefault="00FD3F94" w:rsidP="00FD3F94">
            <w:pPr>
              <w:pStyle w:val="TableText"/>
            </w:pPr>
            <w:r w:rsidRPr="00FD3F94">
              <w:t>++</w:t>
            </w:r>
          </w:p>
        </w:tc>
        <w:tc>
          <w:tcPr>
            <w:tcW w:w="1796" w:type="dxa"/>
            <w:gridSpan w:val="2"/>
            <w:tcBorders>
              <w:top w:val="nil"/>
              <w:bottom w:val="single" w:sz="4" w:space="0" w:color="1F497D" w:themeColor="text2"/>
            </w:tcBorders>
            <w:noWrap/>
            <w:hideMark/>
          </w:tcPr>
          <w:p w:rsidR="00FD3F94" w:rsidRPr="00FD3F94" w:rsidRDefault="00FD3F94" w:rsidP="000D090C">
            <w:pPr>
              <w:pStyle w:val="TableText"/>
            </w:pPr>
            <w:r w:rsidRPr="00FD3F94">
              <w:t>2+ years</w:t>
            </w:r>
          </w:p>
        </w:tc>
        <w:tc>
          <w:tcPr>
            <w:tcW w:w="2221" w:type="dxa"/>
            <w:gridSpan w:val="3"/>
            <w:tcBorders>
              <w:top w:val="nil"/>
              <w:bottom w:val="single" w:sz="4" w:space="0" w:color="1F497D" w:themeColor="text2"/>
            </w:tcBorders>
            <w:noWrap/>
            <w:hideMark/>
          </w:tcPr>
          <w:p w:rsidR="00FD3F94" w:rsidRPr="00FD3F94" w:rsidRDefault="00FD3F94" w:rsidP="000D090C">
            <w:pPr>
              <w:pStyle w:val="TableText"/>
            </w:pPr>
            <w:r w:rsidRPr="00FD3F94">
              <w:t>Promising</w:t>
            </w:r>
          </w:p>
        </w:tc>
      </w:tr>
      <w:tr w:rsidR="00FD3F94" w:rsidRPr="00FD3F94" w:rsidTr="000D090C">
        <w:trPr>
          <w:divId w:val="154958152"/>
          <w:trHeight w:val="255"/>
        </w:trPr>
        <w:tc>
          <w:tcPr>
            <w:tcW w:w="1334" w:type="dxa"/>
            <w:tcBorders>
              <w:top w:val="single" w:sz="4" w:space="0" w:color="1F497D" w:themeColor="text2"/>
              <w:bottom w:val="nil"/>
            </w:tcBorders>
            <w:noWrap/>
            <w:hideMark/>
          </w:tcPr>
          <w:p w:rsidR="00FD3F94" w:rsidRPr="00FD3F94" w:rsidRDefault="00FD3F94" w:rsidP="00FD3F94">
            <w:pPr>
              <w:pStyle w:val="TableText"/>
            </w:pPr>
            <w:r w:rsidRPr="00FD3F94">
              <w:t>--</w:t>
            </w:r>
          </w:p>
        </w:tc>
        <w:tc>
          <w:tcPr>
            <w:tcW w:w="1800" w:type="dxa"/>
            <w:gridSpan w:val="2"/>
            <w:tcBorders>
              <w:top w:val="single" w:sz="4" w:space="0" w:color="1F497D" w:themeColor="text2"/>
              <w:bottom w:val="nil"/>
            </w:tcBorders>
            <w:noWrap/>
            <w:hideMark/>
          </w:tcPr>
          <w:p w:rsidR="00FD3F94" w:rsidRPr="00FD3F94" w:rsidRDefault="00FD3F94" w:rsidP="00FD3F94">
            <w:pPr>
              <w:pStyle w:val="TableText"/>
            </w:pPr>
            <w:r w:rsidRPr="00FD3F94">
              <w:t>--</w:t>
            </w:r>
          </w:p>
        </w:tc>
        <w:tc>
          <w:tcPr>
            <w:tcW w:w="1514" w:type="dxa"/>
            <w:gridSpan w:val="2"/>
            <w:tcBorders>
              <w:top w:val="single" w:sz="4" w:space="0" w:color="1F497D" w:themeColor="text2"/>
              <w:bottom w:val="nil"/>
            </w:tcBorders>
            <w:noWrap/>
            <w:hideMark/>
          </w:tcPr>
          <w:p w:rsidR="00FD3F94" w:rsidRPr="00FD3F94" w:rsidRDefault="00FD3F94" w:rsidP="00FD3F94">
            <w:pPr>
              <w:pStyle w:val="TableText"/>
            </w:pPr>
            <w:r w:rsidRPr="00FD3F94">
              <w:t>++</w:t>
            </w:r>
          </w:p>
        </w:tc>
        <w:tc>
          <w:tcPr>
            <w:tcW w:w="1796" w:type="dxa"/>
            <w:gridSpan w:val="2"/>
            <w:tcBorders>
              <w:top w:val="single" w:sz="4" w:space="0" w:color="1F497D" w:themeColor="text2"/>
              <w:bottom w:val="nil"/>
            </w:tcBorders>
            <w:noWrap/>
            <w:hideMark/>
          </w:tcPr>
          <w:p w:rsidR="00FD3F94" w:rsidRPr="00FD3F94" w:rsidRDefault="00FD3F94" w:rsidP="000D090C">
            <w:pPr>
              <w:pStyle w:val="TableText"/>
            </w:pPr>
            <w:r w:rsidRPr="00FD3F94">
              <w:t>2+ years</w:t>
            </w:r>
          </w:p>
        </w:tc>
        <w:tc>
          <w:tcPr>
            <w:tcW w:w="2221" w:type="dxa"/>
            <w:gridSpan w:val="3"/>
            <w:tcBorders>
              <w:top w:val="single" w:sz="4" w:space="0" w:color="1F497D" w:themeColor="text2"/>
              <w:bottom w:val="nil"/>
            </w:tcBorders>
            <w:noWrap/>
            <w:hideMark/>
          </w:tcPr>
          <w:p w:rsidR="00FD3F94" w:rsidRPr="00FD3F94" w:rsidRDefault="00FD3F94" w:rsidP="000D090C">
            <w:pPr>
              <w:pStyle w:val="TableText"/>
            </w:pPr>
            <w:r w:rsidRPr="00FD3F94">
              <w:t>Mixed</w:t>
            </w:r>
          </w:p>
        </w:tc>
      </w:tr>
      <w:tr w:rsidR="00FD3F94" w:rsidRPr="00FD3F94" w:rsidTr="000D090C">
        <w:trPr>
          <w:cnfStyle w:val="000000100000"/>
          <w:divId w:val="154958152"/>
          <w:trHeight w:val="255"/>
        </w:trPr>
        <w:tc>
          <w:tcPr>
            <w:tcW w:w="1334" w:type="dxa"/>
            <w:tcBorders>
              <w:top w:val="nil"/>
              <w:bottom w:val="nil"/>
            </w:tcBorders>
            <w:noWrap/>
            <w:hideMark/>
          </w:tcPr>
          <w:p w:rsidR="00FD3F94" w:rsidRPr="00FD3F94" w:rsidRDefault="00FD3F94" w:rsidP="00FD3F94">
            <w:pPr>
              <w:pStyle w:val="TableText"/>
            </w:pPr>
            <w:r w:rsidRPr="00FD3F94">
              <w:t>--</w:t>
            </w:r>
          </w:p>
        </w:tc>
        <w:tc>
          <w:tcPr>
            <w:tcW w:w="1800" w:type="dxa"/>
            <w:gridSpan w:val="2"/>
            <w:tcBorders>
              <w:top w:val="nil"/>
              <w:bottom w:val="nil"/>
            </w:tcBorders>
            <w:noWrap/>
            <w:hideMark/>
          </w:tcPr>
          <w:p w:rsidR="00FD3F94" w:rsidRPr="00FD3F94" w:rsidRDefault="00FD3F94" w:rsidP="00FD3F94">
            <w:pPr>
              <w:pStyle w:val="TableText"/>
            </w:pPr>
            <w:r w:rsidRPr="00FD3F94">
              <w:t>++</w:t>
            </w:r>
          </w:p>
        </w:tc>
        <w:tc>
          <w:tcPr>
            <w:tcW w:w="1514" w:type="dxa"/>
            <w:gridSpan w:val="2"/>
            <w:tcBorders>
              <w:top w:val="nil"/>
              <w:bottom w:val="nil"/>
            </w:tcBorders>
            <w:noWrap/>
            <w:hideMark/>
          </w:tcPr>
          <w:p w:rsidR="00FD3F94" w:rsidRPr="00FD3F94" w:rsidRDefault="00FD3F94" w:rsidP="00FD3F94">
            <w:pPr>
              <w:pStyle w:val="TableText"/>
            </w:pPr>
            <w:r w:rsidRPr="00FD3F94">
              <w:t>++</w:t>
            </w:r>
          </w:p>
        </w:tc>
        <w:tc>
          <w:tcPr>
            <w:tcW w:w="1796" w:type="dxa"/>
            <w:gridSpan w:val="2"/>
            <w:tcBorders>
              <w:top w:val="nil"/>
              <w:bottom w:val="nil"/>
            </w:tcBorders>
            <w:noWrap/>
            <w:hideMark/>
          </w:tcPr>
          <w:p w:rsidR="00FD3F94" w:rsidRPr="00FD3F94" w:rsidRDefault="00FD3F94" w:rsidP="000D090C">
            <w:pPr>
              <w:pStyle w:val="TableText"/>
            </w:pPr>
            <w:r w:rsidRPr="00FD3F94">
              <w:t>2+ years</w:t>
            </w:r>
          </w:p>
        </w:tc>
        <w:tc>
          <w:tcPr>
            <w:tcW w:w="2221" w:type="dxa"/>
            <w:gridSpan w:val="3"/>
            <w:tcBorders>
              <w:top w:val="nil"/>
              <w:bottom w:val="nil"/>
            </w:tcBorders>
            <w:noWrap/>
            <w:hideMark/>
          </w:tcPr>
          <w:p w:rsidR="00FD3F94" w:rsidRPr="00FD3F94" w:rsidRDefault="00FD3F94" w:rsidP="000D090C">
            <w:pPr>
              <w:pStyle w:val="TableText"/>
            </w:pPr>
            <w:r w:rsidRPr="00FD3F94">
              <w:t>Mixed</w:t>
            </w:r>
          </w:p>
        </w:tc>
      </w:tr>
      <w:tr w:rsidR="00FD3F94" w:rsidRPr="00FD3F94" w:rsidTr="000D090C">
        <w:trPr>
          <w:divId w:val="154958152"/>
          <w:trHeight w:val="255"/>
        </w:trPr>
        <w:tc>
          <w:tcPr>
            <w:tcW w:w="1334" w:type="dxa"/>
            <w:tcBorders>
              <w:top w:val="nil"/>
              <w:bottom w:val="nil"/>
            </w:tcBorders>
            <w:noWrap/>
            <w:hideMark/>
          </w:tcPr>
          <w:p w:rsidR="00FD3F94" w:rsidRPr="00FD3F94" w:rsidRDefault="00FD3F94" w:rsidP="00FD3F94">
            <w:pPr>
              <w:pStyle w:val="TableText"/>
            </w:pPr>
            <w:r w:rsidRPr="00FD3F94">
              <w:t>--</w:t>
            </w:r>
          </w:p>
        </w:tc>
        <w:tc>
          <w:tcPr>
            <w:tcW w:w="1800" w:type="dxa"/>
            <w:gridSpan w:val="2"/>
            <w:tcBorders>
              <w:top w:val="nil"/>
              <w:bottom w:val="nil"/>
            </w:tcBorders>
            <w:noWrap/>
            <w:hideMark/>
          </w:tcPr>
          <w:p w:rsidR="00FD3F94" w:rsidRPr="00FD3F94" w:rsidRDefault="00FD3F94" w:rsidP="00FD3F94">
            <w:pPr>
              <w:pStyle w:val="TableText"/>
            </w:pPr>
            <w:r w:rsidRPr="00FD3F94">
              <w:t>-</w:t>
            </w:r>
          </w:p>
        </w:tc>
        <w:tc>
          <w:tcPr>
            <w:tcW w:w="1514" w:type="dxa"/>
            <w:gridSpan w:val="2"/>
            <w:tcBorders>
              <w:top w:val="nil"/>
              <w:bottom w:val="nil"/>
            </w:tcBorders>
            <w:noWrap/>
            <w:hideMark/>
          </w:tcPr>
          <w:p w:rsidR="00FD3F94" w:rsidRPr="00FD3F94" w:rsidRDefault="00FD3F94" w:rsidP="00FD3F94">
            <w:pPr>
              <w:pStyle w:val="TableText"/>
            </w:pPr>
            <w:r w:rsidRPr="00FD3F94">
              <w:t>++</w:t>
            </w:r>
          </w:p>
        </w:tc>
        <w:tc>
          <w:tcPr>
            <w:tcW w:w="1796" w:type="dxa"/>
            <w:gridSpan w:val="2"/>
            <w:tcBorders>
              <w:top w:val="nil"/>
              <w:bottom w:val="nil"/>
            </w:tcBorders>
            <w:noWrap/>
            <w:hideMark/>
          </w:tcPr>
          <w:p w:rsidR="00FD3F94" w:rsidRPr="00FD3F94" w:rsidRDefault="00FD3F94" w:rsidP="000D090C">
            <w:pPr>
              <w:pStyle w:val="TableText"/>
            </w:pPr>
            <w:r w:rsidRPr="00FD3F94">
              <w:t>2+ years</w:t>
            </w:r>
          </w:p>
        </w:tc>
        <w:tc>
          <w:tcPr>
            <w:tcW w:w="2221" w:type="dxa"/>
            <w:gridSpan w:val="3"/>
            <w:tcBorders>
              <w:top w:val="nil"/>
              <w:bottom w:val="nil"/>
            </w:tcBorders>
            <w:noWrap/>
            <w:hideMark/>
          </w:tcPr>
          <w:p w:rsidR="00FD3F94" w:rsidRPr="00FD3F94" w:rsidRDefault="00FD3F94" w:rsidP="000D090C">
            <w:pPr>
              <w:pStyle w:val="TableText"/>
            </w:pPr>
            <w:r w:rsidRPr="00FD3F94">
              <w:t>Mixed</w:t>
            </w:r>
          </w:p>
        </w:tc>
      </w:tr>
      <w:tr w:rsidR="00FD3F94" w:rsidRPr="00FD3F94" w:rsidTr="000D090C">
        <w:trPr>
          <w:cnfStyle w:val="000000100000"/>
          <w:divId w:val="154958152"/>
          <w:trHeight w:val="255"/>
        </w:trPr>
        <w:tc>
          <w:tcPr>
            <w:tcW w:w="1334" w:type="dxa"/>
            <w:tcBorders>
              <w:top w:val="nil"/>
              <w:bottom w:val="nil"/>
            </w:tcBorders>
            <w:noWrap/>
            <w:hideMark/>
          </w:tcPr>
          <w:p w:rsidR="00FD3F94" w:rsidRPr="00FD3F94" w:rsidRDefault="00FD3F94" w:rsidP="00FD3F94">
            <w:pPr>
              <w:pStyle w:val="TableText"/>
            </w:pPr>
            <w:r w:rsidRPr="00FD3F94">
              <w:t>--</w:t>
            </w:r>
          </w:p>
        </w:tc>
        <w:tc>
          <w:tcPr>
            <w:tcW w:w="1800" w:type="dxa"/>
            <w:gridSpan w:val="2"/>
            <w:tcBorders>
              <w:top w:val="nil"/>
              <w:bottom w:val="nil"/>
            </w:tcBorders>
            <w:noWrap/>
            <w:hideMark/>
          </w:tcPr>
          <w:p w:rsidR="00FD3F94" w:rsidRPr="00FD3F94" w:rsidRDefault="00FD3F94" w:rsidP="00FD3F94">
            <w:pPr>
              <w:pStyle w:val="TableText"/>
            </w:pPr>
            <w:r w:rsidRPr="00FD3F94">
              <w:t>0</w:t>
            </w:r>
          </w:p>
        </w:tc>
        <w:tc>
          <w:tcPr>
            <w:tcW w:w="1514" w:type="dxa"/>
            <w:gridSpan w:val="2"/>
            <w:tcBorders>
              <w:top w:val="nil"/>
              <w:bottom w:val="nil"/>
            </w:tcBorders>
            <w:noWrap/>
            <w:hideMark/>
          </w:tcPr>
          <w:p w:rsidR="00FD3F94" w:rsidRPr="00FD3F94" w:rsidRDefault="00FD3F94" w:rsidP="00FD3F94">
            <w:pPr>
              <w:pStyle w:val="TableText"/>
            </w:pPr>
            <w:r w:rsidRPr="00FD3F94">
              <w:t>++</w:t>
            </w:r>
          </w:p>
        </w:tc>
        <w:tc>
          <w:tcPr>
            <w:tcW w:w="1796" w:type="dxa"/>
            <w:gridSpan w:val="2"/>
            <w:tcBorders>
              <w:top w:val="nil"/>
              <w:bottom w:val="nil"/>
            </w:tcBorders>
            <w:noWrap/>
            <w:hideMark/>
          </w:tcPr>
          <w:p w:rsidR="00FD3F94" w:rsidRPr="00FD3F94" w:rsidRDefault="00FD3F94" w:rsidP="000D090C">
            <w:pPr>
              <w:pStyle w:val="TableText"/>
            </w:pPr>
            <w:r w:rsidRPr="00FD3F94">
              <w:t>2+ years</w:t>
            </w:r>
          </w:p>
        </w:tc>
        <w:tc>
          <w:tcPr>
            <w:tcW w:w="2221" w:type="dxa"/>
            <w:gridSpan w:val="3"/>
            <w:tcBorders>
              <w:top w:val="nil"/>
              <w:bottom w:val="nil"/>
            </w:tcBorders>
            <w:noWrap/>
            <w:hideMark/>
          </w:tcPr>
          <w:p w:rsidR="00FD3F94" w:rsidRPr="00FD3F94" w:rsidRDefault="00FD3F94" w:rsidP="000D090C">
            <w:pPr>
              <w:pStyle w:val="TableText"/>
            </w:pPr>
            <w:r w:rsidRPr="00FD3F94">
              <w:t>Mixed</w:t>
            </w:r>
          </w:p>
        </w:tc>
      </w:tr>
      <w:tr w:rsidR="00FD3F94" w:rsidRPr="00FD3F94" w:rsidTr="000D090C">
        <w:trPr>
          <w:divId w:val="154958152"/>
          <w:trHeight w:val="255"/>
        </w:trPr>
        <w:tc>
          <w:tcPr>
            <w:tcW w:w="1334" w:type="dxa"/>
            <w:tcBorders>
              <w:top w:val="nil"/>
              <w:bottom w:val="nil"/>
            </w:tcBorders>
            <w:noWrap/>
            <w:hideMark/>
          </w:tcPr>
          <w:p w:rsidR="00FD3F94" w:rsidRPr="00FD3F94" w:rsidRDefault="00FD3F94" w:rsidP="00FD3F94">
            <w:pPr>
              <w:pStyle w:val="TableText"/>
            </w:pPr>
            <w:r w:rsidRPr="00FD3F94">
              <w:t>-</w:t>
            </w:r>
          </w:p>
        </w:tc>
        <w:tc>
          <w:tcPr>
            <w:tcW w:w="1800" w:type="dxa"/>
            <w:gridSpan w:val="2"/>
            <w:tcBorders>
              <w:top w:val="nil"/>
              <w:bottom w:val="nil"/>
            </w:tcBorders>
            <w:noWrap/>
            <w:hideMark/>
          </w:tcPr>
          <w:p w:rsidR="00FD3F94" w:rsidRPr="00FD3F94" w:rsidRDefault="00FD3F94" w:rsidP="00FD3F94">
            <w:pPr>
              <w:pStyle w:val="TableText"/>
            </w:pPr>
            <w:r w:rsidRPr="00FD3F94">
              <w:t>0</w:t>
            </w:r>
          </w:p>
        </w:tc>
        <w:tc>
          <w:tcPr>
            <w:tcW w:w="1514" w:type="dxa"/>
            <w:gridSpan w:val="2"/>
            <w:tcBorders>
              <w:top w:val="nil"/>
              <w:bottom w:val="nil"/>
            </w:tcBorders>
            <w:noWrap/>
            <w:hideMark/>
          </w:tcPr>
          <w:p w:rsidR="00FD3F94" w:rsidRPr="00FD3F94" w:rsidRDefault="00FD3F94" w:rsidP="00FD3F94">
            <w:pPr>
              <w:pStyle w:val="TableText"/>
            </w:pPr>
            <w:r w:rsidRPr="00FD3F94">
              <w:t>++</w:t>
            </w:r>
          </w:p>
        </w:tc>
        <w:tc>
          <w:tcPr>
            <w:tcW w:w="1796" w:type="dxa"/>
            <w:gridSpan w:val="2"/>
            <w:tcBorders>
              <w:top w:val="nil"/>
              <w:bottom w:val="nil"/>
            </w:tcBorders>
            <w:noWrap/>
            <w:hideMark/>
          </w:tcPr>
          <w:p w:rsidR="00FD3F94" w:rsidRPr="00FD3F94" w:rsidRDefault="00FD3F94" w:rsidP="000D090C">
            <w:pPr>
              <w:pStyle w:val="TableText"/>
            </w:pPr>
            <w:r w:rsidRPr="00FD3F94">
              <w:t>2+ years</w:t>
            </w:r>
          </w:p>
        </w:tc>
        <w:tc>
          <w:tcPr>
            <w:tcW w:w="2221" w:type="dxa"/>
            <w:gridSpan w:val="3"/>
            <w:tcBorders>
              <w:top w:val="nil"/>
              <w:bottom w:val="nil"/>
            </w:tcBorders>
            <w:noWrap/>
            <w:hideMark/>
          </w:tcPr>
          <w:p w:rsidR="00FD3F94" w:rsidRPr="00FD3F94" w:rsidRDefault="00FD3F94" w:rsidP="000D090C">
            <w:pPr>
              <w:pStyle w:val="TableText"/>
            </w:pPr>
            <w:r w:rsidRPr="00FD3F94">
              <w:t>Mixed</w:t>
            </w:r>
          </w:p>
        </w:tc>
      </w:tr>
      <w:tr w:rsidR="00FD3F94" w:rsidRPr="00FD3F94" w:rsidTr="000D090C">
        <w:trPr>
          <w:cnfStyle w:val="000000100000"/>
          <w:divId w:val="154958152"/>
          <w:trHeight w:val="255"/>
        </w:trPr>
        <w:tc>
          <w:tcPr>
            <w:tcW w:w="1334" w:type="dxa"/>
            <w:tcBorders>
              <w:top w:val="nil"/>
              <w:bottom w:val="nil"/>
            </w:tcBorders>
            <w:noWrap/>
            <w:hideMark/>
          </w:tcPr>
          <w:p w:rsidR="00FD3F94" w:rsidRPr="00FD3F94" w:rsidRDefault="00FD3F94" w:rsidP="00FD3F94">
            <w:pPr>
              <w:pStyle w:val="TableText"/>
            </w:pPr>
            <w:r w:rsidRPr="00FD3F94">
              <w:t>-</w:t>
            </w:r>
          </w:p>
        </w:tc>
        <w:tc>
          <w:tcPr>
            <w:tcW w:w="1800" w:type="dxa"/>
            <w:gridSpan w:val="2"/>
            <w:tcBorders>
              <w:top w:val="nil"/>
              <w:bottom w:val="nil"/>
            </w:tcBorders>
            <w:noWrap/>
            <w:hideMark/>
          </w:tcPr>
          <w:p w:rsidR="00FD3F94" w:rsidRPr="00FD3F94" w:rsidRDefault="00FD3F94" w:rsidP="00FD3F94">
            <w:pPr>
              <w:pStyle w:val="TableText"/>
            </w:pPr>
            <w:r w:rsidRPr="00FD3F94">
              <w:t>++</w:t>
            </w:r>
          </w:p>
        </w:tc>
        <w:tc>
          <w:tcPr>
            <w:tcW w:w="1514" w:type="dxa"/>
            <w:gridSpan w:val="2"/>
            <w:tcBorders>
              <w:top w:val="nil"/>
              <w:bottom w:val="nil"/>
            </w:tcBorders>
            <w:noWrap/>
            <w:hideMark/>
          </w:tcPr>
          <w:p w:rsidR="00FD3F94" w:rsidRPr="00FD3F94" w:rsidRDefault="00FD3F94" w:rsidP="00FD3F94">
            <w:pPr>
              <w:pStyle w:val="TableText"/>
            </w:pPr>
            <w:r w:rsidRPr="00FD3F94">
              <w:t>++</w:t>
            </w:r>
          </w:p>
        </w:tc>
        <w:tc>
          <w:tcPr>
            <w:tcW w:w="1796" w:type="dxa"/>
            <w:gridSpan w:val="2"/>
            <w:tcBorders>
              <w:top w:val="nil"/>
              <w:bottom w:val="nil"/>
            </w:tcBorders>
            <w:noWrap/>
            <w:hideMark/>
          </w:tcPr>
          <w:p w:rsidR="00FD3F94" w:rsidRPr="00FD3F94" w:rsidRDefault="00FD3F94" w:rsidP="000D090C">
            <w:pPr>
              <w:pStyle w:val="TableText"/>
            </w:pPr>
            <w:r w:rsidRPr="00FD3F94">
              <w:t>2+ years</w:t>
            </w:r>
          </w:p>
        </w:tc>
        <w:tc>
          <w:tcPr>
            <w:tcW w:w="2221" w:type="dxa"/>
            <w:gridSpan w:val="3"/>
            <w:tcBorders>
              <w:top w:val="nil"/>
              <w:bottom w:val="nil"/>
            </w:tcBorders>
            <w:noWrap/>
            <w:hideMark/>
          </w:tcPr>
          <w:p w:rsidR="00FD3F94" w:rsidRPr="00FD3F94" w:rsidRDefault="00FD3F94" w:rsidP="000D090C">
            <w:pPr>
              <w:pStyle w:val="TableText"/>
            </w:pPr>
            <w:r w:rsidRPr="00FD3F94">
              <w:t>Mixed</w:t>
            </w:r>
          </w:p>
        </w:tc>
      </w:tr>
      <w:tr w:rsidR="00FD3F94" w:rsidRPr="00FD3F94" w:rsidTr="000D090C">
        <w:trPr>
          <w:divId w:val="154958152"/>
          <w:trHeight w:val="255"/>
        </w:trPr>
        <w:tc>
          <w:tcPr>
            <w:tcW w:w="1334" w:type="dxa"/>
            <w:tcBorders>
              <w:top w:val="nil"/>
              <w:bottom w:val="nil"/>
            </w:tcBorders>
            <w:noWrap/>
            <w:hideMark/>
          </w:tcPr>
          <w:p w:rsidR="00FD3F94" w:rsidRPr="00FD3F94" w:rsidRDefault="00FD3F94" w:rsidP="00FD3F94">
            <w:pPr>
              <w:pStyle w:val="TableText"/>
            </w:pPr>
            <w:r w:rsidRPr="00FD3F94">
              <w:t>-</w:t>
            </w:r>
          </w:p>
        </w:tc>
        <w:tc>
          <w:tcPr>
            <w:tcW w:w="1800" w:type="dxa"/>
            <w:gridSpan w:val="2"/>
            <w:tcBorders>
              <w:top w:val="nil"/>
              <w:bottom w:val="nil"/>
            </w:tcBorders>
            <w:noWrap/>
            <w:hideMark/>
          </w:tcPr>
          <w:p w:rsidR="00FD3F94" w:rsidRPr="00FD3F94" w:rsidRDefault="00FD3F94" w:rsidP="00FD3F94">
            <w:pPr>
              <w:pStyle w:val="TableText"/>
            </w:pPr>
            <w:r w:rsidRPr="00FD3F94">
              <w:t>+</w:t>
            </w:r>
          </w:p>
        </w:tc>
        <w:tc>
          <w:tcPr>
            <w:tcW w:w="1514" w:type="dxa"/>
            <w:gridSpan w:val="2"/>
            <w:tcBorders>
              <w:top w:val="nil"/>
              <w:bottom w:val="nil"/>
            </w:tcBorders>
            <w:noWrap/>
            <w:hideMark/>
          </w:tcPr>
          <w:p w:rsidR="00FD3F94" w:rsidRPr="00FD3F94" w:rsidRDefault="00FD3F94" w:rsidP="00FD3F94">
            <w:pPr>
              <w:pStyle w:val="TableText"/>
            </w:pPr>
            <w:r w:rsidRPr="00FD3F94">
              <w:t>++</w:t>
            </w:r>
          </w:p>
        </w:tc>
        <w:tc>
          <w:tcPr>
            <w:tcW w:w="1796" w:type="dxa"/>
            <w:gridSpan w:val="2"/>
            <w:tcBorders>
              <w:top w:val="nil"/>
              <w:bottom w:val="nil"/>
            </w:tcBorders>
            <w:noWrap/>
            <w:hideMark/>
          </w:tcPr>
          <w:p w:rsidR="00FD3F94" w:rsidRPr="00FD3F94" w:rsidRDefault="00FD3F94" w:rsidP="000D090C">
            <w:pPr>
              <w:pStyle w:val="TableText"/>
            </w:pPr>
            <w:r w:rsidRPr="00FD3F94">
              <w:t>2+ years</w:t>
            </w:r>
          </w:p>
        </w:tc>
        <w:tc>
          <w:tcPr>
            <w:tcW w:w="2221" w:type="dxa"/>
            <w:gridSpan w:val="3"/>
            <w:tcBorders>
              <w:top w:val="nil"/>
              <w:bottom w:val="nil"/>
            </w:tcBorders>
            <w:noWrap/>
            <w:hideMark/>
          </w:tcPr>
          <w:p w:rsidR="00FD3F94" w:rsidRPr="00FD3F94" w:rsidRDefault="00FD3F94" w:rsidP="000D090C">
            <w:pPr>
              <w:pStyle w:val="TableText"/>
            </w:pPr>
            <w:r w:rsidRPr="00FD3F94">
              <w:t>Mixed</w:t>
            </w:r>
          </w:p>
        </w:tc>
      </w:tr>
      <w:tr w:rsidR="00FD3F94" w:rsidRPr="00FD3F94" w:rsidTr="000D090C">
        <w:trPr>
          <w:cnfStyle w:val="000000100000"/>
          <w:divId w:val="154958152"/>
          <w:trHeight w:val="255"/>
        </w:trPr>
        <w:tc>
          <w:tcPr>
            <w:tcW w:w="1334" w:type="dxa"/>
            <w:tcBorders>
              <w:top w:val="nil"/>
              <w:bottom w:val="nil"/>
            </w:tcBorders>
            <w:noWrap/>
            <w:hideMark/>
          </w:tcPr>
          <w:p w:rsidR="00FD3F94" w:rsidRPr="00FD3F94" w:rsidRDefault="00FD3F94" w:rsidP="00FD3F94">
            <w:pPr>
              <w:pStyle w:val="TableText"/>
            </w:pPr>
            <w:r w:rsidRPr="00FD3F94">
              <w:t>--</w:t>
            </w:r>
          </w:p>
        </w:tc>
        <w:tc>
          <w:tcPr>
            <w:tcW w:w="1800" w:type="dxa"/>
            <w:gridSpan w:val="2"/>
            <w:tcBorders>
              <w:top w:val="nil"/>
              <w:bottom w:val="nil"/>
            </w:tcBorders>
            <w:noWrap/>
            <w:hideMark/>
          </w:tcPr>
          <w:p w:rsidR="00FD3F94" w:rsidRPr="00FD3F94" w:rsidRDefault="00FD3F94" w:rsidP="00FD3F94">
            <w:pPr>
              <w:pStyle w:val="TableText"/>
            </w:pPr>
            <w:r w:rsidRPr="00FD3F94">
              <w:t>0</w:t>
            </w:r>
          </w:p>
        </w:tc>
        <w:tc>
          <w:tcPr>
            <w:tcW w:w="1514" w:type="dxa"/>
            <w:gridSpan w:val="2"/>
            <w:tcBorders>
              <w:top w:val="nil"/>
              <w:bottom w:val="nil"/>
            </w:tcBorders>
            <w:noWrap/>
            <w:hideMark/>
          </w:tcPr>
          <w:p w:rsidR="00FD3F94" w:rsidRPr="00FD3F94" w:rsidRDefault="00FD3F94" w:rsidP="00FD3F94">
            <w:pPr>
              <w:pStyle w:val="TableText"/>
            </w:pPr>
            <w:r w:rsidRPr="00FD3F94">
              <w:t>+</w:t>
            </w:r>
          </w:p>
        </w:tc>
        <w:tc>
          <w:tcPr>
            <w:tcW w:w="1796" w:type="dxa"/>
            <w:gridSpan w:val="2"/>
            <w:tcBorders>
              <w:top w:val="nil"/>
              <w:bottom w:val="nil"/>
            </w:tcBorders>
            <w:noWrap/>
            <w:hideMark/>
          </w:tcPr>
          <w:p w:rsidR="00FD3F94" w:rsidRPr="00FD3F94" w:rsidRDefault="00FD3F94" w:rsidP="000D090C">
            <w:pPr>
              <w:pStyle w:val="TableText"/>
            </w:pPr>
            <w:r w:rsidRPr="00FD3F94">
              <w:t>2+ years</w:t>
            </w:r>
          </w:p>
        </w:tc>
        <w:tc>
          <w:tcPr>
            <w:tcW w:w="2221" w:type="dxa"/>
            <w:gridSpan w:val="3"/>
            <w:tcBorders>
              <w:top w:val="nil"/>
              <w:bottom w:val="nil"/>
            </w:tcBorders>
            <w:noWrap/>
            <w:hideMark/>
          </w:tcPr>
          <w:p w:rsidR="00FD3F94" w:rsidRPr="00FD3F94" w:rsidRDefault="00FD3F94" w:rsidP="000D090C">
            <w:pPr>
              <w:pStyle w:val="TableText"/>
            </w:pPr>
            <w:r w:rsidRPr="00FD3F94">
              <w:t>Mixed</w:t>
            </w:r>
          </w:p>
        </w:tc>
      </w:tr>
      <w:tr w:rsidR="00FD3F94" w:rsidRPr="00FD3F94" w:rsidTr="000D090C">
        <w:trPr>
          <w:divId w:val="154958152"/>
          <w:trHeight w:val="255"/>
        </w:trPr>
        <w:tc>
          <w:tcPr>
            <w:tcW w:w="1334" w:type="dxa"/>
            <w:tcBorders>
              <w:top w:val="nil"/>
              <w:bottom w:val="single" w:sz="4" w:space="0" w:color="1F497D" w:themeColor="text2"/>
            </w:tcBorders>
            <w:noWrap/>
            <w:hideMark/>
          </w:tcPr>
          <w:p w:rsidR="00FD3F94" w:rsidRPr="00FD3F94" w:rsidRDefault="00FD3F94" w:rsidP="00FD3F94">
            <w:pPr>
              <w:pStyle w:val="TableText"/>
            </w:pPr>
            <w:r w:rsidRPr="00FD3F94">
              <w:t>--</w:t>
            </w:r>
          </w:p>
        </w:tc>
        <w:tc>
          <w:tcPr>
            <w:tcW w:w="1800" w:type="dxa"/>
            <w:gridSpan w:val="2"/>
            <w:tcBorders>
              <w:top w:val="nil"/>
              <w:bottom w:val="single" w:sz="4" w:space="0" w:color="1F497D" w:themeColor="text2"/>
            </w:tcBorders>
            <w:noWrap/>
            <w:hideMark/>
          </w:tcPr>
          <w:p w:rsidR="00FD3F94" w:rsidRPr="00FD3F94" w:rsidRDefault="00FD3F94" w:rsidP="00FD3F94">
            <w:pPr>
              <w:pStyle w:val="TableText"/>
            </w:pPr>
            <w:r w:rsidRPr="00FD3F94">
              <w:t>+</w:t>
            </w:r>
          </w:p>
        </w:tc>
        <w:tc>
          <w:tcPr>
            <w:tcW w:w="1514" w:type="dxa"/>
            <w:gridSpan w:val="2"/>
            <w:tcBorders>
              <w:top w:val="nil"/>
              <w:bottom w:val="single" w:sz="4" w:space="0" w:color="1F497D" w:themeColor="text2"/>
            </w:tcBorders>
            <w:noWrap/>
            <w:hideMark/>
          </w:tcPr>
          <w:p w:rsidR="00FD3F94" w:rsidRPr="00FD3F94" w:rsidRDefault="00FD3F94" w:rsidP="00FD3F94">
            <w:pPr>
              <w:pStyle w:val="TableText"/>
            </w:pPr>
            <w:r w:rsidRPr="00FD3F94">
              <w:t>++</w:t>
            </w:r>
          </w:p>
        </w:tc>
        <w:tc>
          <w:tcPr>
            <w:tcW w:w="1796" w:type="dxa"/>
            <w:gridSpan w:val="2"/>
            <w:tcBorders>
              <w:top w:val="nil"/>
              <w:bottom w:val="single" w:sz="4" w:space="0" w:color="1F497D" w:themeColor="text2"/>
            </w:tcBorders>
            <w:noWrap/>
            <w:hideMark/>
          </w:tcPr>
          <w:p w:rsidR="00FD3F94" w:rsidRPr="00FD3F94" w:rsidRDefault="00FD3F94" w:rsidP="000D090C">
            <w:pPr>
              <w:pStyle w:val="TableText"/>
            </w:pPr>
            <w:r w:rsidRPr="00FD3F94">
              <w:t>2+ years</w:t>
            </w:r>
          </w:p>
        </w:tc>
        <w:tc>
          <w:tcPr>
            <w:tcW w:w="2221" w:type="dxa"/>
            <w:gridSpan w:val="3"/>
            <w:tcBorders>
              <w:top w:val="nil"/>
              <w:bottom w:val="single" w:sz="4" w:space="0" w:color="1F497D" w:themeColor="text2"/>
            </w:tcBorders>
            <w:noWrap/>
            <w:hideMark/>
          </w:tcPr>
          <w:p w:rsidR="00FD3F94" w:rsidRPr="00FD3F94" w:rsidRDefault="00FD3F94" w:rsidP="000D090C">
            <w:pPr>
              <w:pStyle w:val="TableText"/>
            </w:pPr>
            <w:r w:rsidRPr="00FD3F94">
              <w:t>Mixed</w:t>
            </w:r>
          </w:p>
        </w:tc>
      </w:tr>
      <w:tr w:rsidR="00FD3F94" w:rsidRPr="00FD3F94" w:rsidTr="000D090C">
        <w:trPr>
          <w:cnfStyle w:val="000000100000"/>
          <w:divId w:val="154958152"/>
          <w:trHeight w:val="255"/>
        </w:trPr>
        <w:tc>
          <w:tcPr>
            <w:tcW w:w="1334" w:type="dxa"/>
            <w:tcBorders>
              <w:top w:val="single" w:sz="4" w:space="0" w:color="1F497D" w:themeColor="text2"/>
              <w:bottom w:val="nil"/>
            </w:tcBorders>
            <w:noWrap/>
            <w:hideMark/>
          </w:tcPr>
          <w:p w:rsidR="00FD3F94" w:rsidRPr="00FD3F94" w:rsidRDefault="00FD3F94" w:rsidP="00FD3F94">
            <w:pPr>
              <w:pStyle w:val="TableText"/>
            </w:pPr>
            <w:r w:rsidRPr="00FD3F94">
              <w:t>0</w:t>
            </w:r>
          </w:p>
        </w:tc>
        <w:tc>
          <w:tcPr>
            <w:tcW w:w="1800" w:type="dxa"/>
            <w:gridSpan w:val="2"/>
            <w:tcBorders>
              <w:top w:val="single" w:sz="4" w:space="0" w:color="1F497D" w:themeColor="text2"/>
              <w:bottom w:val="nil"/>
            </w:tcBorders>
            <w:noWrap/>
            <w:hideMark/>
          </w:tcPr>
          <w:p w:rsidR="00FD3F94" w:rsidRPr="00FD3F94" w:rsidRDefault="00FD3F94" w:rsidP="00FD3F94">
            <w:pPr>
              <w:pStyle w:val="TableText"/>
            </w:pPr>
            <w:r w:rsidRPr="00FD3F94">
              <w:t>0</w:t>
            </w:r>
          </w:p>
        </w:tc>
        <w:tc>
          <w:tcPr>
            <w:tcW w:w="1514" w:type="dxa"/>
            <w:gridSpan w:val="2"/>
            <w:tcBorders>
              <w:top w:val="single" w:sz="4" w:space="0" w:color="1F497D" w:themeColor="text2"/>
              <w:bottom w:val="nil"/>
            </w:tcBorders>
            <w:noWrap/>
            <w:hideMark/>
          </w:tcPr>
          <w:p w:rsidR="00FD3F94" w:rsidRPr="00FD3F94" w:rsidRDefault="00FD3F94" w:rsidP="00FD3F94">
            <w:pPr>
              <w:pStyle w:val="TableText"/>
            </w:pPr>
            <w:r w:rsidRPr="00FD3F94">
              <w:t>0</w:t>
            </w:r>
          </w:p>
        </w:tc>
        <w:tc>
          <w:tcPr>
            <w:tcW w:w="1796" w:type="dxa"/>
            <w:gridSpan w:val="2"/>
            <w:tcBorders>
              <w:top w:val="single" w:sz="4" w:space="0" w:color="1F497D" w:themeColor="text2"/>
              <w:bottom w:val="nil"/>
            </w:tcBorders>
            <w:noWrap/>
            <w:hideMark/>
          </w:tcPr>
          <w:p w:rsidR="00FD3F94" w:rsidRPr="00FD3F94" w:rsidRDefault="00FD3F94" w:rsidP="000D090C">
            <w:pPr>
              <w:pStyle w:val="TableText"/>
            </w:pPr>
            <w:r w:rsidRPr="00FD3F94">
              <w:t>2+ years</w:t>
            </w:r>
          </w:p>
        </w:tc>
        <w:tc>
          <w:tcPr>
            <w:tcW w:w="2221" w:type="dxa"/>
            <w:gridSpan w:val="3"/>
            <w:tcBorders>
              <w:top w:val="single" w:sz="4" w:space="0" w:color="1F497D" w:themeColor="text2"/>
              <w:bottom w:val="nil"/>
            </w:tcBorders>
            <w:noWrap/>
            <w:hideMark/>
          </w:tcPr>
          <w:p w:rsidR="00FD3F94" w:rsidRPr="00FD3F94" w:rsidRDefault="00FD3F94" w:rsidP="000D090C">
            <w:pPr>
              <w:pStyle w:val="TableText"/>
            </w:pPr>
            <w:r w:rsidRPr="00FD3F94">
              <w:t>Makes no difference</w:t>
            </w:r>
          </w:p>
        </w:tc>
      </w:tr>
      <w:tr w:rsidR="00FD3F94" w:rsidRPr="00FD3F94" w:rsidTr="000D090C">
        <w:trPr>
          <w:divId w:val="154958152"/>
          <w:trHeight w:val="255"/>
        </w:trPr>
        <w:tc>
          <w:tcPr>
            <w:tcW w:w="1334" w:type="dxa"/>
            <w:tcBorders>
              <w:top w:val="nil"/>
              <w:bottom w:val="nil"/>
            </w:tcBorders>
            <w:noWrap/>
            <w:hideMark/>
          </w:tcPr>
          <w:p w:rsidR="00FD3F94" w:rsidRPr="00FD3F94" w:rsidRDefault="00FD3F94" w:rsidP="00FD3F94">
            <w:pPr>
              <w:pStyle w:val="TableText"/>
            </w:pPr>
            <w:r w:rsidRPr="00FD3F94">
              <w:t>0</w:t>
            </w:r>
          </w:p>
        </w:tc>
        <w:tc>
          <w:tcPr>
            <w:tcW w:w="1800" w:type="dxa"/>
            <w:gridSpan w:val="2"/>
            <w:tcBorders>
              <w:top w:val="nil"/>
              <w:bottom w:val="nil"/>
            </w:tcBorders>
            <w:noWrap/>
            <w:hideMark/>
          </w:tcPr>
          <w:p w:rsidR="00FD3F94" w:rsidRPr="00FD3F94" w:rsidRDefault="00FD3F94" w:rsidP="00FD3F94">
            <w:pPr>
              <w:pStyle w:val="TableText"/>
            </w:pPr>
            <w:r w:rsidRPr="00FD3F94">
              <w:t>0</w:t>
            </w:r>
          </w:p>
        </w:tc>
        <w:tc>
          <w:tcPr>
            <w:tcW w:w="1514" w:type="dxa"/>
            <w:gridSpan w:val="2"/>
            <w:tcBorders>
              <w:top w:val="nil"/>
              <w:bottom w:val="nil"/>
            </w:tcBorders>
            <w:noWrap/>
            <w:hideMark/>
          </w:tcPr>
          <w:p w:rsidR="00FD3F94" w:rsidRPr="00FD3F94" w:rsidRDefault="00FD3F94" w:rsidP="00FD3F94">
            <w:pPr>
              <w:pStyle w:val="TableText"/>
            </w:pPr>
            <w:r w:rsidRPr="00FD3F94">
              <w:t>+</w:t>
            </w:r>
          </w:p>
        </w:tc>
        <w:tc>
          <w:tcPr>
            <w:tcW w:w="1796" w:type="dxa"/>
            <w:gridSpan w:val="2"/>
            <w:tcBorders>
              <w:top w:val="nil"/>
              <w:bottom w:val="nil"/>
            </w:tcBorders>
            <w:noWrap/>
            <w:hideMark/>
          </w:tcPr>
          <w:p w:rsidR="00FD3F94" w:rsidRPr="00FD3F94" w:rsidRDefault="00FD3F94" w:rsidP="000D090C">
            <w:pPr>
              <w:pStyle w:val="TableText"/>
            </w:pPr>
            <w:r w:rsidRPr="00FD3F94">
              <w:t>2+ years</w:t>
            </w:r>
          </w:p>
        </w:tc>
        <w:tc>
          <w:tcPr>
            <w:tcW w:w="2221" w:type="dxa"/>
            <w:gridSpan w:val="3"/>
            <w:tcBorders>
              <w:top w:val="nil"/>
              <w:bottom w:val="nil"/>
            </w:tcBorders>
            <w:noWrap/>
            <w:hideMark/>
          </w:tcPr>
          <w:p w:rsidR="00FD3F94" w:rsidRPr="00FD3F94" w:rsidRDefault="00FD3F94" w:rsidP="000D090C">
            <w:pPr>
              <w:pStyle w:val="TableText"/>
            </w:pPr>
            <w:r w:rsidRPr="00FD3F94">
              <w:t>Makes no difference</w:t>
            </w:r>
          </w:p>
        </w:tc>
      </w:tr>
      <w:tr w:rsidR="00FD3F94" w:rsidRPr="00FD3F94" w:rsidTr="000D090C">
        <w:trPr>
          <w:cnfStyle w:val="000000100000"/>
          <w:divId w:val="154958152"/>
          <w:trHeight w:val="255"/>
        </w:trPr>
        <w:tc>
          <w:tcPr>
            <w:tcW w:w="1334" w:type="dxa"/>
            <w:tcBorders>
              <w:top w:val="nil"/>
              <w:bottom w:val="single" w:sz="4" w:space="0" w:color="1F497D" w:themeColor="text2"/>
            </w:tcBorders>
            <w:noWrap/>
            <w:hideMark/>
          </w:tcPr>
          <w:p w:rsidR="00FD3F94" w:rsidRPr="00FD3F94" w:rsidRDefault="00FD3F94" w:rsidP="00FD3F94">
            <w:pPr>
              <w:pStyle w:val="TableText"/>
            </w:pPr>
            <w:r w:rsidRPr="00FD3F94">
              <w:t>0</w:t>
            </w:r>
          </w:p>
        </w:tc>
        <w:tc>
          <w:tcPr>
            <w:tcW w:w="1800" w:type="dxa"/>
            <w:gridSpan w:val="2"/>
            <w:tcBorders>
              <w:top w:val="nil"/>
              <w:bottom w:val="single" w:sz="4" w:space="0" w:color="1F497D" w:themeColor="text2"/>
            </w:tcBorders>
            <w:noWrap/>
            <w:hideMark/>
          </w:tcPr>
          <w:p w:rsidR="00FD3F94" w:rsidRPr="00FD3F94" w:rsidRDefault="00FD3F94" w:rsidP="00FD3F94">
            <w:pPr>
              <w:pStyle w:val="TableText"/>
            </w:pPr>
          </w:p>
        </w:tc>
        <w:tc>
          <w:tcPr>
            <w:tcW w:w="1514" w:type="dxa"/>
            <w:gridSpan w:val="2"/>
            <w:tcBorders>
              <w:top w:val="nil"/>
              <w:bottom w:val="single" w:sz="4" w:space="0" w:color="1F497D" w:themeColor="text2"/>
            </w:tcBorders>
            <w:noWrap/>
            <w:hideMark/>
          </w:tcPr>
          <w:p w:rsidR="00FD3F94" w:rsidRPr="00FD3F94" w:rsidRDefault="00FD3F94" w:rsidP="00FD3F94">
            <w:pPr>
              <w:pStyle w:val="TableText"/>
            </w:pPr>
          </w:p>
        </w:tc>
        <w:tc>
          <w:tcPr>
            <w:tcW w:w="1796" w:type="dxa"/>
            <w:gridSpan w:val="2"/>
            <w:tcBorders>
              <w:top w:val="nil"/>
              <w:bottom w:val="single" w:sz="4" w:space="0" w:color="1F497D" w:themeColor="text2"/>
            </w:tcBorders>
            <w:noWrap/>
            <w:hideMark/>
          </w:tcPr>
          <w:p w:rsidR="00FD3F94" w:rsidRPr="00FD3F94" w:rsidRDefault="00FD3F94" w:rsidP="000D090C">
            <w:pPr>
              <w:pStyle w:val="TableText"/>
            </w:pPr>
            <w:r w:rsidRPr="00FD3F94">
              <w:t>2+ years</w:t>
            </w:r>
          </w:p>
        </w:tc>
        <w:tc>
          <w:tcPr>
            <w:tcW w:w="2221" w:type="dxa"/>
            <w:gridSpan w:val="3"/>
            <w:tcBorders>
              <w:top w:val="nil"/>
              <w:bottom w:val="single" w:sz="4" w:space="0" w:color="1F497D" w:themeColor="text2"/>
            </w:tcBorders>
            <w:noWrap/>
            <w:hideMark/>
          </w:tcPr>
          <w:p w:rsidR="00FD3F94" w:rsidRPr="00FD3F94" w:rsidRDefault="00FD3F94" w:rsidP="000D090C">
            <w:pPr>
              <w:pStyle w:val="TableText"/>
            </w:pPr>
            <w:r w:rsidRPr="00FD3F94">
              <w:t>Makes no difference</w:t>
            </w:r>
          </w:p>
        </w:tc>
      </w:tr>
      <w:tr w:rsidR="00FD3F94" w:rsidRPr="00FD3F94" w:rsidTr="000D090C">
        <w:trPr>
          <w:divId w:val="154958152"/>
          <w:trHeight w:val="255"/>
        </w:trPr>
        <w:tc>
          <w:tcPr>
            <w:tcW w:w="1334" w:type="dxa"/>
            <w:tcBorders>
              <w:top w:val="single" w:sz="4" w:space="0" w:color="1F497D" w:themeColor="text2"/>
              <w:bottom w:val="nil"/>
            </w:tcBorders>
            <w:noWrap/>
            <w:hideMark/>
          </w:tcPr>
          <w:p w:rsidR="00FD3F94" w:rsidRPr="00FD3F94" w:rsidRDefault="00FD3F94" w:rsidP="00FD3F94">
            <w:pPr>
              <w:pStyle w:val="TableText"/>
            </w:pPr>
            <w:r w:rsidRPr="00FD3F94">
              <w:t>--</w:t>
            </w:r>
          </w:p>
        </w:tc>
        <w:tc>
          <w:tcPr>
            <w:tcW w:w="1800" w:type="dxa"/>
            <w:gridSpan w:val="2"/>
            <w:tcBorders>
              <w:top w:val="single" w:sz="4" w:space="0" w:color="1F497D" w:themeColor="text2"/>
              <w:bottom w:val="nil"/>
            </w:tcBorders>
            <w:noWrap/>
            <w:hideMark/>
          </w:tcPr>
          <w:p w:rsidR="00FD3F94" w:rsidRPr="00FD3F94" w:rsidRDefault="00FD3F94" w:rsidP="00FD3F94">
            <w:pPr>
              <w:pStyle w:val="TableText"/>
            </w:pPr>
            <w:r w:rsidRPr="00FD3F94">
              <w:t>0</w:t>
            </w:r>
          </w:p>
        </w:tc>
        <w:tc>
          <w:tcPr>
            <w:tcW w:w="1514" w:type="dxa"/>
            <w:gridSpan w:val="2"/>
            <w:tcBorders>
              <w:top w:val="single" w:sz="4" w:space="0" w:color="1F497D" w:themeColor="text2"/>
              <w:bottom w:val="nil"/>
            </w:tcBorders>
            <w:noWrap/>
            <w:hideMark/>
          </w:tcPr>
          <w:p w:rsidR="00FD3F94" w:rsidRPr="00FD3F94" w:rsidRDefault="00FD3F94" w:rsidP="00FD3F94">
            <w:pPr>
              <w:pStyle w:val="TableText"/>
            </w:pPr>
            <w:r w:rsidRPr="00FD3F94">
              <w:t>0</w:t>
            </w:r>
          </w:p>
        </w:tc>
        <w:tc>
          <w:tcPr>
            <w:tcW w:w="1796" w:type="dxa"/>
            <w:gridSpan w:val="2"/>
            <w:tcBorders>
              <w:top w:val="single" w:sz="4" w:space="0" w:color="1F497D" w:themeColor="text2"/>
              <w:bottom w:val="nil"/>
            </w:tcBorders>
            <w:noWrap/>
            <w:hideMark/>
          </w:tcPr>
          <w:p w:rsidR="00FD3F94" w:rsidRPr="00FD3F94" w:rsidRDefault="00FD3F94" w:rsidP="000D090C">
            <w:pPr>
              <w:pStyle w:val="TableText"/>
            </w:pPr>
            <w:r w:rsidRPr="00FD3F94">
              <w:t>2+ years</w:t>
            </w:r>
          </w:p>
        </w:tc>
        <w:tc>
          <w:tcPr>
            <w:tcW w:w="2221" w:type="dxa"/>
            <w:gridSpan w:val="3"/>
            <w:tcBorders>
              <w:top w:val="single" w:sz="4" w:space="0" w:color="1F497D" w:themeColor="text2"/>
              <w:bottom w:val="nil"/>
            </w:tcBorders>
            <w:noWrap/>
            <w:hideMark/>
          </w:tcPr>
          <w:p w:rsidR="00FD3F94" w:rsidRPr="00FD3F94" w:rsidRDefault="00FD3F94" w:rsidP="000D090C">
            <w:pPr>
              <w:pStyle w:val="TableText"/>
            </w:pPr>
            <w:r w:rsidRPr="00FD3F94">
              <w:t>Likely negative</w:t>
            </w:r>
          </w:p>
        </w:tc>
      </w:tr>
      <w:tr w:rsidR="00FD3F94" w:rsidRPr="00FD3F94" w:rsidTr="000D090C">
        <w:trPr>
          <w:cnfStyle w:val="000000100000"/>
          <w:divId w:val="154958152"/>
          <w:trHeight w:val="255"/>
        </w:trPr>
        <w:tc>
          <w:tcPr>
            <w:tcW w:w="1334" w:type="dxa"/>
            <w:tcBorders>
              <w:top w:val="nil"/>
              <w:bottom w:val="single" w:sz="4" w:space="0" w:color="1F497D" w:themeColor="text2"/>
            </w:tcBorders>
            <w:noWrap/>
            <w:hideMark/>
          </w:tcPr>
          <w:p w:rsidR="00FD3F94" w:rsidRPr="00FD3F94" w:rsidRDefault="00FD3F94" w:rsidP="00FD3F94">
            <w:pPr>
              <w:pStyle w:val="TableText"/>
            </w:pPr>
            <w:r w:rsidRPr="00FD3F94">
              <w:t>--</w:t>
            </w:r>
          </w:p>
        </w:tc>
        <w:tc>
          <w:tcPr>
            <w:tcW w:w="1800" w:type="dxa"/>
            <w:gridSpan w:val="2"/>
            <w:tcBorders>
              <w:top w:val="nil"/>
              <w:bottom w:val="single" w:sz="4" w:space="0" w:color="1F497D" w:themeColor="text2"/>
            </w:tcBorders>
            <w:noWrap/>
            <w:hideMark/>
          </w:tcPr>
          <w:p w:rsidR="00FD3F94" w:rsidRPr="00FD3F94" w:rsidRDefault="00FD3F94" w:rsidP="00FD3F94">
            <w:pPr>
              <w:pStyle w:val="TableText"/>
            </w:pPr>
            <w:r w:rsidRPr="00FD3F94">
              <w:t>--</w:t>
            </w:r>
          </w:p>
        </w:tc>
        <w:tc>
          <w:tcPr>
            <w:tcW w:w="1514" w:type="dxa"/>
            <w:gridSpan w:val="2"/>
            <w:tcBorders>
              <w:top w:val="nil"/>
              <w:bottom w:val="single" w:sz="4" w:space="0" w:color="1F497D" w:themeColor="text2"/>
            </w:tcBorders>
            <w:noWrap/>
            <w:hideMark/>
          </w:tcPr>
          <w:p w:rsidR="00FD3F94" w:rsidRPr="00FD3F94" w:rsidRDefault="00FD3F94" w:rsidP="00FD3F94">
            <w:pPr>
              <w:pStyle w:val="TableText"/>
            </w:pPr>
            <w:r w:rsidRPr="00FD3F94">
              <w:t>+</w:t>
            </w:r>
          </w:p>
        </w:tc>
        <w:tc>
          <w:tcPr>
            <w:tcW w:w="1796" w:type="dxa"/>
            <w:gridSpan w:val="2"/>
            <w:tcBorders>
              <w:top w:val="nil"/>
              <w:bottom w:val="single" w:sz="4" w:space="0" w:color="1F497D" w:themeColor="text2"/>
            </w:tcBorders>
            <w:noWrap/>
            <w:hideMark/>
          </w:tcPr>
          <w:p w:rsidR="00FD3F94" w:rsidRPr="00FD3F94" w:rsidRDefault="00FD3F94" w:rsidP="000D090C">
            <w:pPr>
              <w:pStyle w:val="TableText"/>
            </w:pPr>
            <w:r w:rsidRPr="00FD3F94">
              <w:t>2+ years</w:t>
            </w:r>
          </w:p>
        </w:tc>
        <w:tc>
          <w:tcPr>
            <w:tcW w:w="2221" w:type="dxa"/>
            <w:gridSpan w:val="3"/>
            <w:tcBorders>
              <w:top w:val="nil"/>
              <w:bottom w:val="single" w:sz="4" w:space="0" w:color="1F497D" w:themeColor="text2"/>
            </w:tcBorders>
            <w:noWrap/>
            <w:hideMark/>
          </w:tcPr>
          <w:p w:rsidR="00FD3F94" w:rsidRPr="00FD3F94" w:rsidRDefault="00FD3F94" w:rsidP="000D090C">
            <w:pPr>
              <w:pStyle w:val="TableText"/>
            </w:pPr>
            <w:r w:rsidRPr="00FD3F94">
              <w:t>Likely negative</w:t>
            </w:r>
          </w:p>
        </w:tc>
      </w:tr>
      <w:tr w:rsidR="00FD3F94" w:rsidRPr="00FD3F94" w:rsidTr="000D090C">
        <w:trPr>
          <w:divId w:val="154958152"/>
          <w:trHeight w:val="255"/>
        </w:trPr>
        <w:tc>
          <w:tcPr>
            <w:tcW w:w="1334" w:type="dxa"/>
            <w:tcBorders>
              <w:top w:val="single" w:sz="4" w:space="0" w:color="1F497D" w:themeColor="text2"/>
            </w:tcBorders>
            <w:noWrap/>
            <w:hideMark/>
          </w:tcPr>
          <w:p w:rsidR="00FD3F94" w:rsidRPr="00A727AF" w:rsidRDefault="00FD3F94" w:rsidP="00FD3F94">
            <w:pPr>
              <w:pStyle w:val="TableText"/>
            </w:pPr>
            <w:r w:rsidRPr="00A727AF">
              <w:t>--</w:t>
            </w:r>
          </w:p>
        </w:tc>
        <w:tc>
          <w:tcPr>
            <w:tcW w:w="1800" w:type="dxa"/>
            <w:gridSpan w:val="2"/>
            <w:tcBorders>
              <w:top w:val="single" w:sz="4" w:space="0" w:color="1F497D" w:themeColor="text2"/>
            </w:tcBorders>
            <w:noWrap/>
            <w:hideMark/>
          </w:tcPr>
          <w:p w:rsidR="00FD3F94" w:rsidRPr="00A727AF" w:rsidRDefault="00FD3F94" w:rsidP="00FD3F94">
            <w:pPr>
              <w:pStyle w:val="TableText"/>
            </w:pPr>
          </w:p>
        </w:tc>
        <w:tc>
          <w:tcPr>
            <w:tcW w:w="1514" w:type="dxa"/>
            <w:gridSpan w:val="2"/>
            <w:tcBorders>
              <w:top w:val="single" w:sz="4" w:space="0" w:color="1F497D" w:themeColor="text2"/>
            </w:tcBorders>
            <w:noWrap/>
            <w:hideMark/>
          </w:tcPr>
          <w:p w:rsidR="00FD3F94" w:rsidRPr="00A727AF" w:rsidRDefault="00FD3F94" w:rsidP="00FD3F94">
            <w:pPr>
              <w:pStyle w:val="TableText"/>
            </w:pPr>
          </w:p>
        </w:tc>
        <w:tc>
          <w:tcPr>
            <w:tcW w:w="1796" w:type="dxa"/>
            <w:gridSpan w:val="2"/>
            <w:tcBorders>
              <w:top w:val="single" w:sz="4" w:space="0" w:color="1F497D" w:themeColor="text2"/>
            </w:tcBorders>
            <w:noWrap/>
            <w:hideMark/>
          </w:tcPr>
          <w:p w:rsidR="00FD3F94" w:rsidRPr="00A727AF" w:rsidRDefault="00FD3F94" w:rsidP="000D090C">
            <w:pPr>
              <w:pStyle w:val="TableText"/>
            </w:pPr>
            <w:r w:rsidRPr="00A727AF">
              <w:t>2+ years</w:t>
            </w:r>
          </w:p>
        </w:tc>
        <w:tc>
          <w:tcPr>
            <w:tcW w:w="2221" w:type="dxa"/>
            <w:gridSpan w:val="3"/>
            <w:tcBorders>
              <w:top w:val="single" w:sz="4" w:space="0" w:color="1F497D" w:themeColor="text2"/>
            </w:tcBorders>
            <w:noWrap/>
            <w:hideMark/>
          </w:tcPr>
          <w:p w:rsidR="00FD3F94" w:rsidRPr="00FD3F94" w:rsidRDefault="00FD3F94" w:rsidP="000D090C">
            <w:pPr>
              <w:pStyle w:val="TableText"/>
            </w:pPr>
            <w:r w:rsidRPr="00A727AF">
              <w:t>Negative</w:t>
            </w:r>
          </w:p>
        </w:tc>
      </w:tr>
      <w:tr w:rsidR="00FD3F94" w:rsidRPr="00FD3F94" w:rsidTr="000D090C">
        <w:trPr>
          <w:cnfStyle w:val="000000100000"/>
          <w:divId w:val="154958152"/>
          <w:trHeight w:val="255"/>
        </w:trPr>
        <w:tc>
          <w:tcPr>
            <w:tcW w:w="1334" w:type="dxa"/>
            <w:noWrap/>
            <w:hideMark/>
          </w:tcPr>
          <w:p w:rsidR="00FD3F94" w:rsidRPr="00FD3F94" w:rsidRDefault="00FD3F94" w:rsidP="00FD3F94">
            <w:pPr>
              <w:pStyle w:val="TableText"/>
            </w:pPr>
            <w:r w:rsidRPr="00FD3F94">
              <w:t>--</w:t>
            </w:r>
          </w:p>
        </w:tc>
        <w:tc>
          <w:tcPr>
            <w:tcW w:w="1800" w:type="dxa"/>
            <w:gridSpan w:val="2"/>
            <w:noWrap/>
            <w:hideMark/>
          </w:tcPr>
          <w:p w:rsidR="00FD3F94" w:rsidRPr="00FD3F94" w:rsidRDefault="00FD3F94" w:rsidP="00FD3F94">
            <w:pPr>
              <w:pStyle w:val="TableText"/>
            </w:pPr>
            <w:r w:rsidRPr="00FD3F94">
              <w:t>--</w:t>
            </w:r>
          </w:p>
        </w:tc>
        <w:tc>
          <w:tcPr>
            <w:tcW w:w="1514" w:type="dxa"/>
            <w:gridSpan w:val="2"/>
            <w:noWrap/>
            <w:hideMark/>
          </w:tcPr>
          <w:p w:rsidR="00FD3F94" w:rsidRPr="00FD3F94" w:rsidRDefault="00FD3F94" w:rsidP="00FD3F94">
            <w:pPr>
              <w:pStyle w:val="TableText"/>
            </w:pPr>
            <w:r w:rsidRPr="00FD3F94">
              <w:t>--</w:t>
            </w:r>
          </w:p>
        </w:tc>
        <w:tc>
          <w:tcPr>
            <w:tcW w:w="1796" w:type="dxa"/>
            <w:gridSpan w:val="2"/>
            <w:noWrap/>
            <w:hideMark/>
          </w:tcPr>
          <w:p w:rsidR="00FD3F94" w:rsidRPr="00FD3F94" w:rsidRDefault="00FD3F94" w:rsidP="000D090C">
            <w:pPr>
              <w:pStyle w:val="TableText"/>
            </w:pPr>
            <w:r w:rsidRPr="00FD3F94">
              <w:t>2+ years</w:t>
            </w:r>
          </w:p>
        </w:tc>
        <w:tc>
          <w:tcPr>
            <w:tcW w:w="2221" w:type="dxa"/>
            <w:gridSpan w:val="3"/>
            <w:noWrap/>
            <w:hideMark/>
          </w:tcPr>
          <w:p w:rsidR="00FD3F94" w:rsidRPr="00FD3F94" w:rsidRDefault="00FD3F94" w:rsidP="000D090C">
            <w:pPr>
              <w:pStyle w:val="TableText"/>
            </w:pPr>
            <w:r w:rsidRPr="00FD3F94">
              <w:t>Negative</w:t>
            </w:r>
          </w:p>
        </w:tc>
      </w:tr>
      <w:tr w:rsidR="00FD3F94" w:rsidRPr="00FD3F94" w:rsidTr="000D090C">
        <w:trPr>
          <w:gridAfter w:val="1"/>
          <w:divId w:val="154958152"/>
          <w:wAfter w:w="13" w:type="dxa"/>
          <w:trHeight w:val="255"/>
        </w:trPr>
        <w:tc>
          <w:tcPr>
            <w:tcW w:w="1384" w:type="dxa"/>
            <w:gridSpan w:val="2"/>
            <w:noWrap/>
            <w:hideMark/>
          </w:tcPr>
          <w:p w:rsidR="00FD3F94" w:rsidRPr="00FD3F94" w:rsidRDefault="00FD3F94" w:rsidP="00FD3F94">
            <w:pPr>
              <w:pStyle w:val="TableText"/>
              <w:ind w:left="-188" w:firstLine="188"/>
            </w:pPr>
            <w:r w:rsidRPr="00FD3F94">
              <w:t>--</w:t>
            </w:r>
          </w:p>
        </w:tc>
        <w:tc>
          <w:tcPr>
            <w:tcW w:w="1843" w:type="dxa"/>
            <w:gridSpan w:val="2"/>
            <w:noWrap/>
            <w:hideMark/>
          </w:tcPr>
          <w:p w:rsidR="00FD3F94" w:rsidRPr="00FD3F94" w:rsidRDefault="00FD3F94" w:rsidP="00FD3F94">
            <w:pPr>
              <w:pStyle w:val="TableText"/>
              <w:ind w:left="-188" w:firstLine="188"/>
            </w:pPr>
            <w:r w:rsidRPr="00FD3F94">
              <w:t>--</w:t>
            </w:r>
          </w:p>
        </w:tc>
        <w:tc>
          <w:tcPr>
            <w:tcW w:w="1421" w:type="dxa"/>
            <w:noWrap/>
            <w:hideMark/>
          </w:tcPr>
          <w:p w:rsidR="00FD3F94" w:rsidRPr="00FD3F94" w:rsidRDefault="00FD3F94" w:rsidP="00FD3F94">
            <w:pPr>
              <w:pStyle w:val="TableText"/>
              <w:ind w:left="-188" w:firstLine="188"/>
            </w:pPr>
            <w:r w:rsidRPr="00FD3F94">
              <w:t>-</w:t>
            </w:r>
          </w:p>
        </w:tc>
        <w:tc>
          <w:tcPr>
            <w:tcW w:w="1842" w:type="dxa"/>
            <w:gridSpan w:val="3"/>
            <w:noWrap/>
            <w:hideMark/>
          </w:tcPr>
          <w:p w:rsidR="00FD3F94" w:rsidRPr="00FD3F94" w:rsidRDefault="00FD3F94" w:rsidP="000D090C">
            <w:pPr>
              <w:pStyle w:val="TableText"/>
              <w:ind w:left="-188" w:firstLine="188"/>
            </w:pPr>
            <w:r w:rsidRPr="00FD3F94">
              <w:t>2+ years</w:t>
            </w:r>
          </w:p>
        </w:tc>
        <w:tc>
          <w:tcPr>
            <w:tcW w:w="2162" w:type="dxa"/>
            <w:noWrap/>
            <w:hideMark/>
          </w:tcPr>
          <w:p w:rsidR="00FD3F94" w:rsidRPr="00FD3F94" w:rsidRDefault="00FD3F94" w:rsidP="000D090C">
            <w:pPr>
              <w:pStyle w:val="TableText"/>
              <w:ind w:left="-188" w:firstLine="188"/>
            </w:pPr>
            <w:r w:rsidRPr="00FD3F94">
              <w:t>Negative</w:t>
            </w:r>
          </w:p>
        </w:tc>
      </w:tr>
      <w:tr w:rsidR="00FD3F94" w:rsidRPr="00FD3F94" w:rsidTr="000D090C">
        <w:trPr>
          <w:gridAfter w:val="1"/>
          <w:cnfStyle w:val="000000100000"/>
          <w:divId w:val="154958152"/>
          <w:wAfter w:w="13" w:type="dxa"/>
          <w:trHeight w:val="255"/>
        </w:trPr>
        <w:tc>
          <w:tcPr>
            <w:tcW w:w="1384" w:type="dxa"/>
            <w:gridSpan w:val="2"/>
            <w:noWrap/>
            <w:hideMark/>
          </w:tcPr>
          <w:p w:rsidR="00FD3F94" w:rsidRPr="00FD3F94" w:rsidRDefault="00FD3F94" w:rsidP="00FD3F94">
            <w:pPr>
              <w:pStyle w:val="TableText"/>
              <w:ind w:left="-188" w:firstLine="188"/>
            </w:pPr>
            <w:r w:rsidRPr="00FD3F94">
              <w:t>--</w:t>
            </w:r>
          </w:p>
        </w:tc>
        <w:tc>
          <w:tcPr>
            <w:tcW w:w="1843" w:type="dxa"/>
            <w:gridSpan w:val="2"/>
            <w:noWrap/>
            <w:hideMark/>
          </w:tcPr>
          <w:p w:rsidR="00FD3F94" w:rsidRPr="00FD3F94" w:rsidRDefault="00FD3F94" w:rsidP="00FD3F94">
            <w:pPr>
              <w:pStyle w:val="TableText"/>
              <w:ind w:left="-188" w:firstLine="188"/>
            </w:pPr>
            <w:r w:rsidRPr="00FD3F94">
              <w:t>-</w:t>
            </w:r>
          </w:p>
        </w:tc>
        <w:tc>
          <w:tcPr>
            <w:tcW w:w="1421" w:type="dxa"/>
            <w:noWrap/>
            <w:hideMark/>
          </w:tcPr>
          <w:p w:rsidR="00FD3F94" w:rsidRPr="00FD3F94" w:rsidRDefault="00FD3F94" w:rsidP="00FD3F94">
            <w:pPr>
              <w:pStyle w:val="TableText"/>
              <w:ind w:left="-188" w:firstLine="188"/>
            </w:pPr>
            <w:r w:rsidRPr="00FD3F94">
              <w:t>-</w:t>
            </w:r>
          </w:p>
        </w:tc>
        <w:tc>
          <w:tcPr>
            <w:tcW w:w="1842" w:type="dxa"/>
            <w:gridSpan w:val="3"/>
            <w:noWrap/>
            <w:hideMark/>
          </w:tcPr>
          <w:p w:rsidR="00FD3F94" w:rsidRPr="00FD3F94" w:rsidRDefault="00FD3F94" w:rsidP="000D090C">
            <w:pPr>
              <w:pStyle w:val="TableText"/>
              <w:ind w:left="-188" w:firstLine="188"/>
            </w:pPr>
            <w:r w:rsidRPr="00FD3F94">
              <w:t>2+ years</w:t>
            </w:r>
          </w:p>
        </w:tc>
        <w:tc>
          <w:tcPr>
            <w:tcW w:w="2162" w:type="dxa"/>
            <w:noWrap/>
            <w:hideMark/>
          </w:tcPr>
          <w:p w:rsidR="00FD3F94" w:rsidRPr="00FD3F94" w:rsidRDefault="00FD3F94" w:rsidP="000D090C">
            <w:pPr>
              <w:pStyle w:val="TableText"/>
              <w:ind w:left="-188" w:firstLine="188"/>
            </w:pPr>
            <w:r w:rsidRPr="00FD3F94">
              <w:t>Negative</w:t>
            </w:r>
          </w:p>
        </w:tc>
      </w:tr>
      <w:tr w:rsidR="00FD3F94" w:rsidRPr="00FD3F94" w:rsidTr="000D090C">
        <w:trPr>
          <w:gridAfter w:val="1"/>
          <w:divId w:val="154958152"/>
          <w:wAfter w:w="13" w:type="dxa"/>
          <w:trHeight w:val="255"/>
        </w:trPr>
        <w:tc>
          <w:tcPr>
            <w:tcW w:w="1384" w:type="dxa"/>
            <w:gridSpan w:val="2"/>
            <w:noWrap/>
            <w:hideMark/>
          </w:tcPr>
          <w:p w:rsidR="00FD3F94" w:rsidRPr="00FD3F94" w:rsidRDefault="00FD3F94" w:rsidP="00FD3F94">
            <w:pPr>
              <w:pStyle w:val="TableText"/>
              <w:ind w:left="-188" w:firstLine="188"/>
            </w:pPr>
            <w:r w:rsidRPr="00FD3F94">
              <w:t>--</w:t>
            </w:r>
          </w:p>
        </w:tc>
        <w:tc>
          <w:tcPr>
            <w:tcW w:w="1843" w:type="dxa"/>
            <w:gridSpan w:val="2"/>
            <w:noWrap/>
            <w:hideMark/>
          </w:tcPr>
          <w:p w:rsidR="00FD3F94" w:rsidRPr="00FD3F94" w:rsidRDefault="00FD3F94" w:rsidP="00FD3F94">
            <w:pPr>
              <w:pStyle w:val="TableText"/>
              <w:ind w:left="-188" w:firstLine="188"/>
            </w:pPr>
            <w:r w:rsidRPr="00FD3F94">
              <w:t>--</w:t>
            </w:r>
          </w:p>
        </w:tc>
        <w:tc>
          <w:tcPr>
            <w:tcW w:w="1421" w:type="dxa"/>
            <w:noWrap/>
            <w:hideMark/>
          </w:tcPr>
          <w:p w:rsidR="00FD3F94" w:rsidRPr="00FD3F94" w:rsidRDefault="00FD3F94" w:rsidP="00FD3F94">
            <w:pPr>
              <w:pStyle w:val="TableText"/>
              <w:ind w:left="-188" w:firstLine="188"/>
            </w:pPr>
            <w:r w:rsidRPr="00FD3F94">
              <w:t>0</w:t>
            </w:r>
          </w:p>
        </w:tc>
        <w:tc>
          <w:tcPr>
            <w:tcW w:w="1842" w:type="dxa"/>
            <w:gridSpan w:val="3"/>
            <w:noWrap/>
            <w:hideMark/>
          </w:tcPr>
          <w:p w:rsidR="00FD3F94" w:rsidRPr="00FD3F94" w:rsidRDefault="00FD3F94" w:rsidP="000D090C">
            <w:pPr>
              <w:pStyle w:val="TableText"/>
              <w:ind w:left="-188" w:firstLine="188"/>
            </w:pPr>
            <w:r w:rsidRPr="00FD3F94">
              <w:t>2+ years</w:t>
            </w:r>
          </w:p>
        </w:tc>
        <w:tc>
          <w:tcPr>
            <w:tcW w:w="2162" w:type="dxa"/>
            <w:noWrap/>
            <w:hideMark/>
          </w:tcPr>
          <w:p w:rsidR="00FD3F94" w:rsidRPr="00FD3F94" w:rsidRDefault="00FD3F94" w:rsidP="000D090C">
            <w:pPr>
              <w:pStyle w:val="TableText"/>
              <w:ind w:left="-188" w:firstLine="188"/>
            </w:pPr>
            <w:r w:rsidRPr="00FD3F94">
              <w:t>Negative</w:t>
            </w:r>
          </w:p>
        </w:tc>
      </w:tr>
      <w:tr w:rsidR="00FD3F94" w:rsidRPr="00FD3F94" w:rsidTr="000D090C">
        <w:trPr>
          <w:gridAfter w:val="1"/>
          <w:cnfStyle w:val="000000100000"/>
          <w:divId w:val="154958152"/>
          <w:wAfter w:w="13" w:type="dxa"/>
          <w:trHeight w:val="255"/>
        </w:trPr>
        <w:tc>
          <w:tcPr>
            <w:tcW w:w="1384" w:type="dxa"/>
            <w:gridSpan w:val="2"/>
            <w:noWrap/>
            <w:hideMark/>
          </w:tcPr>
          <w:p w:rsidR="00FD3F94" w:rsidRPr="00FD3F94" w:rsidRDefault="00FD3F94" w:rsidP="00FD3F94">
            <w:pPr>
              <w:pStyle w:val="TableText"/>
              <w:ind w:left="-188" w:firstLine="188"/>
            </w:pPr>
            <w:r w:rsidRPr="00FD3F94">
              <w:t>--</w:t>
            </w:r>
          </w:p>
        </w:tc>
        <w:tc>
          <w:tcPr>
            <w:tcW w:w="1843" w:type="dxa"/>
            <w:gridSpan w:val="2"/>
            <w:noWrap/>
            <w:hideMark/>
          </w:tcPr>
          <w:p w:rsidR="00FD3F94" w:rsidRPr="00FD3F94" w:rsidRDefault="00FD3F94" w:rsidP="00FD3F94">
            <w:pPr>
              <w:pStyle w:val="TableText"/>
              <w:ind w:left="-188" w:firstLine="188"/>
            </w:pPr>
            <w:r w:rsidRPr="00FD3F94">
              <w:t>-</w:t>
            </w:r>
          </w:p>
        </w:tc>
        <w:tc>
          <w:tcPr>
            <w:tcW w:w="1421" w:type="dxa"/>
            <w:noWrap/>
            <w:hideMark/>
          </w:tcPr>
          <w:p w:rsidR="00FD3F94" w:rsidRPr="00FD3F94" w:rsidRDefault="00FD3F94" w:rsidP="00FD3F94">
            <w:pPr>
              <w:pStyle w:val="TableText"/>
              <w:ind w:left="-188" w:firstLine="188"/>
            </w:pPr>
            <w:r w:rsidRPr="00FD3F94">
              <w:t>0</w:t>
            </w:r>
          </w:p>
        </w:tc>
        <w:tc>
          <w:tcPr>
            <w:tcW w:w="1842" w:type="dxa"/>
            <w:gridSpan w:val="3"/>
            <w:noWrap/>
            <w:hideMark/>
          </w:tcPr>
          <w:p w:rsidR="00FD3F94" w:rsidRPr="00FD3F94" w:rsidRDefault="00FD3F94" w:rsidP="000D090C">
            <w:pPr>
              <w:pStyle w:val="TableText"/>
              <w:ind w:left="-188" w:firstLine="188"/>
            </w:pPr>
            <w:r w:rsidRPr="00FD3F94">
              <w:t>2+ years</w:t>
            </w:r>
          </w:p>
        </w:tc>
        <w:tc>
          <w:tcPr>
            <w:tcW w:w="2162" w:type="dxa"/>
            <w:noWrap/>
            <w:hideMark/>
          </w:tcPr>
          <w:p w:rsidR="00FD3F94" w:rsidRPr="00FD3F94" w:rsidRDefault="00FD3F94" w:rsidP="000D090C">
            <w:pPr>
              <w:pStyle w:val="TableText"/>
              <w:ind w:left="-188" w:firstLine="188"/>
            </w:pPr>
            <w:r w:rsidRPr="00FD3F94">
              <w:t>Negative</w:t>
            </w:r>
          </w:p>
        </w:tc>
      </w:tr>
    </w:tbl>
    <w:p w:rsidR="00EC74FE" w:rsidRDefault="00F11C82" w:rsidP="00D376E1">
      <w:pPr>
        <w:pStyle w:val="TableText"/>
      </w:pPr>
      <w:r>
        <w:rPr>
          <w:b/>
        </w:rPr>
        <w:fldChar w:fldCharType="end"/>
      </w:r>
      <w:r w:rsidR="00EC74FE">
        <w:rPr>
          <w:b/>
        </w:rPr>
        <w:t>Outcome domain rating</w:t>
      </w:r>
      <w:r w:rsidR="00EC74FE">
        <w:t>: ++: effective, +: promising, 0: no difference, -: likel</w:t>
      </w:r>
      <w:r w:rsidR="00D376E1">
        <w:t xml:space="preserve">y to be </w:t>
      </w:r>
      <w:r w:rsidR="00EC08B7">
        <w:t>negativ</w:t>
      </w:r>
      <w:r w:rsidR="00D376E1">
        <w:t>e,</w:t>
      </w:r>
      <w:r w:rsidR="00EC08B7">
        <w:br/>
      </w:r>
      <w:r w:rsidR="00D376E1">
        <w:t xml:space="preserve"> --: negative.</w:t>
      </w:r>
    </w:p>
    <w:p w:rsidR="00623CD7" w:rsidRPr="00A711C0" w:rsidRDefault="00623CD7" w:rsidP="00D376E1">
      <w:pPr>
        <w:pStyle w:val="TableText"/>
      </w:pPr>
    </w:p>
    <w:p w:rsidR="00623CD7" w:rsidRDefault="00623CD7" w:rsidP="00623CD7">
      <w:pPr>
        <w:rPr>
          <w:lang w:eastAsia="en-AU"/>
        </w:rPr>
      </w:pPr>
      <w:r w:rsidRPr="005F0023">
        <w:rPr>
          <w:b/>
          <w:lang w:eastAsia="en-AU"/>
        </w:rPr>
        <w:t>Effective</w:t>
      </w:r>
      <w:r>
        <w:rPr>
          <w:lang w:eastAsia="en-AU"/>
        </w:rPr>
        <w:t>: EA interventions are rated effective only if they are effective against the majority of outcome domains and they show no sign of having a negative impact on any other outcome domain. We do not wait two years before rating a programme as effective.</w:t>
      </w:r>
    </w:p>
    <w:p w:rsidR="00623CD7" w:rsidRDefault="00623CD7" w:rsidP="00623CD7">
      <w:pPr>
        <w:rPr>
          <w:lang w:eastAsia="en-AU"/>
        </w:rPr>
      </w:pPr>
      <w:r w:rsidRPr="00547529">
        <w:rPr>
          <w:b/>
          <w:lang w:eastAsia="en-AU"/>
        </w:rPr>
        <w:t>Promising</w:t>
      </w:r>
      <w:r>
        <w:rPr>
          <w:lang w:eastAsia="en-AU"/>
        </w:rPr>
        <w:t>: promising programmes are those that are effective or likely effective for a</w:t>
      </w:r>
      <w:r w:rsidR="00D03FD3">
        <w:rPr>
          <w:lang w:eastAsia="en-AU"/>
        </w:rPr>
        <w:t xml:space="preserve">t least one </w:t>
      </w:r>
      <w:r w:rsidR="00D03FD3" w:rsidRPr="00F25547">
        <w:rPr>
          <w:noProof/>
          <w:lang w:eastAsia="en-AU"/>
        </w:rPr>
        <w:t>outcome</w:t>
      </w:r>
      <w:r>
        <w:rPr>
          <w:lang w:eastAsia="en-AU"/>
        </w:rPr>
        <w:t xml:space="preserve"> and show no negative effects. We wait until we have two years of outcome data before rating an intervention as promising.</w:t>
      </w:r>
    </w:p>
    <w:p w:rsidR="00623CD7" w:rsidRDefault="00623CD7" w:rsidP="00623CD7">
      <w:pPr>
        <w:rPr>
          <w:lang w:eastAsia="en-AU"/>
        </w:rPr>
      </w:pPr>
      <w:r w:rsidRPr="00547529">
        <w:rPr>
          <w:b/>
          <w:lang w:eastAsia="en-AU"/>
        </w:rPr>
        <w:t>Mixed</w:t>
      </w:r>
      <w:r>
        <w:rPr>
          <w:lang w:eastAsia="en-AU"/>
        </w:rPr>
        <w:t>: mixed covers interventions that show both positive and negative effects across outcome domains. We wait until we have two years of outcome data before rating a programme</w:t>
      </w:r>
      <w:r w:rsidR="00B660FC">
        <w:rPr>
          <w:lang w:eastAsia="en-AU"/>
        </w:rPr>
        <w:t xml:space="preserve"> as</w:t>
      </w:r>
      <w:r>
        <w:rPr>
          <w:lang w:eastAsia="en-AU"/>
        </w:rPr>
        <w:t xml:space="preserve"> mixed.</w:t>
      </w:r>
    </w:p>
    <w:p w:rsidR="00623CD7" w:rsidRDefault="00623CD7" w:rsidP="00623CD7">
      <w:pPr>
        <w:rPr>
          <w:lang w:eastAsia="en-AU"/>
        </w:rPr>
      </w:pPr>
      <w:r w:rsidRPr="00547529">
        <w:rPr>
          <w:b/>
          <w:lang w:eastAsia="en-AU"/>
        </w:rPr>
        <w:t>Makes no difference</w:t>
      </w:r>
      <w:r>
        <w:rPr>
          <w:lang w:eastAsia="en-AU"/>
        </w:rPr>
        <w:t xml:space="preserve">: includes all EA interventions that have no effect on any outcome domain. We wait until we have two years of outcome data before rating a programme </w:t>
      </w:r>
      <w:r w:rsidR="00EC08B7">
        <w:rPr>
          <w:lang w:eastAsia="en-AU"/>
        </w:rPr>
        <w:t>as making no difference</w:t>
      </w:r>
      <w:r>
        <w:rPr>
          <w:lang w:eastAsia="en-AU"/>
        </w:rPr>
        <w:t>.</w:t>
      </w:r>
    </w:p>
    <w:p w:rsidR="00623CD7" w:rsidRDefault="00623CD7" w:rsidP="00623CD7">
      <w:pPr>
        <w:rPr>
          <w:lang w:eastAsia="en-AU"/>
        </w:rPr>
      </w:pPr>
      <w:r w:rsidRPr="00547529">
        <w:rPr>
          <w:b/>
          <w:lang w:eastAsia="en-AU"/>
        </w:rPr>
        <w:t>Likely negative</w:t>
      </w:r>
      <w:r>
        <w:rPr>
          <w:lang w:eastAsia="en-AU"/>
        </w:rPr>
        <w:t xml:space="preserve">: interventions </w:t>
      </w:r>
      <w:r w:rsidR="008E5884">
        <w:rPr>
          <w:lang w:eastAsia="en-AU"/>
        </w:rPr>
        <w:t>are in this group</w:t>
      </w:r>
      <w:r>
        <w:rPr>
          <w:lang w:eastAsia="en-AU"/>
        </w:rPr>
        <w:t xml:space="preserve"> </w:t>
      </w:r>
      <w:r w:rsidR="00EA4451">
        <w:rPr>
          <w:lang w:eastAsia="en-AU"/>
        </w:rPr>
        <w:t xml:space="preserve">because </w:t>
      </w:r>
      <w:r>
        <w:rPr>
          <w:lang w:eastAsia="en-AU"/>
        </w:rPr>
        <w:t xml:space="preserve">either </w:t>
      </w:r>
      <w:r w:rsidR="00D03FD3">
        <w:rPr>
          <w:lang w:eastAsia="en-AU"/>
        </w:rPr>
        <w:t>a</w:t>
      </w:r>
      <w:r>
        <w:rPr>
          <w:lang w:eastAsia="en-AU"/>
        </w:rPr>
        <w:t xml:space="preserve"> minority of outcome domains are rated as negative</w:t>
      </w:r>
      <w:r w:rsidR="00D03FD3">
        <w:rPr>
          <w:lang w:eastAsia="en-AU"/>
        </w:rPr>
        <w:t xml:space="preserve"> with the remainder having no impact. Or,</w:t>
      </w:r>
      <w:r>
        <w:rPr>
          <w:lang w:eastAsia="en-AU"/>
        </w:rPr>
        <w:t xml:space="preserve"> the majority are negative</w:t>
      </w:r>
      <w:r w:rsidR="00D03FD3">
        <w:rPr>
          <w:lang w:eastAsia="en-AU"/>
        </w:rPr>
        <w:t>,</w:t>
      </w:r>
      <w:r>
        <w:rPr>
          <w:lang w:eastAsia="en-AU"/>
        </w:rPr>
        <w:t xml:space="preserve"> with a minority having the possibility of being positive. We wait until we have two years of outcome data before rating a programme </w:t>
      </w:r>
      <w:r w:rsidR="00EC08B7">
        <w:rPr>
          <w:lang w:eastAsia="en-AU"/>
        </w:rPr>
        <w:t>likely negative</w:t>
      </w:r>
      <w:r>
        <w:rPr>
          <w:lang w:eastAsia="en-AU"/>
        </w:rPr>
        <w:t>.</w:t>
      </w:r>
    </w:p>
    <w:p w:rsidR="00623CD7" w:rsidRDefault="00623CD7" w:rsidP="00623CD7">
      <w:pPr>
        <w:rPr>
          <w:lang w:eastAsia="en-AU"/>
        </w:rPr>
      </w:pPr>
      <w:r w:rsidRPr="00547529">
        <w:rPr>
          <w:b/>
          <w:lang w:eastAsia="en-AU"/>
        </w:rPr>
        <w:t>Negative</w:t>
      </w:r>
      <w:r>
        <w:rPr>
          <w:lang w:eastAsia="en-AU"/>
        </w:rPr>
        <w:t>: interventions where the majority of outcome domains are rated as negative.</w:t>
      </w:r>
      <w:r w:rsidR="00EC08B7" w:rsidRPr="00EC08B7">
        <w:rPr>
          <w:lang w:eastAsia="en-AU"/>
        </w:rPr>
        <w:t xml:space="preserve"> </w:t>
      </w:r>
      <w:r w:rsidR="00EC08B7">
        <w:rPr>
          <w:lang w:eastAsia="en-AU"/>
        </w:rPr>
        <w:t xml:space="preserve">We wait until we have two years of outcome data before rating a programme </w:t>
      </w:r>
      <w:r w:rsidR="00EC08B7" w:rsidRPr="00F25547">
        <w:rPr>
          <w:noProof/>
          <w:lang w:eastAsia="en-AU"/>
        </w:rPr>
        <w:t>negative</w:t>
      </w:r>
      <w:r w:rsidR="00F25547">
        <w:rPr>
          <w:noProof/>
          <w:lang w:eastAsia="en-AU"/>
        </w:rPr>
        <w:t>ly</w:t>
      </w:r>
      <w:r w:rsidR="00EC08B7">
        <w:rPr>
          <w:lang w:eastAsia="en-AU"/>
        </w:rPr>
        <w:t>.</w:t>
      </w:r>
    </w:p>
    <w:p w:rsidR="00623CD7" w:rsidRDefault="00623CD7" w:rsidP="00623CD7">
      <w:pPr>
        <w:rPr>
          <w:lang w:eastAsia="en-AU"/>
        </w:rPr>
      </w:pPr>
      <w:r w:rsidRPr="00547529">
        <w:rPr>
          <w:b/>
          <w:lang w:eastAsia="en-AU"/>
        </w:rPr>
        <w:t>Too soon to rate</w:t>
      </w:r>
      <w:r>
        <w:rPr>
          <w:lang w:eastAsia="en-AU"/>
        </w:rPr>
        <w:t>: with the exception of interventions rated as effective, interventions with less than two years of observed impacts are rated as too soon to rate</w:t>
      </w:r>
      <w:r w:rsidR="000D090C">
        <w:rPr>
          <w:lang w:eastAsia="en-AU"/>
        </w:rPr>
        <w:t>.</w:t>
      </w:r>
      <w:r>
        <w:rPr>
          <w:lang w:eastAsia="en-AU"/>
        </w:rPr>
        <w:t xml:space="preserve"> The reason for waiting at least two years is that the majority of EA interventions have negative effects in the short</w:t>
      </w:r>
      <w:r w:rsidR="00414FD8">
        <w:rPr>
          <w:lang w:eastAsia="en-AU"/>
        </w:rPr>
        <w:t>-</w:t>
      </w:r>
      <w:r>
        <w:rPr>
          <w:lang w:eastAsia="en-AU"/>
        </w:rPr>
        <w:t xml:space="preserve">term (eg </w:t>
      </w:r>
      <w:r w:rsidRPr="00F25547">
        <w:rPr>
          <w:noProof/>
          <w:lang w:eastAsia="en-AU"/>
        </w:rPr>
        <w:t>lock</w:t>
      </w:r>
      <w:r w:rsidR="00F25547">
        <w:rPr>
          <w:noProof/>
          <w:lang w:eastAsia="en-AU"/>
        </w:rPr>
        <w:t>-</w:t>
      </w:r>
      <w:r w:rsidRPr="00F25547">
        <w:rPr>
          <w:noProof/>
          <w:lang w:eastAsia="en-AU"/>
        </w:rPr>
        <w:t>in</w:t>
      </w:r>
      <w:r>
        <w:rPr>
          <w:lang w:eastAsia="en-AU"/>
        </w:rPr>
        <w:t xml:space="preserve"> effects) and it is necessary to wait </w:t>
      </w:r>
      <w:r w:rsidR="000D4A97" w:rsidRPr="00F25547">
        <w:rPr>
          <w:noProof/>
          <w:lang w:eastAsia="en-AU"/>
        </w:rPr>
        <w:t>some</w:t>
      </w:r>
      <w:r w:rsidR="00F25547">
        <w:rPr>
          <w:noProof/>
          <w:lang w:eastAsia="en-AU"/>
        </w:rPr>
        <w:t xml:space="preserve"> </w:t>
      </w:r>
      <w:r w:rsidR="000D4A97" w:rsidRPr="00F25547">
        <w:rPr>
          <w:noProof/>
          <w:lang w:eastAsia="en-AU"/>
        </w:rPr>
        <w:t>time</w:t>
      </w:r>
      <w:r>
        <w:rPr>
          <w:lang w:eastAsia="en-AU"/>
        </w:rPr>
        <w:t xml:space="preserve"> after commencement before positive effects</w:t>
      </w:r>
      <w:r w:rsidR="00D03FD3">
        <w:rPr>
          <w:lang w:eastAsia="en-AU"/>
        </w:rPr>
        <w:t xml:space="preserve"> are potentially observed</w:t>
      </w:r>
      <w:r>
        <w:rPr>
          <w:lang w:eastAsia="en-AU"/>
        </w:rPr>
        <w:t>.</w:t>
      </w:r>
    </w:p>
    <w:p w:rsidR="007811E9" w:rsidRDefault="007811E9" w:rsidP="00623CD7">
      <w:pPr>
        <w:rPr>
          <w:lang w:eastAsia="en-AU"/>
        </w:rPr>
      </w:pPr>
    </w:p>
    <w:p w:rsidR="007811E9" w:rsidRDefault="007811E9" w:rsidP="007811E9">
      <w:pPr>
        <w:pStyle w:val="Heading1"/>
        <w:rPr>
          <w:lang w:eastAsia="en-AU"/>
        </w:rPr>
        <w:sectPr w:rsidR="007811E9" w:rsidSect="00B05301">
          <w:footerReference w:type="even" r:id="rId20"/>
          <w:footerReference w:type="default" r:id="rId21"/>
          <w:pgSz w:w="11906" w:h="16838"/>
          <w:pgMar w:top="1440" w:right="1440" w:bottom="1134" w:left="1440" w:header="708" w:footer="464" w:gutter="0"/>
          <w:cols w:space="708"/>
          <w:docGrid w:linePitch="360"/>
        </w:sectPr>
      </w:pPr>
    </w:p>
    <w:p w:rsidR="007811E9" w:rsidRDefault="007811E9" w:rsidP="007811E9">
      <w:pPr>
        <w:pStyle w:val="Heading1"/>
        <w:rPr>
          <w:lang w:eastAsia="en-AU"/>
        </w:rPr>
      </w:pPr>
      <w:bookmarkStart w:id="104" w:name="_Toc468685489"/>
      <w:r>
        <w:rPr>
          <w:lang w:eastAsia="en-AU"/>
        </w:rPr>
        <w:t>Appendix 4: outcome and impact estimates</w:t>
      </w:r>
      <w:bookmarkEnd w:id="104"/>
    </w:p>
    <w:p w:rsidR="007811E9" w:rsidRPr="0007716D" w:rsidRDefault="00F11C82" w:rsidP="007811E9">
      <w:pPr>
        <w:rPr>
          <w:lang w:eastAsia="en-AU"/>
        </w:rPr>
      </w:pPr>
      <w:r w:rsidRPr="0007716D">
        <w:rPr>
          <w:lang w:eastAsia="en-AU"/>
        </w:rPr>
        <w:fldChar w:fldCharType="begin"/>
      </w:r>
      <w:r w:rsidR="00CE735F" w:rsidRPr="0007716D">
        <w:rPr>
          <w:lang w:eastAsia="en-AU"/>
        </w:rPr>
        <w:instrText xml:space="preserve"> REF _Ref468104017 \h </w:instrText>
      </w:r>
      <w:r w:rsidRPr="0007716D">
        <w:rPr>
          <w:lang w:eastAsia="en-AU"/>
        </w:rPr>
      </w:r>
      <w:r w:rsidRPr="0007716D">
        <w:rPr>
          <w:lang w:eastAsia="en-AU"/>
        </w:rPr>
        <w:fldChar w:fldCharType="separate"/>
      </w:r>
      <w:r w:rsidR="00CE735F" w:rsidRPr="0007716D">
        <w:t xml:space="preserve">Table </w:t>
      </w:r>
      <w:r w:rsidR="00CE735F" w:rsidRPr="0007716D">
        <w:rPr>
          <w:noProof/>
        </w:rPr>
        <w:t>14</w:t>
      </w:r>
      <w:r w:rsidRPr="0007716D">
        <w:rPr>
          <w:lang w:eastAsia="en-AU"/>
        </w:rPr>
        <w:fldChar w:fldCharType="end"/>
      </w:r>
      <w:r w:rsidR="00CE735F" w:rsidRPr="0007716D">
        <w:rPr>
          <w:lang w:eastAsia="en-AU"/>
        </w:rPr>
        <w:t xml:space="preserve"> shows the empirical estimates </w:t>
      </w:r>
      <w:r w:rsidR="000D4A97" w:rsidRPr="0007716D">
        <w:rPr>
          <w:lang w:eastAsia="en-AU"/>
        </w:rPr>
        <w:t>for the three outcome measures</w:t>
      </w:r>
      <w:r w:rsidR="00CE735F" w:rsidRPr="0007716D">
        <w:rPr>
          <w:lang w:eastAsia="en-AU"/>
        </w:rPr>
        <w:t xml:space="preserve"> used in this analysis for all EA interventions. </w:t>
      </w:r>
      <w:r w:rsidR="003F330D" w:rsidRPr="0007716D">
        <w:rPr>
          <w:lang w:eastAsia="en-AU"/>
        </w:rPr>
        <w:t xml:space="preserve">For each EA intervention and </w:t>
      </w:r>
      <w:r w:rsidR="000D4A97" w:rsidRPr="0007716D">
        <w:rPr>
          <w:lang w:eastAsia="en-AU"/>
        </w:rPr>
        <w:t>outcome,</w:t>
      </w:r>
      <w:r w:rsidR="003F330D" w:rsidRPr="0007716D">
        <w:rPr>
          <w:lang w:eastAsia="en-AU"/>
        </w:rPr>
        <w:t xml:space="preserve"> we show the observed and projected impacts. In the observed panel, the period column is the number of years after participation start date that we measure cumulative outcomes. Participant outcomes are the observed outcomes of participants over the </w:t>
      </w:r>
      <w:r w:rsidR="003F330D" w:rsidRPr="00F25547">
        <w:rPr>
          <w:noProof/>
          <w:lang w:eastAsia="en-AU"/>
        </w:rPr>
        <w:t>follow</w:t>
      </w:r>
      <w:r w:rsidR="00F25547">
        <w:rPr>
          <w:noProof/>
          <w:lang w:eastAsia="en-AU"/>
        </w:rPr>
        <w:t>-</w:t>
      </w:r>
      <w:r w:rsidR="003F330D" w:rsidRPr="00F25547">
        <w:rPr>
          <w:noProof/>
          <w:lang w:eastAsia="en-AU"/>
        </w:rPr>
        <w:t>up</w:t>
      </w:r>
      <w:r w:rsidR="003F330D" w:rsidRPr="0007716D">
        <w:rPr>
          <w:lang w:eastAsia="en-AU"/>
        </w:rPr>
        <w:t xml:space="preserve"> period and the impact is the estimated difference the EA intervention made to participant’s outcomes. The bracketed figures are the 95% confidence intervals. The projected impact panel show the period that we projected outcomes over (this is either 30 years or when </w:t>
      </w:r>
      <w:r w:rsidR="000D4A97" w:rsidRPr="0007716D">
        <w:rPr>
          <w:lang w:eastAsia="en-AU"/>
        </w:rPr>
        <w:t xml:space="preserve">we observe </w:t>
      </w:r>
      <w:r w:rsidR="003F330D" w:rsidRPr="0007716D">
        <w:rPr>
          <w:lang w:eastAsia="en-AU"/>
        </w:rPr>
        <w:t xml:space="preserve">the </w:t>
      </w:r>
      <w:r w:rsidR="000D4A97" w:rsidRPr="0007716D">
        <w:rPr>
          <w:lang w:eastAsia="en-AU"/>
        </w:rPr>
        <w:t xml:space="preserve">full </w:t>
      </w:r>
      <w:r w:rsidR="003F330D" w:rsidRPr="0007716D">
        <w:rPr>
          <w:lang w:eastAsia="en-AU"/>
        </w:rPr>
        <w:t>cumulative impact</w:t>
      </w:r>
      <w:r w:rsidR="00AE54AE" w:rsidRPr="0007716D">
        <w:rPr>
          <w:lang w:eastAsia="en-AU"/>
        </w:rPr>
        <w:t>) and the impact over the full projection period.</w:t>
      </w:r>
    </w:p>
    <w:p w:rsidR="00AE54AE" w:rsidRDefault="00CE735F" w:rsidP="00AE54AE">
      <w:pPr>
        <w:pStyle w:val="Caption"/>
        <w:rPr>
          <w:rFonts w:ascii="Calibri" w:hAnsi="Calibri" w:cs="Times New Roman"/>
          <w:kern w:val="0"/>
        </w:rPr>
      </w:pPr>
      <w:bookmarkStart w:id="105" w:name="_Ref468104017"/>
      <w:bookmarkStart w:id="106" w:name="_Toc468685507"/>
      <w:r>
        <w:t xml:space="preserve">Table </w:t>
      </w:r>
      <w:r w:rsidR="00F11C82">
        <w:fldChar w:fldCharType="begin"/>
      </w:r>
      <w:r w:rsidR="00E125B4">
        <w:instrText xml:space="preserve"> SEQ Table \* ARABIC </w:instrText>
      </w:r>
      <w:r w:rsidR="00F11C82">
        <w:fldChar w:fldCharType="separate"/>
      </w:r>
      <w:r>
        <w:rPr>
          <w:noProof/>
        </w:rPr>
        <w:t>14</w:t>
      </w:r>
      <w:r w:rsidR="00F11C82">
        <w:rPr>
          <w:noProof/>
        </w:rPr>
        <w:fldChar w:fldCharType="end"/>
      </w:r>
      <w:bookmarkEnd w:id="105"/>
      <w:r>
        <w:t xml:space="preserve">: </w:t>
      </w:r>
      <w:r w:rsidRPr="00CE735F">
        <w:rPr>
          <w:b w:val="0"/>
        </w:rPr>
        <w:t>Outcome and impact estimates by outcome and EA intervention</w:t>
      </w:r>
      <w:bookmarkEnd w:id="106"/>
      <w:r>
        <w:t xml:space="preserve"> </w:t>
      </w:r>
      <w:r w:rsidR="00F11C82" w:rsidRPr="00F11C82">
        <w:rPr>
          <w:lang w:eastAsia="en-AU"/>
        </w:rPr>
        <w:fldChar w:fldCharType="begin"/>
      </w:r>
      <w:r w:rsidR="007811E9">
        <w:rPr>
          <w:lang w:eastAsia="en-AU"/>
        </w:rPr>
        <w:instrText xml:space="preserve"> LINK Excel.Sheet.12 "C:\\Users\\mdebo001\\Objective\\objective.ssi.govt.nz-8000-mdebo001\\Objects\\Report 2016 Data tables for 2016 Cost-effectiveness report.xlsx" "ImpactlTbls!R3C3:R178C9" \f 4 \h \* MERGEFORMAT </w:instrText>
      </w:r>
      <w:r w:rsidR="00F11C82" w:rsidRPr="00F11C82">
        <w:rPr>
          <w:lang w:eastAsia="en-AU"/>
        </w:rPr>
        <w:fldChar w:fldCharType="separate"/>
      </w:r>
    </w:p>
    <w:tbl>
      <w:tblPr>
        <w:tblW w:w="13388" w:type="dxa"/>
        <w:tblInd w:w="108" w:type="dxa"/>
        <w:tblLook w:val="04A0"/>
      </w:tblPr>
      <w:tblGrid>
        <w:gridCol w:w="3119"/>
        <w:gridCol w:w="1984"/>
        <w:gridCol w:w="916"/>
        <w:gridCol w:w="2061"/>
        <w:gridCol w:w="2331"/>
        <w:gridCol w:w="851"/>
        <w:gridCol w:w="2126"/>
      </w:tblGrid>
      <w:tr w:rsidR="00AE54AE" w:rsidRPr="00AE54AE" w:rsidTr="000D4A97">
        <w:trPr>
          <w:divId w:val="1181361390"/>
          <w:trHeight w:val="255"/>
          <w:tblHeader/>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rPr>
                <w:b/>
              </w:rPr>
            </w:pP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rPr>
                <w:b/>
              </w:rPr>
            </w:pPr>
          </w:p>
        </w:tc>
        <w:tc>
          <w:tcPr>
            <w:tcW w:w="5308" w:type="dxa"/>
            <w:gridSpan w:val="3"/>
            <w:tcBorders>
              <w:top w:val="single" w:sz="4" w:space="0" w:color="4F81BD"/>
              <w:left w:val="single" w:sz="4" w:space="0" w:color="4F81BD"/>
              <w:bottom w:val="nil"/>
              <w:right w:val="single" w:sz="4" w:space="0" w:color="4F81BD"/>
            </w:tcBorders>
            <w:shd w:val="clear" w:color="auto" w:fill="auto"/>
            <w:noWrap/>
            <w:vAlign w:val="bottom"/>
            <w:hideMark/>
          </w:tcPr>
          <w:p w:rsidR="00AE54AE" w:rsidRPr="00AE54AE" w:rsidRDefault="00AE54AE" w:rsidP="000D4A97">
            <w:pPr>
              <w:pStyle w:val="TableText"/>
              <w:jc w:val="center"/>
              <w:rPr>
                <w:b/>
              </w:rPr>
            </w:pPr>
            <w:r w:rsidRPr="00AE54AE">
              <w:rPr>
                <w:b/>
              </w:rPr>
              <w:t>Observed outcomes and impact</w:t>
            </w:r>
          </w:p>
        </w:tc>
        <w:tc>
          <w:tcPr>
            <w:tcW w:w="2977" w:type="dxa"/>
            <w:gridSpan w:val="2"/>
            <w:tcBorders>
              <w:top w:val="single" w:sz="4" w:space="0" w:color="4F81BD"/>
              <w:left w:val="nil"/>
              <w:bottom w:val="nil"/>
              <w:right w:val="nil"/>
            </w:tcBorders>
            <w:shd w:val="clear" w:color="auto" w:fill="auto"/>
            <w:noWrap/>
            <w:vAlign w:val="bottom"/>
            <w:hideMark/>
          </w:tcPr>
          <w:p w:rsidR="00AE54AE" w:rsidRPr="00AE54AE" w:rsidRDefault="00AE54AE" w:rsidP="000D4A97">
            <w:pPr>
              <w:pStyle w:val="TableText"/>
              <w:jc w:val="center"/>
              <w:rPr>
                <w:b/>
              </w:rPr>
            </w:pPr>
            <w:r w:rsidRPr="00AE54AE">
              <w:rPr>
                <w:b/>
              </w:rPr>
              <w:t>Projected impact</w:t>
            </w:r>
          </w:p>
        </w:tc>
      </w:tr>
      <w:tr w:rsidR="00AE54AE" w:rsidRPr="00AE54AE" w:rsidTr="000D4A97">
        <w:trPr>
          <w:divId w:val="1181361390"/>
          <w:trHeight w:val="255"/>
          <w:tblHeader/>
        </w:trPr>
        <w:tc>
          <w:tcPr>
            <w:tcW w:w="3119" w:type="dxa"/>
            <w:tcBorders>
              <w:top w:val="nil"/>
              <w:left w:val="nil"/>
              <w:bottom w:val="single" w:sz="4" w:space="0" w:color="4F81BD"/>
              <w:right w:val="nil"/>
            </w:tcBorders>
            <w:shd w:val="clear" w:color="auto" w:fill="auto"/>
            <w:noWrap/>
            <w:vAlign w:val="bottom"/>
            <w:hideMark/>
          </w:tcPr>
          <w:p w:rsidR="00AE54AE" w:rsidRPr="00AE54AE" w:rsidRDefault="00AE54AE" w:rsidP="00AE54AE">
            <w:pPr>
              <w:pStyle w:val="TableText"/>
              <w:rPr>
                <w:b/>
              </w:rPr>
            </w:pPr>
            <w:r w:rsidRPr="00AE54AE">
              <w:rPr>
                <w:b/>
              </w:rPr>
              <w:t>Intervention</w:t>
            </w:r>
          </w:p>
        </w:tc>
        <w:tc>
          <w:tcPr>
            <w:tcW w:w="1984" w:type="dxa"/>
            <w:tcBorders>
              <w:top w:val="nil"/>
              <w:left w:val="nil"/>
              <w:bottom w:val="single" w:sz="4" w:space="0" w:color="4F81BD"/>
              <w:right w:val="nil"/>
            </w:tcBorders>
            <w:shd w:val="clear" w:color="auto" w:fill="auto"/>
            <w:noWrap/>
            <w:vAlign w:val="bottom"/>
            <w:hideMark/>
          </w:tcPr>
          <w:p w:rsidR="00AE54AE" w:rsidRPr="00AE54AE" w:rsidRDefault="00AE54AE" w:rsidP="00AE54AE">
            <w:pPr>
              <w:pStyle w:val="TableText"/>
              <w:rPr>
                <w:b/>
              </w:rPr>
            </w:pPr>
            <w:r w:rsidRPr="00AE54AE">
              <w:rPr>
                <w:b/>
              </w:rPr>
              <w:t>Outcome measure</w:t>
            </w:r>
          </w:p>
        </w:tc>
        <w:tc>
          <w:tcPr>
            <w:tcW w:w="916" w:type="dxa"/>
            <w:tcBorders>
              <w:top w:val="nil"/>
              <w:left w:val="single" w:sz="4" w:space="0" w:color="4F81BD"/>
              <w:bottom w:val="single" w:sz="4" w:space="0" w:color="4F81BD"/>
              <w:right w:val="nil"/>
            </w:tcBorders>
            <w:shd w:val="clear" w:color="auto" w:fill="auto"/>
            <w:noWrap/>
            <w:vAlign w:val="bottom"/>
            <w:hideMark/>
          </w:tcPr>
          <w:p w:rsidR="00AE54AE" w:rsidRPr="00AE54AE" w:rsidRDefault="00AE54AE" w:rsidP="00AE54AE">
            <w:pPr>
              <w:pStyle w:val="TableText"/>
              <w:jc w:val="right"/>
              <w:rPr>
                <w:b/>
              </w:rPr>
            </w:pPr>
            <w:r w:rsidRPr="00AE54AE">
              <w:rPr>
                <w:b/>
              </w:rPr>
              <w:t>Period</w:t>
            </w:r>
          </w:p>
        </w:tc>
        <w:tc>
          <w:tcPr>
            <w:tcW w:w="2061" w:type="dxa"/>
            <w:tcBorders>
              <w:top w:val="nil"/>
              <w:left w:val="nil"/>
              <w:bottom w:val="single" w:sz="4" w:space="0" w:color="4F81BD"/>
              <w:right w:val="nil"/>
            </w:tcBorders>
            <w:shd w:val="clear" w:color="auto" w:fill="auto"/>
            <w:noWrap/>
            <w:vAlign w:val="bottom"/>
            <w:hideMark/>
          </w:tcPr>
          <w:p w:rsidR="00AE54AE" w:rsidRPr="00AE54AE" w:rsidRDefault="00AE54AE" w:rsidP="00AE54AE">
            <w:pPr>
              <w:pStyle w:val="TableText"/>
              <w:jc w:val="right"/>
              <w:rPr>
                <w:b/>
              </w:rPr>
            </w:pPr>
            <w:r w:rsidRPr="00AE54AE">
              <w:rPr>
                <w:b/>
              </w:rPr>
              <w:t>Participant outcomes</w:t>
            </w:r>
          </w:p>
        </w:tc>
        <w:tc>
          <w:tcPr>
            <w:tcW w:w="2331" w:type="dxa"/>
            <w:tcBorders>
              <w:top w:val="nil"/>
              <w:left w:val="nil"/>
              <w:bottom w:val="single" w:sz="4" w:space="0" w:color="4F81BD"/>
              <w:right w:val="single" w:sz="4" w:space="0" w:color="4F81BD"/>
            </w:tcBorders>
            <w:shd w:val="clear" w:color="auto" w:fill="auto"/>
            <w:noWrap/>
            <w:vAlign w:val="bottom"/>
            <w:hideMark/>
          </w:tcPr>
          <w:p w:rsidR="00AE54AE" w:rsidRPr="00AE54AE" w:rsidRDefault="00AE54AE" w:rsidP="00AE54AE">
            <w:pPr>
              <w:pStyle w:val="TableText"/>
              <w:jc w:val="right"/>
              <w:rPr>
                <w:b/>
              </w:rPr>
            </w:pPr>
            <w:r w:rsidRPr="00AE54AE">
              <w:rPr>
                <w:b/>
              </w:rPr>
              <w:t>Impact</w:t>
            </w:r>
          </w:p>
        </w:tc>
        <w:tc>
          <w:tcPr>
            <w:tcW w:w="851" w:type="dxa"/>
            <w:tcBorders>
              <w:top w:val="nil"/>
              <w:left w:val="nil"/>
              <w:bottom w:val="single" w:sz="4" w:space="0" w:color="4F81BD"/>
              <w:right w:val="nil"/>
            </w:tcBorders>
            <w:shd w:val="clear" w:color="auto" w:fill="auto"/>
            <w:noWrap/>
            <w:vAlign w:val="bottom"/>
            <w:hideMark/>
          </w:tcPr>
          <w:p w:rsidR="00AE54AE" w:rsidRPr="00AE54AE" w:rsidRDefault="00AE54AE" w:rsidP="00AE54AE">
            <w:pPr>
              <w:pStyle w:val="TableText"/>
              <w:jc w:val="right"/>
              <w:rPr>
                <w:b/>
              </w:rPr>
            </w:pPr>
            <w:r w:rsidRPr="00AE54AE">
              <w:rPr>
                <w:b/>
              </w:rPr>
              <w:t>Period</w:t>
            </w:r>
          </w:p>
        </w:tc>
        <w:tc>
          <w:tcPr>
            <w:tcW w:w="2126" w:type="dxa"/>
            <w:tcBorders>
              <w:top w:val="nil"/>
              <w:left w:val="nil"/>
              <w:bottom w:val="single" w:sz="4" w:space="0" w:color="4F81BD"/>
              <w:right w:val="nil"/>
            </w:tcBorders>
            <w:shd w:val="clear" w:color="auto" w:fill="auto"/>
            <w:noWrap/>
            <w:vAlign w:val="bottom"/>
            <w:hideMark/>
          </w:tcPr>
          <w:p w:rsidR="00AE54AE" w:rsidRPr="00AE54AE" w:rsidRDefault="00AE54AE" w:rsidP="00AE54AE">
            <w:pPr>
              <w:pStyle w:val="TableText"/>
              <w:jc w:val="right"/>
              <w:rPr>
                <w:b/>
              </w:rPr>
            </w:pPr>
            <w:r w:rsidRPr="00AE54AE">
              <w:rPr>
                <w:b/>
              </w:rPr>
              <w:t>Impact</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Activity in the Community</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$191,700 (±$1,900)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$-9,100 (±$3,200)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15.9</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$-12,800 (±$3,300)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218.6 (±3.6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-4.29 (±5.57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15.9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-8.00 (±5.86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214.9 (±3.3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-27.86 (±6.71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16</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-34.29 (±7.00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Career Guidance and Counselling</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$157,700 (±$940)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$-1,300 (±$1,500)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13.9</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$-2,700 (±$1,600)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190.0 (±1.6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5.71 (±2.43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17.3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9.43 (±2.57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202.4 (±1.4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-5.29 (±2.57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13.8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-3.29 (±2.71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Case Management Initiative</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$131,400 (±$780)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$300 (±$1,300)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7.5</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$200 (±$1,400)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154.0 (±1.3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7.14 (±2.00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17.8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10.86 (±2.14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170.3 (±1.3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-2.14 (±2.14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-2.29 (±2.29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Community Employment</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$147,600 (±$4,900)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$2,900 (±$7,700)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12.9</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$3,800 (±$8,000)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102.9 (±8.1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11.43 (±12.43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14.00 (±13.00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103.0 (±7.6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5.71 (±15.71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7.14 (±17.14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Community Work</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14.5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$291,800 (±$3,900)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$-4,800 (±$6,000)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19.8</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$-4,800 (±$6,300)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14.5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344.3 (±6.3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8.57 (±9.29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19.8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11.29 (±9.71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14.5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376.1 (±6.3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-27.29 (±9.86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20.4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-28.71 (±10.29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CommunityMax</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$77,100 (±$1,400)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$-800 (±$2,300)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$-1,200 (±$2,400)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111.4 (±2.3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12.86 (±3.71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14.57 (±3.86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154.3 (±2.1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-12.86 (±3.86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-9.14 (±4.00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Course Participation Grant</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$40,100 (±$200)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$1,600 (±$330)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13.9</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$6,890 (±$340)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47.0 (±0.4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3.86 (±0.57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9.5</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10.53 (±0.60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69.7 (±0.5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-1.57 (±0.89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1.66 (±0.93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DPB 12 week seminar</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$107,300 (±$2,100)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$300 (±$3,300)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9.7</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$3,500 (±$3,400)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64.3 (±3.7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-4.29 (±5.57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9.7</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1.14 (±5.86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57.7 (±3.6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-10.57 (±5.86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-12.14 (±6.14 wks)</w:t>
            </w:r>
          </w:p>
        </w:tc>
      </w:tr>
      <w:tr w:rsidR="00AE54AE" w:rsidRPr="00AE54AE" w:rsidTr="000D4A97">
        <w:trPr>
          <w:divId w:val="1181361390"/>
          <w:trHeight w:val="255"/>
        </w:trPr>
        <w:tc>
          <w:tcPr>
            <w:tcW w:w="3119" w:type="dxa"/>
            <w:vMerge w:val="restart"/>
            <w:tcBorders>
              <w:top w:val="single" w:sz="4" w:space="0" w:color="4F81BD"/>
              <w:left w:val="nil"/>
              <w:bottom w:val="nil"/>
              <w:right w:val="nil"/>
            </w:tcBorders>
            <w:shd w:val="clear" w:color="auto" w:fill="auto"/>
            <w:noWrap/>
            <w:hideMark/>
          </w:tcPr>
          <w:p w:rsidR="00AE54AE" w:rsidRPr="00AE54AE" w:rsidRDefault="00AE54AE" w:rsidP="00AE54AE">
            <w:pPr>
              <w:pStyle w:val="TableText"/>
            </w:pPr>
            <w:r w:rsidRPr="00AE54AE">
              <w:t>Employment Placement or Assistance Initiative</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$41,600 (±$270)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$500 (±$450)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5.5</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$820 (±$470)</w:t>
            </w:r>
          </w:p>
        </w:tc>
      </w:tr>
      <w:tr w:rsidR="00AE54AE" w:rsidRPr="00AE54AE" w:rsidTr="000D4A97">
        <w:trPr>
          <w:divId w:val="1181361390"/>
          <w:trHeight w:val="255"/>
        </w:trPr>
        <w:tc>
          <w:tcPr>
            <w:tcW w:w="3119" w:type="dxa"/>
            <w:vMerge/>
            <w:tcBorders>
              <w:top w:val="single" w:sz="4" w:space="0" w:color="4F81BD"/>
              <w:left w:val="nil"/>
              <w:bottom w:val="nil"/>
              <w:right w:val="nil"/>
            </w:tcBorders>
            <w:vAlign w:val="center"/>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47.3 (±0.4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4.00 (±0.71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5.2</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6.54 (±0.74 wks)</w:t>
            </w:r>
          </w:p>
        </w:tc>
      </w:tr>
      <w:tr w:rsidR="00AE54AE" w:rsidRPr="00AE54AE" w:rsidTr="000D4A97">
        <w:trPr>
          <w:divId w:val="1181361390"/>
          <w:trHeight w:val="255"/>
        </w:trPr>
        <w:tc>
          <w:tcPr>
            <w:tcW w:w="3119" w:type="dxa"/>
            <w:vMerge/>
            <w:tcBorders>
              <w:top w:val="single" w:sz="4" w:space="0" w:color="4F81BD"/>
              <w:left w:val="nil"/>
              <w:bottom w:val="nil"/>
              <w:right w:val="nil"/>
            </w:tcBorders>
            <w:vAlign w:val="center"/>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61.1 (±0.6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-1.14 (±0.99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8.3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3.00 (±1.03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Employment Workshop</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$50,600 (±$430)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$-2,000 (±$710)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6.8</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$-2,870 (±$740)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56.1 (±0.6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-3.00 (±1.00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-3.56 (±1.04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63.6 (±0.6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-7.17 (±0.99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6.5</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-9.90 (±1.03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Enterprise Allowance</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$189,300 (±$3,700)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$-19,700 (±$6,100)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21.3</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$-23,700 (±$6,400)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301.4 (±4.9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41.43 (±8.29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45.14 (±8.71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358.7 (±3.7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52.14 (±11.00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20.4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63.71 (±11.43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Flexi-wage (Basic/Plus)</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$38,900 (±$360)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$6,400 (±$590)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20.3</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$34,790 (±$620)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72.4 (±0.7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25.86 (±1.29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20.3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74.27 (±1.34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119.9 (±3.0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19.86 (±5.29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20.3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51.29 (±5.43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Foundation Focused Training</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$36,900 (±$330)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$-2,200 (±$570)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7.8</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$-5,010 (±$590)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33.7 (±0.6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-5.29 (±1.00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-5.56 (±1.04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46.9 (±0.7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-11.34 (±1.27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6.2</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-14.93 (±1.31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Health Interventions</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$103,100 (±$1,100)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$-600 (±$1,800)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11.4</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$-1,600 (±$1,900)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87.1 (±2.4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2.86 (±3.71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3.00 (±3.86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73.6 (±2.0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-5.43 (±3.71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-6.00 (±3.86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Hikoi Ki Pae-Rangi/New Horizons</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13.5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$301,800 (±$6,700)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$-8,700 (±$10,700)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20.3</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$-17,500 (±$11,200)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13.5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328.6 (±12.9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-14.29 (±20.00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20.3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-24.29 (±21.43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13.5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287.6 (±11.3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-32.86 (±21.43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22.9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-40.00 (±22.86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In2Wrk</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$115,300 (±$1,100)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$-8,200 (±$2,000)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13.4</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$-11,400 (±$2,100)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128.6 (±1.7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-7.14 (±2.71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-7.57 (±2.86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165.3 (±1.6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-14.29 (±3.00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16.8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-21.86 (±3.14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Job Connection</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$206,700 (±$3,700)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$15,000 (±$5,900)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22.3</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$20,500 (±$6,200)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265.7 (±6.1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48.57 (±10.00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21.8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57.29 (±10.43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277.7 (±5.6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31.43 (±11.86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17</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35.57 (±12.29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Job For A Local</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$100,100 (±$3,400)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$15,300 (±$5,900)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9.9</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$24,600 (±$6,200)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134.3 (±3.9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31.43 (±6.86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37.86 (±7.14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123.0 (±2.7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-2.14 (±6.00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11.14 (±6.29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Job Opportunities with Training</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$66,100 (±$1,200)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$10,700 (±$1,900)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14.4</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$23,200 (±$2,000)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117.1 (±2.1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31.43 (±3.43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45.57 (±3.57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116.6 (±1.6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3.29 (±3.14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14.43 (±3.29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Job Ops</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$98,900 (±$1,200)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$11,700 (±$3,000)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15.4</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$22,500 (±$3,100)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145.7 (±1.6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31.43 (±2.57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39.00 (±2.71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157.5 (±1.2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-2.43 (±2.29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15.4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11.14 (±2.43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Job Plus</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8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$175,500 (±$950)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$12,800 (±$1,600)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20.3</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$19,900 (±$1,700)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8.5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262.9 (±1.6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48.57 (±2.57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20.3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64.14 (±2.71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8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271.9 (±1.3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30.00 (±2.43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20.3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42.00 (±2.57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Job Plus Maori Assets</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$226,800 (±$4,400)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$7,100 (±$7,000)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16.8</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$15,400 (±$7,300)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305.7 (±6.3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47.14 (±10.14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22.3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58.71 (±10.57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337.3 (±5.7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30.14 (±11.86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22.4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42.71 (±12.29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Job Plus Training</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$143,800 (±$1,100)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$6,600 (±$1,800)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21.8</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$11,600 (±$1,900)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204.3 (±1.9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27.14 (±2.86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21.8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44.43 (±3.00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219.4 (±1.7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15.29 (±3.00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21.9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30.00 (±3.14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Job Preparation Programme</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$20,900 (±$270)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$-600 (±$460)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1.6</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$-650 (±$480)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17.7 (±0.4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-1.86 (±0.86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6.6</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8.46 (±0.90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25.8 (±0.6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-5.06 (±1.20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-9.01 (±1.26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Job search assistance</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41.0 (±0.8 wks)</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-4.61 (±1.40 wks)</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4.4</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-5.86 (±1.43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Job Search Initiatives</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$132,900 (±$710)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$600 (±$1,200)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12.4</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$900 (±$1,300)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166.3 (±1.1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10.00 (±1.71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16.4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14.43 (±1.86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188.2 (±1.1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-0.14 (±1.86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6.43 (±1.86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Job Search Service</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$43,600 (±$500)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$-900 (±$850)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13.4</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$-2,210 (±$890)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46.1 (±0.9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0.43 (±1.29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8.3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4.46 (±1.34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68.8 (±1.2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-5.71 (±2.14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13.4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-8.86 (±2.14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Jobs With A Future</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$112,200 (±$5,900)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$5,900 (±$9,500)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10.9</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$7,400 (±$9,900)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127.1 (±9.7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15.71 (±14.00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10.00 (±14.29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142.0 (±9.0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7.86 (±14.00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2.86 (±14.29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Limited Services Volunteer</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$39,200 (±$390)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$1,100 (±$670)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3.7</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$1,390 (±$700)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59.3 (±0.7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3.00 (±1.29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4.7</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4.99 (±1.34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86.7 (±0.8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-4.57 (±1.57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9.2</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-9.14 (±1.57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Literacy/Numeracy</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$51,100 (±$1,400)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$-6,600 (±$2,600)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$-8,100 (±$2,700)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42.9 (±2.6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-10.00 (±4.29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5.5</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-12.86 (±4.43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52.3 (±2.6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-12.14 (±4.57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8.8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-30.71 (±4.71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Local Industry Partnerships</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$90,000 (±$2,800)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$7,300 (±$4,100)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10.9</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$11,600 (±$4,300)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127.1 (±4.1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21.43 (±6.57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32.29 (±6.86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129.9 (±3.0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12.86 (±6.57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23.29 (±6.86 wks)</w:t>
            </w:r>
          </w:p>
        </w:tc>
      </w:tr>
      <w:tr w:rsidR="00AE54AE" w:rsidRPr="00AE54AE" w:rsidTr="000D4A97">
        <w:trPr>
          <w:divId w:val="1181361390"/>
          <w:trHeight w:val="255"/>
        </w:trPr>
        <w:tc>
          <w:tcPr>
            <w:tcW w:w="3119" w:type="dxa"/>
            <w:vMerge w:val="restart"/>
            <w:tcBorders>
              <w:top w:val="single" w:sz="4" w:space="0" w:color="4F81BD"/>
              <w:left w:val="nil"/>
              <w:bottom w:val="nil"/>
              <w:right w:val="nil"/>
            </w:tcBorders>
            <w:shd w:val="clear" w:color="auto" w:fill="auto"/>
            <w:noWrap/>
            <w:hideMark/>
          </w:tcPr>
          <w:p w:rsidR="00AE54AE" w:rsidRPr="00AE54AE" w:rsidRDefault="00AE54AE" w:rsidP="00AE54AE">
            <w:pPr>
              <w:pStyle w:val="TableText"/>
            </w:pPr>
            <w:r w:rsidRPr="00AE54AE">
              <w:t>Mild to Moderate Mental Health Services</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$95,300 (±$2,600)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$-3,700 (±$4,100)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11.4</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$-1,500 (±$4,300)</w:t>
            </w:r>
          </w:p>
        </w:tc>
      </w:tr>
      <w:tr w:rsidR="00AE54AE" w:rsidRPr="00AE54AE" w:rsidTr="000D4A97">
        <w:trPr>
          <w:divId w:val="1181361390"/>
          <w:trHeight w:val="255"/>
        </w:trPr>
        <w:tc>
          <w:tcPr>
            <w:tcW w:w="3119" w:type="dxa"/>
            <w:vMerge/>
            <w:tcBorders>
              <w:top w:val="single" w:sz="4" w:space="0" w:color="4F81BD"/>
              <w:left w:val="nil"/>
              <w:bottom w:val="nil"/>
              <w:right w:val="nil"/>
            </w:tcBorders>
            <w:vAlign w:val="center"/>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80.0 (±4.7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-4.29 (±7.29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-3.57 (±7.57 wks)</w:t>
            </w:r>
          </w:p>
        </w:tc>
      </w:tr>
      <w:tr w:rsidR="00AE54AE" w:rsidRPr="00AE54AE" w:rsidTr="000D4A97">
        <w:trPr>
          <w:divId w:val="1181361390"/>
          <w:trHeight w:val="255"/>
        </w:trPr>
        <w:tc>
          <w:tcPr>
            <w:tcW w:w="3119" w:type="dxa"/>
            <w:vMerge/>
            <w:tcBorders>
              <w:top w:val="single" w:sz="4" w:space="0" w:color="4F81BD"/>
              <w:left w:val="nil"/>
              <w:bottom w:val="nil"/>
              <w:right w:val="nil"/>
            </w:tcBorders>
            <w:vAlign w:val="center"/>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75.0 (±4.4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-5.29 (±7.57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-5.29 (±7.86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Motivational Training</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$206,600 (±$3,400)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$-10,400 (±$5,700)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22.3</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$-16,600 (±$5,900)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264.3 (±5.4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-1.43 (±8.57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18.3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-1.00 (±9.00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306.9 (±5.3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-13.86 (±9.00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23.8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-22.86 (±9.43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New Initiative</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$101,600 (±$660)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$1,200 (±$1,100)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10.8</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$100 (±$1,100)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141.3 (±1.1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10.00 (±1.86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8.4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11.14 (±2.00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155.2 (±1.1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-0.86 (±2.00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-0.71 (±2.00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New Zealand Conservation Corps</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11.5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$209,700 (±$4,000)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$-15,400 (±$7,000)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16.4</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$-16,900 (±$7,300)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11.5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275.7 (±6.4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-17.14 (±10.29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13.9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-17.86 (±10.71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11.5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355.4 (±6.1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-35.86 (±10.86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17</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-46.43 (±11.29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Outward Bound</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323.0 (±7.7 wks)</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-1.43 (±15.71 wks)</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16</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1.43 (±15.71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PATHS</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$57,500 (±$750)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$700 (±$1,300)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$900 (±$1,400)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48.6 (±1.6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4.29 (±2.43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6.43 (±2.57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36.0 (±1.3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-5.14 (±2.71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4.7</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-5.86 (±2.86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Recruitment Seminar</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$52,200 (±$700)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$-200 (±$1,000)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8</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$-1,600 (±$1,000)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56.7 (±0.9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-0.14 (±1.29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1.14 (±1.34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63.8 (±0.7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-6.24 (±1.24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-8.34 (±1.29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Search4Wrk</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$123,700 (±$1,200)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500B2B" w:rsidP="00AE54AE">
            <w:pPr>
              <w:pStyle w:val="TableText"/>
              <w:jc w:val="right"/>
            </w:pPr>
            <w:r>
              <w:t>Not calculated</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11.4</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500B2B" w:rsidP="00AE54AE">
            <w:pPr>
              <w:pStyle w:val="TableText"/>
              <w:jc w:val="right"/>
            </w:pPr>
            <w:r>
              <w:t>Not calculated</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138.6 (±1.6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-2.86 (±2.57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6.7</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-2.86 (±2.71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170.4 (±1.4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-15.43 (±2.86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13.8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-19.00 (±3.00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Skills for Industry</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$23,200 (±$250)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$2,200 (±$400)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6.7</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$7,600 (±$420)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28.4 (±0.4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6.86 (±0.71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23.74 (±0.74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59.3 (±1.0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4.86 (±1.57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10.43 (±1.71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Skills Investment</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$83,600 (±$550)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$8,300 (±$1,200)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20.3</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$22,500 (±$1,300)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126.1 (±1.0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34.29 (±1.57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20.3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65.29 (±1.57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106.8 (±0.8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12.70 (±1.36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20.3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34.37 (±1.41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Skills Training</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$140,500 (±$770)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$2,800 (±$1,300)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18.8</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$5,200 (±$1,400)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171.9 (±1.3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12.86 (±2.00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18.8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20.57 (±2.14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187.3 (±1.2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1.00 (±2.14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0.71 (±2.29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SPS Study Assistance</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$46,500 (±$420)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$2,100 (±$770)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7.2</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$10,470 (±$800)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24.4 (±0.9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1.43 (±1.57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7.2</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20.43 (±1.57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18.4 (±0.8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-5.71 (±1.86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7.7</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9.86 (±2.00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Straight 2 Work</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$88,900 (±$810)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$5,900 (±$1,300)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6.7</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$6,900 (±$1,400)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111.9 (±1.1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18.57 (±1.86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23.14 (±2.00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106.2 (±1.0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9.71 (±1.57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13.00 (±1.71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Taskforce Green</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8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$167,200 (±$1,400)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$6,200 (±$2,300)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14.4</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$10,000 (±$2,400)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8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242.9 (±2.3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41.43 (±3.71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19.8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54.29 (±3.86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8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240.9 (±2.1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15.86 (±4.00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19.7</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27.00 (±4.14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Training for Work</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$41,800 (±$390)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$1,700 (±$630)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7.6</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$5,280 (±$660)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63.9 (±0.9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7.29 (±1.29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16.93 (±1.34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147.6 (±5.4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-0.57 (±8.86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-3.86 (±9.14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Training Incentive Allowance</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$132,100 (±$430)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$7,700 (±$770)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10.8</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$16,000 (±$800)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107.7 (±0.9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1.43 (±1.43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14.29 (±1.43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73.9 (±0.7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-11.14 (±1.43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-0.14 (±1.57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Training Opportunities</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$124,300 (±$590)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$-800 (±$1,000)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7.3</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$-800 (±$1,000)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146.1 (±1.0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5.71 (±1.71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15.9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10.57 (±1.86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140.0 (±0.9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-9.14 (±1.71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-9.43 (±1.86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Vocational Service Community</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$17,700 (±$200)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$-200 (±$350)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6.7</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$-5,460 (±$370)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9.1 (±0.4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0.00 (±0.71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6.7</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0.00 (±0.74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43.1 (±3.7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-22.43 (±11.00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-30.29 (±11.43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Vocational Services Employment</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$86,600 (±$600)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$6,300 (±$1,200)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15.8</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$13,800 (±$1,300)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113.6 (±1.1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32.86 (±1.86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15.8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63.57 (±2.00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64.9 (±1.0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-8.00 (±2.43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10.5</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-21.71 (±2.57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Wahine Ahuru</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13.5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$279,800 (±$7,700)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$2,000 (±$12,500)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20.3</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$1,900 (±$13,000)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13.5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314.3 (±14.3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14.29 (±22.86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20.3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21.43 (±24.29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13.5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295.1 (±13.3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-14.29 (±25.71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20</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-21.43 (±27.14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Work and Income Seminar</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$59,400 (±$260)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$-1,000 (±$450)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9</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$-1,200 (±$470)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67.3 (±0.4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-0.71 (±0.71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-0.13 (±0.74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96.4 (±0.5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-9.11 (±0.96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-13.36 (±1.00 wks)</w:t>
            </w:r>
          </w:p>
        </w:tc>
      </w:tr>
      <w:tr w:rsidR="00AE54AE" w:rsidRPr="00AE54AE" w:rsidTr="000D4A97">
        <w:trPr>
          <w:divId w:val="1181361390"/>
          <w:trHeight w:val="255"/>
        </w:trPr>
        <w:tc>
          <w:tcPr>
            <w:tcW w:w="3119" w:type="dxa"/>
            <w:vMerge w:val="restart"/>
            <w:tcBorders>
              <w:top w:val="single" w:sz="4" w:space="0" w:color="4F81BD"/>
              <w:left w:val="nil"/>
              <w:bottom w:val="nil"/>
              <w:right w:val="nil"/>
            </w:tcBorders>
            <w:shd w:val="clear" w:color="auto" w:fill="auto"/>
            <w:noWrap/>
            <w:hideMark/>
          </w:tcPr>
          <w:p w:rsidR="00AE54AE" w:rsidRPr="00AE54AE" w:rsidRDefault="00AE54AE" w:rsidP="00AE54AE">
            <w:pPr>
              <w:pStyle w:val="TableText"/>
            </w:pPr>
            <w:r w:rsidRPr="00AE54AE">
              <w:t>Work and Income Vacancy Placement</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$64,000 (±$290)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$3,500 (±$510)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7.6</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$5,200 (±$530)</w:t>
            </w:r>
          </w:p>
        </w:tc>
      </w:tr>
      <w:tr w:rsidR="00AE54AE" w:rsidRPr="00AE54AE" w:rsidTr="000D4A97">
        <w:trPr>
          <w:divId w:val="1181361390"/>
          <w:trHeight w:val="255"/>
        </w:trPr>
        <w:tc>
          <w:tcPr>
            <w:tcW w:w="3119" w:type="dxa"/>
            <w:vMerge/>
            <w:tcBorders>
              <w:top w:val="single" w:sz="4" w:space="0" w:color="4F81BD"/>
              <w:left w:val="nil"/>
              <w:bottom w:val="nil"/>
              <w:right w:val="nil"/>
            </w:tcBorders>
            <w:vAlign w:val="center"/>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3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95.7 (±0.4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16.71 (±0.71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9.6</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25.60 (±0.74 wks)</w:t>
            </w:r>
          </w:p>
        </w:tc>
      </w:tr>
      <w:tr w:rsidR="00AE54AE" w:rsidRPr="00AE54AE" w:rsidTr="000D4A97">
        <w:trPr>
          <w:divId w:val="1181361390"/>
          <w:trHeight w:val="255"/>
        </w:trPr>
        <w:tc>
          <w:tcPr>
            <w:tcW w:w="3119" w:type="dxa"/>
            <w:vMerge/>
            <w:tcBorders>
              <w:top w:val="single" w:sz="4" w:space="0" w:color="4F81BD"/>
              <w:left w:val="nil"/>
              <w:bottom w:val="nil"/>
              <w:right w:val="nil"/>
            </w:tcBorders>
            <w:vAlign w:val="center"/>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131.5 (±0.6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5.87 (±1.04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9.8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7.79 (±1.09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Work Confidence</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$101,000 (±$550)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$-200 (±$890)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11.4</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$600 (±$930)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118.0 (±0.9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4.29 (±1.43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12.4</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6.86 (±1.43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6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144.2 (±1.1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-3.86 (±1.86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11.8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-5.43 (±1.86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Work Confidence seminars</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115.8 (±0.9 wks)</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-3.43 (±1.57 wks)</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10.9</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-4.86 (±1.57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Work Experience</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$99,000 (±$1,500)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$5,000 (±$2,300)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9.6</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$6,900 (±$2,400)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141.4 (±2.4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15.71 (±3.71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7.7</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18.43 (±3.86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7.9 (±0.9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2.57 (±1.57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16.3</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5.29 (±1.57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Work Search Assessment Seminar</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$22,200 (±$210)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$-1,200 (±$350)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2.5</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$-1,770 (±$370)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18.9 (±0.3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-2.57 (±0.57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-3.33 (±0.60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36.5 (±0.7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-6.61 (±1.27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7.5</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-12.03 (±1.33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Work Track</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8.5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$175,800 (±$1,200)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$-3,900 (±$2,000)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15.4</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$-5,700 (±$2,100)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9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247.1 (±1.7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7.14 (±2.86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12.9</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7.57 (±3.00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8.5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294.9 (±1.4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-3.86 (±2.71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14.8</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-4.43 (±2.86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Youth Seminar</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1.5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$24,700 (±$270)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$-1,000 (±$490)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7.6</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$-2,080 (±$510)</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1.5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32.3 (±0.6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-1.71 (±0.86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7.6</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3.99 (±0.90 wks)</w:t>
            </w:r>
          </w:p>
        </w:tc>
      </w:tr>
      <w:tr w:rsidR="00AE54AE" w:rsidRPr="00AE54AE" w:rsidTr="000D4A97">
        <w:trPr>
          <w:divId w:val="1181361390"/>
          <w:trHeight w:val="255"/>
        </w:trPr>
        <w:tc>
          <w:tcPr>
            <w:tcW w:w="3119" w:type="dxa"/>
            <w:tcBorders>
              <w:top w:val="nil"/>
              <w:left w:val="nil"/>
              <w:bottom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nil"/>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2 yrs</w:t>
            </w:r>
          </w:p>
        </w:tc>
        <w:tc>
          <w:tcPr>
            <w:tcW w:w="206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55.6 (±0.5 wks)</w:t>
            </w:r>
          </w:p>
        </w:tc>
        <w:tc>
          <w:tcPr>
            <w:tcW w:w="2331" w:type="dxa"/>
            <w:tcBorders>
              <w:top w:val="nil"/>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-5.43 (±1.24 wks)</w:t>
            </w:r>
          </w:p>
        </w:tc>
        <w:tc>
          <w:tcPr>
            <w:tcW w:w="851"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5</w:t>
            </w:r>
          </w:p>
        </w:tc>
        <w:tc>
          <w:tcPr>
            <w:tcW w:w="2126" w:type="dxa"/>
            <w:tcBorders>
              <w:top w:val="nil"/>
              <w:left w:val="nil"/>
              <w:bottom w:val="nil"/>
              <w:right w:val="nil"/>
            </w:tcBorders>
            <w:shd w:val="clear" w:color="auto" w:fill="auto"/>
            <w:noWrap/>
            <w:vAlign w:val="bottom"/>
            <w:hideMark/>
          </w:tcPr>
          <w:p w:rsidR="00AE54AE" w:rsidRPr="00AE54AE" w:rsidRDefault="00AE54AE" w:rsidP="00AE54AE">
            <w:pPr>
              <w:pStyle w:val="TableText"/>
              <w:jc w:val="right"/>
            </w:pPr>
            <w:r w:rsidRPr="00AE54AE">
              <w:t>-6.84 (±1.30 wks)</w:t>
            </w:r>
          </w:p>
        </w:tc>
      </w:tr>
      <w:tr w:rsidR="00AE54AE" w:rsidRPr="00AE54AE" w:rsidTr="000D4A97">
        <w:trPr>
          <w:divId w:val="1181361390"/>
          <w:trHeight w:val="255"/>
        </w:trPr>
        <w:tc>
          <w:tcPr>
            <w:tcW w:w="3119"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Youth Training</w:t>
            </w:r>
          </w:p>
        </w:tc>
        <w:tc>
          <w:tcPr>
            <w:tcW w:w="1984"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pPr>
            <w:r w:rsidRPr="00AE54AE">
              <w:t>Income</w:t>
            </w:r>
          </w:p>
        </w:tc>
        <w:tc>
          <w:tcPr>
            <w:tcW w:w="916"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4 yrs</w:t>
            </w:r>
          </w:p>
        </w:tc>
        <w:tc>
          <w:tcPr>
            <w:tcW w:w="2061"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$57,500 (±$1,300)</w:t>
            </w:r>
          </w:p>
        </w:tc>
        <w:tc>
          <w:tcPr>
            <w:tcW w:w="2331" w:type="dxa"/>
            <w:tcBorders>
              <w:top w:val="single" w:sz="4" w:space="0" w:color="4F81BD"/>
              <w:left w:val="nil"/>
              <w:bottom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$-1,200 (±$2,200)</w:t>
            </w:r>
          </w:p>
        </w:tc>
        <w:tc>
          <w:tcPr>
            <w:tcW w:w="851" w:type="dxa"/>
            <w:tcBorders>
              <w:top w:val="single" w:sz="4" w:space="0" w:color="4F81BD"/>
              <w:left w:val="single" w:sz="4" w:space="0" w:color="4F81BD"/>
              <w:bottom w:val="nil"/>
              <w:right w:val="nil"/>
            </w:tcBorders>
            <w:shd w:val="clear" w:color="auto" w:fill="auto"/>
            <w:noWrap/>
            <w:vAlign w:val="bottom"/>
            <w:hideMark/>
          </w:tcPr>
          <w:p w:rsidR="00AE54AE" w:rsidRPr="00AE54AE" w:rsidRDefault="00AE54AE" w:rsidP="00AE54AE">
            <w:pPr>
              <w:pStyle w:val="TableText"/>
              <w:jc w:val="right"/>
            </w:pPr>
            <w:r w:rsidRPr="00AE54AE">
              <w:t>9.7</w:t>
            </w:r>
          </w:p>
        </w:tc>
        <w:tc>
          <w:tcPr>
            <w:tcW w:w="2126" w:type="dxa"/>
            <w:tcBorders>
              <w:top w:val="single" w:sz="4" w:space="0" w:color="4F81BD"/>
              <w:left w:val="nil"/>
              <w:bottom w:val="nil"/>
              <w:right w:val="nil"/>
            </w:tcBorders>
            <w:shd w:val="clear" w:color="auto" w:fill="auto"/>
            <w:noWrap/>
            <w:vAlign w:val="bottom"/>
            <w:hideMark/>
          </w:tcPr>
          <w:p w:rsidR="00AE54AE" w:rsidRPr="00AE54AE" w:rsidRDefault="00AE54AE" w:rsidP="00AE54AE">
            <w:pPr>
              <w:pStyle w:val="TableText"/>
              <w:jc w:val="right"/>
            </w:pPr>
            <w:r w:rsidRPr="00AE54AE">
              <w:t>$-7,100 (±$2,300)</w:t>
            </w:r>
          </w:p>
        </w:tc>
      </w:tr>
      <w:tr w:rsidR="00AE54AE" w:rsidRPr="00AE54AE" w:rsidTr="00500B2B">
        <w:trPr>
          <w:divId w:val="1181361390"/>
          <w:trHeight w:val="255"/>
        </w:trPr>
        <w:tc>
          <w:tcPr>
            <w:tcW w:w="3119" w:type="dxa"/>
            <w:tcBorders>
              <w:top w:val="nil"/>
              <w:left w:val="nil"/>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right w:val="nil"/>
            </w:tcBorders>
            <w:shd w:val="clear" w:color="auto" w:fill="auto"/>
            <w:noWrap/>
            <w:vAlign w:val="bottom"/>
            <w:hideMark/>
          </w:tcPr>
          <w:p w:rsidR="00AE54AE" w:rsidRPr="00AE54AE" w:rsidRDefault="00AE54AE" w:rsidP="00AE54AE">
            <w:pPr>
              <w:pStyle w:val="TableText"/>
            </w:pPr>
            <w:r w:rsidRPr="00AE54AE">
              <w:t>Employment</w:t>
            </w:r>
          </w:p>
        </w:tc>
        <w:tc>
          <w:tcPr>
            <w:tcW w:w="916" w:type="dxa"/>
            <w:tcBorders>
              <w:top w:val="nil"/>
              <w:left w:val="single" w:sz="4" w:space="0" w:color="4F81BD"/>
              <w:right w:val="nil"/>
            </w:tcBorders>
            <w:shd w:val="clear" w:color="auto" w:fill="auto"/>
            <w:noWrap/>
            <w:vAlign w:val="bottom"/>
            <w:hideMark/>
          </w:tcPr>
          <w:p w:rsidR="00AE54AE" w:rsidRPr="00AE54AE" w:rsidRDefault="00AE54AE" w:rsidP="00AE54AE">
            <w:pPr>
              <w:pStyle w:val="TableText"/>
              <w:jc w:val="right"/>
            </w:pPr>
            <w:r w:rsidRPr="00AE54AE">
              <w:t>4 yrs</w:t>
            </w:r>
          </w:p>
        </w:tc>
        <w:tc>
          <w:tcPr>
            <w:tcW w:w="2061" w:type="dxa"/>
            <w:tcBorders>
              <w:top w:val="nil"/>
              <w:left w:val="nil"/>
              <w:right w:val="nil"/>
            </w:tcBorders>
            <w:shd w:val="clear" w:color="auto" w:fill="auto"/>
            <w:noWrap/>
            <w:vAlign w:val="bottom"/>
            <w:hideMark/>
          </w:tcPr>
          <w:p w:rsidR="00AE54AE" w:rsidRPr="00AE54AE" w:rsidRDefault="00AE54AE" w:rsidP="00AE54AE">
            <w:pPr>
              <w:pStyle w:val="TableText"/>
              <w:jc w:val="right"/>
            </w:pPr>
            <w:r w:rsidRPr="00AE54AE">
              <w:t>62.9 (±2.6 wks)</w:t>
            </w:r>
          </w:p>
        </w:tc>
        <w:tc>
          <w:tcPr>
            <w:tcW w:w="2331" w:type="dxa"/>
            <w:tcBorders>
              <w:top w:val="nil"/>
              <w:left w:val="nil"/>
              <w:right w:val="single" w:sz="4" w:space="0" w:color="4F81BD"/>
            </w:tcBorders>
            <w:shd w:val="clear" w:color="auto" w:fill="auto"/>
            <w:noWrap/>
            <w:vAlign w:val="bottom"/>
            <w:hideMark/>
          </w:tcPr>
          <w:p w:rsidR="00AE54AE" w:rsidRPr="00AE54AE" w:rsidRDefault="00AE54AE" w:rsidP="00AE54AE">
            <w:pPr>
              <w:pStyle w:val="TableText"/>
              <w:jc w:val="right"/>
            </w:pPr>
            <w:r w:rsidRPr="00AE54AE">
              <w:t>-5.71 (±4.29 wks)</w:t>
            </w:r>
          </w:p>
        </w:tc>
        <w:tc>
          <w:tcPr>
            <w:tcW w:w="851" w:type="dxa"/>
            <w:tcBorders>
              <w:top w:val="nil"/>
              <w:left w:val="nil"/>
              <w:right w:val="nil"/>
            </w:tcBorders>
            <w:shd w:val="clear" w:color="auto" w:fill="auto"/>
            <w:noWrap/>
            <w:vAlign w:val="bottom"/>
            <w:hideMark/>
          </w:tcPr>
          <w:p w:rsidR="00AE54AE" w:rsidRPr="00AE54AE" w:rsidRDefault="00AE54AE" w:rsidP="00AE54AE">
            <w:pPr>
              <w:pStyle w:val="TableText"/>
              <w:jc w:val="right"/>
            </w:pPr>
            <w:r w:rsidRPr="00AE54AE">
              <w:t>9.7</w:t>
            </w:r>
          </w:p>
        </w:tc>
        <w:tc>
          <w:tcPr>
            <w:tcW w:w="2126" w:type="dxa"/>
            <w:tcBorders>
              <w:top w:val="nil"/>
              <w:left w:val="nil"/>
              <w:right w:val="nil"/>
            </w:tcBorders>
            <w:shd w:val="clear" w:color="auto" w:fill="auto"/>
            <w:noWrap/>
            <w:vAlign w:val="bottom"/>
            <w:hideMark/>
          </w:tcPr>
          <w:p w:rsidR="00AE54AE" w:rsidRPr="00AE54AE" w:rsidRDefault="00AE54AE" w:rsidP="00AE54AE">
            <w:pPr>
              <w:pStyle w:val="TableText"/>
              <w:jc w:val="right"/>
            </w:pPr>
            <w:r w:rsidRPr="00AE54AE">
              <w:t>-21.29 (±4.43 wks)</w:t>
            </w:r>
          </w:p>
        </w:tc>
      </w:tr>
      <w:tr w:rsidR="00AE54AE" w:rsidRPr="00AE54AE" w:rsidTr="00500B2B">
        <w:trPr>
          <w:divId w:val="1181361390"/>
          <w:trHeight w:val="255"/>
        </w:trPr>
        <w:tc>
          <w:tcPr>
            <w:tcW w:w="3119" w:type="dxa"/>
            <w:tcBorders>
              <w:top w:val="nil"/>
              <w:left w:val="nil"/>
              <w:bottom w:val="single" w:sz="4" w:space="0" w:color="4F81BD" w:themeColor="accent1"/>
              <w:right w:val="nil"/>
            </w:tcBorders>
            <w:shd w:val="clear" w:color="auto" w:fill="auto"/>
            <w:noWrap/>
            <w:vAlign w:val="bottom"/>
            <w:hideMark/>
          </w:tcPr>
          <w:p w:rsidR="00AE54AE" w:rsidRPr="00AE54AE" w:rsidRDefault="00AE54AE" w:rsidP="00AE54AE">
            <w:pPr>
              <w:pStyle w:val="TableText"/>
            </w:pPr>
          </w:p>
        </w:tc>
        <w:tc>
          <w:tcPr>
            <w:tcW w:w="1984" w:type="dxa"/>
            <w:tcBorders>
              <w:top w:val="nil"/>
              <w:left w:val="nil"/>
              <w:bottom w:val="single" w:sz="4" w:space="0" w:color="4F81BD" w:themeColor="accent1"/>
              <w:right w:val="nil"/>
            </w:tcBorders>
            <w:shd w:val="clear" w:color="auto" w:fill="auto"/>
            <w:noWrap/>
            <w:vAlign w:val="bottom"/>
            <w:hideMark/>
          </w:tcPr>
          <w:p w:rsidR="00AE54AE" w:rsidRPr="00AE54AE" w:rsidRDefault="00AE54AE" w:rsidP="00AE54AE">
            <w:pPr>
              <w:pStyle w:val="TableText"/>
            </w:pPr>
            <w:r w:rsidRPr="00AE54AE">
              <w:t>Off welfare support</w:t>
            </w:r>
          </w:p>
        </w:tc>
        <w:tc>
          <w:tcPr>
            <w:tcW w:w="916" w:type="dxa"/>
            <w:tcBorders>
              <w:top w:val="nil"/>
              <w:left w:val="single" w:sz="4" w:space="0" w:color="4F81BD"/>
              <w:bottom w:val="single" w:sz="4" w:space="0" w:color="4F81BD" w:themeColor="accent1"/>
              <w:right w:val="nil"/>
            </w:tcBorders>
            <w:shd w:val="clear" w:color="auto" w:fill="auto"/>
            <w:noWrap/>
            <w:vAlign w:val="bottom"/>
            <w:hideMark/>
          </w:tcPr>
          <w:p w:rsidR="00AE54AE" w:rsidRPr="00AE54AE" w:rsidRDefault="00AE54AE" w:rsidP="00AE54AE">
            <w:pPr>
              <w:pStyle w:val="TableText"/>
              <w:jc w:val="right"/>
            </w:pPr>
            <w:r w:rsidRPr="00AE54AE">
              <w:t>4 yrs</w:t>
            </w:r>
          </w:p>
        </w:tc>
        <w:tc>
          <w:tcPr>
            <w:tcW w:w="2061" w:type="dxa"/>
            <w:tcBorders>
              <w:top w:val="nil"/>
              <w:left w:val="nil"/>
              <w:bottom w:val="single" w:sz="4" w:space="0" w:color="4F81BD" w:themeColor="accent1"/>
              <w:right w:val="nil"/>
            </w:tcBorders>
            <w:shd w:val="clear" w:color="auto" w:fill="auto"/>
            <w:noWrap/>
            <w:vAlign w:val="bottom"/>
            <w:hideMark/>
          </w:tcPr>
          <w:p w:rsidR="00AE54AE" w:rsidRPr="00AE54AE" w:rsidRDefault="00AE54AE" w:rsidP="00AE54AE">
            <w:pPr>
              <w:pStyle w:val="TableText"/>
              <w:jc w:val="right"/>
            </w:pPr>
            <w:r w:rsidRPr="00AE54AE">
              <w:t>89.3 (±2.4 wks)</w:t>
            </w:r>
          </w:p>
        </w:tc>
        <w:tc>
          <w:tcPr>
            <w:tcW w:w="2331" w:type="dxa"/>
            <w:tcBorders>
              <w:top w:val="nil"/>
              <w:left w:val="nil"/>
              <w:bottom w:val="single" w:sz="4" w:space="0" w:color="4F81BD" w:themeColor="accent1"/>
              <w:right w:val="single" w:sz="4" w:space="0" w:color="4F81BD"/>
            </w:tcBorders>
            <w:shd w:val="clear" w:color="auto" w:fill="auto"/>
            <w:noWrap/>
            <w:vAlign w:val="bottom"/>
            <w:hideMark/>
          </w:tcPr>
          <w:p w:rsidR="00AE54AE" w:rsidRPr="00AE54AE" w:rsidRDefault="00AE54AE" w:rsidP="00AE54AE">
            <w:pPr>
              <w:pStyle w:val="TableText"/>
              <w:jc w:val="right"/>
            </w:pPr>
            <w:r w:rsidRPr="00AE54AE">
              <w:t>-18.00 (±4.57 wks)</w:t>
            </w:r>
          </w:p>
        </w:tc>
        <w:tc>
          <w:tcPr>
            <w:tcW w:w="851" w:type="dxa"/>
            <w:tcBorders>
              <w:top w:val="nil"/>
              <w:left w:val="nil"/>
              <w:bottom w:val="single" w:sz="4" w:space="0" w:color="4F81BD" w:themeColor="accent1"/>
              <w:right w:val="nil"/>
            </w:tcBorders>
            <w:shd w:val="clear" w:color="auto" w:fill="auto"/>
            <w:noWrap/>
            <w:vAlign w:val="bottom"/>
            <w:hideMark/>
          </w:tcPr>
          <w:p w:rsidR="00AE54AE" w:rsidRPr="00AE54AE" w:rsidRDefault="00AE54AE" w:rsidP="00AE54AE">
            <w:pPr>
              <w:pStyle w:val="TableText"/>
              <w:jc w:val="right"/>
            </w:pPr>
            <w:r w:rsidRPr="00AE54AE">
              <w:t>9.9</w:t>
            </w:r>
          </w:p>
        </w:tc>
        <w:tc>
          <w:tcPr>
            <w:tcW w:w="2126" w:type="dxa"/>
            <w:tcBorders>
              <w:top w:val="nil"/>
              <w:left w:val="nil"/>
              <w:bottom w:val="single" w:sz="4" w:space="0" w:color="4F81BD" w:themeColor="accent1"/>
              <w:right w:val="nil"/>
            </w:tcBorders>
            <w:shd w:val="clear" w:color="auto" w:fill="auto"/>
            <w:noWrap/>
            <w:vAlign w:val="bottom"/>
            <w:hideMark/>
          </w:tcPr>
          <w:p w:rsidR="00AE54AE" w:rsidRPr="00AE54AE" w:rsidRDefault="00AE54AE" w:rsidP="00AE54AE">
            <w:pPr>
              <w:pStyle w:val="TableText"/>
              <w:jc w:val="right"/>
            </w:pPr>
            <w:r w:rsidRPr="00AE54AE">
              <w:t>-27.00 (±4.71 wks)</w:t>
            </w:r>
          </w:p>
        </w:tc>
      </w:tr>
    </w:tbl>
    <w:p w:rsidR="007811E9" w:rsidRDefault="00F11C82" w:rsidP="007811E9">
      <w:pPr>
        <w:rPr>
          <w:lang w:eastAsia="en-AU"/>
        </w:rPr>
        <w:sectPr w:rsidR="007811E9" w:rsidSect="00CE735F">
          <w:footerReference w:type="default" r:id="rId22"/>
          <w:pgSz w:w="16838" w:h="11906" w:orient="landscape"/>
          <w:pgMar w:top="1440" w:right="1440" w:bottom="1440" w:left="1134" w:header="708" w:footer="464" w:gutter="0"/>
          <w:cols w:space="708"/>
          <w:docGrid w:linePitch="360"/>
        </w:sectPr>
      </w:pPr>
      <w:r>
        <w:rPr>
          <w:lang w:eastAsia="en-AU"/>
        </w:rPr>
        <w:fldChar w:fldCharType="end"/>
      </w:r>
    </w:p>
    <w:p w:rsidR="007811E9" w:rsidRPr="007811E9" w:rsidRDefault="007811E9" w:rsidP="007811E9">
      <w:pPr>
        <w:rPr>
          <w:lang w:eastAsia="en-AU"/>
        </w:rPr>
      </w:pPr>
    </w:p>
    <w:sectPr w:rsidR="007811E9" w:rsidRPr="007811E9" w:rsidSect="00B05301">
      <w:footerReference w:type="default" r:id="rId23"/>
      <w:pgSz w:w="11906" w:h="16838"/>
      <w:pgMar w:top="1440" w:right="1440" w:bottom="1134" w:left="1440" w:header="708" w:footer="4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576" w:rsidRDefault="00E94576" w:rsidP="00F0678F">
      <w:r>
        <w:separator/>
      </w:r>
    </w:p>
  </w:endnote>
  <w:endnote w:type="continuationSeparator" w:id="0">
    <w:p w:rsidR="00E94576" w:rsidRDefault="00E94576" w:rsidP="00F067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B96" w:rsidRPr="009E20F2" w:rsidRDefault="00082B96" w:rsidP="00AC46BD">
    <w:pPr>
      <w:pStyle w:val="TableText"/>
      <w:tabs>
        <w:tab w:val="left" w:pos="4253"/>
      </w:tabs>
    </w:pPr>
    <w:r w:rsidRPr="009E20F2">
      <w:t xml:space="preserve">Page </w:t>
    </w:r>
    <w:r w:rsidR="00F11C82" w:rsidRPr="009E20F2">
      <w:fldChar w:fldCharType="begin"/>
    </w:r>
    <w:r w:rsidRPr="009E20F2">
      <w:instrText xml:space="preserve"> PAGE   \* MERGEFORMAT </w:instrText>
    </w:r>
    <w:r w:rsidR="00F11C82" w:rsidRPr="009E20F2">
      <w:fldChar w:fldCharType="separate"/>
    </w:r>
    <w:r w:rsidR="008F38B4">
      <w:rPr>
        <w:noProof/>
      </w:rPr>
      <w:t>14</w:t>
    </w:r>
    <w:r w:rsidR="00F11C82" w:rsidRPr="009E20F2">
      <w:rPr>
        <w:noProof/>
      </w:rPr>
      <w:fldChar w:fldCharType="end"/>
    </w:r>
    <w:r>
      <w:rPr>
        <w:noProof/>
      </w:rPr>
      <w:tab/>
      <w:t>Employment Assistance effectiveness: 2014/2015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B96" w:rsidRPr="00DB01CC" w:rsidRDefault="00082B96" w:rsidP="00EB1B65">
    <w:pPr>
      <w:pStyle w:val="TableText"/>
      <w:tabs>
        <w:tab w:val="left" w:pos="8080"/>
      </w:tabs>
    </w:pPr>
    <w:r>
      <w:rPr>
        <w:noProof/>
      </w:rPr>
      <w:t>Employment Assistance effectiveness: 2014/2015</w:t>
    </w:r>
    <w:r>
      <w:rPr>
        <w:noProof/>
      </w:rPr>
      <w:tab/>
    </w:r>
    <w:r w:rsidRPr="00DB01CC">
      <w:t xml:space="preserve">Page </w:t>
    </w:r>
    <w:r w:rsidR="00F11C82" w:rsidRPr="00DB01CC">
      <w:fldChar w:fldCharType="begin"/>
    </w:r>
    <w:r w:rsidRPr="00DB01CC">
      <w:instrText xml:space="preserve"> PAGE   \* MERGEFORMAT </w:instrText>
    </w:r>
    <w:r w:rsidR="00F11C82" w:rsidRPr="00DB01CC">
      <w:fldChar w:fldCharType="separate"/>
    </w:r>
    <w:r w:rsidR="008F38B4">
      <w:rPr>
        <w:noProof/>
      </w:rPr>
      <w:t>13</w:t>
    </w:r>
    <w:r w:rsidR="00F11C82" w:rsidRPr="00DB01CC">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B96" w:rsidRPr="009E20F2" w:rsidRDefault="00082B96" w:rsidP="00AC46BD">
    <w:pPr>
      <w:pStyle w:val="TableText"/>
      <w:tabs>
        <w:tab w:val="left" w:pos="9498"/>
      </w:tabs>
    </w:pPr>
    <w:r w:rsidRPr="009E20F2">
      <w:t xml:space="preserve">Page </w:t>
    </w:r>
    <w:r w:rsidR="00F11C82" w:rsidRPr="009E20F2">
      <w:fldChar w:fldCharType="begin"/>
    </w:r>
    <w:r w:rsidRPr="009E20F2">
      <w:instrText xml:space="preserve"> PAGE   \* MERGEFORMAT </w:instrText>
    </w:r>
    <w:r w:rsidR="00F11C82" w:rsidRPr="009E20F2">
      <w:fldChar w:fldCharType="separate"/>
    </w:r>
    <w:r w:rsidR="00E125B4">
      <w:rPr>
        <w:noProof/>
      </w:rPr>
      <w:t>26</w:t>
    </w:r>
    <w:r w:rsidR="00F11C82" w:rsidRPr="009E20F2">
      <w:rPr>
        <w:noProof/>
      </w:rPr>
      <w:fldChar w:fldCharType="end"/>
    </w:r>
    <w:r>
      <w:rPr>
        <w:noProof/>
      </w:rPr>
      <w:tab/>
      <w:t>Employment Assistance effectivenes: 2014/2015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B96" w:rsidRPr="00DB01CC" w:rsidRDefault="00082B96" w:rsidP="002C1870">
    <w:pPr>
      <w:pStyle w:val="TableText"/>
      <w:tabs>
        <w:tab w:val="left" w:pos="12049"/>
      </w:tabs>
    </w:pPr>
    <w:r>
      <w:rPr>
        <w:noProof/>
      </w:rPr>
      <w:t>Employment Assistance effectivenes: 2014/2015</w:t>
    </w:r>
    <w:r>
      <w:rPr>
        <w:noProof/>
      </w:rPr>
      <w:tab/>
    </w:r>
    <w:r w:rsidRPr="00DB01CC">
      <w:t xml:space="preserve">Page </w:t>
    </w:r>
    <w:r w:rsidR="00F11C82" w:rsidRPr="00DB01CC">
      <w:fldChar w:fldCharType="begin"/>
    </w:r>
    <w:r w:rsidRPr="00DB01CC">
      <w:instrText xml:space="preserve"> PAGE   \* MERGEFORMAT </w:instrText>
    </w:r>
    <w:r w:rsidR="00F11C82" w:rsidRPr="00DB01CC">
      <w:fldChar w:fldCharType="separate"/>
    </w:r>
    <w:r w:rsidR="00E125B4">
      <w:rPr>
        <w:noProof/>
      </w:rPr>
      <w:t>25</w:t>
    </w:r>
    <w:r w:rsidR="00F11C82" w:rsidRPr="00DB01CC">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B96" w:rsidRPr="009E20F2" w:rsidRDefault="00082B96" w:rsidP="00AC46BD">
    <w:pPr>
      <w:pStyle w:val="TableText"/>
      <w:tabs>
        <w:tab w:val="left" w:pos="4536"/>
      </w:tabs>
    </w:pPr>
    <w:r w:rsidRPr="009E20F2">
      <w:t xml:space="preserve">Page </w:t>
    </w:r>
    <w:r w:rsidR="00F11C82" w:rsidRPr="009E20F2">
      <w:fldChar w:fldCharType="begin"/>
    </w:r>
    <w:r w:rsidRPr="009E20F2">
      <w:instrText xml:space="preserve"> PAGE   \* MERGEFORMAT </w:instrText>
    </w:r>
    <w:r w:rsidR="00F11C82" w:rsidRPr="009E20F2">
      <w:fldChar w:fldCharType="separate"/>
    </w:r>
    <w:r w:rsidR="00E125B4">
      <w:rPr>
        <w:noProof/>
      </w:rPr>
      <w:t>50</w:t>
    </w:r>
    <w:r w:rsidR="00F11C82" w:rsidRPr="009E20F2">
      <w:rPr>
        <w:noProof/>
      </w:rPr>
      <w:fldChar w:fldCharType="end"/>
    </w:r>
    <w:r w:rsidR="00A71ED1">
      <w:rPr>
        <w:noProof/>
      </w:rPr>
      <w:tab/>
    </w:r>
    <w:r>
      <w:rPr>
        <w:noProof/>
      </w:rPr>
      <w:t>Employment Assistance effectivenes: 2014/2015</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B96" w:rsidRPr="00DB01CC" w:rsidRDefault="00082B96" w:rsidP="002C1870">
    <w:pPr>
      <w:pStyle w:val="TableText"/>
      <w:tabs>
        <w:tab w:val="left" w:pos="8080"/>
        <w:tab w:val="left" w:pos="12049"/>
      </w:tabs>
    </w:pPr>
    <w:r>
      <w:rPr>
        <w:noProof/>
      </w:rPr>
      <w:t>Employment Assistance effectivenes: 2014/2015</w:t>
    </w:r>
    <w:r>
      <w:rPr>
        <w:noProof/>
      </w:rPr>
      <w:tab/>
    </w:r>
    <w:r w:rsidRPr="00DB01CC">
      <w:t xml:space="preserve">Page </w:t>
    </w:r>
    <w:r w:rsidR="00F11C82" w:rsidRPr="00DB01CC">
      <w:fldChar w:fldCharType="begin"/>
    </w:r>
    <w:r w:rsidRPr="00AE54AE">
      <w:instrText xml:space="preserve"> PAGE   \* MERGEFORMAT </w:instrText>
    </w:r>
    <w:r w:rsidR="00F11C82" w:rsidRPr="00DB01CC">
      <w:fldChar w:fldCharType="separate"/>
    </w:r>
    <w:r w:rsidR="00E125B4">
      <w:rPr>
        <w:noProof/>
      </w:rPr>
      <w:t>41</w:t>
    </w:r>
    <w:r w:rsidR="00F11C82" w:rsidRPr="00DB01CC">
      <w:rPr>
        <w:noProof/>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B96" w:rsidRPr="00DB01CC" w:rsidRDefault="00082B96" w:rsidP="00AE54AE">
    <w:pPr>
      <w:pStyle w:val="TableText"/>
      <w:tabs>
        <w:tab w:val="left" w:pos="8647"/>
      </w:tabs>
    </w:pPr>
    <w:r>
      <w:rPr>
        <w:noProof/>
      </w:rPr>
      <w:t>Employment Assistance effectivenes: 2014/2015</w:t>
    </w:r>
    <w:r>
      <w:rPr>
        <w:noProof/>
      </w:rPr>
      <w:tab/>
    </w:r>
    <w:r>
      <w:rPr>
        <w:noProof/>
      </w:rPr>
      <w:tab/>
    </w:r>
    <w:r>
      <w:rPr>
        <w:noProof/>
      </w:rPr>
      <w:tab/>
    </w:r>
    <w:r>
      <w:rPr>
        <w:noProof/>
      </w:rPr>
      <w:tab/>
    </w:r>
    <w:r>
      <w:rPr>
        <w:noProof/>
      </w:rPr>
      <w:tab/>
    </w:r>
    <w:r>
      <w:rPr>
        <w:noProof/>
      </w:rPr>
      <w:tab/>
    </w:r>
    <w:r w:rsidRPr="00DB01CC">
      <w:t xml:space="preserve">Page </w:t>
    </w:r>
    <w:r w:rsidR="00F11C82" w:rsidRPr="00DB01CC">
      <w:fldChar w:fldCharType="begin"/>
    </w:r>
    <w:r w:rsidRPr="00AE54AE">
      <w:instrText xml:space="preserve"> PAGE   \* MERGEFORMAT </w:instrText>
    </w:r>
    <w:r w:rsidR="00F11C82" w:rsidRPr="00DB01CC">
      <w:fldChar w:fldCharType="separate"/>
    </w:r>
    <w:r w:rsidR="00E125B4">
      <w:rPr>
        <w:noProof/>
      </w:rPr>
      <w:t>49</w:t>
    </w:r>
    <w:r w:rsidR="00F11C82" w:rsidRPr="00DB01CC">
      <w:rPr>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B96" w:rsidRPr="00DB01CC" w:rsidRDefault="00082B96" w:rsidP="00AE54AE">
    <w:pPr>
      <w:pStyle w:val="TableText"/>
      <w:tabs>
        <w:tab w:val="left" w:pos="8222"/>
      </w:tabs>
    </w:pPr>
    <w:r>
      <w:rPr>
        <w:noProof/>
      </w:rPr>
      <w:t>Employment Assistance effectivenes: 2014/2015</w:t>
    </w:r>
    <w:r>
      <w:rPr>
        <w:noProof/>
      </w:rPr>
      <w:tab/>
    </w:r>
    <w:r w:rsidRPr="00DB01CC">
      <w:t xml:space="preserve">Page </w:t>
    </w:r>
    <w:r w:rsidR="00F11C82" w:rsidRPr="00DB01CC">
      <w:fldChar w:fldCharType="begin"/>
    </w:r>
    <w:r w:rsidRPr="00AE54AE">
      <w:instrText xml:space="preserve"> PAGE   \* MERGEFORMAT </w:instrText>
    </w:r>
    <w:r w:rsidR="00F11C82" w:rsidRPr="00DB01CC">
      <w:fldChar w:fldCharType="separate"/>
    </w:r>
    <w:r w:rsidR="007D382B">
      <w:rPr>
        <w:noProof/>
      </w:rPr>
      <w:t>49</w:t>
    </w:r>
    <w:r w:rsidR="00F11C82" w:rsidRPr="00DB01CC">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576" w:rsidRDefault="00E94576" w:rsidP="00F0678F">
      <w:r>
        <w:separator/>
      </w:r>
    </w:p>
  </w:footnote>
  <w:footnote w:type="continuationSeparator" w:id="0">
    <w:p w:rsidR="00E94576" w:rsidRDefault="00E94576" w:rsidP="00F0678F">
      <w:r>
        <w:continuationSeparator/>
      </w:r>
    </w:p>
  </w:footnote>
  <w:footnote w:id="1">
    <w:p w:rsidR="00082B96" w:rsidRPr="007E63B0" w:rsidRDefault="00082B96" w:rsidP="00AA5A35">
      <w:pPr>
        <w:pStyle w:val="FootnoteText"/>
        <w:rPr>
          <w:rFonts w:ascii="Arial" w:hAnsi="Arial"/>
          <w:color w:val="404040" w:themeColor="text1" w:themeTint="BF"/>
          <w:szCs w:val="18"/>
        </w:rPr>
      </w:pPr>
      <w:r w:rsidRPr="00701AA4">
        <w:rPr>
          <w:rStyle w:val="FootnoteReference"/>
          <w:sz w:val="14"/>
          <w:szCs w:val="14"/>
        </w:rPr>
        <w:footnoteRef/>
      </w:r>
      <w:r w:rsidRPr="00701AA4">
        <w:rPr>
          <w:rFonts w:ascii="Arial" w:hAnsi="Arial"/>
        </w:rPr>
        <w:t xml:space="preserve"> </w:t>
      </w:r>
      <w:r w:rsidRPr="003D228D">
        <w:t xml:space="preserve">Expenditure is expressed </w:t>
      </w:r>
      <w:r>
        <w:t>in</w:t>
      </w:r>
      <w:r w:rsidRPr="003D228D">
        <w:t xml:space="preserve"> </w:t>
      </w:r>
      <w:r>
        <w:t>nominal</w:t>
      </w:r>
      <w:r w:rsidRPr="003D228D">
        <w:t xml:space="preserve"> dollars</w:t>
      </w:r>
      <w:r>
        <w:t xml:space="preserve"> (ie not CPI adjusted)</w:t>
      </w:r>
      <w:r w:rsidRPr="003D228D">
        <w:t xml:space="preserve">. </w:t>
      </w:r>
      <w:r>
        <w:t>Appendix 2 summarises how we calculated the cost of EA interventions.</w:t>
      </w:r>
    </w:p>
  </w:footnote>
  <w:footnote w:id="2">
    <w:p w:rsidR="00082B96" w:rsidRPr="00AA5A35" w:rsidRDefault="00082B96" w:rsidP="00AA5A35">
      <w:pPr>
        <w:pStyle w:val="FootnoteText"/>
      </w:pPr>
      <w:r>
        <w:rPr>
          <w:rStyle w:val="FootnoteReference"/>
        </w:rPr>
        <w:footnoteRef/>
      </w:r>
      <w:r>
        <w:t xml:space="preserve"> </w:t>
      </w:r>
      <w:r w:rsidRPr="00AA5A35">
        <w:t>Not on a main benefit or receiving employment assistance.</w:t>
      </w:r>
    </w:p>
  </w:footnote>
  <w:footnote w:id="3">
    <w:p w:rsidR="00082B96" w:rsidRDefault="00082B96">
      <w:pPr>
        <w:pStyle w:val="FootnoteText"/>
      </w:pPr>
      <w:r>
        <w:rPr>
          <w:rStyle w:val="FootnoteReference"/>
        </w:rPr>
        <w:footnoteRef/>
      </w:r>
      <w:r>
        <w:t xml:space="preserve"> In this report, we round expenditure values to the nearest million dollars for values over 10 million dollars and to the nearest $100,000 for values under 10 million dollars.</w:t>
      </w:r>
    </w:p>
  </w:footnote>
  <w:footnote w:id="4">
    <w:p w:rsidR="00082B96" w:rsidRPr="00E73D1E" w:rsidRDefault="00082B96">
      <w:pPr>
        <w:pStyle w:val="FootnoteText"/>
      </w:pPr>
      <w:r>
        <w:rPr>
          <w:rStyle w:val="FootnoteReference"/>
        </w:rPr>
        <w:footnoteRef/>
      </w:r>
      <w:r>
        <w:t xml:space="preserve"> </w:t>
      </w:r>
      <w:r w:rsidRPr="00AA5A35">
        <w:t>The analysis will be based on the work done by the MSD actuarial team to calculate the Welfare RoI. Results for a selected number of EA interventions are included in the most recent Benefit System Performance Report. Raubal, Judd &amp; Stoner (2016) 2015 Benefit System Performance Report: for the year ended 30 June 2015, Ministry of Social Development, Wellington.</w:t>
      </w:r>
    </w:p>
  </w:footnote>
  <w:footnote w:id="5">
    <w:p w:rsidR="00082B96" w:rsidRDefault="00082B96">
      <w:pPr>
        <w:pStyle w:val="FootnoteText"/>
      </w:pPr>
      <w:r>
        <w:rPr>
          <w:rStyle w:val="FootnoteReference"/>
        </w:rPr>
        <w:footnoteRef/>
      </w:r>
      <w:r>
        <w:t xml:space="preserve"> PFA (2013) Section 34, 2b: </w:t>
      </w:r>
      <w:r w:rsidRPr="00D85B85">
        <w:t>The chief executive of a department that administers an appropriation— is responsible for advising the appropriation Minister on the efficiency and effectiveness of any departmental expenses or departmental capital expenditure under that appropriation</w:t>
      </w:r>
      <w:r>
        <w:t xml:space="preserve"> </w:t>
      </w:r>
    </w:p>
  </w:footnote>
  <w:footnote w:id="6">
    <w:p w:rsidR="00082B96" w:rsidRPr="007E63B0" w:rsidRDefault="00082B96" w:rsidP="00E73D1E">
      <w:pPr>
        <w:pStyle w:val="FootnoteText"/>
        <w:rPr>
          <w:rFonts w:ascii="Arial" w:hAnsi="Arial"/>
          <w:color w:val="404040" w:themeColor="text1" w:themeTint="BF"/>
          <w:szCs w:val="18"/>
        </w:rPr>
      </w:pPr>
      <w:r w:rsidRPr="00701AA4">
        <w:rPr>
          <w:rStyle w:val="FootnoteReference"/>
          <w:sz w:val="14"/>
          <w:szCs w:val="14"/>
        </w:rPr>
        <w:footnoteRef/>
      </w:r>
      <w:r w:rsidRPr="00701AA4">
        <w:rPr>
          <w:rFonts w:ascii="Arial" w:hAnsi="Arial"/>
        </w:rPr>
        <w:t xml:space="preserve"> </w:t>
      </w:r>
      <w:r w:rsidRPr="003D228D">
        <w:t xml:space="preserve">Expenditure is expressed </w:t>
      </w:r>
      <w:r>
        <w:t>in</w:t>
      </w:r>
      <w:r w:rsidRPr="003D228D">
        <w:t xml:space="preserve"> </w:t>
      </w:r>
      <w:r>
        <w:t>nominal</w:t>
      </w:r>
      <w:r w:rsidRPr="003D228D">
        <w:t xml:space="preserve"> dollars</w:t>
      </w:r>
      <w:r>
        <w:t xml:space="preserve"> (ie not CPI adjusted)</w:t>
      </w:r>
      <w:r w:rsidRPr="003D228D">
        <w:t xml:space="preserve">. </w:t>
      </w:r>
      <w:r>
        <w:t>Appendix 2 summarises how we calculated the cost of EA interventions.</w:t>
      </w:r>
    </w:p>
  </w:footnote>
  <w:footnote w:id="7">
    <w:p w:rsidR="00082B96" w:rsidRDefault="00082B96" w:rsidP="008C7B7A">
      <w:pPr>
        <w:pStyle w:val="FootnoteText"/>
      </w:pPr>
      <w:r>
        <w:rPr>
          <w:rStyle w:val="FootnoteReference"/>
        </w:rPr>
        <w:footnoteRef/>
      </w:r>
      <w:r>
        <w:t xml:space="preserve"> While we rate work experience as effective in this report, the wRoI analysis of the programme indicates that it is not cost-effective (see </w:t>
      </w:r>
      <w:r w:rsidRPr="00AA5A35">
        <w:t>Raubal, Judd &amp; Stoner (2016) Benefit System Performance Report: for the year ended 30 June 2015, Ministry of Social Development, Wellington</w:t>
      </w:r>
      <w:r>
        <w:t xml:space="preserve">). </w:t>
      </w:r>
    </w:p>
  </w:footnote>
  <w:footnote w:id="8">
    <w:p w:rsidR="00082B96" w:rsidRDefault="00082B96" w:rsidP="00B95AD5">
      <w:pPr>
        <w:pStyle w:val="FootnoteText"/>
      </w:pPr>
      <w:r>
        <w:rPr>
          <w:rStyle w:val="FootnoteReference"/>
        </w:rPr>
        <w:footnoteRef/>
      </w:r>
      <w:r>
        <w:t xml:space="preserve"> These are substitution (a participant takes a vacancy that would have been filled by someone else) and displacement (subsidised labour can reduce employment among competing firms) effects.</w:t>
      </w:r>
    </w:p>
  </w:footnote>
  <w:footnote w:id="9">
    <w:p w:rsidR="0007716D" w:rsidRDefault="0007716D" w:rsidP="0007716D">
      <w:pPr>
        <w:pStyle w:val="FootnoteText"/>
      </w:pPr>
      <w:r>
        <w:rPr>
          <w:rStyle w:val="FootnoteReference"/>
        </w:rPr>
        <w:footnoteRef/>
      </w:r>
      <w:r>
        <w:t xml:space="preserve"> The Treasury is currently conducting an independent evaluation of the effectiveness of the Youth Service and is due to report in the latter half of 2016.</w:t>
      </w:r>
    </w:p>
  </w:footnote>
  <w:footnote w:id="10">
    <w:p w:rsidR="00082B96" w:rsidRPr="00E73D1E" w:rsidRDefault="00082B96" w:rsidP="00AA5A35">
      <w:pPr>
        <w:pStyle w:val="FootnoteText"/>
      </w:pPr>
      <w:r>
        <w:rPr>
          <w:rStyle w:val="FootnoteReference"/>
        </w:rPr>
        <w:footnoteRef/>
      </w:r>
      <w:r>
        <w:t xml:space="preserve"> </w:t>
      </w:r>
      <w:r w:rsidRPr="00AA5A35">
        <w:t>The analysis will be based on the work done by the MSD actuarial team to calculate</w:t>
      </w:r>
      <w:r w:rsidRPr="00E73D1E">
        <w:t xml:space="preserve"> the Welfare RoI. Results for a selected number of EA intervention</w:t>
      </w:r>
      <w:r w:rsidRPr="00AA5A35">
        <w:t>s are included in the most recent Benefit System</w:t>
      </w:r>
      <w:r w:rsidRPr="00E73D1E">
        <w:t xml:space="preserve"> Per</w:t>
      </w:r>
      <w:r w:rsidRPr="00AA5A35">
        <w:t>formance Repor</w:t>
      </w:r>
      <w:r>
        <w:t>t. Raubal, Judd &amp; Stoner (2016)</w:t>
      </w:r>
      <w:r w:rsidRPr="00AA5A35">
        <w:t xml:space="preserve"> Benefit System Performance Report: for the year ended 30 June 2015, Ministry of Social Development, Wellington.</w:t>
      </w:r>
    </w:p>
  </w:footnote>
  <w:footnote w:id="11">
    <w:p w:rsidR="00082B96" w:rsidRPr="0007716D" w:rsidRDefault="00082B96">
      <w:pPr>
        <w:pStyle w:val="FootnoteText"/>
      </w:pPr>
      <w:r w:rsidRPr="0007716D">
        <w:rPr>
          <w:rStyle w:val="FootnoteReference"/>
        </w:rPr>
        <w:footnoteRef/>
      </w:r>
      <w:r w:rsidRPr="0007716D">
        <w:t xml:space="preserve"> For example, an increase in income has a fiscal benefit through tax, but more importantly additional income increases the welfare of the individual concerned, particularly if they are in poverty. It is the latter benefit that is reflected in a Social RoI.</w:t>
      </w:r>
    </w:p>
  </w:footnote>
  <w:footnote w:id="12">
    <w:p w:rsidR="00082B96" w:rsidRDefault="00082B96" w:rsidP="00E02D3F">
      <w:pPr>
        <w:pStyle w:val="FootnoteText"/>
      </w:pPr>
      <w:r>
        <w:rPr>
          <w:rStyle w:val="FootnoteReference"/>
        </w:rPr>
        <w:footnoteRef/>
      </w:r>
      <w:r>
        <w:t xml:space="preserve"> Impact in this report means the change in outcomes for people receiving the intervention relative to a similar group of people who do not participate.</w:t>
      </w:r>
    </w:p>
  </w:footnote>
  <w:footnote w:id="13">
    <w:p w:rsidR="00082B96" w:rsidRDefault="00082B96">
      <w:pPr>
        <w:pStyle w:val="FootnoteText"/>
      </w:pPr>
      <w:r>
        <w:rPr>
          <w:rStyle w:val="FootnoteReference"/>
        </w:rPr>
        <w:footnoteRef/>
      </w:r>
      <w:r>
        <w:t xml:space="preserve"> MSD (2016) Service Delivery Cost Allocation Model: Technical report, Ministry of Social Development, Wellington (EDRMS id: A8651959).</w:t>
      </w:r>
    </w:p>
  </w:footnote>
  <w:footnote w:id="14">
    <w:p w:rsidR="00082B96" w:rsidRDefault="00082B96">
      <w:pPr>
        <w:pStyle w:val="FootnoteText"/>
      </w:pPr>
      <w:r>
        <w:rPr>
          <w:rStyle w:val="FootnoteReference"/>
        </w:rPr>
        <w:footnoteRef/>
      </w:r>
      <w:r>
        <w:t xml:space="preserve"> Table 1 (page 8) in MSD (2014) Cost-effectiveness of MSD employment assistance: summary report fro 2012/2013 financial year, Ministry of Social Development, Wellington (EDRMS id: </w:t>
      </w:r>
      <w:r w:rsidRPr="000F34BF">
        <w:t>A7973628</w:t>
      </w:r>
      <w:r>
        <w:t>).</w:t>
      </w:r>
    </w:p>
  </w:footnote>
  <w:footnote w:id="15">
    <w:p w:rsidR="00082B96" w:rsidRDefault="00082B96">
      <w:pPr>
        <w:pStyle w:val="FootnoteText"/>
      </w:pPr>
      <w:r>
        <w:rPr>
          <w:rStyle w:val="FootnoteReference"/>
        </w:rPr>
        <w:footnoteRef/>
      </w:r>
      <w:r>
        <w:t xml:space="preserve"> It is important to emphasise that counterfactual designs are not the only or primary evaluation method. To fully understand the effect of an intervention requires both quantitative estimation of its impact on outcomes, but equally important is information on the context and the operation of the intervention itself to understand why the intervention has the impacts that it does.</w:t>
      </w:r>
    </w:p>
  </w:footnote>
  <w:footnote w:id="16">
    <w:p w:rsidR="00082B96" w:rsidRDefault="00082B96" w:rsidP="00EB4CFE">
      <w:pPr>
        <w:pStyle w:val="FootnoteText"/>
      </w:pPr>
      <w:r>
        <w:rPr>
          <w:rStyle w:val="FootnoteReference"/>
        </w:rPr>
        <w:footnoteRef/>
      </w:r>
      <w:r>
        <w:t xml:space="preserve"> Within a randomised control trial, the treatment and control groups share the same statistical profile, not that each treatment group member has an identical twin in the control group.</w:t>
      </w:r>
    </w:p>
  </w:footnote>
  <w:footnote w:id="17">
    <w:p w:rsidR="00082B96" w:rsidRPr="009C1C30" w:rsidRDefault="00082B96" w:rsidP="009C08D5">
      <w:pPr>
        <w:pStyle w:val="FootnoteText"/>
      </w:pPr>
      <w:r>
        <w:rPr>
          <w:rStyle w:val="FootnoteReference"/>
        </w:rPr>
        <w:footnoteRef/>
      </w:r>
      <w:r>
        <w:t xml:space="preserve"> Start date refers to the date participants commenced the programme (the actual date is usually three days prior to recorded participation start) or the date the non-participants were selected for inclusion in the comparison group.</w:t>
      </w:r>
    </w:p>
  </w:footnote>
  <w:footnote w:id="18">
    <w:p w:rsidR="00082B96" w:rsidRDefault="00082B96">
      <w:pPr>
        <w:pStyle w:val="FootnoteText"/>
      </w:pPr>
      <w:r>
        <w:rPr>
          <w:rStyle w:val="FootnoteReference"/>
        </w:rPr>
        <w:footnoteRef/>
      </w:r>
      <w:r>
        <w:t xml:space="preserve"> Lock in refers to the phenomenon that, while on the intervention, participants are less likely to move into employment than the comparison group. As a result, when participants finish an intervention, their average time on benefit is longer than that of the comparison group. Therefore, if the intervention increases their employment prospects at completion it still takes time after completion before the intervention has a cumulative positive impact.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3"/>
    <w:multiLevelType w:val="singleLevel"/>
    <w:tmpl w:val="76FC39CA"/>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9C0C188"/>
    <w:lvl w:ilvl="0">
      <w:start w:val="1"/>
      <w:numFmt w:val="bullet"/>
      <w:pStyle w:val="Bullet1"/>
      <w:lvlText w:val=""/>
      <w:lvlJc w:val="left"/>
      <w:pPr>
        <w:tabs>
          <w:tab w:val="num" w:pos="360"/>
        </w:tabs>
        <w:ind w:left="360" w:hanging="360"/>
      </w:pPr>
      <w:rPr>
        <w:rFonts w:ascii="Symbol" w:hAnsi="Symbol" w:hint="default"/>
      </w:rPr>
    </w:lvl>
  </w:abstractNum>
  <w:abstractNum w:abstractNumId="3">
    <w:nsid w:val="00C2453E"/>
    <w:multiLevelType w:val="multilevel"/>
    <w:tmpl w:val="922037D0"/>
    <w:styleLink w:val="RecList"/>
    <w:lvl w:ilvl="0">
      <w:start w:val="1"/>
      <w:numFmt w:val="decimal"/>
      <w:pStyle w:val="RecNumber"/>
      <w:lvlText w:val="%1"/>
      <w:lvlJc w:val="left"/>
      <w:pPr>
        <w:tabs>
          <w:tab w:val="num" w:pos="493"/>
        </w:tabs>
        <w:ind w:left="493" w:hanging="493"/>
      </w:pPr>
      <w:rPr>
        <w:rFonts w:hint="default"/>
      </w:rPr>
    </w:lvl>
    <w:lvl w:ilvl="1">
      <w:start w:val="1"/>
      <w:numFmt w:val="decimal"/>
      <w:pStyle w:val="RecLevel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4">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nsid w:val="1FDD09A2"/>
    <w:multiLevelType w:val="hybridMultilevel"/>
    <w:tmpl w:val="CBCAAF26"/>
    <w:lvl w:ilvl="0" w:tplc="C43A79D2">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nsid w:val="367019EC"/>
    <w:multiLevelType w:val="hybridMultilevel"/>
    <w:tmpl w:val="03260288"/>
    <w:lvl w:ilvl="0" w:tplc="B350801A">
      <w:start w:val="1"/>
      <w:numFmt w:val="decimal"/>
      <w:pStyle w:val="Numbering"/>
      <w:lvlText w:val="%1."/>
      <w:lvlJc w:val="left"/>
      <w:pPr>
        <w:ind w:left="720" w:hanging="360"/>
      </w:pPr>
      <w:rPr>
        <w:rFonts w:ascii="Verdana" w:hAnsi="Verdana" w:hint="default"/>
        <w:b w:val="0"/>
        <w:i w:val="0"/>
        <w:color w:val="auto"/>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51C965A0"/>
    <w:multiLevelType w:val="hybridMultilevel"/>
    <w:tmpl w:val="005412CE"/>
    <w:lvl w:ilvl="0" w:tplc="14090001">
      <w:start w:val="1"/>
      <w:numFmt w:val="bullet"/>
      <w:lvlText w:val=""/>
      <w:lvlJc w:val="left"/>
      <w:pPr>
        <w:ind w:left="1117" w:hanging="360"/>
      </w:pPr>
      <w:rPr>
        <w:rFonts w:ascii="Symbol" w:hAnsi="Symbol" w:hint="default"/>
      </w:rPr>
    </w:lvl>
    <w:lvl w:ilvl="1" w:tplc="14090003" w:tentative="1">
      <w:start w:val="1"/>
      <w:numFmt w:val="bullet"/>
      <w:lvlText w:val="o"/>
      <w:lvlJc w:val="left"/>
      <w:pPr>
        <w:ind w:left="1837" w:hanging="360"/>
      </w:pPr>
      <w:rPr>
        <w:rFonts w:ascii="Courier New" w:hAnsi="Courier New" w:cs="Courier New" w:hint="default"/>
      </w:rPr>
    </w:lvl>
    <w:lvl w:ilvl="2" w:tplc="14090005" w:tentative="1">
      <w:start w:val="1"/>
      <w:numFmt w:val="bullet"/>
      <w:lvlText w:val=""/>
      <w:lvlJc w:val="left"/>
      <w:pPr>
        <w:ind w:left="2557" w:hanging="360"/>
      </w:pPr>
      <w:rPr>
        <w:rFonts w:ascii="Wingdings" w:hAnsi="Wingdings" w:hint="default"/>
      </w:rPr>
    </w:lvl>
    <w:lvl w:ilvl="3" w:tplc="14090001" w:tentative="1">
      <w:start w:val="1"/>
      <w:numFmt w:val="bullet"/>
      <w:lvlText w:val=""/>
      <w:lvlJc w:val="left"/>
      <w:pPr>
        <w:ind w:left="3277" w:hanging="360"/>
      </w:pPr>
      <w:rPr>
        <w:rFonts w:ascii="Symbol" w:hAnsi="Symbol" w:hint="default"/>
      </w:rPr>
    </w:lvl>
    <w:lvl w:ilvl="4" w:tplc="14090003" w:tentative="1">
      <w:start w:val="1"/>
      <w:numFmt w:val="bullet"/>
      <w:lvlText w:val="o"/>
      <w:lvlJc w:val="left"/>
      <w:pPr>
        <w:ind w:left="3997" w:hanging="360"/>
      </w:pPr>
      <w:rPr>
        <w:rFonts w:ascii="Courier New" w:hAnsi="Courier New" w:cs="Courier New" w:hint="default"/>
      </w:rPr>
    </w:lvl>
    <w:lvl w:ilvl="5" w:tplc="14090005" w:tentative="1">
      <w:start w:val="1"/>
      <w:numFmt w:val="bullet"/>
      <w:lvlText w:val=""/>
      <w:lvlJc w:val="left"/>
      <w:pPr>
        <w:ind w:left="4717" w:hanging="360"/>
      </w:pPr>
      <w:rPr>
        <w:rFonts w:ascii="Wingdings" w:hAnsi="Wingdings" w:hint="default"/>
      </w:rPr>
    </w:lvl>
    <w:lvl w:ilvl="6" w:tplc="14090001" w:tentative="1">
      <w:start w:val="1"/>
      <w:numFmt w:val="bullet"/>
      <w:lvlText w:val=""/>
      <w:lvlJc w:val="left"/>
      <w:pPr>
        <w:ind w:left="5437" w:hanging="360"/>
      </w:pPr>
      <w:rPr>
        <w:rFonts w:ascii="Symbol" w:hAnsi="Symbol" w:hint="default"/>
      </w:rPr>
    </w:lvl>
    <w:lvl w:ilvl="7" w:tplc="14090003" w:tentative="1">
      <w:start w:val="1"/>
      <w:numFmt w:val="bullet"/>
      <w:lvlText w:val="o"/>
      <w:lvlJc w:val="left"/>
      <w:pPr>
        <w:ind w:left="6157" w:hanging="360"/>
      </w:pPr>
      <w:rPr>
        <w:rFonts w:ascii="Courier New" w:hAnsi="Courier New" w:cs="Courier New" w:hint="default"/>
      </w:rPr>
    </w:lvl>
    <w:lvl w:ilvl="8" w:tplc="14090005" w:tentative="1">
      <w:start w:val="1"/>
      <w:numFmt w:val="bullet"/>
      <w:lvlText w:val=""/>
      <w:lvlJc w:val="left"/>
      <w:pPr>
        <w:ind w:left="6877" w:hanging="360"/>
      </w:pPr>
      <w:rPr>
        <w:rFonts w:ascii="Wingdings" w:hAnsi="Wingdings" w:hint="default"/>
      </w:rPr>
    </w:lvl>
  </w:abstractNum>
  <w:abstractNum w:abstractNumId="11">
    <w:nsid w:val="52612702"/>
    <w:multiLevelType w:val="multilevel"/>
    <w:tmpl w:val="99167DBA"/>
    <w:lvl w:ilvl="0">
      <w:start w:val="1"/>
      <w:numFmt w:val="decimal"/>
      <w:pStyle w:val="ReportBody"/>
      <w:lvlText w:val="%1"/>
      <w:lvlJc w:val="left"/>
      <w:pPr>
        <w:tabs>
          <w:tab w:val="num" w:pos="2666"/>
        </w:tabs>
        <w:ind w:left="2666" w:hanging="397"/>
      </w:pPr>
      <w:rPr>
        <w:rFonts w:hint="default"/>
        <w:b w:val="0"/>
        <w:i w:val="0"/>
        <w:color w:val="auto"/>
        <w:sz w:val="22"/>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2">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3">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4B003B3"/>
    <w:multiLevelType w:val="hybridMultilevel"/>
    <w:tmpl w:val="565C7C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1785698"/>
    <w:multiLevelType w:val="hybridMultilevel"/>
    <w:tmpl w:val="B7E090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
  </w:num>
  <w:num w:numId="7">
    <w:abstractNumId w:val="13"/>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14"/>
  </w:num>
  <w:num w:numId="12">
    <w:abstractNumId w:val="4"/>
  </w:num>
  <w:num w:numId="13">
    <w:abstractNumId w:val="11"/>
  </w:num>
  <w:num w:numId="14">
    <w:abstractNumId w:val="3"/>
  </w:num>
  <w:num w:numId="15">
    <w:abstractNumId w:val="16"/>
  </w:num>
  <w:num w:numId="16">
    <w:abstractNumId w:val="15"/>
  </w:num>
  <w:num w:numId="17">
    <w:abstractNumId w:val="10"/>
  </w:num>
  <w:num w:numId="18">
    <w:abstractNumId w:val="0"/>
  </w:num>
  <w:num w:numId="19">
    <w:abstractNumId w:val="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activeWritingStyle w:appName="MSWord" w:lang="en-NZ" w:vendorID="64" w:dllVersion="0" w:nlCheck="1" w:checkStyle="1"/>
  <w:activeWritingStyle w:appName="MSWord" w:lang="en-US" w:vendorID="64" w:dllVersion="0" w:nlCheck="1" w:checkStyle="1"/>
  <w:activeWritingStyle w:appName="MSWord" w:lang="en-AU" w:vendorID="64" w:dllVersion="0" w:nlCheck="1" w:checkStyle="0"/>
  <w:activeWritingStyle w:appName="MSWord" w:lang="en-NZ" w:vendorID="64" w:dllVersion="131078" w:nlCheck="1" w:checkStyle="1"/>
  <w:activeWritingStyle w:appName="MSWord" w:lang="en-US" w:vendorID="64" w:dllVersion="131078" w:nlCheck="1" w:checkStyle="1"/>
  <w:activeWritingStyle w:appName="MSWord" w:lang="en-AU" w:vendorID="64" w:dllVersion="131078" w:nlCheck="1" w:checkStyle="1"/>
  <w:stylePaneFormatFilter w:val="1021"/>
  <w:stylePaneSortMethod w:val="0000"/>
  <w:defaultTabStop w:val="720"/>
  <w:evenAndOddHeaders/>
  <w:characterSpacingControl w:val="doNotCompress"/>
  <w:hdrShapeDefaults>
    <o:shapedefaults v:ext="edit" spidmax="717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sjAxNDe1tDAxMzY2M7NQ0lEKTi0uzszPAykwrAUAVORF5iwAAAA="/>
  </w:docVars>
  <w:rsids>
    <w:rsidRoot w:val="00F167CA"/>
    <w:rsid w:val="00000B4C"/>
    <w:rsid w:val="000013AC"/>
    <w:rsid w:val="00004000"/>
    <w:rsid w:val="0000446C"/>
    <w:rsid w:val="000106D0"/>
    <w:rsid w:val="000130D7"/>
    <w:rsid w:val="000173F4"/>
    <w:rsid w:val="00017C3A"/>
    <w:rsid w:val="00020CBD"/>
    <w:rsid w:val="000229C9"/>
    <w:rsid w:val="000231E9"/>
    <w:rsid w:val="000233A0"/>
    <w:rsid w:val="00025CF7"/>
    <w:rsid w:val="00026500"/>
    <w:rsid w:val="00027C99"/>
    <w:rsid w:val="00030742"/>
    <w:rsid w:val="00032760"/>
    <w:rsid w:val="00033171"/>
    <w:rsid w:val="00033771"/>
    <w:rsid w:val="00034783"/>
    <w:rsid w:val="000379C2"/>
    <w:rsid w:val="00037CB0"/>
    <w:rsid w:val="0004097E"/>
    <w:rsid w:val="00042892"/>
    <w:rsid w:val="00046648"/>
    <w:rsid w:val="00051771"/>
    <w:rsid w:val="00060590"/>
    <w:rsid w:val="00063C85"/>
    <w:rsid w:val="000656E3"/>
    <w:rsid w:val="00067232"/>
    <w:rsid w:val="0006745A"/>
    <w:rsid w:val="00067A61"/>
    <w:rsid w:val="000736EE"/>
    <w:rsid w:val="0007716D"/>
    <w:rsid w:val="00082B96"/>
    <w:rsid w:val="0008496C"/>
    <w:rsid w:val="00095E9D"/>
    <w:rsid w:val="000960C2"/>
    <w:rsid w:val="000A5C23"/>
    <w:rsid w:val="000A7D40"/>
    <w:rsid w:val="000B0EF3"/>
    <w:rsid w:val="000B23E3"/>
    <w:rsid w:val="000B3AD8"/>
    <w:rsid w:val="000B4655"/>
    <w:rsid w:val="000B6236"/>
    <w:rsid w:val="000C16E4"/>
    <w:rsid w:val="000C3067"/>
    <w:rsid w:val="000C71D5"/>
    <w:rsid w:val="000D0726"/>
    <w:rsid w:val="000D090C"/>
    <w:rsid w:val="000D4A97"/>
    <w:rsid w:val="000D74D9"/>
    <w:rsid w:val="000E015C"/>
    <w:rsid w:val="000E22AE"/>
    <w:rsid w:val="000E3BB9"/>
    <w:rsid w:val="000E3CE4"/>
    <w:rsid w:val="000E3EA5"/>
    <w:rsid w:val="000E7499"/>
    <w:rsid w:val="000F08E7"/>
    <w:rsid w:val="000F34BF"/>
    <w:rsid w:val="000F6D3F"/>
    <w:rsid w:val="000F76C8"/>
    <w:rsid w:val="000F7B18"/>
    <w:rsid w:val="001054CB"/>
    <w:rsid w:val="0010600A"/>
    <w:rsid w:val="00106AED"/>
    <w:rsid w:val="001126D6"/>
    <w:rsid w:val="00113C87"/>
    <w:rsid w:val="00115C8E"/>
    <w:rsid w:val="00121A2F"/>
    <w:rsid w:val="00123CF8"/>
    <w:rsid w:val="00124F97"/>
    <w:rsid w:val="0012738A"/>
    <w:rsid w:val="00136264"/>
    <w:rsid w:val="001420A5"/>
    <w:rsid w:val="00143713"/>
    <w:rsid w:val="001447E6"/>
    <w:rsid w:val="00144C91"/>
    <w:rsid w:val="0014546C"/>
    <w:rsid w:val="0014552C"/>
    <w:rsid w:val="0014556D"/>
    <w:rsid w:val="00146832"/>
    <w:rsid w:val="00146BFD"/>
    <w:rsid w:val="00151526"/>
    <w:rsid w:val="0015280B"/>
    <w:rsid w:val="001533F2"/>
    <w:rsid w:val="00157FF9"/>
    <w:rsid w:val="00160B37"/>
    <w:rsid w:val="00161E04"/>
    <w:rsid w:val="00162A53"/>
    <w:rsid w:val="00162E29"/>
    <w:rsid w:val="0017386D"/>
    <w:rsid w:val="00175DE2"/>
    <w:rsid w:val="00184A08"/>
    <w:rsid w:val="00186401"/>
    <w:rsid w:val="00187357"/>
    <w:rsid w:val="00187F9F"/>
    <w:rsid w:val="001903AF"/>
    <w:rsid w:val="00191D36"/>
    <w:rsid w:val="001953F7"/>
    <w:rsid w:val="00196B66"/>
    <w:rsid w:val="001A0D3A"/>
    <w:rsid w:val="001A33BA"/>
    <w:rsid w:val="001A33F6"/>
    <w:rsid w:val="001A3E01"/>
    <w:rsid w:val="001A66C5"/>
    <w:rsid w:val="001B7401"/>
    <w:rsid w:val="001D035C"/>
    <w:rsid w:val="001D1F28"/>
    <w:rsid w:val="001D3744"/>
    <w:rsid w:val="001D507A"/>
    <w:rsid w:val="001E1B42"/>
    <w:rsid w:val="001E370F"/>
    <w:rsid w:val="001E4860"/>
    <w:rsid w:val="001F10F2"/>
    <w:rsid w:val="001F2433"/>
    <w:rsid w:val="001F36C3"/>
    <w:rsid w:val="001F4ABD"/>
    <w:rsid w:val="00207879"/>
    <w:rsid w:val="00213DA6"/>
    <w:rsid w:val="00214380"/>
    <w:rsid w:val="00216302"/>
    <w:rsid w:val="00216BA5"/>
    <w:rsid w:val="00220645"/>
    <w:rsid w:val="00221713"/>
    <w:rsid w:val="0022247C"/>
    <w:rsid w:val="00225E89"/>
    <w:rsid w:val="0023200D"/>
    <w:rsid w:val="0023271C"/>
    <w:rsid w:val="00233F15"/>
    <w:rsid w:val="00235BAE"/>
    <w:rsid w:val="00237231"/>
    <w:rsid w:val="00241B4B"/>
    <w:rsid w:val="00245A2B"/>
    <w:rsid w:val="00246736"/>
    <w:rsid w:val="00255B8F"/>
    <w:rsid w:val="002569D0"/>
    <w:rsid w:val="0026204B"/>
    <w:rsid w:val="00263AF6"/>
    <w:rsid w:val="00266A54"/>
    <w:rsid w:val="00272960"/>
    <w:rsid w:val="00275279"/>
    <w:rsid w:val="0027741E"/>
    <w:rsid w:val="00281BDF"/>
    <w:rsid w:val="002821BB"/>
    <w:rsid w:val="00282C51"/>
    <w:rsid w:val="002854BF"/>
    <w:rsid w:val="00286440"/>
    <w:rsid w:val="002A1E3A"/>
    <w:rsid w:val="002A48EA"/>
    <w:rsid w:val="002A5BF2"/>
    <w:rsid w:val="002A6176"/>
    <w:rsid w:val="002B3EE6"/>
    <w:rsid w:val="002B50CD"/>
    <w:rsid w:val="002B7755"/>
    <w:rsid w:val="002C1870"/>
    <w:rsid w:val="002C3C10"/>
    <w:rsid w:val="002C461D"/>
    <w:rsid w:val="002C7DDC"/>
    <w:rsid w:val="002D1C62"/>
    <w:rsid w:val="002D4466"/>
    <w:rsid w:val="002D5DDC"/>
    <w:rsid w:val="002E3BF8"/>
    <w:rsid w:val="002F5793"/>
    <w:rsid w:val="002F6370"/>
    <w:rsid w:val="0030198A"/>
    <w:rsid w:val="00306777"/>
    <w:rsid w:val="00307878"/>
    <w:rsid w:val="00311B9B"/>
    <w:rsid w:val="00312697"/>
    <w:rsid w:val="00313259"/>
    <w:rsid w:val="00314E6C"/>
    <w:rsid w:val="00315D2E"/>
    <w:rsid w:val="00317D0D"/>
    <w:rsid w:val="00321E4B"/>
    <w:rsid w:val="00323873"/>
    <w:rsid w:val="00330D78"/>
    <w:rsid w:val="00334B9F"/>
    <w:rsid w:val="00335C93"/>
    <w:rsid w:val="0034204E"/>
    <w:rsid w:val="0034243A"/>
    <w:rsid w:val="00343870"/>
    <w:rsid w:val="003526AA"/>
    <w:rsid w:val="00354EC2"/>
    <w:rsid w:val="0035584E"/>
    <w:rsid w:val="00355A9A"/>
    <w:rsid w:val="00360D49"/>
    <w:rsid w:val="00362DA8"/>
    <w:rsid w:val="003635A1"/>
    <w:rsid w:val="0036738A"/>
    <w:rsid w:val="00367514"/>
    <w:rsid w:val="00374A49"/>
    <w:rsid w:val="00374A91"/>
    <w:rsid w:val="0037662D"/>
    <w:rsid w:val="00377ED9"/>
    <w:rsid w:val="0038269D"/>
    <w:rsid w:val="00393CDB"/>
    <w:rsid w:val="003958EE"/>
    <w:rsid w:val="003A19EA"/>
    <w:rsid w:val="003A2F2B"/>
    <w:rsid w:val="003A4E18"/>
    <w:rsid w:val="003C1CDF"/>
    <w:rsid w:val="003C417E"/>
    <w:rsid w:val="003D0751"/>
    <w:rsid w:val="003D1FE7"/>
    <w:rsid w:val="003D3E83"/>
    <w:rsid w:val="003D4E2B"/>
    <w:rsid w:val="003D6865"/>
    <w:rsid w:val="003E0FF0"/>
    <w:rsid w:val="003E1A23"/>
    <w:rsid w:val="003E1C1F"/>
    <w:rsid w:val="003F330D"/>
    <w:rsid w:val="003F3A72"/>
    <w:rsid w:val="003F5BF2"/>
    <w:rsid w:val="00401349"/>
    <w:rsid w:val="00410C2A"/>
    <w:rsid w:val="00413014"/>
    <w:rsid w:val="00414E8A"/>
    <w:rsid w:val="00414FD8"/>
    <w:rsid w:val="00416D86"/>
    <w:rsid w:val="00420152"/>
    <w:rsid w:val="004227ED"/>
    <w:rsid w:val="00422D54"/>
    <w:rsid w:val="0042724A"/>
    <w:rsid w:val="00434B21"/>
    <w:rsid w:val="00437E7E"/>
    <w:rsid w:val="0044163E"/>
    <w:rsid w:val="0044306B"/>
    <w:rsid w:val="00445BCE"/>
    <w:rsid w:val="00445C89"/>
    <w:rsid w:val="00454F25"/>
    <w:rsid w:val="00460D4E"/>
    <w:rsid w:val="00464B7A"/>
    <w:rsid w:val="0046718F"/>
    <w:rsid w:val="004724E7"/>
    <w:rsid w:val="00476772"/>
    <w:rsid w:val="00484695"/>
    <w:rsid w:val="00495D0E"/>
    <w:rsid w:val="00495E65"/>
    <w:rsid w:val="004B456F"/>
    <w:rsid w:val="004C0AC6"/>
    <w:rsid w:val="004C391D"/>
    <w:rsid w:val="004C62AC"/>
    <w:rsid w:val="004D1718"/>
    <w:rsid w:val="004D44C4"/>
    <w:rsid w:val="004D4E34"/>
    <w:rsid w:val="004D677D"/>
    <w:rsid w:val="004D70B6"/>
    <w:rsid w:val="004E1DA7"/>
    <w:rsid w:val="004E21CB"/>
    <w:rsid w:val="004E5E8B"/>
    <w:rsid w:val="004E6BE2"/>
    <w:rsid w:val="004F1CE1"/>
    <w:rsid w:val="004F2285"/>
    <w:rsid w:val="004F4E68"/>
    <w:rsid w:val="004F51E6"/>
    <w:rsid w:val="00500B2B"/>
    <w:rsid w:val="0050258C"/>
    <w:rsid w:val="00505986"/>
    <w:rsid w:val="00505A05"/>
    <w:rsid w:val="005063E8"/>
    <w:rsid w:val="00523BD9"/>
    <w:rsid w:val="00523F00"/>
    <w:rsid w:val="005245F3"/>
    <w:rsid w:val="0052472E"/>
    <w:rsid w:val="00530238"/>
    <w:rsid w:val="005303E8"/>
    <w:rsid w:val="005334DD"/>
    <w:rsid w:val="00533E65"/>
    <w:rsid w:val="00541DA4"/>
    <w:rsid w:val="0054374D"/>
    <w:rsid w:val="00543AB5"/>
    <w:rsid w:val="0054602B"/>
    <w:rsid w:val="00547529"/>
    <w:rsid w:val="0055151F"/>
    <w:rsid w:val="005558B9"/>
    <w:rsid w:val="0056082D"/>
    <w:rsid w:val="00560AE2"/>
    <w:rsid w:val="0056681E"/>
    <w:rsid w:val="00566ED9"/>
    <w:rsid w:val="00567F9E"/>
    <w:rsid w:val="00572AA9"/>
    <w:rsid w:val="00574B43"/>
    <w:rsid w:val="00575B38"/>
    <w:rsid w:val="00575C06"/>
    <w:rsid w:val="00576AE5"/>
    <w:rsid w:val="005809BD"/>
    <w:rsid w:val="00582F28"/>
    <w:rsid w:val="005913FF"/>
    <w:rsid w:val="00595906"/>
    <w:rsid w:val="00595F1D"/>
    <w:rsid w:val="00597345"/>
    <w:rsid w:val="00597D8D"/>
    <w:rsid w:val="005A39D3"/>
    <w:rsid w:val="005A6BE0"/>
    <w:rsid w:val="005B11F9"/>
    <w:rsid w:val="005B1295"/>
    <w:rsid w:val="005B35D5"/>
    <w:rsid w:val="005B3EB7"/>
    <w:rsid w:val="005B601F"/>
    <w:rsid w:val="005B6C7E"/>
    <w:rsid w:val="005B73E6"/>
    <w:rsid w:val="005C198B"/>
    <w:rsid w:val="005C2C62"/>
    <w:rsid w:val="005C3774"/>
    <w:rsid w:val="005C5F12"/>
    <w:rsid w:val="005C7E68"/>
    <w:rsid w:val="005C7ECB"/>
    <w:rsid w:val="005D12B9"/>
    <w:rsid w:val="005D4D30"/>
    <w:rsid w:val="005D5183"/>
    <w:rsid w:val="005E4CE7"/>
    <w:rsid w:val="005E507E"/>
    <w:rsid w:val="005E6263"/>
    <w:rsid w:val="005F0023"/>
    <w:rsid w:val="005F503E"/>
    <w:rsid w:val="0060428C"/>
    <w:rsid w:val="0061127C"/>
    <w:rsid w:val="006116AA"/>
    <w:rsid w:val="006120E2"/>
    <w:rsid w:val="00615BF3"/>
    <w:rsid w:val="00616906"/>
    <w:rsid w:val="00617D96"/>
    <w:rsid w:val="006207F6"/>
    <w:rsid w:val="00623CD7"/>
    <w:rsid w:val="00626663"/>
    <w:rsid w:val="00631D73"/>
    <w:rsid w:val="00631F3E"/>
    <w:rsid w:val="006338E7"/>
    <w:rsid w:val="00635605"/>
    <w:rsid w:val="006358EE"/>
    <w:rsid w:val="0064025B"/>
    <w:rsid w:val="00641029"/>
    <w:rsid w:val="00641866"/>
    <w:rsid w:val="006441EA"/>
    <w:rsid w:val="00644CF8"/>
    <w:rsid w:val="006505D7"/>
    <w:rsid w:val="006539A3"/>
    <w:rsid w:val="00665AC1"/>
    <w:rsid w:val="00670562"/>
    <w:rsid w:val="006708B2"/>
    <w:rsid w:val="006726F3"/>
    <w:rsid w:val="00672B15"/>
    <w:rsid w:val="00673BD3"/>
    <w:rsid w:val="006915B8"/>
    <w:rsid w:val="00696459"/>
    <w:rsid w:val="006A30CD"/>
    <w:rsid w:val="006A39FA"/>
    <w:rsid w:val="006A768F"/>
    <w:rsid w:val="006A7B8B"/>
    <w:rsid w:val="006B0A95"/>
    <w:rsid w:val="006B0FF6"/>
    <w:rsid w:val="006B507D"/>
    <w:rsid w:val="006B6E61"/>
    <w:rsid w:val="006C43D2"/>
    <w:rsid w:val="006C7745"/>
    <w:rsid w:val="006D1BBD"/>
    <w:rsid w:val="006D3CE5"/>
    <w:rsid w:val="006D6EFF"/>
    <w:rsid w:val="006E0C6E"/>
    <w:rsid w:val="006E2C36"/>
    <w:rsid w:val="006F222F"/>
    <w:rsid w:val="00700175"/>
    <w:rsid w:val="0070040B"/>
    <w:rsid w:val="007012B3"/>
    <w:rsid w:val="00703706"/>
    <w:rsid w:val="007042FE"/>
    <w:rsid w:val="00711E12"/>
    <w:rsid w:val="00713FEE"/>
    <w:rsid w:val="007233B8"/>
    <w:rsid w:val="00724AAA"/>
    <w:rsid w:val="00734C3C"/>
    <w:rsid w:val="007436F8"/>
    <w:rsid w:val="007455A7"/>
    <w:rsid w:val="007525AF"/>
    <w:rsid w:val="007640DC"/>
    <w:rsid w:val="007665AF"/>
    <w:rsid w:val="007756E6"/>
    <w:rsid w:val="00776A06"/>
    <w:rsid w:val="007811E9"/>
    <w:rsid w:val="007814CC"/>
    <w:rsid w:val="007869B7"/>
    <w:rsid w:val="0078717E"/>
    <w:rsid w:val="00790DD2"/>
    <w:rsid w:val="00791BC6"/>
    <w:rsid w:val="0079769D"/>
    <w:rsid w:val="007A77B5"/>
    <w:rsid w:val="007B15B8"/>
    <w:rsid w:val="007B201A"/>
    <w:rsid w:val="007B383E"/>
    <w:rsid w:val="007C6D34"/>
    <w:rsid w:val="007D1D1D"/>
    <w:rsid w:val="007D34FE"/>
    <w:rsid w:val="007D382B"/>
    <w:rsid w:val="007D54A2"/>
    <w:rsid w:val="007D717C"/>
    <w:rsid w:val="007E1202"/>
    <w:rsid w:val="007E2850"/>
    <w:rsid w:val="007E63B0"/>
    <w:rsid w:val="007E698D"/>
    <w:rsid w:val="007F4854"/>
    <w:rsid w:val="007F7BEC"/>
    <w:rsid w:val="008048C6"/>
    <w:rsid w:val="0080498F"/>
    <w:rsid w:val="00810E2D"/>
    <w:rsid w:val="008138AA"/>
    <w:rsid w:val="008160FB"/>
    <w:rsid w:val="00816A2F"/>
    <w:rsid w:val="008203F6"/>
    <w:rsid w:val="00821A10"/>
    <w:rsid w:val="00833468"/>
    <w:rsid w:val="00835D89"/>
    <w:rsid w:val="008419B6"/>
    <w:rsid w:val="00843940"/>
    <w:rsid w:val="008444DE"/>
    <w:rsid w:val="00845DA2"/>
    <w:rsid w:val="0085038D"/>
    <w:rsid w:val="00854E1D"/>
    <w:rsid w:val="00860654"/>
    <w:rsid w:val="00865FE4"/>
    <w:rsid w:val="00874BE6"/>
    <w:rsid w:val="00874C26"/>
    <w:rsid w:val="00874EA6"/>
    <w:rsid w:val="00877C98"/>
    <w:rsid w:val="008823D8"/>
    <w:rsid w:val="008850FF"/>
    <w:rsid w:val="00886BC2"/>
    <w:rsid w:val="0089060C"/>
    <w:rsid w:val="008916C9"/>
    <w:rsid w:val="008931FC"/>
    <w:rsid w:val="008A3763"/>
    <w:rsid w:val="008A413F"/>
    <w:rsid w:val="008B4003"/>
    <w:rsid w:val="008B428A"/>
    <w:rsid w:val="008B4AAF"/>
    <w:rsid w:val="008B4AFA"/>
    <w:rsid w:val="008B7EF6"/>
    <w:rsid w:val="008C0F5C"/>
    <w:rsid w:val="008C1CB8"/>
    <w:rsid w:val="008C3410"/>
    <w:rsid w:val="008C4B1D"/>
    <w:rsid w:val="008C69E0"/>
    <w:rsid w:val="008C7B7A"/>
    <w:rsid w:val="008D4D76"/>
    <w:rsid w:val="008D5B22"/>
    <w:rsid w:val="008E5884"/>
    <w:rsid w:val="008F2EDA"/>
    <w:rsid w:val="008F38B4"/>
    <w:rsid w:val="008F5E31"/>
    <w:rsid w:val="009011F0"/>
    <w:rsid w:val="009025FA"/>
    <w:rsid w:val="00903467"/>
    <w:rsid w:val="00905229"/>
    <w:rsid w:val="009062AF"/>
    <w:rsid w:val="00906EAA"/>
    <w:rsid w:val="00907AAA"/>
    <w:rsid w:val="009118DB"/>
    <w:rsid w:val="00915EE9"/>
    <w:rsid w:val="0092024C"/>
    <w:rsid w:val="009233D5"/>
    <w:rsid w:val="009259D3"/>
    <w:rsid w:val="00933500"/>
    <w:rsid w:val="00936112"/>
    <w:rsid w:val="00937857"/>
    <w:rsid w:val="00940FB0"/>
    <w:rsid w:val="009426FC"/>
    <w:rsid w:val="00943469"/>
    <w:rsid w:val="00954189"/>
    <w:rsid w:val="009619BC"/>
    <w:rsid w:val="009650F9"/>
    <w:rsid w:val="0096599E"/>
    <w:rsid w:val="00965FB8"/>
    <w:rsid w:val="00967673"/>
    <w:rsid w:val="00970DD2"/>
    <w:rsid w:val="00973C65"/>
    <w:rsid w:val="009872A8"/>
    <w:rsid w:val="00993425"/>
    <w:rsid w:val="009954E7"/>
    <w:rsid w:val="009969E3"/>
    <w:rsid w:val="00997253"/>
    <w:rsid w:val="009A0561"/>
    <w:rsid w:val="009A1A6B"/>
    <w:rsid w:val="009A495D"/>
    <w:rsid w:val="009A74CE"/>
    <w:rsid w:val="009B4761"/>
    <w:rsid w:val="009B4C39"/>
    <w:rsid w:val="009B7D96"/>
    <w:rsid w:val="009C08D5"/>
    <w:rsid w:val="009C6E30"/>
    <w:rsid w:val="009C6E71"/>
    <w:rsid w:val="009C7FED"/>
    <w:rsid w:val="009D15F1"/>
    <w:rsid w:val="009D2B10"/>
    <w:rsid w:val="009E0DBE"/>
    <w:rsid w:val="009E1175"/>
    <w:rsid w:val="009E126A"/>
    <w:rsid w:val="009E20F2"/>
    <w:rsid w:val="009E3087"/>
    <w:rsid w:val="009E380D"/>
    <w:rsid w:val="009E3D6F"/>
    <w:rsid w:val="009E4C77"/>
    <w:rsid w:val="009E6254"/>
    <w:rsid w:val="009E6A5C"/>
    <w:rsid w:val="009F0B9C"/>
    <w:rsid w:val="009F0C15"/>
    <w:rsid w:val="009F192C"/>
    <w:rsid w:val="009F2260"/>
    <w:rsid w:val="00A01D68"/>
    <w:rsid w:val="00A034E3"/>
    <w:rsid w:val="00A064DB"/>
    <w:rsid w:val="00A1665E"/>
    <w:rsid w:val="00A16CAD"/>
    <w:rsid w:val="00A21A21"/>
    <w:rsid w:val="00A22C03"/>
    <w:rsid w:val="00A35350"/>
    <w:rsid w:val="00A35A8C"/>
    <w:rsid w:val="00A43896"/>
    <w:rsid w:val="00A43DC7"/>
    <w:rsid w:val="00A455AE"/>
    <w:rsid w:val="00A469F2"/>
    <w:rsid w:val="00A55221"/>
    <w:rsid w:val="00A61127"/>
    <w:rsid w:val="00A6244E"/>
    <w:rsid w:val="00A63060"/>
    <w:rsid w:val="00A711C0"/>
    <w:rsid w:val="00A71ED1"/>
    <w:rsid w:val="00A727AF"/>
    <w:rsid w:val="00A77AD8"/>
    <w:rsid w:val="00A91B0D"/>
    <w:rsid w:val="00A9669D"/>
    <w:rsid w:val="00A968EC"/>
    <w:rsid w:val="00A97F5D"/>
    <w:rsid w:val="00AA408A"/>
    <w:rsid w:val="00AA5A35"/>
    <w:rsid w:val="00AA662A"/>
    <w:rsid w:val="00AA759D"/>
    <w:rsid w:val="00AB0101"/>
    <w:rsid w:val="00AB0802"/>
    <w:rsid w:val="00AB2ADE"/>
    <w:rsid w:val="00AB6D38"/>
    <w:rsid w:val="00AC104A"/>
    <w:rsid w:val="00AC13C0"/>
    <w:rsid w:val="00AC22A7"/>
    <w:rsid w:val="00AC46BD"/>
    <w:rsid w:val="00AD1863"/>
    <w:rsid w:val="00AD271D"/>
    <w:rsid w:val="00AD2910"/>
    <w:rsid w:val="00AD330A"/>
    <w:rsid w:val="00AE2FDD"/>
    <w:rsid w:val="00AE3E1B"/>
    <w:rsid w:val="00AE54AE"/>
    <w:rsid w:val="00AE72B5"/>
    <w:rsid w:val="00AF0661"/>
    <w:rsid w:val="00AF3CDC"/>
    <w:rsid w:val="00B0242D"/>
    <w:rsid w:val="00B03E67"/>
    <w:rsid w:val="00B05301"/>
    <w:rsid w:val="00B0612E"/>
    <w:rsid w:val="00B06E01"/>
    <w:rsid w:val="00B133D1"/>
    <w:rsid w:val="00B17D62"/>
    <w:rsid w:val="00B21F71"/>
    <w:rsid w:val="00B2201E"/>
    <w:rsid w:val="00B23180"/>
    <w:rsid w:val="00B25C19"/>
    <w:rsid w:val="00B264AF"/>
    <w:rsid w:val="00B34656"/>
    <w:rsid w:val="00B35088"/>
    <w:rsid w:val="00B37CF6"/>
    <w:rsid w:val="00B41635"/>
    <w:rsid w:val="00B42810"/>
    <w:rsid w:val="00B45D90"/>
    <w:rsid w:val="00B46114"/>
    <w:rsid w:val="00B47CC6"/>
    <w:rsid w:val="00B50CB7"/>
    <w:rsid w:val="00B5357A"/>
    <w:rsid w:val="00B5422C"/>
    <w:rsid w:val="00B61C50"/>
    <w:rsid w:val="00B63162"/>
    <w:rsid w:val="00B654B4"/>
    <w:rsid w:val="00B660FC"/>
    <w:rsid w:val="00B72B5E"/>
    <w:rsid w:val="00B764C9"/>
    <w:rsid w:val="00B8061E"/>
    <w:rsid w:val="00B82352"/>
    <w:rsid w:val="00B87C55"/>
    <w:rsid w:val="00B95AD5"/>
    <w:rsid w:val="00B97A44"/>
    <w:rsid w:val="00BC21C8"/>
    <w:rsid w:val="00BC3567"/>
    <w:rsid w:val="00BC512E"/>
    <w:rsid w:val="00BD2398"/>
    <w:rsid w:val="00BF680B"/>
    <w:rsid w:val="00C0156B"/>
    <w:rsid w:val="00C01848"/>
    <w:rsid w:val="00C0592F"/>
    <w:rsid w:val="00C0599B"/>
    <w:rsid w:val="00C13F00"/>
    <w:rsid w:val="00C16E12"/>
    <w:rsid w:val="00C22DB5"/>
    <w:rsid w:val="00C24EE2"/>
    <w:rsid w:val="00C321FC"/>
    <w:rsid w:val="00C32537"/>
    <w:rsid w:val="00C356AA"/>
    <w:rsid w:val="00C407EE"/>
    <w:rsid w:val="00C441A7"/>
    <w:rsid w:val="00C4792F"/>
    <w:rsid w:val="00C504C7"/>
    <w:rsid w:val="00C50A4E"/>
    <w:rsid w:val="00C5215F"/>
    <w:rsid w:val="00C56F81"/>
    <w:rsid w:val="00C647B8"/>
    <w:rsid w:val="00C64F30"/>
    <w:rsid w:val="00C67C42"/>
    <w:rsid w:val="00C708E8"/>
    <w:rsid w:val="00C71209"/>
    <w:rsid w:val="00C72CCC"/>
    <w:rsid w:val="00C82163"/>
    <w:rsid w:val="00C860D7"/>
    <w:rsid w:val="00C869DB"/>
    <w:rsid w:val="00C93F62"/>
    <w:rsid w:val="00C94B67"/>
    <w:rsid w:val="00CA3DE2"/>
    <w:rsid w:val="00CB0971"/>
    <w:rsid w:val="00CB0F4B"/>
    <w:rsid w:val="00CB4A28"/>
    <w:rsid w:val="00CB57A6"/>
    <w:rsid w:val="00CD21B5"/>
    <w:rsid w:val="00CD3B4C"/>
    <w:rsid w:val="00CD50E2"/>
    <w:rsid w:val="00CD7B7D"/>
    <w:rsid w:val="00CE3746"/>
    <w:rsid w:val="00CE41D6"/>
    <w:rsid w:val="00CE5EE4"/>
    <w:rsid w:val="00CE735F"/>
    <w:rsid w:val="00CF0E34"/>
    <w:rsid w:val="00CF1C60"/>
    <w:rsid w:val="00CF2807"/>
    <w:rsid w:val="00CF2D07"/>
    <w:rsid w:val="00CF3C7E"/>
    <w:rsid w:val="00CF3E7C"/>
    <w:rsid w:val="00CF6706"/>
    <w:rsid w:val="00D03FD3"/>
    <w:rsid w:val="00D1519D"/>
    <w:rsid w:val="00D15C5D"/>
    <w:rsid w:val="00D2000A"/>
    <w:rsid w:val="00D2148A"/>
    <w:rsid w:val="00D264DD"/>
    <w:rsid w:val="00D30E93"/>
    <w:rsid w:val="00D31036"/>
    <w:rsid w:val="00D34E3C"/>
    <w:rsid w:val="00D34EA0"/>
    <w:rsid w:val="00D3501A"/>
    <w:rsid w:val="00D376E1"/>
    <w:rsid w:val="00D42B49"/>
    <w:rsid w:val="00D56FEE"/>
    <w:rsid w:val="00D60E69"/>
    <w:rsid w:val="00D6208D"/>
    <w:rsid w:val="00D63452"/>
    <w:rsid w:val="00D66DD4"/>
    <w:rsid w:val="00D72B6D"/>
    <w:rsid w:val="00D75E38"/>
    <w:rsid w:val="00D8059A"/>
    <w:rsid w:val="00D8228F"/>
    <w:rsid w:val="00D85B85"/>
    <w:rsid w:val="00D85D0E"/>
    <w:rsid w:val="00D8664E"/>
    <w:rsid w:val="00D926EF"/>
    <w:rsid w:val="00DA1385"/>
    <w:rsid w:val="00DA33CD"/>
    <w:rsid w:val="00DB01CC"/>
    <w:rsid w:val="00DB1A6A"/>
    <w:rsid w:val="00DB45D1"/>
    <w:rsid w:val="00DC0EB6"/>
    <w:rsid w:val="00DC2D4E"/>
    <w:rsid w:val="00DC7189"/>
    <w:rsid w:val="00DD28C3"/>
    <w:rsid w:val="00DD745F"/>
    <w:rsid w:val="00DD7526"/>
    <w:rsid w:val="00DD79EE"/>
    <w:rsid w:val="00DD7A37"/>
    <w:rsid w:val="00DD7E29"/>
    <w:rsid w:val="00DE0B66"/>
    <w:rsid w:val="00DE334E"/>
    <w:rsid w:val="00DE6400"/>
    <w:rsid w:val="00DE7580"/>
    <w:rsid w:val="00E02D3F"/>
    <w:rsid w:val="00E030D0"/>
    <w:rsid w:val="00E057E5"/>
    <w:rsid w:val="00E06D2B"/>
    <w:rsid w:val="00E125B4"/>
    <w:rsid w:val="00E172C1"/>
    <w:rsid w:val="00E222AA"/>
    <w:rsid w:val="00E23914"/>
    <w:rsid w:val="00E24120"/>
    <w:rsid w:val="00E2584C"/>
    <w:rsid w:val="00E329BE"/>
    <w:rsid w:val="00E34FDF"/>
    <w:rsid w:val="00E36F38"/>
    <w:rsid w:val="00E41FE4"/>
    <w:rsid w:val="00E50550"/>
    <w:rsid w:val="00E559CA"/>
    <w:rsid w:val="00E57AAE"/>
    <w:rsid w:val="00E60045"/>
    <w:rsid w:val="00E671C3"/>
    <w:rsid w:val="00E71104"/>
    <w:rsid w:val="00E7318A"/>
    <w:rsid w:val="00E73833"/>
    <w:rsid w:val="00E73D1E"/>
    <w:rsid w:val="00E83567"/>
    <w:rsid w:val="00E84BE0"/>
    <w:rsid w:val="00E85374"/>
    <w:rsid w:val="00E90142"/>
    <w:rsid w:val="00E91119"/>
    <w:rsid w:val="00E9269E"/>
    <w:rsid w:val="00E94576"/>
    <w:rsid w:val="00E95D92"/>
    <w:rsid w:val="00EA4451"/>
    <w:rsid w:val="00EA5FAE"/>
    <w:rsid w:val="00EB1B65"/>
    <w:rsid w:val="00EB23F2"/>
    <w:rsid w:val="00EB32CB"/>
    <w:rsid w:val="00EB4CFE"/>
    <w:rsid w:val="00EB5346"/>
    <w:rsid w:val="00EB701B"/>
    <w:rsid w:val="00EC08B7"/>
    <w:rsid w:val="00EC1176"/>
    <w:rsid w:val="00EC2CE7"/>
    <w:rsid w:val="00EC6513"/>
    <w:rsid w:val="00EC74FE"/>
    <w:rsid w:val="00ED0943"/>
    <w:rsid w:val="00ED3ACF"/>
    <w:rsid w:val="00ED7C1B"/>
    <w:rsid w:val="00EE0A85"/>
    <w:rsid w:val="00EE2201"/>
    <w:rsid w:val="00EF6F59"/>
    <w:rsid w:val="00F02EE4"/>
    <w:rsid w:val="00F0413E"/>
    <w:rsid w:val="00F06131"/>
    <w:rsid w:val="00F0678F"/>
    <w:rsid w:val="00F06EE8"/>
    <w:rsid w:val="00F07349"/>
    <w:rsid w:val="00F07845"/>
    <w:rsid w:val="00F11C82"/>
    <w:rsid w:val="00F12E2C"/>
    <w:rsid w:val="00F14D3B"/>
    <w:rsid w:val="00F167CA"/>
    <w:rsid w:val="00F17B9D"/>
    <w:rsid w:val="00F21218"/>
    <w:rsid w:val="00F217CD"/>
    <w:rsid w:val="00F22AE5"/>
    <w:rsid w:val="00F23B77"/>
    <w:rsid w:val="00F24C85"/>
    <w:rsid w:val="00F25547"/>
    <w:rsid w:val="00F35056"/>
    <w:rsid w:val="00F35645"/>
    <w:rsid w:val="00F37189"/>
    <w:rsid w:val="00F40317"/>
    <w:rsid w:val="00F425DB"/>
    <w:rsid w:val="00F44F4D"/>
    <w:rsid w:val="00F46224"/>
    <w:rsid w:val="00F542FC"/>
    <w:rsid w:val="00F55E76"/>
    <w:rsid w:val="00F56137"/>
    <w:rsid w:val="00F60CA1"/>
    <w:rsid w:val="00F64168"/>
    <w:rsid w:val="00F66B52"/>
    <w:rsid w:val="00F738C6"/>
    <w:rsid w:val="00F749A5"/>
    <w:rsid w:val="00F804C2"/>
    <w:rsid w:val="00F80D1F"/>
    <w:rsid w:val="00F816DC"/>
    <w:rsid w:val="00F8192C"/>
    <w:rsid w:val="00F8211A"/>
    <w:rsid w:val="00F924A5"/>
    <w:rsid w:val="00F926FD"/>
    <w:rsid w:val="00F929D4"/>
    <w:rsid w:val="00F967C6"/>
    <w:rsid w:val="00FA381B"/>
    <w:rsid w:val="00FB05DA"/>
    <w:rsid w:val="00FB4EEE"/>
    <w:rsid w:val="00FB5164"/>
    <w:rsid w:val="00FB7BA6"/>
    <w:rsid w:val="00FC1843"/>
    <w:rsid w:val="00FC5A4D"/>
    <w:rsid w:val="00FC7BB5"/>
    <w:rsid w:val="00FD3F94"/>
    <w:rsid w:val="00FD4526"/>
    <w:rsid w:val="00FD49A7"/>
    <w:rsid w:val="00FD6F2F"/>
    <w:rsid w:val="00FF5260"/>
    <w:rsid w:val="00FF60D0"/>
    <w:rsid w:val="00FF788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Elbow Connector 43"/>
        <o:r id="V:Rule2" type="connector" idref="#Elbow Connector 50"/>
        <o:r id="V:Rule3" type="connector" idref="#Elbow Connector 51"/>
        <o:r id="V:Rule4" type="connector" idref="#Elbow Connector 54"/>
        <o:r id="V:Rule5" type="connector" idref="#Elbow Connector 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uiPriority="9" w:unhideWhenUsed="0"/>
    <w:lsdException w:name="heading 6" w:locked="1"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List" w:semiHidden="0"/>
    <w:lsdException w:name="List Bullet" w:semiHidden="0" w:unhideWhenUsed="0"/>
    <w:lsdException w:name="List 2" w:semiHidden="0"/>
    <w:lsdException w:name="List 3" w:semiHidden="0" w:unhideWhenUsed="0"/>
    <w:lsdException w:name="List Bullet 2" w:semiHidden="0"/>
    <w:lsdException w:name="List Bullet 5" w:uiPriority="0"/>
    <w:lsdException w:name="Title" w:semiHidden="0" w:unhideWhenUsed="0"/>
    <w:lsdException w:name="Default Paragraph Font" w:uiPriority="1"/>
    <w:lsdException w:name="Message Header" w:unhideWhenUsed="0"/>
    <w:lsdException w:name="Subtitle" w:semiHidden="0" w:unhideWhenUsed="0" w:qFormat="1"/>
    <w:lsdException w:name="Salutation" w:unhideWhenUsed="0"/>
    <w:lsdException w:name="Date" w:unhideWhenUsed="0"/>
    <w:lsdException w:name="Strong" w:semiHidden="0" w:uiPriority="22" w:unhideWhenUsed="0"/>
    <w:lsdException w:name="Emphasis" w:locked="1"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unhideWhenUsed="0" w:qFormat="1"/>
  </w:latentStyles>
  <w:style w:type="paragraph" w:default="1" w:styleId="Normal">
    <w:name w:val="Normal"/>
    <w:qFormat/>
    <w:rsid w:val="00416D86"/>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1A0D3A"/>
    <w:pPr>
      <w:keepLines/>
      <w:pBdr>
        <w:bottom w:val="single" w:sz="4" w:space="1" w:color="121F6B"/>
      </w:pBdr>
      <w:spacing w:before="360" w:after="240"/>
      <w:ind w:right="-1440"/>
      <w:outlineLvl w:val="0"/>
    </w:pPr>
    <w:rPr>
      <w:rFonts w:ascii="Georgia" w:eastAsiaTheme="majorEastAsia" w:hAnsi="Georgia"/>
      <w:b/>
      <w:bCs/>
      <w:color w:val="121F6B"/>
      <w:kern w:val="0"/>
      <w:sz w:val="36"/>
      <w:szCs w:val="36"/>
    </w:rPr>
  </w:style>
  <w:style w:type="paragraph" w:styleId="Heading2">
    <w:name w:val="heading 2"/>
    <w:basedOn w:val="Normal"/>
    <w:next w:val="Normal"/>
    <w:link w:val="Heading2Char"/>
    <w:uiPriority w:val="99"/>
    <w:qFormat/>
    <w:rsid w:val="007E698D"/>
    <w:pPr>
      <w:keepNext/>
      <w:spacing w:before="320"/>
      <w:outlineLvl w:val="1"/>
    </w:pPr>
    <w:rPr>
      <w:b/>
      <w:color w:val="121F6B"/>
      <w:sz w:val="28"/>
      <w:szCs w:val="28"/>
    </w:rPr>
  </w:style>
  <w:style w:type="paragraph" w:styleId="Heading3">
    <w:name w:val="heading 3"/>
    <w:basedOn w:val="Normal"/>
    <w:next w:val="Normal"/>
    <w:link w:val="Heading3Char"/>
    <w:uiPriority w:val="99"/>
    <w:qFormat/>
    <w:rsid w:val="00281BDF"/>
    <w:pPr>
      <w:keepNext/>
      <w:widowControl w:val="0"/>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0231E9"/>
    <w:pPr>
      <w:keepNext/>
      <w:keepLines/>
      <w:spacing w:before="160" w:line="240" w:lineRule="auto"/>
      <w:outlineLvl w:val="3"/>
    </w:pPr>
    <w:rPr>
      <w:rFonts w:eastAsiaTheme="majorEastAsia" w:cs="Times New Roman"/>
      <w:bCs/>
      <w:i/>
      <w:iCs/>
      <w:kern w:val="0"/>
      <w:sz w:val="22"/>
    </w:rPr>
  </w:style>
  <w:style w:type="paragraph" w:styleId="Heading5">
    <w:name w:val="heading 5"/>
    <w:basedOn w:val="Normal"/>
    <w:next w:val="Normal"/>
    <w:link w:val="Heading5Char"/>
    <w:uiPriority w:val="9"/>
    <w:semiHidden/>
    <w:unhideWhenUsed/>
    <w:rsid w:val="00F167CA"/>
    <w:pPr>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0D3A"/>
    <w:rPr>
      <w:rFonts w:ascii="Georgia" w:eastAsiaTheme="majorEastAsia" w:hAnsi="Georgia" w:cs="Arial"/>
      <w:b/>
      <w:bCs/>
      <w:color w:val="121F6B"/>
      <w:sz w:val="36"/>
      <w:szCs w:val="36"/>
    </w:rPr>
  </w:style>
  <w:style w:type="character" w:customStyle="1" w:styleId="Heading2Char">
    <w:name w:val="Heading 2 Char"/>
    <w:basedOn w:val="DefaultParagraphFont"/>
    <w:link w:val="Heading2"/>
    <w:uiPriority w:val="99"/>
    <w:rsid w:val="007E698D"/>
    <w:rPr>
      <w:rFonts w:ascii="Verdana" w:hAnsi="Verdana" w:cs="Arial"/>
      <w:b/>
      <w:color w:val="121F6B"/>
      <w:kern w:val="28"/>
      <w:sz w:val="28"/>
      <w:szCs w:val="28"/>
    </w:rPr>
  </w:style>
  <w:style w:type="character" w:customStyle="1" w:styleId="Heading3Char">
    <w:name w:val="Heading 3 Char"/>
    <w:basedOn w:val="DefaultParagraphFont"/>
    <w:link w:val="Heading3"/>
    <w:uiPriority w:val="99"/>
    <w:rsid w:val="00281BDF"/>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0231E9"/>
    <w:rPr>
      <w:rFonts w:ascii="Verdana" w:eastAsiaTheme="majorEastAsia" w:hAnsi="Verdana"/>
      <w:bCs/>
      <w:i/>
      <w:iCs/>
      <w:sz w:val="2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39"/>
    <w:rsid w:val="001D374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9E3D6F"/>
    <w:pPr>
      <w:numPr>
        <w:numId w:val="9"/>
      </w:numPr>
      <w:tabs>
        <w:tab w:val="clear" w:pos="360"/>
      </w:tabs>
      <w:suppressAutoHyphens/>
      <w:autoSpaceDE w:val="0"/>
      <w:autoSpaceDN w:val="0"/>
      <w:adjustRightInd w:val="0"/>
      <w:ind w:left="284" w:hanging="284"/>
      <w:textAlignment w:val="center"/>
    </w:pPr>
    <w:rPr>
      <w:rFonts w:eastAsia="Times New Roman"/>
      <w:lang w:eastAsia="en-AU"/>
    </w:rPr>
  </w:style>
  <w:style w:type="paragraph" w:customStyle="1" w:styleId="Bullet2">
    <w:name w:val="Bullet2"/>
    <w:qFormat/>
    <w:rsid w:val="009E3D6F"/>
    <w:pPr>
      <w:numPr>
        <w:numId w:val="12"/>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3103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nhideWhenUsed/>
    <w:qFormat/>
    <w:locked/>
    <w:rsid w:val="008C69E0"/>
    <w:pPr>
      <w:keepNext/>
      <w:spacing w:before="320" w:line="240" w:lineRule="auto"/>
    </w:pPr>
    <w:rPr>
      <w:b/>
      <w:bCs/>
      <w:color w:val="1F497D" w:themeColor="text2"/>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qFormat/>
    <w:rsid w:val="00E57AAE"/>
    <w:pPr>
      <w:pBdr>
        <w:bottom w:val="single" w:sz="24" w:space="9" w:color="121F6B"/>
      </w:pBdr>
      <w:spacing w:before="6000" w:line="960" w:lineRule="exact"/>
      <w:ind w:right="-1440"/>
    </w:pPr>
    <w:rPr>
      <w:rFonts w:ascii="Georgia" w:hAnsi="Georgia" w:cs="Arial"/>
      <w:b/>
      <w:noProof/>
      <w:color w:val="121F6B"/>
      <w:kern w:val="28"/>
      <w:sz w:val="96"/>
      <w:lang w:eastAsia="en-NZ"/>
    </w:rPr>
  </w:style>
  <w:style w:type="paragraph" w:customStyle="1" w:styleId="Report2">
    <w:name w:val="Report2"/>
    <w:qFormat/>
    <w:rsid w:val="00B47CC6"/>
    <w:pPr>
      <w:spacing w:before="240"/>
    </w:pPr>
    <w:rPr>
      <w:rFonts w:ascii="Georgia" w:hAnsi="Georgia" w:cs="Arial"/>
      <w:b/>
      <w:color w:val="121F6B"/>
      <w:kern w:val="28"/>
      <w:sz w:val="40"/>
      <w:szCs w:val="40"/>
      <w:lang w:val="en-US"/>
    </w:rPr>
  </w:style>
  <w:style w:type="paragraph" w:styleId="BodyText">
    <w:name w:val="Body Text"/>
    <w:basedOn w:val="Normal"/>
    <w:link w:val="BodyTextChar"/>
    <w:uiPriority w:val="99"/>
    <w:semiHidden/>
    <w:rsid w:val="00E57AAE"/>
  </w:style>
  <w:style w:type="character" w:customStyle="1" w:styleId="BodyTextChar">
    <w:name w:val="Body Text Char"/>
    <w:basedOn w:val="DefaultParagraphFont"/>
    <w:link w:val="BodyText"/>
    <w:uiPriority w:val="99"/>
    <w:semiHidden/>
    <w:rsid w:val="00E57AAE"/>
    <w:rPr>
      <w:rFonts w:ascii="Verdana" w:hAnsi="Verdana" w:cs="Arial"/>
      <w:kern w:val="28"/>
    </w:rPr>
  </w:style>
  <w:style w:type="paragraph" w:customStyle="1" w:styleId="ReportBody">
    <w:name w:val="Report Body"/>
    <w:basedOn w:val="Normal"/>
    <w:link w:val="ReportBodyChar"/>
    <w:rsid w:val="002F5793"/>
    <w:pPr>
      <w:numPr>
        <w:numId w:val="13"/>
      </w:numPr>
      <w:tabs>
        <w:tab w:val="clear" w:pos="2666"/>
        <w:tab w:val="num" w:pos="397"/>
      </w:tabs>
      <w:spacing w:line="259" w:lineRule="auto"/>
      <w:ind w:left="397"/>
    </w:pPr>
    <w:rPr>
      <w:rFonts w:eastAsia="Times New Roman" w:cs="Times New Roman"/>
      <w:color w:val="000000"/>
      <w:kern w:val="22"/>
      <w:szCs w:val="22"/>
    </w:rPr>
  </w:style>
  <w:style w:type="paragraph" w:customStyle="1" w:styleId="ReportBody2">
    <w:name w:val="Report Body 2"/>
    <w:basedOn w:val="ReportBody"/>
    <w:qFormat/>
    <w:rsid w:val="00E57AAE"/>
    <w:pPr>
      <w:numPr>
        <w:ilvl w:val="1"/>
      </w:numPr>
      <w:tabs>
        <w:tab w:val="clear" w:pos="493"/>
        <w:tab w:val="num" w:pos="360"/>
      </w:tabs>
    </w:pPr>
  </w:style>
  <w:style w:type="character" w:customStyle="1" w:styleId="ReportBodyChar">
    <w:name w:val="Report Body Char"/>
    <w:basedOn w:val="DefaultParagraphFont"/>
    <w:link w:val="ReportBody"/>
    <w:locked/>
    <w:rsid w:val="002F5793"/>
    <w:rPr>
      <w:rFonts w:ascii="Verdana" w:eastAsia="Times New Roman" w:hAnsi="Verdana"/>
      <w:color w:val="000000"/>
      <w:kern w:val="22"/>
      <w:sz w:val="22"/>
      <w:szCs w:val="22"/>
    </w:rPr>
  </w:style>
  <w:style w:type="numbering" w:customStyle="1" w:styleId="RecList">
    <w:name w:val="Rec List"/>
    <w:basedOn w:val="NoList"/>
    <w:rsid w:val="00E57AAE"/>
    <w:pPr>
      <w:numPr>
        <w:numId w:val="14"/>
      </w:numPr>
    </w:pPr>
  </w:style>
  <w:style w:type="character" w:styleId="FootnoteReference">
    <w:name w:val="footnote reference"/>
    <w:basedOn w:val="DefaultParagraphFont"/>
    <w:rsid w:val="00E57AAE"/>
    <w:rPr>
      <w:rFonts w:ascii="Arial" w:hAnsi="Arial"/>
      <w:sz w:val="18"/>
      <w:szCs w:val="16"/>
      <w:vertAlign w:val="superscript"/>
      <w:lang w:val="en-US" w:bidi="ar-SA"/>
    </w:rPr>
  </w:style>
  <w:style w:type="paragraph" w:customStyle="1" w:styleId="RecNumber">
    <w:name w:val="Rec Number"/>
    <w:basedOn w:val="Normal"/>
    <w:rsid w:val="00E57AAE"/>
    <w:pPr>
      <w:numPr>
        <w:numId w:val="14"/>
      </w:numPr>
      <w:spacing w:before="240" w:after="0" w:line="260" w:lineRule="exact"/>
      <w:jc w:val="both"/>
    </w:pPr>
    <w:rPr>
      <w:rFonts w:ascii="Arial Mäori" w:eastAsia="Times New Roman" w:hAnsi="Arial Mäori" w:cs="Times New Roman"/>
      <w:kern w:val="22"/>
      <w:szCs w:val="22"/>
    </w:rPr>
  </w:style>
  <w:style w:type="paragraph" w:customStyle="1" w:styleId="RecLevel2">
    <w:name w:val="Rec Level2"/>
    <w:basedOn w:val="RecNumber"/>
    <w:qFormat/>
    <w:rsid w:val="00E57AAE"/>
    <w:pPr>
      <w:numPr>
        <w:ilvl w:val="1"/>
      </w:numPr>
    </w:pPr>
  </w:style>
  <w:style w:type="character" w:customStyle="1" w:styleId="FootnoteTextChar1">
    <w:name w:val="Footnote Text Char1"/>
    <w:basedOn w:val="DefaultParagraphFont"/>
    <w:uiPriority w:val="99"/>
    <w:semiHidden/>
    <w:rsid w:val="00E57AAE"/>
    <w:rPr>
      <w:rFonts w:ascii="Verdana" w:hAnsi="Verdana" w:cs="Arial"/>
      <w:kern w:val="28"/>
    </w:rPr>
  </w:style>
  <w:style w:type="paragraph" w:customStyle="1" w:styleId="TableText">
    <w:name w:val="Table Text"/>
    <w:basedOn w:val="BodyText"/>
    <w:qFormat/>
    <w:rsid w:val="00A727AF"/>
    <w:pPr>
      <w:widowControl w:val="0"/>
      <w:suppressAutoHyphens/>
      <w:autoSpaceDE w:val="0"/>
      <w:autoSpaceDN w:val="0"/>
      <w:adjustRightInd w:val="0"/>
      <w:spacing w:before="40" w:after="40" w:line="200" w:lineRule="atLeast"/>
      <w:textAlignment w:val="center"/>
    </w:pPr>
    <w:rPr>
      <w:rFonts w:eastAsiaTheme="minorHAnsi"/>
      <w:color w:val="1F497D" w:themeColor="text2"/>
      <w:kern w:val="0"/>
      <w:sz w:val="16"/>
      <w:szCs w:val="16"/>
      <w:lang w:eastAsia="en-NZ"/>
    </w:rPr>
  </w:style>
  <w:style w:type="paragraph" w:customStyle="1" w:styleId="ReportBodyNoNum">
    <w:name w:val="Report Body No Num"/>
    <w:basedOn w:val="ReportBody"/>
    <w:qFormat/>
    <w:rsid w:val="00E57AAE"/>
    <w:pPr>
      <w:numPr>
        <w:numId w:val="0"/>
      </w:numPr>
      <w:spacing w:before="80" w:after="80"/>
      <w:ind w:left="397"/>
    </w:pPr>
  </w:style>
  <w:style w:type="table" w:styleId="LightShading">
    <w:name w:val="Light Shading"/>
    <w:basedOn w:val="TableNormal"/>
    <w:uiPriority w:val="60"/>
    <w:rsid w:val="00E57AAE"/>
    <w:rPr>
      <w:rFonts w:ascii="Times New Roman" w:eastAsia="Times New Roman" w:hAnsi="Times New Roman"/>
      <w:color w:val="000000" w:themeColor="text1" w:themeShade="BF"/>
      <w:lang w:eastAsia="en-NZ"/>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57AA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8B7EF6"/>
    <w:pPr>
      <w:spacing w:before="100" w:beforeAutospacing="1" w:after="100" w:afterAutospacing="1" w:line="240" w:lineRule="auto"/>
    </w:pPr>
    <w:rPr>
      <w:rFonts w:ascii="Times New Roman" w:eastAsiaTheme="minorEastAsia" w:hAnsi="Times New Roman" w:cs="Times New Roman"/>
      <w:kern w:val="0"/>
      <w:sz w:val="24"/>
      <w:szCs w:val="24"/>
      <w:lang w:eastAsia="en-NZ"/>
    </w:rPr>
  </w:style>
  <w:style w:type="paragraph" w:styleId="NoSpacing">
    <w:name w:val="No Spacing"/>
    <w:uiPriority w:val="1"/>
    <w:rsid w:val="00ED7C1B"/>
    <w:rPr>
      <w:rFonts w:ascii="Verdana" w:hAnsi="Verdana" w:cs="Arial"/>
      <w:kern w:val="28"/>
      <w:sz w:val="22"/>
    </w:rPr>
  </w:style>
  <w:style w:type="table" w:styleId="LightShading-Accent5">
    <w:name w:val="Light Shading Accent 5"/>
    <w:basedOn w:val="TableNormal"/>
    <w:uiPriority w:val="60"/>
    <w:rsid w:val="00615BF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basedOn w:val="Normal"/>
    <w:link w:val="FootnoteTextChar"/>
    <w:rsid w:val="0046718F"/>
    <w:pPr>
      <w:spacing w:after="0" w:line="240" w:lineRule="auto"/>
    </w:pPr>
    <w:rPr>
      <w:sz w:val="16"/>
    </w:rPr>
  </w:style>
  <w:style w:type="character" w:customStyle="1" w:styleId="FootnoteTextChar">
    <w:name w:val="Footnote Text Char"/>
    <w:basedOn w:val="DefaultParagraphFont"/>
    <w:link w:val="FootnoteText"/>
    <w:rsid w:val="0046718F"/>
    <w:rPr>
      <w:rFonts w:ascii="Verdana" w:hAnsi="Verdana" w:cs="Arial"/>
      <w:kern w:val="28"/>
      <w:sz w:val="16"/>
    </w:rPr>
  </w:style>
  <w:style w:type="paragraph" w:styleId="ListBullet5">
    <w:name w:val="List Bullet 5"/>
    <w:basedOn w:val="Normal"/>
    <w:semiHidden/>
    <w:rsid w:val="00EB701B"/>
    <w:pPr>
      <w:numPr>
        <w:numId w:val="18"/>
      </w:numPr>
      <w:suppressAutoHyphens/>
      <w:autoSpaceDE w:val="0"/>
      <w:autoSpaceDN w:val="0"/>
      <w:adjustRightInd w:val="0"/>
      <w:spacing w:before="0" w:after="170" w:line="280" w:lineRule="atLeast"/>
      <w:textAlignment w:val="center"/>
    </w:pPr>
    <w:rPr>
      <w:rFonts w:ascii="Arial" w:eastAsia="Times New Roman" w:hAnsi="Arial"/>
      <w:color w:val="54534C"/>
      <w:kern w:val="0"/>
      <w:szCs w:val="22"/>
      <w:lang w:eastAsia="en-NZ"/>
    </w:rPr>
  </w:style>
  <w:style w:type="table" w:customStyle="1" w:styleId="TableGridLight1">
    <w:name w:val="Table Grid Light1"/>
    <w:basedOn w:val="TableNormal"/>
    <w:uiPriority w:val="40"/>
    <w:rsid w:val="00EB701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51">
    <w:name w:val="Plain Table 51"/>
    <w:basedOn w:val="TableNormal"/>
    <w:uiPriority w:val="45"/>
    <w:rsid w:val="009C08D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pactBoxTxt">
    <w:name w:val="ImpactBoxTxt"/>
    <w:basedOn w:val="Normal"/>
    <w:qFormat/>
    <w:rsid w:val="005A39D3"/>
    <w:pPr>
      <w:spacing w:before="0" w:after="0" w:line="240" w:lineRule="auto"/>
      <w:jc w:val="center"/>
    </w:pPr>
    <w:rPr>
      <w:color w:val="17365D" w:themeColor="text2" w:themeShade="BF"/>
      <w:sz w:val="16"/>
    </w:rPr>
  </w:style>
  <w:style w:type="paragraph" w:customStyle="1" w:styleId="TechnicalNotesText">
    <w:name w:val="TechnicalNotesText"/>
    <w:basedOn w:val="Normal"/>
    <w:qFormat/>
    <w:rsid w:val="005A39D3"/>
    <w:pPr>
      <w:spacing w:line="240" w:lineRule="auto"/>
    </w:pPr>
    <w:rPr>
      <w:color w:val="4A442A" w:themeColor="background2" w:themeShade="40"/>
      <w:sz w:val="16"/>
    </w:rPr>
  </w:style>
  <w:style w:type="character" w:styleId="CommentReference">
    <w:name w:val="annotation reference"/>
    <w:basedOn w:val="DefaultParagraphFont"/>
    <w:uiPriority w:val="99"/>
    <w:semiHidden/>
    <w:unhideWhenUsed/>
    <w:rsid w:val="005A39D3"/>
    <w:rPr>
      <w:sz w:val="16"/>
      <w:szCs w:val="16"/>
    </w:rPr>
  </w:style>
  <w:style w:type="paragraph" w:styleId="CommentText">
    <w:name w:val="annotation text"/>
    <w:basedOn w:val="Normal"/>
    <w:link w:val="CommentTextChar"/>
    <w:uiPriority w:val="99"/>
    <w:semiHidden/>
    <w:unhideWhenUsed/>
    <w:rsid w:val="005A39D3"/>
    <w:pPr>
      <w:spacing w:line="240" w:lineRule="auto"/>
    </w:pPr>
  </w:style>
  <w:style w:type="character" w:customStyle="1" w:styleId="CommentTextChar">
    <w:name w:val="Comment Text Char"/>
    <w:basedOn w:val="DefaultParagraphFont"/>
    <w:link w:val="CommentText"/>
    <w:uiPriority w:val="99"/>
    <w:semiHidden/>
    <w:rsid w:val="005A39D3"/>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5A39D3"/>
    <w:rPr>
      <w:b/>
      <w:bCs/>
    </w:rPr>
  </w:style>
  <w:style w:type="character" w:customStyle="1" w:styleId="CommentSubjectChar">
    <w:name w:val="Comment Subject Char"/>
    <w:basedOn w:val="CommentTextChar"/>
    <w:link w:val="CommentSubject"/>
    <w:uiPriority w:val="99"/>
    <w:semiHidden/>
    <w:rsid w:val="005A39D3"/>
    <w:rPr>
      <w:rFonts w:ascii="Verdana" w:hAnsi="Verdana" w:cs="Arial"/>
      <w:b/>
      <w:bCs/>
      <w:kern w:val="28"/>
    </w:rPr>
  </w:style>
  <w:style w:type="paragraph" w:styleId="TOC4">
    <w:name w:val="toc 4"/>
    <w:basedOn w:val="Normal"/>
    <w:next w:val="Normal"/>
    <w:autoRedefine/>
    <w:uiPriority w:val="39"/>
    <w:unhideWhenUsed/>
    <w:rsid w:val="005A39D3"/>
    <w:pPr>
      <w:spacing w:before="0" w:after="100" w:line="276" w:lineRule="auto"/>
      <w:ind w:left="660"/>
    </w:pPr>
    <w:rPr>
      <w:rFonts w:asciiTheme="minorHAnsi" w:eastAsiaTheme="minorEastAsia" w:hAnsiTheme="minorHAnsi" w:cstheme="minorBidi"/>
      <w:kern w:val="0"/>
      <w:szCs w:val="22"/>
      <w:lang w:eastAsia="en-NZ"/>
    </w:rPr>
  </w:style>
  <w:style w:type="paragraph" w:styleId="TOC5">
    <w:name w:val="toc 5"/>
    <w:basedOn w:val="Normal"/>
    <w:next w:val="Normal"/>
    <w:autoRedefine/>
    <w:uiPriority w:val="39"/>
    <w:unhideWhenUsed/>
    <w:rsid w:val="005A39D3"/>
    <w:pPr>
      <w:spacing w:before="0" w:after="100" w:line="276" w:lineRule="auto"/>
      <w:ind w:left="880"/>
    </w:pPr>
    <w:rPr>
      <w:rFonts w:asciiTheme="minorHAnsi" w:eastAsiaTheme="minorEastAsia" w:hAnsiTheme="minorHAnsi" w:cstheme="minorBidi"/>
      <w:kern w:val="0"/>
      <w:szCs w:val="22"/>
      <w:lang w:eastAsia="en-NZ"/>
    </w:rPr>
  </w:style>
  <w:style w:type="paragraph" w:styleId="TOC6">
    <w:name w:val="toc 6"/>
    <w:basedOn w:val="Normal"/>
    <w:next w:val="Normal"/>
    <w:autoRedefine/>
    <w:uiPriority w:val="39"/>
    <w:unhideWhenUsed/>
    <w:rsid w:val="005A39D3"/>
    <w:pPr>
      <w:spacing w:before="0" w:after="100" w:line="276" w:lineRule="auto"/>
      <w:ind w:left="1100"/>
    </w:pPr>
    <w:rPr>
      <w:rFonts w:asciiTheme="minorHAnsi" w:eastAsiaTheme="minorEastAsia" w:hAnsiTheme="minorHAnsi" w:cstheme="minorBidi"/>
      <w:kern w:val="0"/>
      <w:szCs w:val="22"/>
      <w:lang w:eastAsia="en-NZ"/>
    </w:rPr>
  </w:style>
  <w:style w:type="paragraph" w:styleId="TOC7">
    <w:name w:val="toc 7"/>
    <w:basedOn w:val="Normal"/>
    <w:next w:val="Normal"/>
    <w:autoRedefine/>
    <w:uiPriority w:val="39"/>
    <w:unhideWhenUsed/>
    <w:rsid w:val="005A39D3"/>
    <w:pPr>
      <w:spacing w:before="0" w:after="100" w:line="276" w:lineRule="auto"/>
      <w:ind w:left="1320"/>
    </w:pPr>
    <w:rPr>
      <w:rFonts w:asciiTheme="minorHAnsi" w:eastAsiaTheme="minorEastAsia" w:hAnsiTheme="minorHAnsi" w:cstheme="minorBidi"/>
      <w:kern w:val="0"/>
      <w:szCs w:val="22"/>
      <w:lang w:eastAsia="en-NZ"/>
    </w:rPr>
  </w:style>
  <w:style w:type="paragraph" w:styleId="TOC8">
    <w:name w:val="toc 8"/>
    <w:basedOn w:val="Normal"/>
    <w:next w:val="Normal"/>
    <w:autoRedefine/>
    <w:uiPriority w:val="39"/>
    <w:unhideWhenUsed/>
    <w:rsid w:val="005A39D3"/>
    <w:pPr>
      <w:spacing w:before="0" w:after="100" w:line="276" w:lineRule="auto"/>
      <w:ind w:left="1540"/>
    </w:pPr>
    <w:rPr>
      <w:rFonts w:asciiTheme="minorHAnsi" w:eastAsiaTheme="minorEastAsia" w:hAnsiTheme="minorHAnsi" w:cstheme="minorBidi"/>
      <w:kern w:val="0"/>
      <w:szCs w:val="22"/>
      <w:lang w:eastAsia="en-NZ"/>
    </w:rPr>
  </w:style>
  <w:style w:type="paragraph" w:styleId="TOC9">
    <w:name w:val="toc 9"/>
    <w:basedOn w:val="Normal"/>
    <w:next w:val="Normal"/>
    <w:autoRedefine/>
    <w:uiPriority w:val="39"/>
    <w:unhideWhenUsed/>
    <w:rsid w:val="005A39D3"/>
    <w:pPr>
      <w:spacing w:before="0" w:after="100" w:line="276" w:lineRule="auto"/>
      <w:ind w:left="1760"/>
    </w:pPr>
    <w:rPr>
      <w:rFonts w:asciiTheme="minorHAnsi" w:eastAsiaTheme="minorEastAsia" w:hAnsiTheme="minorHAnsi" w:cstheme="minorBidi"/>
      <w:kern w:val="0"/>
      <w:szCs w:val="22"/>
      <w:lang w:eastAsia="en-NZ"/>
    </w:rPr>
  </w:style>
  <w:style w:type="paragraph" w:customStyle="1" w:styleId="Numbering">
    <w:name w:val="Numbering"/>
    <w:basedOn w:val="Normal"/>
    <w:qFormat/>
    <w:rsid w:val="0012738A"/>
    <w:pPr>
      <w:numPr>
        <w:numId w:val="20"/>
      </w:numPr>
      <w:ind w:left="357" w:hanging="357"/>
    </w:pPr>
  </w:style>
  <w:style w:type="paragraph" w:styleId="EndnoteText">
    <w:name w:val="endnote text"/>
    <w:basedOn w:val="Normal"/>
    <w:link w:val="EndnoteTextChar"/>
    <w:uiPriority w:val="99"/>
    <w:semiHidden/>
    <w:unhideWhenUsed/>
    <w:rsid w:val="007665AF"/>
    <w:pPr>
      <w:spacing w:before="0" w:after="0" w:line="240" w:lineRule="auto"/>
    </w:pPr>
  </w:style>
  <w:style w:type="character" w:customStyle="1" w:styleId="EndnoteTextChar">
    <w:name w:val="Endnote Text Char"/>
    <w:basedOn w:val="DefaultParagraphFont"/>
    <w:link w:val="EndnoteText"/>
    <w:uiPriority w:val="99"/>
    <w:semiHidden/>
    <w:rsid w:val="007665AF"/>
    <w:rPr>
      <w:rFonts w:ascii="Verdana" w:hAnsi="Verdana" w:cs="Arial"/>
      <w:kern w:val="28"/>
    </w:rPr>
  </w:style>
  <w:style w:type="character" w:styleId="EndnoteReference">
    <w:name w:val="endnote reference"/>
    <w:basedOn w:val="DefaultParagraphFont"/>
    <w:uiPriority w:val="99"/>
    <w:semiHidden/>
    <w:unhideWhenUsed/>
    <w:rsid w:val="007665AF"/>
    <w:rPr>
      <w:vertAlign w:val="superscript"/>
    </w:rPr>
  </w:style>
  <w:style w:type="character" w:styleId="FollowedHyperlink">
    <w:name w:val="FollowedHyperlink"/>
    <w:basedOn w:val="DefaultParagraphFont"/>
    <w:uiPriority w:val="99"/>
    <w:semiHidden/>
    <w:unhideWhenUsed/>
    <w:rsid w:val="007811E9"/>
    <w:rPr>
      <w:color w:val="800080"/>
      <w:u w:val="single"/>
    </w:rPr>
  </w:style>
  <w:style w:type="paragraph" w:customStyle="1" w:styleId="xl74">
    <w:name w:val="xl74"/>
    <w:basedOn w:val="Normal"/>
    <w:rsid w:val="007811E9"/>
    <w:pP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75">
    <w:name w:val="xl75"/>
    <w:basedOn w:val="Normal"/>
    <w:rsid w:val="007811E9"/>
    <w:pPr>
      <w:pBdr>
        <w:left w:val="single" w:sz="4" w:space="0" w:color="1F497D"/>
      </w:pBd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76">
    <w:name w:val="xl76"/>
    <w:basedOn w:val="Normal"/>
    <w:rsid w:val="007811E9"/>
    <w:pPr>
      <w:spacing w:before="100" w:beforeAutospacing="1" w:after="100" w:afterAutospacing="1" w:line="240" w:lineRule="auto"/>
    </w:pPr>
    <w:rPr>
      <w:rFonts w:ascii="Times New Roman" w:eastAsia="Times New Roman" w:hAnsi="Times New Roman" w:cs="Times New Roman"/>
      <w:b/>
      <w:bCs/>
      <w:color w:val="1F497D"/>
      <w:kern w:val="0"/>
      <w:sz w:val="24"/>
      <w:szCs w:val="24"/>
      <w:lang w:eastAsia="en-NZ"/>
    </w:rPr>
  </w:style>
  <w:style w:type="paragraph" w:customStyle="1" w:styleId="xl77">
    <w:name w:val="xl77"/>
    <w:basedOn w:val="Normal"/>
    <w:rsid w:val="007811E9"/>
    <w:pPr>
      <w:spacing w:before="100" w:beforeAutospacing="1" w:after="100" w:afterAutospacing="1" w:line="240" w:lineRule="auto"/>
      <w:jc w:val="center"/>
    </w:pPr>
    <w:rPr>
      <w:rFonts w:ascii="Times New Roman" w:eastAsia="Times New Roman" w:hAnsi="Times New Roman" w:cs="Times New Roman"/>
      <w:b/>
      <w:bCs/>
      <w:color w:val="1F497D"/>
      <w:kern w:val="0"/>
      <w:sz w:val="24"/>
      <w:szCs w:val="24"/>
      <w:lang w:eastAsia="en-NZ"/>
    </w:rPr>
  </w:style>
  <w:style w:type="paragraph" w:customStyle="1" w:styleId="xl78">
    <w:name w:val="xl78"/>
    <w:basedOn w:val="Normal"/>
    <w:rsid w:val="007811E9"/>
    <w:pPr>
      <w:pBdr>
        <w:bottom w:val="single" w:sz="4" w:space="0" w:color="4F81BD"/>
      </w:pBdr>
      <w:spacing w:before="100" w:beforeAutospacing="1" w:after="100" w:afterAutospacing="1" w:line="240" w:lineRule="auto"/>
    </w:pPr>
    <w:rPr>
      <w:rFonts w:ascii="Times New Roman" w:eastAsia="Times New Roman" w:hAnsi="Times New Roman" w:cs="Times New Roman"/>
      <w:b/>
      <w:bCs/>
      <w:color w:val="1F497D"/>
      <w:kern w:val="0"/>
      <w:sz w:val="24"/>
      <w:szCs w:val="24"/>
      <w:lang w:eastAsia="en-NZ"/>
    </w:rPr>
  </w:style>
  <w:style w:type="paragraph" w:customStyle="1" w:styleId="xl79">
    <w:name w:val="xl79"/>
    <w:basedOn w:val="Normal"/>
    <w:rsid w:val="007811E9"/>
    <w:pPr>
      <w:pBdr>
        <w:left w:val="single" w:sz="4" w:space="0" w:color="4F81BD"/>
      </w:pBdr>
      <w:spacing w:before="100" w:beforeAutospacing="1" w:after="100" w:afterAutospacing="1" w:line="240" w:lineRule="auto"/>
      <w:jc w:val="center"/>
    </w:pPr>
    <w:rPr>
      <w:rFonts w:ascii="Times New Roman" w:eastAsia="Times New Roman" w:hAnsi="Times New Roman" w:cs="Times New Roman"/>
      <w:b/>
      <w:bCs/>
      <w:color w:val="1F497D"/>
      <w:kern w:val="0"/>
      <w:sz w:val="24"/>
      <w:szCs w:val="24"/>
      <w:lang w:eastAsia="en-NZ"/>
    </w:rPr>
  </w:style>
  <w:style w:type="paragraph" w:customStyle="1" w:styleId="xl80">
    <w:name w:val="xl80"/>
    <w:basedOn w:val="Normal"/>
    <w:rsid w:val="007811E9"/>
    <w:pPr>
      <w:pBdr>
        <w:left w:val="single" w:sz="4" w:space="0" w:color="4F81BD"/>
        <w:bottom w:val="single" w:sz="4" w:space="0" w:color="4F81BD"/>
      </w:pBdr>
      <w:spacing w:before="100" w:beforeAutospacing="1" w:after="100" w:afterAutospacing="1" w:line="240" w:lineRule="auto"/>
    </w:pPr>
    <w:rPr>
      <w:rFonts w:ascii="Times New Roman" w:eastAsia="Times New Roman" w:hAnsi="Times New Roman" w:cs="Times New Roman"/>
      <w:b/>
      <w:bCs/>
      <w:color w:val="1F497D"/>
      <w:kern w:val="0"/>
      <w:sz w:val="24"/>
      <w:szCs w:val="24"/>
      <w:lang w:eastAsia="en-NZ"/>
    </w:rPr>
  </w:style>
  <w:style w:type="paragraph" w:customStyle="1" w:styleId="xl81">
    <w:name w:val="xl81"/>
    <w:basedOn w:val="Normal"/>
    <w:rsid w:val="007811E9"/>
    <w:pPr>
      <w:pBdr>
        <w:left w:val="single" w:sz="4" w:space="0" w:color="4F81BD"/>
      </w:pBd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82">
    <w:name w:val="xl82"/>
    <w:basedOn w:val="Normal"/>
    <w:rsid w:val="007811E9"/>
    <w:pPr>
      <w:pBdr>
        <w:right w:val="single" w:sz="4" w:space="0" w:color="4F81BD"/>
      </w:pBdr>
      <w:spacing w:before="100" w:beforeAutospacing="1" w:after="100" w:afterAutospacing="1" w:line="240" w:lineRule="auto"/>
      <w:jc w:val="center"/>
    </w:pPr>
    <w:rPr>
      <w:rFonts w:ascii="Times New Roman" w:eastAsia="Times New Roman" w:hAnsi="Times New Roman" w:cs="Times New Roman"/>
      <w:b/>
      <w:bCs/>
      <w:color w:val="1F497D"/>
      <w:kern w:val="0"/>
      <w:sz w:val="24"/>
      <w:szCs w:val="24"/>
      <w:lang w:eastAsia="en-NZ"/>
    </w:rPr>
  </w:style>
  <w:style w:type="paragraph" w:customStyle="1" w:styleId="xl83">
    <w:name w:val="xl83"/>
    <w:basedOn w:val="Normal"/>
    <w:rsid w:val="007811E9"/>
    <w:pPr>
      <w:pBdr>
        <w:bottom w:val="single" w:sz="4" w:space="0" w:color="4F81BD"/>
        <w:right w:val="single" w:sz="4" w:space="0" w:color="4F81BD"/>
      </w:pBdr>
      <w:spacing w:before="100" w:beforeAutospacing="1" w:after="100" w:afterAutospacing="1" w:line="240" w:lineRule="auto"/>
    </w:pPr>
    <w:rPr>
      <w:rFonts w:ascii="Times New Roman" w:eastAsia="Times New Roman" w:hAnsi="Times New Roman" w:cs="Times New Roman"/>
      <w:b/>
      <w:bCs/>
      <w:color w:val="1F497D"/>
      <w:kern w:val="0"/>
      <w:sz w:val="24"/>
      <w:szCs w:val="24"/>
      <w:lang w:eastAsia="en-NZ"/>
    </w:rPr>
  </w:style>
  <w:style w:type="paragraph" w:customStyle="1" w:styleId="xl84">
    <w:name w:val="xl84"/>
    <w:basedOn w:val="Normal"/>
    <w:rsid w:val="007811E9"/>
    <w:pPr>
      <w:pBdr>
        <w:right w:val="single" w:sz="4" w:space="0" w:color="4F81BD"/>
      </w:pBd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85">
    <w:name w:val="xl85"/>
    <w:basedOn w:val="Normal"/>
    <w:rsid w:val="007811E9"/>
    <w:pPr>
      <w:spacing w:before="100" w:beforeAutospacing="1" w:after="100" w:afterAutospacing="1" w:line="240" w:lineRule="auto"/>
      <w:textAlignment w:val="top"/>
    </w:pPr>
    <w:rPr>
      <w:rFonts w:ascii="Times New Roman" w:eastAsia="Times New Roman" w:hAnsi="Times New Roman" w:cs="Times New Roman"/>
      <w:color w:val="1F497D"/>
      <w:kern w:val="0"/>
      <w:sz w:val="24"/>
      <w:szCs w:val="24"/>
      <w:lang w:eastAsia="en-NZ"/>
    </w:rPr>
  </w:style>
  <w:style w:type="paragraph" w:customStyle="1" w:styleId="xl86">
    <w:name w:val="xl86"/>
    <w:basedOn w:val="Normal"/>
    <w:rsid w:val="007811E9"/>
    <w:pPr>
      <w:pBdr>
        <w:right w:val="single" w:sz="4" w:space="0" w:color="4F81BD"/>
      </w:pBd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87">
    <w:name w:val="xl87"/>
    <w:basedOn w:val="Normal"/>
    <w:rsid w:val="007811E9"/>
    <w:pPr>
      <w:spacing w:before="100" w:beforeAutospacing="1" w:after="100" w:afterAutospacing="1" w:line="240" w:lineRule="auto"/>
      <w:textAlignment w:val="top"/>
    </w:pPr>
    <w:rPr>
      <w:rFonts w:ascii="Times New Roman" w:eastAsia="Times New Roman" w:hAnsi="Times New Roman" w:cs="Times New Roman"/>
      <w:color w:val="1F497D"/>
      <w:kern w:val="0"/>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uiPriority="9" w:unhideWhenUsed="0"/>
    <w:lsdException w:name="heading 6" w:locked="1"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List" w:semiHidden="0"/>
    <w:lsdException w:name="List Bullet" w:semiHidden="0" w:unhideWhenUsed="0"/>
    <w:lsdException w:name="List 2" w:semiHidden="0"/>
    <w:lsdException w:name="List 3" w:semiHidden="0" w:unhideWhenUsed="0"/>
    <w:lsdException w:name="List Bullet 2" w:semiHidden="0"/>
    <w:lsdException w:name="List Bullet 5" w:uiPriority="0"/>
    <w:lsdException w:name="Title" w:semiHidden="0" w:unhideWhenUsed="0"/>
    <w:lsdException w:name="Default Paragraph Font" w:uiPriority="1"/>
    <w:lsdException w:name="Message Header" w:unhideWhenUsed="0"/>
    <w:lsdException w:name="Subtitle" w:semiHidden="0" w:unhideWhenUsed="0" w:qFormat="1"/>
    <w:lsdException w:name="Salutation" w:unhideWhenUsed="0"/>
    <w:lsdException w:name="Date" w:unhideWhenUsed="0"/>
    <w:lsdException w:name="Strong" w:semiHidden="0" w:uiPriority="22" w:unhideWhenUsed="0"/>
    <w:lsdException w:name="Emphasis" w:locked="1"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unhideWhenUsed="0" w:qFormat="1"/>
  </w:latentStyles>
  <w:style w:type="paragraph" w:default="1" w:styleId="Normal">
    <w:name w:val="Normal"/>
    <w:qFormat/>
    <w:rsid w:val="00416D86"/>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1A0D3A"/>
    <w:pPr>
      <w:keepLines/>
      <w:pBdr>
        <w:bottom w:val="single" w:sz="4" w:space="1" w:color="121F6B"/>
      </w:pBdr>
      <w:spacing w:before="360" w:after="240"/>
      <w:ind w:right="-1440"/>
      <w:outlineLvl w:val="0"/>
    </w:pPr>
    <w:rPr>
      <w:rFonts w:ascii="Georgia" w:eastAsiaTheme="majorEastAsia" w:hAnsi="Georgia"/>
      <w:b/>
      <w:bCs/>
      <w:color w:val="121F6B"/>
      <w:kern w:val="0"/>
      <w:sz w:val="36"/>
      <w:szCs w:val="36"/>
    </w:rPr>
  </w:style>
  <w:style w:type="paragraph" w:styleId="Heading2">
    <w:name w:val="heading 2"/>
    <w:basedOn w:val="Normal"/>
    <w:next w:val="Normal"/>
    <w:link w:val="Heading2Char"/>
    <w:uiPriority w:val="99"/>
    <w:qFormat/>
    <w:rsid w:val="007E698D"/>
    <w:pPr>
      <w:keepNext/>
      <w:spacing w:before="320"/>
      <w:outlineLvl w:val="1"/>
    </w:pPr>
    <w:rPr>
      <w:b/>
      <w:color w:val="121F6B"/>
      <w:sz w:val="28"/>
      <w:szCs w:val="28"/>
    </w:rPr>
  </w:style>
  <w:style w:type="paragraph" w:styleId="Heading3">
    <w:name w:val="heading 3"/>
    <w:basedOn w:val="Normal"/>
    <w:next w:val="Normal"/>
    <w:link w:val="Heading3Char"/>
    <w:uiPriority w:val="99"/>
    <w:qFormat/>
    <w:rsid w:val="00281BDF"/>
    <w:pPr>
      <w:keepNext/>
      <w:widowControl w:val="0"/>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0231E9"/>
    <w:pPr>
      <w:keepNext/>
      <w:keepLines/>
      <w:spacing w:before="160" w:line="240" w:lineRule="auto"/>
      <w:outlineLvl w:val="3"/>
    </w:pPr>
    <w:rPr>
      <w:rFonts w:eastAsiaTheme="majorEastAsia" w:cs="Times New Roman"/>
      <w:bCs/>
      <w:i/>
      <w:iCs/>
      <w:kern w:val="0"/>
      <w:sz w:val="22"/>
    </w:rPr>
  </w:style>
  <w:style w:type="paragraph" w:styleId="Heading5">
    <w:name w:val="heading 5"/>
    <w:basedOn w:val="Normal"/>
    <w:next w:val="Normal"/>
    <w:link w:val="Heading5Char"/>
    <w:uiPriority w:val="9"/>
    <w:semiHidden/>
    <w:unhideWhenUsed/>
    <w:rsid w:val="00F167CA"/>
    <w:pPr>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0D3A"/>
    <w:rPr>
      <w:rFonts w:ascii="Georgia" w:eastAsiaTheme="majorEastAsia" w:hAnsi="Georgia" w:cs="Arial"/>
      <w:b/>
      <w:bCs/>
      <w:color w:val="121F6B"/>
      <w:sz w:val="36"/>
      <w:szCs w:val="36"/>
    </w:rPr>
  </w:style>
  <w:style w:type="character" w:customStyle="1" w:styleId="Heading2Char">
    <w:name w:val="Heading 2 Char"/>
    <w:basedOn w:val="DefaultParagraphFont"/>
    <w:link w:val="Heading2"/>
    <w:uiPriority w:val="99"/>
    <w:rsid w:val="007E698D"/>
    <w:rPr>
      <w:rFonts w:ascii="Verdana" w:hAnsi="Verdana" w:cs="Arial"/>
      <w:b/>
      <w:color w:val="121F6B"/>
      <w:kern w:val="28"/>
      <w:sz w:val="28"/>
      <w:szCs w:val="28"/>
    </w:rPr>
  </w:style>
  <w:style w:type="character" w:customStyle="1" w:styleId="Heading3Char">
    <w:name w:val="Heading 3 Char"/>
    <w:basedOn w:val="DefaultParagraphFont"/>
    <w:link w:val="Heading3"/>
    <w:uiPriority w:val="99"/>
    <w:rsid w:val="00281BDF"/>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0231E9"/>
    <w:rPr>
      <w:rFonts w:ascii="Verdana" w:eastAsiaTheme="majorEastAsia" w:hAnsi="Verdana"/>
      <w:bCs/>
      <w:i/>
      <w:iCs/>
      <w:sz w:val="2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9E3D6F"/>
    <w:pPr>
      <w:numPr>
        <w:numId w:val="9"/>
      </w:numPr>
      <w:tabs>
        <w:tab w:val="clear" w:pos="360"/>
      </w:tabs>
      <w:suppressAutoHyphens/>
      <w:autoSpaceDE w:val="0"/>
      <w:autoSpaceDN w:val="0"/>
      <w:adjustRightInd w:val="0"/>
      <w:ind w:left="284" w:hanging="284"/>
      <w:textAlignment w:val="center"/>
    </w:pPr>
    <w:rPr>
      <w:rFonts w:eastAsia="Times New Roman"/>
      <w:lang w:eastAsia="en-AU"/>
    </w:rPr>
  </w:style>
  <w:style w:type="paragraph" w:customStyle="1" w:styleId="Bullet2">
    <w:name w:val="Bullet2"/>
    <w:qFormat/>
    <w:rsid w:val="009E3D6F"/>
    <w:pPr>
      <w:numPr>
        <w:numId w:val="12"/>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3103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nhideWhenUsed/>
    <w:qFormat/>
    <w:locked/>
    <w:rsid w:val="008C69E0"/>
    <w:pPr>
      <w:keepNext/>
      <w:spacing w:before="320" w:line="240" w:lineRule="auto"/>
    </w:pPr>
    <w:rPr>
      <w:b/>
      <w:bCs/>
      <w:color w:val="1F497D" w:themeColor="text2"/>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qFormat/>
    <w:rsid w:val="00E57AAE"/>
    <w:pPr>
      <w:pBdr>
        <w:bottom w:val="single" w:sz="24" w:space="9" w:color="121F6B"/>
      </w:pBdr>
      <w:spacing w:before="6000" w:line="960" w:lineRule="exact"/>
      <w:ind w:right="-1440"/>
    </w:pPr>
    <w:rPr>
      <w:rFonts w:ascii="Georgia" w:hAnsi="Georgia" w:cs="Arial"/>
      <w:b/>
      <w:noProof/>
      <w:color w:val="121F6B"/>
      <w:kern w:val="28"/>
      <w:sz w:val="96"/>
      <w:lang w:eastAsia="en-NZ"/>
    </w:rPr>
  </w:style>
  <w:style w:type="paragraph" w:customStyle="1" w:styleId="Report2">
    <w:name w:val="Report2"/>
    <w:qFormat/>
    <w:rsid w:val="00B47CC6"/>
    <w:pPr>
      <w:spacing w:before="240"/>
    </w:pPr>
    <w:rPr>
      <w:rFonts w:ascii="Georgia" w:hAnsi="Georgia" w:cs="Arial"/>
      <w:b/>
      <w:color w:val="121F6B"/>
      <w:kern w:val="28"/>
      <w:sz w:val="40"/>
      <w:szCs w:val="40"/>
      <w:lang w:val="en-US"/>
    </w:rPr>
  </w:style>
  <w:style w:type="paragraph" w:styleId="BodyText">
    <w:name w:val="Body Text"/>
    <w:basedOn w:val="Normal"/>
    <w:link w:val="BodyTextChar"/>
    <w:uiPriority w:val="99"/>
    <w:semiHidden/>
    <w:rsid w:val="00E57AAE"/>
  </w:style>
  <w:style w:type="character" w:customStyle="1" w:styleId="BodyTextChar">
    <w:name w:val="Body Text Char"/>
    <w:basedOn w:val="DefaultParagraphFont"/>
    <w:link w:val="BodyText"/>
    <w:uiPriority w:val="99"/>
    <w:semiHidden/>
    <w:rsid w:val="00E57AAE"/>
    <w:rPr>
      <w:rFonts w:ascii="Verdana" w:hAnsi="Verdana" w:cs="Arial"/>
      <w:kern w:val="28"/>
    </w:rPr>
  </w:style>
  <w:style w:type="paragraph" w:customStyle="1" w:styleId="ReportBody">
    <w:name w:val="Report Body"/>
    <w:basedOn w:val="Normal"/>
    <w:link w:val="ReportBodyChar"/>
    <w:rsid w:val="002F5793"/>
    <w:pPr>
      <w:numPr>
        <w:numId w:val="13"/>
      </w:numPr>
      <w:tabs>
        <w:tab w:val="clear" w:pos="2666"/>
        <w:tab w:val="num" w:pos="397"/>
      </w:tabs>
      <w:spacing w:line="259" w:lineRule="auto"/>
      <w:ind w:left="397"/>
    </w:pPr>
    <w:rPr>
      <w:rFonts w:eastAsia="Times New Roman" w:cs="Times New Roman"/>
      <w:color w:val="000000"/>
      <w:kern w:val="22"/>
      <w:szCs w:val="22"/>
    </w:rPr>
  </w:style>
  <w:style w:type="paragraph" w:customStyle="1" w:styleId="ReportBody2">
    <w:name w:val="Report Body 2"/>
    <w:basedOn w:val="ReportBody"/>
    <w:qFormat/>
    <w:rsid w:val="00E57AAE"/>
    <w:pPr>
      <w:numPr>
        <w:ilvl w:val="1"/>
      </w:numPr>
      <w:tabs>
        <w:tab w:val="clear" w:pos="493"/>
        <w:tab w:val="num" w:pos="360"/>
      </w:tabs>
    </w:pPr>
  </w:style>
  <w:style w:type="character" w:customStyle="1" w:styleId="ReportBodyChar">
    <w:name w:val="Report Body Char"/>
    <w:basedOn w:val="DefaultParagraphFont"/>
    <w:link w:val="ReportBody"/>
    <w:locked/>
    <w:rsid w:val="002F5793"/>
    <w:rPr>
      <w:rFonts w:ascii="Verdana" w:eastAsia="Times New Roman" w:hAnsi="Verdana"/>
      <w:color w:val="000000"/>
      <w:kern w:val="22"/>
      <w:sz w:val="22"/>
      <w:szCs w:val="22"/>
    </w:rPr>
  </w:style>
  <w:style w:type="numbering" w:customStyle="1" w:styleId="RecList">
    <w:name w:val="Rec List"/>
    <w:basedOn w:val="NoList"/>
    <w:rsid w:val="00E57AAE"/>
    <w:pPr>
      <w:numPr>
        <w:numId w:val="14"/>
      </w:numPr>
    </w:pPr>
  </w:style>
  <w:style w:type="character" w:styleId="FootnoteReference">
    <w:name w:val="footnote reference"/>
    <w:basedOn w:val="DefaultParagraphFont"/>
    <w:rsid w:val="00E57AAE"/>
    <w:rPr>
      <w:rFonts w:ascii="Arial" w:hAnsi="Arial"/>
      <w:sz w:val="18"/>
      <w:szCs w:val="16"/>
      <w:vertAlign w:val="superscript"/>
      <w:lang w:val="en-US" w:eastAsia="x-none" w:bidi="ar-SA"/>
    </w:rPr>
  </w:style>
  <w:style w:type="paragraph" w:customStyle="1" w:styleId="RecNumber">
    <w:name w:val="Rec Number"/>
    <w:basedOn w:val="Normal"/>
    <w:rsid w:val="00E57AAE"/>
    <w:pPr>
      <w:numPr>
        <w:numId w:val="14"/>
      </w:numPr>
      <w:spacing w:before="240" w:after="0" w:line="260" w:lineRule="exact"/>
      <w:jc w:val="both"/>
    </w:pPr>
    <w:rPr>
      <w:rFonts w:ascii="Arial Mäori" w:eastAsia="Times New Roman" w:hAnsi="Arial Mäori" w:cs="Times New Roman"/>
      <w:kern w:val="22"/>
      <w:szCs w:val="22"/>
    </w:rPr>
  </w:style>
  <w:style w:type="paragraph" w:customStyle="1" w:styleId="RecLevel2">
    <w:name w:val="Rec Level2"/>
    <w:basedOn w:val="RecNumber"/>
    <w:qFormat/>
    <w:rsid w:val="00E57AAE"/>
    <w:pPr>
      <w:numPr>
        <w:ilvl w:val="1"/>
      </w:numPr>
    </w:pPr>
  </w:style>
  <w:style w:type="character" w:customStyle="1" w:styleId="FootnoteTextChar1">
    <w:name w:val="Footnote Text Char1"/>
    <w:basedOn w:val="DefaultParagraphFont"/>
    <w:uiPriority w:val="99"/>
    <w:semiHidden/>
    <w:rsid w:val="00E57AAE"/>
    <w:rPr>
      <w:rFonts w:ascii="Verdana" w:hAnsi="Verdana" w:cs="Arial"/>
      <w:kern w:val="28"/>
    </w:rPr>
  </w:style>
  <w:style w:type="paragraph" w:customStyle="1" w:styleId="TableText">
    <w:name w:val="Table Text"/>
    <w:basedOn w:val="BodyText"/>
    <w:qFormat/>
    <w:rsid w:val="00A727AF"/>
    <w:pPr>
      <w:widowControl w:val="0"/>
      <w:suppressAutoHyphens/>
      <w:autoSpaceDE w:val="0"/>
      <w:autoSpaceDN w:val="0"/>
      <w:adjustRightInd w:val="0"/>
      <w:spacing w:before="40" w:after="40" w:line="200" w:lineRule="atLeast"/>
      <w:textAlignment w:val="center"/>
    </w:pPr>
    <w:rPr>
      <w:rFonts w:eastAsiaTheme="minorHAnsi"/>
      <w:color w:val="1F497D" w:themeColor="text2"/>
      <w:kern w:val="0"/>
      <w:sz w:val="16"/>
      <w:szCs w:val="16"/>
      <w:lang w:eastAsia="en-NZ"/>
    </w:rPr>
  </w:style>
  <w:style w:type="paragraph" w:customStyle="1" w:styleId="ReportBodyNoNum">
    <w:name w:val="Report Body No Num"/>
    <w:basedOn w:val="ReportBody"/>
    <w:qFormat/>
    <w:rsid w:val="00E57AAE"/>
    <w:pPr>
      <w:numPr>
        <w:numId w:val="0"/>
      </w:numPr>
      <w:spacing w:before="80" w:after="80"/>
      <w:ind w:left="397"/>
    </w:pPr>
  </w:style>
  <w:style w:type="table" w:styleId="LightShading">
    <w:name w:val="Light Shading"/>
    <w:basedOn w:val="TableNormal"/>
    <w:uiPriority w:val="60"/>
    <w:rsid w:val="00E57AAE"/>
    <w:rPr>
      <w:rFonts w:ascii="Times New Roman" w:eastAsia="Times New Roman" w:hAnsi="Times New Roman"/>
      <w:color w:val="000000" w:themeColor="text1" w:themeShade="BF"/>
      <w:lang w:eastAsia="en-NZ"/>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57AA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8B7EF6"/>
    <w:pPr>
      <w:spacing w:before="100" w:beforeAutospacing="1" w:after="100" w:afterAutospacing="1" w:line="240" w:lineRule="auto"/>
    </w:pPr>
    <w:rPr>
      <w:rFonts w:ascii="Times New Roman" w:eastAsiaTheme="minorEastAsia" w:hAnsi="Times New Roman" w:cs="Times New Roman"/>
      <w:kern w:val="0"/>
      <w:sz w:val="24"/>
      <w:szCs w:val="24"/>
      <w:lang w:eastAsia="en-NZ"/>
    </w:rPr>
  </w:style>
  <w:style w:type="paragraph" w:styleId="NoSpacing">
    <w:name w:val="No Spacing"/>
    <w:uiPriority w:val="1"/>
    <w:rsid w:val="00ED7C1B"/>
    <w:rPr>
      <w:rFonts w:ascii="Verdana" w:hAnsi="Verdana" w:cs="Arial"/>
      <w:kern w:val="28"/>
      <w:sz w:val="22"/>
    </w:rPr>
  </w:style>
  <w:style w:type="table" w:styleId="LightShading-Accent5">
    <w:name w:val="Light Shading Accent 5"/>
    <w:basedOn w:val="TableNormal"/>
    <w:uiPriority w:val="60"/>
    <w:rsid w:val="00615BF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basedOn w:val="Normal"/>
    <w:link w:val="FootnoteTextChar"/>
    <w:rsid w:val="0046718F"/>
    <w:pPr>
      <w:spacing w:after="0" w:line="240" w:lineRule="auto"/>
    </w:pPr>
    <w:rPr>
      <w:sz w:val="16"/>
    </w:rPr>
  </w:style>
  <w:style w:type="character" w:customStyle="1" w:styleId="FootnoteTextChar">
    <w:name w:val="Footnote Text Char"/>
    <w:basedOn w:val="DefaultParagraphFont"/>
    <w:link w:val="FootnoteText"/>
    <w:rsid w:val="0046718F"/>
    <w:rPr>
      <w:rFonts w:ascii="Verdana" w:hAnsi="Verdana" w:cs="Arial"/>
      <w:kern w:val="28"/>
      <w:sz w:val="16"/>
    </w:rPr>
  </w:style>
  <w:style w:type="paragraph" w:styleId="ListBullet5">
    <w:name w:val="List Bullet 5"/>
    <w:basedOn w:val="Normal"/>
    <w:semiHidden/>
    <w:rsid w:val="00EB701B"/>
    <w:pPr>
      <w:numPr>
        <w:numId w:val="18"/>
      </w:numPr>
      <w:suppressAutoHyphens/>
      <w:autoSpaceDE w:val="0"/>
      <w:autoSpaceDN w:val="0"/>
      <w:adjustRightInd w:val="0"/>
      <w:spacing w:before="0" w:after="170" w:line="280" w:lineRule="atLeast"/>
      <w:textAlignment w:val="center"/>
    </w:pPr>
    <w:rPr>
      <w:rFonts w:ascii="Arial" w:eastAsia="Times New Roman" w:hAnsi="Arial"/>
      <w:color w:val="54534C"/>
      <w:kern w:val="0"/>
      <w:szCs w:val="22"/>
      <w:lang w:eastAsia="en-NZ"/>
    </w:rPr>
  </w:style>
  <w:style w:type="table" w:customStyle="1" w:styleId="TableGridLight1">
    <w:name w:val="Table Grid Light1"/>
    <w:basedOn w:val="TableNormal"/>
    <w:uiPriority w:val="40"/>
    <w:rsid w:val="00EB70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9C08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pactBoxTxt">
    <w:name w:val="ImpactBoxTxt"/>
    <w:basedOn w:val="Normal"/>
    <w:qFormat/>
    <w:rsid w:val="005A39D3"/>
    <w:pPr>
      <w:spacing w:before="0" w:after="0" w:line="240" w:lineRule="auto"/>
      <w:jc w:val="center"/>
    </w:pPr>
    <w:rPr>
      <w:color w:val="17365D" w:themeColor="text2" w:themeShade="BF"/>
      <w:sz w:val="16"/>
    </w:rPr>
  </w:style>
  <w:style w:type="paragraph" w:customStyle="1" w:styleId="TechnicalNotesText">
    <w:name w:val="TechnicalNotesText"/>
    <w:basedOn w:val="Normal"/>
    <w:qFormat/>
    <w:rsid w:val="005A39D3"/>
    <w:pPr>
      <w:spacing w:line="240" w:lineRule="auto"/>
    </w:pPr>
    <w:rPr>
      <w:color w:val="4A442A" w:themeColor="background2" w:themeShade="40"/>
      <w:sz w:val="16"/>
    </w:rPr>
  </w:style>
  <w:style w:type="character" w:styleId="CommentReference">
    <w:name w:val="annotation reference"/>
    <w:basedOn w:val="DefaultParagraphFont"/>
    <w:uiPriority w:val="99"/>
    <w:semiHidden/>
    <w:unhideWhenUsed/>
    <w:rsid w:val="005A39D3"/>
    <w:rPr>
      <w:sz w:val="16"/>
      <w:szCs w:val="16"/>
    </w:rPr>
  </w:style>
  <w:style w:type="paragraph" w:styleId="CommentText">
    <w:name w:val="annotation text"/>
    <w:basedOn w:val="Normal"/>
    <w:link w:val="CommentTextChar"/>
    <w:uiPriority w:val="99"/>
    <w:semiHidden/>
    <w:unhideWhenUsed/>
    <w:rsid w:val="005A39D3"/>
    <w:pPr>
      <w:spacing w:line="240" w:lineRule="auto"/>
    </w:pPr>
  </w:style>
  <w:style w:type="character" w:customStyle="1" w:styleId="CommentTextChar">
    <w:name w:val="Comment Text Char"/>
    <w:basedOn w:val="DefaultParagraphFont"/>
    <w:link w:val="CommentText"/>
    <w:uiPriority w:val="99"/>
    <w:semiHidden/>
    <w:rsid w:val="005A39D3"/>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5A39D3"/>
    <w:rPr>
      <w:b/>
      <w:bCs/>
    </w:rPr>
  </w:style>
  <w:style w:type="character" w:customStyle="1" w:styleId="CommentSubjectChar">
    <w:name w:val="Comment Subject Char"/>
    <w:basedOn w:val="CommentTextChar"/>
    <w:link w:val="CommentSubject"/>
    <w:uiPriority w:val="99"/>
    <w:semiHidden/>
    <w:rsid w:val="005A39D3"/>
    <w:rPr>
      <w:rFonts w:ascii="Verdana" w:hAnsi="Verdana" w:cs="Arial"/>
      <w:b/>
      <w:bCs/>
      <w:kern w:val="28"/>
    </w:rPr>
  </w:style>
  <w:style w:type="paragraph" w:styleId="TOC4">
    <w:name w:val="toc 4"/>
    <w:basedOn w:val="Normal"/>
    <w:next w:val="Normal"/>
    <w:autoRedefine/>
    <w:uiPriority w:val="39"/>
    <w:unhideWhenUsed/>
    <w:rsid w:val="005A39D3"/>
    <w:pPr>
      <w:spacing w:before="0" w:after="100" w:line="276" w:lineRule="auto"/>
      <w:ind w:left="660"/>
    </w:pPr>
    <w:rPr>
      <w:rFonts w:asciiTheme="minorHAnsi" w:eastAsiaTheme="minorEastAsia" w:hAnsiTheme="minorHAnsi" w:cstheme="minorBidi"/>
      <w:kern w:val="0"/>
      <w:szCs w:val="22"/>
      <w:lang w:eastAsia="en-NZ"/>
    </w:rPr>
  </w:style>
  <w:style w:type="paragraph" w:styleId="TOC5">
    <w:name w:val="toc 5"/>
    <w:basedOn w:val="Normal"/>
    <w:next w:val="Normal"/>
    <w:autoRedefine/>
    <w:uiPriority w:val="39"/>
    <w:unhideWhenUsed/>
    <w:rsid w:val="005A39D3"/>
    <w:pPr>
      <w:spacing w:before="0" w:after="100" w:line="276" w:lineRule="auto"/>
      <w:ind w:left="880"/>
    </w:pPr>
    <w:rPr>
      <w:rFonts w:asciiTheme="minorHAnsi" w:eastAsiaTheme="minorEastAsia" w:hAnsiTheme="minorHAnsi" w:cstheme="minorBidi"/>
      <w:kern w:val="0"/>
      <w:szCs w:val="22"/>
      <w:lang w:eastAsia="en-NZ"/>
    </w:rPr>
  </w:style>
  <w:style w:type="paragraph" w:styleId="TOC6">
    <w:name w:val="toc 6"/>
    <w:basedOn w:val="Normal"/>
    <w:next w:val="Normal"/>
    <w:autoRedefine/>
    <w:uiPriority w:val="39"/>
    <w:unhideWhenUsed/>
    <w:rsid w:val="005A39D3"/>
    <w:pPr>
      <w:spacing w:before="0" w:after="100" w:line="276" w:lineRule="auto"/>
      <w:ind w:left="1100"/>
    </w:pPr>
    <w:rPr>
      <w:rFonts w:asciiTheme="minorHAnsi" w:eastAsiaTheme="minorEastAsia" w:hAnsiTheme="minorHAnsi" w:cstheme="minorBidi"/>
      <w:kern w:val="0"/>
      <w:szCs w:val="22"/>
      <w:lang w:eastAsia="en-NZ"/>
    </w:rPr>
  </w:style>
  <w:style w:type="paragraph" w:styleId="TOC7">
    <w:name w:val="toc 7"/>
    <w:basedOn w:val="Normal"/>
    <w:next w:val="Normal"/>
    <w:autoRedefine/>
    <w:uiPriority w:val="39"/>
    <w:unhideWhenUsed/>
    <w:rsid w:val="005A39D3"/>
    <w:pPr>
      <w:spacing w:before="0" w:after="100" w:line="276" w:lineRule="auto"/>
      <w:ind w:left="1320"/>
    </w:pPr>
    <w:rPr>
      <w:rFonts w:asciiTheme="minorHAnsi" w:eastAsiaTheme="minorEastAsia" w:hAnsiTheme="minorHAnsi" w:cstheme="minorBidi"/>
      <w:kern w:val="0"/>
      <w:szCs w:val="22"/>
      <w:lang w:eastAsia="en-NZ"/>
    </w:rPr>
  </w:style>
  <w:style w:type="paragraph" w:styleId="TOC8">
    <w:name w:val="toc 8"/>
    <w:basedOn w:val="Normal"/>
    <w:next w:val="Normal"/>
    <w:autoRedefine/>
    <w:uiPriority w:val="39"/>
    <w:unhideWhenUsed/>
    <w:rsid w:val="005A39D3"/>
    <w:pPr>
      <w:spacing w:before="0" w:after="100" w:line="276" w:lineRule="auto"/>
      <w:ind w:left="1540"/>
    </w:pPr>
    <w:rPr>
      <w:rFonts w:asciiTheme="minorHAnsi" w:eastAsiaTheme="minorEastAsia" w:hAnsiTheme="minorHAnsi" w:cstheme="minorBidi"/>
      <w:kern w:val="0"/>
      <w:szCs w:val="22"/>
      <w:lang w:eastAsia="en-NZ"/>
    </w:rPr>
  </w:style>
  <w:style w:type="paragraph" w:styleId="TOC9">
    <w:name w:val="toc 9"/>
    <w:basedOn w:val="Normal"/>
    <w:next w:val="Normal"/>
    <w:autoRedefine/>
    <w:uiPriority w:val="39"/>
    <w:unhideWhenUsed/>
    <w:rsid w:val="005A39D3"/>
    <w:pPr>
      <w:spacing w:before="0" w:after="100" w:line="276" w:lineRule="auto"/>
      <w:ind w:left="1760"/>
    </w:pPr>
    <w:rPr>
      <w:rFonts w:asciiTheme="minorHAnsi" w:eastAsiaTheme="minorEastAsia" w:hAnsiTheme="minorHAnsi" w:cstheme="minorBidi"/>
      <w:kern w:val="0"/>
      <w:szCs w:val="22"/>
      <w:lang w:eastAsia="en-NZ"/>
    </w:rPr>
  </w:style>
  <w:style w:type="paragraph" w:customStyle="1" w:styleId="Numbering">
    <w:name w:val="Numbering"/>
    <w:basedOn w:val="Normal"/>
    <w:qFormat/>
    <w:rsid w:val="0012738A"/>
    <w:pPr>
      <w:numPr>
        <w:numId w:val="20"/>
      </w:numPr>
      <w:ind w:left="357" w:hanging="357"/>
    </w:pPr>
  </w:style>
  <w:style w:type="paragraph" w:styleId="EndnoteText">
    <w:name w:val="endnote text"/>
    <w:basedOn w:val="Normal"/>
    <w:link w:val="EndnoteTextChar"/>
    <w:uiPriority w:val="99"/>
    <w:semiHidden/>
    <w:unhideWhenUsed/>
    <w:rsid w:val="007665AF"/>
    <w:pPr>
      <w:spacing w:before="0" w:after="0" w:line="240" w:lineRule="auto"/>
    </w:pPr>
  </w:style>
  <w:style w:type="character" w:customStyle="1" w:styleId="EndnoteTextChar">
    <w:name w:val="Endnote Text Char"/>
    <w:basedOn w:val="DefaultParagraphFont"/>
    <w:link w:val="EndnoteText"/>
    <w:uiPriority w:val="99"/>
    <w:semiHidden/>
    <w:rsid w:val="007665AF"/>
    <w:rPr>
      <w:rFonts w:ascii="Verdana" w:hAnsi="Verdana" w:cs="Arial"/>
      <w:kern w:val="28"/>
    </w:rPr>
  </w:style>
  <w:style w:type="character" w:styleId="EndnoteReference">
    <w:name w:val="endnote reference"/>
    <w:basedOn w:val="DefaultParagraphFont"/>
    <w:uiPriority w:val="99"/>
    <w:semiHidden/>
    <w:unhideWhenUsed/>
    <w:rsid w:val="007665AF"/>
    <w:rPr>
      <w:vertAlign w:val="superscript"/>
    </w:rPr>
  </w:style>
  <w:style w:type="character" w:styleId="FollowedHyperlink">
    <w:name w:val="FollowedHyperlink"/>
    <w:basedOn w:val="DefaultParagraphFont"/>
    <w:uiPriority w:val="99"/>
    <w:semiHidden/>
    <w:unhideWhenUsed/>
    <w:rsid w:val="007811E9"/>
    <w:rPr>
      <w:color w:val="800080"/>
      <w:u w:val="single"/>
    </w:rPr>
  </w:style>
  <w:style w:type="paragraph" w:customStyle="1" w:styleId="xl74">
    <w:name w:val="xl74"/>
    <w:basedOn w:val="Normal"/>
    <w:rsid w:val="007811E9"/>
    <w:pP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75">
    <w:name w:val="xl75"/>
    <w:basedOn w:val="Normal"/>
    <w:rsid w:val="007811E9"/>
    <w:pPr>
      <w:pBdr>
        <w:left w:val="single" w:sz="4" w:space="0" w:color="1F497D"/>
      </w:pBd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76">
    <w:name w:val="xl76"/>
    <w:basedOn w:val="Normal"/>
    <w:rsid w:val="007811E9"/>
    <w:pPr>
      <w:spacing w:before="100" w:beforeAutospacing="1" w:after="100" w:afterAutospacing="1" w:line="240" w:lineRule="auto"/>
    </w:pPr>
    <w:rPr>
      <w:rFonts w:ascii="Times New Roman" w:eastAsia="Times New Roman" w:hAnsi="Times New Roman" w:cs="Times New Roman"/>
      <w:b/>
      <w:bCs/>
      <w:color w:val="1F497D"/>
      <w:kern w:val="0"/>
      <w:sz w:val="24"/>
      <w:szCs w:val="24"/>
      <w:lang w:eastAsia="en-NZ"/>
    </w:rPr>
  </w:style>
  <w:style w:type="paragraph" w:customStyle="1" w:styleId="xl77">
    <w:name w:val="xl77"/>
    <w:basedOn w:val="Normal"/>
    <w:rsid w:val="007811E9"/>
    <w:pPr>
      <w:spacing w:before="100" w:beforeAutospacing="1" w:after="100" w:afterAutospacing="1" w:line="240" w:lineRule="auto"/>
      <w:jc w:val="center"/>
    </w:pPr>
    <w:rPr>
      <w:rFonts w:ascii="Times New Roman" w:eastAsia="Times New Roman" w:hAnsi="Times New Roman" w:cs="Times New Roman"/>
      <w:b/>
      <w:bCs/>
      <w:color w:val="1F497D"/>
      <w:kern w:val="0"/>
      <w:sz w:val="24"/>
      <w:szCs w:val="24"/>
      <w:lang w:eastAsia="en-NZ"/>
    </w:rPr>
  </w:style>
  <w:style w:type="paragraph" w:customStyle="1" w:styleId="xl78">
    <w:name w:val="xl78"/>
    <w:basedOn w:val="Normal"/>
    <w:rsid w:val="007811E9"/>
    <w:pPr>
      <w:pBdr>
        <w:bottom w:val="single" w:sz="4" w:space="0" w:color="4F81BD"/>
      </w:pBdr>
      <w:spacing w:before="100" w:beforeAutospacing="1" w:after="100" w:afterAutospacing="1" w:line="240" w:lineRule="auto"/>
    </w:pPr>
    <w:rPr>
      <w:rFonts w:ascii="Times New Roman" w:eastAsia="Times New Roman" w:hAnsi="Times New Roman" w:cs="Times New Roman"/>
      <w:b/>
      <w:bCs/>
      <w:color w:val="1F497D"/>
      <w:kern w:val="0"/>
      <w:sz w:val="24"/>
      <w:szCs w:val="24"/>
      <w:lang w:eastAsia="en-NZ"/>
    </w:rPr>
  </w:style>
  <w:style w:type="paragraph" w:customStyle="1" w:styleId="xl79">
    <w:name w:val="xl79"/>
    <w:basedOn w:val="Normal"/>
    <w:rsid w:val="007811E9"/>
    <w:pPr>
      <w:pBdr>
        <w:left w:val="single" w:sz="4" w:space="0" w:color="4F81BD"/>
      </w:pBdr>
      <w:spacing w:before="100" w:beforeAutospacing="1" w:after="100" w:afterAutospacing="1" w:line="240" w:lineRule="auto"/>
      <w:jc w:val="center"/>
    </w:pPr>
    <w:rPr>
      <w:rFonts w:ascii="Times New Roman" w:eastAsia="Times New Roman" w:hAnsi="Times New Roman" w:cs="Times New Roman"/>
      <w:b/>
      <w:bCs/>
      <w:color w:val="1F497D"/>
      <w:kern w:val="0"/>
      <w:sz w:val="24"/>
      <w:szCs w:val="24"/>
      <w:lang w:eastAsia="en-NZ"/>
    </w:rPr>
  </w:style>
  <w:style w:type="paragraph" w:customStyle="1" w:styleId="xl80">
    <w:name w:val="xl80"/>
    <w:basedOn w:val="Normal"/>
    <w:rsid w:val="007811E9"/>
    <w:pPr>
      <w:pBdr>
        <w:left w:val="single" w:sz="4" w:space="0" w:color="4F81BD"/>
        <w:bottom w:val="single" w:sz="4" w:space="0" w:color="4F81BD"/>
      </w:pBdr>
      <w:spacing w:before="100" w:beforeAutospacing="1" w:after="100" w:afterAutospacing="1" w:line="240" w:lineRule="auto"/>
    </w:pPr>
    <w:rPr>
      <w:rFonts w:ascii="Times New Roman" w:eastAsia="Times New Roman" w:hAnsi="Times New Roman" w:cs="Times New Roman"/>
      <w:b/>
      <w:bCs/>
      <w:color w:val="1F497D"/>
      <w:kern w:val="0"/>
      <w:sz w:val="24"/>
      <w:szCs w:val="24"/>
      <w:lang w:eastAsia="en-NZ"/>
    </w:rPr>
  </w:style>
  <w:style w:type="paragraph" w:customStyle="1" w:styleId="xl81">
    <w:name w:val="xl81"/>
    <w:basedOn w:val="Normal"/>
    <w:rsid w:val="007811E9"/>
    <w:pPr>
      <w:pBdr>
        <w:left w:val="single" w:sz="4" w:space="0" w:color="4F81BD"/>
      </w:pBd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82">
    <w:name w:val="xl82"/>
    <w:basedOn w:val="Normal"/>
    <w:rsid w:val="007811E9"/>
    <w:pPr>
      <w:pBdr>
        <w:right w:val="single" w:sz="4" w:space="0" w:color="4F81BD"/>
      </w:pBdr>
      <w:spacing w:before="100" w:beforeAutospacing="1" w:after="100" w:afterAutospacing="1" w:line="240" w:lineRule="auto"/>
      <w:jc w:val="center"/>
    </w:pPr>
    <w:rPr>
      <w:rFonts w:ascii="Times New Roman" w:eastAsia="Times New Roman" w:hAnsi="Times New Roman" w:cs="Times New Roman"/>
      <w:b/>
      <w:bCs/>
      <w:color w:val="1F497D"/>
      <w:kern w:val="0"/>
      <w:sz w:val="24"/>
      <w:szCs w:val="24"/>
      <w:lang w:eastAsia="en-NZ"/>
    </w:rPr>
  </w:style>
  <w:style w:type="paragraph" w:customStyle="1" w:styleId="xl83">
    <w:name w:val="xl83"/>
    <w:basedOn w:val="Normal"/>
    <w:rsid w:val="007811E9"/>
    <w:pPr>
      <w:pBdr>
        <w:bottom w:val="single" w:sz="4" w:space="0" w:color="4F81BD"/>
        <w:right w:val="single" w:sz="4" w:space="0" w:color="4F81BD"/>
      </w:pBdr>
      <w:spacing w:before="100" w:beforeAutospacing="1" w:after="100" w:afterAutospacing="1" w:line="240" w:lineRule="auto"/>
    </w:pPr>
    <w:rPr>
      <w:rFonts w:ascii="Times New Roman" w:eastAsia="Times New Roman" w:hAnsi="Times New Roman" w:cs="Times New Roman"/>
      <w:b/>
      <w:bCs/>
      <w:color w:val="1F497D"/>
      <w:kern w:val="0"/>
      <w:sz w:val="24"/>
      <w:szCs w:val="24"/>
      <w:lang w:eastAsia="en-NZ"/>
    </w:rPr>
  </w:style>
  <w:style w:type="paragraph" w:customStyle="1" w:styleId="xl84">
    <w:name w:val="xl84"/>
    <w:basedOn w:val="Normal"/>
    <w:rsid w:val="007811E9"/>
    <w:pPr>
      <w:pBdr>
        <w:right w:val="single" w:sz="4" w:space="0" w:color="4F81BD"/>
      </w:pBd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85">
    <w:name w:val="xl85"/>
    <w:basedOn w:val="Normal"/>
    <w:rsid w:val="007811E9"/>
    <w:pPr>
      <w:spacing w:before="100" w:beforeAutospacing="1" w:after="100" w:afterAutospacing="1" w:line="240" w:lineRule="auto"/>
      <w:textAlignment w:val="top"/>
    </w:pPr>
    <w:rPr>
      <w:rFonts w:ascii="Times New Roman" w:eastAsia="Times New Roman" w:hAnsi="Times New Roman" w:cs="Times New Roman"/>
      <w:color w:val="1F497D"/>
      <w:kern w:val="0"/>
      <w:sz w:val="24"/>
      <w:szCs w:val="24"/>
      <w:lang w:eastAsia="en-NZ"/>
    </w:rPr>
  </w:style>
  <w:style w:type="paragraph" w:customStyle="1" w:styleId="xl86">
    <w:name w:val="xl86"/>
    <w:basedOn w:val="Normal"/>
    <w:rsid w:val="007811E9"/>
    <w:pPr>
      <w:pBdr>
        <w:right w:val="single" w:sz="4" w:space="0" w:color="4F81BD"/>
      </w:pBdr>
      <w:spacing w:before="100" w:beforeAutospacing="1" w:after="100" w:afterAutospacing="1" w:line="240" w:lineRule="auto"/>
    </w:pPr>
    <w:rPr>
      <w:rFonts w:ascii="Times New Roman" w:eastAsia="Times New Roman" w:hAnsi="Times New Roman" w:cs="Times New Roman"/>
      <w:color w:val="1F497D"/>
      <w:kern w:val="0"/>
      <w:sz w:val="24"/>
      <w:szCs w:val="24"/>
      <w:lang w:eastAsia="en-NZ"/>
    </w:rPr>
  </w:style>
  <w:style w:type="paragraph" w:customStyle="1" w:styleId="xl87">
    <w:name w:val="xl87"/>
    <w:basedOn w:val="Normal"/>
    <w:rsid w:val="007811E9"/>
    <w:pPr>
      <w:spacing w:before="100" w:beforeAutospacing="1" w:after="100" w:afterAutospacing="1" w:line="240" w:lineRule="auto"/>
      <w:textAlignment w:val="top"/>
    </w:pPr>
    <w:rPr>
      <w:rFonts w:ascii="Times New Roman" w:eastAsia="Times New Roman" w:hAnsi="Times New Roman" w:cs="Times New Roman"/>
      <w:color w:val="1F497D"/>
      <w:kern w:val="0"/>
      <w:sz w:val="24"/>
      <w:szCs w:val="24"/>
      <w:lang w:eastAsia="en-NZ"/>
    </w:rPr>
  </w:style>
</w:styles>
</file>

<file path=word/webSettings.xml><?xml version="1.0" encoding="utf-8"?>
<w:webSettings xmlns:r="http://schemas.openxmlformats.org/officeDocument/2006/relationships" xmlns:w="http://schemas.openxmlformats.org/wordprocessingml/2006/main">
  <w:divs>
    <w:div w:id="10030850">
      <w:bodyDiv w:val="1"/>
      <w:marLeft w:val="0"/>
      <w:marRight w:val="0"/>
      <w:marTop w:val="0"/>
      <w:marBottom w:val="0"/>
      <w:divBdr>
        <w:top w:val="none" w:sz="0" w:space="0" w:color="auto"/>
        <w:left w:val="none" w:sz="0" w:space="0" w:color="auto"/>
        <w:bottom w:val="none" w:sz="0" w:space="0" w:color="auto"/>
        <w:right w:val="none" w:sz="0" w:space="0" w:color="auto"/>
      </w:divBdr>
    </w:div>
    <w:div w:id="94837116">
      <w:bodyDiv w:val="1"/>
      <w:marLeft w:val="0"/>
      <w:marRight w:val="0"/>
      <w:marTop w:val="0"/>
      <w:marBottom w:val="0"/>
      <w:divBdr>
        <w:top w:val="none" w:sz="0" w:space="0" w:color="auto"/>
        <w:left w:val="none" w:sz="0" w:space="0" w:color="auto"/>
        <w:bottom w:val="none" w:sz="0" w:space="0" w:color="auto"/>
        <w:right w:val="none" w:sz="0" w:space="0" w:color="auto"/>
      </w:divBdr>
    </w:div>
    <w:div w:id="100417065">
      <w:bodyDiv w:val="1"/>
      <w:marLeft w:val="0"/>
      <w:marRight w:val="0"/>
      <w:marTop w:val="0"/>
      <w:marBottom w:val="0"/>
      <w:divBdr>
        <w:top w:val="none" w:sz="0" w:space="0" w:color="auto"/>
        <w:left w:val="none" w:sz="0" w:space="0" w:color="auto"/>
        <w:bottom w:val="none" w:sz="0" w:space="0" w:color="auto"/>
        <w:right w:val="none" w:sz="0" w:space="0" w:color="auto"/>
      </w:divBdr>
    </w:div>
    <w:div w:id="121533343">
      <w:bodyDiv w:val="1"/>
      <w:marLeft w:val="0"/>
      <w:marRight w:val="0"/>
      <w:marTop w:val="0"/>
      <w:marBottom w:val="0"/>
      <w:divBdr>
        <w:top w:val="none" w:sz="0" w:space="0" w:color="auto"/>
        <w:left w:val="none" w:sz="0" w:space="0" w:color="auto"/>
        <w:bottom w:val="none" w:sz="0" w:space="0" w:color="auto"/>
        <w:right w:val="none" w:sz="0" w:space="0" w:color="auto"/>
      </w:divBdr>
    </w:div>
    <w:div w:id="137460875">
      <w:bodyDiv w:val="1"/>
      <w:marLeft w:val="0"/>
      <w:marRight w:val="0"/>
      <w:marTop w:val="0"/>
      <w:marBottom w:val="0"/>
      <w:divBdr>
        <w:top w:val="none" w:sz="0" w:space="0" w:color="auto"/>
        <w:left w:val="none" w:sz="0" w:space="0" w:color="auto"/>
        <w:bottom w:val="none" w:sz="0" w:space="0" w:color="auto"/>
        <w:right w:val="none" w:sz="0" w:space="0" w:color="auto"/>
      </w:divBdr>
    </w:div>
    <w:div w:id="145559492">
      <w:bodyDiv w:val="1"/>
      <w:marLeft w:val="0"/>
      <w:marRight w:val="0"/>
      <w:marTop w:val="0"/>
      <w:marBottom w:val="0"/>
      <w:divBdr>
        <w:top w:val="none" w:sz="0" w:space="0" w:color="auto"/>
        <w:left w:val="none" w:sz="0" w:space="0" w:color="auto"/>
        <w:bottom w:val="none" w:sz="0" w:space="0" w:color="auto"/>
        <w:right w:val="none" w:sz="0" w:space="0" w:color="auto"/>
      </w:divBdr>
    </w:div>
    <w:div w:id="154958152">
      <w:bodyDiv w:val="1"/>
      <w:marLeft w:val="0"/>
      <w:marRight w:val="0"/>
      <w:marTop w:val="0"/>
      <w:marBottom w:val="0"/>
      <w:divBdr>
        <w:top w:val="none" w:sz="0" w:space="0" w:color="auto"/>
        <w:left w:val="none" w:sz="0" w:space="0" w:color="auto"/>
        <w:bottom w:val="none" w:sz="0" w:space="0" w:color="auto"/>
        <w:right w:val="none" w:sz="0" w:space="0" w:color="auto"/>
      </w:divBdr>
    </w:div>
    <w:div w:id="157426620">
      <w:bodyDiv w:val="1"/>
      <w:marLeft w:val="0"/>
      <w:marRight w:val="0"/>
      <w:marTop w:val="0"/>
      <w:marBottom w:val="0"/>
      <w:divBdr>
        <w:top w:val="none" w:sz="0" w:space="0" w:color="auto"/>
        <w:left w:val="none" w:sz="0" w:space="0" w:color="auto"/>
        <w:bottom w:val="none" w:sz="0" w:space="0" w:color="auto"/>
        <w:right w:val="none" w:sz="0" w:space="0" w:color="auto"/>
      </w:divBdr>
    </w:div>
    <w:div w:id="201407895">
      <w:bodyDiv w:val="1"/>
      <w:marLeft w:val="0"/>
      <w:marRight w:val="0"/>
      <w:marTop w:val="0"/>
      <w:marBottom w:val="0"/>
      <w:divBdr>
        <w:top w:val="none" w:sz="0" w:space="0" w:color="auto"/>
        <w:left w:val="none" w:sz="0" w:space="0" w:color="auto"/>
        <w:bottom w:val="none" w:sz="0" w:space="0" w:color="auto"/>
        <w:right w:val="none" w:sz="0" w:space="0" w:color="auto"/>
      </w:divBdr>
    </w:div>
    <w:div w:id="240796809">
      <w:bodyDiv w:val="1"/>
      <w:marLeft w:val="0"/>
      <w:marRight w:val="0"/>
      <w:marTop w:val="0"/>
      <w:marBottom w:val="0"/>
      <w:divBdr>
        <w:top w:val="none" w:sz="0" w:space="0" w:color="auto"/>
        <w:left w:val="none" w:sz="0" w:space="0" w:color="auto"/>
        <w:bottom w:val="none" w:sz="0" w:space="0" w:color="auto"/>
        <w:right w:val="none" w:sz="0" w:space="0" w:color="auto"/>
      </w:divBdr>
    </w:div>
    <w:div w:id="243341037">
      <w:bodyDiv w:val="1"/>
      <w:marLeft w:val="0"/>
      <w:marRight w:val="0"/>
      <w:marTop w:val="0"/>
      <w:marBottom w:val="0"/>
      <w:divBdr>
        <w:top w:val="none" w:sz="0" w:space="0" w:color="auto"/>
        <w:left w:val="none" w:sz="0" w:space="0" w:color="auto"/>
        <w:bottom w:val="none" w:sz="0" w:space="0" w:color="auto"/>
        <w:right w:val="none" w:sz="0" w:space="0" w:color="auto"/>
      </w:divBdr>
    </w:div>
    <w:div w:id="251470775">
      <w:bodyDiv w:val="1"/>
      <w:marLeft w:val="0"/>
      <w:marRight w:val="0"/>
      <w:marTop w:val="0"/>
      <w:marBottom w:val="0"/>
      <w:divBdr>
        <w:top w:val="none" w:sz="0" w:space="0" w:color="auto"/>
        <w:left w:val="none" w:sz="0" w:space="0" w:color="auto"/>
        <w:bottom w:val="none" w:sz="0" w:space="0" w:color="auto"/>
        <w:right w:val="none" w:sz="0" w:space="0" w:color="auto"/>
      </w:divBdr>
    </w:div>
    <w:div w:id="257910699">
      <w:bodyDiv w:val="1"/>
      <w:marLeft w:val="0"/>
      <w:marRight w:val="0"/>
      <w:marTop w:val="0"/>
      <w:marBottom w:val="0"/>
      <w:divBdr>
        <w:top w:val="none" w:sz="0" w:space="0" w:color="auto"/>
        <w:left w:val="none" w:sz="0" w:space="0" w:color="auto"/>
        <w:bottom w:val="none" w:sz="0" w:space="0" w:color="auto"/>
        <w:right w:val="none" w:sz="0" w:space="0" w:color="auto"/>
      </w:divBdr>
    </w:div>
    <w:div w:id="273371494">
      <w:bodyDiv w:val="1"/>
      <w:marLeft w:val="0"/>
      <w:marRight w:val="0"/>
      <w:marTop w:val="0"/>
      <w:marBottom w:val="0"/>
      <w:divBdr>
        <w:top w:val="none" w:sz="0" w:space="0" w:color="auto"/>
        <w:left w:val="none" w:sz="0" w:space="0" w:color="auto"/>
        <w:bottom w:val="none" w:sz="0" w:space="0" w:color="auto"/>
        <w:right w:val="none" w:sz="0" w:space="0" w:color="auto"/>
      </w:divBdr>
    </w:div>
    <w:div w:id="293680050">
      <w:bodyDiv w:val="1"/>
      <w:marLeft w:val="0"/>
      <w:marRight w:val="0"/>
      <w:marTop w:val="0"/>
      <w:marBottom w:val="0"/>
      <w:divBdr>
        <w:top w:val="none" w:sz="0" w:space="0" w:color="auto"/>
        <w:left w:val="none" w:sz="0" w:space="0" w:color="auto"/>
        <w:bottom w:val="none" w:sz="0" w:space="0" w:color="auto"/>
        <w:right w:val="none" w:sz="0" w:space="0" w:color="auto"/>
      </w:divBdr>
    </w:div>
    <w:div w:id="294140015">
      <w:bodyDiv w:val="1"/>
      <w:marLeft w:val="0"/>
      <w:marRight w:val="0"/>
      <w:marTop w:val="0"/>
      <w:marBottom w:val="0"/>
      <w:divBdr>
        <w:top w:val="none" w:sz="0" w:space="0" w:color="auto"/>
        <w:left w:val="none" w:sz="0" w:space="0" w:color="auto"/>
        <w:bottom w:val="none" w:sz="0" w:space="0" w:color="auto"/>
        <w:right w:val="none" w:sz="0" w:space="0" w:color="auto"/>
      </w:divBdr>
    </w:div>
    <w:div w:id="351616203">
      <w:bodyDiv w:val="1"/>
      <w:marLeft w:val="0"/>
      <w:marRight w:val="0"/>
      <w:marTop w:val="0"/>
      <w:marBottom w:val="0"/>
      <w:divBdr>
        <w:top w:val="none" w:sz="0" w:space="0" w:color="auto"/>
        <w:left w:val="none" w:sz="0" w:space="0" w:color="auto"/>
        <w:bottom w:val="none" w:sz="0" w:space="0" w:color="auto"/>
        <w:right w:val="none" w:sz="0" w:space="0" w:color="auto"/>
      </w:divBdr>
    </w:div>
    <w:div w:id="357656165">
      <w:bodyDiv w:val="1"/>
      <w:marLeft w:val="0"/>
      <w:marRight w:val="0"/>
      <w:marTop w:val="0"/>
      <w:marBottom w:val="0"/>
      <w:divBdr>
        <w:top w:val="none" w:sz="0" w:space="0" w:color="auto"/>
        <w:left w:val="none" w:sz="0" w:space="0" w:color="auto"/>
        <w:bottom w:val="none" w:sz="0" w:space="0" w:color="auto"/>
        <w:right w:val="none" w:sz="0" w:space="0" w:color="auto"/>
      </w:divBdr>
    </w:div>
    <w:div w:id="360134977">
      <w:bodyDiv w:val="1"/>
      <w:marLeft w:val="0"/>
      <w:marRight w:val="0"/>
      <w:marTop w:val="0"/>
      <w:marBottom w:val="0"/>
      <w:divBdr>
        <w:top w:val="none" w:sz="0" w:space="0" w:color="auto"/>
        <w:left w:val="none" w:sz="0" w:space="0" w:color="auto"/>
        <w:bottom w:val="none" w:sz="0" w:space="0" w:color="auto"/>
        <w:right w:val="none" w:sz="0" w:space="0" w:color="auto"/>
      </w:divBdr>
    </w:div>
    <w:div w:id="368460001">
      <w:bodyDiv w:val="1"/>
      <w:marLeft w:val="0"/>
      <w:marRight w:val="0"/>
      <w:marTop w:val="0"/>
      <w:marBottom w:val="0"/>
      <w:divBdr>
        <w:top w:val="none" w:sz="0" w:space="0" w:color="auto"/>
        <w:left w:val="none" w:sz="0" w:space="0" w:color="auto"/>
        <w:bottom w:val="none" w:sz="0" w:space="0" w:color="auto"/>
        <w:right w:val="none" w:sz="0" w:space="0" w:color="auto"/>
      </w:divBdr>
    </w:div>
    <w:div w:id="386219872">
      <w:bodyDiv w:val="1"/>
      <w:marLeft w:val="0"/>
      <w:marRight w:val="0"/>
      <w:marTop w:val="0"/>
      <w:marBottom w:val="0"/>
      <w:divBdr>
        <w:top w:val="none" w:sz="0" w:space="0" w:color="auto"/>
        <w:left w:val="none" w:sz="0" w:space="0" w:color="auto"/>
        <w:bottom w:val="none" w:sz="0" w:space="0" w:color="auto"/>
        <w:right w:val="none" w:sz="0" w:space="0" w:color="auto"/>
      </w:divBdr>
    </w:div>
    <w:div w:id="394553373">
      <w:bodyDiv w:val="1"/>
      <w:marLeft w:val="0"/>
      <w:marRight w:val="0"/>
      <w:marTop w:val="0"/>
      <w:marBottom w:val="0"/>
      <w:divBdr>
        <w:top w:val="none" w:sz="0" w:space="0" w:color="auto"/>
        <w:left w:val="none" w:sz="0" w:space="0" w:color="auto"/>
        <w:bottom w:val="none" w:sz="0" w:space="0" w:color="auto"/>
        <w:right w:val="none" w:sz="0" w:space="0" w:color="auto"/>
      </w:divBdr>
    </w:div>
    <w:div w:id="457070439">
      <w:bodyDiv w:val="1"/>
      <w:marLeft w:val="0"/>
      <w:marRight w:val="0"/>
      <w:marTop w:val="0"/>
      <w:marBottom w:val="0"/>
      <w:divBdr>
        <w:top w:val="none" w:sz="0" w:space="0" w:color="auto"/>
        <w:left w:val="none" w:sz="0" w:space="0" w:color="auto"/>
        <w:bottom w:val="none" w:sz="0" w:space="0" w:color="auto"/>
        <w:right w:val="none" w:sz="0" w:space="0" w:color="auto"/>
      </w:divBdr>
    </w:div>
    <w:div w:id="470101810">
      <w:bodyDiv w:val="1"/>
      <w:marLeft w:val="0"/>
      <w:marRight w:val="0"/>
      <w:marTop w:val="0"/>
      <w:marBottom w:val="0"/>
      <w:divBdr>
        <w:top w:val="none" w:sz="0" w:space="0" w:color="auto"/>
        <w:left w:val="none" w:sz="0" w:space="0" w:color="auto"/>
        <w:bottom w:val="none" w:sz="0" w:space="0" w:color="auto"/>
        <w:right w:val="none" w:sz="0" w:space="0" w:color="auto"/>
      </w:divBdr>
    </w:div>
    <w:div w:id="533233500">
      <w:bodyDiv w:val="1"/>
      <w:marLeft w:val="0"/>
      <w:marRight w:val="0"/>
      <w:marTop w:val="0"/>
      <w:marBottom w:val="0"/>
      <w:divBdr>
        <w:top w:val="none" w:sz="0" w:space="0" w:color="auto"/>
        <w:left w:val="none" w:sz="0" w:space="0" w:color="auto"/>
        <w:bottom w:val="none" w:sz="0" w:space="0" w:color="auto"/>
        <w:right w:val="none" w:sz="0" w:space="0" w:color="auto"/>
      </w:divBdr>
    </w:div>
    <w:div w:id="534150775">
      <w:bodyDiv w:val="1"/>
      <w:marLeft w:val="0"/>
      <w:marRight w:val="0"/>
      <w:marTop w:val="0"/>
      <w:marBottom w:val="0"/>
      <w:divBdr>
        <w:top w:val="none" w:sz="0" w:space="0" w:color="auto"/>
        <w:left w:val="none" w:sz="0" w:space="0" w:color="auto"/>
        <w:bottom w:val="none" w:sz="0" w:space="0" w:color="auto"/>
        <w:right w:val="none" w:sz="0" w:space="0" w:color="auto"/>
      </w:divBdr>
    </w:div>
    <w:div w:id="556864974">
      <w:bodyDiv w:val="1"/>
      <w:marLeft w:val="0"/>
      <w:marRight w:val="0"/>
      <w:marTop w:val="0"/>
      <w:marBottom w:val="0"/>
      <w:divBdr>
        <w:top w:val="none" w:sz="0" w:space="0" w:color="auto"/>
        <w:left w:val="none" w:sz="0" w:space="0" w:color="auto"/>
        <w:bottom w:val="none" w:sz="0" w:space="0" w:color="auto"/>
        <w:right w:val="none" w:sz="0" w:space="0" w:color="auto"/>
      </w:divBdr>
    </w:div>
    <w:div w:id="573975000">
      <w:bodyDiv w:val="1"/>
      <w:marLeft w:val="0"/>
      <w:marRight w:val="0"/>
      <w:marTop w:val="0"/>
      <w:marBottom w:val="0"/>
      <w:divBdr>
        <w:top w:val="none" w:sz="0" w:space="0" w:color="auto"/>
        <w:left w:val="none" w:sz="0" w:space="0" w:color="auto"/>
        <w:bottom w:val="none" w:sz="0" w:space="0" w:color="auto"/>
        <w:right w:val="none" w:sz="0" w:space="0" w:color="auto"/>
      </w:divBdr>
    </w:div>
    <w:div w:id="587151754">
      <w:bodyDiv w:val="1"/>
      <w:marLeft w:val="0"/>
      <w:marRight w:val="0"/>
      <w:marTop w:val="0"/>
      <w:marBottom w:val="0"/>
      <w:divBdr>
        <w:top w:val="none" w:sz="0" w:space="0" w:color="auto"/>
        <w:left w:val="none" w:sz="0" w:space="0" w:color="auto"/>
        <w:bottom w:val="none" w:sz="0" w:space="0" w:color="auto"/>
        <w:right w:val="none" w:sz="0" w:space="0" w:color="auto"/>
      </w:divBdr>
    </w:div>
    <w:div w:id="599873159">
      <w:bodyDiv w:val="1"/>
      <w:marLeft w:val="0"/>
      <w:marRight w:val="0"/>
      <w:marTop w:val="0"/>
      <w:marBottom w:val="0"/>
      <w:divBdr>
        <w:top w:val="none" w:sz="0" w:space="0" w:color="auto"/>
        <w:left w:val="none" w:sz="0" w:space="0" w:color="auto"/>
        <w:bottom w:val="none" w:sz="0" w:space="0" w:color="auto"/>
        <w:right w:val="none" w:sz="0" w:space="0" w:color="auto"/>
      </w:divBdr>
    </w:div>
    <w:div w:id="607155636">
      <w:bodyDiv w:val="1"/>
      <w:marLeft w:val="0"/>
      <w:marRight w:val="0"/>
      <w:marTop w:val="0"/>
      <w:marBottom w:val="0"/>
      <w:divBdr>
        <w:top w:val="none" w:sz="0" w:space="0" w:color="auto"/>
        <w:left w:val="none" w:sz="0" w:space="0" w:color="auto"/>
        <w:bottom w:val="none" w:sz="0" w:space="0" w:color="auto"/>
        <w:right w:val="none" w:sz="0" w:space="0" w:color="auto"/>
      </w:divBdr>
    </w:div>
    <w:div w:id="638072609">
      <w:bodyDiv w:val="1"/>
      <w:marLeft w:val="0"/>
      <w:marRight w:val="0"/>
      <w:marTop w:val="0"/>
      <w:marBottom w:val="0"/>
      <w:divBdr>
        <w:top w:val="none" w:sz="0" w:space="0" w:color="auto"/>
        <w:left w:val="none" w:sz="0" w:space="0" w:color="auto"/>
        <w:bottom w:val="none" w:sz="0" w:space="0" w:color="auto"/>
        <w:right w:val="none" w:sz="0" w:space="0" w:color="auto"/>
      </w:divBdr>
    </w:div>
    <w:div w:id="652952153">
      <w:bodyDiv w:val="1"/>
      <w:marLeft w:val="0"/>
      <w:marRight w:val="0"/>
      <w:marTop w:val="0"/>
      <w:marBottom w:val="0"/>
      <w:divBdr>
        <w:top w:val="none" w:sz="0" w:space="0" w:color="auto"/>
        <w:left w:val="none" w:sz="0" w:space="0" w:color="auto"/>
        <w:bottom w:val="none" w:sz="0" w:space="0" w:color="auto"/>
        <w:right w:val="none" w:sz="0" w:space="0" w:color="auto"/>
      </w:divBdr>
    </w:div>
    <w:div w:id="708578403">
      <w:bodyDiv w:val="1"/>
      <w:marLeft w:val="0"/>
      <w:marRight w:val="0"/>
      <w:marTop w:val="0"/>
      <w:marBottom w:val="0"/>
      <w:divBdr>
        <w:top w:val="none" w:sz="0" w:space="0" w:color="auto"/>
        <w:left w:val="none" w:sz="0" w:space="0" w:color="auto"/>
        <w:bottom w:val="none" w:sz="0" w:space="0" w:color="auto"/>
        <w:right w:val="none" w:sz="0" w:space="0" w:color="auto"/>
      </w:divBdr>
    </w:div>
    <w:div w:id="721906733">
      <w:bodyDiv w:val="1"/>
      <w:marLeft w:val="0"/>
      <w:marRight w:val="0"/>
      <w:marTop w:val="0"/>
      <w:marBottom w:val="0"/>
      <w:divBdr>
        <w:top w:val="none" w:sz="0" w:space="0" w:color="auto"/>
        <w:left w:val="none" w:sz="0" w:space="0" w:color="auto"/>
        <w:bottom w:val="none" w:sz="0" w:space="0" w:color="auto"/>
        <w:right w:val="none" w:sz="0" w:space="0" w:color="auto"/>
      </w:divBdr>
    </w:div>
    <w:div w:id="747457367">
      <w:bodyDiv w:val="1"/>
      <w:marLeft w:val="0"/>
      <w:marRight w:val="0"/>
      <w:marTop w:val="0"/>
      <w:marBottom w:val="0"/>
      <w:divBdr>
        <w:top w:val="none" w:sz="0" w:space="0" w:color="auto"/>
        <w:left w:val="none" w:sz="0" w:space="0" w:color="auto"/>
        <w:bottom w:val="none" w:sz="0" w:space="0" w:color="auto"/>
        <w:right w:val="none" w:sz="0" w:space="0" w:color="auto"/>
      </w:divBdr>
    </w:div>
    <w:div w:id="803692894">
      <w:bodyDiv w:val="1"/>
      <w:marLeft w:val="0"/>
      <w:marRight w:val="0"/>
      <w:marTop w:val="0"/>
      <w:marBottom w:val="0"/>
      <w:divBdr>
        <w:top w:val="none" w:sz="0" w:space="0" w:color="auto"/>
        <w:left w:val="none" w:sz="0" w:space="0" w:color="auto"/>
        <w:bottom w:val="none" w:sz="0" w:space="0" w:color="auto"/>
        <w:right w:val="none" w:sz="0" w:space="0" w:color="auto"/>
      </w:divBdr>
    </w:div>
    <w:div w:id="810947312">
      <w:bodyDiv w:val="1"/>
      <w:marLeft w:val="0"/>
      <w:marRight w:val="0"/>
      <w:marTop w:val="0"/>
      <w:marBottom w:val="0"/>
      <w:divBdr>
        <w:top w:val="none" w:sz="0" w:space="0" w:color="auto"/>
        <w:left w:val="none" w:sz="0" w:space="0" w:color="auto"/>
        <w:bottom w:val="none" w:sz="0" w:space="0" w:color="auto"/>
        <w:right w:val="none" w:sz="0" w:space="0" w:color="auto"/>
      </w:divBdr>
    </w:div>
    <w:div w:id="825437921">
      <w:bodyDiv w:val="1"/>
      <w:marLeft w:val="0"/>
      <w:marRight w:val="0"/>
      <w:marTop w:val="0"/>
      <w:marBottom w:val="0"/>
      <w:divBdr>
        <w:top w:val="none" w:sz="0" w:space="0" w:color="auto"/>
        <w:left w:val="none" w:sz="0" w:space="0" w:color="auto"/>
        <w:bottom w:val="none" w:sz="0" w:space="0" w:color="auto"/>
        <w:right w:val="none" w:sz="0" w:space="0" w:color="auto"/>
      </w:divBdr>
    </w:div>
    <w:div w:id="829947962">
      <w:bodyDiv w:val="1"/>
      <w:marLeft w:val="0"/>
      <w:marRight w:val="0"/>
      <w:marTop w:val="0"/>
      <w:marBottom w:val="0"/>
      <w:divBdr>
        <w:top w:val="none" w:sz="0" w:space="0" w:color="auto"/>
        <w:left w:val="none" w:sz="0" w:space="0" w:color="auto"/>
        <w:bottom w:val="none" w:sz="0" w:space="0" w:color="auto"/>
        <w:right w:val="none" w:sz="0" w:space="0" w:color="auto"/>
      </w:divBdr>
    </w:div>
    <w:div w:id="846094338">
      <w:bodyDiv w:val="1"/>
      <w:marLeft w:val="0"/>
      <w:marRight w:val="0"/>
      <w:marTop w:val="0"/>
      <w:marBottom w:val="0"/>
      <w:divBdr>
        <w:top w:val="none" w:sz="0" w:space="0" w:color="auto"/>
        <w:left w:val="none" w:sz="0" w:space="0" w:color="auto"/>
        <w:bottom w:val="none" w:sz="0" w:space="0" w:color="auto"/>
        <w:right w:val="none" w:sz="0" w:space="0" w:color="auto"/>
      </w:divBdr>
    </w:div>
    <w:div w:id="851577557">
      <w:bodyDiv w:val="1"/>
      <w:marLeft w:val="0"/>
      <w:marRight w:val="0"/>
      <w:marTop w:val="0"/>
      <w:marBottom w:val="0"/>
      <w:divBdr>
        <w:top w:val="none" w:sz="0" w:space="0" w:color="auto"/>
        <w:left w:val="none" w:sz="0" w:space="0" w:color="auto"/>
        <w:bottom w:val="none" w:sz="0" w:space="0" w:color="auto"/>
        <w:right w:val="none" w:sz="0" w:space="0" w:color="auto"/>
      </w:divBdr>
    </w:div>
    <w:div w:id="859707444">
      <w:bodyDiv w:val="1"/>
      <w:marLeft w:val="0"/>
      <w:marRight w:val="0"/>
      <w:marTop w:val="0"/>
      <w:marBottom w:val="0"/>
      <w:divBdr>
        <w:top w:val="none" w:sz="0" w:space="0" w:color="auto"/>
        <w:left w:val="none" w:sz="0" w:space="0" w:color="auto"/>
        <w:bottom w:val="none" w:sz="0" w:space="0" w:color="auto"/>
        <w:right w:val="none" w:sz="0" w:space="0" w:color="auto"/>
      </w:divBdr>
    </w:div>
    <w:div w:id="871262800">
      <w:bodyDiv w:val="1"/>
      <w:marLeft w:val="0"/>
      <w:marRight w:val="0"/>
      <w:marTop w:val="0"/>
      <w:marBottom w:val="0"/>
      <w:divBdr>
        <w:top w:val="none" w:sz="0" w:space="0" w:color="auto"/>
        <w:left w:val="none" w:sz="0" w:space="0" w:color="auto"/>
        <w:bottom w:val="none" w:sz="0" w:space="0" w:color="auto"/>
        <w:right w:val="none" w:sz="0" w:space="0" w:color="auto"/>
      </w:divBdr>
    </w:div>
    <w:div w:id="920985490">
      <w:bodyDiv w:val="1"/>
      <w:marLeft w:val="0"/>
      <w:marRight w:val="0"/>
      <w:marTop w:val="0"/>
      <w:marBottom w:val="0"/>
      <w:divBdr>
        <w:top w:val="none" w:sz="0" w:space="0" w:color="auto"/>
        <w:left w:val="none" w:sz="0" w:space="0" w:color="auto"/>
        <w:bottom w:val="none" w:sz="0" w:space="0" w:color="auto"/>
        <w:right w:val="none" w:sz="0" w:space="0" w:color="auto"/>
      </w:divBdr>
    </w:div>
    <w:div w:id="933511328">
      <w:bodyDiv w:val="1"/>
      <w:marLeft w:val="0"/>
      <w:marRight w:val="0"/>
      <w:marTop w:val="0"/>
      <w:marBottom w:val="0"/>
      <w:divBdr>
        <w:top w:val="none" w:sz="0" w:space="0" w:color="auto"/>
        <w:left w:val="none" w:sz="0" w:space="0" w:color="auto"/>
        <w:bottom w:val="none" w:sz="0" w:space="0" w:color="auto"/>
        <w:right w:val="none" w:sz="0" w:space="0" w:color="auto"/>
      </w:divBdr>
    </w:div>
    <w:div w:id="949170562">
      <w:bodyDiv w:val="1"/>
      <w:marLeft w:val="0"/>
      <w:marRight w:val="0"/>
      <w:marTop w:val="0"/>
      <w:marBottom w:val="0"/>
      <w:divBdr>
        <w:top w:val="none" w:sz="0" w:space="0" w:color="auto"/>
        <w:left w:val="none" w:sz="0" w:space="0" w:color="auto"/>
        <w:bottom w:val="none" w:sz="0" w:space="0" w:color="auto"/>
        <w:right w:val="none" w:sz="0" w:space="0" w:color="auto"/>
      </w:divBdr>
    </w:div>
    <w:div w:id="981034380">
      <w:bodyDiv w:val="1"/>
      <w:marLeft w:val="0"/>
      <w:marRight w:val="0"/>
      <w:marTop w:val="0"/>
      <w:marBottom w:val="0"/>
      <w:divBdr>
        <w:top w:val="none" w:sz="0" w:space="0" w:color="auto"/>
        <w:left w:val="none" w:sz="0" w:space="0" w:color="auto"/>
        <w:bottom w:val="none" w:sz="0" w:space="0" w:color="auto"/>
        <w:right w:val="none" w:sz="0" w:space="0" w:color="auto"/>
      </w:divBdr>
    </w:div>
    <w:div w:id="1000887001">
      <w:bodyDiv w:val="1"/>
      <w:marLeft w:val="0"/>
      <w:marRight w:val="0"/>
      <w:marTop w:val="0"/>
      <w:marBottom w:val="0"/>
      <w:divBdr>
        <w:top w:val="none" w:sz="0" w:space="0" w:color="auto"/>
        <w:left w:val="none" w:sz="0" w:space="0" w:color="auto"/>
        <w:bottom w:val="none" w:sz="0" w:space="0" w:color="auto"/>
        <w:right w:val="none" w:sz="0" w:space="0" w:color="auto"/>
      </w:divBdr>
    </w:div>
    <w:div w:id="1018046375">
      <w:bodyDiv w:val="1"/>
      <w:marLeft w:val="0"/>
      <w:marRight w:val="0"/>
      <w:marTop w:val="0"/>
      <w:marBottom w:val="0"/>
      <w:divBdr>
        <w:top w:val="none" w:sz="0" w:space="0" w:color="auto"/>
        <w:left w:val="none" w:sz="0" w:space="0" w:color="auto"/>
        <w:bottom w:val="none" w:sz="0" w:space="0" w:color="auto"/>
        <w:right w:val="none" w:sz="0" w:space="0" w:color="auto"/>
      </w:divBdr>
    </w:div>
    <w:div w:id="1025668175">
      <w:bodyDiv w:val="1"/>
      <w:marLeft w:val="0"/>
      <w:marRight w:val="0"/>
      <w:marTop w:val="0"/>
      <w:marBottom w:val="0"/>
      <w:divBdr>
        <w:top w:val="none" w:sz="0" w:space="0" w:color="auto"/>
        <w:left w:val="none" w:sz="0" w:space="0" w:color="auto"/>
        <w:bottom w:val="none" w:sz="0" w:space="0" w:color="auto"/>
        <w:right w:val="none" w:sz="0" w:space="0" w:color="auto"/>
      </w:divBdr>
    </w:div>
    <w:div w:id="1040667685">
      <w:bodyDiv w:val="1"/>
      <w:marLeft w:val="0"/>
      <w:marRight w:val="0"/>
      <w:marTop w:val="0"/>
      <w:marBottom w:val="0"/>
      <w:divBdr>
        <w:top w:val="none" w:sz="0" w:space="0" w:color="auto"/>
        <w:left w:val="none" w:sz="0" w:space="0" w:color="auto"/>
        <w:bottom w:val="none" w:sz="0" w:space="0" w:color="auto"/>
        <w:right w:val="none" w:sz="0" w:space="0" w:color="auto"/>
      </w:divBdr>
    </w:div>
    <w:div w:id="1054696382">
      <w:bodyDiv w:val="1"/>
      <w:marLeft w:val="0"/>
      <w:marRight w:val="0"/>
      <w:marTop w:val="0"/>
      <w:marBottom w:val="0"/>
      <w:divBdr>
        <w:top w:val="none" w:sz="0" w:space="0" w:color="auto"/>
        <w:left w:val="none" w:sz="0" w:space="0" w:color="auto"/>
        <w:bottom w:val="none" w:sz="0" w:space="0" w:color="auto"/>
        <w:right w:val="none" w:sz="0" w:space="0" w:color="auto"/>
      </w:divBdr>
    </w:div>
    <w:div w:id="1130827024">
      <w:bodyDiv w:val="1"/>
      <w:marLeft w:val="0"/>
      <w:marRight w:val="0"/>
      <w:marTop w:val="0"/>
      <w:marBottom w:val="0"/>
      <w:divBdr>
        <w:top w:val="none" w:sz="0" w:space="0" w:color="auto"/>
        <w:left w:val="none" w:sz="0" w:space="0" w:color="auto"/>
        <w:bottom w:val="none" w:sz="0" w:space="0" w:color="auto"/>
        <w:right w:val="none" w:sz="0" w:space="0" w:color="auto"/>
      </w:divBdr>
    </w:div>
    <w:div w:id="1132331803">
      <w:bodyDiv w:val="1"/>
      <w:marLeft w:val="0"/>
      <w:marRight w:val="0"/>
      <w:marTop w:val="0"/>
      <w:marBottom w:val="0"/>
      <w:divBdr>
        <w:top w:val="none" w:sz="0" w:space="0" w:color="auto"/>
        <w:left w:val="none" w:sz="0" w:space="0" w:color="auto"/>
        <w:bottom w:val="none" w:sz="0" w:space="0" w:color="auto"/>
        <w:right w:val="none" w:sz="0" w:space="0" w:color="auto"/>
      </w:divBdr>
    </w:div>
    <w:div w:id="1158183291">
      <w:bodyDiv w:val="1"/>
      <w:marLeft w:val="0"/>
      <w:marRight w:val="0"/>
      <w:marTop w:val="0"/>
      <w:marBottom w:val="0"/>
      <w:divBdr>
        <w:top w:val="none" w:sz="0" w:space="0" w:color="auto"/>
        <w:left w:val="none" w:sz="0" w:space="0" w:color="auto"/>
        <w:bottom w:val="none" w:sz="0" w:space="0" w:color="auto"/>
        <w:right w:val="none" w:sz="0" w:space="0" w:color="auto"/>
      </w:divBdr>
    </w:div>
    <w:div w:id="1181361390">
      <w:bodyDiv w:val="1"/>
      <w:marLeft w:val="0"/>
      <w:marRight w:val="0"/>
      <w:marTop w:val="0"/>
      <w:marBottom w:val="0"/>
      <w:divBdr>
        <w:top w:val="none" w:sz="0" w:space="0" w:color="auto"/>
        <w:left w:val="none" w:sz="0" w:space="0" w:color="auto"/>
        <w:bottom w:val="none" w:sz="0" w:space="0" w:color="auto"/>
        <w:right w:val="none" w:sz="0" w:space="0" w:color="auto"/>
      </w:divBdr>
    </w:div>
    <w:div w:id="1202590252">
      <w:bodyDiv w:val="1"/>
      <w:marLeft w:val="0"/>
      <w:marRight w:val="0"/>
      <w:marTop w:val="0"/>
      <w:marBottom w:val="0"/>
      <w:divBdr>
        <w:top w:val="none" w:sz="0" w:space="0" w:color="auto"/>
        <w:left w:val="none" w:sz="0" w:space="0" w:color="auto"/>
        <w:bottom w:val="none" w:sz="0" w:space="0" w:color="auto"/>
        <w:right w:val="none" w:sz="0" w:space="0" w:color="auto"/>
      </w:divBdr>
    </w:div>
    <w:div w:id="1205749387">
      <w:bodyDiv w:val="1"/>
      <w:marLeft w:val="0"/>
      <w:marRight w:val="0"/>
      <w:marTop w:val="0"/>
      <w:marBottom w:val="0"/>
      <w:divBdr>
        <w:top w:val="none" w:sz="0" w:space="0" w:color="auto"/>
        <w:left w:val="none" w:sz="0" w:space="0" w:color="auto"/>
        <w:bottom w:val="none" w:sz="0" w:space="0" w:color="auto"/>
        <w:right w:val="none" w:sz="0" w:space="0" w:color="auto"/>
      </w:divBdr>
    </w:div>
    <w:div w:id="1217008407">
      <w:bodyDiv w:val="1"/>
      <w:marLeft w:val="0"/>
      <w:marRight w:val="0"/>
      <w:marTop w:val="0"/>
      <w:marBottom w:val="0"/>
      <w:divBdr>
        <w:top w:val="none" w:sz="0" w:space="0" w:color="auto"/>
        <w:left w:val="none" w:sz="0" w:space="0" w:color="auto"/>
        <w:bottom w:val="none" w:sz="0" w:space="0" w:color="auto"/>
        <w:right w:val="none" w:sz="0" w:space="0" w:color="auto"/>
      </w:divBdr>
    </w:div>
    <w:div w:id="1218468568">
      <w:bodyDiv w:val="1"/>
      <w:marLeft w:val="0"/>
      <w:marRight w:val="0"/>
      <w:marTop w:val="0"/>
      <w:marBottom w:val="0"/>
      <w:divBdr>
        <w:top w:val="none" w:sz="0" w:space="0" w:color="auto"/>
        <w:left w:val="none" w:sz="0" w:space="0" w:color="auto"/>
        <w:bottom w:val="none" w:sz="0" w:space="0" w:color="auto"/>
        <w:right w:val="none" w:sz="0" w:space="0" w:color="auto"/>
      </w:divBdr>
    </w:div>
    <w:div w:id="1226835748">
      <w:bodyDiv w:val="1"/>
      <w:marLeft w:val="0"/>
      <w:marRight w:val="0"/>
      <w:marTop w:val="0"/>
      <w:marBottom w:val="0"/>
      <w:divBdr>
        <w:top w:val="none" w:sz="0" w:space="0" w:color="auto"/>
        <w:left w:val="none" w:sz="0" w:space="0" w:color="auto"/>
        <w:bottom w:val="none" w:sz="0" w:space="0" w:color="auto"/>
        <w:right w:val="none" w:sz="0" w:space="0" w:color="auto"/>
      </w:divBdr>
    </w:div>
    <w:div w:id="1232034821">
      <w:bodyDiv w:val="1"/>
      <w:marLeft w:val="0"/>
      <w:marRight w:val="0"/>
      <w:marTop w:val="0"/>
      <w:marBottom w:val="0"/>
      <w:divBdr>
        <w:top w:val="none" w:sz="0" w:space="0" w:color="auto"/>
        <w:left w:val="none" w:sz="0" w:space="0" w:color="auto"/>
        <w:bottom w:val="none" w:sz="0" w:space="0" w:color="auto"/>
        <w:right w:val="none" w:sz="0" w:space="0" w:color="auto"/>
      </w:divBdr>
    </w:div>
    <w:div w:id="1247035827">
      <w:bodyDiv w:val="1"/>
      <w:marLeft w:val="0"/>
      <w:marRight w:val="0"/>
      <w:marTop w:val="0"/>
      <w:marBottom w:val="0"/>
      <w:divBdr>
        <w:top w:val="none" w:sz="0" w:space="0" w:color="auto"/>
        <w:left w:val="none" w:sz="0" w:space="0" w:color="auto"/>
        <w:bottom w:val="none" w:sz="0" w:space="0" w:color="auto"/>
        <w:right w:val="none" w:sz="0" w:space="0" w:color="auto"/>
      </w:divBdr>
    </w:div>
    <w:div w:id="1279264111">
      <w:bodyDiv w:val="1"/>
      <w:marLeft w:val="0"/>
      <w:marRight w:val="0"/>
      <w:marTop w:val="0"/>
      <w:marBottom w:val="0"/>
      <w:divBdr>
        <w:top w:val="none" w:sz="0" w:space="0" w:color="auto"/>
        <w:left w:val="none" w:sz="0" w:space="0" w:color="auto"/>
        <w:bottom w:val="none" w:sz="0" w:space="0" w:color="auto"/>
        <w:right w:val="none" w:sz="0" w:space="0" w:color="auto"/>
      </w:divBdr>
    </w:div>
    <w:div w:id="1282876354">
      <w:bodyDiv w:val="1"/>
      <w:marLeft w:val="0"/>
      <w:marRight w:val="0"/>
      <w:marTop w:val="0"/>
      <w:marBottom w:val="0"/>
      <w:divBdr>
        <w:top w:val="none" w:sz="0" w:space="0" w:color="auto"/>
        <w:left w:val="none" w:sz="0" w:space="0" w:color="auto"/>
        <w:bottom w:val="none" w:sz="0" w:space="0" w:color="auto"/>
        <w:right w:val="none" w:sz="0" w:space="0" w:color="auto"/>
      </w:divBdr>
    </w:div>
    <w:div w:id="1344358761">
      <w:bodyDiv w:val="1"/>
      <w:marLeft w:val="0"/>
      <w:marRight w:val="0"/>
      <w:marTop w:val="0"/>
      <w:marBottom w:val="0"/>
      <w:divBdr>
        <w:top w:val="none" w:sz="0" w:space="0" w:color="auto"/>
        <w:left w:val="none" w:sz="0" w:space="0" w:color="auto"/>
        <w:bottom w:val="none" w:sz="0" w:space="0" w:color="auto"/>
        <w:right w:val="none" w:sz="0" w:space="0" w:color="auto"/>
      </w:divBdr>
    </w:div>
    <w:div w:id="1360012547">
      <w:bodyDiv w:val="1"/>
      <w:marLeft w:val="0"/>
      <w:marRight w:val="0"/>
      <w:marTop w:val="0"/>
      <w:marBottom w:val="0"/>
      <w:divBdr>
        <w:top w:val="none" w:sz="0" w:space="0" w:color="auto"/>
        <w:left w:val="none" w:sz="0" w:space="0" w:color="auto"/>
        <w:bottom w:val="none" w:sz="0" w:space="0" w:color="auto"/>
        <w:right w:val="none" w:sz="0" w:space="0" w:color="auto"/>
      </w:divBdr>
    </w:div>
    <w:div w:id="1392313169">
      <w:bodyDiv w:val="1"/>
      <w:marLeft w:val="0"/>
      <w:marRight w:val="0"/>
      <w:marTop w:val="0"/>
      <w:marBottom w:val="0"/>
      <w:divBdr>
        <w:top w:val="none" w:sz="0" w:space="0" w:color="auto"/>
        <w:left w:val="none" w:sz="0" w:space="0" w:color="auto"/>
        <w:bottom w:val="none" w:sz="0" w:space="0" w:color="auto"/>
        <w:right w:val="none" w:sz="0" w:space="0" w:color="auto"/>
      </w:divBdr>
    </w:div>
    <w:div w:id="1408113700">
      <w:bodyDiv w:val="1"/>
      <w:marLeft w:val="0"/>
      <w:marRight w:val="0"/>
      <w:marTop w:val="0"/>
      <w:marBottom w:val="0"/>
      <w:divBdr>
        <w:top w:val="none" w:sz="0" w:space="0" w:color="auto"/>
        <w:left w:val="none" w:sz="0" w:space="0" w:color="auto"/>
        <w:bottom w:val="none" w:sz="0" w:space="0" w:color="auto"/>
        <w:right w:val="none" w:sz="0" w:space="0" w:color="auto"/>
      </w:divBdr>
    </w:div>
    <w:div w:id="1442994648">
      <w:bodyDiv w:val="1"/>
      <w:marLeft w:val="0"/>
      <w:marRight w:val="0"/>
      <w:marTop w:val="0"/>
      <w:marBottom w:val="0"/>
      <w:divBdr>
        <w:top w:val="none" w:sz="0" w:space="0" w:color="auto"/>
        <w:left w:val="none" w:sz="0" w:space="0" w:color="auto"/>
        <w:bottom w:val="none" w:sz="0" w:space="0" w:color="auto"/>
        <w:right w:val="none" w:sz="0" w:space="0" w:color="auto"/>
      </w:divBdr>
    </w:div>
    <w:div w:id="1465854400">
      <w:bodyDiv w:val="1"/>
      <w:marLeft w:val="0"/>
      <w:marRight w:val="0"/>
      <w:marTop w:val="0"/>
      <w:marBottom w:val="0"/>
      <w:divBdr>
        <w:top w:val="none" w:sz="0" w:space="0" w:color="auto"/>
        <w:left w:val="none" w:sz="0" w:space="0" w:color="auto"/>
        <w:bottom w:val="none" w:sz="0" w:space="0" w:color="auto"/>
        <w:right w:val="none" w:sz="0" w:space="0" w:color="auto"/>
      </w:divBdr>
    </w:div>
    <w:div w:id="1466510761">
      <w:bodyDiv w:val="1"/>
      <w:marLeft w:val="0"/>
      <w:marRight w:val="0"/>
      <w:marTop w:val="0"/>
      <w:marBottom w:val="0"/>
      <w:divBdr>
        <w:top w:val="none" w:sz="0" w:space="0" w:color="auto"/>
        <w:left w:val="none" w:sz="0" w:space="0" w:color="auto"/>
        <w:bottom w:val="none" w:sz="0" w:space="0" w:color="auto"/>
        <w:right w:val="none" w:sz="0" w:space="0" w:color="auto"/>
      </w:divBdr>
    </w:div>
    <w:div w:id="1484422104">
      <w:bodyDiv w:val="1"/>
      <w:marLeft w:val="0"/>
      <w:marRight w:val="0"/>
      <w:marTop w:val="0"/>
      <w:marBottom w:val="0"/>
      <w:divBdr>
        <w:top w:val="none" w:sz="0" w:space="0" w:color="auto"/>
        <w:left w:val="none" w:sz="0" w:space="0" w:color="auto"/>
        <w:bottom w:val="none" w:sz="0" w:space="0" w:color="auto"/>
        <w:right w:val="none" w:sz="0" w:space="0" w:color="auto"/>
      </w:divBdr>
    </w:div>
    <w:div w:id="1498886485">
      <w:bodyDiv w:val="1"/>
      <w:marLeft w:val="0"/>
      <w:marRight w:val="0"/>
      <w:marTop w:val="0"/>
      <w:marBottom w:val="0"/>
      <w:divBdr>
        <w:top w:val="none" w:sz="0" w:space="0" w:color="auto"/>
        <w:left w:val="none" w:sz="0" w:space="0" w:color="auto"/>
        <w:bottom w:val="none" w:sz="0" w:space="0" w:color="auto"/>
        <w:right w:val="none" w:sz="0" w:space="0" w:color="auto"/>
      </w:divBdr>
    </w:div>
    <w:div w:id="1501627535">
      <w:bodyDiv w:val="1"/>
      <w:marLeft w:val="0"/>
      <w:marRight w:val="0"/>
      <w:marTop w:val="0"/>
      <w:marBottom w:val="0"/>
      <w:divBdr>
        <w:top w:val="none" w:sz="0" w:space="0" w:color="auto"/>
        <w:left w:val="none" w:sz="0" w:space="0" w:color="auto"/>
        <w:bottom w:val="none" w:sz="0" w:space="0" w:color="auto"/>
        <w:right w:val="none" w:sz="0" w:space="0" w:color="auto"/>
      </w:divBdr>
    </w:div>
    <w:div w:id="1557202395">
      <w:bodyDiv w:val="1"/>
      <w:marLeft w:val="0"/>
      <w:marRight w:val="0"/>
      <w:marTop w:val="0"/>
      <w:marBottom w:val="0"/>
      <w:divBdr>
        <w:top w:val="none" w:sz="0" w:space="0" w:color="auto"/>
        <w:left w:val="none" w:sz="0" w:space="0" w:color="auto"/>
        <w:bottom w:val="none" w:sz="0" w:space="0" w:color="auto"/>
        <w:right w:val="none" w:sz="0" w:space="0" w:color="auto"/>
      </w:divBdr>
    </w:div>
    <w:div w:id="1558662595">
      <w:bodyDiv w:val="1"/>
      <w:marLeft w:val="0"/>
      <w:marRight w:val="0"/>
      <w:marTop w:val="0"/>
      <w:marBottom w:val="0"/>
      <w:divBdr>
        <w:top w:val="none" w:sz="0" w:space="0" w:color="auto"/>
        <w:left w:val="none" w:sz="0" w:space="0" w:color="auto"/>
        <w:bottom w:val="none" w:sz="0" w:space="0" w:color="auto"/>
        <w:right w:val="none" w:sz="0" w:space="0" w:color="auto"/>
      </w:divBdr>
    </w:div>
    <w:div w:id="1607226655">
      <w:bodyDiv w:val="1"/>
      <w:marLeft w:val="0"/>
      <w:marRight w:val="0"/>
      <w:marTop w:val="0"/>
      <w:marBottom w:val="0"/>
      <w:divBdr>
        <w:top w:val="none" w:sz="0" w:space="0" w:color="auto"/>
        <w:left w:val="none" w:sz="0" w:space="0" w:color="auto"/>
        <w:bottom w:val="none" w:sz="0" w:space="0" w:color="auto"/>
        <w:right w:val="none" w:sz="0" w:space="0" w:color="auto"/>
      </w:divBdr>
    </w:div>
    <w:div w:id="1623802683">
      <w:bodyDiv w:val="1"/>
      <w:marLeft w:val="0"/>
      <w:marRight w:val="0"/>
      <w:marTop w:val="0"/>
      <w:marBottom w:val="0"/>
      <w:divBdr>
        <w:top w:val="none" w:sz="0" w:space="0" w:color="auto"/>
        <w:left w:val="none" w:sz="0" w:space="0" w:color="auto"/>
        <w:bottom w:val="none" w:sz="0" w:space="0" w:color="auto"/>
        <w:right w:val="none" w:sz="0" w:space="0" w:color="auto"/>
      </w:divBdr>
    </w:div>
    <w:div w:id="1635407462">
      <w:bodyDiv w:val="1"/>
      <w:marLeft w:val="0"/>
      <w:marRight w:val="0"/>
      <w:marTop w:val="0"/>
      <w:marBottom w:val="0"/>
      <w:divBdr>
        <w:top w:val="none" w:sz="0" w:space="0" w:color="auto"/>
        <w:left w:val="none" w:sz="0" w:space="0" w:color="auto"/>
        <w:bottom w:val="none" w:sz="0" w:space="0" w:color="auto"/>
        <w:right w:val="none" w:sz="0" w:space="0" w:color="auto"/>
      </w:divBdr>
    </w:div>
    <w:div w:id="1656646431">
      <w:bodyDiv w:val="1"/>
      <w:marLeft w:val="0"/>
      <w:marRight w:val="0"/>
      <w:marTop w:val="0"/>
      <w:marBottom w:val="0"/>
      <w:divBdr>
        <w:top w:val="none" w:sz="0" w:space="0" w:color="auto"/>
        <w:left w:val="none" w:sz="0" w:space="0" w:color="auto"/>
        <w:bottom w:val="none" w:sz="0" w:space="0" w:color="auto"/>
        <w:right w:val="none" w:sz="0" w:space="0" w:color="auto"/>
      </w:divBdr>
    </w:div>
    <w:div w:id="1667706189">
      <w:bodyDiv w:val="1"/>
      <w:marLeft w:val="0"/>
      <w:marRight w:val="0"/>
      <w:marTop w:val="0"/>
      <w:marBottom w:val="0"/>
      <w:divBdr>
        <w:top w:val="none" w:sz="0" w:space="0" w:color="auto"/>
        <w:left w:val="none" w:sz="0" w:space="0" w:color="auto"/>
        <w:bottom w:val="none" w:sz="0" w:space="0" w:color="auto"/>
        <w:right w:val="none" w:sz="0" w:space="0" w:color="auto"/>
      </w:divBdr>
    </w:div>
    <w:div w:id="1693149642">
      <w:bodyDiv w:val="1"/>
      <w:marLeft w:val="0"/>
      <w:marRight w:val="0"/>
      <w:marTop w:val="0"/>
      <w:marBottom w:val="0"/>
      <w:divBdr>
        <w:top w:val="none" w:sz="0" w:space="0" w:color="auto"/>
        <w:left w:val="none" w:sz="0" w:space="0" w:color="auto"/>
        <w:bottom w:val="none" w:sz="0" w:space="0" w:color="auto"/>
        <w:right w:val="none" w:sz="0" w:space="0" w:color="auto"/>
      </w:divBdr>
    </w:div>
    <w:div w:id="1693995532">
      <w:bodyDiv w:val="1"/>
      <w:marLeft w:val="0"/>
      <w:marRight w:val="0"/>
      <w:marTop w:val="0"/>
      <w:marBottom w:val="0"/>
      <w:divBdr>
        <w:top w:val="none" w:sz="0" w:space="0" w:color="auto"/>
        <w:left w:val="none" w:sz="0" w:space="0" w:color="auto"/>
        <w:bottom w:val="none" w:sz="0" w:space="0" w:color="auto"/>
        <w:right w:val="none" w:sz="0" w:space="0" w:color="auto"/>
      </w:divBdr>
    </w:div>
    <w:div w:id="1699699478">
      <w:bodyDiv w:val="1"/>
      <w:marLeft w:val="0"/>
      <w:marRight w:val="0"/>
      <w:marTop w:val="0"/>
      <w:marBottom w:val="0"/>
      <w:divBdr>
        <w:top w:val="none" w:sz="0" w:space="0" w:color="auto"/>
        <w:left w:val="none" w:sz="0" w:space="0" w:color="auto"/>
        <w:bottom w:val="none" w:sz="0" w:space="0" w:color="auto"/>
        <w:right w:val="none" w:sz="0" w:space="0" w:color="auto"/>
      </w:divBdr>
    </w:div>
    <w:div w:id="1726101930">
      <w:bodyDiv w:val="1"/>
      <w:marLeft w:val="0"/>
      <w:marRight w:val="0"/>
      <w:marTop w:val="0"/>
      <w:marBottom w:val="0"/>
      <w:divBdr>
        <w:top w:val="none" w:sz="0" w:space="0" w:color="auto"/>
        <w:left w:val="none" w:sz="0" w:space="0" w:color="auto"/>
        <w:bottom w:val="none" w:sz="0" w:space="0" w:color="auto"/>
        <w:right w:val="none" w:sz="0" w:space="0" w:color="auto"/>
      </w:divBdr>
    </w:div>
    <w:div w:id="1759667698">
      <w:bodyDiv w:val="1"/>
      <w:marLeft w:val="0"/>
      <w:marRight w:val="0"/>
      <w:marTop w:val="0"/>
      <w:marBottom w:val="0"/>
      <w:divBdr>
        <w:top w:val="none" w:sz="0" w:space="0" w:color="auto"/>
        <w:left w:val="none" w:sz="0" w:space="0" w:color="auto"/>
        <w:bottom w:val="none" w:sz="0" w:space="0" w:color="auto"/>
        <w:right w:val="none" w:sz="0" w:space="0" w:color="auto"/>
      </w:divBdr>
    </w:div>
    <w:div w:id="1799955081">
      <w:bodyDiv w:val="1"/>
      <w:marLeft w:val="0"/>
      <w:marRight w:val="0"/>
      <w:marTop w:val="0"/>
      <w:marBottom w:val="0"/>
      <w:divBdr>
        <w:top w:val="none" w:sz="0" w:space="0" w:color="auto"/>
        <w:left w:val="none" w:sz="0" w:space="0" w:color="auto"/>
        <w:bottom w:val="none" w:sz="0" w:space="0" w:color="auto"/>
        <w:right w:val="none" w:sz="0" w:space="0" w:color="auto"/>
      </w:divBdr>
    </w:div>
    <w:div w:id="1801803329">
      <w:bodyDiv w:val="1"/>
      <w:marLeft w:val="0"/>
      <w:marRight w:val="0"/>
      <w:marTop w:val="0"/>
      <w:marBottom w:val="0"/>
      <w:divBdr>
        <w:top w:val="none" w:sz="0" w:space="0" w:color="auto"/>
        <w:left w:val="none" w:sz="0" w:space="0" w:color="auto"/>
        <w:bottom w:val="none" w:sz="0" w:space="0" w:color="auto"/>
        <w:right w:val="none" w:sz="0" w:space="0" w:color="auto"/>
      </w:divBdr>
    </w:div>
    <w:div w:id="1810978646">
      <w:bodyDiv w:val="1"/>
      <w:marLeft w:val="0"/>
      <w:marRight w:val="0"/>
      <w:marTop w:val="0"/>
      <w:marBottom w:val="0"/>
      <w:divBdr>
        <w:top w:val="none" w:sz="0" w:space="0" w:color="auto"/>
        <w:left w:val="none" w:sz="0" w:space="0" w:color="auto"/>
        <w:bottom w:val="none" w:sz="0" w:space="0" w:color="auto"/>
        <w:right w:val="none" w:sz="0" w:space="0" w:color="auto"/>
      </w:divBdr>
      <w:divsChild>
        <w:div w:id="710031917">
          <w:marLeft w:val="0"/>
          <w:marRight w:val="0"/>
          <w:marTop w:val="0"/>
          <w:marBottom w:val="0"/>
          <w:divBdr>
            <w:top w:val="none" w:sz="0" w:space="0" w:color="auto"/>
            <w:left w:val="none" w:sz="0" w:space="0" w:color="auto"/>
            <w:bottom w:val="none" w:sz="0" w:space="0" w:color="auto"/>
            <w:right w:val="none" w:sz="0" w:space="0" w:color="auto"/>
          </w:divBdr>
          <w:divsChild>
            <w:div w:id="1878159472">
              <w:marLeft w:val="0"/>
              <w:marRight w:val="0"/>
              <w:marTop w:val="0"/>
              <w:marBottom w:val="0"/>
              <w:divBdr>
                <w:top w:val="none" w:sz="0" w:space="0" w:color="auto"/>
                <w:left w:val="none" w:sz="0" w:space="0" w:color="auto"/>
                <w:bottom w:val="none" w:sz="0" w:space="0" w:color="auto"/>
                <w:right w:val="none" w:sz="0" w:space="0" w:color="auto"/>
              </w:divBdr>
              <w:divsChild>
                <w:div w:id="1739664470">
                  <w:marLeft w:val="0"/>
                  <w:marRight w:val="0"/>
                  <w:marTop w:val="0"/>
                  <w:marBottom w:val="0"/>
                  <w:divBdr>
                    <w:top w:val="none" w:sz="0" w:space="0" w:color="auto"/>
                    <w:left w:val="none" w:sz="0" w:space="0" w:color="auto"/>
                    <w:bottom w:val="none" w:sz="0" w:space="0" w:color="auto"/>
                    <w:right w:val="none" w:sz="0" w:space="0" w:color="auto"/>
                  </w:divBdr>
                  <w:divsChild>
                    <w:div w:id="1257440726">
                      <w:marLeft w:val="0"/>
                      <w:marRight w:val="0"/>
                      <w:marTop w:val="0"/>
                      <w:marBottom w:val="0"/>
                      <w:divBdr>
                        <w:top w:val="none" w:sz="0" w:space="0" w:color="auto"/>
                        <w:left w:val="none" w:sz="0" w:space="0" w:color="auto"/>
                        <w:bottom w:val="none" w:sz="0" w:space="0" w:color="auto"/>
                        <w:right w:val="none" w:sz="0" w:space="0" w:color="auto"/>
                      </w:divBdr>
                      <w:divsChild>
                        <w:div w:id="884101825">
                          <w:marLeft w:val="0"/>
                          <w:marRight w:val="0"/>
                          <w:marTop w:val="0"/>
                          <w:marBottom w:val="0"/>
                          <w:divBdr>
                            <w:top w:val="none" w:sz="0" w:space="0" w:color="auto"/>
                            <w:left w:val="none" w:sz="0" w:space="0" w:color="auto"/>
                            <w:bottom w:val="none" w:sz="0" w:space="0" w:color="auto"/>
                            <w:right w:val="none" w:sz="0" w:space="0" w:color="auto"/>
                          </w:divBdr>
                          <w:divsChild>
                            <w:div w:id="1405452118">
                              <w:marLeft w:val="0"/>
                              <w:marRight w:val="0"/>
                              <w:marTop w:val="0"/>
                              <w:marBottom w:val="0"/>
                              <w:divBdr>
                                <w:top w:val="none" w:sz="0" w:space="0" w:color="auto"/>
                                <w:left w:val="none" w:sz="0" w:space="0" w:color="auto"/>
                                <w:bottom w:val="none" w:sz="0" w:space="0" w:color="auto"/>
                                <w:right w:val="none" w:sz="0" w:space="0" w:color="auto"/>
                              </w:divBdr>
                              <w:divsChild>
                                <w:div w:id="1906379325">
                                  <w:marLeft w:val="0"/>
                                  <w:marRight w:val="0"/>
                                  <w:marTop w:val="0"/>
                                  <w:marBottom w:val="0"/>
                                  <w:divBdr>
                                    <w:top w:val="none" w:sz="0" w:space="0" w:color="auto"/>
                                    <w:left w:val="none" w:sz="0" w:space="0" w:color="auto"/>
                                    <w:bottom w:val="none" w:sz="0" w:space="0" w:color="auto"/>
                                    <w:right w:val="none" w:sz="0" w:space="0" w:color="auto"/>
                                  </w:divBdr>
                                  <w:divsChild>
                                    <w:div w:id="1462069298">
                                      <w:marLeft w:val="0"/>
                                      <w:marRight w:val="0"/>
                                      <w:marTop w:val="0"/>
                                      <w:marBottom w:val="0"/>
                                      <w:divBdr>
                                        <w:top w:val="none" w:sz="0" w:space="0" w:color="auto"/>
                                        <w:left w:val="none" w:sz="0" w:space="0" w:color="auto"/>
                                        <w:bottom w:val="none" w:sz="0" w:space="0" w:color="auto"/>
                                        <w:right w:val="none" w:sz="0" w:space="0" w:color="auto"/>
                                      </w:divBdr>
                                      <w:divsChild>
                                        <w:div w:id="2929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900839">
      <w:bodyDiv w:val="1"/>
      <w:marLeft w:val="0"/>
      <w:marRight w:val="0"/>
      <w:marTop w:val="0"/>
      <w:marBottom w:val="0"/>
      <w:divBdr>
        <w:top w:val="none" w:sz="0" w:space="0" w:color="auto"/>
        <w:left w:val="none" w:sz="0" w:space="0" w:color="auto"/>
        <w:bottom w:val="none" w:sz="0" w:space="0" w:color="auto"/>
        <w:right w:val="none" w:sz="0" w:space="0" w:color="auto"/>
      </w:divBdr>
    </w:div>
    <w:div w:id="1877767311">
      <w:bodyDiv w:val="1"/>
      <w:marLeft w:val="0"/>
      <w:marRight w:val="0"/>
      <w:marTop w:val="0"/>
      <w:marBottom w:val="0"/>
      <w:divBdr>
        <w:top w:val="none" w:sz="0" w:space="0" w:color="auto"/>
        <w:left w:val="none" w:sz="0" w:space="0" w:color="auto"/>
        <w:bottom w:val="none" w:sz="0" w:space="0" w:color="auto"/>
        <w:right w:val="none" w:sz="0" w:space="0" w:color="auto"/>
      </w:divBdr>
    </w:div>
    <w:div w:id="1903904316">
      <w:bodyDiv w:val="1"/>
      <w:marLeft w:val="0"/>
      <w:marRight w:val="0"/>
      <w:marTop w:val="0"/>
      <w:marBottom w:val="0"/>
      <w:divBdr>
        <w:top w:val="none" w:sz="0" w:space="0" w:color="auto"/>
        <w:left w:val="none" w:sz="0" w:space="0" w:color="auto"/>
        <w:bottom w:val="none" w:sz="0" w:space="0" w:color="auto"/>
        <w:right w:val="none" w:sz="0" w:space="0" w:color="auto"/>
      </w:divBdr>
    </w:div>
    <w:div w:id="1928269109">
      <w:bodyDiv w:val="1"/>
      <w:marLeft w:val="0"/>
      <w:marRight w:val="0"/>
      <w:marTop w:val="0"/>
      <w:marBottom w:val="0"/>
      <w:divBdr>
        <w:top w:val="none" w:sz="0" w:space="0" w:color="auto"/>
        <w:left w:val="none" w:sz="0" w:space="0" w:color="auto"/>
        <w:bottom w:val="none" w:sz="0" w:space="0" w:color="auto"/>
        <w:right w:val="none" w:sz="0" w:space="0" w:color="auto"/>
      </w:divBdr>
    </w:div>
    <w:div w:id="1929072650">
      <w:bodyDiv w:val="1"/>
      <w:marLeft w:val="0"/>
      <w:marRight w:val="0"/>
      <w:marTop w:val="0"/>
      <w:marBottom w:val="0"/>
      <w:divBdr>
        <w:top w:val="none" w:sz="0" w:space="0" w:color="auto"/>
        <w:left w:val="none" w:sz="0" w:space="0" w:color="auto"/>
        <w:bottom w:val="none" w:sz="0" w:space="0" w:color="auto"/>
        <w:right w:val="none" w:sz="0" w:space="0" w:color="auto"/>
      </w:divBdr>
    </w:div>
    <w:div w:id="1930118454">
      <w:bodyDiv w:val="1"/>
      <w:marLeft w:val="0"/>
      <w:marRight w:val="0"/>
      <w:marTop w:val="0"/>
      <w:marBottom w:val="0"/>
      <w:divBdr>
        <w:top w:val="none" w:sz="0" w:space="0" w:color="auto"/>
        <w:left w:val="none" w:sz="0" w:space="0" w:color="auto"/>
        <w:bottom w:val="none" w:sz="0" w:space="0" w:color="auto"/>
        <w:right w:val="none" w:sz="0" w:space="0" w:color="auto"/>
      </w:divBdr>
    </w:div>
    <w:div w:id="1977757447">
      <w:bodyDiv w:val="1"/>
      <w:marLeft w:val="0"/>
      <w:marRight w:val="0"/>
      <w:marTop w:val="0"/>
      <w:marBottom w:val="0"/>
      <w:divBdr>
        <w:top w:val="none" w:sz="0" w:space="0" w:color="auto"/>
        <w:left w:val="none" w:sz="0" w:space="0" w:color="auto"/>
        <w:bottom w:val="none" w:sz="0" w:space="0" w:color="auto"/>
        <w:right w:val="none" w:sz="0" w:space="0" w:color="auto"/>
      </w:divBdr>
    </w:div>
    <w:div w:id="1986615674">
      <w:bodyDiv w:val="1"/>
      <w:marLeft w:val="0"/>
      <w:marRight w:val="0"/>
      <w:marTop w:val="0"/>
      <w:marBottom w:val="0"/>
      <w:divBdr>
        <w:top w:val="none" w:sz="0" w:space="0" w:color="auto"/>
        <w:left w:val="none" w:sz="0" w:space="0" w:color="auto"/>
        <w:bottom w:val="none" w:sz="0" w:space="0" w:color="auto"/>
        <w:right w:val="none" w:sz="0" w:space="0" w:color="auto"/>
      </w:divBdr>
    </w:div>
    <w:div w:id="1992053421">
      <w:bodyDiv w:val="1"/>
      <w:marLeft w:val="0"/>
      <w:marRight w:val="0"/>
      <w:marTop w:val="0"/>
      <w:marBottom w:val="0"/>
      <w:divBdr>
        <w:top w:val="none" w:sz="0" w:space="0" w:color="auto"/>
        <w:left w:val="none" w:sz="0" w:space="0" w:color="auto"/>
        <w:bottom w:val="none" w:sz="0" w:space="0" w:color="auto"/>
        <w:right w:val="none" w:sz="0" w:space="0" w:color="auto"/>
      </w:divBdr>
    </w:div>
    <w:div w:id="1995792557">
      <w:bodyDiv w:val="1"/>
      <w:marLeft w:val="0"/>
      <w:marRight w:val="0"/>
      <w:marTop w:val="0"/>
      <w:marBottom w:val="0"/>
      <w:divBdr>
        <w:top w:val="none" w:sz="0" w:space="0" w:color="auto"/>
        <w:left w:val="none" w:sz="0" w:space="0" w:color="auto"/>
        <w:bottom w:val="none" w:sz="0" w:space="0" w:color="auto"/>
        <w:right w:val="none" w:sz="0" w:space="0" w:color="auto"/>
      </w:divBdr>
    </w:div>
    <w:div w:id="2036467866">
      <w:bodyDiv w:val="1"/>
      <w:marLeft w:val="0"/>
      <w:marRight w:val="0"/>
      <w:marTop w:val="0"/>
      <w:marBottom w:val="0"/>
      <w:divBdr>
        <w:top w:val="none" w:sz="0" w:space="0" w:color="auto"/>
        <w:left w:val="none" w:sz="0" w:space="0" w:color="auto"/>
        <w:bottom w:val="none" w:sz="0" w:space="0" w:color="auto"/>
        <w:right w:val="none" w:sz="0" w:space="0" w:color="auto"/>
      </w:divBdr>
    </w:div>
    <w:div w:id="2051151962">
      <w:bodyDiv w:val="1"/>
      <w:marLeft w:val="0"/>
      <w:marRight w:val="0"/>
      <w:marTop w:val="0"/>
      <w:marBottom w:val="0"/>
      <w:divBdr>
        <w:top w:val="none" w:sz="0" w:space="0" w:color="auto"/>
        <w:left w:val="none" w:sz="0" w:space="0" w:color="auto"/>
        <w:bottom w:val="none" w:sz="0" w:space="0" w:color="auto"/>
        <w:right w:val="none" w:sz="0" w:space="0" w:color="auto"/>
      </w:divBdr>
    </w:div>
    <w:div w:id="2054769385">
      <w:bodyDiv w:val="1"/>
      <w:marLeft w:val="0"/>
      <w:marRight w:val="0"/>
      <w:marTop w:val="0"/>
      <w:marBottom w:val="0"/>
      <w:divBdr>
        <w:top w:val="none" w:sz="0" w:space="0" w:color="auto"/>
        <w:left w:val="none" w:sz="0" w:space="0" w:color="auto"/>
        <w:bottom w:val="none" w:sz="0" w:space="0" w:color="auto"/>
        <w:right w:val="none" w:sz="0" w:space="0" w:color="auto"/>
      </w:divBdr>
    </w:div>
    <w:div w:id="2064022059">
      <w:bodyDiv w:val="1"/>
      <w:marLeft w:val="0"/>
      <w:marRight w:val="0"/>
      <w:marTop w:val="0"/>
      <w:marBottom w:val="0"/>
      <w:divBdr>
        <w:top w:val="none" w:sz="0" w:space="0" w:color="auto"/>
        <w:left w:val="none" w:sz="0" w:space="0" w:color="auto"/>
        <w:bottom w:val="none" w:sz="0" w:space="0" w:color="auto"/>
        <w:right w:val="none" w:sz="0" w:space="0" w:color="auto"/>
      </w:divBdr>
    </w:div>
    <w:div w:id="2091075491">
      <w:bodyDiv w:val="1"/>
      <w:marLeft w:val="0"/>
      <w:marRight w:val="0"/>
      <w:marTop w:val="0"/>
      <w:marBottom w:val="0"/>
      <w:divBdr>
        <w:top w:val="none" w:sz="0" w:space="0" w:color="auto"/>
        <w:left w:val="none" w:sz="0" w:space="0" w:color="auto"/>
        <w:bottom w:val="none" w:sz="0" w:space="0" w:color="auto"/>
        <w:right w:val="none" w:sz="0" w:space="0" w:color="auto"/>
      </w:divBdr>
    </w:div>
    <w:div w:id="2102290955">
      <w:bodyDiv w:val="1"/>
      <w:marLeft w:val="0"/>
      <w:marRight w:val="0"/>
      <w:marTop w:val="0"/>
      <w:marBottom w:val="0"/>
      <w:divBdr>
        <w:top w:val="none" w:sz="0" w:space="0" w:color="auto"/>
        <w:left w:val="none" w:sz="0" w:space="0" w:color="auto"/>
        <w:bottom w:val="none" w:sz="0" w:space="0" w:color="auto"/>
        <w:right w:val="none" w:sz="0" w:space="0" w:color="auto"/>
      </w:divBdr>
    </w:div>
    <w:div w:id="2137797922">
      <w:bodyDiv w:val="1"/>
      <w:marLeft w:val="0"/>
      <w:marRight w:val="0"/>
      <w:marTop w:val="0"/>
      <w:marBottom w:val="0"/>
      <w:divBdr>
        <w:top w:val="none" w:sz="0" w:space="0" w:color="auto"/>
        <w:left w:val="none" w:sz="0" w:space="0" w:color="auto"/>
        <w:bottom w:val="none" w:sz="0" w:space="0" w:color="auto"/>
        <w:right w:val="none" w:sz="0" w:space="0" w:color="auto"/>
      </w:divBdr>
    </w:div>
    <w:div w:id="21453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oter" Target="footer7.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debo001\Objective\objective.ssi.govt.nz-8000-mdebo001\Objects\Report%202016%20Data%20tables%20for%202016%20Cost-effectiveness%20repor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debo001\Objective\objective.ssi.govt.nz-8000-mdebo001\Objects\Report%202016%20Data%20tables%20for%202016%20Cost-effectiveness%20repor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debo001\Objective\objective.ssi.govt.nz-8000-mdebo001\Objects\Report%202016%20Data%20tables%20for%202016%20Cost-effectiveness%20repor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mdebo001\Objective\objective.ssi.govt.nz-8000-mdebo001\Objects\Report%202016%20Data%20tables%20for%202016%20Cost-effectiveness%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NZ"/>
  <c:clrMapOvr bg1="lt1" tx1="dk1" bg2="lt2" tx2="dk2" accent1="accent1" accent2="accent2" accent3="accent3" accent4="accent4" accent5="accent5" accent6="accent6" hlink="hlink" folHlink="folHlink"/>
  <c:chart>
    <c:plotArea>
      <c:layout>
        <c:manualLayout>
          <c:layoutTarget val="inner"/>
          <c:xMode val="edge"/>
          <c:yMode val="edge"/>
          <c:x val="0.33724073823112449"/>
          <c:y val="9.2168292396286336E-2"/>
          <c:w val="0.57928871854755792"/>
          <c:h val="0.86001057703607964"/>
        </c:manualLayout>
      </c:layout>
      <c:barChart>
        <c:barDir val="bar"/>
        <c:grouping val="clustered"/>
        <c:ser>
          <c:idx val="0"/>
          <c:order val="0"/>
          <c:tx>
            <c:strRef>
              <c:f>OverallSummary!$Q$329</c:f>
              <c:strCache>
                <c:ptCount val="1"/>
                <c:pt idx="0">
                  <c:v>2010/2011</c:v>
                </c:pt>
              </c:strCache>
            </c:strRef>
          </c:tx>
          <c:cat>
            <c:strRef>
              <c:f>OverallSummary!$P$330:$P$334</c:f>
              <c:strCache>
                <c:ptCount val="5"/>
                <c:pt idx="0">
                  <c:v>Effective/promising</c:v>
                </c:pt>
                <c:pt idx="1">
                  <c:v>Mixed</c:v>
                </c:pt>
                <c:pt idx="2">
                  <c:v>Makes no difference</c:v>
                </c:pt>
                <c:pt idx="3">
                  <c:v>Negative/Likely Negative</c:v>
                </c:pt>
                <c:pt idx="4">
                  <c:v>Too soon to rate</c:v>
                </c:pt>
              </c:strCache>
            </c:strRef>
          </c:cat>
          <c:val>
            <c:numRef>
              <c:f>OverallSummary!$Q$330:$Q$334</c:f>
              <c:numCache>
                <c:formatCode>"$"#,##0.00</c:formatCode>
                <c:ptCount val="5"/>
                <c:pt idx="0">
                  <c:v>26.060681386600002</c:v>
                </c:pt>
                <c:pt idx="1">
                  <c:v>58.938885963600001</c:v>
                </c:pt>
                <c:pt idx="2">
                  <c:v>20.279363573099992</c:v>
                </c:pt>
                <c:pt idx="3">
                  <c:v>0.18228543390000013</c:v>
                </c:pt>
                <c:pt idx="4">
                  <c:v>122.94613518899999</c:v>
                </c:pt>
              </c:numCache>
            </c:numRef>
          </c:val>
          <c:extLst xmlns:c16r2="http://schemas.microsoft.com/office/drawing/2015/06/chart">
            <c:ext xmlns:c16="http://schemas.microsoft.com/office/drawing/2014/chart" uri="{C3380CC4-5D6E-409C-BE32-E72D297353CC}">
              <c16:uniqueId val="{00000000-96EB-401B-B6E8-C05799DD1EE4}"/>
            </c:ext>
          </c:extLst>
        </c:ser>
        <c:ser>
          <c:idx val="1"/>
          <c:order val="1"/>
          <c:tx>
            <c:strRef>
              <c:f>OverallSummary!$R$329</c:f>
              <c:strCache>
                <c:ptCount val="1"/>
                <c:pt idx="0">
                  <c:v>2011/2012</c:v>
                </c:pt>
              </c:strCache>
            </c:strRef>
          </c:tx>
          <c:cat>
            <c:strRef>
              <c:f>OverallSummary!$P$330:$P$334</c:f>
              <c:strCache>
                <c:ptCount val="5"/>
                <c:pt idx="0">
                  <c:v>Effective/promising</c:v>
                </c:pt>
                <c:pt idx="1">
                  <c:v>Mixed</c:v>
                </c:pt>
                <c:pt idx="2">
                  <c:v>Makes no difference</c:v>
                </c:pt>
                <c:pt idx="3">
                  <c:v>Negative/Likely Negative</c:v>
                </c:pt>
                <c:pt idx="4">
                  <c:v>Too soon to rate</c:v>
                </c:pt>
              </c:strCache>
            </c:strRef>
          </c:cat>
          <c:val>
            <c:numRef>
              <c:f>OverallSummary!$R$330:$R$334</c:f>
              <c:numCache>
                <c:formatCode>"$"#,##0.00</c:formatCode>
                <c:ptCount val="5"/>
                <c:pt idx="0">
                  <c:v>40.276356244500029</c:v>
                </c:pt>
                <c:pt idx="1">
                  <c:v>37.375793415299995</c:v>
                </c:pt>
                <c:pt idx="2">
                  <c:v>33.285484424899998</c:v>
                </c:pt>
                <c:pt idx="3">
                  <c:v>12.9401725496</c:v>
                </c:pt>
                <c:pt idx="4">
                  <c:v>97.969204381699996</c:v>
                </c:pt>
              </c:numCache>
            </c:numRef>
          </c:val>
          <c:extLst xmlns:c16r2="http://schemas.microsoft.com/office/drawing/2015/06/chart">
            <c:ext xmlns:c16="http://schemas.microsoft.com/office/drawing/2014/chart" uri="{C3380CC4-5D6E-409C-BE32-E72D297353CC}">
              <c16:uniqueId val="{00000001-96EB-401B-B6E8-C05799DD1EE4}"/>
            </c:ext>
          </c:extLst>
        </c:ser>
        <c:ser>
          <c:idx val="2"/>
          <c:order val="2"/>
          <c:tx>
            <c:strRef>
              <c:f>OverallSummary!$S$329</c:f>
              <c:strCache>
                <c:ptCount val="1"/>
                <c:pt idx="0">
                  <c:v>2012/2013</c:v>
                </c:pt>
              </c:strCache>
            </c:strRef>
          </c:tx>
          <c:cat>
            <c:strRef>
              <c:f>OverallSummary!$P$330:$P$334</c:f>
              <c:strCache>
                <c:ptCount val="5"/>
                <c:pt idx="0">
                  <c:v>Effective/promising</c:v>
                </c:pt>
                <c:pt idx="1">
                  <c:v>Mixed</c:v>
                </c:pt>
                <c:pt idx="2">
                  <c:v>Makes no difference</c:v>
                </c:pt>
                <c:pt idx="3">
                  <c:v>Negative/Likely Negative</c:v>
                </c:pt>
                <c:pt idx="4">
                  <c:v>Too soon to rate</c:v>
                </c:pt>
              </c:strCache>
            </c:strRef>
          </c:cat>
          <c:val>
            <c:numRef>
              <c:f>OverallSummary!$S$330:$S$334</c:f>
              <c:numCache>
                <c:formatCode>"$"#,##0.00</c:formatCode>
                <c:ptCount val="5"/>
                <c:pt idx="0">
                  <c:v>76.734339300800016</c:v>
                </c:pt>
                <c:pt idx="1">
                  <c:v>38.393378164800005</c:v>
                </c:pt>
                <c:pt idx="2">
                  <c:v>20.375858710100005</c:v>
                </c:pt>
                <c:pt idx="3">
                  <c:v>71.766243226800029</c:v>
                </c:pt>
                <c:pt idx="4">
                  <c:v>17.33898630780001</c:v>
                </c:pt>
              </c:numCache>
            </c:numRef>
          </c:val>
          <c:extLst xmlns:c16r2="http://schemas.microsoft.com/office/drawing/2015/06/chart">
            <c:ext xmlns:c16="http://schemas.microsoft.com/office/drawing/2014/chart" uri="{C3380CC4-5D6E-409C-BE32-E72D297353CC}">
              <c16:uniqueId val="{00000002-96EB-401B-B6E8-C05799DD1EE4}"/>
            </c:ext>
          </c:extLst>
        </c:ser>
        <c:ser>
          <c:idx val="3"/>
          <c:order val="3"/>
          <c:tx>
            <c:strRef>
              <c:f>OverallSummary!$T$329</c:f>
              <c:strCache>
                <c:ptCount val="1"/>
                <c:pt idx="0">
                  <c:v>2013/2014</c:v>
                </c:pt>
              </c:strCache>
            </c:strRef>
          </c:tx>
          <c:cat>
            <c:strRef>
              <c:f>OverallSummary!$P$330:$P$334</c:f>
              <c:strCache>
                <c:ptCount val="5"/>
                <c:pt idx="0">
                  <c:v>Effective/promising</c:v>
                </c:pt>
                <c:pt idx="1">
                  <c:v>Mixed</c:v>
                </c:pt>
                <c:pt idx="2">
                  <c:v>Makes no difference</c:v>
                </c:pt>
                <c:pt idx="3">
                  <c:v>Negative/Likely Negative</c:v>
                </c:pt>
                <c:pt idx="4">
                  <c:v>Too soon to rate</c:v>
                </c:pt>
              </c:strCache>
            </c:strRef>
          </c:cat>
          <c:val>
            <c:numRef>
              <c:f>OverallSummary!$T$330:$T$334</c:f>
              <c:numCache>
                <c:formatCode>"$"#,##0.00</c:formatCode>
                <c:ptCount val="5"/>
                <c:pt idx="0">
                  <c:v>127.57990175669998</c:v>
                </c:pt>
                <c:pt idx="1">
                  <c:v>65.542988556599951</c:v>
                </c:pt>
                <c:pt idx="2">
                  <c:v>0.66871102300000052</c:v>
                </c:pt>
                <c:pt idx="3">
                  <c:v>24.274302780200003</c:v>
                </c:pt>
                <c:pt idx="4">
                  <c:v>37.945943376700001</c:v>
                </c:pt>
              </c:numCache>
            </c:numRef>
          </c:val>
          <c:extLst xmlns:c16r2="http://schemas.microsoft.com/office/drawing/2015/06/chart">
            <c:ext xmlns:c16="http://schemas.microsoft.com/office/drawing/2014/chart" uri="{C3380CC4-5D6E-409C-BE32-E72D297353CC}">
              <c16:uniqueId val="{00000003-96EB-401B-B6E8-C05799DD1EE4}"/>
            </c:ext>
          </c:extLst>
        </c:ser>
        <c:ser>
          <c:idx val="4"/>
          <c:order val="4"/>
          <c:tx>
            <c:strRef>
              <c:f>OverallSummary!$U$329</c:f>
              <c:strCache>
                <c:ptCount val="1"/>
                <c:pt idx="0">
                  <c:v>2014/2015</c:v>
                </c:pt>
              </c:strCache>
            </c:strRef>
          </c:tx>
          <c:cat>
            <c:strRef>
              <c:f>OverallSummary!$P$330:$P$334</c:f>
              <c:strCache>
                <c:ptCount val="5"/>
                <c:pt idx="0">
                  <c:v>Effective/promising</c:v>
                </c:pt>
                <c:pt idx="1">
                  <c:v>Mixed</c:v>
                </c:pt>
                <c:pt idx="2">
                  <c:v>Makes no difference</c:v>
                </c:pt>
                <c:pt idx="3">
                  <c:v>Negative/Likely Negative</c:v>
                </c:pt>
                <c:pt idx="4">
                  <c:v>Too soon to rate</c:v>
                </c:pt>
              </c:strCache>
            </c:strRef>
          </c:cat>
          <c:val>
            <c:numRef>
              <c:f>OverallSummary!$U$330:$U$334</c:f>
              <c:numCache>
                <c:formatCode>"$"#,##0.00</c:formatCode>
                <c:ptCount val="5"/>
                <c:pt idx="0">
                  <c:v>120.66369828699996</c:v>
                </c:pt>
                <c:pt idx="1">
                  <c:v>66.487899211100043</c:v>
                </c:pt>
                <c:pt idx="2">
                  <c:v>0.7017936250000002</c:v>
                </c:pt>
                <c:pt idx="3">
                  <c:v>2.1778766529999998</c:v>
                </c:pt>
                <c:pt idx="4">
                  <c:v>45.355485484599996</c:v>
                </c:pt>
              </c:numCache>
            </c:numRef>
          </c:val>
          <c:extLst xmlns:c16r2="http://schemas.microsoft.com/office/drawing/2015/06/chart">
            <c:ext xmlns:c16="http://schemas.microsoft.com/office/drawing/2014/chart" uri="{C3380CC4-5D6E-409C-BE32-E72D297353CC}">
              <c16:uniqueId val="{00000004-96EB-401B-B6E8-C05799DD1EE4}"/>
            </c:ext>
          </c:extLst>
        </c:ser>
        <c:axId val="175420928"/>
        <c:axId val="175422464"/>
      </c:barChart>
      <c:catAx>
        <c:axId val="175420928"/>
        <c:scaling>
          <c:orientation val="maxMin"/>
        </c:scaling>
        <c:axPos val="l"/>
        <c:numFmt formatCode="General" sourceLinked="0"/>
        <c:tickLblPos val="nextTo"/>
        <c:crossAx val="175422464"/>
        <c:crosses val="autoZero"/>
        <c:auto val="1"/>
        <c:lblAlgn val="ctr"/>
        <c:lblOffset val="100"/>
      </c:catAx>
      <c:valAx>
        <c:axId val="175422464"/>
        <c:scaling>
          <c:orientation val="minMax"/>
        </c:scaling>
        <c:axPos val="t"/>
        <c:majorGridlines/>
        <c:title>
          <c:tx>
            <c:rich>
              <a:bodyPr/>
              <a:lstStyle/>
              <a:p>
                <a:pPr>
                  <a:defRPr/>
                </a:pPr>
                <a:r>
                  <a:rPr lang="en-NZ"/>
                  <a:t>Expenditure ($ millions)</a:t>
                </a:r>
              </a:p>
            </c:rich>
          </c:tx>
        </c:title>
        <c:numFmt formatCode="&quot;$&quot;#,##0" sourceLinked="0"/>
        <c:tickLblPos val="nextTo"/>
        <c:crossAx val="175420928"/>
        <c:crosses val="autoZero"/>
        <c:crossBetween val="between"/>
      </c:valAx>
      <c:spPr>
        <a:noFill/>
      </c:spPr>
    </c:plotArea>
    <c:legend>
      <c:legendPos val="r"/>
      <c:layout>
        <c:manualLayout>
          <c:xMode val="edge"/>
          <c:yMode val="edge"/>
          <c:x val="0.73154983091639436"/>
          <c:y val="0.38906647863047"/>
          <c:w val="0.15899802964342749"/>
          <c:h val="0.24297991371125208"/>
        </c:manualLayout>
      </c:layout>
    </c:legend>
    <c:plotVisOnly val="1"/>
    <c:dispBlanksAs val="gap"/>
  </c:chart>
  <c:spPr>
    <a:noFill/>
    <a:ln>
      <a:noFill/>
    </a:ln>
  </c:spPr>
  <c:txPr>
    <a:bodyPr/>
    <a:lstStyle/>
    <a:p>
      <a:pPr>
        <a:defRPr sz="900" b="0">
          <a:solidFill>
            <a:schemeClr val="tx2"/>
          </a:solidFill>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NZ"/>
  <c:clrMapOvr bg1="lt1" tx1="dk1" bg2="lt2" tx2="dk2" accent1="accent1" accent2="accent2" accent3="accent3" accent4="accent4" accent5="accent5" accent6="accent6" hlink="hlink" folHlink="folHlink"/>
  <c:chart>
    <c:plotArea>
      <c:layout/>
      <c:scatterChart>
        <c:scatterStyle val="smoothMarker"/>
        <c:ser>
          <c:idx val="1"/>
          <c:order val="1"/>
          <c:tx>
            <c:strRef>
              <c:f>Method!$E$434</c:f>
              <c:strCache>
                <c:ptCount val="1"/>
                <c:pt idx="0">
                  <c:v>Cumulative</c:v>
                </c:pt>
              </c:strCache>
            </c:strRef>
          </c:tx>
          <c:spPr>
            <a:ln w="12700"/>
          </c:spPr>
          <c:marker>
            <c:symbol val="diamond"/>
            <c:size val="3"/>
          </c:marker>
          <c:yVal>
            <c:numRef>
              <c:f>Method!$E$435:$E$476</c:f>
              <c:numCache>
                <c:formatCode>General</c:formatCode>
                <c:ptCount val="42"/>
                <c:pt idx="0">
                  <c:v>1</c:v>
                </c:pt>
                <c:pt idx="1">
                  <c:v>2.0299999999999998</c:v>
                </c:pt>
                <c:pt idx="2">
                  <c:v>3.0909000000000004</c:v>
                </c:pt>
                <c:pt idx="3">
                  <c:v>4.1836270000000004</c:v>
                </c:pt>
                <c:pt idx="4">
                  <c:v>5.3091358099999981</c:v>
                </c:pt>
                <c:pt idx="5">
                  <c:v>6.4684098843000024</c:v>
                </c:pt>
                <c:pt idx="6">
                  <c:v>7.6624621808290012</c:v>
                </c:pt>
                <c:pt idx="7">
                  <c:v>8.8923360462538721</c:v>
                </c:pt>
                <c:pt idx="8">
                  <c:v>10.159106127641492</c:v>
                </c:pt>
                <c:pt idx="9">
                  <c:v>11.463879311470732</c:v>
                </c:pt>
                <c:pt idx="10">
                  <c:v>12.807795690814855</c:v>
                </c:pt>
                <c:pt idx="11">
                  <c:v>14.1920295615393</c:v>
                </c:pt>
                <c:pt idx="12">
                  <c:v>15.617790448385476</c:v>
                </c:pt>
                <c:pt idx="13">
                  <c:v>17.086324161837037</c:v>
                </c:pt>
                <c:pt idx="14">
                  <c:v>18.598913886692156</c:v>
                </c:pt>
                <c:pt idx="15">
                  <c:v>20.156881303292934</c:v>
                </c:pt>
                <c:pt idx="16">
                  <c:v>21.761587742391701</c:v>
                </c:pt>
                <c:pt idx="17">
                  <c:v>23.414435374663459</c:v>
                </c:pt>
                <c:pt idx="18">
                  <c:v>25.11686843590337</c:v>
                </c:pt>
                <c:pt idx="19">
                  <c:v>26.870374488980474</c:v>
                </c:pt>
                <c:pt idx="20">
                  <c:v>28.676485723649893</c:v>
                </c:pt>
                <c:pt idx="21">
                  <c:v>30.428413621279208</c:v>
                </c:pt>
                <c:pt idx="22">
                  <c:v>32.127783681979665</c:v>
                </c:pt>
                <c:pt idx="23">
                  <c:v>33.77617264085913</c:v>
                </c:pt>
                <c:pt idx="24">
                  <c:v>35.375109930972172</c:v>
                </c:pt>
                <c:pt idx="25">
                  <c:v>36.926079102381834</c:v>
                </c:pt>
                <c:pt idx="26">
                  <c:v>38.430519198649193</c:v>
                </c:pt>
                <c:pt idx="27">
                  <c:v>39.889826092028535</c:v>
                </c:pt>
                <c:pt idx="28">
                  <c:v>41.305353778606509</c:v>
                </c:pt>
                <c:pt idx="29">
                  <c:v>42.678415634587175</c:v>
                </c:pt>
                <c:pt idx="30">
                  <c:v>44.010285634888355</c:v>
                </c:pt>
                <c:pt idx="31">
                  <c:v>45.302199535180549</c:v>
                </c:pt>
                <c:pt idx="32">
                  <c:v>46.555356018463961</c:v>
                </c:pt>
                <c:pt idx="33">
                  <c:v>47.770917807248871</c:v>
                </c:pt>
                <c:pt idx="34">
                  <c:v>48.950012742370248</c:v>
                </c:pt>
                <c:pt idx="35">
                  <c:v>50.093734829437963</c:v>
                </c:pt>
                <c:pt idx="36">
                  <c:v>51.203145253893645</c:v>
                </c:pt>
                <c:pt idx="37">
                  <c:v>52.279273365615651</c:v>
                </c:pt>
                <c:pt idx="38">
                  <c:v>53.323117633986023</c:v>
                </c:pt>
                <c:pt idx="39">
                  <c:v>54.335646574305258</c:v>
                </c:pt>
                <c:pt idx="40">
                  <c:v>55.31779964641494</c:v>
                </c:pt>
                <c:pt idx="41">
                  <c:v>56.270488126361322</c:v>
                </c:pt>
              </c:numCache>
            </c:numRef>
          </c:yVal>
          <c:smooth val="1"/>
          <c:extLst xmlns:c16r2="http://schemas.microsoft.com/office/drawing/2015/06/chart">
            <c:ext xmlns:c16="http://schemas.microsoft.com/office/drawing/2014/chart" uri="{C3380CC4-5D6E-409C-BE32-E72D297353CC}">
              <c16:uniqueId val="{00000000-BF22-4893-83F3-EFDABF27B91D}"/>
            </c:ext>
          </c:extLst>
        </c:ser>
        <c:axId val="175602688"/>
        <c:axId val="175625344"/>
      </c:scatterChart>
      <c:scatterChart>
        <c:scatterStyle val="smoothMarker"/>
        <c:ser>
          <c:idx val="0"/>
          <c:order val="0"/>
          <c:tx>
            <c:strRef>
              <c:f>Method!$D$434</c:f>
              <c:strCache>
                <c:ptCount val="1"/>
                <c:pt idx="0">
                  <c:v>Interval</c:v>
                </c:pt>
              </c:strCache>
            </c:strRef>
          </c:tx>
          <c:spPr>
            <a:ln w="12700"/>
          </c:spPr>
          <c:marker>
            <c:symbol val="circle"/>
            <c:size val="3"/>
            <c:spPr>
              <a:solidFill>
                <a:schemeClr val="bg1"/>
              </a:solidFill>
            </c:spPr>
          </c:marker>
          <c:yVal>
            <c:numRef>
              <c:f>Method!$D$435:$D$476</c:f>
              <c:numCache>
                <c:formatCode>General</c:formatCode>
                <c:ptCount val="42"/>
                <c:pt idx="0">
                  <c:v>1</c:v>
                </c:pt>
                <c:pt idx="1">
                  <c:v>1.03</c:v>
                </c:pt>
                <c:pt idx="2">
                  <c:v>1.0609</c:v>
                </c:pt>
                <c:pt idx="3">
                  <c:v>1.092727</c:v>
                </c:pt>
                <c:pt idx="4">
                  <c:v>1.1255088099999999</c:v>
                </c:pt>
                <c:pt idx="5">
                  <c:v>1.1592740743000001</c:v>
                </c:pt>
                <c:pt idx="6">
                  <c:v>1.1940522965290001</c:v>
                </c:pt>
                <c:pt idx="7">
                  <c:v>1.2298738654248698</c:v>
                </c:pt>
                <c:pt idx="8">
                  <c:v>1.2667700813876164</c:v>
                </c:pt>
                <c:pt idx="9">
                  <c:v>1.3047731838292449</c:v>
                </c:pt>
                <c:pt idx="10">
                  <c:v>1.3439163793441218</c:v>
                </c:pt>
                <c:pt idx="11">
                  <c:v>1.3842338707244459</c:v>
                </c:pt>
                <c:pt idx="12">
                  <c:v>1.4257608868461789</c:v>
                </c:pt>
                <c:pt idx="13">
                  <c:v>1.4685337134515648</c:v>
                </c:pt>
                <c:pt idx="14">
                  <c:v>1.5125897248551121</c:v>
                </c:pt>
                <c:pt idx="15">
                  <c:v>1.5579674166007653</c:v>
                </c:pt>
                <c:pt idx="16">
                  <c:v>1.6047064390987889</c:v>
                </c:pt>
                <c:pt idx="17">
                  <c:v>1.6528476322717525</c:v>
                </c:pt>
                <c:pt idx="18">
                  <c:v>1.7024330612399046</c:v>
                </c:pt>
                <c:pt idx="19">
                  <c:v>1.7535060530771014</c:v>
                </c:pt>
                <c:pt idx="20">
                  <c:v>1.806111234669415</c:v>
                </c:pt>
                <c:pt idx="21">
                  <c:v>1.7519278976293318</c:v>
                </c:pt>
                <c:pt idx="22">
                  <c:v>1.6993700607004527</c:v>
                </c:pt>
                <c:pt idx="23">
                  <c:v>1.6483889588794391</c:v>
                </c:pt>
                <c:pt idx="24">
                  <c:v>1.5989372901130559</c:v>
                </c:pt>
                <c:pt idx="25">
                  <c:v>1.5509691714096641</c:v>
                </c:pt>
                <c:pt idx="26">
                  <c:v>1.5044400962673741</c:v>
                </c:pt>
                <c:pt idx="27">
                  <c:v>1.4593068933793529</c:v>
                </c:pt>
                <c:pt idx="28">
                  <c:v>1.4155276865779718</c:v>
                </c:pt>
                <c:pt idx="29">
                  <c:v>1.3730618559806336</c:v>
                </c:pt>
                <c:pt idx="30">
                  <c:v>1.3318700003012145</c:v>
                </c:pt>
                <c:pt idx="31">
                  <c:v>1.2919139002921778</c:v>
                </c:pt>
                <c:pt idx="32">
                  <c:v>1.2531564832834126</c:v>
                </c:pt>
                <c:pt idx="33">
                  <c:v>1.2155617887849093</c:v>
                </c:pt>
                <c:pt idx="34">
                  <c:v>1.1790949351213629</c:v>
                </c:pt>
                <c:pt idx="35">
                  <c:v>1.1437220870677218</c:v>
                </c:pt>
                <c:pt idx="36">
                  <c:v>1.1094104244556908</c:v>
                </c:pt>
                <c:pt idx="37">
                  <c:v>1.0761281117220201</c:v>
                </c:pt>
                <c:pt idx="38">
                  <c:v>1.0438442683703586</c:v>
                </c:pt>
                <c:pt idx="39">
                  <c:v>1.0125289403192479</c:v>
                </c:pt>
                <c:pt idx="40">
                  <c:v>0.98215307210967084</c:v>
                </c:pt>
                <c:pt idx="41">
                  <c:v>0.95268847994638073</c:v>
                </c:pt>
              </c:numCache>
            </c:numRef>
          </c:yVal>
          <c:smooth val="1"/>
          <c:extLst xmlns:c16r2="http://schemas.microsoft.com/office/drawing/2015/06/chart">
            <c:ext xmlns:c16="http://schemas.microsoft.com/office/drawing/2014/chart" uri="{C3380CC4-5D6E-409C-BE32-E72D297353CC}">
              <c16:uniqueId val="{00000001-BF22-4893-83F3-EFDABF27B91D}"/>
            </c:ext>
          </c:extLst>
        </c:ser>
        <c:axId val="175674496"/>
        <c:axId val="175627264"/>
      </c:scatterChart>
      <c:valAx>
        <c:axId val="175602688"/>
        <c:scaling>
          <c:orientation val="minMax"/>
        </c:scaling>
        <c:axPos val="b"/>
        <c:title>
          <c:tx>
            <c:rich>
              <a:bodyPr/>
              <a:lstStyle/>
              <a:p>
                <a:pPr>
                  <a:defRPr/>
                </a:pPr>
                <a:r>
                  <a:rPr lang="en-NZ"/>
                  <a:t>Lapse period from intervention start</a:t>
                </a:r>
              </a:p>
            </c:rich>
          </c:tx>
        </c:title>
        <c:majorTickMark val="cross"/>
        <c:minorTickMark val="in"/>
        <c:tickLblPos val="nextTo"/>
        <c:crossAx val="175625344"/>
        <c:crosses val="autoZero"/>
        <c:crossBetween val="midCat"/>
        <c:minorUnit val="2"/>
      </c:valAx>
      <c:valAx>
        <c:axId val="175625344"/>
        <c:scaling>
          <c:orientation val="minMax"/>
        </c:scaling>
        <c:axPos val="l"/>
        <c:majorGridlines/>
        <c:title>
          <c:tx>
            <c:rich>
              <a:bodyPr rot="-5400000" vert="horz"/>
              <a:lstStyle/>
              <a:p>
                <a:pPr>
                  <a:defRPr/>
                </a:pPr>
                <a:r>
                  <a:rPr lang="en-US"/>
                  <a:t>Cumulative impact</a:t>
                </a:r>
              </a:p>
            </c:rich>
          </c:tx>
        </c:title>
        <c:numFmt formatCode="General" sourceLinked="1"/>
        <c:majorTickMark val="cross"/>
        <c:minorTickMark val="in"/>
        <c:tickLblPos val="nextTo"/>
        <c:crossAx val="175602688"/>
        <c:crosses val="autoZero"/>
        <c:crossBetween val="midCat"/>
      </c:valAx>
      <c:valAx>
        <c:axId val="175627264"/>
        <c:scaling>
          <c:orientation val="minMax"/>
          <c:min val="0"/>
        </c:scaling>
        <c:axPos val="r"/>
        <c:title>
          <c:tx>
            <c:rich>
              <a:bodyPr rot="-5400000" vert="horz"/>
              <a:lstStyle/>
              <a:p>
                <a:pPr>
                  <a:defRPr/>
                </a:pPr>
                <a:r>
                  <a:rPr lang="en-US"/>
                  <a:t>Interval impact</a:t>
                </a:r>
              </a:p>
            </c:rich>
          </c:tx>
        </c:title>
        <c:numFmt formatCode="General" sourceLinked="1"/>
        <c:majorTickMark val="cross"/>
        <c:minorTickMark val="in"/>
        <c:tickLblPos val="nextTo"/>
        <c:crossAx val="175674496"/>
        <c:crosses val="max"/>
        <c:crossBetween val="midCat"/>
      </c:valAx>
      <c:valAx>
        <c:axId val="175674496"/>
        <c:scaling>
          <c:orientation val="minMax"/>
        </c:scaling>
        <c:delete val="1"/>
        <c:axPos val="b"/>
        <c:tickLblPos val="none"/>
        <c:crossAx val="175627264"/>
        <c:crosses val="autoZero"/>
        <c:crossBetween val="midCat"/>
      </c:valAx>
    </c:plotArea>
    <c:legend>
      <c:legendPos val="b"/>
    </c:legend>
    <c:plotVisOnly val="1"/>
    <c:dispBlanksAs val="gap"/>
  </c:chart>
  <c:spPr>
    <a:ln>
      <a:noFill/>
    </a:ln>
  </c:spPr>
  <c:txPr>
    <a:bodyPr/>
    <a:lstStyle/>
    <a:p>
      <a:pPr>
        <a:defRPr sz="900" b="0">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NZ"/>
  <c:clrMapOvr bg1="lt1" tx1="dk1" bg2="lt2" tx2="dk2" accent1="accent1" accent2="accent2" accent3="accent3" accent4="accent4" accent5="accent5" accent6="accent6" hlink="hlink" folHlink="folHlink"/>
  <c:chart>
    <c:plotArea>
      <c:layout/>
      <c:scatterChart>
        <c:scatterStyle val="smoothMarker"/>
        <c:ser>
          <c:idx val="1"/>
          <c:order val="1"/>
          <c:tx>
            <c:strRef>
              <c:f>Method!$E$434</c:f>
              <c:strCache>
                <c:ptCount val="1"/>
                <c:pt idx="0">
                  <c:v>Cumulative</c:v>
                </c:pt>
              </c:strCache>
            </c:strRef>
          </c:tx>
          <c:spPr>
            <a:ln w="12700"/>
          </c:spPr>
          <c:marker>
            <c:symbol val="diamond"/>
            <c:size val="3"/>
          </c:marker>
          <c:yVal>
            <c:numRef>
              <c:f>Method!$E$435:$E$503</c:f>
              <c:numCache>
                <c:formatCode>General</c:formatCode>
                <c:ptCount val="69"/>
                <c:pt idx="0">
                  <c:v>1</c:v>
                </c:pt>
                <c:pt idx="1">
                  <c:v>2.0299999999999998</c:v>
                </c:pt>
                <c:pt idx="2">
                  <c:v>3.0909000000000004</c:v>
                </c:pt>
                <c:pt idx="3">
                  <c:v>4.1836270000000004</c:v>
                </c:pt>
                <c:pt idx="4">
                  <c:v>5.3091358099999981</c:v>
                </c:pt>
                <c:pt idx="5">
                  <c:v>6.4684098843000024</c:v>
                </c:pt>
                <c:pt idx="6">
                  <c:v>7.6624621808290012</c:v>
                </c:pt>
                <c:pt idx="7">
                  <c:v>8.8923360462538721</c:v>
                </c:pt>
                <c:pt idx="8">
                  <c:v>10.159106127641492</c:v>
                </c:pt>
                <c:pt idx="9">
                  <c:v>11.463879311470732</c:v>
                </c:pt>
                <c:pt idx="10">
                  <c:v>12.807795690814855</c:v>
                </c:pt>
                <c:pt idx="11">
                  <c:v>14.1920295615393</c:v>
                </c:pt>
                <c:pt idx="12">
                  <c:v>15.617790448385476</c:v>
                </c:pt>
                <c:pt idx="13">
                  <c:v>17.086324161837037</c:v>
                </c:pt>
                <c:pt idx="14">
                  <c:v>18.598913886692156</c:v>
                </c:pt>
                <c:pt idx="15">
                  <c:v>20.156881303292934</c:v>
                </c:pt>
                <c:pt idx="16">
                  <c:v>21.761587742391701</c:v>
                </c:pt>
                <c:pt idx="17">
                  <c:v>23.414435374663459</c:v>
                </c:pt>
                <c:pt idx="18">
                  <c:v>25.11686843590337</c:v>
                </c:pt>
                <c:pt idx="19">
                  <c:v>26.870374488980474</c:v>
                </c:pt>
                <c:pt idx="20">
                  <c:v>28.676485723649893</c:v>
                </c:pt>
                <c:pt idx="21">
                  <c:v>30.428413621279208</c:v>
                </c:pt>
                <c:pt idx="22">
                  <c:v>32.127783681979665</c:v>
                </c:pt>
                <c:pt idx="23">
                  <c:v>33.77617264085913</c:v>
                </c:pt>
                <c:pt idx="24">
                  <c:v>35.375109930972172</c:v>
                </c:pt>
                <c:pt idx="25">
                  <c:v>36.926079102381834</c:v>
                </c:pt>
                <c:pt idx="26">
                  <c:v>38.430519198649193</c:v>
                </c:pt>
                <c:pt idx="27">
                  <c:v>39.889826092028535</c:v>
                </c:pt>
                <c:pt idx="28">
                  <c:v>41.305353778606509</c:v>
                </c:pt>
                <c:pt idx="29">
                  <c:v>42.678415634587175</c:v>
                </c:pt>
                <c:pt idx="30">
                  <c:v>44.010285634888355</c:v>
                </c:pt>
                <c:pt idx="31">
                  <c:v>45.302199535180549</c:v>
                </c:pt>
                <c:pt idx="32">
                  <c:v>46.555356018463961</c:v>
                </c:pt>
                <c:pt idx="33">
                  <c:v>47.770917807248871</c:v>
                </c:pt>
                <c:pt idx="34">
                  <c:v>48.950012742370248</c:v>
                </c:pt>
                <c:pt idx="35">
                  <c:v>50.093734829437963</c:v>
                </c:pt>
                <c:pt idx="36">
                  <c:v>51.203145253893645</c:v>
                </c:pt>
                <c:pt idx="37">
                  <c:v>52.279273365615651</c:v>
                </c:pt>
                <c:pt idx="38">
                  <c:v>53.323117633986023</c:v>
                </c:pt>
                <c:pt idx="39">
                  <c:v>54.335646574305258</c:v>
                </c:pt>
                <c:pt idx="40">
                  <c:v>55.31779964641494</c:v>
                </c:pt>
                <c:pt idx="41">
                  <c:v>56.270488126361322</c:v>
                </c:pt>
              </c:numCache>
            </c:numRef>
          </c:yVal>
          <c:smooth val="1"/>
          <c:extLst xmlns:c16r2="http://schemas.microsoft.com/office/drawing/2015/06/chart">
            <c:ext xmlns:c16="http://schemas.microsoft.com/office/drawing/2014/chart" uri="{C3380CC4-5D6E-409C-BE32-E72D297353CC}">
              <c16:uniqueId val="{00000000-4636-4984-BCD8-4A6509718622}"/>
            </c:ext>
          </c:extLst>
        </c:ser>
        <c:ser>
          <c:idx val="3"/>
          <c:order val="3"/>
          <c:tx>
            <c:strRef>
              <c:f>Method!$G$434</c:f>
              <c:strCache>
                <c:ptCount val="1"/>
                <c:pt idx="0">
                  <c:v>Projected Cumulative</c:v>
                </c:pt>
              </c:strCache>
            </c:strRef>
          </c:tx>
          <c:spPr>
            <a:ln w="12700"/>
          </c:spPr>
          <c:marker>
            <c:symbol val="x"/>
            <c:size val="4"/>
          </c:marker>
          <c:yVal>
            <c:numRef>
              <c:f>Method!$G$435:$G$503</c:f>
              <c:numCache>
                <c:formatCode>General</c:formatCode>
                <c:ptCount val="69"/>
                <c:pt idx="42">
                  <c:v>57.17940999961877</c:v>
                </c:pt>
                <c:pt idx="43">
                  <c:v>58.053908667585375</c:v>
                </c:pt>
                <c:pt idx="44">
                  <c:v>58.893984130261153</c:v>
                </c:pt>
                <c:pt idx="45">
                  <c:v>59.699636387646102</c:v>
                </c:pt>
                <c:pt idx="46">
                  <c:v>60.470865439740209</c:v>
                </c:pt>
                <c:pt idx="47">
                  <c:v>61.207671286543516</c:v>
                </c:pt>
                <c:pt idx="48">
                  <c:v>61.910053928056008</c:v>
                </c:pt>
                <c:pt idx="49">
                  <c:v>62.578013364277616</c:v>
                </c:pt>
                <c:pt idx="50">
                  <c:v>63.211549595208389</c:v>
                </c:pt>
                <c:pt idx="51">
                  <c:v>63.810662620848355</c:v>
                </c:pt>
                <c:pt idx="52">
                  <c:v>64.375352441197478</c:v>
                </c:pt>
                <c:pt idx="53">
                  <c:v>64.905619056255816</c:v>
                </c:pt>
                <c:pt idx="54">
                  <c:v>65.40146246602329</c:v>
                </c:pt>
                <c:pt idx="55">
                  <c:v>65.862882670499872</c:v>
                </c:pt>
                <c:pt idx="56">
                  <c:v>66.289879669685732</c:v>
                </c:pt>
                <c:pt idx="57">
                  <c:v>66.682453463580686</c:v>
                </c:pt>
                <c:pt idx="58">
                  <c:v>67.040604052184833</c:v>
                </c:pt>
                <c:pt idx="59">
                  <c:v>67.364331435498158</c:v>
                </c:pt>
                <c:pt idx="60">
                  <c:v>67.653635613520606</c:v>
                </c:pt>
                <c:pt idx="61">
                  <c:v>67.908516586252333</c:v>
                </c:pt>
                <c:pt idx="62">
                  <c:v>68.128974353693081</c:v>
                </c:pt>
                <c:pt idx="63">
                  <c:v>68.315008915843109</c:v>
                </c:pt>
                <c:pt idx="64">
                  <c:v>68.466620272702315</c:v>
                </c:pt>
                <c:pt idx="65">
                  <c:v>68.583808424270615</c:v>
                </c:pt>
                <c:pt idx="66">
                  <c:v>68.666573370548079</c:v>
                </c:pt>
                <c:pt idx="67">
                  <c:v>68.714915111534779</c:v>
                </c:pt>
                <c:pt idx="68">
                  <c:v>68.728833647230616</c:v>
                </c:pt>
              </c:numCache>
            </c:numRef>
          </c:yVal>
          <c:smooth val="1"/>
          <c:extLst xmlns:c16r2="http://schemas.microsoft.com/office/drawing/2015/06/chart">
            <c:ext xmlns:c16="http://schemas.microsoft.com/office/drawing/2014/chart" uri="{C3380CC4-5D6E-409C-BE32-E72D297353CC}">
              <c16:uniqueId val="{00000001-4636-4984-BCD8-4A6509718622}"/>
            </c:ext>
          </c:extLst>
        </c:ser>
        <c:axId val="175655936"/>
        <c:axId val="175940736"/>
      </c:scatterChart>
      <c:scatterChart>
        <c:scatterStyle val="smoothMarker"/>
        <c:ser>
          <c:idx val="0"/>
          <c:order val="0"/>
          <c:tx>
            <c:strRef>
              <c:f>Method!$D$434</c:f>
              <c:strCache>
                <c:ptCount val="1"/>
                <c:pt idx="0">
                  <c:v>Interval</c:v>
                </c:pt>
              </c:strCache>
            </c:strRef>
          </c:tx>
          <c:spPr>
            <a:ln w="12700"/>
          </c:spPr>
          <c:marker>
            <c:symbol val="circle"/>
            <c:size val="3"/>
            <c:spPr>
              <a:solidFill>
                <a:schemeClr val="bg1"/>
              </a:solidFill>
            </c:spPr>
          </c:marker>
          <c:yVal>
            <c:numRef>
              <c:f>Method!$D$435:$D$503</c:f>
              <c:numCache>
                <c:formatCode>General</c:formatCode>
                <c:ptCount val="69"/>
                <c:pt idx="0">
                  <c:v>1</c:v>
                </c:pt>
                <c:pt idx="1">
                  <c:v>1.03</c:v>
                </c:pt>
                <c:pt idx="2">
                  <c:v>1.0609</c:v>
                </c:pt>
                <c:pt idx="3">
                  <c:v>1.092727</c:v>
                </c:pt>
                <c:pt idx="4">
                  <c:v>1.1255088099999999</c:v>
                </c:pt>
                <c:pt idx="5">
                  <c:v>1.1592740743000001</c:v>
                </c:pt>
                <c:pt idx="6">
                  <c:v>1.1940522965290001</c:v>
                </c:pt>
                <c:pt idx="7">
                  <c:v>1.2298738654248698</c:v>
                </c:pt>
                <c:pt idx="8">
                  <c:v>1.2667700813876164</c:v>
                </c:pt>
                <c:pt idx="9">
                  <c:v>1.3047731838292449</c:v>
                </c:pt>
                <c:pt idx="10">
                  <c:v>1.3439163793441218</c:v>
                </c:pt>
                <c:pt idx="11">
                  <c:v>1.3842338707244459</c:v>
                </c:pt>
                <c:pt idx="12">
                  <c:v>1.4257608868461789</c:v>
                </c:pt>
                <c:pt idx="13">
                  <c:v>1.4685337134515648</c:v>
                </c:pt>
                <c:pt idx="14">
                  <c:v>1.5125897248551121</c:v>
                </c:pt>
                <c:pt idx="15">
                  <c:v>1.5579674166007653</c:v>
                </c:pt>
                <c:pt idx="16">
                  <c:v>1.6047064390987889</c:v>
                </c:pt>
                <c:pt idx="17">
                  <c:v>1.6528476322717525</c:v>
                </c:pt>
                <c:pt idx="18">
                  <c:v>1.7024330612399046</c:v>
                </c:pt>
                <c:pt idx="19">
                  <c:v>1.7535060530771014</c:v>
                </c:pt>
                <c:pt idx="20">
                  <c:v>1.806111234669415</c:v>
                </c:pt>
                <c:pt idx="21">
                  <c:v>1.7519278976293318</c:v>
                </c:pt>
                <c:pt idx="22">
                  <c:v>1.6993700607004527</c:v>
                </c:pt>
                <c:pt idx="23">
                  <c:v>1.6483889588794391</c:v>
                </c:pt>
                <c:pt idx="24">
                  <c:v>1.5989372901130559</c:v>
                </c:pt>
                <c:pt idx="25">
                  <c:v>1.5509691714096641</c:v>
                </c:pt>
                <c:pt idx="26">
                  <c:v>1.5044400962673741</c:v>
                </c:pt>
                <c:pt idx="27">
                  <c:v>1.4593068933793529</c:v>
                </c:pt>
                <c:pt idx="28">
                  <c:v>1.4155276865779718</c:v>
                </c:pt>
                <c:pt idx="29">
                  <c:v>1.3730618559806336</c:v>
                </c:pt>
                <c:pt idx="30">
                  <c:v>1.3318700003012145</c:v>
                </c:pt>
                <c:pt idx="31">
                  <c:v>1.2919139002921778</c:v>
                </c:pt>
                <c:pt idx="32">
                  <c:v>1.2531564832834126</c:v>
                </c:pt>
                <c:pt idx="33">
                  <c:v>1.2155617887849093</c:v>
                </c:pt>
                <c:pt idx="34">
                  <c:v>1.1790949351213629</c:v>
                </c:pt>
                <c:pt idx="35">
                  <c:v>1.1437220870677218</c:v>
                </c:pt>
                <c:pt idx="36">
                  <c:v>1.1094104244556908</c:v>
                </c:pt>
                <c:pt idx="37">
                  <c:v>1.0761281117220201</c:v>
                </c:pt>
                <c:pt idx="38">
                  <c:v>1.0438442683703586</c:v>
                </c:pt>
                <c:pt idx="39">
                  <c:v>1.0125289403192479</c:v>
                </c:pt>
                <c:pt idx="40">
                  <c:v>0.98215307210967084</c:v>
                </c:pt>
                <c:pt idx="41">
                  <c:v>0.95268847994638073</c:v>
                </c:pt>
              </c:numCache>
            </c:numRef>
          </c:yVal>
          <c:smooth val="1"/>
          <c:extLst xmlns:c16r2="http://schemas.microsoft.com/office/drawing/2015/06/chart">
            <c:ext xmlns:c16="http://schemas.microsoft.com/office/drawing/2014/chart" uri="{C3380CC4-5D6E-409C-BE32-E72D297353CC}">
              <c16:uniqueId val="{00000002-4636-4984-BCD8-4A6509718622}"/>
            </c:ext>
          </c:extLst>
        </c:ser>
        <c:ser>
          <c:idx val="2"/>
          <c:order val="2"/>
          <c:tx>
            <c:strRef>
              <c:f>Method!$F$434</c:f>
              <c:strCache>
                <c:ptCount val="1"/>
                <c:pt idx="0">
                  <c:v>Projected interval</c:v>
                </c:pt>
              </c:strCache>
            </c:strRef>
          </c:tx>
          <c:spPr>
            <a:ln w="12700">
              <a:solidFill>
                <a:schemeClr val="accent6">
                  <a:lumMod val="75000"/>
                </a:schemeClr>
              </a:solidFill>
            </a:ln>
          </c:spPr>
          <c:marker>
            <c:symbol val="triangle"/>
            <c:size val="3"/>
            <c:spPr>
              <a:solidFill>
                <a:schemeClr val="accent6">
                  <a:lumMod val="50000"/>
                </a:schemeClr>
              </a:solidFill>
            </c:spPr>
          </c:marker>
          <c:yVal>
            <c:numRef>
              <c:f>Method!$F$435:$F$503</c:f>
              <c:numCache>
                <c:formatCode>General</c:formatCode>
                <c:ptCount val="69"/>
                <c:pt idx="30">
                  <c:v>1.3220003367474185</c:v>
                </c:pt>
                <c:pt idx="31">
                  <c:v>1.2875771314565883</c:v>
                </c:pt>
                <c:pt idx="32">
                  <c:v>1.2531539261657567</c:v>
                </c:pt>
                <c:pt idx="33">
                  <c:v>1.2187307208749252</c:v>
                </c:pt>
                <c:pt idx="34">
                  <c:v>1.1843075155840941</c:v>
                </c:pt>
                <c:pt idx="35">
                  <c:v>1.1498843102932628</c:v>
                </c:pt>
                <c:pt idx="36">
                  <c:v>1.1154611050024312</c:v>
                </c:pt>
                <c:pt idx="37">
                  <c:v>1.081037899711601</c:v>
                </c:pt>
                <c:pt idx="38">
                  <c:v>1.0466146944207695</c:v>
                </c:pt>
                <c:pt idx="39">
                  <c:v>1.0121914891299379</c:v>
                </c:pt>
                <c:pt idx="40">
                  <c:v>0.9777682838391073</c:v>
                </c:pt>
                <c:pt idx="41">
                  <c:v>0.94334507854827643</c:v>
                </c:pt>
                <c:pt idx="42">
                  <c:v>0.90892187325744511</c:v>
                </c:pt>
                <c:pt idx="43">
                  <c:v>0.8744986679666138</c:v>
                </c:pt>
                <c:pt idx="44">
                  <c:v>0.84007546267578315</c:v>
                </c:pt>
                <c:pt idx="45">
                  <c:v>0.80565225738495161</c:v>
                </c:pt>
                <c:pt idx="46">
                  <c:v>0.77122905209412085</c:v>
                </c:pt>
                <c:pt idx="47">
                  <c:v>0.73680584680328964</c:v>
                </c:pt>
                <c:pt idx="48">
                  <c:v>0.70238264151245788</c:v>
                </c:pt>
                <c:pt idx="49">
                  <c:v>0.66795943622162746</c:v>
                </c:pt>
                <c:pt idx="50">
                  <c:v>0.63353623093079592</c:v>
                </c:pt>
                <c:pt idx="51">
                  <c:v>0.59911302563996427</c:v>
                </c:pt>
                <c:pt idx="52">
                  <c:v>0.56468982034913384</c:v>
                </c:pt>
                <c:pt idx="53">
                  <c:v>0.53026661505830242</c:v>
                </c:pt>
                <c:pt idx="54">
                  <c:v>0.49584340976747143</c:v>
                </c:pt>
                <c:pt idx="55">
                  <c:v>0.46142020447664039</c:v>
                </c:pt>
                <c:pt idx="56">
                  <c:v>0.42699699918580941</c:v>
                </c:pt>
                <c:pt idx="57">
                  <c:v>0.3925737938949781</c:v>
                </c:pt>
                <c:pt idx="58">
                  <c:v>0.35815058860414684</c:v>
                </c:pt>
                <c:pt idx="59">
                  <c:v>0.32372738331331585</c:v>
                </c:pt>
                <c:pt idx="60">
                  <c:v>0.28930417802248443</c:v>
                </c:pt>
                <c:pt idx="61">
                  <c:v>0.25488097273165367</c:v>
                </c:pt>
                <c:pt idx="62">
                  <c:v>0.22045776744082218</c:v>
                </c:pt>
                <c:pt idx="63">
                  <c:v>0.18603456214999131</c:v>
                </c:pt>
                <c:pt idx="64">
                  <c:v>0.15161135685915994</c:v>
                </c:pt>
                <c:pt idx="65">
                  <c:v>0.11718815156832861</c:v>
                </c:pt>
                <c:pt idx="66">
                  <c:v>8.2764946277497822E-2</c:v>
                </c:pt>
                <c:pt idx="67">
                  <c:v>4.8341740986666423E-2</c:v>
                </c:pt>
                <c:pt idx="68">
                  <c:v>1.3918535695835574E-2</c:v>
                </c:pt>
              </c:numCache>
            </c:numRef>
          </c:yVal>
          <c:smooth val="1"/>
          <c:extLst xmlns:c16r2="http://schemas.microsoft.com/office/drawing/2015/06/chart">
            <c:ext xmlns:c16="http://schemas.microsoft.com/office/drawing/2014/chart" uri="{C3380CC4-5D6E-409C-BE32-E72D297353CC}">
              <c16:uniqueId val="{00000003-4636-4984-BCD8-4A6509718622}"/>
            </c:ext>
          </c:extLst>
        </c:ser>
        <c:axId val="175957120"/>
        <c:axId val="175942656"/>
      </c:scatterChart>
      <c:valAx>
        <c:axId val="175655936"/>
        <c:scaling>
          <c:orientation val="minMax"/>
        </c:scaling>
        <c:axPos val="b"/>
        <c:title>
          <c:tx>
            <c:rich>
              <a:bodyPr/>
              <a:lstStyle/>
              <a:p>
                <a:pPr>
                  <a:defRPr/>
                </a:pPr>
                <a:r>
                  <a:rPr lang="en-NZ"/>
                  <a:t>Lapse period from intervention start</a:t>
                </a:r>
              </a:p>
            </c:rich>
          </c:tx>
        </c:title>
        <c:majorTickMark val="cross"/>
        <c:minorTickMark val="in"/>
        <c:tickLblPos val="nextTo"/>
        <c:crossAx val="175940736"/>
        <c:crosses val="autoZero"/>
        <c:crossBetween val="midCat"/>
        <c:minorUnit val="2"/>
      </c:valAx>
      <c:valAx>
        <c:axId val="175940736"/>
        <c:scaling>
          <c:orientation val="minMax"/>
        </c:scaling>
        <c:axPos val="l"/>
        <c:majorGridlines/>
        <c:title>
          <c:tx>
            <c:rich>
              <a:bodyPr rot="-5400000" vert="horz"/>
              <a:lstStyle/>
              <a:p>
                <a:pPr>
                  <a:defRPr/>
                </a:pPr>
                <a:r>
                  <a:rPr lang="en-US"/>
                  <a:t>Cumulative impact</a:t>
                </a:r>
              </a:p>
            </c:rich>
          </c:tx>
        </c:title>
        <c:numFmt formatCode="General" sourceLinked="1"/>
        <c:majorTickMark val="cross"/>
        <c:minorTickMark val="in"/>
        <c:tickLblPos val="nextTo"/>
        <c:crossAx val="175655936"/>
        <c:crosses val="autoZero"/>
        <c:crossBetween val="midCat"/>
      </c:valAx>
      <c:valAx>
        <c:axId val="175942656"/>
        <c:scaling>
          <c:orientation val="minMax"/>
          <c:min val="0"/>
        </c:scaling>
        <c:axPos val="r"/>
        <c:title>
          <c:tx>
            <c:rich>
              <a:bodyPr rot="-5400000" vert="horz"/>
              <a:lstStyle/>
              <a:p>
                <a:pPr>
                  <a:defRPr/>
                </a:pPr>
                <a:r>
                  <a:rPr lang="en-US"/>
                  <a:t>Interval impact</a:t>
                </a:r>
              </a:p>
            </c:rich>
          </c:tx>
        </c:title>
        <c:numFmt formatCode="General" sourceLinked="1"/>
        <c:majorTickMark val="cross"/>
        <c:minorTickMark val="in"/>
        <c:tickLblPos val="nextTo"/>
        <c:crossAx val="175957120"/>
        <c:crosses val="max"/>
        <c:crossBetween val="midCat"/>
      </c:valAx>
      <c:valAx>
        <c:axId val="175957120"/>
        <c:scaling>
          <c:orientation val="minMax"/>
        </c:scaling>
        <c:delete val="1"/>
        <c:axPos val="b"/>
        <c:tickLblPos val="none"/>
        <c:crossAx val="175942656"/>
        <c:crosses val="autoZero"/>
        <c:crossBetween val="midCat"/>
      </c:valAx>
    </c:plotArea>
    <c:legend>
      <c:legendPos val="b"/>
    </c:legend>
    <c:plotVisOnly val="1"/>
    <c:dispBlanksAs val="gap"/>
  </c:chart>
  <c:spPr>
    <a:ln>
      <a:noFill/>
    </a:ln>
  </c:spPr>
  <c:txPr>
    <a:bodyPr/>
    <a:lstStyle/>
    <a:p>
      <a:pPr>
        <a:defRPr sz="900" b="0">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n-NZ"/>
  <c:chart>
    <c:plotArea>
      <c:layout/>
      <c:scatterChart>
        <c:scatterStyle val="smoothMarker"/>
        <c:ser>
          <c:idx val="0"/>
          <c:order val="0"/>
          <c:tx>
            <c:strRef>
              <c:f>Method!$U$435</c:f>
              <c:strCache>
                <c:ptCount val="1"/>
                <c:pt idx="0">
                  <c:v>Observed interval impact</c:v>
                </c:pt>
              </c:strCache>
            </c:strRef>
          </c:tx>
          <c:xVal>
            <c:numRef>
              <c:f>Method!$T$436:$T$489</c:f>
              <c:numCache>
                <c:formatCode>General</c:formatCode>
                <c:ptCount val="5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numCache>
            </c:numRef>
          </c:xVal>
          <c:yVal>
            <c:numRef>
              <c:f>Method!$U$436:$U$489</c:f>
              <c:numCache>
                <c:formatCode>General</c:formatCode>
                <c:ptCount val="54"/>
                <c:pt idx="0">
                  <c:v>-2</c:v>
                </c:pt>
                <c:pt idx="1">
                  <c:v>-1.77</c:v>
                </c:pt>
                <c:pt idx="2">
                  <c:v>-1.54</c:v>
                </c:pt>
                <c:pt idx="3">
                  <c:v>-1.31</c:v>
                </c:pt>
                <c:pt idx="4">
                  <c:v>-1.08</c:v>
                </c:pt>
                <c:pt idx="5">
                  <c:v>-0.85000000000000031</c:v>
                </c:pt>
                <c:pt idx="6">
                  <c:v>-0.62000000000000033</c:v>
                </c:pt>
                <c:pt idx="7">
                  <c:v>-0.39000000000000024</c:v>
                </c:pt>
                <c:pt idx="8">
                  <c:v>-0.16000000000000011</c:v>
                </c:pt>
                <c:pt idx="9">
                  <c:v>6.9999999999999923E-2</c:v>
                </c:pt>
                <c:pt idx="10">
                  <c:v>0.3000000000000001</c:v>
                </c:pt>
                <c:pt idx="11">
                  <c:v>0.52999999999999992</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numCache>
            </c:numRef>
          </c:yVal>
          <c:smooth val="1"/>
          <c:extLst xmlns:c16r2="http://schemas.microsoft.com/office/drawing/2015/06/chart">
            <c:ext xmlns:c16="http://schemas.microsoft.com/office/drawing/2014/chart" uri="{C3380CC4-5D6E-409C-BE32-E72D297353CC}">
              <c16:uniqueId val="{00000000-A13E-4888-97A4-E828025CF37D}"/>
            </c:ext>
          </c:extLst>
        </c:ser>
        <c:ser>
          <c:idx val="1"/>
          <c:order val="1"/>
          <c:tx>
            <c:strRef>
              <c:f>Method!$V$435</c:f>
              <c:strCache>
                <c:ptCount val="1"/>
                <c:pt idx="0">
                  <c:v>Projected Interval Impact</c:v>
                </c:pt>
              </c:strCache>
            </c:strRef>
          </c:tx>
          <c:spPr>
            <a:ln w="12700"/>
          </c:spPr>
          <c:marker>
            <c:symbol val="square"/>
            <c:size val="3"/>
            <c:spPr>
              <a:noFill/>
            </c:spPr>
          </c:marker>
          <c:xVal>
            <c:numRef>
              <c:f>Method!$T$436:$T$489</c:f>
              <c:numCache>
                <c:formatCode>General</c:formatCode>
                <c:ptCount val="5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numCache>
            </c:numRef>
          </c:xVal>
          <c:yVal>
            <c:numRef>
              <c:f>Method!$V$436:$V$489</c:f>
              <c:numCache>
                <c:formatCode>General</c:formatCode>
                <c:ptCount val="54"/>
                <c:pt idx="0">
                  <c:v>-2.0000000000000004</c:v>
                </c:pt>
                <c:pt idx="1">
                  <c:v>-1.7700000000000005</c:v>
                </c:pt>
                <c:pt idx="2">
                  <c:v>-1.5400000000000005</c:v>
                </c:pt>
                <c:pt idx="3">
                  <c:v>-1.3100000000000005</c:v>
                </c:pt>
                <c:pt idx="4">
                  <c:v>-1.0800000000000003</c:v>
                </c:pt>
                <c:pt idx="5">
                  <c:v>-0.85000000000000053</c:v>
                </c:pt>
                <c:pt idx="6">
                  <c:v>-0.62000000000000055</c:v>
                </c:pt>
                <c:pt idx="7">
                  <c:v>-0.39000000000000046</c:v>
                </c:pt>
                <c:pt idx="8">
                  <c:v>-0.16000000000000014</c:v>
                </c:pt>
                <c:pt idx="9">
                  <c:v>6.9999999999999868E-2</c:v>
                </c:pt>
                <c:pt idx="10">
                  <c:v>0.29999999999999993</c:v>
                </c:pt>
                <c:pt idx="11">
                  <c:v>0.5299999999999998</c:v>
                </c:pt>
                <c:pt idx="12">
                  <c:v>0.76</c:v>
                </c:pt>
                <c:pt idx="13">
                  <c:v>0.98999999999999977</c:v>
                </c:pt>
                <c:pt idx="14">
                  <c:v>1.2199999999999991</c:v>
                </c:pt>
                <c:pt idx="15">
                  <c:v>1.4499999999999988</c:v>
                </c:pt>
                <c:pt idx="16">
                  <c:v>1.6799999999999993</c:v>
                </c:pt>
                <c:pt idx="17">
                  <c:v>1.9100000000000001</c:v>
                </c:pt>
                <c:pt idx="18">
                  <c:v>2.1399999999999997</c:v>
                </c:pt>
                <c:pt idx="19">
                  <c:v>2.3699999999999997</c:v>
                </c:pt>
                <c:pt idx="20">
                  <c:v>2.5999999999999988</c:v>
                </c:pt>
                <c:pt idx="21">
                  <c:v>2.8299999999999992</c:v>
                </c:pt>
                <c:pt idx="22">
                  <c:v>3.0599999999999987</c:v>
                </c:pt>
                <c:pt idx="23">
                  <c:v>3.29</c:v>
                </c:pt>
                <c:pt idx="24">
                  <c:v>3.5199999999999987</c:v>
                </c:pt>
                <c:pt idx="25">
                  <c:v>3.75</c:v>
                </c:pt>
                <c:pt idx="26">
                  <c:v>3.9799999999999986</c:v>
                </c:pt>
                <c:pt idx="27">
                  <c:v>4.21</c:v>
                </c:pt>
                <c:pt idx="28">
                  <c:v>4.4400000000000004</c:v>
                </c:pt>
                <c:pt idx="29">
                  <c:v>4.67</c:v>
                </c:pt>
                <c:pt idx="30">
                  <c:v>4.8999999999999995</c:v>
                </c:pt>
                <c:pt idx="31">
                  <c:v>5.13</c:v>
                </c:pt>
                <c:pt idx="32">
                  <c:v>5.3599999999999985</c:v>
                </c:pt>
                <c:pt idx="33">
                  <c:v>5.59</c:v>
                </c:pt>
                <c:pt idx="34">
                  <c:v>5.8199999999999985</c:v>
                </c:pt>
                <c:pt idx="35">
                  <c:v>6.0500000000000007</c:v>
                </c:pt>
                <c:pt idx="36">
                  <c:v>6.2799999999999994</c:v>
                </c:pt>
                <c:pt idx="37">
                  <c:v>6.51</c:v>
                </c:pt>
                <c:pt idx="38">
                  <c:v>6.74</c:v>
                </c:pt>
                <c:pt idx="39">
                  <c:v>6.9700000000000024</c:v>
                </c:pt>
                <c:pt idx="40">
                  <c:v>7.1999999999999975</c:v>
                </c:pt>
                <c:pt idx="41">
                  <c:v>7.4300000000000015</c:v>
                </c:pt>
                <c:pt idx="42">
                  <c:v>7.6599999999999984</c:v>
                </c:pt>
                <c:pt idx="43">
                  <c:v>7.8900000000000006</c:v>
                </c:pt>
                <c:pt idx="44">
                  <c:v>8.120000000000001</c:v>
                </c:pt>
                <c:pt idx="45">
                  <c:v>8.3500000000000032</c:v>
                </c:pt>
                <c:pt idx="46">
                  <c:v>8.58</c:v>
                </c:pt>
                <c:pt idx="47">
                  <c:v>8.81</c:v>
                </c:pt>
                <c:pt idx="48">
                  <c:v>9.0400000000000009</c:v>
                </c:pt>
                <c:pt idx="49">
                  <c:v>9.27</c:v>
                </c:pt>
                <c:pt idx="50">
                  <c:v>9.5</c:v>
                </c:pt>
                <c:pt idx="51">
                  <c:v>9.73</c:v>
                </c:pt>
                <c:pt idx="52">
                  <c:v>9.9600000000000026</c:v>
                </c:pt>
                <c:pt idx="53">
                  <c:v>10.19</c:v>
                </c:pt>
              </c:numCache>
            </c:numRef>
          </c:yVal>
          <c:smooth val="1"/>
          <c:extLst xmlns:c16r2="http://schemas.microsoft.com/office/drawing/2015/06/chart">
            <c:ext xmlns:c16="http://schemas.microsoft.com/office/drawing/2014/chart" uri="{C3380CC4-5D6E-409C-BE32-E72D297353CC}">
              <c16:uniqueId val="{00000001-A13E-4888-97A4-E828025CF37D}"/>
            </c:ext>
          </c:extLst>
        </c:ser>
        <c:ser>
          <c:idx val="2"/>
          <c:order val="2"/>
          <c:tx>
            <c:strRef>
              <c:f>Method!$W$435</c:f>
              <c:strCache>
                <c:ptCount val="1"/>
                <c:pt idx="0">
                  <c:v>Tapering interval impact</c:v>
                </c:pt>
              </c:strCache>
            </c:strRef>
          </c:tx>
          <c:spPr>
            <a:ln w="12700"/>
          </c:spPr>
          <c:marker>
            <c:symbol val="triangle"/>
            <c:size val="3"/>
          </c:marker>
          <c:xVal>
            <c:numRef>
              <c:f>Method!$T$436:$T$489</c:f>
              <c:numCache>
                <c:formatCode>General</c:formatCode>
                <c:ptCount val="5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numCache>
            </c:numRef>
          </c:xVal>
          <c:yVal>
            <c:numRef>
              <c:f>Method!$W$436:$W$489</c:f>
              <c:numCache>
                <c:formatCode>General</c:formatCode>
                <c:ptCount val="54"/>
                <c:pt idx="0">
                  <c:v>#N/A</c:v>
                </c:pt>
                <c:pt idx="1">
                  <c:v>#N/A</c:v>
                </c:pt>
                <c:pt idx="2">
                  <c:v>#N/A</c:v>
                </c:pt>
                <c:pt idx="3">
                  <c:v>#N/A</c:v>
                </c:pt>
                <c:pt idx="4">
                  <c:v>#N/A</c:v>
                </c:pt>
                <c:pt idx="5">
                  <c:v>#N/A</c:v>
                </c:pt>
                <c:pt idx="6">
                  <c:v>#N/A</c:v>
                </c:pt>
                <c:pt idx="7">
                  <c:v>#N/A</c:v>
                </c:pt>
                <c:pt idx="8">
                  <c:v>#N/A</c:v>
                </c:pt>
                <c:pt idx="9">
                  <c:v>#N/A</c:v>
                </c:pt>
                <c:pt idx="10">
                  <c:v>#N/A</c:v>
                </c:pt>
                <c:pt idx="11">
                  <c:v>#N/A</c:v>
                </c:pt>
                <c:pt idx="12">
                  <c:v>0.56239999999999979</c:v>
                </c:pt>
                <c:pt idx="13">
                  <c:v>0.71279999999999999</c:v>
                </c:pt>
                <c:pt idx="14">
                  <c:v>0.85399999999999998</c:v>
                </c:pt>
                <c:pt idx="15">
                  <c:v>0.98599999999999977</c:v>
                </c:pt>
                <c:pt idx="16">
                  <c:v>1.1087999999999998</c:v>
                </c:pt>
                <c:pt idx="17">
                  <c:v>1.2224000000000002</c:v>
                </c:pt>
                <c:pt idx="18">
                  <c:v>1.3267999999999998</c:v>
                </c:pt>
                <c:pt idx="19">
                  <c:v>1.421999999999999</c:v>
                </c:pt>
                <c:pt idx="20">
                  <c:v>1.508</c:v>
                </c:pt>
                <c:pt idx="21">
                  <c:v>1.5848000000000002</c:v>
                </c:pt>
                <c:pt idx="22">
                  <c:v>1.6523999999999999</c:v>
                </c:pt>
                <c:pt idx="23">
                  <c:v>1.7107999999999997</c:v>
                </c:pt>
                <c:pt idx="24">
                  <c:v>1.7599999999999993</c:v>
                </c:pt>
                <c:pt idx="25">
                  <c:v>1.7999999999999994</c:v>
                </c:pt>
                <c:pt idx="26">
                  <c:v>1.8307999999999991</c:v>
                </c:pt>
                <c:pt idx="27">
                  <c:v>1.8523999999999998</c:v>
                </c:pt>
                <c:pt idx="28">
                  <c:v>1.8648</c:v>
                </c:pt>
                <c:pt idx="29">
                  <c:v>1.8680000000000001</c:v>
                </c:pt>
                <c:pt idx="30">
                  <c:v>1.8619999999999994</c:v>
                </c:pt>
                <c:pt idx="31">
                  <c:v>1.8468</c:v>
                </c:pt>
                <c:pt idx="32">
                  <c:v>1.8224</c:v>
                </c:pt>
                <c:pt idx="33">
                  <c:v>1.7887999999999993</c:v>
                </c:pt>
                <c:pt idx="34">
                  <c:v>1.7459999999999993</c:v>
                </c:pt>
                <c:pt idx="35">
                  <c:v>1.6940000000000008</c:v>
                </c:pt>
                <c:pt idx="36">
                  <c:v>1.6327999999999998</c:v>
                </c:pt>
                <c:pt idx="37">
                  <c:v>1.5623999999999998</c:v>
                </c:pt>
                <c:pt idx="38">
                  <c:v>1.4827999999999995</c:v>
                </c:pt>
                <c:pt idx="39">
                  <c:v>1.3939999999999995</c:v>
                </c:pt>
                <c:pt idx="40">
                  <c:v>1.2959999999999989</c:v>
                </c:pt>
                <c:pt idx="41">
                  <c:v>1.1888000000000001</c:v>
                </c:pt>
                <c:pt idx="42">
                  <c:v>1.0724</c:v>
                </c:pt>
                <c:pt idx="43">
                  <c:v>0.94680000000000031</c:v>
                </c:pt>
                <c:pt idx="44">
                  <c:v>0.81199999999999972</c:v>
                </c:pt>
                <c:pt idx="45">
                  <c:v>0.66799999999999993</c:v>
                </c:pt>
                <c:pt idx="46">
                  <c:v>0.5147999999999997</c:v>
                </c:pt>
                <c:pt idx="47">
                  <c:v>0.35240000000000032</c:v>
                </c:pt>
                <c:pt idx="48">
                  <c:v>0.18080000000000021</c:v>
                </c:pt>
                <c:pt idx="49">
                  <c:v>0</c:v>
                </c:pt>
                <c:pt idx="50">
                  <c:v>0</c:v>
                </c:pt>
                <c:pt idx="51">
                  <c:v>0</c:v>
                </c:pt>
                <c:pt idx="52">
                  <c:v>0</c:v>
                </c:pt>
                <c:pt idx="53">
                  <c:v>0</c:v>
                </c:pt>
              </c:numCache>
            </c:numRef>
          </c:yVal>
          <c:smooth val="1"/>
          <c:extLst xmlns:c16r2="http://schemas.microsoft.com/office/drawing/2015/06/chart">
            <c:ext xmlns:c16="http://schemas.microsoft.com/office/drawing/2014/chart" uri="{C3380CC4-5D6E-409C-BE32-E72D297353CC}">
              <c16:uniqueId val="{00000002-A13E-4888-97A4-E828025CF37D}"/>
            </c:ext>
          </c:extLst>
        </c:ser>
        <c:axId val="176099712"/>
        <c:axId val="176101632"/>
      </c:scatterChart>
      <c:valAx>
        <c:axId val="176099712"/>
        <c:scaling>
          <c:orientation val="minMax"/>
        </c:scaling>
        <c:axPos val="b"/>
        <c:title>
          <c:tx>
            <c:rich>
              <a:bodyPr/>
              <a:lstStyle/>
              <a:p>
                <a:pPr>
                  <a:defRPr/>
                </a:pPr>
                <a:r>
                  <a:rPr lang="en-US"/>
                  <a:t>Lapse period of intervention start</a:t>
                </a:r>
              </a:p>
            </c:rich>
          </c:tx>
        </c:title>
        <c:numFmt formatCode="General" sourceLinked="1"/>
        <c:tickLblPos val="nextTo"/>
        <c:crossAx val="176101632"/>
        <c:crosses val="autoZero"/>
        <c:crossBetween val="midCat"/>
      </c:valAx>
      <c:valAx>
        <c:axId val="176101632"/>
        <c:scaling>
          <c:orientation val="minMax"/>
        </c:scaling>
        <c:axPos val="l"/>
        <c:majorGridlines/>
        <c:title>
          <c:tx>
            <c:rich>
              <a:bodyPr rot="-5400000" vert="horz"/>
              <a:lstStyle/>
              <a:p>
                <a:pPr>
                  <a:defRPr/>
                </a:pPr>
                <a:r>
                  <a:rPr lang="en-US"/>
                  <a:t>Interval Impact</a:t>
                </a:r>
              </a:p>
            </c:rich>
          </c:tx>
        </c:title>
        <c:numFmt formatCode="General" sourceLinked="1"/>
        <c:tickLblPos val="nextTo"/>
        <c:crossAx val="176099712"/>
        <c:crosses val="autoZero"/>
        <c:crossBetween val="midCat"/>
      </c:valAx>
    </c:plotArea>
    <c:legend>
      <c:legendPos val="b"/>
    </c:legend>
    <c:plotVisOnly val="1"/>
    <c:dispBlanksAs val="zero"/>
  </c:chart>
  <c:spPr>
    <a:ln>
      <a:noFill/>
    </a:ln>
  </c:spPr>
  <c:txPr>
    <a:bodyPr/>
    <a:lstStyle/>
    <a:p>
      <a:pPr>
        <a:defRPr sz="900" b="0">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46F6-3D8D-4A06-8DD6-038FB0E4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18183</Words>
  <Characters>103649</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121589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Johnson</dc:creator>
  <cp:lastModifiedBy>elvis</cp:lastModifiedBy>
  <cp:revision>2</cp:revision>
  <cp:lastPrinted>2016-07-26T22:58:00Z</cp:lastPrinted>
  <dcterms:created xsi:type="dcterms:W3CDTF">2017-07-26T23:59:00Z</dcterms:created>
  <dcterms:modified xsi:type="dcterms:W3CDTF">2017-07-26T23:59:00Z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A9254887</vt:lpwstr>
  </property>
  <property fmtid="{D5CDD505-2E9C-101B-9397-08002B2CF9AE}" pid="4" name="Objective-Title">
    <vt:lpwstr>2016 Employment Assistance Effectiveness Summary FY14_15 for publication</vt:lpwstr>
  </property>
  <property fmtid="{D5CDD505-2E9C-101B-9397-08002B2CF9AE}" pid="5" name="Objective-Comment">
    <vt:lpwstr/>
  </property>
  <property fmtid="{D5CDD505-2E9C-101B-9397-08002B2CF9AE}" pid="6" name="Objective-CreationStamp">
    <vt:filetime>2016-11-03T04:15:30Z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2017-02-09T20:34:38Z</vt:filetime>
  </property>
  <property fmtid="{D5CDD505-2E9C-101B-9397-08002B2CF9AE}" pid="10" name="Objective-ModificationStamp">
    <vt:filetime>2017-02-13T00:52:46Z</vt:filetime>
  </property>
  <property fmtid="{D5CDD505-2E9C-101B-9397-08002B2CF9AE}" pid="11" name="Objective-Owner">
    <vt:lpwstr>Michelle Bly</vt:lpwstr>
  </property>
  <property fmtid="{D5CDD505-2E9C-101B-9397-08002B2CF9AE}" pid="12" name="Objective-Path">
    <vt:lpwstr>Global Folder:MSD INFORMATION REPOSITORY:Social Research &amp; Evaluation:Employment:487 Sustainable Employment Annual Report:2016 Employment Assistance Cost-Effectiveness:02 Report:40 Publication report:</vt:lpwstr>
  </property>
  <property fmtid="{D5CDD505-2E9C-101B-9397-08002B2CF9AE}" pid="13" name="Objective-Parent">
    <vt:lpwstr>40 Publication report</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SR/EM/32/15-17693</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Final</vt:lpwstr>
  </property>
  <property fmtid="{D5CDD505-2E9C-101B-9397-08002B2CF9AE}" pid="22" name="Objective-Email is Vaulted? [system]">
    <vt:lpwstr/>
  </property>
  <property fmtid="{D5CDD505-2E9C-101B-9397-08002B2CF9AE}" pid="23" name="Objective-Report Type [system]">
    <vt:lpwstr>Research/Evaluation</vt:lpwstr>
  </property>
</Properties>
</file>