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A9" w:rsidRPr="002816FD" w:rsidRDefault="002B6BA8" w:rsidP="00EA5EA6">
      <w:pPr>
        <w:pStyle w:val="Heading1"/>
        <w:spacing w:before="240"/>
        <w:rPr>
          <w:sz w:val="32"/>
          <w:szCs w:val="32"/>
        </w:rPr>
      </w:pPr>
      <w:bookmarkStart w:id="0" w:name="_GoBack"/>
      <w:bookmarkEnd w:id="0"/>
      <w:r>
        <w:rPr>
          <w:sz w:val="32"/>
          <w:szCs w:val="32"/>
        </w:rPr>
        <w:t xml:space="preserve">Section One: </w:t>
      </w:r>
      <w:r w:rsidR="008B0A38" w:rsidRPr="002816FD">
        <w:rPr>
          <w:sz w:val="32"/>
          <w:szCs w:val="32"/>
        </w:rPr>
        <w:t xml:space="preserve">UNCROC </w:t>
      </w:r>
      <w:r w:rsidR="001F2667" w:rsidRPr="002816FD">
        <w:rPr>
          <w:sz w:val="32"/>
          <w:szCs w:val="32"/>
        </w:rPr>
        <w:t xml:space="preserve">child impact </w:t>
      </w:r>
      <w:r w:rsidR="00B323BC">
        <w:rPr>
          <w:sz w:val="32"/>
          <w:szCs w:val="32"/>
        </w:rPr>
        <w:t xml:space="preserve">assessment – best </w:t>
      </w:r>
      <w:r w:rsidR="001F2667" w:rsidRPr="002816FD">
        <w:rPr>
          <w:sz w:val="32"/>
          <w:szCs w:val="32"/>
        </w:rPr>
        <w:t>practice guideline</w:t>
      </w:r>
    </w:p>
    <w:p w:rsidR="00AB6311" w:rsidRPr="00916D1C" w:rsidRDefault="0043008F" w:rsidP="00422BB3">
      <w:r w:rsidRPr="00916D1C">
        <w:t>W</w:t>
      </w:r>
      <w:r w:rsidR="001F2667">
        <w:t>hen New Zealand ratified</w:t>
      </w:r>
      <w:r w:rsidRPr="00916D1C">
        <w:t xml:space="preserve"> the United Nations Convention on the Rights of the Child in 1993, </w:t>
      </w:r>
      <w:r w:rsidR="001F2667">
        <w:t>we agreed</w:t>
      </w:r>
      <w:r w:rsidR="00AB6311" w:rsidRPr="00916D1C">
        <w:t xml:space="preserve"> to promote and protect the rights of children and young people. One way to do this is to have</w:t>
      </w:r>
      <w:r w:rsidR="001F2667">
        <w:t xml:space="preserve"> </w:t>
      </w:r>
      <w:r w:rsidR="00AB6311" w:rsidRPr="00916D1C">
        <w:t xml:space="preserve">the best interests of the child </w:t>
      </w:r>
      <w:r w:rsidR="001F2667">
        <w:t xml:space="preserve">as a primary consideration </w:t>
      </w:r>
      <w:r w:rsidR="00AB6311" w:rsidRPr="00916D1C">
        <w:t>in all actions concerning children.</w:t>
      </w:r>
    </w:p>
    <w:p w:rsidR="00422BB3" w:rsidRPr="00916D1C" w:rsidRDefault="00AB6311" w:rsidP="00422BB3">
      <w:r w:rsidRPr="00916D1C">
        <w:t xml:space="preserve">This </w:t>
      </w:r>
      <w:r w:rsidR="00FC074D" w:rsidRPr="00916D1C">
        <w:t>document</w:t>
      </w:r>
      <w:r w:rsidR="002B6BA8">
        <w:t xml:space="preserve"> will</w:t>
      </w:r>
      <w:r w:rsidR="00FC074D" w:rsidRPr="00916D1C">
        <w:t xml:space="preserve"> assist you</w:t>
      </w:r>
      <w:r w:rsidR="002B6BA8">
        <w:t xml:space="preserve"> in</w:t>
      </w:r>
      <w:r w:rsidRPr="00916D1C">
        <w:t xml:space="preserve"> </w:t>
      </w:r>
      <w:r w:rsidR="00FC074D" w:rsidRPr="00916D1C">
        <w:t>consider</w:t>
      </w:r>
      <w:r w:rsidR="002B6BA8">
        <w:t>ing</w:t>
      </w:r>
      <w:r w:rsidR="001F2667">
        <w:t xml:space="preserve"> </w:t>
      </w:r>
      <w:r w:rsidR="00FC074D" w:rsidRPr="00916D1C">
        <w:t>the impact on children of any policy or legislation proposals you</w:t>
      </w:r>
      <w:r w:rsidR="0025425D">
        <w:t xml:space="preserve"> are developing</w:t>
      </w:r>
      <w:r w:rsidRPr="00916D1C">
        <w:t xml:space="preserve">. </w:t>
      </w:r>
      <w:r w:rsidR="000D0415">
        <w:t xml:space="preserve">Everyone </w:t>
      </w:r>
      <w:r w:rsidRPr="00916D1C">
        <w:t>in</w:t>
      </w:r>
      <w:r w:rsidR="00102B45" w:rsidRPr="00916D1C">
        <w:t xml:space="preserve"> the</w:t>
      </w:r>
      <w:r w:rsidRPr="00916D1C">
        <w:t xml:space="preserve"> public sector who </w:t>
      </w:r>
      <w:r w:rsidR="000D0415">
        <w:t>is</w:t>
      </w:r>
      <w:r w:rsidRPr="00916D1C">
        <w:t xml:space="preserve"> involved in the development of policies and legislation</w:t>
      </w:r>
      <w:r w:rsidR="000D0415">
        <w:t xml:space="preserve"> should use it</w:t>
      </w:r>
      <w:r w:rsidRPr="00916D1C">
        <w:t>.</w:t>
      </w:r>
    </w:p>
    <w:p w:rsidR="00102B45" w:rsidRDefault="00102B45" w:rsidP="00422BB3">
      <w:r w:rsidRPr="00916D1C">
        <w:t xml:space="preserve">The guideline is to be used in the development of any pieces of policy or legislation. The author of the proposal should step through the </w:t>
      </w:r>
      <w:r w:rsidR="000E650C">
        <w:t>four</w:t>
      </w:r>
      <w:r w:rsidRPr="00916D1C">
        <w:t xml:space="preserve"> questions below and attempt to provide answers to each of the suggested topic headings</w:t>
      </w:r>
      <w:r w:rsidR="007B4C0E">
        <w:t>. This will help to inform their thinking and should be reflected in the final advice</w:t>
      </w:r>
      <w:r w:rsidRPr="00916D1C">
        <w:t>.</w:t>
      </w:r>
      <w:r w:rsidR="00880868" w:rsidRPr="00916D1C">
        <w:t xml:space="preserve"> </w:t>
      </w:r>
      <w:r w:rsidR="000D0415">
        <w:t>Fo</w:t>
      </w:r>
      <w:r w:rsidR="00880868" w:rsidRPr="00916D1C">
        <w:t>r smaller projects and shorter pieces of work, the guideline is designed to broadly ensure consideration of the impacts on children occurs.</w:t>
      </w:r>
    </w:p>
    <w:p w:rsidR="00C85123" w:rsidRPr="000D0415" w:rsidRDefault="00C85123" w:rsidP="00422BB3">
      <w:r w:rsidRPr="000D0415">
        <w:t>Further information can be found in the</w:t>
      </w:r>
      <w:r w:rsidR="000D0415" w:rsidRPr="000D0415">
        <w:t xml:space="preserve"> attached</w:t>
      </w:r>
      <w:r w:rsidRPr="000D0415">
        <w:t xml:space="preserve"> </w:t>
      </w:r>
      <w:r w:rsidRPr="000D0415">
        <w:rPr>
          <w:b/>
        </w:rPr>
        <w:t>Background Information</w:t>
      </w:r>
      <w:r w:rsidRPr="000D0415">
        <w:t xml:space="preserve"> document.</w:t>
      </w:r>
    </w:p>
    <w:p w:rsidR="004D09E2" w:rsidRPr="00916D1C" w:rsidRDefault="004D09E2" w:rsidP="009E734B">
      <w:pPr>
        <w:spacing w:before="120" w:line="240" w:lineRule="auto"/>
        <w:rPr>
          <w:szCs w:val="20"/>
        </w:rPr>
      </w:pPr>
    </w:p>
    <w:p w:rsidR="00F45F05" w:rsidRPr="00916D1C" w:rsidRDefault="00F45F05" w:rsidP="00700541">
      <w:pPr>
        <w:pStyle w:val="Heading2"/>
      </w:pPr>
      <w:r w:rsidRPr="00916D1C">
        <w:t xml:space="preserve">Question One – What impact does the decision </w:t>
      </w:r>
      <w:r w:rsidR="007932B2">
        <w:t xml:space="preserve">(including options and recommendations) </w:t>
      </w:r>
      <w:r w:rsidRPr="00916D1C">
        <w:t>have on children?</w:t>
      </w:r>
    </w:p>
    <w:p w:rsidR="0019055E" w:rsidRPr="00916D1C" w:rsidRDefault="0019055E" w:rsidP="009E734B">
      <w:pPr>
        <w:spacing w:before="120" w:line="240" w:lineRule="auto"/>
        <w:rPr>
          <w:szCs w:val="20"/>
        </w:rPr>
      </w:pPr>
      <w:r w:rsidRPr="00916D1C">
        <w:rPr>
          <w:szCs w:val="20"/>
        </w:rPr>
        <w:t>How could the proposal impact on these areas in children’s lives:</w:t>
      </w:r>
    </w:p>
    <w:p w:rsidR="0019055E" w:rsidRPr="00916D1C" w:rsidRDefault="0019055E" w:rsidP="0019055E">
      <w:pPr>
        <w:pStyle w:val="ListParagraph"/>
        <w:numPr>
          <w:ilvl w:val="0"/>
          <w:numId w:val="11"/>
        </w:numPr>
        <w:spacing w:before="120" w:line="240" w:lineRule="auto"/>
        <w:rPr>
          <w:szCs w:val="20"/>
        </w:rPr>
      </w:pPr>
      <w:r w:rsidRPr="00916D1C">
        <w:rPr>
          <w:szCs w:val="20"/>
        </w:rPr>
        <w:t>family and whānau</w:t>
      </w:r>
    </w:p>
    <w:p w:rsidR="0019055E" w:rsidRPr="00916D1C" w:rsidRDefault="0019055E" w:rsidP="0019055E">
      <w:pPr>
        <w:pStyle w:val="ListParagraph"/>
        <w:numPr>
          <w:ilvl w:val="0"/>
          <w:numId w:val="11"/>
        </w:numPr>
        <w:spacing w:before="120" w:line="240" w:lineRule="auto"/>
        <w:rPr>
          <w:szCs w:val="20"/>
        </w:rPr>
      </w:pPr>
      <w:r w:rsidRPr="00916D1C">
        <w:rPr>
          <w:szCs w:val="20"/>
        </w:rPr>
        <w:t>community</w:t>
      </w:r>
    </w:p>
    <w:p w:rsidR="0019055E" w:rsidRPr="00916D1C" w:rsidRDefault="0019055E" w:rsidP="0019055E">
      <w:pPr>
        <w:pStyle w:val="ListParagraph"/>
        <w:numPr>
          <w:ilvl w:val="0"/>
          <w:numId w:val="11"/>
        </w:numPr>
        <w:spacing w:before="120" w:line="240" w:lineRule="auto"/>
        <w:rPr>
          <w:szCs w:val="20"/>
        </w:rPr>
      </w:pPr>
      <w:r w:rsidRPr="00916D1C">
        <w:rPr>
          <w:szCs w:val="20"/>
        </w:rPr>
        <w:t>education</w:t>
      </w:r>
    </w:p>
    <w:p w:rsidR="0019055E" w:rsidRPr="00916D1C" w:rsidRDefault="0019055E" w:rsidP="0019055E">
      <w:pPr>
        <w:pStyle w:val="ListParagraph"/>
        <w:numPr>
          <w:ilvl w:val="0"/>
          <w:numId w:val="11"/>
        </w:numPr>
        <w:spacing w:before="120" w:line="240" w:lineRule="auto"/>
        <w:rPr>
          <w:szCs w:val="20"/>
        </w:rPr>
      </w:pPr>
      <w:r w:rsidRPr="00916D1C">
        <w:rPr>
          <w:szCs w:val="20"/>
        </w:rPr>
        <w:t>home/housing</w:t>
      </w:r>
    </w:p>
    <w:p w:rsidR="0019055E" w:rsidRPr="00916D1C" w:rsidRDefault="0019055E" w:rsidP="0019055E">
      <w:pPr>
        <w:pStyle w:val="ListParagraph"/>
        <w:numPr>
          <w:ilvl w:val="0"/>
          <w:numId w:val="11"/>
        </w:numPr>
        <w:spacing w:before="120" w:line="240" w:lineRule="auto"/>
        <w:rPr>
          <w:szCs w:val="20"/>
        </w:rPr>
      </w:pPr>
      <w:r w:rsidRPr="00916D1C">
        <w:rPr>
          <w:szCs w:val="20"/>
        </w:rPr>
        <w:t>health</w:t>
      </w:r>
    </w:p>
    <w:p w:rsidR="0019055E" w:rsidRPr="00916D1C" w:rsidRDefault="0019055E" w:rsidP="0019055E">
      <w:pPr>
        <w:pStyle w:val="ListParagraph"/>
        <w:numPr>
          <w:ilvl w:val="0"/>
          <w:numId w:val="11"/>
        </w:numPr>
        <w:spacing w:before="120" w:line="240" w:lineRule="auto"/>
        <w:rPr>
          <w:szCs w:val="20"/>
        </w:rPr>
      </w:pPr>
      <w:r w:rsidRPr="00916D1C">
        <w:rPr>
          <w:szCs w:val="20"/>
        </w:rPr>
        <w:t>income/basic needs.</w:t>
      </w:r>
      <w:r w:rsidR="00700541" w:rsidRPr="00916D1C">
        <w:rPr>
          <w:rStyle w:val="FootnoteReference"/>
          <w:szCs w:val="20"/>
        </w:rPr>
        <w:footnoteReference w:id="1"/>
      </w:r>
    </w:p>
    <w:p w:rsidR="006D27A9" w:rsidRPr="00916D1C" w:rsidRDefault="00CC389E" w:rsidP="009E734B">
      <w:pPr>
        <w:spacing w:before="120" w:line="240" w:lineRule="auto"/>
        <w:rPr>
          <w:szCs w:val="20"/>
        </w:rPr>
      </w:pPr>
      <w:r w:rsidRPr="00916D1C">
        <w:rPr>
          <w:szCs w:val="20"/>
        </w:rPr>
        <w:t>The list above is</w:t>
      </w:r>
      <w:r w:rsidR="006D27A9" w:rsidRPr="00916D1C">
        <w:rPr>
          <w:szCs w:val="20"/>
        </w:rPr>
        <w:t xml:space="preserve"> not exhaustive and any other</w:t>
      </w:r>
      <w:r w:rsidR="002100F2" w:rsidRPr="00916D1C">
        <w:rPr>
          <w:szCs w:val="20"/>
        </w:rPr>
        <w:t xml:space="preserve"> relevant</w:t>
      </w:r>
      <w:r w:rsidR="006D27A9" w:rsidRPr="00916D1C">
        <w:rPr>
          <w:szCs w:val="20"/>
        </w:rPr>
        <w:t xml:space="preserve"> areas </w:t>
      </w:r>
      <w:r w:rsidR="002100F2" w:rsidRPr="00916D1C">
        <w:rPr>
          <w:szCs w:val="20"/>
        </w:rPr>
        <w:t xml:space="preserve">should also </w:t>
      </w:r>
      <w:r w:rsidR="007932B2">
        <w:rPr>
          <w:szCs w:val="20"/>
        </w:rPr>
        <w:t>be discussed.</w:t>
      </w:r>
      <w:r w:rsidR="007932B2">
        <w:rPr>
          <w:rStyle w:val="FootnoteReference"/>
          <w:szCs w:val="20"/>
        </w:rPr>
        <w:footnoteReference w:id="2"/>
      </w:r>
    </w:p>
    <w:p w:rsidR="005E5261" w:rsidRPr="000D0415" w:rsidRDefault="005E5261" w:rsidP="009E734B">
      <w:pPr>
        <w:spacing w:before="120" w:line="240" w:lineRule="auto"/>
        <w:rPr>
          <w:szCs w:val="20"/>
        </w:rPr>
      </w:pPr>
    </w:p>
    <w:p w:rsidR="000D0415" w:rsidRPr="000D0415" w:rsidRDefault="000D0415" w:rsidP="000D0415">
      <w:pPr>
        <w:spacing w:before="120" w:line="240" w:lineRule="auto"/>
        <w:rPr>
          <w:szCs w:val="20"/>
        </w:rPr>
      </w:pPr>
      <w:r w:rsidRPr="000D0415">
        <w:rPr>
          <w:szCs w:val="20"/>
        </w:rPr>
        <w:t>When considering the answer to this question, be sure to consider:</w:t>
      </w:r>
    </w:p>
    <w:p w:rsidR="000D0415" w:rsidRPr="000D0415" w:rsidRDefault="000D0415" w:rsidP="000D0415">
      <w:pPr>
        <w:pStyle w:val="ListParagraph"/>
        <w:numPr>
          <w:ilvl w:val="0"/>
          <w:numId w:val="7"/>
        </w:numPr>
        <w:spacing w:before="120" w:line="240" w:lineRule="auto"/>
        <w:contextualSpacing w:val="0"/>
        <w:rPr>
          <w:szCs w:val="20"/>
        </w:rPr>
      </w:pPr>
      <w:r w:rsidRPr="000D0415">
        <w:rPr>
          <w:szCs w:val="20"/>
        </w:rPr>
        <w:t xml:space="preserve">Where any </w:t>
      </w:r>
      <w:r w:rsidRPr="000D0415">
        <w:rPr>
          <w:b/>
          <w:szCs w:val="20"/>
        </w:rPr>
        <w:t>negative effects or unintended consequences</w:t>
      </w:r>
      <w:r w:rsidRPr="000D0415">
        <w:rPr>
          <w:szCs w:val="20"/>
        </w:rPr>
        <w:t xml:space="preserve"> are established (from your answers to the</w:t>
      </w:r>
      <w:r w:rsidR="008E53D5">
        <w:rPr>
          <w:szCs w:val="20"/>
        </w:rPr>
        <w:t xml:space="preserve"> questions</w:t>
      </w:r>
      <w:r w:rsidRPr="000D0415">
        <w:rPr>
          <w:szCs w:val="20"/>
        </w:rPr>
        <w:t xml:space="preserve"> </w:t>
      </w:r>
      <w:r w:rsidR="008E53D5">
        <w:rPr>
          <w:szCs w:val="20"/>
        </w:rPr>
        <w:t>below</w:t>
      </w:r>
      <w:r w:rsidRPr="000D0415">
        <w:rPr>
          <w:szCs w:val="20"/>
        </w:rPr>
        <w:t xml:space="preserve">), provide some </w:t>
      </w:r>
      <w:r w:rsidRPr="000D0415">
        <w:rPr>
          <w:b/>
          <w:szCs w:val="20"/>
        </w:rPr>
        <w:t>potential mitigations</w:t>
      </w:r>
      <w:r w:rsidRPr="000D0415">
        <w:rPr>
          <w:szCs w:val="20"/>
        </w:rPr>
        <w:t xml:space="preserve"> for them. Alternatively, please explain why the </w:t>
      </w:r>
      <w:r w:rsidRPr="000D0415">
        <w:rPr>
          <w:b/>
          <w:szCs w:val="20"/>
        </w:rPr>
        <w:t>proposal is required regardless</w:t>
      </w:r>
      <w:r w:rsidRPr="000D0415">
        <w:rPr>
          <w:szCs w:val="20"/>
        </w:rPr>
        <w:t xml:space="preserve"> of the negative effects or unintended consequences.</w:t>
      </w:r>
    </w:p>
    <w:p w:rsidR="000D0415" w:rsidRDefault="000D0415" w:rsidP="000D0415">
      <w:pPr>
        <w:pStyle w:val="ListParagraph"/>
        <w:numPr>
          <w:ilvl w:val="0"/>
          <w:numId w:val="7"/>
        </w:numPr>
        <w:spacing w:before="120" w:line="240" w:lineRule="auto"/>
        <w:contextualSpacing w:val="0"/>
        <w:rPr>
          <w:szCs w:val="20"/>
        </w:rPr>
      </w:pPr>
      <w:r w:rsidRPr="000D0415">
        <w:rPr>
          <w:szCs w:val="20"/>
        </w:rPr>
        <w:t xml:space="preserve">Where </w:t>
      </w:r>
      <w:r w:rsidRPr="000D0415">
        <w:rPr>
          <w:b/>
          <w:szCs w:val="20"/>
        </w:rPr>
        <w:t>positive impacts</w:t>
      </w:r>
      <w:r w:rsidRPr="000D0415">
        <w:rPr>
          <w:szCs w:val="20"/>
        </w:rPr>
        <w:t xml:space="preserve"> of the proposal are identified, they should be highlighted.</w:t>
      </w:r>
    </w:p>
    <w:p w:rsidR="000D0415" w:rsidRPr="000D0415" w:rsidRDefault="000D0415" w:rsidP="000D0415">
      <w:pPr>
        <w:pStyle w:val="ListParagraph"/>
        <w:numPr>
          <w:ilvl w:val="0"/>
          <w:numId w:val="7"/>
        </w:numPr>
        <w:spacing w:before="120" w:line="240" w:lineRule="auto"/>
        <w:contextualSpacing w:val="0"/>
        <w:rPr>
          <w:szCs w:val="20"/>
        </w:rPr>
      </w:pPr>
      <w:r w:rsidRPr="000D0415">
        <w:rPr>
          <w:szCs w:val="20"/>
        </w:rPr>
        <w:t xml:space="preserve">Are there relevant </w:t>
      </w:r>
      <w:r w:rsidRPr="000D0415">
        <w:rPr>
          <w:b/>
          <w:szCs w:val="20"/>
        </w:rPr>
        <w:t>examples/case studies</w:t>
      </w:r>
      <w:r w:rsidRPr="000D0415">
        <w:rPr>
          <w:szCs w:val="20"/>
        </w:rPr>
        <w:t>?</w:t>
      </w:r>
    </w:p>
    <w:p w:rsidR="000D0415" w:rsidRPr="000D0415" w:rsidRDefault="000D0415" w:rsidP="009E734B">
      <w:pPr>
        <w:spacing w:before="120" w:line="240" w:lineRule="auto"/>
        <w:rPr>
          <w:szCs w:val="20"/>
        </w:rPr>
      </w:pPr>
    </w:p>
    <w:p w:rsidR="00012FB7" w:rsidRDefault="00012FB7">
      <w:pPr>
        <w:spacing w:after="0" w:line="240" w:lineRule="auto"/>
        <w:rPr>
          <w:b/>
          <w:sz w:val="22"/>
        </w:rPr>
      </w:pPr>
      <w:r>
        <w:rPr>
          <w:sz w:val="22"/>
        </w:rPr>
        <w:br w:type="page"/>
      </w:r>
    </w:p>
    <w:p w:rsidR="00FF5F15" w:rsidRPr="000D0415" w:rsidRDefault="003009D1" w:rsidP="002B6BA8">
      <w:pPr>
        <w:pStyle w:val="Heading3"/>
        <w:rPr>
          <w:sz w:val="22"/>
          <w:szCs w:val="22"/>
        </w:rPr>
      </w:pPr>
      <w:r w:rsidRPr="000D0415">
        <w:rPr>
          <w:sz w:val="22"/>
          <w:szCs w:val="22"/>
        </w:rPr>
        <w:lastRenderedPageBreak/>
        <w:t xml:space="preserve">Will the proposal have an impact on </w:t>
      </w:r>
      <w:r w:rsidR="00686462" w:rsidRPr="000D0415">
        <w:rPr>
          <w:sz w:val="22"/>
          <w:szCs w:val="22"/>
        </w:rPr>
        <w:t xml:space="preserve">a </w:t>
      </w:r>
      <w:r w:rsidR="00686462" w:rsidRPr="00BD15B9">
        <w:rPr>
          <w:sz w:val="22"/>
          <w:szCs w:val="22"/>
          <w:u w:val="single"/>
        </w:rPr>
        <w:t>family</w:t>
      </w:r>
      <w:r w:rsidR="0025425D">
        <w:rPr>
          <w:sz w:val="22"/>
          <w:szCs w:val="22"/>
          <w:u w:val="single"/>
        </w:rPr>
        <w:t xml:space="preserve"> or </w:t>
      </w:r>
      <w:r w:rsidR="00686462" w:rsidRPr="00BD15B9">
        <w:rPr>
          <w:sz w:val="22"/>
          <w:szCs w:val="22"/>
          <w:u w:val="single"/>
        </w:rPr>
        <w:t>whānau unit</w:t>
      </w:r>
      <w:r w:rsidR="00686462" w:rsidRPr="000D0415">
        <w:rPr>
          <w:sz w:val="22"/>
          <w:szCs w:val="22"/>
        </w:rPr>
        <w:t>? (Article 8, UNCROC)</w:t>
      </w:r>
    </w:p>
    <w:p w:rsidR="00B964F8" w:rsidRPr="00916D1C" w:rsidRDefault="00B964F8" w:rsidP="000D0415">
      <w:pPr>
        <w:pStyle w:val="ListParagraph"/>
        <w:numPr>
          <w:ilvl w:val="0"/>
          <w:numId w:val="7"/>
        </w:numPr>
        <w:spacing w:before="120" w:line="240" w:lineRule="auto"/>
        <w:contextualSpacing w:val="0"/>
        <w:rPr>
          <w:szCs w:val="20"/>
        </w:rPr>
      </w:pPr>
      <w:r w:rsidRPr="00916D1C">
        <w:rPr>
          <w:szCs w:val="20"/>
        </w:rPr>
        <w:t>All children need stable, nurturing parents/caregivers and families</w:t>
      </w:r>
      <w:r w:rsidR="0025425D">
        <w:rPr>
          <w:szCs w:val="20"/>
        </w:rPr>
        <w:t xml:space="preserve"> or w</w:t>
      </w:r>
      <w:r w:rsidRPr="00916D1C">
        <w:rPr>
          <w:szCs w:val="20"/>
        </w:rPr>
        <w:t>hānau. Positive attachments between children and their mother/father or caregivers can help children to feel protected, nurtured, valued and loved.</w:t>
      </w:r>
    </w:p>
    <w:p w:rsidR="00E859E0" w:rsidRPr="00916D1C" w:rsidRDefault="00E859E0" w:rsidP="000D0415">
      <w:pPr>
        <w:pStyle w:val="ListParagraph"/>
        <w:numPr>
          <w:ilvl w:val="0"/>
          <w:numId w:val="7"/>
        </w:numPr>
        <w:spacing w:before="120" w:line="240" w:lineRule="auto"/>
        <w:contextualSpacing w:val="0"/>
        <w:rPr>
          <w:szCs w:val="20"/>
        </w:rPr>
      </w:pPr>
      <w:r w:rsidRPr="00916D1C">
        <w:rPr>
          <w:szCs w:val="20"/>
        </w:rPr>
        <w:t>Article 8 of UNCROC recognises the right of a child to the preservation of their identity, which includes their nationality, name and family relationships.</w:t>
      </w:r>
      <w:r w:rsidR="0025425D">
        <w:rPr>
          <w:szCs w:val="20"/>
        </w:rPr>
        <w:t xml:space="preserve"> This is a prerequisite for normal development.</w:t>
      </w:r>
    </w:p>
    <w:p w:rsidR="001F31A9" w:rsidRPr="00916D1C" w:rsidRDefault="001F31A9" w:rsidP="000D0415">
      <w:pPr>
        <w:pStyle w:val="ListParagraph"/>
        <w:numPr>
          <w:ilvl w:val="0"/>
          <w:numId w:val="7"/>
        </w:numPr>
        <w:spacing w:before="120" w:line="240" w:lineRule="auto"/>
        <w:contextualSpacing w:val="0"/>
        <w:rPr>
          <w:szCs w:val="20"/>
        </w:rPr>
      </w:pPr>
      <w:r w:rsidRPr="00916D1C">
        <w:rPr>
          <w:szCs w:val="20"/>
        </w:rPr>
        <w:t xml:space="preserve">If the proposal </w:t>
      </w:r>
      <w:r w:rsidR="000D0415">
        <w:rPr>
          <w:szCs w:val="20"/>
        </w:rPr>
        <w:t xml:space="preserve">has </w:t>
      </w:r>
      <w:r w:rsidRPr="00916D1C">
        <w:rPr>
          <w:szCs w:val="20"/>
        </w:rPr>
        <w:t>an impact on a family</w:t>
      </w:r>
      <w:r w:rsidR="0025425D">
        <w:rPr>
          <w:szCs w:val="20"/>
        </w:rPr>
        <w:t xml:space="preserve"> or </w:t>
      </w:r>
      <w:r w:rsidRPr="00916D1C">
        <w:rPr>
          <w:szCs w:val="20"/>
        </w:rPr>
        <w:t>whānau unit, in what wa</w:t>
      </w:r>
      <w:r w:rsidR="007E5347" w:rsidRPr="00916D1C">
        <w:rPr>
          <w:szCs w:val="20"/>
        </w:rPr>
        <w:t>y(s)?</w:t>
      </w:r>
      <w:r w:rsidRPr="00916D1C">
        <w:rPr>
          <w:szCs w:val="20"/>
        </w:rPr>
        <w:t xml:space="preserve"> For example:</w:t>
      </w:r>
    </w:p>
    <w:p w:rsidR="001F31A9" w:rsidRDefault="001F31A9" w:rsidP="000D0415">
      <w:pPr>
        <w:pStyle w:val="ListParagraph"/>
        <w:numPr>
          <w:ilvl w:val="1"/>
          <w:numId w:val="7"/>
        </w:numPr>
        <w:spacing w:before="120" w:line="240" w:lineRule="auto"/>
        <w:contextualSpacing w:val="0"/>
        <w:rPr>
          <w:szCs w:val="20"/>
        </w:rPr>
      </w:pPr>
      <w:r w:rsidRPr="00916D1C">
        <w:rPr>
          <w:szCs w:val="20"/>
        </w:rPr>
        <w:t>W</w:t>
      </w:r>
      <w:r w:rsidR="00491DC4" w:rsidRPr="00916D1C">
        <w:rPr>
          <w:szCs w:val="20"/>
        </w:rPr>
        <w:t>ill it affect the dynamic of the famil</w:t>
      </w:r>
      <w:r w:rsidR="00EF169F" w:rsidRPr="00916D1C">
        <w:rPr>
          <w:szCs w:val="20"/>
        </w:rPr>
        <w:t>y</w:t>
      </w:r>
      <w:r w:rsidR="0025425D">
        <w:rPr>
          <w:szCs w:val="20"/>
        </w:rPr>
        <w:t xml:space="preserve"> or </w:t>
      </w:r>
      <w:r w:rsidR="001C18A2" w:rsidRPr="00916D1C">
        <w:rPr>
          <w:szCs w:val="20"/>
        </w:rPr>
        <w:t xml:space="preserve">whānau </w:t>
      </w:r>
      <w:r w:rsidR="00491DC4" w:rsidRPr="00916D1C">
        <w:rPr>
          <w:szCs w:val="20"/>
        </w:rPr>
        <w:t>unit?</w:t>
      </w:r>
    </w:p>
    <w:p w:rsidR="0025425D" w:rsidRPr="00916D1C" w:rsidRDefault="0025425D" w:rsidP="000D0415">
      <w:pPr>
        <w:pStyle w:val="ListParagraph"/>
        <w:numPr>
          <w:ilvl w:val="1"/>
          <w:numId w:val="7"/>
        </w:numPr>
        <w:spacing w:before="120" w:line="240" w:lineRule="auto"/>
        <w:contextualSpacing w:val="0"/>
        <w:rPr>
          <w:szCs w:val="20"/>
        </w:rPr>
      </w:pPr>
      <w:r>
        <w:rPr>
          <w:szCs w:val="20"/>
        </w:rPr>
        <w:t>Will it support or hinder the ability of parents/caregivers to nurture their children?</w:t>
      </w:r>
    </w:p>
    <w:p w:rsidR="00242024" w:rsidRPr="00916D1C" w:rsidRDefault="00491DC4" w:rsidP="000D0415">
      <w:pPr>
        <w:pStyle w:val="ListParagraph"/>
        <w:numPr>
          <w:ilvl w:val="1"/>
          <w:numId w:val="7"/>
        </w:numPr>
        <w:spacing w:before="120" w:line="240" w:lineRule="auto"/>
        <w:contextualSpacing w:val="0"/>
        <w:rPr>
          <w:szCs w:val="20"/>
        </w:rPr>
      </w:pPr>
      <w:r w:rsidRPr="00916D1C">
        <w:rPr>
          <w:szCs w:val="20"/>
        </w:rPr>
        <w:t xml:space="preserve">Will it </w:t>
      </w:r>
      <w:r w:rsidR="0069134B" w:rsidRPr="00916D1C">
        <w:rPr>
          <w:szCs w:val="20"/>
        </w:rPr>
        <w:t>affect how the family</w:t>
      </w:r>
      <w:r w:rsidR="0025425D">
        <w:rPr>
          <w:szCs w:val="20"/>
        </w:rPr>
        <w:t xml:space="preserve"> or </w:t>
      </w:r>
      <w:r w:rsidR="001C18A2" w:rsidRPr="00916D1C">
        <w:rPr>
          <w:szCs w:val="20"/>
        </w:rPr>
        <w:t xml:space="preserve">whānau </w:t>
      </w:r>
      <w:r w:rsidR="0069134B" w:rsidRPr="00916D1C">
        <w:rPr>
          <w:szCs w:val="20"/>
        </w:rPr>
        <w:t>unit functions on a daily/weekly/yearly basis?</w:t>
      </w:r>
    </w:p>
    <w:p w:rsidR="00E24CF1" w:rsidRDefault="00E24CF1" w:rsidP="000D0415">
      <w:pPr>
        <w:pStyle w:val="ListParagraph"/>
        <w:numPr>
          <w:ilvl w:val="1"/>
          <w:numId w:val="7"/>
        </w:numPr>
        <w:spacing w:before="120" w:line="240" w:lineRule="auto"/>
        <w:contextualSpacing w:val="0"/>
        <w:rPr>
          <w:szCs w:val="20"/>
        </w:rPr>
      </w:pPr>
      <w:r w:rsidRPr="00916D1C">
        <w:rPr>
          <w:szCs w:val="20"/>
        </w:rPr>
        <w:t>Will any children in that family</w:t>
      </w:r>
      <w:r w:rsidR="0025425D">
        <w:rPr>
          <w:szCs w:val="20"/>
        </w:rPr>
        <w:t xml:space="preserve"> or </w:t>
      </w:r>
      <w:r w:rsidR="001C18A2" w:rsidRPr="00916D1C">
        <w:rPr>
          <w:szCs w:val="20"/>
        </w:rPr>
        <w:t xml:space="preserve">whānau </w:t>
      </w:r>
      <w:r w:rsidRPr="00916D1C">
        <w:rPr>
          <w:szCs w:val="20"/>
        </w:rPr>
        <w:t xml:space="preserve">unit be directly or indirectly affected by the proposal? If so, </w:t>
      </w:r>
      <w:r w:rsidR="001F31A9" w:rsidRPr="00916D1C">
        <w:rPr>
          <w:szCs w:val="20"/>
        </w:rPr>
        <w:t xml:space="preserve">how – </w:t>
      </w:r>
      <w:r w:rsidRPr="00916D1C">
        <w:rPr>
          <w:szCs w:val="20"/>
        </w:rPr>
        <w:t>positively</w:t>
      </w:r>
      <w:r w:rsidR="001F31A9" w:rsidRPr="00916D1C">
        <w:rPr>
          <w:szCs w:val="20"/>
        </w:rPr>
        <w:t xml:space="preserve"> </w:t>
      </w:r>
      <w:r w:rsidRPr="00916D1C">
        <w:rPr>
          <w:szCs w:val="20"/>
        </w:rPr>
        <w:t>or negatively?</w:t>
      </w:r>
    </w:p>
    <w:p w:rsidR="009A3619" w:rsidRDefault="009A3619" w:rsidP="000D0415">
      <w:pPr>
        <w:pStyle w:val="ListParagraph"/>
        <w:numPr>
          <w:ilvl w:val="1"/>
          <w:numId w:val="7"/>
        </w:numPr>
        <w:spacing w:before="120" w:line="240" w:lineRule="auto"/>
        <w:contextualSpacing w:val="0"/>
        <w:rPr>
          <w:szCs w:val="20"/>
        </w:rPr>
      </w:pPr>
      <w:r>
        <w:rPr>
          <w:szCs w:val="20"/>
        </w:rPr>
        <w:t>In particular, does it affect the identity of the child or their sense of belonging?</w:t>
      </w:r>
    </w:p>
    <w:p w:rsidR="000D0415" w:rsidRPr="00916D1C" w:rsidRDefault="000D0415" w:rsidP="000D0415">
      <w:pPr>
        <w:spacing w:before="120" w:line="240" w:lineRule="auto"/>
        <w:rPr>
          <w:szCs w:val="20"/>
        </w:rPr>
      </w:pPr>
    </w:p>
    <w:p w:rsidR="00222D49" w:rsidRPr="000D0415" w:rsidRDefault="00916D1C" w:rsidP="000D0415">
      <w:pPr>
        <w:pStyle w:val="Heading3"/>
        <w:rPr>
          <w:bCs/>
          <w:sz w:val="22"/>
        </w:rPr>
      </w:pPr>
      <w:r w:rsidRPr="000D0415">
        <w:rPr>
          <w:bCs/>
          <w:sz w:val="22"/>
        </w:rPr>
        <w:t xml:space="preserve">Will the proposal have an impact on the </w:t>
      </w:r>
      <w:r w:rsidRPr="00BD15B9">
        <w:rPr>
          <w:bCs/>
          <w:sz w:val="22"/>
          <w:u w:val="single"/>
        </w:rPr>
        <w:t>community</w:t>
      </w:r>
      <w:r w:rsidRPr="000D0415">
        <w:rPr>
          <w:bCs/>
          <w:sz w:val="22"/>
        </w:rPr>
        <w:t>? (Article 31, UNCROC)</w:t>
      </w:r>
    </w:p>
    <w:p w:rsidR="00945CDF" w:rsidRDefault="00945CDF" w:rsidP="00945CDF">
      <w:pPr>
        <w:pStyle w:val="ListParagraph"/>
        <w:numPr>
          <w:ilvl w:val="0"/>
          <w:numId w:val="7"/>
        </w:numPr>
        <w:spacing w:before="120" w:line="240" w:lineRule="auto"/>
        <w:contextualSpacing w:val="0"/>
        <w:rPr>
          <w:szCs w:val="20"/>
        </w:rPr>
      </w:pPr>
      <w:r>
        <w:rPr>
          <w:szCs w:val="20"/>
        </w:rPr>
        <w:t xml:space="preserve">Children and young people grow up within communities. Flourishing communities provide safe environments that support </w:t>
      </w:r>
      <w:r w:rsidR="0025425D">
        <w:rPr>
          <w:szCs w:val="20"/>
        </w:rPr>
        <w:t xml:space="preserve">families and </w:t>
      </w:r>
      <w:r>
        <w:rPr>
          <w:szCs w:val="20"/>
        </w:rPr>
        <w:t>the development and growth of children and young people.</w:t>
      </w:r>
    </w:p>
    <w:p w:rsidR="002A2037" w:rsidRPr="003968FE" w:rsidRDefault="00945CDF" w:rsidP="00945CDF">
      <w:pPr>
        <w:pStyle w:val="ListParagraph"/>
        <w:numPr>
          <w:ilvl w:val="0"/>
          <w:numId w:val="7"/>
        </w:numPr>
        <w:spacing w:before="120" w:line="240" w:lineRule="auto"/>
        <w:contextualSpacing w:val="0"/>
        <w:rPr>
          <w:szCs w:val="20"/>
        </w:rPr>
      </w:pPr>
      <w:r w:rsidRPr="003968FE">
        <w:rPr>
          <w:szCs w:val="20"/>
        </w:rPr>
        <w:t xml:space="preserve">Safe communities also provide </w:t>
      </w:r>
      <w:r w:rsidR="003968FE" w:rsidRPr="003968FE">
        <w:rPr>
          <w:szCs w:val="20"/>
        </w:rPr>
        <w:t xml:space="preserve">amenities such as </w:t>
      </w:r>
      <w:r w:rsidRPr="003968FE">
        <w:rPr>
          <w:szCs w:val="20"/>
        </w:rPr>
        <w:t>policing</w:t>
      </w:r>
      <w:r w:rsidR="003968FE">
        <w:rPr>
          <w:szCs w:val="20"/>
        </w:rPr>
        <w:t xml:space="preserve"> and </w:t>
      </w:r>
      <w:r w:rsidRPr="003968FE">
        <w:rPr>
          <w:szCs w:val="20"/>
        </w:rPr>
        <w:t>public transport</w:t>
      </w:r>
      <w:r w:rsidR="003968FE">
        <w:rPr>
          <w:szCs w:val="20"/>
        </w:rPr>
        <w:t>,</w:t>
      </w:r>
      <w:r w:rsidRPr="003968FE">
        <w:rPr>
          <w:szCs w:val="20"/>
        </w:rPr>
        <w:t xml:space="preserve"> and </w:t>
      </w:r>
      <w:r w:rsidR="003968FE">
        <w:rPr>
          <w:szCs w:val="20"/>
        </w:rPr>
        <w:t xml:space="preserve">they </w:t>
      </w:r>
      <w:r w:rsidRPr="003968FE">
        <w:rPr>
          <w:szCs w:val="20"/>
        </w:rPr>
        <w:t>facilitate connections between people.</w:t>
      </w:r>
    </w:p>
    <w:p w:rsidR="00AB01A4" w:rsidRPr="00AB01A4" w:rsidRDefault="008F51A2" w:rsidP="00945CDF">
      <w:pPr>
        <w:pStyle w:val="ListParagraph"/>
        <w:numPr>
          <w:ilvl w:val="0"/>
          <w:numId w:val="7"/>
        </w:numPr>
        <w:spacing w:before="120" w:line="240" w:lineRule="auto"/>
        <w:contextualSpacing w:val="0"/>
        <w:rPr>
          <w:szCs w:val="20"/>
        </w:rPr>
      </w:pPr>
      <w:r w:rsidRPr="00AB01A4">
        <w:rPr>
          <w:szCs w:val="20"/>
        </w:rPr>
        <w:t xml:space="preserve">Article 31 </w:t>
      </w:r>
      <w:r w:rsidR="00AB01A4" w:rsidRPr="00AB01A4">
        <w:rPr>
          <w:szCs w:val="20"/>
        </w:rPr>
        <w:t>recognises the right of children to rest and leisure, to engage in play and recreational activities appropriate to their age and to participate freely in cultural life and the arts.</w:t>
      </w:r>
    </w:p>
    <w:p w:rsidR="00AB01A4" w:rsidRDefault="00AB01A4" w:rsidP="00945CDF">
      <w:pPr>
        <w:pStyle w:val="ListParagraph"/>
        <w:numPr>
          <w:ilvl w:val="0"/>
          <w:numId w:val="7"/>
        </w:numPr>
        <w:spacing w:before="120" w:line="240" w:lineRule="auto"/>
        <w:contextualSpacing w:val="0"/>
        <w:rPr>
          <w:szCs w:val="20"/>
        </w:rPr>
      </w:pPr>
      <w:r w:rsidRPr="00AB01A4">
        <w:rPr>
          <w:szCs w:val="20"/>
        </w:rPr>
        <w:t>If the proposal does impact on the community, in what way</w:t>
      </w:r>
      <w:r w:rsidR="00872991" w:rsidRPr="00AB01A4">
        <w:rPr>
          <w:szCs w:val="20"/>
        </w:rPr>
        <w:t>(s)?</w:t>
      </w:r>
      <w:r w:rsidR="0069134B" w:rsidRPr="00AB01A4">
        <w:rPr>
          <w:szCs w:val="20"/>
        </w:rPr>
        <w:t xml:space="preserve"> For example</w:t>
      </w:r>
      <w:r>
        <w:rPr>
          <w:szCs w:val="20"/>
        </w:rPr>
        <w:t>:</w:t>
      </w:r>
    </w:p>
    <w:p w:rsidR="0025425D" w:rsidRDefault="00AB01A4" w:rsidP="00945CDF">
      <w:pPr>
        <w:pStyle w:val="ListParagraph"/>
        <w:numPr>
          <w:ilvl w:val="1"/>
          <w:numId w:val="7"/>
        </w:numPr>
        <w:spacing w:before="120" w:line="240" w:lineRule="auto"/>
        <w:contextualSpacing w:val="0"/>
        <w:rPr>
          <w:szCs w:val="20"/>
        </w:rPr>
      </w:pPr>
      <w:r>
        <w:rPr>
          <w:szCs w:val="20"/>
        </w:rPr>
        <w:t>W</w:t>
      </w:r>
      <w:r w:rsidR="0069134B" w:rsidRPr="00AB01A4">
        <w:rPr>
          <w:szCs w:val="20"/>
        </w:rPr>
        <w:t>ill it reduce access to services within the community</w:t>
      </w:r>
      <w:r w:rsidR="0025425D">
        <w:rPr>
          <w:szCs w:val="20"/>
        </w:rPr>
        <w:t>?</w:t>
      </w:r>
    </w:p>
    <w:p w:rsidR="0025425D" w:rsidRPr="0025425D" w:rsidRDefault="0025425D" w:rsidP="00945CDF">
      <w:pPr>
        <w:pStyle w:val="ListParagraph"/>
        <w:numPr>
          <w:ilvl w:val="1"/>
          <w:numId w:val="7"/>
        </w:numPr>
        <w:spacing w:before="120" w:line="240" w:lineRule="auto"/>
        <w:contextualSpacing w:val="0"/>
        <w:rPr>
          <w:szCs w:val="20"/>
        </w:rPr>
      </w:pPr>
      <w:r w:rsidRPr="0025425D">
        <w:rPr>
          <w:szCs w:val="20"/>
        </w:rPr>
        <w:t>W</w:t>
      </w:r>
      <w:r w:rsidR="009E5B34" w:rsidRPr="0025425D">
        <w:rPr>
          <w:szCs w:val="20"/>
        </w:rPr>
        <w:t>ill it affect a child’s right to leisure and recreation</w:t>
      </w:r>
      <w:r w:rsidR="0069134B" w:rsidRPr="0025425D">
        <w:rPr>
          <w:szCs w:val="20"/>
        </w:rPr>
        <w:t>?</w:t>
      </w:r>
    </w:p>
    <w:p w:rsidR="00222D49" w:rsidRPr="00AB01A4" w:rsidRDefault="0069134B" w:rsidP="00945CDF">
      <w:pPr>
        <w:pStyle w:val="ListParagraph"/>
        <w:numPr>
          <w:ilvl w:val="1"/>
          <w:numId w:val="7"/>
        </w:numPr>
        <w:spacing w:before="120" w:line="240" w:lineRule="auto"/>
        <w:contextualSpacing w:val="0"/>
        <w:rPr>
          <w:szCs w:val="20"/>
        </w:rPr>
      </w:pPr>
      <w:r w:rsidRPr="00AB01A4">
        <w:rPr>
          <w:szCs w:val="20"/>
        </w:rPr>
        <w:t>Will it affect an entire community or a segment of it?</w:t>
      </w:r>
    </w:p>
    <w:p w:rsidR="00175A90" w:rsidRDefault="00175A90" w:rsidP="00945CDF">
      <w:pPr>
        <w:pStyle w:val="ListParagraph"/>
        <w:numPr>
          <w:ilvl w:val="1"/>
          <w:numId w:val="7"/>
        </w:numPr>
        <w:spacing w:before="120" w:line="240" w:lineRule="auto"/>
        <w:contextualSpacing w:val="0"/>
        <w:rPr>
          <w:szCs w:val="20"/>
        </w:rPr>
      </w:pPr>
      <w:r w:rsidRPr="00916D1C">
        <w:rPr>
          <w:szCs w:val="20"/>
        </w:rPr>
        <w:t>Does the proposal directly or indirectly affect any children living in that community? If so</w:t>
      </w:r>
      <w:r w:rsidR="00AB01A4">
        <w:rPr>
          <w:szCs w:val="20"/>
        </w:rPr>
        <w:t xml:space="preserve">, how – </w:t>
      </w:r>
      <w:r w:rsidRPr="00916D1C">
        <w:rPr>
          <w:szCs w:val="20"/>
        </w:rPr>
        <w:t>positively</w:t>
      </w:r>
      <w:r w:rsidR="00AB01A4">
        <w:rPr>
          <w:szCs w:val="20"/>
        </w:rPr>
        <w:t xml:space="preserve"> </w:t>
      </w:r>
      <w:r w:rsidRPr="00916D1C">
        <w:rPr>
          <w:szCs w:val="20"/>
        </w:rPr>
        <w:t>or negatively?</w:t>
      </w:r>
    </w:p>
    <w:p w:rsidR="009B22FB" w:rsidRPr="009B22FB" w:rsidRDefault="009B22FB" w:rsidP="009B22FB">
      <w:pPr>
        <w:spacing w:before="120" w:line="240" w:lineRule="auto"/>
        <w:rPr>
          <w:szCs w:val="20"/>
        </w:rPr>
      </w:pPr>
    </w:p>
    <w:p w:rsidR="009B22FB" w:rsidRPr="000D0415" w:rsidRDefault="009B22FB" w:rsidP="009B22FB">
      <w:pPr>
        <w:pStyle w:val="Heading3"/>
        <w:rPr>
          <w:bCs/>
          <w:sz w:val="22"/>
        </w:rPr>
      </w:pPr>
      <w:r w:rsidRPr="000D0415">
        <w:rPr>
          <w:bCs/>
          <w:sz w:val="22"/>
        </w:rPr>
        <w:t xml:space="preserve">Will the proposal affect a </w:t>
      </w:r>
      <w:r w:rsidRPr="00BD15B9">
        <w:rPr>
          <w:bCs/>
          <w:sz w:val="22"/>
          <w:u w:val="single"/>
        </w:rPr>
        <w:t>parent’s income</w:t>
      </w:r>
      <w:r w:rsidRPr="000D0415">
        <w:rPr>
          <w:bCs/>
          <w:sz w:val="22"/>
        </w:rPr>
        <w:t>? (Articles 26 and 27, UNCROC)</w:t>
      </w:r>
    </w:p>
    <w:p w:rsidR="009B22FB" w:rsidRDefault="009B22FB" w:rsidP="009B22FB">
      <w:pPr>
        <w:pStyle w:val="ListParagraph"/>
        <w:numPr>
          <w:ilvl w:val="0"/>
          <w:numId w:val="7"/>
        </w:numPr>
        <w:spacing w:before="120" w:line="240" w:lineRule="auto"/>
        <w:contextualSpacing w:val="0"/>
        <w:rPr>
          <w:szCs w:val="20"/>
        </w:rPr>
      </w:pPr>
      <w:r w:rsidRPr="00916D1C">
        <w:rPr>
          <w:szCs w:val="20"/>
        </w:rPr>
        <w:t>Children often miss out on the things they need because the family income is low and parents have to make tough budgeting choices.</w:t>
      </w:r>
    </w:p>
    <w:p w:rsidR="009B22FB" w:rsidRDefault="009B22FB" w:rsidP="009B22FB">
      <w:pPr>
        <w:pStyle w:val="ListParagraph"/>
        <w:numPr>
          <w:ilvl w:val="0"/>
          <w:numId w:val="7"/>
        </w:numPr>
        <w:spacing w:before="120" w:line="240" w:lineRule="auto"/>
        <w:contextualSpacing w:val="0"/>
        <w:rPr>
          <w:szCs w:val="20"/>
        </w:rPr>
      </w:pPr>
      <w:r>
        <w:rPr>
          <w:szCs w:val="20"/>
        </w:rPr>
        <w:t>Article 26 recognises that every child should benefit from social security and where appropriate, the benefits should be granted to those having responsibility for the maintenance of the child; taking into account the resources of the child and the persons taking care of them.</w:t>
      </w:r>
    </w:p>
    <w:p w:rsidR="009B22FB" w:rsidRDefault="009B22FB" w:rsidP="009B22FB">
      <w:pPr>
        <w:pStyle w:val="ListParagraph"/>
        <w:numPr>
          <w:ilvl w:val="0"/>
          <w:numId w:val="7"/>
        </w:numPr>
        <w:spacing w:before="120" w:line="240" w:lineRule="auto"/>
        <w:contextualSpacing w:val="0"/>
        <w:rPr>
          <w:szCs w:val="20"/>
        </w:rPr>
      </w:pPr>
      <w:r w:rsidRPr="009B22FB">
        <w:rPr>
          <w:szCs w:val="20"/>
        </w:rPr>
        <w:t>Article 27 says parents of children have the primary responsibility, within their abilities and financial capacities, to secure the conditions of living necessary for the child’s development. States are required to assist parents where it is possible and appropriate.</w:t>
      </w:r>
    </w:p>
    <w:p w:rsidR="000D0415" w:rsidRPr="009B22FB" w:rsidRDefault="009B22FB" w:rsidP="009B22FB">
      <w:pPr>
        <w:pStyle w:val="ListParagraph"/>
        <w:numPr>
          <w:ilvl w:val="0"/>
          <w:numId w:val="7"/>
        </w:numPr>
        <w:spacing w:before="120" w:line="240" w:lineRule="auto"/>
        <w:contextualSpacing w:val="0"/>
        <w:rPr>
          <w:szCs w:val="20"/>
        </w:rPr>
      </w:pPr>
      <w:r w:rsidRPr="009B22FB">
        <w:rPr>
          <w:szCs w:val="20"/>
        </w:rPr>
        <w:t>Could the proposal affect a parent’s income or their ability to use their resources to meet their child’s basic needs? If so, is there a possibility that this will have a positive or negative flow-on effect to any children or young people?</w:t>
      </w:r>
    </w:p>
    <w:p w:rsidR="009B22FB" w:rsidRPr="000D0415" w:rsidRDefault="009B22FB" w:rsidP="009B22FB">
      <w:pPr>
        <w:spacing w:before="120" w:line="240" w:lineRule="auto"/>
        <w:rPr>
          <w:szCs w:val="20"/>
        </w:rPr>
      </w:pPr>
    </w:p>
    <w:p w:rsidR="00222D49" w:rsidRPr="000D0415" w:rsidRDefault="00AB01A4" w:rsidP="000D0415">
      <w:pPr>
        <w:pStyle w:val="Heading3"/>
        <w:rPr>
          <w:bCs/>
          <w:sz w:val="22"/>
        </w:rPr>
      </w:pPr>
      <w:r w:rsidRPr="000D0415">
        <w:rPr>
          <w:bCs/>
          <w:sz w:val="22"/>
        </w:rPr>
        <w:lastRenderedPageBreak/>
        <w:t xml:space="preserve">Will the proposal have an impact on a child’s </w:t>
      </w:r>
      <w:r w:rsidRPr="00BD15B9">
        <w:rPr>
          <w:bCs/>
          <w:sz w:val="22"/>
          <w:u w:val="single"/>
        </w:rPr>
        <w:t>ability to learn</w:t>
      </w:r>
      <w:r w:rsidRPr="000D0415">
        <w:rPr>
          <w:bCs/>
          <w:sz w:val="22"/>
        </w:rPr>
        <w:t xml:space="preserve"> and/or their right to an </w:t>
      </w:r>
      <w:r w:rsidRPr="00BD15B9">
        <w:rPr>
          <w:bCs/>
          <w:sz w:val="22"/>
          <w:u w:val="single"/>
        </w:rPr>
        <w:t>education</w:t>
      </w:r>
      <w:r w:rsidRPr="000D0415">
        <w:rPr>
          <w:bCs/>
          <w:sz w:val="22"/>
        </w:rPr>
        <w:t>? (Article</w:t>
      </w:r>
      <w:r w:rsidR="007A68C3">
        <w:rPr>
          <w:bCs/>
          <w:sz w:val="22"/>
        </w:rPr>
        <w:t>s</w:t>
      </w:r>
      <w:r w:rsidRPr="000D0415">
        <w:rPr>
          <w:bCs/>
          <w:sz w:val="22"/>
        </w:rPr>
        <w:t xml:space="preserve"> 28</w:t>
      </w:r>
      <w:r w:rsidR="0025425D">
        <w:rPr>
          <w:bCs/>
          <w:sz w:val="22"/>
        </w:rPr>
        <w:t xml:space="preserve"> and 29</w:t>
      </w:r>
      <w:r w:rsidRPr="000D0415">
        <w:rPr>
          <w:bCs/>
          <w:sz w:val="22"/>
        </w:rPr>
        <w:t>, UNCROC)</w:t>
      </w:r>
    </w:p>
    <w:p w:rsidR="00540944" w:rsidRDefault="00B27FCB" w:rsidP="00945CDF">
      <w:pPr>
        <w:pStyle w:val="ListParagraph"/>
        <w:numPr>
          <w:ilvl w:val="0"/>
          <w:numId w:val="7"/>
        </w:numPr>
        <w:spacing w:before="120" w:line="240" w:lineRule="auto"/>
        <w:contextualSpacing w:val="0"/>
        <w:rPr>
          <w:szCs w:val="20"/>
        </w:rPr>
      </w:pPr>
      <w:r>
        <w:rPr>
          <w:szCs w:val="20"/>
        </w:rPr>
        <w:t xml:space="preserve">Education is a key factor in a child’s development. </w:t>
      </w:r>
      <w:r w:rsidR="0085241B">
        <w:rPr>
          <w:szCs w:val="20"/>
        </w:rPr>
        <w:t>School helps to prepare a child for their future and equip them with the skills and knowledge they will need to thrive as adults. This preparedness relates to employment</w:t>
      </w:r>
      <w:r w:rsidR="008773D8">
        <w:rPr>
          <w:szCs w:val="20"/>
        </w:rPr>
        <w:t xml:space="preserve"> in the longer term,</w:t>
      </w:r>
      <w:r w:rsidR="0085241B">
        <w:rPr>
          <w:szCs w:val="20"/>
        </w:rPr>
        <w:t xml:space="preserve"> as well as to gaining skills and fulfilling </w:t>
      </w:r>
      <w:r w:rsidR="006E1823">
        <w:rPr>
          <w:szCs w:val="20"/>
        </w:rPr>
        <w:t xml:space="preserve">their </w:t>
      </w:r>
      <w:r w:rsidR="0085241B">
        <w:rPr>
          <w:szCs w:val="20"/>
        </w:rPr>
        <w:t>potential</w:t>
      </w:r>
      <w:r w:rsidR="008773D8">
        <w:rPr>
          <w:szCs w:val="20"/>
        </w:rPr>
        <w:t xml:space="preserve"> in the short to medium term</w:t>
      </w:r>
      <w:r w:rsidR="0085241B">
        <w:rPr>
          <w:szCs w:val="20"/>
        </w:rPr>
        <w:t>.</w:t>
      </w:r>
    </w:p>
    <w:p w:rsidR="009648AE" w:rsidRDefault="008773D8" w:rsidP="00945CDF">
      <w:pPr>
        <w:pStyle w:val="ListParagraph"/>
        <w:numPr>
          <w:ilvl w:val="0"/>
          <w:numId w:val="7"/>
        </w:numPr>
        <w:spacing w:before="120" w:line="240" w:lineRule="auto"/>
        <w:contextualSpacing w:val="0"/>
        <w:rPr>
          <w:szCs w:val="20"/>
        </w:rPr>
      </w:pPr>
      <w:r>
        <w:rPr>
          <w:szCs w:val="20"/>
        </w:rPr>
        <w:t>C</w:t>
      </w:r>
      <w:r w:rsidR="009648AE" w:rsidRPr="00916D1C">
        <w:rPr>
          <w:szCs w:val="20"/>
        </w:rPr>
        <w:t>hildren who grow up in poverty are more likely to do poorly at school as they are more likely to go to school hungry, move house and school multiple times and live in overcrowded houses with inadequate space to do homework. Schools can offer safe and convenient community hubs where children’s services, such as health and social services, can be provided.</w:t>
      </w:r>
    </w:p>
    <w:p w:rsidR="00303271" w:rsidRPr="00916D1C" w:rsidRDefault="00303271" w:rsidP="00945CDF">
      <w:pPr>
        <w:pStyle w:val="ListParagraph"/>
        <w:numPr>
          <w:ilvl w:val="0"/>
          <w:numId w:val="7"/>
        </w:numPr>
        <w:spacing w:before="120" w:line="240" w:lineRule="auto"/>
        <w:contextualSpacing w:val="0"/>
        <w:rPr>
          <w:szCs w:val="20"/>
        </w:rPr>
      </w:pPr>
      <w:r>
        <w:rPr>
          <w:szCs w:val="20"/>
        </w:rPr>
        <w:t xml:space="preserve">Article 28 </w:t>
      </w:r>
      <w:r w:rsidR="00747B6D">
        <w:rPr>
          <w:szCs w:val="20"/>
        </w:rPr>
        <w:t>recognises the right of children to education, with a view to achieving this right progressively and on the basis of equal opportunity.</w:t>
      </w:r>
      <w:r w:rsidR="0025425D">
        <w:rPr>
          <w:szCs w:val="20"/>
        </w:rPr>
        <w:t xml:space="preserve"> Article 29 states that children’s education should develop them to their full potential.</w:t>
      </w:r>
    </w:p>
    <w:p w:rsidR="00222D49" w:rsidRDefault="002551D3" w:rsidP="00945CDF">
      <w:pPr>
        <w:pStyle w:val="ListParagraph"/>
        <w:numPr>
          <w:ilvl w:val="0"/>
          <w:numId w:val="7"/>
        </w:numPr>
        <w:spacing w:before="120" w:line="240" w:lineRule="auto"/>
        <w:contextualSpacing w:val="0"/>
        <w:rPr>
          <w:szCs w:val="20"/>
        </w:rPr>
      </w:pPr>
      <w:r w:rsidRPr="00916D1C">
        <w:rPr>
          <w:szCs w:val="20"/>
        </w:rPr>
        <w:t>Does the proposal affect the provision of education in any way?</w:t>
      </w:r>
    </w:p>
    <w:p w:rsidR="00012FB7" w:rsidRPr="00916D1C" w:rsidRDefault="00012FB7" w:rsidP="00945CDF">
      <w:pPr>
        <w:pStyle w:val="ListParagraph"/>
        <w:numPr>
          <w:ilvl w:val="0"/>
          <w:numId w:val="7"/>
        </w:numPr>
        <w:spacing w:before="120" w:line="240" w:lineRule="auto"/>
        <w:contextualSpacing w:val="0"/>
        <w:rPr>
          <w:szCs w:val="20"/>
        </w:rPr>
      </w:pPr>
      <w:r>
        <w:rPr>
          <w:szCs w:val="20"/>
        </w:rPr>
        <w:t>Does the proposal result in different levels of access or standard of educational services?</w:t>
      </w:r>
    </w:p>
    <w:p w:rsidR="000D0415" w:rsidRPr="000D0415" w:rsidRDefault="000D0415" w:rsidP="000D0415">
      <w:pPr>
        <w:spacing w:before="120" w:line="240" w:lineRule="auto"/>
        <w:rPr>
          <w:szCs w:val="20"/>
        </w:rPr>
      </w:pPr>
    </w:p>
    <w:p w:rsidR="009B22FB" w:rsidRPr="000D0415" w:rsidRDefault="009B22FB" w:rsidP="009B22FB">
      <w:pPr>
        <w:pStyle w:val="Heading3"/>
        <w:rPr>
          <w:bCs/>
          <w:sz w:val="22"/>
        </w:rPr>
      </w:pPr>
      <w:r w:rsidRPr="000D0415">
        <w:rPr>
          <w:bCs/>
          <w:sz w:val="22"/>
        </w:rPr>
        <w:t xml:space="preserve">Will the proposal affect a child’s </w:t>
      </w:r>
      <w:r w:rsidRPr="00BD15B9">
        <w:rPr>
          <w:bCs/>
          <w:sz w:val="22"/>
          <w:u w:val="single"/>
        </w:rPr>
        <w:t>health and/or development</w:t>
      </w:r>
      <w:r w:rsidRPr="000D0415">
        <w:rPr>
          <w:bCs/>
          <w:sz w:val="22"/>
        </w:rPr>
        <w:t>? (Articles 6 and 24, UNCROC)</w:t>
      </w:r>
    </w:p>
    <w:p w:rsidR="009B22FB" w:rsidRDefault="009B22FB" w:rsidP="009B22FB">
      <w:pPr>
        <w:pStyle w:val="ListParagraph"/>
        <w:numPr>
          <w:ilvl w:val="0"/>
          <w:numId w:val="7"/>
        </w:numPr>
        <w:spacing w:before="120" w:line="240" w:lineRule="auto"/>
        <w:contextualSpacing w:val="0"/>
        <w:rPr>
          <w:szCs w:val="20"/>
        </w:rPr>
      </w:pPr>
      <w:r w:rsidRPr="0027546A">
        <w:rPr>
          <w:szCs w:val="20"/>
        </w:rPr>
        <w:t xml:space="preserve">A child’s health and wellbeing is important to their development and life progress. A healthy start in life </w:t>
      </w:r>
      <w:r>
        <w:rPr>
          <w:szCs w:val="20"/>
        </w:rPr>
        <w:t xml:space="preserve">underpins </w:t>
      </w:r>
      <w:r w:rsidRPr="0027546A">
        <w:rPr>
          <w:szCs w:val="20"/>
        </w:rPr>
        <w:t>positive long-term outcomes. Children with congenital health issues</w:t>
      </w:r>
      <w:r>
        <w:rPr>
          <w:szCs w:val="20"/>
        </w:rPr>
        <w:t xml:space="preserve"> </w:t>
      </w:r>
      <w:r w:rsidRPr="0027546A">
        <w:rPr>
          <w:szCs w:val="20"/>
        </w:rPr>
        <w:t xml:space="preserve">and those with suboptimal health can be at risk of poor outcomes </w:t>
      </w:r>
      <w:r>
        <w:rPr>
          <w:szCs w:val="20"/>
        </w:rPr>
        <w:t>if</w:t>
      </w:r>
      <w:r w:rsidRPr="0027546A">
        <w:rPr>
          <w:szCs w:val="20"/>
        </w:rPr>
        <w:t xml:space="preserve"> they do not have a</w:t>
      </w:r>
      <w:r>
        <w:rPr>
          <w:szCs w:val="20"/>
        </w:rPr>
        <w:t>ccess to healthcare early</w:t>
      </w:r>
      <w:r w:rsidRPr="0027546A">
        <w:rPr>
          <w:szCs w:val="20"/>
        </w:rPr>
        <w:t xml:space="preserve"> in life.</w:t>
      </w:r>
    </w:p>
    <w:p w:rsidR="009B22FB" w:rsidRPr="0027546A" w:rsidRDefault="009B22FB" w:rsidP="009B22FB">
      <w:pPr>
        <w:pStyle w:val="ListParagraph"/>
        <w:numPr>
          <w:ilvl w:val="0"/>
          <w:numId w:val="7"/>
        </w:numPr>
        <w:spacing w:before="120" w:line="240" w:lineRule="auto"/>
        <w:contextualSpacing w:val="0"/>
        <w:rPr>
          <w:szCs w:val="20"/>
        </w:rPr>
      </w:pPr>
      <w:r w:rsidRPr="0027546A">
        <w:rPr>
          <w:szCs w:val="20"/>
        </w:rPr>
        <w:t xml:space="preserve">There is also a strong relationship between poverty and poor health for reasons such as poor housing and </w:t>
      </w:r>
      <w:r>
        <w:rPr>
          <w:szCs w:val="20"/>
        </w:rPr>
        <w:t>barriers to accessing healthcare</w:t>
      </w:r>
      <w:r w:rsidRPr="0027546A">
        <w:rPr>
          <w:szCs w:val="20"/>
        </w:rPr>
        <w:t>.</w:t>
      </w:r>
    </w:p>
    <w:p w:rsidR="009B22FB" w:rsidRDefault="009B22FB" w:rsidP="009B22FB">
      <w:pPr>
        <w:pStyle w:val="ListParagraph"/>
        <w:numPr>
          <w:ilvl w:val="0"/>
          <w:numId w:val="7"/>
        </w:numPr>
        <w:spacing w:before="120" w:line="240" w:lineRule="auto"/>
        <w:contextualSpacing w:val="0"/>
        <w:rPr>
          <w:szCs w:val="20"/>
        </w:rPr>
      </w:pPr>
      <w:r>
        <w:rPr>
          <w:szCs w:val="20"/>
        </w:rPr>
        <w:t>Article 6 requires states to ensure the survival and development of children to the maximum extent possible.</w:t>
      </w:r>
    </w:p>
    <w:p w:rsidR="009B22FB" w:rsidRDefault="009B22FB" w:rsidP="009B22FB">
      <w:pPr>
        <w:pStyle w:val="ListParagraph"/>
        <w:numPr>
          <w:ilvl w:val="0"/>
          <w:numId w:val="7"/>
        </w:numPr>
        <w:spacing w:before="120" w:line="240" w:lineRule="auto"/>
        <w:contextualSpacing w:val="0"/>
        <w:rPr>
          <w:szCs w:val="20"/>
        </w:rPr>
      </w:pPr>
      <w:r>
        <w:rPr>
          <w:szCs w:val="20"/>
        </w:rPr>
        <w:t>Article 24 recognises that children should experience the highest attainable standard of health and that states should ensure no child is deprived of their right to access healthcare services.</w:t>
      </w:r>
    </w:p>
    <w:p w:rsidR="009B22FB" w:rsidRDefault="009B22FB" w:rsidP="009B22FB">
      <w:pPr>
        <w:pStyle w:val="ListParagraph"/>
        <w:numPr>
          <w:ilvl w:val="0"/>
          <w:numId w:val="7"/>
        </w:numPr>
        <w:spacing w:before="120" w:line="240" w:lineRule="auto"/>
        <w:contextualSpacing w:val="0"/>
        <w:rPr>
          <w:szCs w:val="20"/>
        </w:rPr>
      </w:pPr>
      <w:r>
        <w:rPr>
          <w:szCs w:val="20"/>
        </w:rPr>
        <w:t>Could the proposal affect a child’s access to healthcare?</w:t>
      </w:r>
    </w:p>
    <w:p w:rsidR="009B22FB" w:rsidRPr="002A0447" w:rsidRDefault="009B22FB" w:rsidP="009B22FB">
      <w:pPr>
        <w:pStyle w:val="ListParagraph"/>
        <w:numPr>
          <w:ilvl w:val="0"/>
          <w:numId w:val="7"/>
        </w:numPr>
        <w:spacing w:before="120" w:line="240" w:lineRule="auto"/>
        <w:contextualSpacing w:val="0"/>
        <w:rPr>
          <w:szCs w:val="20"/>
        </w:rPr>
      </w:pPr>
      <w:r>
        <w:rPr>
          <w:szCs w:val="20"/>
        </w:rPr>
        <w:t>Could the proposal affect a child’s mental, physical or emotional health? If so, how – positively or negatively?</w:t>
      </w:r>
    </w:p>
    <w:p w:rsidR="009B22FB" w:rsidRPr="000D0415" w:rsidRDefault="009B22FB" w:rsidP="009B22FB">
      <w:pPr>
        <w:spacing w:before="120" w:line="240" w:lineRule="auto"/>
        <w:rPr>
          <w:szCs w:val="20"/>
        </w:rPr>
      </w:pPr>
    </w:p>
    <w:p w:rsidR="003F7982" w:rsidRPr="000D0415" w:rsidRDefault="001F2667" w:rsidP="000D0415">
      <w:pPr>
        <w:pStyle w:val="Heading3"/>
        <w:rPr>
          <w:bCs/>
          <w:sz w:val="22"/>
        </w:rPr>
      </w:pPr>
      <w:r w:rsidRPr="000D0415">
        <w:rPr>
          <w:bCs/>
          <w:sz w:val="22"/>
        </w:rPr>
        <w:t xml:space="preserve">Will the proposal affect </w:t>
      </w:r>
      <w:r w:rsidR="003F7982" w:rsidRPr="000D0415">
        <w:rPr>
          <w:bCs/>
          <w:sz w:val="22"/>
        </w:rPr>
        <w:t xml:space="preserve">a child’s right to a </w:t>
      </w:r>
      <w:r w:rsidR="003F7982" w:rsidRPr="00BD15B9">
        <w:rPr>
          <w:bCs/>
          <w:sz w:val="22"/>
          <w:u w:val="single"/>
        </w:rPr>
        <w:t>safe</w:t>
      </w:r>
      <w:r w:rsidR="005F3860">
        <w:rPr>
          <w:bCs/>
          <w:sz w:val="22"/>
          <w:u w:val="single"/>
        </w:rPr>
        <w:t xml:space="preserve"> and accessible</w:t>
      </w:r>
      <w:r w:rsidR="003F7982" w:rsidRPr="00BD15B9">
        <w:rPr>
          <w:bCs/>
          <w:sz w:val="22"/>
          <w:u w:val="single"/>
        </w:rPr>
        <w:t xml:space="preserve"> environment and surroundings</w:t>
      </w:r>
      <w:r w:rsidR="00747B6D" w:rsidRPr="000D0415">
        <w:rPr>
          <w:bCs/>
          <w:sz w:val="22"/>
        </w:rPr>
        <w:t>?</w:t>
      </w:r>
      <w:r w:rsidR="003F7982" w:rsidRPr="000D0415">
        <w:rPr>
          <w:bCs/>
          <w:sz w:val="22"/>
        </w:rPr>
        <w:t xml:space="preserve"> (Article 2</w:t>
      </w:r>
      <w:r w:rsidR="00747B6D" w:rsidRPr="000D0415">
        <w:rPr>
          <w:bCs/>
          <w:sz w:val="22"/>
        </w:rPr>
        <w:t>7, UNCROC)</w:t>
      </w:r>
    </w:p>
    <w:p w:rsidR="0025425D" w:rsidRDefault="009648AE" w:rsidP="00945CDF">
      <w:pPr>
        <w:pStyle w:val="ListParagraph"/>
        <w:numPr>
          <w:ilvl w:val="0"/>
          <w:numId w:val="7"/>
        </w:numPr>
        <w:spacing w:before="120" w:line="240" w:lineRule="auto"/>
        <w:contextualSpacing w:val="0"/>
        <w:rPr>
          <w:szCs w:val="20"/>
        </w:rPr>
      </w:pPr>
      <w:r w:rsidRPr="00916D1C">
        <w:rPr>
          <w:szCs w:val="20"/>
        </w:rPr>
        <w:t xml:space="preserve">Housing quality is particularly important for babies and pre-schoolers as they spend the majority of their time at home. </w:t>
      </w:r>
      <w:r w:rsidR="00A526CE">
        <w:rPr>
          <w:szCs w:val="20"/>
        </w:rPr>
        <w:t>Especially</w:t>
      </w:r>
      <w:r w:rsidR="0025425D">
        <w:rPr>
          <w:szCs w:val="20"/>
        </w:rPr>
        <w:t xml:space="preserve"> since, in New Zealand, more</w:t>
      </w:r>
      <w:r w:rsidR="00A526CE">
        <w:rPr>
          <w:szCs w:val="20"/>
        </w:rPr>
        <w:t xml:space="preserve"> accidents and injuries occur</w:t>
      </w:r>
      <w:r w:rsidR="0025425D">
        <w:rPr>
          <w:szCs w:val="20"/>
        </w:rPr>
        <w:t xml:space="preserve"> in the</w:t>
      </w:r>
      <w:r w:rsidR="00A526CE">
        <w:rPr>
          <w:szCs w:val="20"/>
        </w:rPr>
        <w:t xml:space="preserve"> home than </w:t>
      </w:r>
      <w:r w:rsidR="0025425D">
        <w:rPr>
          <w:szCs w:val="20"/>
        </w:rPr>
        <w:t>else</w:t>
      </w:r>
      <w:r w:rsidR="00A526CE">
        <w:rPr>
          <w:szCs w:val="20"/>
        </w:rPr>
        <w:t>where.</w:t>
      </w:r>
      <w:r w:rsidR="00A526CE" w:rsidRPr="0027546A">
        <w:rPr>
          <w:vertAlign w:val="superscript"/>
        </w:rPr>
        <w:footnoteReference w:id="3"/>
      </w:r>
    </w:p>
    <w:p w:rsidR="002E1486" w:rsidRDefault="00A526CE" w:rsidP="00945CDF">
      <w:pPr>
        <w:pStyle w:val="ListParagraph"/>
        <w:numPr>
          <w:ilvl w:val="0"/>
          <w:numId w:val="7"/>
        </w:numPr>
        <w:spacing w:before="120" w:line="240" w:lineRule="auto"/>
        <w:contextualSpacing w:val="0"/>
        <w:rPr>
          <w:szCs w:val="20"/>
        </w:rPr>
      </w:pPr>
      <w:r>
        <w:rPr>
          <w:szCs w:val="20"/>
        </w:rPr>
        <w:t xml:space="preserve">A </w:t>
      </w:r>
      <w:r w:rsidR="00BC106A">
        <w:rPr>
          <w:szCs w:val="20"/>
        </w:rPr>
        <w:t xml:space="preserve">child’s </w:t>
      </w:r>
      <w:r>
        <w:rPr>
          <w:szCs w:val="20"/>
        </w:rPr>
        <w:t xml:space="preserve">environment and surroundings </w:t>
      </w:r>
      <w:r w:rsidR="00BC106A">
        <w:rPr>
          <w:szCs w:val="20"/>
        </w:rPr>
        <w:t xml:space="preserve">are </w:t>
      </w:r>
      <w:r>
        <w:rPr>
          <w:szCs w:val="20"/>
        </w:rPr>
        <w:t xml:space="preserve">essential to </w:t>
      </w:r>
      <w:r w:rsidR="00BC106A">
        <w:rPr>
          <w:szCs w:val="20"/>
        </w:rPr>
        <w:t>their overall wellbeing</w:t>
      </w:r>
      <w:r w:rsidR="0025425D">
        <w:rPr>
          <w:szCs w:val="20"/>
        </w:rPr>
        <w:t xml:space="preserve">, including </w:t>
      </w:r>
      <w:r w:rsidR="00BC106A">
        <w:rPr>
          <w:szCs w:val="20"/>
        </w:rPr>
        <w:t xml:space="preserve">the </w:t>
      </w:r>
      <w:r w:rsidR="0025425D">
        <w:rPr>
          <w:szCs w:val="20"/>
        </w:rPr>
        <w:t xml:space="preserve">health and </w:t>
      </w:r>
      <w:r w:rsidR="00BC106A">
        <w:rPr>
          <w:szCs w:val="20"/>
        </w:rPr>
        <w:t>safety within their home</w:t>
      </w:r>
      <w:r w:rsidR="0027546A">
        <w:rPr>
          <w:szCs w:val="20"/>
        </w:rPr>
        <w:t xml:space="preserve"> (for example, heating</w:t>
      </w:r>
      <w:r w:rsidR="0025425D">
        <w:rPr>
          <w:szCs w:val="20"/>
        </w:rPr>
        <w:t>,</w:t>
      </w:r>
      <w:r w:rsidR="0027546A">
        <w:rPr>
          <w:szCs w:val="20"/>
        </w:rPr>
        <w:t xml:space="preserve"> ventilation</w:t>
      </w:r>
      <w:r w:rsidR="0025425D">
        <w:rPr>
          <w:szCs w:val="20"/>
        </w:rPr>
        <w:t xml:space="preserve"> and barriers to falling</w:t>
      </w:r>
      <w:r w:rsidR="0027546A">
        <w:rPr>
          <w:szCs w:val="20"/>
        </w:rPr>
        <w:t>)</w:t>
      </w:r>
      <w:r w:rsidR="00BC106A">
        <w:rPr>
          <w:szCs w:val="20"/>
        </w:rPr>
        <w:t xml:space="preserve">, </w:t>
      </w:r>
      <w:r w:rsidR="0025425D">
        <w:rPr>
          <w:szCs w:val="20"/>
        </w:rPr>
        <w:t>and also t</w:t>
      </w:r>
      <w:r w:rsidR="00BC106A">
        <w:rPr>
          <w:szCs w:val="20"/>
        </w:rPr>
        <w:t>heir wider environment, including things such as water quality, pollution</w:t>
      </w:r>
      <w:r w:rsidR="002667CE">
        <w:rPr>
          <w:szCs w:val="20"/>
        </w:rPr>
        <w:t xml:space="preserve"> and</w:t>
      </w:r>
      <w:r w:rsidR="00BC106A">
        <w:rPr>
          <w:szCs w:val="20"/>
        </w:rPr>
        <w:t xml:space="preserve"> access to </w:t>
      </w:r>
      <w:r w:rsidR="002667CE">
        <w:rPr>
          <w:szCs w:val="20"/>
        </w:rPr>
        <w:t>safe p</w:t>
      </w:r>
      <w:r w:rsidR="00BC106A">
        <w:rPr>
          <w:szCs w:val="20"/>
        </w:rPr>
        <w:t>lay areas</w:t>
      </w:r>
      <w:r w:rsidR="002667CE">
        <w:rPr>
          <w:szCs w:val="20"/>
        </w:rPr>
        <w:t xml:space="preserve"> and recreational activities.</w:t>
      </w:r>
    </w:p>
    <w:p w:rsidR="00747B6D" w:rsidRPr="00916D1C" w:rsidRDefault="00BF6EFB" w:rsidP="00945CDF">
      <w:pPr>
        <w:pStyle w:val="ListParagraph"/>
        <w:numPr>
          <w:ilvl w:val="0"/>
          <w:numId w:val="7"/>
        </w:numPr>
        <w:spacing w:before="120" w:line="240" w:lineRule="auto"/>
        <w:contextualSpacing w:val="0"/>
        <w:rPr>
          <w:szCs w:val="20"/>
        </w:rPr>
      </w:pPr>
      <w:r>
        <w:rPr>
          <w:szCs w:val="20"/>
        </w:rPr>
        <w:t>Article 27 recognises the right of children to a standard of living which is adequate for the child’s physical, mental, spiritual, moral and social development.</w:t>
      </w:r>
    </w:p>
    <w:p w:rsidR="00222D49" w:rsidRDefault="00D715C7" w:rsidP="00945CDF">
      <w:pPr>
        <w:pStyle w:val="ListParagraph"/>
        <w:numPr>
          <w:ilvl w:val="0"/>
          <w:numId w:val="7"/>
        </w:numPr>
        <w:spacing w:before="120" w:line="240" w:lineRule="auto"/>
        <w:contextualSpacing w:val="0"/>
        <w:rPr>
          <w:szCs w:val="20"/>
        </w:rPr>
      </w:pPr>
      <w:r w:rsidRPr="00916D1C">
        <w:rPr>
          <w:szCs w:val="20"/>
        </w:rPr>
        <w:t xml:space="preserve">Could the proposal affect a child’s </w:t>
      </w:r>
      <w:r w:rsidR="00471E5B" w:rsidRPr="00916D1C">
        <w:rPr>
          <w:szCs w:val="20"/>
        </w:rPr>
        <w:t>home?</w:t>
      </w:r>
      <w:r w:rsidR="002A0447">
        <w:rPr>
          <w:szCs w:val="20"/>
        </w:rPr>
        <w:t xml:space="preserve"> If so, how – positively or negatively?</w:t>
      </w:r>
    </w:p>
    <w:p w:rsidR="00012FB7" w:rsidRDefault="00012FB7" w:rsidP="00945CDF">
      <w:pPr>
        <w:pStyle w:val="ListParagraph"/>
        <w:numPr>
          <w:ilvl w:val="0"/>
          <w:numId w:val="7"/>
        </w:numPr>
        <w:spacing w:before="120" w:line="240" w:lineRule="auto"/>
        <w:contextualSpacing w:val="0"/>
        <w:rPr>
          <w:szCs w:val="20"/>
        </w:rPr>
      </w:pPr>
      <w:r>
        <w:rPr>
          <w:szCs w:val="20"/>
        </w:rPr>
        <w:t xml:space="preserve">Could the proposal impact stability of </w:t>
      </w:r>
      <w:r w:rsidR="00962341">
        <w:rPr>
          <w:szCs w:val="20"/>
        </w:rPr>
        <w:t>a</w:t>
      </w:r>
      <w:r>
        <w:rPr>
          <w:szCs w:val="20"/>
        </w:rPr>
        <w:t xml:space="preserve"> child’s home? If so, how – positively or negatively?</w:t>
      </w:r>
    </w:p>
    <w:p w:rsidR="006E2040" w:rsidRPr="00CD0351" w:rsidRDefault="0025425D" w:rsidP="00CD0351">
      <w:pPr>
        <w:pStyle w:val="ListParagraph"/>
        <w:numPr>
          <w:ilvl w:val="0"/>
          <w:numId w:val="7"/>
        </w:numPr>
        <w:spacing w:before="120" w:line="240" w:lineRule="auto"/>
        <w:contextualSpacing w:val="0"/>
        <w:rPr>
          <w:szCs w:val="20"/>
        </w:rPr>
      </w:pPr>
      <w:r w:rsidRPr="009B22FB">
        <w:rPr>
          <w:szCs w:val="20"/>
        </w:rPr>
        <w:lastRenderedPageBreak/>
        <w:t>Could the proposal affect a child’s environment or standard of living?</w:t>
      </w:r>
    </w:p>
    <w:p w:rsidR="00012FB7" w:rsidRDefault="006E2040" w:rsidP="00CD0351">
      <w:pPr>
        <w:pStyle w:val="ListParagraph"/>
        <w:numPr>
          <w:ilvl w:val="0"/>
          <w:numId w:val="7"/>
        </w:numPr>
        <w:spacing w:before="120" w:line="240" w:lineRule="auto"/>
        <w:contextualSpacing w:val="0"/>
        <w:rPr>
          <w:szCs w:val="20"/>
        </w:rPr>
      </w:pPr>
      <w:r>
        <w:rPr>
          <w:szCs w:val="20"/>
        </w:rPr>
        <w:t>Is the child’s environment accessible?</w:t>
      </w:r>
    </w:p>
    <w:p w:rsidR="00012FB7" w:rsidRPr="00012FB7" w:rsidRDefault="00012FB7" w:rsidP="00012FB7">
      <w:pPr>
        <w:spacing w:before="120" w:line="240" w:lineRule="auto"/>
        <w:rPr>
          <w:szCs w:val="20"/>
        </w:rPr>
      </w:pPr>
    </w:p>
    <w:p w:rsidR="00E24CF1" w:rsidRPr="000D0415" w:rsidRDefault="00E24CF1" w:rsidP="000D0415">
      <w:pPr>
        <w:pStyle w:val="Heading3"/>
        <w:rPr>
          <w:bCs/>
          <w:sz w:val="22"/>
        </w:rPr>
      </w:pPr>
      <w:r w:rsidRPr="000D0415">
        <w:rPr>
          <w:bCs/>
          <w:sz w:val="22"/>
        </w:rPr>
        <w:t>General (that is, for all categories where appropriate):</w:t>
      </w:r>
    </w:p>
    <w:p w:rsidR="00E24CF1" w:rsidRDefault="00E24CF1" w:rsidP="00945CDF">
      <w:pPr>
        <w:pStyle w:val="ListParagraph"/>
        <w:numPr>
          <w:ilvl w:val="0"/>
          <w:numId w:val="7"/>
        </w:numPr>
        <w:spacing w:before="120" w:line="240" w:lineRule="auto"/>
        <w:contextualSpacing w:val="0"/>
        <w:rPr>
          <w:szCs w:val="20"/>
        </w:rPr>
      </w:pPr>
      <w:r w:rsidRPr="00916D1C">
        <w:rPr>
          <w:szCs w:val="20"/>
        </w:rPr>
        <w:t>Could the proposal affect children either now or in the future? If so, positively or negatively?</w:t>
      </w:r>
    </w:p>
    <w:p w:rsidR="00E70AAF" w:rsidRPr="00916D1C" w:rsidRDefault="00E70AAF" w:rsidP="00945CDF">
      <w:pPr>
        <w:pStyle w:val="ListParagraph"/>
        <w:numPr>
          <w:ilvl w:val="0"/>
          <w:numId w:val="7"/>
        </w:numPr>
        <w:spacing w:before="120" w:line="240" w:lineRule="auto"/>
        <w:contextualSpacing w:val="0"/>
        <w:rPr>
          <w:szCs w:val="20"/>
        </w:rPr>
      </w:pPr>
      <w:r>
        <w:rPr>
          <w:szCs w:val="20"/>
        </w:rPr>
        <w:t>Could the proposal burden future generations inequitably?</w:t>
      </w:r>
    </w:p>
    <w:p w:rsidR="00E24CF1" w:rsidRPr="00916D1C" w:rsidRDefault="00E24CF1" w:rsidP="00945CDF">
      <w:pPr>
        <w:pStyle w:val="ListParagraph"/>
        <w:numPr>
          <w:ilvl w:val="0"/>
          <w:numId w:val="7"/>
        </w:numPr>
        <w:spacing w:before="120" w:line="240" w:lineRule="auto"/>
        <w:contextualSpacing w:val="0"/>
        <w:rPr>
          <w:szCs w:val="20"/>
        </w:rPr>
      </w:pPr>
      <w:r w:rsidRPr="00916D1C">
        <w:rPr>
          <w:szCs w:val="20"/>
        </w:rPr>
        <w:t>Is there a way to mitigate any negative effects that may occur?</w:t>
      </w:r>
    </w:p>
    <w:p w:rsidR="0027546A" w:rsidRPr="00E70AAF" w:rsidRDefault="0027546A" w:rsidP="00E70AAF">
      <w:pPr>
        <w:spacing w:before="120" w:line="240" w:lineRule="auto"/>
        <w:rPr>
          <w:szCs w:val="20"/>
        </w:rPr>
      </w:pPr>
    </w:p>
    <w:p w:rsidR="00FA0855" w:rsidRPr="00916D1C" w:rsidRDefault="00FA0855" w:rsidP="00700541">
      <w:pPr>
        <w:pStyle w:val="Heading2"/>
      </w:pPr>
      <w:r w:rsidRPr="00916D1C">
        <w:t>Question Two – Will there be differential impacts on certain groups of children?</w:t>
      </w:r>
    </w:p>
    <w:p w:rsidR="006D27A9" w:rsidRPr="00BD15B9" w:rsidRDefault="00BE56E6" w:rsidP="009E734B">
      <w:pPr>
        <w:spacing w:before="120" w:line="240" w:lineRule="auto"/>
        <w:rPr>
          <w:szCs w:val="20"/>
        </w:rPr>
      </w:pPr>
      <w:r w:rsidRPr="00916D1C">
        <w:rPr>
          <w:szCs w:val="20"/>
        </w:rPr>
        <w:t xml:space="preserve">This question is designed to consider how </w:t>
      </w:r>
      <w:r w:rsidR="006D27A9" w:rsidRPr="00916D1C">
        <w:rPr>
          <w:szCs w:val="20"/>
        </w:rPr>
        <w:t xml:space="preserve">the proposal will affect disadvantage faced by the </w:t>
      </w:r>
      <w:r w:rsidRPr="00916D1C">
        <w:rPr>
          <w:szCs w:val="20"/>
        </w:rPr>
        <w:t xml:space="preserve">various </w:t>
      </w:r>
      <w:r w:rsidR="006D27A9" w:rsidRPr="00916D1C">
        <w:rPr>
          <w:szCs w:val="20"/>
        </w:rPr>
        <w:t>groups</w:t>
      </w:r>
      <w:r w:rsidRPr="00916D1C">
        <w:rPr>
          <w:szCs w:val="20"/>
        </w:rPr>
        <w:t xml:space="preserve"> of children affected by the proposal</w:t>
      </w:r>
      <w:r w:rsidR="006D27A9" w:rsidRPr="00916D1C">
        <w:rPr>
          <w:szCs w:val="20"/>
        </w:rPr>
        <w:t>.</w:t>
      </w:r>
      <w:r w:rsidRPr="00916D1C">
        <w:rPr>
          <w:szCs w:val="20"/>
        </w:rPr>
        <w:t xml:space="preserve"> </w:t>
      </w:r>
      <w:r w:rsidR="00BD15B9">
        <w:rPr>
          <w:szCs w:val="20"/>
        </w:rPr>
        <w:t>For example, t</w:t>
      </w:r>
      <w:r w:rsidR="006D27A9" w:rsidRPr="00916D1C">
        <w:rPr>
          <w:szCs w:val="20"/>
        </w:rPr>
        <w:t xml:space="preserve">he proposal may be targeted to a </w:t>
      </w:r>
      <w:r w:rsidR="006D27A9" w:rsidRPr="00BD15B9">
        <w:rPr>
          <w:szCs w:val="20"/>
        </w:rPr>
        <w:t>specific group of children</w:t>
      </w:r>
      <w:r w:rsidR="00BD15B9" w:rsidRPr="00BD15B9">
        <w:rPr>
          <w:szCs w:val="20"/>
        </w:rPr>
        <w:t xml:space="preserve">. Therefore, consideration of </w:t>
      </w:r>
      <w:r w:rsidR="006D27A9" w:rsidRPr="00BD15B9">
        <w:rPr>
          <w:szCs w:val="20"/>
        </w:rPr>
        <w:t>how the proposal could negatively impact on th</w:t>
      </w:r>
      <w:r w:rsidR="00BD15B9" w:rsidRPr="00BD15B9">
        <w:rPr>
          <w:szCs w:val="20"/>
        </w:rPr>
        <w:t>e</w:t>
      </w:r>
      <w:r w:rsidR="00D07745" w:rsidRPr="00BD15B9">
        <w:rPr>
          <w:szCs w:val="20"/>
        </w:rPr>
        <w:t xml:space="preserve"> children who are not targeted</w:t>
      </w:r>
      <w:r w:rsidR="00BD15B9" w:rsidRPr="00BD15B9">
        <w:rPr>
          <w:szCs w:val="20"/>
        </w:rPr>
        <w:t xml:space="preserve"> and potential negative impacts on children of focus because they are targeted.</w:t>
      </w:r>
    </w:p>
    <w:p w:rsidR="00470C58" w:rsidRPr="00BD15B9" w:rsidRDefault="00470C58" w:rsidP="00470C58">
      <w:pPr>
        <w:spacing w:before="120" w:line="240" w:lineRule="auto"/>
        <w:rPr>
          <w:szCs w:val="20"/>
        </w:rPr>
      </w:pPr>
    </w:p>
    <w:p w:rsidR="00FE1DF9" w:rsidRPr="00BD15B9" w:rsidRDefault="00FA0855" w:rsidP="00FE1DF9">
      <w:pPr>
        <w:pStyle w:val="ListParagraph"/>
        <w:numPr>
          <w:ilvl w:val="0"/>
          <w:numId w:val="8"/>
        </w:numPr>
        <w:spacing w:before="120" w:line="240" w:lineRule="auto"/>
        <w:contextualSpacing w:val="0"/>
        <w:rPr>
          <w:szCs w:val="20"/>
        </w:rPr>
      </w:pPr>
      <w:r w:rsidRPr="00BD15B9">
        <w:rPr>
          <w:szCs w:val="20"/>
        </w:rPr>
        <w:t xml:space="preserve">Consider the </w:t>
      </w:r>
      <w:r w:rsidRPr="00BD15B9">
        <w:rPr>
          <w:b/>
          <w:szCs w:val="20"/>
        </w:rPr>
        <w:t>impacts on the groups</w:t>
      </w:r>
      <w:r w:rsidR="00172119">
        <w:rPr>
          <w:b/>
          <w:szCs w:val="20"/>
        </w:rPr>
        <w:t xml:space="preserve"> most relevant to the proposal you are working on</w:t>
      </w:r>
      <w:r w:rsidR="00EB6343">
        <w:rPr>
          <w:szCs w:val="20"/>
        </w:rPr>
        <w:t>, for example</w:t>
      </w:r>
      <w:r w:rsidR="00D7319F" w:rsidRPr="00BD15B9">
        <w:rPr>
          <w:szCs w:val="20"/>
        </w:rPr>
        <w:t>:</w:t>
      </w:r>
    </w:p>
    <w:p w:rsidR="00EB6343" w:rsidRDefault="00EB6343" w:rsidP="00FE1DF9">
      <w:pPr>
        <w:pStyle w:val="ListParagraph"/>
        <w:numPr>
          <w:ilvl w:val="1"/>
          <w:numId w:val="8"/>
        </w:numPr>
        <w:spacing w:before="120" w:line="240" w:lineRule="auto"/>
        <w:contextualSpacing w:val="0"/>
        <w:rPr>
          <w:szCs w:val="20"/>
        </w:rPr>
      </w:pPr>
      <w:r>
        <w:rPr>
          <w:szCs w:val="20"/>
        </w:rPr>
        <w:t>children of different age groups</w:t>
      </w:r>
    </w:p>
    <w:p w:rsidR="00FE1DF9" w:rsidRPr="00BD15B9" w:rsidRDefault="00FA0855" w:rsidP="00FE1DF9">
      <w:pPr>
        <w:pStyle w:val="ListParagraph"/>
        <w:numPr>
          <w:ilvl w:val="1"/>
          <w:numId w:val="8"/>
        </w:numPr>
        <w:spacing w:before="120" w:line="240" w:lineRule="auto"/>
        <w:contextualSpacing w:val="0"/>
        <w:rPr>
          <w:szCs w:val="20"/>
        </w:rPr>
      </w:pPr>
      <w:r w:rsidRPr="00BD15B9">
        <w:rPr>
          <w:szCs w:val="20"/>
        </w:rPr>
        <w:t>Māori</w:t>
      </w:r>
      <w:r w:rsidR="00FE1DF9" w:rsidRPr="00BD15B9">
        <w:rPr>
          <w:szCs w:val="20"/>
        </w:rPr>
        <w:t xml:space="preserve"> and </w:t>
      </w:r>
      <w:r w:rsidRPr="00BD15B9">
        <w:rPr>
          <w:szCs w:val="20"/>
        </w:rPr>
        <w:t>Pasifika</w:t>
      </w:r>
    </w:p>
    <w:p w:rsidR="00FE1DF9" w:rsidRPr="00BD15B9" w:rsidRDefault="00EB1723" w:rsidP="00FE1DF9">
      <w:pPr>
        <w:pStyle w:val="ListParagraph"/>
        <w:numPr>
          <w:ilvl w:val="1"/>
          <w:numId w:val="8"/>
        </w:numPr>
        <w:spacing w:before="120" w:line="240" w:lineRule="auto"/>
        <w:contextualSpacing w:val="0"/>
        <w:rPr>
          <w:szCs w:val="20"/>
        </w:rPr>
      </w:pPr>
      <w:r>
        <w:rPr>
          <w:szCs w:val="20"/>
        </w:rPr>
        <w:t>m</w:t>
      </w:r>
      <w:r w:rsidR="00335CCC" w:rsidRPr="00BD15B9">
        <w:rPr>
          <w:szCs w:val="20"/>
        </w:rPr>
        <w:t>igrant</w:t>
      </w:r>
      <w:r w:rsidR="00FA0855" w:rsidRPr="00BD15B9">
        <w:rPr>
          <w:szCs w:val="20"/>
        </w:rPr>
        <w:t>/refugee</w:t>
      </w:r>
    </w:p>
    <w:p w:rsidR="009E5B34" w:rsidRPr="00BD15B9" w:rsidRDefault="00EB1723" w:rsidP="00FE1DF9">
      <w:pPr>
        <w:pStyle w:val="ListParagraph"/>
        <w:numPr>
          <w:ilvl w:val="1"/>
          <w:numId w:val="8"/>
        </w:numPr>
        <w:spacing w:before="120" w:line="240" w:lineRule="auto"/>
        <w:contextualSpacing w:val="0"/>
        <w:rPr>
          <w:szCs w:val="20"/>
        </w:rPr>
      </w:pPr>
      <w:r>
        <w:rPr>
          <w:szCs w:val="20"/>
        </w:rPr>
        <w:t>t</w:t>
      </w:r>
      <w:r w:rsidR="00FA0855" w:rsidRPr="00BD15B9">
        <w:rPr>
          <w:szCs w:val="20"/>
        </w:rPr>
        <w:t>hose rurally isolated</w:t>
      </w:r>
    </w:p>
    <w:p w:rsidR="00FE1DF9" w:rsidRDefault="00EB1723" w:rsidP="00FE1DF9">
      <w:pPr>
        <w:pStyle w:val="ListParagraph"/>
        <w:numPr>
          <w:ilvl w:val="1"/>
          <w:numId w:val="8"/>
        </w:numPr>
        <w:spacing w:before="120" w:line="240" w:lineRule="auto"/>
        <w:contextualSpacing w:val="0"/>
        <w:rPr>
          <w:szCs w:val="20"/>
        </w:rPr>
      </w:pPr>
      <w:r>
        <w:rPr>
          <w:szCs w:val="20"/>
        </w:rPr>
        <w:t>t</w:t>
      </w:r>
      <w:r w:rsidR="00FA0855" w:rsidRPr="00BD15B9">
        <w:rPr>
          <w:szCs w:val="20"/>
        </w:rPr>
        <w:t>hose</w:t>
      </w:r>
      <w:r w:rsidR="001C18A2" w:rsidRPr="00BD15B9">
        <w:rPr>
          <w:szCs w:val="20"/>
        </w:rPr>
        <w:t xml:space="preserve"> socially isolated in urban areas</w:t>
      </w:r>
    </w:p>
    <w:p w:rsidR="009A3619" w:rsidRPr="00BD15B9" w:rsidRDefault="009A3619" w:rsidP="00FE1DF9">
      <w:pPr>
        <w:pStyle w:val="ListParagraph"/>
        <w:numPr>
          <w:ilvl w:val="1"/>
          <w:numId w:val="8"/>
        </w:numPr>
        <w:spacing w:before="120" w:line="240" w:lineRule="auto"/>
        <w:contextualSpacing w:val="0"/>
        <w:rPr>
          <w:szCs w:val="20"/>
        </w:rPr>
      </w:pPr>
      <w:r>
        <w:rPr>
          <w:szCs w:val="20"/>
        </w:rPr>
        <w:t>children in sole parent families or</w:t>
      </w:r>
      <w:r w:rsidR="00380EA6">
        <w:rPr>
          <w:szCs w:val="20"/>
        </w:rPr>
        <w:t xml:space="preserve"> in</w:t>
      </w:r>
      <w:r>
        <w:rPr>
          <w:szCs w:val="20"/>
        </w:rPr>
        <w:t xml:space="preserve"> different family structures, sizes and types</w:t>
      </w:r>
    </w:p>
    <w:p w:rsidR="00FE1DF9" w:rsidRPr="00BD15B9" w:rsidRDefault="00EB1723" w:rsidP="00FE1DF9">
      <w:pPr>
        <w:pStyle w:val="ListParagraph"/>
        <w:numPr>
          <w:ilvl w:val="1"/>
          <w:numId w:val="8"/>
        </w:numPr>
        <w:spacing w:before="120" w:line="240" w:lineRule="auto"/>
        <w:contextualSpacing w:val="0"/>
        <w:rPr>
          <w:szCs w:val="20"/>
        </w:rPr>
      </w:pPr>
      <w:r>
        <w:rPr>
          <w:szCs w:val="20"/>
        </w:rPr>
        <w:t>c</w:t>
      </w:r>
      <w:r w:rsidR="00FA0855" w:rsidRPr="00BD15B9">
        <w:rPr>
          <w:szCs w:val="20"/>
        </w:rPr>
        <w:t>hildren in care</w:t>
      </w:r>
      <w:r w:rsidR="005F3860">
        <w:rPr>
          <w:szCs w:val="20"/>
        </w:rPr>
        <w:t xml:space="preserve"> / youth justice system</w:t>
      </w:r>
    </w:p>
    <w:p w:rsidR="00FE1DF9" w:rsidRPr="00EB6343" w:rsidRDefault="00FA0855" w:rsidP="00EB6343">
      <w:pPr>
        <w:pStyle w:val="ListParagraph"/>
        <w:numPr>
          <w:ilvl w:val="1"/>
          <w:numId w:val="8"/>
        </w:numPr>
        <w:spacing w:before="120" w:line="240" w:lineRule="auto"/>
        <w:contextualSpacing w:val="0"/>
        <w:rPr>
          <w:szCs w:val="20"/>
        </w:rPr>
      </w:pPr>
      <w:r w:rsidRPr="00EB6343">
        <w:rPr>
          <w:szCs w:val="20"/>
        </w:rPr>
        <w:t>childr</w:t>
      </w:r>
      <w:r w:rsidR="00C06379" w:rsidRPr="00EB6343">
        <w:rPr>
          <w:szCs w:val="20"/>
        </w:rPr>
        <w:t>en</w:t>
      </w:r>
      <w:r w:rsidR="00E70AAF" w:rsidRPr="00EB6343">
        <w:rPr>
          <w:szCs w:val="20"/>
        </w:rPr>
        <w:t xml:space="preserve"> with disabilities</w:t>
      </w:r>
    </w:p>
    <w:p w:rsidR="009A3619" w:rsidRDefault="00E70AAF" w:rsidP="00FE1DF9">
      <w:pPr>
        <w:pStyle w:val="ListParagraph"/>
        <w:numPr>
          <w:ilvl w:val="1"/>
          <w:numId w:val="8"/>
        </w:numPr>
        <w:spacing w:before="120" w:line="240" w:lineRule="auto"/>
        <w:contextualSpacing w:val="0"/>
        <w:rPr>
          <w:szCs w:val="20"/>
        </w:rPr>
      </w:pPr>
      <w:r>
        <w:rPr>
          <w:szCs w:val="20"/>
        </w:rPr>
        <w:t>gender identity and sexuality diverse young people</w:t>
      </w:r>
      <w:r w:rsidR="00056039">
        <w:rPr>
          <w:szCs w:val="20"/>
        </w:rPr>
        <w:t xml:space="preserve">; </w:t>
      </w:r>
      <w:r>
        <w:rPr>
          <w:szCs w:val="20"/>
        </w:rPr>
        <w:t>for example, l</w:t>
      </w:r>
      <w:r w:rsidR="00FE1DF9" w:rsidRPr="00BD15B9">
        <w:rPr>
          <w:szCs w:val="20"/>
        </w:rPr>
        <w:t>esbian</w:t>
      </w:r>
      <w:r>
        <w:rPr>
          <w:szCs w:val="20"/>
        </w:rPr>
        <w:t>, g</w:t>
      </w:r>
      <w:r w:rsidR="00FE1DF9" w:rsidRPr="00BD15B9">
        <w:rPr>
          <w:szCs w:val="20"/>
        </w:rPr>
        <w:t>ay</w:t>
      </w:r>
      <w:r>
        <w:rPr>
          <w:szCs w:val="20"/>
        </w:rPr>
        <w:t>, b</w:t>
      </w:r>
      <w:r w:rsidR="00FE1DF9" w:rsidRPr="00BD15B9">
        <w:rPr>
          <w:szCs w:val="20"/>
        </w:rPr>
        <w:t>isexual</w:t>
      </w:r>
      <w:r>
        <w:rPr>
          <w:szCs w:val="20"/>
        </w:rPr>
        <w:t>, t</w:t>
      </w:r>
      <w:r w:rsidR="00FE1DF9" w:rsidRPr="00BD15B9">
        <w:rPr>
          <w:szCs w:val="20"/>
        </w:rPr>
        <w:t>ransgender</w:t>
      </w:r>
      <w:r>
        <w:rPr>
          <w:szCs w:val="20"/>
        </w:rPr>
        <w:t>, questioning</w:t>
      </w:r>
    </w:p>
    <w:p w:rsidR="00FA0855" w:rsidRDefault="009A3619" w:rsidP="00FE1DF9">
      <w:pPr>
        <w:pStyle w:val="ListParagraph"/>
        <w:numPr>
          <w:ilvl w:val="1"/>
          <w:numId w:val="8"/>
        </w:numPr>
        <w:spacing w:before="120" w:line="240" w:lineRule="auto"/>
        <w:contextualSpacing w:val="0"/>
        <w:rPr>
          <w:szCs w:val="20"/>
        </w:rPr>
      </w:pPr>
      <w:r>
        <w:rPr>
          <w:szCs w:val="20"/>
        </w:rPr>
        <w:t>children of parents with certain characteristics</w:t>
      </w:r>
      <w:r w:rsidR="00056039">
        <w:rPr>
          <w:szCs w:val="20"/>
        </w:rPr>
        <w:t>;</w:t>
      </w:r>
      <w:r>
        <w:rPr>
          <w:szCs w:val="20"/>
        </w:rPr>
        <w:t xml:space="preserve"> for example, parents with disabilities </w:t>
      </w:r>
      <w:r w:rsidR="00E70AAF">
        <w:rPr>
          <w:szCs w:val="20"/>
        </w:rPr>
        <w:t>or</w:t>
      </w:r>
      <w:r>
        <w:rPr>
          <w:szCs w:val="20"/>
        </w:rPr>
        <w:t xml:space="preserve"> parents in prison</w:t>
      </w:r>
      <w:r w:rsidR="00EB1723">
        <w:rPr>
          <w:szCs w:val="20"/>
        </w:rPr>
        <w:t>.</w:t>
      </w:r>
    </w:p>
    <w:p w:rsidR="00172119" w:rsidRDefault="00172119" w:rsidP="00172119">
      <w:pPr>
        <w:pStyle w:val="ListParagraph"/>
        <w:numPr>
          <w:ilvl w:val="0"/>
          <w:numId w:val="8"/>
        </w:numPr>
        <w:spacing w:before="120" w:line="240" w:lineRule="auto"/>
        <w:contextualSpacing w:val="0"/>
        <w:rPr>
          <w:szCs w:val="20"/>
        </w:rPr>
      </w:pPr>
      <w:r>
        <w:rPr>
          <w:szCs w:val="20"/>
        </w:rPr>
        <w:t>Examples of how you might apply this guidance are as follows:</w:t>
      </w:r>
    </w:p>
    <w:p w:rsidR="00172119" w:rsidRDefault="008B156D" w:rsidP="00172119">
      <w:pPr>
        <w:pStyle w:val="ListParagraph"/>
        <w:numPr>
          <w:ilvl w:val="1"/>
          <w:numId w:val="8"/>
        </w:numPr>
        <w:spacing w:before="120" w:line="240" w:lineRule="auto"/>
        <w:contextualSpacing w:val="0"/>
        <w:rPr>
          <w:szCs w:val="20"/>
        </w:rPr>
      </w:pPr>
      <w:r>
        <w:rPr>
          <w:szCs w:val="20"/>
        </w:rPr>
        <w:t xml:space="preserve">Children of parents in prison – New public transport routes </w:t>
      </w:r>
      <w:r w:rsidR="0095101F">
        <w:rPr>
          <w:szCs w:val="20"/>
        </w:rPr>
        <w:t>could consider their proximity to prisons to enable children and young people to visit their parents if they are in prison.</w:t>
      </w:r>
    </w:p>
    <w:p w:rsidR="001A6798" w:rsidRPr="00BD15B9" w:rsidRDefault="001A6798" w:rsidP="00172119">
      <w:pPr>
        <w:pStyle w:val="ListParagraph"/>
        <w:numPr>
          <w:ilvl w:val="1"/>
          <w:numId w:val="8"/>
        </w:numPr>
        <w:spacing w:before="120" w:line="240" w:lineRule="auto"/>
        <w:contextualSpacing w:val="0"/>
        <w:rPr>
          <w:szCs w:val="20"/>
        </w:rPr>
      </w:pPr>
      <w:r>
        <w:rPr>
          <w:szCs w:val="20"/>
        </w:rPr>
        <w:t xml:space="preserve">SuperGold Cards – Turning SuperGold cards into </w:t>
      </w:r>
      <w:r w:rsidR="000D01C7">
        <w:rPr>
          <w:szCs w:val="20"/>
        </w:rPr>
        <w:t>smart cards might help grandparents who have custody of their grandchildren to meet their needs by ensuring they have transport to accompany them to school.</w:t>
      </w:r>
    </w:p>
    <w:p w:rsidR="00335CCC" w:rsidRPr="000D01C7" w:rsidRDefault="00335CCC" w:rsidP="000D01C7">
      <w:pPr>
        <w:pStyle w:val="ListParagraph"/>
        <w:spacing w:before="120" w:after="0" w:line="240" w:lineRule="auto"/>
        <w:contextualSpacing w:val="0"/>
        <w:rPr>
          <w:szCs w:val="20"/>
          <w:u w:val="single"/>
        </w:rPr>
      </w:pPr>
    </w:p>
    <w:p w:rsidR="004E70FA" w:rsidRPr="00BD15B9" w:rsidRDefault="00FA0855" w:rsidP="00335CCC">
      <w:pPr>
        <w:pStyle w:val="ListParagraph"/>
        <w:numPr>
          <w:ilvl w:val="0"/>
          <w:numId w:val="8"/>
        </w:numPr>
        <w:spacing w:before="120" w:after="0" w:line="240" w:lineRule="auto"/>
        <w:contextualSpacing w:val="0"/>
        <w:rPr>
          <w:szCs w:val="20"/>
          <w:u w:val="single"/>
        </w:rPr>
      </w:pPr>
      <w:r w:rsidRPr="00BD15B9">
        <w:rPr>
          <w:szCs w:val="20"/>
        </w:rPr>
        <w:t xml:space="preserve">How would the proposal </w:t>
      </w:r>
      <w:r w:rsidR="005F3860">
        <w:rPr>
          <w:szCs w:val="20"/>
        </w:rPr>
        <w:t>impact on</w:t>
      </w:r>
      <w:r w:rsidRPr="00BD15B9">
        <w:rPr>
          <w:szCs w:val="20"/>
        </w:rPr>
        <w:t xml:space="preserve"> </w:t>
      </w:r>
      <w:r w:rsidRPr="00BD15B9">
        <w:rPr>
          <w:b/>
          <w:szCs w:val="20"/>
        </w:rPr>
        <w:t>disadvantage</w:t>
      </w:r>
      <w:r w:rsidRPr="00BD15B9">
        <w:rPr>
          <w:szCs w:val="20"/>
        </w:rPr>
        <w:t xml:space="preserve"> faced by these groups?</w:t>
      </w:r>
    </w:p>
    <w:p w:rsidR="00EA5EA6" w:rsidRPr="00BD15B9" w:rsidRDefault="00EA5EA6" w:rsidP="00EA5EA6">
      <w:pPr>
        <w:pStyle w:val="ListParagraph"/>
        <w:spacing w:before="120" w:after="0" w:line="240" w:lineRule="auto"/>
        <w:contextualSpacing w:val="0"/>
        <w:rPr>
          <w:szCs w:val="20"/>
          <w:u w:val="single"/>
        </w:rPr>
      </w:pPr>
    </w:p>
    <w:p w:rsidR="00223B0C" w:rsidRPr="00EB1723" w:rsidRDefault="00223B0C" w:rsidP="00223B0C">
      <w:pPr>
        <w:pStyle w:val="ListParagraph"/>
        <w:numPr>
          <w:ilvl w:val="0"/>
          <w:numId w:val="8"/>
        </w:numPr>
        <w:spacing w:before="120" w:after="0" w:line="240" w:lineRule="auto"/>
        <w:contextualSpacing w:val="0"/>
        <w:rPr>
          <w:szCs w:val="20"/>
          <w:u w:val="single"/>
        </w:rPr>
      </w:pPr>
      <w:r w:rsidRPr="00BD15B9">
        <w:rPr>
          <w:szCs w:val="20"/>
        </w:rPr>
        <w:t xml:space="preserve">Where the proposal targets a specific group of children, is there a </w:t>
      </w:r>
      <w:r w:rsidRPr="00BD15B9">
        <w:rPr>
          <w:b/>
          <w:szCs w:val="20"/>
        </w:rPr>
        <w:t>rationale for a group of children</w:t>
      </w:r>
      <w:r w:rsidR="00E70AAF">
        <w:rPr>
          <w:b/>
          <w:szCs w:val="20"/>
        </w:rPr>
        <w:t xml:space="preserve"> being targeted</w:t>
      </w:r>
      <w:r w:rsidRPr="00BD15B9">
        <w:rPr>
          <w:szCs w:val="20"/>
        </w:rPr>
        <w:t xml:space="preserve"> over other groups?</w:t>
      </w:r>
    </w:p>
    <w:p w:rsidR="00EB1723" w:rsidRPr="00EB1723" w:rsidRDefault="00EB1723" w:rsidP="00EB1723">
      <w:pPr>
        <w:pStyle w:val="ListParagraph"/>
        <w:rPr>
          <w:szCs w:val="20"/>
          <w:u w:val="single"/>
        </w:rPr>
      </w:pPr>
    </w:p>
    <w:p w:rsidR="00EB1723" w:rsidRPr="00BD15B9" w:rsidRDefault="00EB1723" w:rsidP="00223B0C">
      <w:pPr>
        <w:pStyle w:val="ListParagraph"/>
        <w:numPr>
          <w:ilvl w:val="0"/>
          <w:numId w:val="8"/>
        </w:numPr>
        <w:spacing w:before="120" w:after="0" w:line="240" w:lineRule="auto"/>
        <w:contextualSpacing w:val="0"/>
        <w:rPr>
          <w:szCs w:val="20"/>
          <w:u w:val="single"/>
        </w:rPr>
      </w:pPr>
      <w:r>
        <w:rPr>
          <w:szCs w:val="20"/>
        </w:rPr>
        <w:lastRenderedPageBreak/>
        <w:t xml:space="preserve">Are there </w:t>
      </w:r>
      <w:r w:rsidRPr="00EB1723">
        <w:rPr>
          <w:b/>
          <w:szCs w:val="20"/>
        </w:rPr>
        <w:t>unintended consequences</w:t>
      </w:r>
      <w:r>
        <w:rPr>
          <w:szCs w:val="20"/>
        </w:rPr>
        <w:t xml:space="preserve"> for the children being targeted</w:t>
      </w:r>
      <w:r w:rsidR="005F3860">
        <w:rPr>
          <w:szCs w:val="20"/>
        </w:rPr>
        <w:t xml:space="preserve"> or those left out</w:t>
      </w:r>
      <w:r>
        <w:rPr>
          <w:szCs w:val="20"/>
        </w:rPr>
        <w:t>?</w:t>
      </w:r>
      <w:r w:rsidR="00E70AAF">
        <w:rPr>
          <w:szCs w:val="20"/>
        </w:rPr>
        <w:t xml:space="preserve"> (For example, stigma or perception of unfair advantage)</w:t>
      </w:r>
    </w:p>
    <w:p w:rsidR="00EA5EA6" w:rsidRPr="00BD15B9" w:rsidRDefault="00EA5EA6" w:rsidP="00EA5EA6">
      <w:pPr>
        <w:pStyle w:val="ListParagraph"/>
        <w:spacing w:before="120" w:line="240" w:lineRule="auto"/>
        <w:contextualSpacing w:val="0"/>
        <w:rPr>
          <w:szCs w:val="20"/>
        </w:rPr>
      </w:pPr>
    </w:p>
    <w:p w:rsidR="003142D5" w:rsidRPr="00BD15B9" w:rsidRDefault="003142D5" w:rsidP="003142D5">
      <w:pPr>
        <w:pStyle w:val="ListParagraph"/>
        <w:numPr>
          <w:ilvl w:val="0"/>
          <w:numId w:val="8"/>
        </w:numPr>
        <w:spacing w:before="120" w:line="240" w:lineRule="auto"/>
        <w:contextualSpacing w:val="0"/>
        <w:rPr>
          <w:szCs w:val="20"/>
        </w:rPr>
      </w:pPr>
      <w:r w:rsidRPr="00BD15B9">
        <w:rPr>
          <w:szCs w:val="20"/>
        </w:rPr>
        <w:t xml:space="preserve">Where </w:t>
      </w:r>
      <w:r w:rsidRPr="00BD15B9">
        <w:rPr>
          <w:b/>
          <w:szCs w:val="20"/>
        </w:rPr>
        <w:t>positive impacts</w:t>
      </w:r>
      <w:r w:rsidRPr="00BD15B9">
        <w:rPr>
          <w:szCs w:val="20"/>
        </w:rPr>
        <w:t xml:space="preserve"> of the proposal are identified, they should be highlighted.</w:t>
      </w:r>
    </w:p>
    <w:p w:rsidR="00AD5A2B" w:rsidRDefault="00AD5A2B" w:rsidP="00AD5A2B">
      <w:pPr>
        <w:pStyle w:val="ListParagraph"/>
        <w:spacing w:before="120" w:line="240" w:lineRule="auto"/>
        <w:contextualSpacing w:val="0"/>
        <w:rPr>
          <w:szCs w:val="20"/>
        </w:rPr>
      </w:pPr>
    </w:p>
    <w:p w:rsidR="00EA5EA6" w:rsidRPr="00BD15B9" w:rsidRDefault="003142D5" w:rsidP="00223B0C">
      <w:pPr>
        <w:pStyle w:val="ListParagraph"/>
        <w:numPr>
          <w:ilvl w:val="0"/>
          <w:numId w:val="8"/>
        </w:numPr>
        <w:spacing w:before="120" w:after="0" w:line="240" w:lineRule="auto"/>
        <w:contextualSpacing w:val="0"/>
        <w:rPr>
          <w:szCs w:val="20"/>
          <w:u w:val="single"/>
        </w:rPr>
      </w:pPr>
      <w:r w:rsidRPr="00BD15B9">
        <w:rPr>
          <w:szCs w:val="20"/>
        </w:rPr>
        <w:t>W</w:t>
      </w:r>
      <w:r w:rsidR="00EA5EA6" w:rsidRPr="00BD15B9">
        <w:rPr>
          <w:szCs w:val="20"/>
        </w:rPr>
        <w:t xml:space="preserve">here any </w:t>
      </w:r>
      <w:r w:rsidR="00EA5EA6" w:rsidRPr="00BD15B9">
        <w:rPr>
          <w:b/>
          <w:szCs w:val="20"/>
        </w:rPr>
        <w:t>negative effects or unintended consequences</w:t>
      </w:r>
      <w:r w:rsidR="00EA5EA6" w:rsidRPr="00BD15B9">
        <w:rPr>
          <w:szCs w:val="20"/>
        </w:rPr>
        <w:t xml:space="preserve"> are established (from your answers to the above questions), provide some </w:t>
      </w:r>
      <w:r w:rsidR="00EA5EA6" w:rsidRPr="00BD15B9">
        <w:rPr>
          <w:b/>
          <w:szCs w:val="20"/>
        </w:rPr>
        <w:t>potential mitigations</w:t>
      </w:r>
      <w:r w:rsidR="00EA5EA6" w:rsidRPr="00BD15B9">
        <w:rPr>
          <w:szCs w:val="20"/>
        </w:rPr>
        <w:t xml:space="preserve"> for them. Alternatively, explain why the </w:t>
      </w:r>
      <w:r w:rsidR="00EA5EA6" w:rsidRPr="00BD15B9">
        <w:rPr>
          <w:b/>
          <w:szCs w:val="20"/>
        </w:rPr>
        <w:t>proposal is required regardless</w:t>
      </w:r>
      <w:r w:rsidR="00EA5EA6" w:rsidRPr="00BD15B9">
        <w:rPr>
          <w:szCs w:val="20"/>
        </w:rPr>
        <w:t xml:space="preserve"> of the </w:t>
      </w:r>
      <w:r w:rsidR="005F3860">
        <w:rPr>
          <w:szCs w:val="20"/>
        </w:rPr>
        <w:t>accepted trade-offs</w:t>
      </w:r>
      <w:r w:rsidR="00EA5EA6" w:rsidRPr="00BD15B9">
        <w:rPr>
          <w:szCs w:val="20"/>
        </w:rPr>
        <w:t>.</w:t>
      </w:r>
    </w:p>
    <w:p w:rsidR="000E650C" w:rsidRPr="00012FB7" w:rsidRDefault="000E650C" w:rsidP="00012FB7">
      <w:pPr>
        <w:spacing w:before="120" w:line="240" w:lineRule="auto"/>
        <w:rPr>
          <w:szCs w:val="20"/>
        </w:rPr>
      </w:pPr>
    </w:p>
    <w:p w:rsidR="00DC25EB" w:rsidRPr="00BD15B9" w:rsidRDefault="00DC25EB" w:rsidP="00700541">
      <w:pPr>
        <w:pStyle w:val="Heading2"/>
      </w:pPr>
      <w:r w:rsidRPr="00BD15B9">
        <w:t>Question Three – What do children say?</w:t>
      </w:r>
    </w:p>
    <w:p w:rsidR="001B7DB5" w:rsidRPr="00BD15B9" w:rsidRDefault="001B7DB5" w:rsidP="009E734B">
      <w:pPr>
        <w:spacing w:before="120" w:line="240" w:lineRule="auto"/>
        <w:rPr>
          <w:szCs w:val="20"/>
        </w:rPr>
      </w:pPr>
      <w:r w:rsidRPr="00BD15B9">
        <w:rPr>
          <w:szCs w:val="20"/>
        </w:rPr>
        <w:t xml:space="preserve">A key part of considering the impacts of policies and legislation on children involves </w:t>
      </w:r>
      <w:r w:rsidRPr="00BD15B9">
        <w:rPr>
          <w:b/>
          <w:szCs w:val="20"/>
        </w:rPr>
        <w:t>seeking input directly from the children</w:t>
      </w:r>
      <w:r w:rsidRPr="00BD15B9">
        <w:rPr>
          <w:szCs w:val="20"/>
        </w:rPr>
        <w:t xml:space="preserve"> themselves.</w:t>
      </w:r>
    </w:p>
    <w:p w:rsidR="003103E4" w:rsidRPr="00BD15B9" w:rsidRDefault="003103E4" w:rsidP="003103E4">
      <w:pPr>
        <w:spacing w:before="120" w:line="240" w:lineRule="auto"/>
        <w:rPr>
          <w:szCs w:val="20"/>
        </w:rPr>
      </w:pPr>
      <w:r w:rsidRPr="00BD15B9">
        <w:rPr>
          <w:szCs w:val="20"/>
        </w:rPr>
        <w:t>It is important to determine whether or not children have already been asked about your policy proposal, either during the course of a previous policy decision, by another agency or by academics/researchers. If they have been, you may be able to access resources which outline what children said at the time.</w:t>
      </w:r>
    </w:p>
    <w:p w:rsidR="001B7DB5" w:rsidRPr="00BD15B9" w:rsidRDefault="00E70AAF" w:rsidP="009E734B">
      <w:pPr>
        <w:spacing w:before="120" w:line="240" w:lineRule="auto"/>
        <w:rPr>
          <w:szCs w:val="20"/>
        </w:rPr>
      </w:pPr>
      <w:r>
        <w:rPr>
          <w:szCs w:val="20"/>
        </w:rPr>
        <w:t>T</w:t>
      </w:r>
      <w:r w:rsidR="009E734B" w:rsidRPr="00BD15B9">
        <w:rPr>
          <w:szCs w:val="20"/>
        </w:rPr>
        <w:t>here</w:t>
      </w:r>
      <w:r w:rsidR="001B7DB5" w:rsidRPr="00BD15B9">
        <w:rPr>
          <w:szCs w:val="20"/>
        </w:rPr>
        <w:t xml:space="preserve"> are </w:t>
      </w:r>
      <w:r w:rsidR="001B7DB5" w:rsidRPr="00BD15B9">
        <w:rPr>
          <w:b/>
          <w:szCs w:val="20"/>
        </w:rPr>
        <w:t>organisations that can provide a</w:t>
      </w:r>
      <w:r>
        <w:rPr>
          <w:b/>
          <w:szCs w:val="20"/>
        </w:rPr>
        <w:t>dvice</w:t>
      </w:r>
      <w:r w:rsidR="001B7DB5" w:rsidRPr="00BD15B9">
        <w:rPr>
          <w:szCs w:val="20"/>
        </w:rPr>
        <w:t xml:space="preserve"> </w:t>
      </w:r>
      <w:r>
        <w:rPr>
          <w:szCs w:val="20"/>
        </w:rPr>
        <w:t xml:space="preserve">on </w:t>
      </w:r>
      <w:r w:rsidR="009E734B" w:rsidRPr="00BD15B9">
        <w:rPr>
          <w:szCs w:val="20"/>
        </w:rPr>
        <w:t>engaging well with children</w:t>
      </w:r>
      <w:r w:rsidR="001B7DB5" w:rsidRPr="00BD15B9">
        <w:rPr>
          <w:szCs w:val="20"/>
        </w:rPr>
        <w:t>, namely:</w:t>
      </w:r>
    </w:p>
    <w:p w:rsidR="009E734B" w:rsidRPr="00BD15B9" w:rsidRDefault="001B7DB5" w:rsidP="00E10A8B">
      <w:pPr>
        <w:pStyle w:val="ListParagraph"/>
        <w:numPr>
          <w:ilvl w:val="0"/>
          <w:numId w:val="13"/>
        </w:numPr>
        <w:spacing w:before="120" w:line="240" w:lineRule="auto"/>
        <w:contextualSpacing w:val="0"/>
        <w:rPr>
          <w:szCs w:val="20"/>
        </w:rPr>
      </w:pPr>
      <w:r w:rsidRPr="00BD15B9">
        <w:rPr>
          <w:szCs w:val="20"/>
        </w:rPr>
        <w:t>the Office of the Children's Commissioner</w:t>
      </w:r>
    </w:p>
    <w:p w:rsidR="001B7DB5" w:rsidRPr="00D7319F" w:rsidRDefault="001B7DB5" w:rsidP="00E10A8B">
      <w:pPr>
        <w:pStyle w:val="ListParagraph"/>
        <w:numPr>
          <w:ilvl w:val="0"/>
          <w:numId w:val="13"/>
        </w:numPr>
        <w:spacing w:before="120" w:line="240" w:lineRule="auto"/>
        <w:contextualSpacing w:val="0"/>
        <w:rPr>
          <w:szCs w:val="20"/>
        </w:rPr>
      </w:pPr>
      <w:r w:rsidRPr="00D7319F">
        <w:rPr>
          <w:szCs w:val="20"/>
        </w:rPr>
        <w:t>UNICEF</w:t>
      </w:r>
      <w:r w:rsidR="009E734B" w:rsidRPr="00D7319F">
        <w:rPr>
          <w:szCs w:val="20"/>
        </w:rPr>
        <w:t xml:space="preserve"> New Zealand</w:t>
      </w:r>
    </w:p>
    <w:p w:rsidR="006E2040" w:rsidRDefault="001B7DB5" w:rsidP="00E10A8B">
      <w:pPr>
        <w:pStyle w:val="ListParagraph"/>
        <w:numPr>
          <w:ilvl w:val="0"/>
          <w:numId w:val="13"/>
        </w:numPr>
        <w:spacing w:before="120" w:line="240" w:lineRule="auto"/>
        <w:contextualSpacing w:val="0"/>
        <w:rPr>
          <w:szCs w:val="20"/>
        </w:rPr>
      </w:pPr>
      <w:r w:rsidRPr="00D7319F">
        <w:rPr>
          <w:szCs w:val="20"/>
        </w:rPr>
        <w:t>Save the Children New Z</w:t>
      </w:r>
      <w:r w:rsidR="009E734B" w:rsidRPr="00D7319F">
        <w:rPr>
          <w:szCs w:val="20"/>
        </w:rPr>
        <w:t>ealand</w:t>
      </w:r>
    </w:p>
    <w:p w:rsidR="005F3860" w:rsidRDefault="005F3860" w:rsidP="00E10A8B">
      <w:pPr>
        <w:pStyle w:val="ListParagraph"/>
        <w:numPr>
          <w:ilvl w:val="0"/>
          <w:numId w:val="13"/>
        </w:numPr>
        <w:spacing w:before="120" w:line="240" w:lineRule="auto"/>
        <w:contextualSpacing w:val="0"/>
        <w:rPr>
          <w:szCs w:val="20"/>
        </w:rPr>
      </w:pPr>
      <w:r>
        <w:rPr>
          <w:szCs w:val="20"/>
        </w:rPr>
        <w:t>Ministry of Youth Development</w:t>
      </w:r>
    </w:p>
    <w:p w:rsidR="006E2040" w:rsidRDefault="006E2040" w:rsidP="00E10A8B">
      <w:pPr>
        <w:pStyle w:val="ListParagraph"/>
        <w:numPr>
          <w:ilvl w:val="0"/>
          <w:numId w:val="13"/>
        </w:numPr>
        <w:spacing w:before="120" w:line="240" w:lineRule="auto"/>
        <w:contextualSpacing w:val="0"/>
        <w:rPr>
          <w:szCs w:val="20"/>
        </w:rPr>
      </w:pPr>
      <w:r>
        <w:rPr>
          <w:szCs w:val="20"/>
        </w:rPr>
        <w:t>Ministry of Education</w:t>
      </w:r>
    </w:p>
    <w:p w:rsidR="005F3860" w:rsidRDefault="006E2040" w:rsidP="00E10A8B">
      <w:pPr>
        <w:pStyle w:val="ListParagraph"/>
        <w:numPr>
          <w:ilvl w:val="0"/>
          <w:numId w:val="13"/>
        </w:numPr>
        <w:spacing w:before="120" w:line="240" w:lineRule="auto"/>
        <w:contextualSpacing w:val="0"/>
        <w:rPr>
          <w:szCs w:val="20"/>
        </w:rPr>
      </w:pPr>
      <w:r>
        <w:rPr>
          <w:szCs w:val="20"/>
        </w:rPr>
        <w:t>Office for Disability Issues</w:t>
      </w:r>
    </w:p>
    <w:p w:rsidR="001B7DB5" w:rsidRPr="00D7319F" w:rsidRDefault="005F3860" w:rsidP="00E10A8B">
      <w:pPr>
        <w:pStyle w:val="ListParagraph"/>
        <w:numPr>
          <w:ilvl w:val="0"/>
          <w:numId w:val="13"/>
        </w:numPr>
        <w:spacing w:before="120" w:line="240" w:lineRule="auto"/>
        <w:contextualSpacing w:val="0"/>
        <w:rPr>
          <w:szCs w:val="20"/>
        </w:rPr>
      </w:pPr>
      <w:r>
        <w:rPr>
          <w:szCs w:val="20"/>
        </w:rPr>
        <w:t>Ministry for Vulnerable Children, Oranga Tamariki</w:t>
      </w:r>
      <w:r w:rsidR="001B7DB5" w:rsidRPr="00D7319F">
        <w:rPr>
          <w:szCs w:val="20"/>
        </w:rPr>
        <w:t>.</w:t>
      </w:r>
    </w:p>
    <w:p w:rsidR="006D458A" w:rsidRDefault="006D458A" w:rsidP="009E734B">
      <w:pPr>
        <w:spacing w:before="120" w:line="240" w:lineRule="auto"/>
        <w:rPr>
          <w:szCs w:val="20"/>
        </w:rPr>
      </w:pPr>
      <w:r>
        <w:rPr>
          <w:szCs w:val="20"/>
        </w:rPr>
        <w:t>Some examples of when children have been consulted with include:</w:t>
      </w:r>
    </w:p>
    <w:p w:rsidR="006D458A" w:rsidRDefault="00C62150" w:rsidP="006D458A">
      <w:pPr>
        <w:pStyle w:val="ListParagraph"/>
        <w:numPr>
          <w:ilvl w:val="0"/>
          <w:numId w:val="13"/>
        </w:numPr>
        <w:spacing w:before="120" w:line="240" w:lineRule="auto"/>
        <w:contextualSpacing w:val="0"/>
        <w:rPr>
          <w:szCs w:val="20"/>
        </w:rPr>
      </w:pPr>
      <w:hyperlink r:id="rId9" w:anchor="vulnerable" w:history="1">
        <w:r w:rsidR="006D458A" w:rsidRPr="009A2A08">
          <w:rPr>
            <w:rStyle w:val="Hyperlink"/>
            <w:szCs w:val="20"/>
          </w:rPr>
          <w:t>http://www.occ.org.nz/listening2kids/how-we-engage-with-children/#vulnerable</w:t>
        </w:r>
      </w:hyperlink>
    </w:p>
    <w:p w:rsidR="006D458A" w:rsidRDefault="00C62150" w:rsidP="006D458A">
      <w:pPr>
        <w:pStyle w:val="ListParagraph"/>
        <w:numPr>
          <w:ilvl w:val="0"/>
          <w:numId w:val="30"/>
        </w:numPr>
        <w:spacing w:before="120" w:line="240" w:lineRule="auto"/>
        <w:contextualSpacing w:val="0"/>
        <w:rPr>
          <w:szCs w:val="20"/>
        </w:rPr>
      </w:pPr>
      <w:hyperlink r:id="rId10" w:history="1">
        <w:r w:rsidR="006D458A" w:rsidRPr="009A2A08">
          <w:rPr>
            <w:rStyle w:val="Hyperlink"/>
            <w:szCs w:val="20"/>
          </w:rPr>
          <w:t>http://www.occ.org.nz/assets/Uploads/EAG/Consultation/Our-views-matter.pdf</w:t>
        </w:r>
      </w:hyperlink>
    </w:p>
    <w:p w:rsidR="006D458A" w:rsidRPr="006D458A" w:rsidRDefault="00C62150" w:rsidP="002B446C">
      <w:pPr>
        <w:pStyle w:val="ListParagraph"/>
        <w:numPr>
          <w:ilvl w:val="0"/>
          <w:numId w:val="30"/>
        </w:numPr>
        <w:spacing w:before="120" w:line="240" w:lineRule="auto"/>
        <w:contextualSpacing w:val="0"/>
        <w:rPr>
          <w:szCs w:val="20"/>
        </w:rPr>
      </w:pPr>
      <w:hyperlink r:id="rId11" w:history="1">
        <w:r w:rsidR="002B446C" w:rsidRPr="009A2A08">
          <w:rPr>
            <w:rStyle w:val="Hyperlink"/>
            <w:szCs w:val="20"/>
          </w:rPr>
          <w:t>http://savethechildren.org.nz/assets/520/Save%20the%20Children%20New%20Zealand%20-%20Green%20Paper%20submission.pdf</w:t>
        </w:r>
      </w:hyperlink>
      <w:r w:rsidR="002B446C">
        <w:rPr>
          <w:szCs w:val="20"/>
        </w:rPr>
        <w:t>.</w:t>
      </w:r>
    </w:p>
    <w:p w:rsidR="00B07D3D" w:rsidRPr="00BD15B9" w:rsidRDefault="00B07D3D" w:rsidP="009E734B">
      <w:pPr>
        <w:spacing w:before="120" w:line="240" w:lineRule="auto"/>
        <w:rPr>
          <w:szCs w:val="20"/>
        </w:rPr>
      </w:pPr>
    </w:p>
    <w:p w:rsidR="000E650C" w:rsidRPr="000E650C" w:rsidRDefault="000E650C" w:rsidP="000E650C">
      <w:pPr>
        <w:pStyle w:val="Heading2"/>
      </w:pPr>
      <w:r>
        <w:t xml:space="preserve">Question Four – </w:t>
      </w:r>
      <w:r w:rsidRPr="000E650C">
        <w:t>What</w:t>
      </w:r>
      <w:r>
        <w:t xml:space="preserve"> </w:t>
      </w:r>
      <w:r w:rsidR="00A73C84">
        <w:t>happens after you have completed your policy assessment</w:t>
      </w:r>
      <w:r w:rsidRPr="000E650C">
        <w:t>?</w:t>
      </w:r>
    </w:p>
    <w:p w:rsidR="000E650C" w:rsidRDefault="005F3860" w:rsidP="000E650C">
      <w:pPr>
        <w:spacing w:before="120" w:line="240" w:lineRule="auto"/>
        <w:rPr>
          <w:szCs w:val="20"/>
        </w:rPr>
      </w:pPr>
      <w:r>
        <w:rPr>
          <w:szCs w:val="20"/>
        </w:rPr>
        <w:t>The analysis from this guideline</w:t>
      </w:r>
      <w:r w:rsidR="000E650C">
        <w:rPr>
          <w:szCs w:val="20"/>
        </w:rPr>
        <w:t xml:space="preserve"> should be </w:t>
      </w:r>
      <w:r>
        <w:rPr>
          <w:szCs w:val="20"/>
        </w:rPr>
        <w:t>used to inform your proposal</w:t>
      </w:r>
      <w:r w:rsidR="000E650C">
        <w:rPr>
          <w:szCs w:val="20"/>
        </w:rPr>
        <w:t>:</w:t>
      </w:r>
    </w:p>
    <w:p w:rsidR="000E650C" w:rsidRDefault="000E650C" w:rsidP="000E650C">
      <w:pPr>
        <w:pStyle w:val="ListParagraph"/>
        <w:numPr>
          <w:ilvl w:val="0"/>
          <w:numId w:val="31"/>
        </w:numPr>
        <w:spacing w:before="120" w:line="240" w:lineRule="auto"/>
        <w:rPr>
          <w:szCs w:val="20"/>
        </w:rPr>
      </w:pPr>
      <w:r w:rsidRPr="000A1A0E">
        <w:rPr>
          <w:szCs w:val="20"/>
        </w:rPr>
        <w:t>Where positive impacts have been identified, they should be highlighted.</w:t>
      </w:r>
    </w:p>
    <w:p w:rsidR="000E650C" w:rsidRDefault="000E650C" w:rsidP="000E650C">
      <w:pPr>
        <w:pStyle w:val="ListParagraph"/>
        <w:numPr>
          <w:ilvl w:val="0"/>
          <w:numId w:val="31"/>
        </w:numPr>
        <w:spacing w:before="120" w:line="240" w:lineRule="auto"/>
        <w:rPr>
          <w:szCs w:val="20"/>
        </w:rPr>
      </w:pPr>
      <w:r w:rsidRPr="000A1A0E">
        <w:rPr>
          <w:szCs w:val="20"/>
        </w:rPr>
        <w:t>Where negative impacts have been identified, they should be noted, along with, where possible, mitigations for those negative impacts.</w:t>
      </w:r>
    </w:p>
    <w:p w:rsidR="00A44CE0" w:rsidRDefault="005F3860" w:rsidP="00A44CE0">
      <w:pPr>
        <w:spacing w:before="120" w:line="240" w:lineRule="auto"/>
        <w:rPr>
          <w:szCs w:val="20"/>
        </w:rPr>
      </w:pPr>
      <w:r>
        <w:rPr>
          <w:szCs w:val="20"/>
        </w:rPr>
        <w:t>Where it is</w:t>
      </w:r>
      <w:r w:rsidR="000E650C" w:rsidRPr="000A1A0E">
        <w:rPr>
          <w:szCs w:val="20"/>
        </w:rPr>
        <w:t xml:space="preserve"> necessary for the proposal to proceed in spite of the negative impacts</w:t>
      </w:r>
      <w:r>
        <w:rPr>
          <w:szCs w:val="20"/>
        </w:rPr>
        <w:t xml:space="preserve"> or unintended consequences</w:t>
      </w:r>
      <w:r w:rsidR="000E650C" w:rsidRPr="000A1A0E">
        <w:rPr>
          <w:szCs w:val="20"/>
        </w:rPr>
        <w:t xml:space="preserve">, </w:t>
      </w:r>
      <w:r w:rsidR="000E650C">
        <w:rPr>
          <w:szCs w:val="20"/>
        </w:rPr>
        <w:t>the reasons for this should be explained, so there is an explicit understanding of the trade-offs.</w:t>
      </w:r>
    </w:p>
    <w:p w:rsidR="00A44CE0" w:rsidRDefault="00A44CE0" w:rsidP="00A44CE0">
      <w:pPr>
        <w:spacing w:before="120" w:line="240" w:lineRule="auto"/>
        <w:rPr>
          <w:b/>
          <w:sz w:val="28"/>
          <w:szCs w:val="28"/>
        </w:rPr>
      </w:pPr>
      <w:r>
        <w:br w:type="page"/>
      </w:r>
    </w:p>
    <w:p w:rsidR="00927D4A" w:rsidRPr="00BD15B9" w:rsidRDefault="00927D4A" w:rsidP="00700541">
      <w:pPr>
        <w:pStyle w:val="Heading2"/>
      </w:pPr>
      <w:r w:rsidRPr="00BD15B9">
        <w:lastRenderedPageBreak/>
        <w:t>Who can provide assistance?</w:t>
      </w:r>
    </w:p>
    <w:p w:rsidR="00927D4A" w:rsidRPr="00BD15B9" w:rsidRDefault="00927D4A" w:rsidP="00DE084E">
      <w:pPr>
        <w:spacing w:before="120" w:line="240" w:lineRule="auto"/>
        <w:rPr>
          <w:szCs w:val="20"/>
        </w:rPr>
      </w:pPr>
      <w:r w:rsidRPr="00BD15B9">
        <w:rPr>
          <w:szCs w:val="20"/>
        </w:rPr>
        <w:t xml:space="preserve">When completing the </w:t>
      </w:r>
      <w:r w:rsidR="00E70AAF">
        <w:rPr>
          <w:szCs w:val="20"/>
        </w:rPr>
        <w:t>impact assessment</w:t>
      </w:r>
      <w:r w:rsidRPr="00BD15B9">
        <w:rPr>
          <w:szCs w:val="20"/>
        </w:rPr>
        <w:t xml:space="preserve">, it may be appropriate and helpful to seek assistance from external agencies, both for any necessary information, but also </w:t>
      </w:r>
      <w:r w:rsidR="00EB1723">
        <w:rPr>
          <w:szCs w:val="20"/>
        </w:rPr>
        <w:t>to seek their views</w:t>
      </w:r>
      <w:r w:rsidRPr="00BD15B9">
        <w:rPr>
          <w:szCs w:val="20"/>
        </w:rPr>
        <w:t>.</w:t>
      </w:r>
    </w:p>
    <w:p w:rsidR="00927D4A" w:rsidRPr="00BD15B9" w:rsidRDefault="00927D4A" w:rsidP="00DE084E">
      <w:pPr>
        <w:spacing w:before="120" w:line="240" w:lineRule="auto"/>
        <w:rPr>
          <w:szCs w:val="20"/>
        </w:rPr>
      </w:pPr>
      <w:r w:rsidRPr="00BD15B9">
        <w:rPr>
          <w:szCs w:val="20"/>
        </w:rPr>
        <w:t>Examples of some of these agencies include:</w:t>
      </w:r>
    </w:p>
    <w:p w:rsidR="00927D4A" w:rsidRPr="00BD15B9" w:rsidRDefault="00D54E91" w:rsidP="00DE084E">
      <w:pPr>
        <w:pStyle w:val="ListParagraph"/>
        <w:numPr>
          <w:ilvl w:val="0"/>
          <w:numId w:val="9"/>
        </w:numPr>
        <w:spacing w:before="120" w:line="240" w:lineRule="auto"/>
        <w:contextualSpacing w:val="0"/>
        <w:rPr>
          <w:szCs w:val="20"/>
        </w:rPr>
      </w:pPr>
      <w:r w:rsidRPr="00BD15B9">
        <w:rPr>
          <w:szCs w:val="20"/>
        </w:rPr>
        <w:t>the Office of the Children’s Commissioner</w:t>
      </w:r>
    </w:p>
    <w:p w:rsidR="00927D4A" w:rsidRPr="00BD15B9" w:rsidRDefault="00927D4A" w:rsidP="00DE084E">
      <w:pPr>
        <w:pStyle w:val="ListParagraph"/>
        <w:numPr>
          <w:ilvl w:val="0"/>
          <w:numId w:val="9"/>
        </w:numPr>
        <w:spacing w:before="120" w:line="240" w:lineRule="auto"/>
        <w:contextualSpacing w:val="0"/>
        <w:rPr>
          <w:szCs w:val="20"/>
        </w:rPr>
      </w:pPr>
      <w:r w:rsidRPr="00BD15B9">
        <w:rPr>
          <w:szCs w:val="20"/>
        </w:rPr>
        <w:t>Ministries of Education, Justice and Health</w:t>
      </w:r>
    </w:p>
    <w:p w:rsidR="00927D4A" w:rsidRPr="00BD15B9" w:rsidRDefault="00927D4A" w:rsidP="00DE084E">
      <w:pPr>
        <w:pStyle w:val="ListParagraph"/>
        <w:numPr>
          <w:ilvl w:val="0"/>
          <w:numId w:val="9"/>
        </w:numPr>
        <w:spacing w:before="120" w:line="240" w:lineRule="auto"/>
        <w:contextualSpacing w:val="0"/>
        <w:rPr>
          <w:szCs w:val="20"/>
        </w:rPr>
      </w:pPr>
      <w:r w:rsidRPr="00BD15B9">
        <w:rPr>
          <w:szCs w:val="20"/>
        </w:rPr>
        <w:t>Te Puni Kōkiri</w:t>
      </w:r>
    </w:p>
    <w:p w:rsidR="002667CE" w:rsidRDefault="00E30E7C" w:rsidP="00DE084E">
      <w:pPr>
        <w:pStyle w:val="ListParagraph"/>
        <w:numPr>
          <w:ilvl w:val="0"/>
          <w:numId w:val="9"/>
        </w:numPr>
        <w:spacing w:before="120" w:line="240" w:lineRule="auto"/>
        <w:contextualSpacing w:val="0"/>
        <w:rPr>
          <w:szCs w:val="20"/>
        </w:rPr>
      </w:pPr>
      <w:r w:rsidRPr="00BD15B9">
        <w:rPr>
          <w:szCs w:val="20"/>
        </w:rPr>
        <w:t>Child, Family</w:t>
      </w:r>
      <w:r w:rsidR="006F2350">
        <w:rPr>
          <w:szCs w:val="20"/>
        </w:rPr>
        <w:t>,</w:t>
      </w:r>
      <w:r w:rsidRPr="00BD15B9">
        <w:rPr>
          <w:szCs w:val="20"/>
        </w:rPr>
        <w:t xml:space="preserve"> Community</w:t>
      </w:r>
      <w:r w:rsidR="006F2350">
        <w:rPr>
          <w:szCs w:val="20"/>
        </w:rPr>
        <w:t xml:space="preserve"> and Youth</w:t>
      </w:r>
      <w:r w:rsidRPr="00BD15B9">
        <w:rPr>
          <w:szCs w:val="20"/>
        </w:rPr>
        <w:t xml:space="preserve"> Policy, M</w:t>
      </w:r>
      <w:r w:rsidR="00EB1723">
        <w:rPr>
          <w:szCs w:val="20"/>
        </w:rPr>
        <w:t>inistry of Social Development</w:t>
      </w:r>
    </w:p>
    <w:p w:rsidR="00AD5A2B" w:rsidRDefault="00DD3E1A" w:rsidP="005F3860">
      <w:pPr>
        <w:pStyle w:val="ListParagraph"/>
        <w:numPr>
          <w:ilvl w:val="0"/>
          <w:numId w:val="9"/>
        </w:numPr>
        <w:spacing w:before="120" w:after="0" w:line="240" w:lineRule="auto"/>
        <w:contextualSpacing w:val="0"/>
        <w:rPr>
          <w:szCs w:val="20"/>
        </w:rPr>
      </w:pPr>
      <w:r w:rsidRPr="005F3860">
        <w:rPr>
          <w:szCs w:val="20"/>
        </w:rPr>
        <w:t>Min</w:t>
      </w:r>
      <w:r w:rsidR="00870862" w:rsidRPr="005F3860">
        <w:rPr>
          <w:szCs w:val="20"/>
        </w:rPr>
        <w:t>istry of Youth Development</w:t>
      </w:r>
      <w:r w:rsidR="00E30E7C" w:rsidRPr="005F3860">
        <w:rPr>
          <w:szCs w:val="20"/>
        </w:rPr>
        <w:t>.</w:t>
      </w:r>
      <w:r w:rsidR="00870862">
        <w:rPr>
          <w:rStyle w:val="FootnoteReference"/>
          <w:szCs w:val="20"/>
        </w:rPr>
        <w:footnoteReference w:id="4"/>
      </w:r>
    </w:p>
    <w:p w:rsidR="00934087" w:rsidRPr="005F3860" w:rsidRDefault="00934087" w:rsidP="005F3860">
      <w:pPr>
        <w:pStyle w:val="ListParagraph"/>
        <w:numPr>
          <w:ilvl w:val="0"/>
          <w:numId w:val="9"/>
        </w:numPr>
        <w:spacing w:before="120" w:after="0" w:line="240" w:lineRule="auto"/>
        <w:contextualSpacing w:val="0"/>
        <w:rPr>
          <w:szCs w:val="20"/>
        </w:rPr>
      </w:pPr>
      <w:r w:rsidRPr="005F3860">
        <w:rPr>
          <w:szCs w:val="20"/>
        </w:rPr>
        <w:br w:type="page"/>
      </w:r>
    </w:p>
    <w:p w:rsidR="00934087" w:rsidRPr="00813120" w:rsidRDefault="00EB1723" w:rsidP="00934087">
      <w:pPr>
        <w:pStyle w:val="Heading1"/>
        <w:spacing w:before="240"/>
        <w:rPr>
          <w:sz w:val="32"/>
          <w:szCs w:val="32"/>
        </w:rPr>
      </w:pPr>
      <w:r>
        <w:rPr>
          <w:sz w:val="32"/>
          <w:szCs w:val="32"/>
        </w:rPr>
        <w:lastRenderedPageBreak/>
        <w:t xml:space="preserve">Section Two: </w:t>
      </w:r>
      <w:r w:rsidR="00934087" w:rsidRPr="00813120">
        <w:rPr>
          <w:sz w:val="32"/>
          <w:szCs w:val="32"/>
        </w:rPr>
        <w:t>Background Information</w:t>
      </w:r>
    </w:p>
    <w:p w:rsidR="00934087" w:rsidRPr="008E53D5" w:rsidRDefault="008E53D5" w:rsidP="008E53D5">
      <w:pPr>
        <w:pStyle w:val="Heading2"/>
      </w:pPr>
      <w:r>
        <w:t>P</w:t>
      </w:r>
      <w:r w:rsidRPr="008E53D5">
        <w:t>urpose of the guideline</w:t>
      </w:r>
    </w:p>
    <w:p w:rsidR="00934087" w:rsidRPr="008E53D5" w:rsidRDefault="00934087" w:rsidP="008E53D5">
      <w:pPr>
        <w:pStyle w:val="Heading3"/>
        <w:rPr>
          <w:bCs/>
          <w:sz w:val="22"/>
        </w:rPr>
      </w:pPr>
      <w:r w:rsidRPr="008E53D5">
        <w:rPr>
          <w:bCs/>
          <w:sz w:val="22"/>
        </w:rPr>
        <w:t>Why should child impacts be considered?</w:t>
      </w:r>
    </w:p>
    <w:p w:rsidR="00561BF6" w:rsidRPr="00561BF6" w:rsidRDefault="00561BF6" w:rsidP="00561BF6">
      <w:pPr>
        <w:spacing w:before="120" w:line="240" w:lineRule="auto"/>
        <w:rPr>
          <w:szCs w:val="20"/>
        </w:rPr>
      </w:pPr>
      <w:r w:rsidRPr="00561BF6">
        <w:rPr>
          <w:szCs w:val="20"/>
        </w:rPr>
        <w:t>Rigorous analysis of the actual and/or likely impacts of any proposed options is a necessary criterion for quality policy work. This analysis, in addition to the evidence base, helps the decision-maker choose their preferred option. Rigorous analysis of proposed options should include consideration of the impacts on various groups, including children.</w:t>
      </w:r>
    </w:p>
    <w:p w:rsidR="00561BF6" w:rsidRPr="00561BF6" w:rsidRDefault="00561BF6" w:rsidP="00561BF6">
      <w:pPr>
        <w:spacing w:before="120" w:line="240" w:lineRule="auto"/>
        <w:rPr>
          <w:szCs w:val="20"/>
        </w:rPr>
      </w:pPr>
      <w:r w:rsidRPr="00561BF6">
        <w:rPr>
          <w:szCs w:val="20"/>
        </w:rPr>
        <w:t xml:space="preserve">A </w:t>
      </w:r>
      <w:r>
        <w:rPr>
          <w:szCs w:val="20"/>
        </w:rPr>
        <w:t>child rights impact assessment (</w:t>
      </w:r>
      <w:r w:rsidRPr="00561BF6">
        <w:rPr>
          <w:szCs w:val="20"/>
        </w:rPr>
        <w:t>CRIA</w:t>
      </w:r>
      <w:r>
        <w:rPr>
          <w:szCs w:val="20"/>
        </w:rPr>
        <w:t>)</w:t>
      </w:r>
      <w:r w:rsidRPr="00561BF6">
        <w:rPr>
          <w:szCs w:val="20"/>
        </w:rPr>
        <w:t xml:space="preserve"> helps to target thought and analysis to ensure our policies and legislation are c</w:t>
      </w:r>
      <w:r>
        <w:rPr>
          <w:szCs w:val="20"/>
        </w:rPr>
        <w:t>hild</w:t>
      </w:r>
      <w:r w:rsidRPr="00561BF6">
        <w:rPr>
          <w:szCs w:val="20"/>
        </w:rPr>
        <w:t>-centred. Using CRIAs across all government sectors could lead to more transparency and accountability of decision-making to stakeholders and the wider public.</w:t>
      </w:r>
    </w:p>
    <w:p w:rsidR="00934087" w:rsidRDefault="00934087" w:rsidP="00934087">
      <w:pPr>
        <w:spacing w:before="120" w:line="240" w:lineRule="auto"/>
        <w:rPr>
          <w:szCs w:val="20"/>
        </w:rPr>
      </w:pPr>
      <w:r>
        <w:rPr>
          <w:szCs w:val="20"/>
        </w:rPr>
        <w:t>Article 3 of the United Nations Convention on the Rights of the Child (UNCROC)</w:t>
      </w:r>
      <w:r>
        <w:rPr>
          <w:rStyle w:val="FootnoteReference"/>
          <w:szCs w:val="20"/>
        </w:rPr>
        <w:footnoteReference w:id="5"/>
      </w:r>
      <w:r>
        <w:rPr>
          <w:szCs w:val="20"/>
        </w:rPr>
        <w:t xml:space="preserve"> says that “in all actions concerning children … the best interests of the child shall be a primary consideration.” </w:t>
      </w:r>
      <w:r w:rsidRPr="009E5B34">
        <w:rPr>
          <w:i/>
          <w:szCs w:val="20"/>
        </w:rPr>
        <w:t>General comment No. 14 (2013)</w:t>
      </w:r>
      <w:r>
        <w:rPr>
          <w:rStyle w:val="FootnoteReference"/>
          <w:szCs w:val="20"/>
        </w:rPr>
        <w:footnoteReference w:id="6"/>
      </w:r>
      <w:r>
        <w:rPr>
          <w:szCs w:val="20"/>
        </w:rPr>
        <w:t xml:space="preserve"> says States are under an obligation to take all necessary, deliberate and concrete measures for the full implementation of this right.</w:t>
      </w:r>
    </w:p>
    <w:p w:rsidR="00934087" w:rsidRDefault="00934087" w:rsidP="00934087">
      <w:pPr>
        <w:spacing w:before="120" w:line="240" w:lineRule="auto"/>
        <w:rPr>
          <w:szCs w:val="20"/>
        </w:rPr>
      </w:pPr>
      <w:r>
        <w:rPr>
          <w:szCs w:val="20"/>
        </w:rPr>
        <w:t xml:space="preserve">In order to fulfil Article 3, the General Comment suggests using </w:t>
      </w:r>
      <w:r w:rsidR="00561BF6">
        <w:rPr>
          <w:szCs w:val="20"/>
        </w:rPr>
        <w:t>CRIAs</w:t>
      </w:r>
      <w:r>
        <w:rPr>
          <w:szCs w:val="20"/>
        </w:rPr>
        <w:t xml:space="preserve"> to ensure the child’s best interests are a primary consideration. A CRIA helps to make sure children are considered in government decision-making and that their rights, interests and views are taken into account. </w:t>
      </w:r>
      <w:r w:rsidRPr="004D09E2">
        <w:rPr>
          <w:szCs w:val="20"/>
        </w:rPr>
        <w:t xml:space="preserve">If CRIAs </w:t>
      </w:r>
      <w:r>
        <w:rPr>
          <w:szCs w:val="20"/>
        </w:rPr>
        <w:t>become</w:t>
      </w:r>
      <w:r w:rsidRPr="004D09E2">
        <w:rPr>
          <w:szCs w:val="20"/>
        </w:rPr>
        <w:t xml:space="preserve"> common practice, they would promote policy coherence and a more consiste</w:t>
      </w:r>
      <w:r w:rsidRPr="00F3437E">
        <w:rPr>
          <w:szCs w:val="20"/>
        </w:rPr>
        <w:t>nt approach to children’s human rights.</w:t>
      </w:r>
    </w:p>
    <w:p w:rsidR="00934087" w:rsidRDefault="00934087" w:rsidP="00934087">
      <w:pPr>
        <w:spacing w:before="120" w:line="240" w:lineRule="auto"/>
        <w:rPr>
          <w:szCs w:val="20"/>
        </w:rPr>
      </w:pPr>
      <w:r>
        <w:rPr>
          <w:szCs w:val="20"/>
        </w:rPr>
        <w:t>The General Comment does not prescribe what a CRIA should include or how it should be set out, other than at a minimum, UNCROC and the Optional Protocols to it should be used as a framework. The guideline, therefore, is o</w:t>
      </w:r>
      <w:r w:rsidR="00561BF6">
        <w:rPr>
          <w:szCs w:val="20"/>
        </w:rPr>
        <w:t>ne</w:t>
      </w:r>
      <w:r>
        <w:rPr>
          <w:szCs w:val="20"/>
        </w:rPr>
        <w:t xml:space="preserve"> interpretation of what a CRIA should involve.</w:t>
      </w:r>
    </w:p>
    <w:p w:rsidR="00934087" w:rsidRDefault="00934087" w:rsidP="00934087">
      <w:pPr>
        <w:spacing w:before="120" w:line="240" w:lineRule="auto"/>
        <w:rPr>
          <w:szCs w:val="20"/>
        </w:rPr>
      </w:pPr>
      <w:r>
        <w:rPr>
          <w:szCs w:val="20"/>
        </w:rPr>
        <w:t xml:space="preserve">Using a CRIA also allows those </w:t>
      </w:r>
      <w:r w:rsidR="00561BF6">
        <w:rPr>
          <w:szCs w:val="20"/>
        </w:rPr>
        <w:t>doing cost-benefit analyses for</w:t>
      </w:r>
      <w:r>
        <w:rPr>
          <w:szCs w:val="20"/>
        </w:rPr>
        <w:t xml:space="preserve"> policies and legislation to explain how investing in children will provide maximum value in the long-term. Th</w:t>
      </w:r>
      <w:r w:rsidR="00561BF6">
        <w:rPr>
          <w:szCs w:val="20"/>
        </w:rPr>
        <w:t>ey may</w:t>
      </w:r>
      <w:r>
        <w:rPr>
          <w:szCs w:val="20"/>
        </w:rPr>
        <w:t xml:space="preserve"> consider the effects on children into the future, </w:t>
      </w:r>
      <w:r w:rsidR="00561BF6">
        <w:rPr>
          <w:szCs w:val="20"/>
        </w:rPr>
        <w:t>to determine the true potential benefits from</w:t>
      </w:r>
      <w:r w:rsidR="009A3619">
        <w:rPr>
          <w:szCs w:val="20"/>
        </w:rPr>
        <w:t xml:space="preserve"> </w:t>
      </w:r>
      <w:r>
        <w:rPr>
          <w:szCs w:val="20"/>
        </w:rPr>
        <w:t>investments made in the present day. Alternatively, further investments may be necessary</w:t>
      </w:r>
      <w:r w:rsidR="00561BF6">
        <w:rPr>
          <w:szCs w:val="20"/>
        </w:rPr>
        <w:t xml:space="preserve"> to mitigate negative impacts</w:t>
      </w:r>
      <w:r>
        <w:rPr>
          <w:szCs w:val="20"/>
        </w:rPr>
        <w:t>. A CRIA enables a thorough analysis of impacts on children to be undertaken</w:t>
      </w:r>
      <w:r w:rsidR="00561BF6">
        <w:rPr>
          <w:szCs w:val="20"/>
        </w:rPr>
        <w:t xml:space="preserve"> and makes clear any trade-offs being considered</w:t>
      </w:r>
      <w:r>
        <w:rPr>
          <w:szCs w:val="20"/>
        </w:rPr>
        <w:t>.</w:t>
      </w:r>
    </w:p>
    <w:p w:rsidR="00D406BA" w:rsidRDefault="00D406BA" w:rsidP="00934087">
      <w:pPr>
        <w:spacing w:before="120" w:line="240" w:lineRule="auto"/>
        <w:rPr>
          <w:szCs w:val="20"/>
        </w:rPr>
      </w:pPr>
    </w:p>
    <w:p w:rsidR="00D406BA" w:rsidRDefault="00D406BA" w:rsidP="00D406BA">
      <w:pPr>
        <w:spacing w:before="120" w:line="240" w:lineRule="auto"/>
        <w:rPr>
          <w:szCs w:val="20"/>
        </w:rPr>
      </w:pPr>
      <w:r w:rsidRPr="0073774B">
        <w:rPr>
          <w:b/>
          <w:bCs/>
          <w:sz w:val="22"/>
          <w:szCs w:val="24"/>
        </w:rPr>
        <w:t xml:space="preserve">The child impacts being sought in the guideline align with the outcomes in the </w:t>
      </w:r>
      <w:r w:rsidR="0033484F">
        <w:rPr>
          <w:b/>
          <w:bCs/>
          <w:sz w:val="22"/>
          <w:szCs w:val="24"/>
        </w:rPr>
        <w:t>Vulnerable Children Act 2014</w:t>
      </w:r>
    </w:p>
    <w:p w:rsidR="00D406BA" w:rsidRDefault="00D406BA" w:rsidP="00D406BA">
      <w:pPr>
        <w:spacing w:before="120" w:line="240" w:lineRule="auto"/>
        <w:rPr>
          <w:szCs w:val="20"/>
        </w:rPr>
      </w:pPr>
      <w:r w:rsidRPr="00D406BA">
        <w:rPr>
          <w:szCs w:val="20"/>
        </w:rPr>
        <w:t xml:space="preserve">The child impacts being sought, and the outcomes in </w:t>
      </w:r>
      <w:r w:rsidR="0033484F">
        <w:rPr>
          <w:szCs w:val="20"/>
        </w:rPr>
        <w:t xml:space="preserve">section 6 of </w:t>
      </w:r>
      <w:r w:rsidRPr="00D406BA">
        <w:rPr>
          <w:szCs w:val="20"/>
        </w:rPr>
        <w:t xml:space="preserve">the </w:t>
      </w:r>
      <w:r w:rsidR="0073774B">
        <w:rPr>
          <w:szCs w:val="20"/>
        </w:rPr>
        <w:t xml:space="preserve">Vulnerable Children </w:t>
      </w:r>
      <w:r w:rsidR="0033484F">
        <w:rPr>
          <w:szCs w:val="20"/>
        </w:rPr>
        <w:t>Act 2014</w:t>
      </w:r>
      <w:r w:rsidRPr="00D406BA">
        <w:rPr>
          <w:szCs w:val="20"/>
        </w:rPr>
        <w:t>,</w:t>
      </w:r>
      <w:r w:rsidR="0033484F">
        <w:rPr>
          <w:rStyle w:val="FootnoteReference"/>
          <w:szCs w:val="20"/>
        </w:rPr>
        <w:footnoteReference w:id="7"/>
      </w:r>
      <w:r w:rsidRPr="00D406BA">
        <w:rPr>
          <w:szCs w:val="20"/>
        </w:rPr>
        <w:t xml:space="preserve"> describe the outcomes needed to ensure that all children and young people grow into flourishing adults.</w:t>
      </w:r>
      <w:r>
        <w:rPr>
          <w:szCs w:val="20"/>
        </w:rPr>
        <w:t xml:space="preserve"> The impacts being sought in the guideline align with those in the </w:t>
      </w:r>
      <w:r w:rsidR="0033484F">
        <w:rPr>
          <w:szCs w:val="20"/>
        </w:rPr>
        <w:t>Act</w:t>
      </w:r>
      <w:r>
        <w:rPr>
          <w:szCs w:val="20"/>
        </w:rPr>
        <w:t>, as f</w:t>
      </w:r>
      <w:r w:rsidRPr="00D406BA">
        <w:rPr>
          <w:szCs w:val="20"/>
        </w:rPr>
        <w:t>ollows:</w:t>
      </w:r>
    </w:p>
    <w:tbl>
      <w:tblPr>
        <w:tblStyle w:val="TableGrid"/>
        <w:tblW w:w="0" w:type="auto"/>
        <w:tblInd w:w="108" w:type="dxa"/>
        <w:tblLook w:val="04A0" w:firstRow="1" w:lastRow="0" w:firstColumn="1" w:lastColumn="0" w:noHBand="0" w:noVBand="1"/>
      </w:tblPr>
      <w:tblGrid>
        <w:gridCol w:w="4961"/>
        <w:gridCol w:w="4962"/>
      </w:tblGrid>
      <w:tr w:rsidR="00D406BA" w:rsidTr="00D406BA">
        <w:tc>
          <w:tcPr>
            <w:tcW w:w="4961" w:type="dxa"/>
          </w:tcPr>
          <w:p w:rsidR="00D406BA" w:rsidRPr="00D406BA" w:rsidRDefault="00D406BA" w:rsidP="0033484F">
            <w:pPr>
              <w:spacing w:before="120" w:line="240" w:lineRule="auto"/>
              <w:rPr>
                <w:b/>
                <w:i/>
                <w:sz w:val="16"/>
                <w:szCs w:val="16"/>
              </w:rPr>
            </w:pPr>
            <w:r w:rsidRPr="00D406BA">
              <w:rPr>
                <w:b/>
                <w:i/>
                <w:sz w:val="16"/>
                <w:szCs w:val="16"/>
              </w:rPr>
              <w:t xml:space="preserve">Vulnerable Children </w:t>
            </w:r>
            <w:r w:rsidR="0033484F">
              <w:rPr>
                <w:b/>
                <w:i/>
                <w:sz w:val="16"/>
                <w:szCs w:val="16"/>
              </w:rPr>
              <w:t>Act 2014</w:t>
            </w:r>
          </w:p>
        </w:tc>
        <w:tc>
          <w:tcPr>
            <w:tcW w:w="4962" w:type="dxa"/>
          </w:tcPr>
          <w:p w:rsidR="00D406BA" w:rsidRPr="00D406BA" w:rsidRDefault="00D406BA" w:rsidP="00D406BA">
            <w:pPr>
              <w:spacing w:before="120" w:line="240" w:lineRule="auto"/>
              <w:rPr>
                <w:b/>
                <w:i/>
                <w:sz w:val="16"/>
                <w:szCs w:val="16"/>
              </w:rPr>
            </w:pPr>
            <w:r w:rsidRPr="00D406BA">
              <w:rPr>
                <w:b/>
                <w:i/>
                <w:sz w:val="16"/>
                <w:szCs w:val="16"/>
              </w:rPr>
              <w:t>Child Impact Assessment being sought</w:t>
            </w:r>
          </w:p>
        </w:tc>
      </w:tr>
      <w:tr w:rsidR="00D406BA" w:rsidTr="00D406BA">
        <w:tc>
          <w:tcPr>
            <w:tcW w:w="4961" w:type="dxa"/>
          </w:tcPr>
          <w:p w:rsidR="00D406BA" w:rsidRPr="00D406BA" w:rsidRDefault="00D406BA" w:rsidP="00D406BA">
            <w:pPr>
              <w:spacing w:before="120" w:line="240" w:lineRule="auto"/>
              <w:rPr>
                <w:sz w:val="16"/>
                <w:szCs w:val="16"/>
              </w:rPr>
            </w:pPr>
            <w:r w:rsidRPr="00D406BA">
              <w:rPr>
                <w:sz w:val="16"/>
                <w:szCs w:val="16"/>
              </w:rPr>
              <w:t>Protecting vulnerable children from abuse and neglect</w:t>
            </w:r>
          </w:p>
        </w:tc>
        <w:tc>
          <w:tcPr>
            <w:tcW w:w="4962" w:type="dxa"/>
          </w:tcPr>
          <w:p w:rsidR="00D406BA" w:rsidRDefault="00D406BA" w:rsidP="00D406BA">
            <w:pPr>
              <w:spacing w:before="120" w:line="240" w:lineRule="auto"/>
              <w:rPr>
                <w:sz w:val="16"/>
                <w:szCs w:val="16"/>
              </w:rPr>
            </w:pPr>
            <w:r>
              <w:rPr>
                <w:sz w:val="16"/>
                <w:szCs w:val="16"/>
              </w:rPr>
              <w:t>Safe, healthy environment</w:t>
            </w:r>
          </w:p>
          <w:p w:rsidR="00D406BA" w:rsidRPr="00D406BA" w:rsidRDefault="00D406BA" w:rsidP="00D406BA">
            <w:pPr>
              <w:spacing w:before="120" w:line="240" w:lineRule="auto"/>
              <w:rPr>
                <w:sz w:val="16"/>
                <w:szCs w:val="16"/>
              </w:rPr>
            </w:pPr>
            <w:r>
              <w:rPr>
                <w:sz w:val="16"/>
                <w:szCs w:val="16"/>
              </w:rPr>
              <w:t>Safe, healthy homes</w:t>
            </w:r>
          </w:p>
        </w:tc>
      </w:tr>
      <w:tr w:rsidR="00D406BA" w:rsidTr="00D406BA">
        <w:tc>
          <w:tcPr>
            <w:tcW w:w="4961" w:type="dxa"/>
          </w:tcPr>
          <w:p w:rsidR="00D406BA" w:rsidRPr="00D406BA" w:rsidRDefault="00D406BA" w:rsidP="00D406BA">
            <w:pPr>
              <w:spacing w:before="120" w:line="240" w:lineRule="auto"/>
              <w:rPr>
                <w:sz w:val="16"/>
                <w:szCs w:val="16"/>
              </w:rPr>
            </w:pPr>
            <w:r>
              <w:rPr>
                <w:sz w:val="16"/>
                <w:szCs w:val="16"/>
              </w:rPr>
              <w:t>Improving their physical and mental health, and cultural and emotional wellbeing</w:t>
            </w:r>
          </w:p>
        </w:tc>
        <w:tc>
          <w:tcPr>
            <w:tcW w:w="4962" w:type="dxa"/>
          </w:tcPr>
          <w:p w:rsidR="00D406BA" w:rsidRPr="00D406BA" w:rsidRDefault="00D406BA" w:rsidP="002E75BF">
            <w:pPr>
              <w:spacing w:before="120" w:line="240" w:lineRule="auto"/>
              <w:rPr>
                <w:sz w:val="16"/>
                <w:szCs w:val="16"/>
              </w:rPr>
            </w:pPr>
            <w:r>
              <w:rPr>
                <w:sz w:val="16"/>
                <w:szCs w:val="16"/>
              </w:rPr>
              <w:t>Access to health services</w:t>
            </w:r>
          </w:p>
        </w:tc>
      </w:tr>
      <w:tr w:rsidR="00D406BA" w:rsidTr="00D406BA">
        <w:tc>
          <w:tcPr>
            <w:tcW w:w="4961" w:type="dxa"/>
          </w:tcPr>
          <w:p w:rsidR="00D406BA" w:rsidRPr="00D406BA" w:rsidRDefault="00D406BA" w:rsidP="00D406BA">
            <w:pPr>
              <w:spacing w:before="120" w:line="240" w:lineRule="auto"/>
              <w:rPr>
                <w:sz w:val="16"/>
                <w:szCs w:val="16"/>
              </w:rPr>
            </w:pPr>
            <w:r>
              <w:rPr>
                <w:sz w:val="16"/>
                <w:szCs w:val="16"/>
              </w:rPr>
              <w:t>Improving their education, training and participation</w:t>
            </w:r>
            <w:r w:rsidR="002F286B">
              <w:rPr>
                <w:sz w:val="16"/>
                <w:szCs w:val="16"/>
              </w:rPr>
              <w:t xml:space="preserve"> in recreation and cultural activities</w:t>
            </w:r>
          </w:p>
        </w:tc>
        <w:tc>
          <w:tcPr>
            <w:tcW w:w="4962" w:type="dxa"/>
          </w:tcPr>
          <w:p w:rsidR="00D406BA" w:rsidRDefault="002F286B" w:rsidP="00D406BA">
            <w:pPr>
              <w:spacing w:before="120" w:line="240" w:lineRule="auto"/>
              <w:rPr>
                <w:sz w:val="16"/>
                <w:szCs w:val="16"/>
              </w:rPr>
            </w:pPr>
            <w:r>
              <w:rPr>
                <w:sz w:val="16"/>
                <w:szCs w:val="16"/>
              </w:rPr>
              <w:t>Supportive community and play</w:t>
            </w:r>
          </w:p>
          <w:p w:rsidR="002F286B" w:rsidRPr="00D406BA" w:rsidRDefault="002F286B" w:rsidP="00D406BA">
            <w:pPr>
              <w:spacing w:before="120" w:line="240" w:lineRule="auto"/>
              <w:rPr>
                <w:sz w:val="16"/>
                <w:szCs w:val="16"/>
              </w:rPr>
            </w:pPr>
            <w:r>
              <w:rPr>
                <w:sz w:val="16"/>
                <w:szCs w:val="16"/>
              </w:rPr>
              <w:t>Education that develops the child</w:t>
            </w:r>
          </w:p>
        </w:tc>
      </w:tr>
    </w:tbl>
    <w:p w:rsidR="0033484F" w:rsidRDefault="0033484F">
      <w:r>
        <w:br w:type="page"/>
      </w:r>
    </w:p>
    <w:tbl>
      <w:tblPr>
        <w:tblStyle w:val="TableGrid"/>
        <w:tblW w:w="0" w:type="auto"/>
        <w:tblInd w:w="108" w:type="dxa"/>
        <w:tblLook w:val="04A0" w:firstRow="1" w:lastRow="0" w:firstColumn="1" w:lastColumn="0" w:noHBand="0" w:noVBand="1"/>
      </w:tblPr>
      <w:tblGrid>
        <w:gridCol w:w="4961"/>
        <w:gridCol w:w="4962"/>
      </w:tblGrid>
      <w:tr w:rsidR="00D406BA" w:rsidTr="00D406BA">
        <w:tc>
          <w:tcPr>
            <w:tcW w:w="4961" w:type="dxa"/>
          </w:tcPr>
          <w:p w:rsidR="00D406BA" w:rsidRPr="00D406BA" w:rsidRDefault="002F286B" w:rsidP="00D406BA">
            <w:pPr>
              <w:spacing w:before="120" w:line="240" w:lineRule="auto"/>
              <w:rPr>
                <w:sz w:val="16"/>
                <w:szCs w:val="16"/>
              </w:rPr>
            </w:pPr>
            <w:r>
              <w:rPr>
                <w:sz w:val="16"/>
                <w:szCs w:val="16"/>
              </w:rPr>
              <w:lastRenderedPageBreak/>
              <w:t>Strengthening their connection to their families, whānau, hapū and iwi</w:t>
            </w:r>
            <w:r w:rsidR="0033484F">
              <w:rPr>
                <w:sz w:val="16"/>
                <w:szCs w:val="16"/>
              </w:rPr>
              <w:t>, or other culturally recognised family group</w:t>
            </w:r>
          </w:p>
        </w:tc>
        <w:tc>
          <w:tcPr>
            <w:tcW w:w="4962" w:type="dxa"/>
          </w:tcPr>
          <w:p w:rsidR="00D406BA" w:rsidRDefault="002F286B" w:rsidP="00D406BA">
            <w:pPr>
              <w:spacing w:before="120" w:line="240" w:lineRule="auto"/>
              <w:rPr>
                <w:sz w:val="16"/>
                <w:szCs w:val="16"/>
              </w:rPr>
            </w:pPr>
            <w:r>
              <w:rPr>
                <w:sz w:val="16"/>
                <w:szCs w:val="16"/>
              </w:rPr>
              <w:t>Sense of belonging</w:t>
            </w:r>
          </w:p>
          <w:p w:rsidR="002F286B" w:rsidRPr="00D406BA" w:rsidRDefault="002F286B" w:rsidP="00D406BA">
            <w:pPr>
              <w:spacing w:before="120" w:line="240" w:lineRule="auto"/>
              <w:rPr>
                <w:sz w:val="16"/>
                <w:szCs w:val="16"/>
              </w:rPr>
            </w:pPr>
            <w:r>
              <w:rPr>
                <w:sz w:val="16"/>
                <w:szCs w:val="16"/>
              </w:rPr>
              <w:t>Stable, nurturing family</w:t>
            </w:r>
          </w:p>
        </w:tc>
      </w:tr>
      <w:tr w:rsidR="00D406BA" w:rsidTr="00D406BA">
        <w:tc>
          <w:tcPr>
            <w:tcW w:w="4961" w:type="dxa"/>
          </w:tcPr>
          <w:p w:rsidR="00D406BA" w:rsidRPr="00D406BA" w:rsidRDefault="002F286B" w:rsidP="00D406BA">
            <w:pPr>
              <w:spacing w:before="120" w:line="240" w:lineRule="auto"/>
              <w:rPr>
                <w:sz w:val="16"/>
                <w:szCs w:val="16"/>
              </w:rPr>
            </w:pPr>
            <w:r>
              <w:rPr>
                <w:sz w:val="16"/>
                <w:szCs w:val="16"/>
              </w:rPr>
              <w:t>Increasing their participation in decision-making about them and their contribution to society</w:t>
            </w:r>
          </w:p>
        </w:tc>
        <w:tc>
          <w:tcPr>
            <w:tcW w:w="4962" w:type="dxa"/>
          </w:tcPr>
          <w:p w:rsidR="00D406BA" w:rsidRPr="00D406BA" w:rsidRDefault="002E75BF" w:rsidP="00D406BA">
            <w:pPr>
              <w:spacing w:before="120" w:line="240" w:lineRule="auto"/>
              <w:rPr>
                <w:sz w:val="16"/>
                <w:szCs w:val="16"/>
              </w:rPr>
            </w:pPr>
            <w:r>
              <w:rPr>
                <w:sz w:val="16"/>
                <w:szCs w:val="16"/>
              </w:rPr>
              <w:t>Sense of belonging</w:t>
            </w:r>
          </w:p>
        </w:tc>
      </w:tr>
      <w:tr w:rsidR="00D406BA" w:rsidTr="00D406BA">
        <w:tc>
          <w:tcPr>
            <w:tcW w:w="4961" w:type="dxa"/>
          </w:tcPr>
          <w:p w:rsidR="00D406BA" w:rsidRPr="00D406BA" w:rsidRDefault="002F286B" w:rsidP="00D406BA">
            <w:pPr>
              <w:spacing w:before="120" w:line="240" w:lineRule="auto"/>
              <w:rPr>
                <w:sz w:val="16"/>
                <w:szCs w:val="16"/>
              </w:rPr>
            </w:pPr>
            <w:r>
              <w:rPr>
                <w:sz w:val="16"/>
                <w:szCs w:val="16"/>
              </w:rPr>
              <w:t>Improving their social and economic wellbeing</w:t>
            </w:r>
          </w:p>
        </w:tc>
        <w:tc>
          <w:tcPr>
            <w:tcW w:w="4962" w:type="dxa"/>
          </w:tcPr>
          <w:p w:rsidR="00D406BA" w:rsidRPr="00D406BA" w:rsidRDefault="002F286B" w:rsidP="00D406BA">
            <w:pPr>
              <w:spacing w:before="120" w:line="240" w:lineRule="auto"/>
              <w:rPr>
                <w:sz w:val="16"/>
                <w:szCs w:val="16"/>
              </w:rPr>
            </w:pPr>
            <w:r>
              <w:rPr>
                <w:sz w:val="16"/>
                <w:szCs w:val="16"/>
              </w:rPr>
              <w:t>Adequate income to meet needs</w:t>
            </w:r>
          </w:p>
        </w:tc>
      </w:tr>
    </w:tbl>
    <w:p w:rsidR="00D406BA" w:rsidRDefault="00D406BA" w:rsidP="00D406BA">
      <w:pPr>
        <w:spacing w:before="120" w:line="240" w:lineRule="auto"/>
        <w:rPr>
          <w:szCs w:val="20"/>
        </w:rPr>
      </w:pPr>
    </w:p>
    <w:p w:rsidR="00934087" w:rsidRPr="008E53D5" w:rsidRDefault="00934087" w:rsidP="008E53D5">
      <w:pPr>
        <w:pStyle w:val="Heading3"/>
        <w:rPr>
          <w:bCs/>
          <w:sz w:val="22"/>
        </w:rPr>
      </w:pPr>
      <w:r w:rsidRPr="008E53D5">
        <w:rPr>
          <w:bCs/>
          <w:sz w:val="22"/>
        </w:rPr>
        <w:t>Why the guideline has been developed</w:t>
      </w:r>
    </w:p>
    <w:p w:rsidR="00934087" w:rsidRDefault="00934087" w:rsidP="00934087">
      <w:pPr>
        <w:spacing w:before="120" w:line="240" w:lineRule="auto"/>
        <w:rPr>
          <w:szCs w:val="20"/>
        </w:rPr>
      </w:pPr>
      <w:r>
        <w:rPr>
          <w:szCs w:val="20"/>
        </w:rPr>
        <w:t>UNCROC is an international</w:t>
      </w:r>
      <w:r w:rsidRPr="00237B4D">
        <w:rPr>
          <w:szCs w:val="20"/>
        </w:rPr>
        <w:t xml:space="preserve"> treaty</w:t>
      </w:r>
      <w:r>
        <w:rPr>
          <w:szCs w:val="20"/>
        </w:rPr>
        <w:t xml:space="preserve"> aiming </w:t>
      </w:r>
      <w:r w:rsidRPr="00237B4D">
        <w:rPr>
          <w:szCs w:val="20"/>
        </w:rPr>
        <w:t xml:space="preserve">to protect and promote the rights of children and young people. It </w:t>
      </w:r>
      <w:r>
        <w:rPr>
          <w:szCs w:val="20"/>
        </w:rPr>
        <w:t>contains</w:t>
      </w:r>
      <w:r w:rsidRPr="00237B4D">
        <w:rPr>
          <w:szCs w:val="20"/>
        </w:rPr>
        <w:t xml:space="preserve"> the full range of human rights, including civil, cultural, economic, political and social rights</w:t>
      </w:r>
      <w:r>
        <w:rPr>
          <w:szCs w:val="20"/>
        </w:rPr>
        <w:t>. When New Zealand ratified UNCROC in 1993, we agreed to meet the measures in UNCROC within our available resources. New Zealand wants to do our best to protect, respect and fulfil children’s human rights.</w:t>
      </w:r>
    </w:p>
    <w:p w:rsidR="00934087" w:rsidRPr="00D608FD" w:rsidRDefault="00934087" w:rsidP="00934087">
      <w:pPr>
        <w:spacing w:before="120" w:line="240" w:lineRule="auto"/>
        <w:rPr>
          <w:szCs w:val="20"/>
        </w:rPr>
      </w:pPr>
      <w:r w:rsidRPr="00D608FD">
        <w:rPr>
          <w:szCs w:val="20"/>
        </w:rPr>
        <w:t xml:space="preserve">In February 2011, the </w:t>
      </w:r>
      <w:r>
        <w:rPr>
          <w:szCs w:val="20"/>
        </w:rPr>
        <w:t xml:space="preserve">United Nations </w:t>
      </w:r>
      <w:r w:rsidRPr="00D608FD">
        <w:rPr>
          <w:szCs w:val="20"/>
        </w:rPr>
        <w:t xml:space="preserve">Committee </w:t>
      </w:r>
      <w:r>
        <w:rPr>
          <w:szCs w:val="20"/>
        </w:rPr>
        <w:t xml:space="preserve">on the Rights of the Child </w:t>
      </w:r>
      <w:r w:rsidRPr="00D608FD">
        <w:rPr>
          <w:szCs w:val="20"/>
        </w:rPr>
        <w:t>recommended, as part of its Concluding Observations, that New Zealand should do more to consider the views of the child at all levels of decision-making.</w:t>
      </w:r>
    </w:p>
    <w:p w:rsidR="00934087" w:rsidRPr="00D608FD" w:rsidRDefault="00934087" w:rsidP="00934087">
      <w:pPr>
        <w:spacing w:before="120" w:line="240" w:lineRule="auto"/>
        <w:rPr>
          <w:szCs w:val="20"/>
        </w:rPr>
      </w:pPr>
      <w:r>
        <w:rPr>
          <w:szCs w:val="20"/>
        </w:rPr>
        <w:t>In response, t</w:t>
      </w:r>
      <w:r w:rsidRPr="00D608FD">
        <w:rPr>
          <w:szCs w:val="20"/>
        </w:rPr>
        <w:t>he Ministry of Social Development developed an UNCROC work programme</w:t>
      </w:r>
      <w:r>
        <w:rPr>
          <w:szCs w:val="20"/>
        </w:rPr>
        <w:t xml:space="preserve"> that was approved by Cabinet</w:t>
      </w:r>
      <w:r w:rsidRPr="00D608FD">
        <w:rPr>
          <w:szCs w:val="20"/>
        </w:rPr>
        <w:t>. Th</w:t>
      </w:r>
      <w:r>
        <w:rPr>
          <w:szCs w:val="20"/>
        </w:rPr>
        <w:t>e</w:t>
      </w:r>
      <w:r w:rsidRPr="00D608FD">
        <w:rPr>
          <w:szCs w:val="20"/>
        </w:rPr>
        <w:t xml:space="preserve"> work programme includes:</w:t>
      </w:r>
    </w:p>
    <w:p w:rsidR="00934087" w:rsidRPr="00D608FD" w:rsidRDefault="00934087" w:rsidP="00934087">
      <w:pPr>
        <w:pStyle w:val="ListParagraph"/>
        <w:numPr>
          <w:ilvl w:val="0"/>
          <w:numId w:val="14"/>
        </w:numPr>
        <w:spacing w:before="120" w:line="240" w:lineRule="auto"/>
        <w:rPr>
          <w:szCs w:val="20"/>
        </w:rPr>
      </w:pPr>
      <w:r w:rsidRPr="00D608FD">
        <w:rPr>
          <w:szCs w:val="20"/>
        </w:rPr>
        <w:t>obtaining the views of children in policy and legislation development processes</w:t>
      </w:r>
    </w:p>
    <w:p w:rsidR="00934087" w:rsidRPr="00D608FD" w:rsidRDefault="00934087" w:rsidP="00934087">
      <w:pPr>
        <w:pStyle w:val="ListParagraph"/>
        <w:numPr>
          <w:ilvl w:val="0"/>
          <w:numId w:val="14"/>
        </w:numPr>
        <w:spacing w:before="120" w:line="240" w:lineRule="auto"/>
        <w:rPr>
          <w:szCs w:val="20"/>
        </w:rPr>
      </w:pPr>
      <w:r w:rsidRPr="00D608FD">
        <w:rPr>
          <w:szCs w:val="20"/>
        </w:rPr>
        <w:t>considering the impacts of policy and legislation on children.</w:t>
      </w:r>
    </w:p>
    <w:p w:rsidR="00934087" w:rsidRDefault="00934087" w:rsidP="00934087">
      <w:pPr>
        <w:spacing w:before="120" w:line="240" w:lineRule="auto"/>
        <w:rPr>
          <w:szCs w:val="20"/>
        </w:rPr>
      </w:pPr>
      <w:r w:rsidRPr="00D608FD">
        <w:rPr>
          <w:szCs w:val="20"/>
        </w:rPr>
        <w:t>Th</w:t>
      </w:r>
      <w:r>
        <w:rPr>
          <w:szCs w:val="20"/>
        </w:rPr>
        <w:t>e</w:t>
      </w:r>
      <w:r w:rsidRPr="00D608FD">
        <w:rPr>
          <w:szCs w:val="20"/>
        </w:rPr>
        <w:t xml:space="preserve"> </w:t>
      </w:r>
      <w:r>
        <w:rPr>
          <w:szCs w:val="20"/>
        </w:rPr>
        <w:t>child i</w:t>
      </w:r>
      <w:r w:rsidRPr="00D608FD">
        <w:rPr>
          <w:szCs w:val="20"/>
        </w:rPr>
        <w:t xml:space="preserve">mpact </w:t>
      </w:r>
      <w:r w:rsidR="006E0C16">
        <w:rPr>
          <w:szCs w:val="20"/>
        </w:rPr>
        <w:t xml:space="preserve">assessment: </w:t>
      </w:r>
      <w:r>
        <w:rPr>
          <w:szCs w:val="20"/>
        </w:rPr>
        <w:t>best p</w:t>
      </w:r>
      <w:r w:rsidRPr="00D608FD">
        <w:rPr>
          <w:szCs w:val="20"/>
        </w:rPr>
        <w:t xml:space="preserve">ractice </w:t>
      </w:r>
      <w:r>
        <w:rPr>
          <w:szCs w:val="20"/>
        </w:rPr>
        <w:t>g</w:t>
      </w:r>
      <w:r w:rsidRPr="00D608FD">
        <w:rPr>
          <w:szCs w:val="20"/>
        </w:rPr>
        <w:t>uideline is the result of the</w:t>
      </w:r>
      <w:r w:rsidR="00E913B8">
        <w:rPr>
          <w:szCs w:val="20"/>
        </w:rPr>
        <w:t>se</w:t>
      </w:r>
      <w:r w:rsidRPr="00D608FD">
        <w:rPr>
          <w:szCs w:val="20"/>
        </w:rPr>
        <w:t xml:space="preserve"> wor</w:t>
      </w:r>
      <w:r>
        <w:rPr>
          <w:szCs w:val="20"/>
        </w:rPr>
        <w:t>k programme item</w:t>
      </w:r>
      <w:r w:rsidR="00E913B8">
        <w:rPr>
          <w:szCs w:val="20"/>
        </w:rPr>
        <w:t>s</w:t>
      </w:r>
      <w:r>
        <w:rPr>
          <w:szCs w:val="20"/>
        </w:rPr>
        <w:t xml:space="preserve"> and the desire to do the best we can for the children of New Zealand.</w:t>
      </w:r>
    </w:p>
    <w:p w:rsidR="00934087" w:rsidRDefault="00934087" w:rsidP="00934087">
      <w:pPr>
        <w:spacing w:before="120" w:line="240" w:lineRule="auto"/>
        <w:rPr>
          <w:szCs w:val="20"/>
        </w:rPr>
      </w:pPr>
      <w:r w:rsidRPr="00723732">
        <w:rPr>
          <w:szCs w:val="20"/>
        </w:rPr>
        <w:t>A significant amount of work has been done internationally over the last ten years on developing and applying human rights impact assessments within corporate and government sectors.</w:t>
      </w:r>
      <w:r>
        <w:rPr>
          <w:szCs w:val="20"/>
        </w:rPr>
        <w:t xml:space="preserve"> </w:t>
      </w:r>
      <w:r w:rsidRPr="00723732">
        <w:rPr>
          <w:szCs w:val="20"/>
        </w:rPr>
        <w:t xml:space="preserve">Human rights implications must be considered as part of progressing any </w:t>
      </w:r>
      <w:r>
        <w:rPr>
          <w:szCs w:val="20"/>
        </w:rPr>
        <w:t>large</w:t>
      </w:r>
      <w:r w:rsidRPr="00723732">
        <w:rPr>
          <w:szCs w:val="20"/>
        </w:rPr>
        <w:t xml:space="preserve"> policy or legislative project (Cabinet Manual</w:t>
      </w:r>
      <w:r>
        <w:rPr>
          <w:szCs w:val="20"/>
        </w:rPr>
        <w:t>,</w:t>
      </w:r>
      <w:r w:rsidRPr="00723732">
        <w:rPr>
          <w:szCs w:val="20"/>
        </w:rPr>
        <w:t xml:space="preserve"> para</w:t>
      </w:r>
      <w:r>
        <w:rPr>
          <w:szCs w:val="20"/>
        </w:rPr>
        <w:t>graph 7.60(b)).</w:t>
      </w:r>
      <w:r>
        <w:rPr>
          <w:rStyle w:val="FootnoteReference"/>
          <w:szCs w:val="20"/>
        </w:rPr>
        <w:footnoteReference w:id="8"/>
      </w:r>
      <w:r>
        <w:rPr>
          <w:szCs w:val="20"/>
        </w:rPr>
        <w:t xml:space="preserve"> CRIAs are a subset of human rights impact assessments in that they consider the human rights impacts on </w:t>
      </w:r>
      <w:r w:rsidR="00561BF6">
        <w:rPr>
          <w:szCs w:val="20"/>
        </w:rPr>
        <w:t>the</w:t>
      </w:r>
      <w:r>
        <w:rPr>
          <w:szCs w:val="20"/>
        </w:rPr>
        <w:t xml:space="preserve"> specific population group</w:t>
      </w:r>
      <w:r w:rsidR="00561BF6">
        <w:rPr>
          <w:szCs w:val="20"/>
        </w:rPr>
        <w:t xml:space="preserve"> of children</w:t>
      </w:r>
      <w:r>
        <w:rPr>
          <w:szCs w:val="20"/>
        </w:rPr>
        <w:t>.</w:t>
      </w:r>
    </w:p>
    <w:p w:rsidR="00934087" w:rsidRDefault="00934087" w:rsidP="00934087">
      <w:pPr>
        <w:spacing w:before="120" w:line="240" w:lineRule="auto"/>
        <w:rPr>
          <w:szCs w:val="20"/>
        </w:rPr>
      </w:pPr>
      <w:r>
        <w:rPr>
          <w:szCs w:val="20"/>
        </w:rPr>
        <w:t>Human rights impact assessments, for example, are</w:t>
      </w:r>
      <w:r w:rsidRPr="00723732">
        <w:rPr>
          <w:szCs w:val="20"/>
        </w:rPr>
        <w:t xml:space="preserve"> instruments that measure the likely or potential impact on</w:t>
      </w:r>
      <w:r>
        <w:rPr>
          <w:szCs w:val="20"/>
        </w:rPr>
        <w:t xml:space="preserve"> human</w:t>
      </w:r>
      <w:r w:rsidRPr="00723732">
        <w:rPr>
          <w:szCs w:val="20"/>
        </w:rPr>
        <w:t xml:space="preserve"> rights of programmes, polic</w:t>
      </w:r>
      <w:r>
        <w:rPr>
          <w:szCs w:val="20"/>
        </w:rPr>
        <w:t>ies</w:t>
      </w:r>
      <w:r w:rsidRPr="00723732">
        <w:rPr>
          <w:szCs w:val="20"/>
        </w:rPr>
        <w:t>, project</w:t>
      </w:r>
      <w:r>
        <w:rPr>
          <w:szCs w:val="20"/>
        </w:rPr>
        <w:t>s</w:t>
      </w:r>
      <w:r w:rsidRPr="00723732">
        <w:rPr>
          <w:szCs w:val="20"/>
        </w:rPr>
        <w:t xml:space="preserve"> or intervention</w:t>
      </w:r>
      <w:r>
        <w:rPr>
          <w:szCs w:val="20"/>
        </w:rPr>
        <w:t>s</w:t>
      </w:r>
      <w:r w:rsidRPr="00723732">
        <w:rPr>
          <w:szCs w:val="20"/>
        </w:rPr>
        <w:t xml:space="preserve">. Their purpose is to maximise positive effects and prevent or </w:t>
      </w:r>
      <w:r>
        <w:rPr>
          <w:szCs w:val="20"/>
        </w:rPr>
        <w:t>mitigate</w:t>
      </w:r>
      <w:r w:rsidRPr="00723732">
        <w:rPr>
          <w:szCs w:val="20"/>
        </w:rPr>
        <w:t xml:space="preserve"> negative effects on rights.</w:t>
      </w:r>
    </w:p>
    <w:p w:rsidR="00934087" w:rsidRDefault="00934087" w:rsidP="00934087">
      <w:pPr>
        <w:spacing w:before="120" w:line="240" w:lineRule="auto"/>
        <w:rPr>
          <w:szCs w:val="20"/>
        </w:rPr>
      </w:pPr>
      <w:r w:rsidRPr="00723732">
        <w:rPr>
          <w:szCs w:val="20"/>
        </w:rPr>
        <w:t xml:space="preserve">There is no agreed single instrument in use for assessing </w:t>
      </w:r>
      <w:r>
        <w:rPr>
          <w:szCs w:val="20"/>
        </w:rPr>
        <w:t>the</w:t>
      </w:r>
      <w:r w:rsidRPr="00723732">
        <w:rPr>
          <w:szCs w:val="20"/>
        </w:rPr>
        <w:t xml:space="preserve"> impacts on human rights</w:t>
      </w:r>
      <w:r>
        <w:rPr>
          <w:szCs w:val="20"/>
        </w:rPr>
        <w:t xml:space="preserve"> as m</w:t>
      </w:r>
      <w:r w:rsidRPr="00723732">
        <w:rPr>
          <w:szCs w:val="20"/>
        </w:rPr>
        <w:t>any toolkits have been developed to guide impact assessment. Th</w:t>
      </w:r>
      <w:r>
        <w:rPr>
          <w:szCs w:val="20"/>
        </w:rPr>
        <w:t>e</w:t>
      </w:r>
      <w:r w:rsidRPr="00723732">
        <w:rPr>
          <w:szCs w:val="20"/>
        </w:rPr>
        <w:t xml:space="preserve"> guid</w:t>
      </w:r>
      <w:r>
        <w:rPr>
          <w:szCs w:val="20"/>
        </w:rPr>
        <w:t>eline</w:t>
      </w:r>
      <w:r w:rsidRPr="00723732">
        <w:rPr>
          <w:szCs w:val="20"/>
        </w:rPr>
        <w:t xml:space="preserve"> </w:t>
      </w:r>
      <w:r>
        <w:rPr>
          <w:szCs w:val="20"/>
        </w:rPr>
        <w:t>is different because:</w:t>
      </w:r>
    </w:p>
    <w:p w:rsidR="00934087" w:rsidRPr="0070553F" w:rsidRDefault="00934087" w:rsidP="00934087">
      <w:pPr>
        <w:pStyle w:val="ListParagraph"/>
        <w:numPr>
          <w:ilvl w:val="0"/>
          <w:numId w:val="18"/>
        </w:numPr>
        <w:shd w:val="clear" w:color="auto" w:fill="FFFFFF"/>
        <w:spacing w:after="0" w:line="240" w:lineRule="auto"/>
        <w:ind w:left="714" w:hanging="357"/>
        <w:rPr>
          <w:rFonts w:eastAsia="Times New Roman" w:cs="Times New Roman"/>
          <w:szCs w:val="20"/>
          <w:lang w:eastAsia="en-NZ"/>
        </w:rPr>
      </w:pPr>
      <w:r w:rsidRPr="0070553F">
        <w:rPr>
          <w:rFonts w:eastAsia="Times New Roman" w:cs="Times New Roman"/>
          <w:szCs w:val="20"/>
          <w:lang w:eastAsia="en-NZ"/>
        </w:rPr>
        <w:t xml:space="preserve">it is designed to be used </w:t>
      </w:r>
      <w:r w:rsidR="00561BF6">
        <w:rPr>
          <w:rFonts w:eastAsia="Times New Roman" w:cs="Times New Roman"/>
          <w:szCs w:val="20"/>
          <w:lang w:eastAsia="en-NZ"/>
        </w:rPr>
        <w:t>to</w:t>
      </w:r>
      <w:r w:rsidRPr="0070553F">
        <w:rPr>
          <w:rFonts w:eastAsia="Times New Roman" w:cs="Times New Roman"/>
          <w:szCs w:val="20"/>
          <w:lang w:eastAsia="en-NZ"/>
        </w:rPr>
        <w:t xml:space="preserve"> consider the impacts</w:t>
      </w:r>
      <w:r w:rsidR="00561BF6">
        <w:rPr>
          <w:rFonts w:eastAsia="Times New Roman" w:cs="Times New Roman"/>
          <w:szCs w:val="20"/>
          <w:lang w:eastAsia="en-NZ"/>
        </w:rPr>
        <w:t xml:space="preserve"> specifically</w:t>
      </w:r>
      <w:r w:rsidRPr="0070553F">
        <w:rPr>
          <w:rFonts w:eastAsia="Times New Roman" w:cs="Times New Roman"/>
          <w:szCs w:val="20"/>
          <w:lang w:eastAsia="en-NZ"/>
        </w:rPr>
        <w:t xml:space="preserve"> on children</w:t>
      </w:r>
    </w:p>
    <w:p w:rsidR="00934087" w:rsidRPr="0070553F" w:rsidRDefault="00934087" w:rsidP="00934087">
      <w:pPr>
        <w:pStyle w:val="ListParagraph"/>
        <w:numPr>
          <w:ilvl w:val="0"/>
          <w:numId w:val="18"/>
        </w:numPr>
        <w:shd w:val="clear" w:color="auto" w:fill="FFFFFF"/>
        <w:spacing w:after="0" w:line="240" w:lineRule="auto"/>
        <w:ind w:left="714" w:hanging="357"/>
        <w:rPr>
          <w:rFonts w:eastAsia="Times New Roman" w:cs="Times New Roman"/>
          <w:szCs w:val="20"/>
          <w:lang w:eastAsia="en-NZ"/>
        </w:rPr>
      </w:pPr>
      <w:r w:rsidRPr="0070553F">
        <w:rPr>
          <w:rFonts w:eastAsia="Times New Roman" w:cs="Times New Roman"/>
          <w:szCs w:val="20"/>
          <w:lang w:eastAsia="en-NZ"/>
        </w:rPr>
        <w:t>it sets general parameters to assess these impacts, but does not contain an exhaustive list of things to consider</w:t>
      </w:r>
    </w:p>
    <w:p w:rsidR="00934087" w:rsidRDefault="00934087" w:rsidP="00934087">
      <w:pPr>
        <w:pStyle w:val="ListParagraph"/>
        <w:numPr>
          <w:ilvl w:val="0"/>
          <w:numId w:val="18"/>
        </w:numPr>
        <w:shd w:val="clear" w:color="auto" w:fill="FFFFFF"/>
        <w:spacing w:after="0" w:line="240" w:lineRule="auto"/>
        <w:ind w:left="714" w:hanging="357"/>
        <w:rPr>
          <w:rFonts w:eastAsia="Times New Roman" w:cs="Times New Roman"/>
          <w:szCs w:val="20"/>
          <w:lang w:eastAsia="en-NZ"/>
        </w:rPr>
      </w:pPr>
      <w:r w:rsidRPr="0070553F">
        <w:rPr>
          <w:rFonts w:eastAsia="Times New Roman" w:cs="Times New Roman"/>
          <w:szCs w:val="20"/>
          <w:lang w:eastAsia="en-NZ"/>
        </w:rPr>
        <w:t>compared to human rights impact assessments, which are typically based in human rights law, th</w:t>
      </w:r>
      <w:r>
        <w:rPr>
          <w:rFonts w:eastAsia="Times New Roman" w:cs="Times New Roman"/>
          <w:szCs w:val="20"/>
          <w:lang w:eastAsia="en-NZ"/>
        </w:rPr>
        <w:t>e</w:t>
      </w:r>
      <w:r w:rsidRPr="0070553F">
        <w:rPr>
          <w:rFonts w:eastAsia="Times New Roman" w:cs="Times New Roman"/>
          <w:szCs w:val="20"/>
          <w:lang w:eastAsia="en-NZ"/>
        </w:rPr>
        <w:t xml:space="preserve"> guideline is based on international treaties a</w:t>
      </w:r>
      <w:r>
        <w:rPr>
          <w:rFonts w:eastAsia="Times New Roman" w:cs="Times New Roman"/>
          <w:szCs w:val="20"/>
          <w:lang w:eastAsia="en-NZ"/>
        </w:rPr>
        <w:t xml:space="preserve">nd our aspirations for </w:t>
      </w:r>
      <w:r w:rsidRPr="0070553F">
        <w:rPr>
          <w:rFonts w:eastAsia="Times New Roman" w:cs="Times New Roman"/>
          <w:szCs w:val="20"/>
          <w:lang w:eastAsia="en-NZ"/>
        </w:rPr>
        <w:t>children in New Zealand.</w:t>
      </w:r>
    </w:p>
    <w:p w:rsidR="00934087" w:rsidRPr="00C82523" w:rsidRDefault="00934087" w:rsidP="00934087">
      <w:pPr>
        <w:spacing w:before="120" w:line="240" w:lineRule="auto"/>
        <w:rPr>
          <w:szCs w:val="20"/>
        </w:rPr>
      </w:pPr>
    </w:p>
    <w:p w:rsidR="00934087" w:rsidRPr="008E53D5" w:rsidRDefault="00934087" w:rsidP="008E53D5">
      <w:pPr>
        <w:pStyle w:val="Heading3"/>
        <w:rPr>
          <w:bCs/>
          <w:sz w:val="22"/>
        </w:rPr>
      </w:pPr>
      <w:r w:rsidRPr="008E53D5">
        <w:rPr>
          <w:bCs/>
          <w:sz w:val="22"/>
        </w:rPr>
        <w:t>Who should use the guideline and how should they use it?</w:t>
      </w:r>
    </w:p>
    <w:p w:rsidR="00934087" w:rsidRDefault="00934087" w:rsidP="00934087">
      <w:pPr>
        <w:spacing w:before="120" w:line="240" w:lineRule="auto"/>
        <w:rPr>
          <w:szCs w:val="20"/>
        </w:rPr>
      </w:pPr>
      <w:r w:rsidRPr="00723732">
        <w:rPr>
          <w:szCs w:val="20"/>
        </w:rPr>
        <w:t xml:space="preserve">The </w:t>
      </w:r>
      <w:r>
        <w:rPr>
          <w:szCs w:val="20"/>
        </w:rPr>
        <w:t>child impact</w:t>
      </w:r>
      <w:r w:rsidR="006E0C16">
        <w:rPr>
          <w:szCs w:val="20"/>
        </w:rPr>
        <w:t xml:space="preserve"> assessment: </w:t>
      </w:r>
      <w:r>
        <w:rPr>
          <w:szCs w:val="20"/>
        </w:rPr>
        <w:t xml:space="preserve">best practice </w:t>
      </w:r>
      <w:r w:rsidRPr="00723732">
        <w:rPr>
          <w:szCs w:val="20"/>
        </w:rPr>
        <w:t xml:space="preserve">guideline has been </w:t>
      </w:r>
      <w:r>
        <w:rPr>
          <w:szCs w:val="20"/>
        </w:rPr>
        <w:t xml:space="preserve">designed for people in the public sector who are developing </w:t>
      </w:r>
      <w:r w:rsidRPr="00723732">
        <w:rPr>
          <w:szCs w:val="20"/>
        </w:rPr>
        <w:t>policies and legislation.</w:t>
      </w:r>
    </w:p>
    <w:p w:rsidR="00934087" w:rsidRDefault="00934087" w:rsidP="00934087">
      <w:pPr>
        <w:spacing w:before="120" w:line="240" w:lineRule="auto"/>
        <w:rPr>
          <w:szCs w:val="20"/>
        </w:rPr>
      </w:pPr>
      <w:r w:rsidRPr="00723732">
        <w:rPr>
          <w:szCs w:val="20"/>
        </w:rPr>
        <w:t>Th</w:t>
      </w:r>
      <w:r>
        <w:rPr>
          <w:szCs w:val="20"/>
        </w:rPr>
        <w:t xml:space="preserve">e </w:t>
      </w:r>
      <w:r w:rsidRPr="00723732">
        <w:rPr>
          <w:szCs w:val="20"/>
        </w:rPr>
        <w:t xml:space="preserve">guideline </w:t>
      </w:r>
      <w:r>
        <w:rPr>
          <w:szCs w:val="20"/>
        </w:rPr>
        <w:t>p</w:t>
      </w:r>
      <w:r w:rsidRPr="00723732">
        <w:rPr>
          <w:szCs w:val="20"/>
        </w:rPr>
        <w:t>rovide</w:t>
      </w:r>
      <w:r>
        <w:rPr>
          <w:szCs w:val="20"/>
        </w:rPr>
        <w:t>s</w:t>
      </w:r>
      <w:r w:rsidRPr="00723732">
        <w:rPr>
          <w:szCs w:val="20"/>
        </w:rPr>
        <w:t xml:space="preserve"> the necessary guidance to effectively consider child impacts. </w:t>
      </w:r>
      <w:r>
        <w:rPr>
          <w:szCs w:val="20"/>
        </w:rPr>
        <w:t>I</w:t>
      </w:r>
      <w:r w:rsidRPr="00723732">
        <w:rPr>
          <w:szCs w:val="20"/>
        </w:rPr>
        <w:t>t is a voluntary process</w:t>
      </w:r>
      <w:r>
        <w:rPr>
          <w:szCs w:val="20"/>
        </w:rPr>
        <w:t>, but it i</w:t>
      </w:r>
      <w:r w:rsidRPr="00723732">
        <w:rPr>
          <w:szCs w:val="20"/>
        </w:rPr>
        <w:t>s</w:t>
      </w:r>
      <w:r>
        <w:rPr>
          <w:szCs w:val="20"/>
        </w:rPr>
        <w:t xml:space="preserve"> still important to use the guideline to ensure children are </w:t>
      </w:r>
      <w:r w:rsidR="00561BF6">
        <w:rPr>
          <w:szCs w:val="20"/>
        </w:rPr>
        <w:t>considered</w:t>
      </w:r>
      <w:r>
        <w:rPr>
          <w:szCs w:val="20"/>
        </w:rPr>
        <w:t xml:space="preserve"> in policy and </w:t>
      </w:r>
      <w:r w:rsidRPr="00723732">
        <w:rPr>
          <w:szCs w:val="20"/>
        </w:rPr>
        <w:t>legislation development.</w:t>
      </w:r>
      <w:r>
        <w:rPr>
          <w:szCs w:val="20"/>
        </w:rPr>
        <w:t xml:space="preserve"> Considering the impacts on children will result in better formulated and implemented policy that will have an impact in the present, but is also future-focused.</w:t>
      </w:r>
    </w:p>
    <w:p w:rsidR="00934087" w:rsidRPr="00723732" w:rsidRDefault="00934087" w:rsidP="00934087">
      <w:pPr>
        <w:spacing w:before="120" w:line="240" w:lineRule="auto"/>
        <w:rPr>
          <w:szCs w:val="20"/>
        </w:rPr>
      </w:pPr>
      <w:r w:rsidRPr="00723732">
        <w:rPr>
          <w:szCs w:val="20"/>
        </w:rPr>
        <w:lastRenderedPageBreak/>
        <w:t xml:space="preserve">The questions are intended to “guide” </w:t>
      </w:r>
      <w:r>
        <w:rPr>
          <w:szCs w:val="20"/>
        </w:rPr>
        <w:t xml:space="preserve">thinking </w:t>
      </w:r>
      <w:r w:rsidRPr="00723732">
        <w:rPr>
          <w:szCs w:val="20"/>
        </w:rPr>
        <w:t xml:space="preserve">to focus on children. Each question may not be relevant for every proposal </w:t>
      </w:r>
      <w:r>
        <w:rPr>
          <w:szCs w:val="20"/>
        </w:rPr>
        <w:t>being</w:t>
      </w:r>
      <w:r w:rsidRPr="00723732">
        <w:rPr>
          <w:szCs w:val="20"/>
        </w:rPr>
        <w:t xml:space="preserve"> work</w:t>
      </w:r>
      <w:r>
        <w:rPr>
          <w:szCs w:val="20"/>
        </w:rPr>
        <w:t>ed</w:t>
      </w:r>
      <w:r w:rsidRPr="00723732">
        <w:rPr>
          <w:szCs w:val="20"/>
        </w:rPr>
        <w:t xml:space="preserve"> on. However, the aim is</w:t>
      </w:r>
      <w:r>
        <w:rPr>
          <w:szCs w:val="20"/>
        </w:rPr>
        <w:t xml:space="preserve"> to consider areas where children </w:t>
      </w:r>
      <w:r w:rsidRPr="00723732">
        <w:rPr>
          <w:szCs w:val="20"/>
        </w:rPr>
        <w:t>are sometimes unintentionally negatively affected by policy decisions</w:t>
      </w:r>
      <w:r>
        <w:rPr>
          <w:szCs w:val="20"/>
        </w:rPr>
        <w:t xml:space="preserve"> to</w:t>
      </w:r>
      <w:r w:rsidRPr="00723732">
        <w:rPr>
          <w:szCs w:val="20"/>
        </w:rPr>
        <w:t xml:space="preserve"> help those writing proposals to </w:t>
      </w:r>
      <w:r w:rsidR="00642628">
        <w:rPr>
          <w:szCs w:val="20"/>
        </w:rPr>
        <w:t>identify and mitigate these unintended consequences</w:t>
      </w:r>
      <w:r>
        <w:rPr>
          <w:szCs w:val="20"/>
        </w:rPr>
        <w:t>.</w:t>
      </w:r>
    </w:p>
    <w:p w:rsidR="00934087" w:rsidRPr="007E1B91" w:rsidRDefault="00934087" w:rsidP="00992F4C">
      <w:pPr>
        <w:spacing w:before="120" w:line="240" w:lineRule="auto"/>
        <w:rPr>
          <w:szCs w:val="20"/>
        </w:rPr>
      </w:pPr>
    </w:p>
    <w:p w:rsidR="00934087" w:rsidRPr="008E53D5" w:rsidRDefault="00934087" w:rsidP="008E53D5">
      <w:pPr>
        <w:pStyle w:val="Heading3"/>
        <w:rPr>
          <w:bCs/>
          <w:sz w:val="22"/>
        </w:rPr>
      </w:pPr>
      <w:r w:rsidRPr="008E53D5">
        <w:rPr>
          <w:bCs/>
          <w:sz w:val="22"/>
        </w:rPr>
        <w:t>For what pieces of work should the guideline be used?</w:t>
      </w:r>
    </w:p>
    <w:p w:rsidR="00934087" w:rsidRPr="00723732" w:rsidRDefault="00934087" w:rsidP="00934087">
      <w:pPr>
        <w:spacing w:before="120" w:line="240" w:lineRule="auto"/>
        <w:rPr>
          <w:szCs w:val="20"/>
        </w:rPr>
      </w:pPr>
      <w:r w:rsidRPr="00723732">
        <w:rPr>
          <w:szCs w:val="20"/>
        </w:rPr>
        <w:t xml:space="preserve">The guideline </w:t>
      </w:r>
      <w:r>
        <w:rPr>
          <w:szCs w:val="20"/>
        </w:rPr>
        <w:t>can</w:t>
      </w:r>
      <w:r w:rsidRPr="00723732">
        <w:rPr>
          <w:szCs w:val="20"/>
        </w:rPr>
        <w:t xml:space="preserve"> be used in the development of a</w:t>
      </w:r>
      <w:r>
        <w:rPr>
          <w:szCs w:val="20"/>
        </w:rPr>
        <w:t>ny</w:t>
      </w:r>
      <w:r w:rsidRPr="00723732">
        <w:rPr>
          <w:szCs w:val="20"/>
        </w:rPr>
        <w:t xml:space="preserve"> pieces of policy and legislation. The author of the proposal should step through the </w:t>
      </w:r>
      <w:r w:rsidR="000E650C">
        <w:rPr>
          <w:szCs w:val="20"/>
        </w:rPr>
        <w:t>four</w:t>
      </w:r>
      <w:r w:rsidRPr="00723732">
        <w:rPr>
          <w:szCs w:val="20"/>
        </w:rPr>
        <w:t xml:space="preserve"> questions and attempt to provide “answers” to each of the suggested topic headings under that question. The suggested topics are an indication of the main areas where children could</w:t>
      </w:r>
      <w:r>
        <w:rPr>
          <w:szCs w:val="20"/>
        </w:rPr>
        <w:t xml:space="preserve"> be</w:t>
      </w:r>
      <w:r w:rsidRPr="00723732">
        <w:rPr>
          <w:szCs w:val="20"/>
        </w:rPr>
        <w:t>, and are, affected by policy proposals.</w:t>
      </w:r>
    </w:p>
    <w:p w:rsidR="00934087" w:rsidRDefault="00934087" w:rsidP="00934087">
      <w:pPr>
        <w:spacing w:before="120" w:line="240" w:lineRule="auto"/>
        <w:rPr>
          <w:szCs w:val="20"/>
        </w:rPr>
      </w:pPr>
      <w:r w:rsidRPr="00723732">
        <w:rPr>
          <w:szCs w:val="20"/>
        </w:rPr>
        <w:t>However, for smaller projects</w:t>
      </w:r>
      <w:r>
        <w:rPr>
          <w:szCs w:val="20"/>
        </w:rPr>
        <w:t xml:space="preserve"> and shorter pieces of work</w:t>
      </w:r>
      <w:r w:rsidRPr="00723732">
        <w:rPr>
          <w:szCs w:val="20"/>
        </w:rPr>
        <w:t xml:space="preserve">, the guideline is designed to broadly ensure consideration of the impacts on children occurs without having to consider each of the </w:t>
      </w:r>
      <w:r w:rsidR="000E650C">
        <w:rPr>
          <w:szCs w:val="20"/>
        </w:rPr>
        <w:t>four</w:t>
      </w:r>
      <w:r w:rsidRPr="00723732">
        <w:rPr>
          <w:szCs w:val="20"/>
        </w:rPr>
        <w:t xml:space="preserve"> questions and their sub-questions.</w:t>
      </w:r>
    </w:p>
    <w:p w:rsidR="00934087" w:rsidRPr="00723732" w:rsidRDefault="00934087" w:rsidP="00934087">
      <w:pPr>
        <w:spacing w:before="120" w:line="240" w:lineRule="auto"/>
        <w:rPr>
          <w:szCs w:val="20"/>
        </w:rPr>
      </w:pPr>
      <w:r>
        <w:rPr>
          <w:szCs w:val="20"/>
        </w:rPr>
        <w:t xml:space="preserve">When your proposal is not relevant to children, or does not appear to be relevant to children, you should still run through the questions. This does not have to be done in detail, but going through the </w:t>
      </w:r>
      <w:r w:rsidR="000E650C">
        <w:rPr>
          <w:szCs w:val="20"/>
        </w:rPr>
        <w:t>four</w:t>
      </w:r>
      <w:r>
        <w:rPr>
          <w:szCs w:val="20"/>
        </w:rPr>
        <w:t xml:space="preserve"> questions may prompt your analysis and you may realise that your proposal does impact on children, either directly or indirectly.</w:t>
      </w:r>
    </w:p>
    <w:p w:rsidR="00934087" w:rsidRPr="00DE084E" w:rsidRDefault="00934087" w:rsidP="00992F4C">
      <w:pPr>
        <w:spacing w:before="120" w:line="240" w:lineRule="auto"/>
        <w:rPr>
          <w:szCs w:val="20"/>
        </w:rPr>
      </w:pPr>
    </w:p>
    <w:p w:rsidR="00934087" w:rsidRPr="008E53D5" w:rsidRDefault="00934087" w:rsidP="008E53D5">
      <w:pPr>
        <w:pStyle w:val="Heading3"/>
        <w:rPr>
          <w:bCs/>
          <w:sz w:val="22"/>
        </w:rPr>
      </w:pPr>
      <w:r w:rsidRPr="008E53D5">
        <w:rPr>
          <w:bCs/>
          <w:sz w:val="22"/>
        </w:rPr>
        <w:t>When should the guideline be completed?</w:t>
      </w:r>
    </w:p>
    <w:p w:rsidR="00934087" w:rsidRDefault="00934087" w:rsidP="00934087">
      <w:pPr>
        <w:spacing w:before="120" w:line="240" w:lineRule="auto"/>
        <w:rPr>
          <w:szCs w:val="20"/>
        </w:rPr>
      </w:pPr>
      <w:r>
        <w:rPr>
          <w:szCs w:val="20"/>
        </w:rPr>
        <w:t>The guideline can be used at all stages of a policy cycle or project development process.</w:t>
      </w:r>
    </w:p>
    <w:p w:rsidR="00992F4C" w:rsidRDefault="00934087" w:rsidP="000E650C">
      <w:pPr>
        <w:spacing w:before="120" w:line="240" w:lineRule="auto"/>
        <w:rPr>
          <w:szCs w:val="20"/>
        </w:rPr>
      </w:pPr>
      <w:r>
        <w:rPr>
          <w:szCs w:val="20"/>
        </w:rPr>
        <w:t>You should ideally first use the guideline at the problem definition stage of the policy cycle and at the start-up of a project. This ensures that the process begins with child-centred thinking which will ideally continue throughout the life of the work.</w:t>
      </w:r>
    </w:p>
    <w:p w:rsidR="00934087" w:rsidRDefault="00934087" w:rsidP="00934087">
      <w:pPr>
        <w:spacing w:before="120" w:line="240" w:lineRule="auto"/>
        <w:rPr>
          <w:szCs w:val="20"/>
        </w:rPr>
      </w:pPr>
      <w:r>
        <w:rPr>
          <w:szCs w:val="20"/>
        </w:rPr>
        <w:t>Further stages when the guideline can be used include:</w:t>
      </w:r>
    </w:p>
    <w:p w:rsidR="00934087" w:rsidRPr="0070553F" w:rsidRDefault="00934087" w:rsidP="00934087">
      <w:pPr>
        <w:pStyle w:val="ListParagraph"/>
        <w:numPr>
          <w:ilvl w:val="0"/>
          <w:numId w:val="18"/>
        </w:numPr>
        <w:shd w:val="clear" w:color="auto" w:fill="FFFFFF"/>
        <w:spacing w:after="0" w:line="240" w:lineRule="auto"/>
        <w:ind w:left="714" w:hanging="357"/>
        <w:rPr>
          <w:rFonts w:eastAsia="Times New Roman" w:cs="Times New Roman"/>
          <w:szCs w:val="20"/>
          <w:lang w:eastAsia="en-NZ"/>
        </w:rPr>
      </w:pPr>
      <w:r w:rsidRPr="0070553F">
        <w:rPr>
          <w:rFonts w:eastAsia="Times New Roman" w:cs="Times New Roman"/>
          <w:szCs w:val="20"/>
          <w:lang w:eastAsia="en-NZ"/>
        </w:rPr>
        <w:t>assisting with the identification and scoping of policy issues</w:t>
      </w:r>
    </w:p>
    <w:p w:rsidR="00934087" w:rsidRPr="0070553F" w:rsidRDefault="00934087" w:rsidP="00934087">
      <w:pPr>
        <w:pStyle w:val="ListParagraph"/>
        <w:numPr>
          <w:ilvl w:val="0"/>
          <w:numId w:val="18"/>
        </w:numPr>
        <w:shd w:val="clear" w:color="auto" w:fill="FFFFFF"/>
        <w:spacing w:after="0" w:line="240" w:lineRule="auto"/>
        <w:ind w:left="714" w:hanging="357"/>
        <w:rPr>
          <w:rFonts w:eastAsia="Times New Roman" w:cs="Times New Roman"/>
          <w:szCs w:val="20"/>
          <w:lang w:eastAsia="en-NZ"/>
        </w:rPr>
      </w:pPr>
      <w:r w:rsidRPr="0070553F">
        <w:rPr>
          <w:rFonts w:eastAsia="Times New Roman" w:cs="Times New Roman"/>
          <w:szCs w:val="20"/>
          <w:lang w:eastAsia="en-NZ"/>
        </w:rPr>
        <w:t>helping maintain stakeholder relationships</w:t>
      </w:r>
    </w:p>
    <w:p w:rsidR="00934087" w:rsidRPr="0070553F" w:rsidRDefault="00934087" w:rsidP="00934087">
      <w:pPr>
        <w:pStyle w:val="ListParagraph"/>
        <w:numPr>
          <w:ilvl w:val="0"/>
          <w:numId w:val="18"/>
        </w:numPr>
        <w:shd w:val="clear" w:color="auto" w:fill="FFFFFF"/>
        <w:spacing w:after="0" w:line="240" w:lineRule="auto"/>
        <w:ind w:left="714" w:hanging="357"/>
        <w:rPr>
          <w:rFonts w:eastAsia="Times New Roman" w:cs="Times New Roman"/>
          <w:szCs w:val="20"/>
          <w:lang w:eastAsia="en-NZ"/>
        </w:rPr>
      </w:pPr>
      <w:r w:rsidRPr="0070553F">
        <w:rPr>
          <w:rFonts w:eastAsia="Times New Roman" w:cs="Times New Roman"/>
          <w:szCs w:val="20"/>
          <w:lang w:eastAsia="en-NZ"/>
        </w:rPr>
        <w:t>during project planning and design</w:t>
      </w:r>
    </w:p>
    <w:p w:rsidR="00934087" w:rsidRPr="0070553F" w:rsidRDefault="00934087" w:rsidP="00934087">
      <w:pPr>
        <w:pStyle w:val="ListParagraph"/>
        <w:numPr>
          <w:ilvl w:val="0"/>
          <w:numId w:val="18"/>
        </w:numPr>
        <w:shd w:val="clear" w:color="auto" w:fill="FFFFFF"/>
        <w:spacing w:after="0" w:line="240" w:lineRule="auto"/>
        <w:ind w:left="714" w:hanging="357"/>
        <w:rPr>
          <w:rFonts w:eastAsia="Times New Roman" w:cs="Times New Roman"/>
          <w:szCs w:val="20"/>
          <w:lang w:eastAsia="en-NZ"/>
        </w:rPr>
      </w:pPr>
      <w:r w:rsidRPr="0070553F">
        <w:rPr>
          <w:rFonts w:eastAsia="Times New Roman" w:cs="Times New Roman"/>
          <w:szCs w:val="20"/>
          <w:lang w:eastAsia="en-NZ"/>
        </w:rPr>
        <w:t>for assessment of policy options</w:t>
      </w:r>
    </w:p>
    <w:p w:rsidR="00934087" w:rsidRPr="0070553F" w:rsidRDefault="00934087" w:rsidP="00934087">
      <w:pPr>
        <w:pStyle w:val="ListParagraph"/>
        <w:numPr>
          <w:ilvl w:val="0"/>
          <w:numId w:val="18"/>
        </w:numPr>
        <w:shd w:val="clear" w:color="auto" w:fill="FFFFFF"/>
        <w:spacing w:after="0" w:line="240" w:lineRule="auto"/>
        <w:ind w:left="714" w:hanging="357"/>
        <w:rPr>
          <w:rFonts w:eastAsia="Times New Roman" w:cs="Times New Roman"/>
          <w:szCs w:val="20"/>
          <w:lang w:eastAsia="en-NZ"/>
        </w:rPr>
      </w:pPr>
      <w:r w:rsidRPr="0070553F">
        <w:rPr>
          <w:rFonts w:eastAsia="Times New Roman" w:cs="Times New Roman"/>
          <w:szCs w:val="20"/>
          <w:lang w:eastAsia="en-NZ"/>
        </w:rPr>
        <w:t>assisting with generation of a recommendation</w:t>
      </w:r>
    </w:p>
    <w:p w:rsidR="00934087" w:rsidRPr="0070553F" w:rsidRDefault="00934087" w:rsidP="00934087">
      <w:pPr>
        <w:pStyle w:val="ListParagraph"/>
        <w:numPr>
          <w:ilvl w:val="0"/>
          <w:numId w:val="18"/>
        </w:numPr>
        <w:shd w:val="clear" w:color="auto" w:fill="FFFFFF"/>
        <w:spacing w:after="0" w:line="240" w:lineRule="auto"/>
        <w:ind w:left="714" w:hanging="357"/>
        <w:rPr>
          <w:rFonts w:eastAsia="Times New Roman" w:cs="Times New Roman"/>
          <w:szCs w:val="20"/>
          <w:lang w:eastAsia="en-NZ"/>
        </w:rPr>
      </w:pPr>
      <w:r w:rsidRPr="0070553F">
        <w:rPr>
          <w:rFonts w:eastAsia="Times New Roman" w:cs="Times New Roman"/>
          <w:szCs w:val="20"/>
          <w:lang w:eastAsia="en-NZ"/>
        </w:rPr>
        <w:t>helping prepare a fully informed and reasoned Regulatory Impact Statement</w:t>
      </w:r>
    </w:p>
    <w:p w:rsidR="00934087" w:rsidRPr="0070553F" w:rsidRDefault="00934087" w:rsidP="00934087">
      <w:pPr>
        <w:pStyle w:val="ListParagraph"/>
        <w:numPr>
          <w:ilvl w:val="0"/>
          <w:numId w:val="18"/>
        </w:numPr>
        <w:shd w:val="clear" w:color="auto" w:fill="FFFFFF"/>
        <w:spacing w:after="0" w:line="240" w:lineRule="auto"/>
        <w:ind w:left="714" w:hanging="357"/>
        <w:rPr>
          <w:rFonts w:eastAsia="Times New Roman" w:cs="Times New Roman"/>
          <w:szCs w:val="20"/>
          <w:lang w:eastAsia="en-NZ"/>
        </w:rPr>
      </w:pPr>
      <w:r w:rsidRPr="0070553F">
        <w:rPr>
          <w:rFonts w:eastAsia="Times New Roman" w:cs="Times New Roman"/>
          <w:szCs w:val="20"/>
          <w:lang w:eastAsia="en-NZ"/>
        </w:rPr>
        <w:t>providing Cabinet advice on human rights implications.</w:t>
      </w:r>
    </w:p>
    <w:p w:rsidR="00934087" w:rsidRPr="00DE084E" w:rsidRDefault="00934087" w:rsidP="00992F4C">
      <w:pPr>
        <w:spacing w:before="120" w:line="240" w:lineRule="auto"/>
        <w:rPr>
          <w:szCs w:val="20"/>
        </w:rPr>
      </w:pPr>
    </w:p>
    <w:p w:rsidR="00934087" w:rsidRPr="008E53D5" w:rsidRDefault="008E53D5" w:rsidP="008E53D5">
      <w:pPr>
        <w:pStyle w:val="Heading2"/>
        <w:rPr>
          <w:szCs w:val="20"/>
        </w:rPr>
      </w:pPr>
      <w:r>
        <w:t>T</w:t>
      </w:r>
      <w:r w:rsidRPr="008E53D5">
        <w:t>he approach in the guideline</w:t>
      </w:r>
    </w:p>
    <w:p w:rsidR="00934087" w:rsidRPr="00723732" w:rsidRDefault="00934087" w:rsidP="00934087">
      <w:pPr>
        <w:spacing w:before="120" w:line="240" w:lineRule="auto"/>
        <w:rPr>
          <w:szCs w:val="20"/>
        </w:rPr>
      </w:pPr>
      <w:r w:rsidRPr="00723732">
        <w:rPr>
          <w:szCs w:val="20"/>
        </w:rPr>
        <w:t xml:space="preserve">There are a range of approaches taken internationally to assess the impacts of policies on children. These range from a list of questions through to </w:t>
      </w:r>
      <w:r>
        <w:rPr>
          <w:szCs w:val="20"/>
        </w:rPr>
        <w:t>a legislative requirement to complete a child impact report on draft Acts. These mechanisms exist because t</w:t>
      </w:r>
      <w:r w:rsidRPr="00723732">
        <w:rPr>
          <w:szCs w:val="20"/>
        </w:rPr>
        <w:t>here is general consensus that consider</w:t>
      </w:r>
      <w:r>
        <w:rPr>
          <w:szCs w:val="20"/>
        </w:rPr>
        <w:t>ing child impacts during the policy and legislative processes should be standard practice.</w:t>
      </w:r>
    </w:p>
    <w:p w:rsidR="00934087" w:rsidRDefault="00934087" w:rsidP="00992F4C">
      <w:pPr>
        <w:spacing w:before="120" w:line="240" w:lineRule="auto"/>
        <w:rPr>
          <w:szCs w:val="20"/>
        </w:rPr>
      </w:pPr>
      <w:r w:rsidRPr="00723732">
        <w:rPr>
          <w:szCs w:val="20"/>
        </w:rPr>
        <w:t>The</w:t>
      </w:r>
      <w:r>
        <w:rPr>
          <w:szCs w:val="20"/>
        </w:rPr>
        <w:t xml:space="preserve"> Office of the Children’s Commissioner</w:t>
      </w:r>
      <w:r w:rsidRPr="00723732">
        <w:rPr>
          <w:szCs w:val="20"/>
        </w:rPr>
        <w:t xml:space="preserve"> </w:t>
      </w:r>
      <w:r>
        <w:rPr>
          <w:szCs w:val="20"/>
        </w:rPr>
        <w:t>(</w:t>
      </w:r>
      <w:r w:rsidRPr="00723732">
        <w:rPr>
          <w:szCs w:val="20"/>
        </w:rPr>
        <w:t>OCC</w:t>
      </w:r>
      <w:r>
        <w:rPr>
          <w:szCs w:val="20"/>
        </w:rPr>
        <w:t>)</w:t>
      </w:r>
      <w:r w:rsidRPr="00723732">
        <w:rPr>
          <w:szCs w:val="20"/>
        </w:rPr>
        <w:t xml:space="preserve"> has </w:t>
      </w:r>
      <w:r>
        <w:rPr>
          <w:szCs w:val="20"/>
        </w:rPr>
        <w:t>r</w:t>
      </w:r>
      <w:r w:rsidRPr="00723732">
        <w:rPr>
          <w:szCs w:val="20"/>
        </w:rPr>
        <w:t xml:space="preserve">eleased guidance on </w:t>
      </w:r>
      <w:r>
        <w:rPr>
          <w:szCs w:val="20"/>
        </w:rPr>
        <w:t xml:space="preserve">being </w:t>
      </w:r>
      <w:r w:rsidRPr="00723732">
        <w:rPr>
          <w:szCs w:val="20"/>
        </w:rPr>
        <w:t>child-centred</w:t>
      </w:r>
      <w:r>
        <w:rPr>
          <w:szCs w:val="20"/>
        </w:rPr>
        <w:t>.</w:t>
      </w:r>
      <w:r>
        <w:rPr>
          <w:rStyle w:val="FootnoteReference"/>
          <w:szCs w:val="20"/>
        </w:rPr>
        <w:footnoteReference w:id="9"/>
      </w:r>
      <w:r>
        <w:rPr>
          <w:szCs w:val="20"/>
        </w:rPr>
        <w:t xml:space="preserve"> The child impact </w:t>
      </w:r>
      <w:r w:rsidR="006E0C16">
        <w:rPr>
          <w:szCs w:val="20"/>
        </w:rPr>
        <w:t xml:space="preserve">assessment: </w:t>
      </w:r>
      <w:r>
        <w:rPr>
          <w:szCs w:val="20"/>
        </w:rPr>
        <w:t>best practice guideline complements the OCC’s guidance and provides a practical means to help policy makers reflect a child focus in their work.</w:t>
      </w:r>
    </w:p>
    <w:p w:rsidR="002F286B" w:rsidRDefault="002F286B">
      <w:pPr>
        <w:spacing w:after="0" w:line="240" w:lineRule="auto"/>
        <w:rPr>
          <w:b/>
          <w:bCs/>
          <w:sz w:val="22"/>
          <w:szCs w:val="24"/>
        </w:rPr>
      </w:pPr>
      <w:r>
        <w:rPr>
          <w:bCs/>
          <w:sz w:val="22"/>
        </w:rPr>
        <w:br w:type="page"/>
      </w:r>
    </w:p>
    <w:p w:rsidR="00934087" w:rsidRDefault="00934087" w:rsidP="008E53D5">
      <w:pPr>
        <w:pStyle w:val="Heading3"/>
        <w:rPr>
          <w:szCs w:val="20"/>
        </w:rPr>
      </w:pPr>
      <w:r w:rsidRPr="008E53D5">
        <w:rPr>
          <w:bCs/>
          <w:sz w:val="22"/>
        </w:rPr>
        <w:lastRenderedPageBreak/>
        <w:t>The process</w:t>
      </w:r>
      <w:r w:rsidR="008E53D5">
        <w:rPr>
          <w:bCs/>
          <w:sz w:val="22"/>
        </w:rPr>
        <w:t xml:space="preserve"> involves the following steps</w:t>
      </w:r>
      <w:r>
        <w:rPr>
          <w:szCs w:val="20"/>
        </w:rPr>
        <w:t>:</w:t>
      </w:r>
    </w:p>
    <w:p w:rsidR="00934087" w:rsidRDefault="00934087" w:rsidP="00934087">
      <w:pPr>
        <w:pStyle w:val="ListParagraph"/>
        <w:numPr>
          <w:ilvl w:val="0"/>
          <w:numId w:val="19"/>
        </w:numPr>
        <w:spacing w:before="120" w:line="240" w:lineRule="auto"/>
        <w:rPr>
          <w:szCs w:val="20"/>
        </w:rPr>
      </w:pPr>
      <w:r w:rsidRPr="00087CBE">
        <w:rPr>
          <w:szCs w:val="20"/>
          <w:u w:val="single"/>
        </w:rPr>
        <w:t>Setting the scope of the assessment</w:t>
      </w:r>
      <w:r>
        <w:rPr>
          <w:szCs w:val="20"/>
        </w:rPr>
        <w:br/>
        <w:t xml:space="preserve">Involves considering the level of the assessment that will be undertaken based on the size and nature of the policy or project intervention you are working on and the </w:t>
      </w:r>
      <w:r w:rsidRPr="00775D3E">
        <w:rPr>
          <w:szCs w:val="20"/>
        </w:rPr>
        <w:t>range an</w:t>
      </w:r>
      <w:r>
        <w:rPr>
          <w:szCs w:val="20"/>
        </w:rPr>
        <w:t>d level of stakeholder interest. This can either be in written form or merely turning your mind to whether an in-depth assessment is necessary or not.</w:t>
      </w:r>
    </w:p>
    <w:p w:rsidR="00934087" w:rsidRDefault="00934087" w:rsidP="00934087">
      <w:pPr>
        <w:pStyle w:val="ListParagraph"/>
        <w:numPr>
          <w:ilvl w:val="0"/>
          <w:numId w:val="19"/>
        </w:numPr>
        <w:spacing w:before="120" w:line="240" w:lineRule="auto"/>
        <w:rPr>
          <w:szCs w:val="20"/>
        </w:rPr>
      </w:pPr>
      <w:r w:rsidRPr="003C6528">
        <w:rPr>
          <w:szCs w:val="20"/>
          <w:u w:val="single"/>
        </w:rPr>
        <w:t>Undertaking the assessment</w:t>
      </w:r>
      <w:r w:rsidRPr="003C6528">
        <w:rPr>
          <w:szCs w:val="20"/>
        </w:rPr>
        <w:br/>
        <w:t>Consider</w:t>
      </w:r>
      <w:r w:rsidR="00642628">
        <w:rPr>
          <w:szCs w:val="20"/>
        </w:rPr>
        <w:t xml:space="preserve">ation of </w:t>
      </w:r>
      <w:r w:rsidRPr="003C6528">
        <w:rPr>
          <w:szCs w:val="20"/>
        </w:rPr>
        <w:t xml:space="preserve">the </w:t>
      </w:r>
      <w:r w:rsidR="000E650C">
        <w:rPr>
          <w:szCs w:val="20"/>
        </w:rPr>
        <w:t>four</w:t>
      </w:r>
      <w:r w:rsidRPr="003C6528">
        <w:rPr>
          <w:szCs w:val="20"/>
        </w:rPr>
        <w:t xml:space="preserve"> key questions. This includes analysis of how to promote and enhance any positive impacts that are identified, as well thinking of effective means to mitigate any identified negative impacts.</w:t>
      </w:r>
    </w:p>
    <w:p w:rsidR="00934087" w:rsidRDefault="00934087" w:rsidP="00934087">
      <w:pPr>
        <w:pStyle w:val="ListParagraph"/>
        <w:numPr>
          <w:ilvl w:val="0"/>
          <w:numId w:val="19"/>
        </w:numPr>
        <w:spacing w:before="120" w:line="240" w:lineRule="auto"/>
        <w:rPr>
          <w:szCs w:val="20"/>
        </w:rPr>
      </w:pPr>
      <w:r w:rsidRPr="008B20AE">
        <w:rPr>
          <w:szCs w:val="20"/>
          <w:u w:val="single"/>
        </w:rPr>
        <w:t>Monitoring and evaluation</w:t>
      </w:r>
      <w:r w:rsidRPr="008B20AE">
        <w:rPr>
          <w:szCs w:val="20"/>
        </w:rPr>
        <w:br/>
        <w:t xml:space="preserve">This occurs at two levels: (a) making clear the ways in which the policy development was influenced by the </w:t>
      </w:r>
      <w:r w:rsidR="009A3619">
        <w:rPr>
          <w:szCs w:val="20"/>
        </w:rPr>
        <w:t xml:space="preserve">child </w:t>
      </w:r>
      <w:r w:rsidRPr="008B20AE">
        <w:rPr>
          <w:szCs w:val="20"/>
        </w:rPr>
        <w:t>impact assessment process; and (b) assessing the impact of the policy itself, once operational.</w:t>
      </w:r>
    </w:p>
    <w:p w:rsidR="00934087" w:rsidRDefault="00934087" w:rsidP="00934087">
      <w:pPr>
        <w:pStyle w:val="ListParagraph"/>
        <w:spacing w:before="120" w:line="240" w:lineRule="auto"/>
        <w:rPr>
          <w:szCs w:val="20"/>
        </w:rPr>
      </w:pPr>
      <w:r>
        <w:rPr>
          <w:szCs w:val="20"/>
        </w:rPr>
        <w:t>The first level refers to evaluating whether recommendations from the guideline were accepted and brought about any change in the policy. By documenting this information, it enables lessons from the process to be learnt and shared.</w:t>
      </w:r>
    </w:p>
    <w:p w:rsidR="00934087" w:rsidRDefault="00934087" w:rsidP="008E53D5">
      <w:pPr>
        <w:pStyle w:val="ListParagraph"/>
        <w:spacing w:before="120" w:line="240" w:lineRule="auto"/>
        <w:rPr>
          <w:szCs w:val="20"/>
        </w:rPr>
      </w:pPr>
      <w:r>
        <w:rPr>
          <w:szCs w:val="20"/>
        </w:rPr>
        <w:t>The second level will show whether or not the potential impacts of the policy are those that were anticipated by the assessment. This should be a fluid process that allows for intervention at various points of the implementation and a policy review process that may result in positive change for the target group.</w:t>
      </w:r>
    </w:p>
    <w:p w:rsidR="000E650C" w:rsidRDefault="000E650C">
      <w:pPr>
        <w:spacing w:after="0" w:line="240" w:lineRule="auto"/>
        <w:rPr>
          <w:szCs w:val="20"/>
        </w:rPr>
      </w:pPr>
      <w:r>
        <w:rPr>
          <w:szCs w:val="20"/>
        </w:rPr>
        <w:br w:type="page"/>
      </w:r>
    </w:p>
    <w:p w:rsidR="00934087" w:rsidRPr="008E53D5" w:rsidRDefault="00934087" w:rsidP="008E53D5">
      <w:pPr>
        <w:pStyle w:val="Heading2"/>
        <w:rPr>
          <w:szCs w:val="20"/>
        </w:rPr>
      </w:pPr>
      <w:r w:rsidRPr="008E53D5">
        <w:lastRenderedPageBreak/>
        <w:t>Th</w:t>
      </w:r>
      <w:r w:rsidR="008E53D5">
        <w:t xml:space="preserve">ere are </w:t>
      </w:r>
      <w:r w:rsidR="000E650C">
        <w:t>four</w:t>
      </w:r>
      <w:r w:rsidRPr="008E53D5">
        <w:t xml:space="preserve"> key questions to consider</w:t>
      </w:r>
    </w:p>
    <w:p w:rsidR="00934087" w:rsidRPr="008E53D5" w:rsidRDefault="00934087" w:rsidP="008E53D5">
      <w:pPr>
        <w:pStyle w:val="Heading3"/>
        <w:rPr>
          <w:bCs/>
          <w:sz w:val="22"/>
        </w:rPr>
      </w:pPr>
      <w:r w:rsidRPr="008E53D5">
        <w:rPr>
          <w:bCs/>
          <w:sz w:val="22"/>
        </w:rPr>
        <w:t xml:space="preserve">Question One – What impact does the decision </w:t>
      </w:r>
      <w:r w:rsidR="005E1BBB">
        <w:rPr>
          <w:bCs/>
          <w:sz w:val="22"/>
        </w:rPr>
        <w:t xml:space="preserve">(including options and recommendations) </w:t>
      </w:r>
      <w:r w:rsidRPr="008E53D5">
        <w:rPr>
          <w:bCs/>
          <w:sz w:val="22"/>
        </w:rPr>
        <w:t>have on children?</w:t>
      </w:r>
    </w:p>
    <w:p w:rsidR="00934087" w:rsidRPr="00723732" w:rsidRDefault="00934087" w:rsidP="00934087">
      <w:pPr>
        <w:spacing w:before="120" w:line="240" w:lineRule="auto"/>
        <w:rPr>
          <w:szCs w:val="20"/>
        </w:rPr>
      </w:pPr>
      <w:r w:rsidRPr="00723732">
        <w:rPr>
          <w:szCs w:val="20"/>
        </w:rPr>
        <w:t>The purpose of this question is to help ascertain how the proposal could affect children</w:t>
      </w:r>
      <w:r>
        <w:rPr>
          <w:szCs w:val="20"/>
        </w:rPr>
        <w:t xml:space="preserve">. This may be a direct </w:t>
      </w:r>
      <w:r w:rsidRPr="00723732">
        <w:rPr>
          <w:szCs w:val="20"/>
        </w:rPr>
        <w:t>result of the proposal</w:t>
      </w:r>
      <w:r>
        <w:rPr>
          <w:szCs w:val="20"/>
        </w:rPr>
        <w:t xml:space="preserve"> or</w:t>
      </w:r>
      <w:r w:rsidRPr="00723732">
        <w:rPr>
          <w:szCs w:val="20"/>
        </w:rPr>
        <w:t xml:space="preserve"> an unintended or indirect consequence of it.</w:t>
      </w:r>
    </w:p>
    <w:p w:rsidR="00934087" w:rsidRPr="00723732" w:rsidRDefault="00934087" w:rsidP="00934087">
      <w:pPr>
        <w:spacing w:before="120" w:line="240" w:lineRule="auto"/>
        <w:rPr>
          <w:szCs w:val="20"/>
        </w:rPr>
      </w:pPr>
      <w:r w:rsidRPr="00723732">
        <w:rPr>
          <w:szCs w:val="20"/>
        </w:rPr>
        <w:t>This requires consider</w:t>
      </w:r>
      <w:r>
        <w:rPr>
          <w:szCs w:val="20"/>
        </w:rPr>
        <w:t>ing</w:t>
      </w:r>
      <w:r w:rsidRPr="00723732">
        <w:rPr>
          <w:szCs w:val="20"/>
        </w:rPr>
        <w:t xml:space="preserve"> how the proposal could impact on a number of specific areas </w:t>
      </w:r>
      <w:r>
        <w:rPr>
          <w:szCs w:val="20"/>
        </w:rPr>
        <w:t>in children’s lives</w:t>
      </w:r>
      <w:r w:rsidR="00642628">
        <w:rPr>
          <w:szCs w:val="20"/>
        </w:rPr>
        <w:t xml:space="preserve">; for example, family and whānau, community, </w:t>
      </w:r>
      <w:r w:rsidR="007B4C0E">
        <w:rPr>
          <w:szCs w:val="20"/>
        </w:rPr>
        <w:t xml:space="preserve">income to have their basic needs met, </w:t>
      </w:r>
      <w:r w:rsidR="00642628">
        <w:rPr>
          <w:szCs w:val="20"/>
        </w:rPr>
        <w:t xml:space="preserve">education, </w:t>
      </w:r>
      <w:r w:rsidR="007B4C0E">
        <w:rPr>
          <w:szCs w:val="20"/>
        </w:rPr>
        <w:t xml:space="preserve">health, </w:t>
      </w:r>
      <w:r w:rsidR="00642628">
        <w:rPr>
          <w:szCs w:val="20"/>
        </w:rPr>
        <w:t>home and enviro</w:t>
      </w:r>
      <w:r w:rsidR="0028446C">
        <w:rPr>
          <w:szCs w:val="20"/>
        </w:rPr>
        <w:t>nment</w:t>
      </w:r>
      <w:r w:rsidR="00642628">
        <w:rPr>
          <w:szCs w:val="20"/>
        </w:rPr>
        <w:t>.</w:t>
      </w:r>
      <w:r w:rsidRPr="00723732">
        <w:rPr>
          <w:szCs w:val="20"/>
        </w:rPr>
        <w:t xml:space="preserve"> </w:t>
      </w:r>
      <w:r>
        <w:rPr>
          <w:szCs w:val="20"/>
        </w:rPr>
        <w:t>T</w:t>
      </w:r>
      <w:r w:rsidRPr="00723732">
        <w:rPr>
          <w:szCs w:val="20"/>
        </w:rPr>
        <w:t>he list is not exhaustive and any other areas considered to be relevant should also be discussed. Consider</w:t>
      </w:r>
      <w:r>
        <w:rPr>
          <w:szCs w:val="20"/>
        </w:rPr>
        <w:t>ing</w:t>
      </w:r>
      <w:r w:rsidRPr="00723732">
        <w:rPr>
          <w:szCs w:val="20"/>
        </w:rPr>
        <w:t xml:space="preserve"> both the positive and negative impacts of each area can help to identify possible </w:t>
      </w:r>
      <w:r>
        <w:rPr>
          <w:szCs w:val="20"/>
        </w:rPr>
        <w:t>expansions</w:t>
      </w:r>
      <w:r w:rsidRPr="00723732">
        <w:rPr>
          <w:szCs w:val="20"/>
        </w:rPr>
        <w:t xml:space="preserve"> into other areas and may indicate the need to adjust the proposal or to propose mitigating measures. </w:t>
      </w:r>
    </w:p>
    <w:p w:rsidR="00934087" w:rsidRPr="00723732" w:rsidRDefault="00934087" w:rsidP="00934087">
      <w:pPr>
        <w:spacing w:before="120" w:line="240" w:lineRule="auto"/>
        <w:rPr>
          <w:szCs w:val="20"/>
        </w:rPr>
      </w:pPr>
    </w:p>
    <w:p w:rsidR="00934087" w:rsidRPr="008E53D5" w:rsidRDefault="00934087" w:rsidP="008E53D5">
      <w:pPr>
        <w:pStyle w:val="Heading3"/>
        <w:rPr>
          <w:bCs/>
          <w:sz w:val="22"/>
        </w:rPr>
      </w:pPr>
      <w:r w:rsidRPr="008E53D5">
        <w:rPr>
          <w:bCs/>
          <w:sz w:val="22"/>
        </w:rPr>
        <w:t>Question Two – Will there be differential impacts on certain groups of children?</w:t>
      </w:r>
    </w:p>
    <w:p w:rsidR="00934087" w:rsidRPr="00A07298" w:rsidRDefault="00934087" w:rsidP="00934087">
      <w:pPr>
        <w:spacing w:before="120" w:line="240" w:lineRule="auto"/>
        <w:rPr>
          <w:szCs w:val="20"/>
        </w:rPr>
      </w:pPr>
      <w:r>
        <w:rPr>
          <w:szCs w:val="20"/>
        </w:rPr>
        <w:t xml:space="preserve">Article 2 of UNCROC says that all the rights guaranteed by </w:t>
      </w:r>
      <w:r w:rsidRPr="00A07298">
        <w:rPr>
          <w:szCs w:val="20"/>
        </w:rPr>
        <w:t>UNCROC must be available to all children without discri</w:t>
      </w:r>
      <w:r>
        <w:rPr>
          <w:szCs w:val="20"/>
        </w:rPr>
        <w:t>mination of any kind. The purpose of this question is to help determine how the proposal could affect specific groups of children and ensure Article 2 is fulfilled.</w:t>
      </w:r>
    </w:p>
    <w:p w:rsidR="00934087" w:rsidRPr="00723732" w:rsidRDefault="00934087" w:rsidP="00934087">
      <w:pPr>
        <w:spacing w:before="120" w:line="240" w:lineRule="auto"/>
        <w:rPr>
          <w:szCs w:val="20"/>
        </w:rPr>
      </w:pPr>
      <w:r w:rsidRPr="00723732">
        <w:rPr>
          <w:szCs w:val="20"/>
        </w:rPr>
        <w:t>After having considered how various groups of children are affected by the proposal, there needs to be some thought about how the proposal will affect disadvantage faced by the groups</w:t>
      </w:r>
      <w:r>
        <w:rPr>
          <w:szCs w:val="20"/>
        </w:rPr>
        <w:t>; t</w:t>
      </w:r>
      <w:r w:rsidRPr="00723732">
        <w:rPr>
          <w:szCs w:val="20"/>
        </w:rPr>
        <w:t>hat is, will the proposal have a positive impact on them or could it potentially make their situation worse? The proposal may be targeted to a specific group of children</w:t>
      </w:r>
      <w:r w:rsidR="00D31B39">
        <w:rPr>
          <w:szCs w:val="20"/>
        </w:rPr>
        <w:t xml:space="preserve">. As well as the rationale for why a specific group of children has been targeted, there also </w:t>
      </w:r>
      <w:r w:rsidRPr="00723732">
        <w:rPr>
          <w:szCs w:val="20"/>
        </w:rPr>
        <w:t xml:space="preserve">needs to be discussion about how the proposal could potentially negatively impact </w:t>
      </w:r>
      <w:r>
        <w:rPr>
          <w:szCs w:val="20"/>
        </w:rPr>
        <w:t>children</w:t>
      </w:r>
      <w:r w:rsidR="00D31B39">
        <w:rPr>
          <w:szCs w:val="20"/>
        </w:rPr>
        <w:t xml:space="preserve"> targeted or</w:t>
      </w:r>
      <w:r>
        <w:rPr>
          <w:szCs w:val="20"/>
        </w:rPr>
        <w:t xml:space="preserve"> not targeted.</w:t>
      </w:r>
    </w:p>
    <w:p w:rsidR="00934087" w:rsidRPr="00470C58" w:rsidRDefault="00934087" w:rsidP="00934087">
      <w:pPr>
        <w:spacing w:before="120" w:line="240" w:lineRule="auto"/>
        <w:rPr>
          <w:szCs w:val="20"/>
        </w:rPr>
      </w:pPr>
    </w:p>
    <w:p w:rsidR="00934087" w:rsidRPr="008E53D5" w:rsidRDefault="00934087" w:rsidP="008E53D5">
      <w:pPr>
        <w:pStyle w:val="Heading3"/>
        <w:rPr>
          <w:bCs/>
          <w:sz w:val="22"/>
        </w:rPr>
      </w:pPr>
      <w:r w:rsidRPr="008E53D5">
        <w:rPr>
          <w:bCs/>
          <w:sz w:val="22"/>
        </w:rPr>
        <w:t>Question Three – What do children say?</w:t>
      </w:r>
    </w:p>
    <w:p w:rsidR="00934087" w:rsidRDefault="00934087" w:rsidP="00BD4F3C">
      <w:pPr>
        <w:spacing w:before="120" w:line="240" w:lineRule="auto"/>
        <w:rPr>
          <w:szCs w:val="20"/>
        </w:rPr>
      </w:pPr>
      <w:r w:rsidRPr="00723732">
        <w:rPr>
          <w:szCs w:val="20"/>
        </w:rPr>
        <w:t>A key part of considering the impacts of policies and legislation on children involves seeking input directly from the children themselves</w:t>
      </w:r>
      <w:r w:rsidR="00D31B39">
        <w:rPr>
          <w:szCs w:val="20"/>
        </w:rPr>
        <w:t>. This should be done in a meaningful and considered way that ensures a positive and well-supported youth participation experience for the child or young person.</w:t>
      </w:r>
    </w:p>
    <w:p w:rsidR="00D31B39" w:rsidRDefault="00D31B39" w:rsidP="00BD4F3C">
      <w:pPr>
        <w:spacing w:before="120" w:line="240" w:lineRule="auto"/>
        <w:rPr>
          <w:szCs w:val="20"/>
        </w:rPr>
      </w:pPr>
      <w:r>
        <w:rPr>
          <w:szCs w:val="20"/>
        </w:rPr>
        <w:t>The OCC has advice available on how to consult children and young people. Listening2Kids</w:t>
      </w:r>
      <w:r>
        <w:rPr>
          <w:rStyle w:val="FootnoteReference"/>
          <w:szCs w:val="20"/>
        </w:rPr>
        <w:footnoteReference w:id="10"/>
      </w:r>
      <w:r>
        <w:rPr>
          <w:szCs w:val="20"/>
        </w:rPr>
        <w:t xml:space="preserve"> provides examples of different engagement methods and has planning gu</w:t>
      </w:r>
      <w:r w:rsidR="000E650C">
        <w:rPr>
          <w:szCs w:val="20"/>
        </w:rPr>
        <w:t>ides to help set up the process</w:t>
      </w:r>
      <w:r>
        <w:rPr>
          <w:szCs w:val="20"/>
        </w:rPr>
        <w:t>.</w:t>
      </w:r>
    </w:p>
    <w:p w:rsidR="000E650C" w:rsidRDefault="000E650C" w:rsidP="00BD4F3C">
      <w:pPr>
        <w:spacing w:before="120" w:line="240" w:lineRule="auto"/>
        <w:rPr>
          <w:szCs w:val="20"/>
        </w:rPr>
      </w:pPr>
    </w:p>
    <w:p w:rsidR="000E650C" w:rsidRPr="000E650C" w:rsidRDefault="000E650C" w:rsidP="000E650C">
      <w:pPr>
        <w:pStyle w:val="Heading3"/>
        <w:rPr>
          <w:bCs/>
          <w:sz w:val="22"/>
        </w:rPr>
      </w:pPr>
      <w:r w:rsidRPr="000E650C">
        <w:rPr>
          <w:bCs/>
          <w:sz w:val="22"/>
        </w:rPr>
        <w:t xml:space="preserve">Question Four – What happens after you have </w:t>
      </w:r>
      <w:r w:rsidR="00A73C84">
        <w:rPr>
          <w:bCs/>
          <w:sz w:val="22"/>
        </w:rPr>
        <w:t>completed your policy assessment</w:t>
      </w:r>
      <w:r w:rsidRPr="000E650C">
        <w:rPr>
          <w:bCs/>
          <w:sz w:val="22"/>
        </w:rPr>
        <w:t>?</w:t>
      </w:r>
    </w:p>
    <w:p w:rsidR="000E650C" w:rsidRDefault="005F3860" w:rsidP="000E650C">
      <w:pPr>
        <w:spacing w:before="120" w:line="240" w:lineRule="auto"/>
        <w:rPr>
          <w:szCs w:val="20"/>
        </w:rPr>
      </w:pPr>
      <w:r>
        <w:rPr>
          <w:szCs w:val="20"/>
        </w:rPr>
        <w:t>The analysis from this guideline should</w:t>
      </w:r>
      <w:r w:rsidR="000E650C">
        <w:rPr>
          <w:szCs w:val="20"/>
        </w:rPr>
        <w:t xml:space="preserve"> be used to inform your </w:t>
      </w:r>
      <w:r>
        <w:rPr>
          <w:szCs w:val="20"/>
        </w:rPr>
        <w:t xml:space="preserve">thinking and </w:t>
      </w:r>
      <w:r w:rsidR="007B4C0E">
        <w:rPr>
          <w:szCs w:val="20"/>
        </w:rPr>
        <w:t xml:space="preserve">should be </w:t>
      </w:r>
      <w:r>
        <w:rPr>
          <w:szCs w:val="20"/>
        </w:rPr>
        <w:t xml:space="preserve">reflected in the advice you provide on your </w:t>
      </w:r>
      <w:r w:rsidR="000E650C">
        <w:rPr>
          <w:szCs w:val="20"/>
        </w:rPr>
        <w:t>proposal. Positive impacts should be identified and highlighted; and negative impacts should be identified with mitigations, where possible.</w:t>
      </w:r>
    </w:p>
    <w:p w:rsidR="005F3860" w:rsidRPr="00934087" w:rsidRDefault="005F3860" w:rsidP="00BD4F3C">
      <w:pPr>
        <w:spacing w:before="120" w:line="240" w:lineRule="auto"/>
        <w:rPr>
          <w:szCs w:val="20"/>
        </w:rPr>
      </w:pPr>
      <w:r>
        <w:rPr>
          <w:szCs w:val="20"/>
        </w:rPr>
        <w:t xml:space="preserve">Where it is </w:t>
      </w:r>
      <w:r w:rsidRPr="000A1A0E">
        <w:rPr>
          <w:szCs w:val="20"/>
        </w:rPr>
        <w:t>necessary for the proposal to proceed in spite of the negative impacts</w:t>
      </w:r>
      <w:r w:rsidR="00785CF1">
        <w:rPr>
          <w:szCs w:val="20"/>
        </w:rPr>
        <w:t xml:space="preserve"> or unintended consequences, </w:t>
      </w:r>
      <w:r>
        <w:rPr>
          <w:szCs w:val="20"/>
        </w:rPr>
        <w:t>the reasons for this should be explained, so there is an explicit understanding of the trade-offs.</w:t>
      </w:r>
    </w:p>
    <w:sectPr w:rsidR="005F3860" w:rsidRPr="00934087" w:rsidSect="009A366A">
      <w:headerReference w:type="even" r:id="rId12"/>
      <w:headerReference w:type="default" r:id="rId13"/>
      <w:footerReference w:type="default" r:id="rId14"/>
      <w:headerReference w:type="first" r:id="rId15"/>
      <w:pgSz w:w="11906" w:h="16838"/>
      <w:pgMar w:top="1008" w:right="1008" w:bottom="1008" w:left="1008" w:header="28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150" w:rsidRDefault="00C62150" w:rsidP="009A366A">
      <w:pPr>
        <w:spacing w:after="0" w:line="240" w:lineRule="auto"/>
      </w:pPr>
      <w:r>
        <w:separator/>
      </w:r>
    </w:p>
  </w:endnote>
  <w:endnote w:type="continuationSeparator" w:id="0">
    <w:p w:rsidR="00C62150" w:rsidRDefault="00C62150" w:rsidP="009A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547568564"/>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9A366A" w:rsidRPr="009A366A" w:rsidRDefault="009A366A">
            <w:pPr>
              <w:pStyle w:val="Footer"/>
              <w:jc w:val="right"/>
              <w:rPr>
                <w:sz w:val="16"/>
                <w:szCs w:val="16"/>
              </w:rPr>
            </w:pPr>
            <w:r w:rsidRPr="009A366A">
              <w:rPr>
                <w:sz w:val="16"/>
                <w:szCs w:val="16"/>
              </w:rPr>
              <w:t xml:space="preserve">Page </w:t>
            </w:r>
            <w:r w:rsidRPr="009A366A">
              <w:rPr>
                <w:b/>
                <w:bCs/>
                <w:sz w:val="16"/>
                <w:szCs w:val="16"/>
              </w:rPr>
              <w:fldChar w:fldCharType="begin"/>
            </w:r>
            <w:r w:rsidRPr="009A366A">
              <w:rPr>
                <w:b/>
                <w:bCs/>
                <w:sz w:val="16"/>
                <w:szCs w:val="16"/>
              </w:rPr>
              <w:instrText xml:space="preserve"> PAGE </w:instrText>
            </w:r>
            <w:r w:rsidRPr="009A366A">
              <w:rPr>
                <w:b/>
                <w:bCs/>
                <w:sz w:val="16"/>
                <w:szCs w:val="16"/>
              </w:rPr>
              <w:fldChar w:fldCharType="separate"/>
            </w:r>
            <w:r w:rsidR="0033484F">
              <w:rPr>
                <w:b/>
                <w:bCs/>
                <w:noProof/>
                <w:sz w:val="16"/>
                <w:szCs w:val="16"/>
              </w:rPr>
              <w:t>1</w:t>
            </w:r>
            <w:r w:rsidRPr="009A366A">
              <w:rPr>
                <w:b/>
                <w:bCs/>
                <w:sz w:val="16"/>
                <w:szCs w:val="16"/>
              </w:rPr>
              <w:fldChar w:fldCharType="end"/>
            </w:r>
            <w:r w:rsidRPr="009A366A">
              <w:rPr>
                <w:sz w:val="16"/>
                <w:szCs w:val="16"/>
              </w:rPr>
              <w:t xml:space="preserve"> of </w:t>
            </w:r>
            <w:r w:rsidRPr="009A366A">
              <w:rPr>
                <w:b/>
                <w:bCs/>
                <w:sz w:val="16"/>
                <w:szCs w:val="16"/>
              </w:rPr>
              <w:fldChar w:fldCharType="begin"/>
            </w:r>
            <w:r w:rsidRPr="009A366A">
              <w:rPr>
                <w:b/>
                <w:bCs/>
                <w:sz w:val="16"/>
                <w:szCs w:val="16"/>
              </w:rPr>
              <w:instrText xml:space="preserve"> NUMPAGES  </w:instrText>
            </w:r>
            <w:r w:rsidRPr="009A366A">
              <w:rPr>
                <w:b/>
                <w:bCs/>
                <w:sz w:val="16"/>
                <w:szCs w:val="16"/>
              </w:rPr>
              <w:fldChar w:fldCharType="separate"/>
            </w:r>
            <w:r w:rsidR="0033484F">
              <w:rPr>
                <w:b/>
                <w:bCs/>
                <w:noProof/>
                <w:sz w:val="16"/>
                <w:szCs w:val="16"/>
              </w:rPr>
              <w:t>11</w:t>
            </w:r>
            <w:r w:rsidRPr="009A366A">
              <w:rPr>
                <w:b/>
                <w:bCs/>
                <w:sz w:val="16"/>
                <w:szCs w:val="16"/>
              </w:rPr>
              <w:fldChar w:fldCharType="end"/>
            </w:r>
          </w:p>
        </w:sdtContent>
      </w:sdt>
    </w:sdtContent>
  </w:sdt>
  <w:p w:rsidR="009A366A" w:rsidRDefault="009A3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150" w:rsidRDefault="00C62150" w:rsidP="009A366A">
      <w:pPr>
        <w:spacing w:after="0" w:line="240" w:lineRule="auto"/>
      </w:pPr>
      <w:r>
        <w:separator/>
      </w:r>
    </w:p>
  </w:footnote>
  <w:footnote w:type="continuationSeparator" w:id="0">
    <w:p w:rsidR="00C62150" w:rsidRDefault="00C62150" w:rsidP="009A366A">
      <w:pPr>
        <w:spacing w:after="0" w:line="240" w:lineRule="auto"/>
      </w:pPr>
      <w:r>
        <w:continuationSeparator/>
      </w:r>
    </w:p>
  </w:footnote>
  <w:footnote w:id="1">
    <w:p w:rsidR="00700541" w:rsidRDefault="00700541">
      <w:pPr>
        <w:pStyle w:val="FootnoteText"/>
      </w:pPr>
      <w:r>
        <w:rPr>
          <w:rStyle w:val="FootnoteReference"/>
        </w:rPr>
        <w:footnoteRef/>
      </w:r>
      <w:r>
        <w:t xml:space="preserve"> </w:t>
      </w:r>
      <w:r w:rsidRPr="00700541">
        <w:rPr>
          <w:sz w:val="16"/>
          <w:szCs w:val="16"/>
        </w:rPr>
        <w:t xml:space="preserve">Where relevant, each area has the corresponding UNCROC Article or Articles which refer to the topic noted in brackets. The text of these Articles can be found at this link: </w:t>
      </w:r>
      <w:hyperlink r:id="rId1" w:history="1">
        <w:r w:rsidRPr="00E93442">
          <w:rPr>
            <w:rStyle w:val="Hyperlink"/>
            <w:sz w:val="16"/>
            <w:szCs w:val="16"/>
          </w:rPr>
          <w:t>http://www.ohchr.org/en/professionalinterest/pages/crc.aspx</w:t>
        </w:r>
      </w:hyperlink>
      <w:r>
        <w:rPr>
          <w:sz w:val="16"/>
          <w:szCs w:val="16"/>
        </w:rPr>
        <w:t>.</w:t>
      </w:r>
    </w:p>
  </w:footnote>
  <w:footnote w:id="2">
    <w:p w:rsidR="007932B2" w:rsidRDefault="007932B2">
      <w:pPr>
        <w:pStyle w:val="FootnoteText"/>
      </w:pPr>
      <w:r>
        <w:rPr>
          <w:rStyle w:val="FootnoteReference"/>
        </w:rPr>
        <w:footnoteRef/>
      </w:r>
      <w:r>
        <w:t xml:space="preserve"> </w:t>
      </w:r>
      <w:r w:rsidRPr="007932B2">
        <w:rPr>
          <w:sz w:val="16"/>
          <w:szCs w:val="16"/>
        </w:rPr>
        <w:t xml:space="preserve">Guidance on the needs of children at different stages of development may be useful for the following areas. Further information can be found here: </w:t>
      </w:r>
      <w:hyperlink r:id="rId2" w:history="1">
        <w:r w:rsidRPr="009A2A08">
          <w:rPr>
            <w:rStyle w:val="Hyperlink"/>
            <w:sz w:val="16"/>
            <w:szCs w:val="16"/>
          </w:rPr>
          <w:t>http://www.occ.org.nz/assets/Uploads/G2K/G2K-What-kids-needweb.pdf</w:t>
        </w:r>
      </w:hyperlink>
      <w:r w:rsidRPr="007932B2">
        <w:rPr>
          <w:sz w:val="16"/>
          <w:szCs w:val="16"/>
        </w:rPr>
        <w:t>.</w:t>
      </w:r>
    </w:p>
  </w:footnote>
  <w:footnote w:id="3">
    <w:p w:rsidR="00A526CE" w:rsidRPr="00870862" w:rsidRDefault="00A526CE">
      <w:pPr>
        <w:pStyle w:val="FootnoteText"/>
        <w:rPr>
          <w:sz w:val="16"/>
          <w:szCs w:val="16"/>
        </w:rPr>
      </w:pPr>
      <w:r>
        <w:rPr>
          <w:rStyle w:val="FootnoteReference"/>
        </w:rPr>
        <w:footnoteRef/>
      </w:r>
      <w:r w:rsidRPr="00870862">
        <w:rPr>
          <w:sz w:val="16"/>
          <w:szCs w:val="16"/>
        </w:rPr>
        <w:t xml:space="preserve"> </w:t>
      </w:r>
      <w:hyperlink r:id="rId3" w:history="1">
        <w:r w:rsidR="00EE2FB2" w:rsidRPr="009F4D2D">
          <w:rPr>
            <w:rStyle w:val="Hyperlink"/>
            <w:sz w:val="16"/>
            <w:szCs w:val="16"/>
          </w:rPr>
          <w:t>http://www.acc.co.nz/preventing-injuries/at-home/index.htm?ref=footer</w:t>
        </w:r>
      </w:hyperlink>
      <w:r>
        <w:rPr>
          <w:sz w:val="16"/>
          <w:szCs w:val="16"/>
        </w:rPr>
        <w:t>.</w:t>
      </w:r>
    </w:p>
  </w:footnote>
  <w:footnote w:id="4">
    <w:p w:rsidR="00870862" w:rsidRPr="00870862" w:rsidRDefault="00870862">
      <w:pPr>
        <w:pStyle w:val="FootnoteText"/>
        <w:rPr>
          <w:sz w:val="16"/>
          <w:szCs w:val="16"/>
        </w:rPr>
      </w:pPr>
      <w:r>
        <w:rPr>
          <w:rStyle w:val="FootnoteReference"/>
        </w:rPr>
        <w:footnoteRef/>
      </w:r>
      <w:r w:rsidRPr="00870862">
        <w:rPr>
          <w:sz w:val="16"/>
          <w:szCs w:val="16"/>
        </w:rPr>
        <w:t xml:space="preserve"> Reports of consultation with young people the Ministry of Youth Development has undertaken can be found here: </w:t>
      </w:r>
      <w:hyperlink r:id="rId4" w:history="1">
        <w:r w:rsidRPr="00870862">
          <w:rPr>
            <w:rStyle w:val="Hyperlink"/>
            <w:sz w:val="16"/>
            <w:szCs w:val="16"/>
          </w:rPr>
          <w:t>http://myd.govt.nz/resources-and-reports/youth-voices-consultation-reports/index.html</w:t>
        </w:r>
      </w:hyperlink>
      <w:r w:rsidRPr="00870862">
        <w:rPr>
          <w:sz w:val="16"/>
          <w:szCs w:val="16"/>
        </w:rPr>
        <w:t xml:space="preserve">. </w:t>
      </w:r>
    </w:p>
  </w:footnote>
  <w:footnote w:id="5">
    <w:p w:rsidR="00934087" w:rsidRDefault="00934087" w:rsidP="00934087">
      <w:pPr>
        <w:pStyle w:val="FootnoteText"/>
      </w:pPr>
      <w:r>
        <w:rPr>
          <w:rStyle w:val="FootnoteReference"/>
        </w:rPr>
        <w:footnoteRef/>
      </w:r>
      <w:r>
        <w:t xml:space="preserve"> </w:t>
      </w:r>
      <w:r w:rsidRPr="00237B4D">
        <w:rPr>
          <w:sz w:val="16"/>
          <w:szCs w:val="16"/>
        </w:rPr>
        <w:t>The full text of</w:t>
      </w:r>
      <w:r>
        <w:rPr>
          <w:sz w:val="16"/>
          <w:szCs w:val="16"/>
        </w:rPr>
        <w:t xml:space="preserve"> UNCROC</w:t>
      </w:r>
      <w:r w:rsidRPr="00237B4D">
        <w:rPr>
          <w:sz w:val="16"/>
          <w:szCs w:val="16"/>
        </w:rPr>
        <w:t xml:space="preserve"> can be found at this website: </w:t>
      </w:r>
      <w:hyperlink r:id="rId5" w:history="1">
        <w:r w:rsidRPr="00F045E3">
          <w:rPr>
            <w:rStyle w:val="Hyperlink"/>
            <w:sz w:val="16"/>
            <w:szCs w:val="16"/>
          </w:rPr>
          <w:t>http://www.ohchr.org/en/professionalinterest/pages/crc.aspx</w:t>
        </w:r>
      </w:hyperlink>
      <w:r w:rsidRPr="00237B4D">
        <w:rPr>
          <w:sz w:val="16"/>
          <w:szCs w:val="16"/>
        </w:rPr>
        <w:t>.</w:t>
      </w:r>
    </w:p>
  </w:footnote>
  <w:footnote w:id="6">
    <w:p w:rsidR="00934087" w:rsidRDefault="00934087" w:rsidP="00934087">
      <w:pPr>
        <w:pStyle w:val="FootnoteText"/>
      </w:pPr>
      <w:r>
        <w:rPr>
          <w:rStyle w:val="FootnoteReference"/>
        </w:rPr>
        <w:footnoteRef/>
      </w:r>
      <w:r>
        <w:t xml:space="preserve"> </w:t>
      </w:r>
      <w:r w:rsidRPr="000E17C0">
        <w:rPr>
          <w:sz w:val="16"/>
          <w:szCs w:val="16"/>
        </w:rPr>
        <w:t>General comment No. 14 (2013) on the right of the child to have his or her best interests taken as a primary consideration (art. 3, para. 1)</w:t>
      </w:r>
      <w:r>
        <w:rPr>
          <w:sz w:val="16"/>
          <w:szCs w:val="16"/>
        </w:rPr>
        <w:t xml:space="preserve">; </w:t>
      </w:r>
      <w:hyperlink r:id="rId6" w:history="1">
        <w:r w:rsidRPr="000E17C0">
          <w:rPr>
            <w:rStyle w:val="Hyperlink"/>
            <w:sz w:val="16"/>
            <w:szCs w:val="16"/>
          </w:rPr>
          <w:t>http://www2.ohchr.org/English/bodies/crc/docs/GC/CRC_C_GC_14_ENG.pdf</w:t>
        </w:r>
      </w:hyperlink>
      <w:r w:rsidRPr="000E17C0">
        <w:rPr>
          <w:sz w:val="16"/>
          <w:szCs w:val="16"/>
        </w:rPr>
        <w:t>.</w:t>
      </w:r>
      <w:r>
        <w:t xml:space="preserve"> </w:t>
      </w:r>
    </w:p>
  </w:footnote>
  <w:footnote w:id="7">
    <w:p w:rsidR="0033484F" w:rsidRPr="0033484F" w:rsidRDefault="0033484F">
      <w:pPr>
        <w:pStyle w:val="FootnoteText"/>
        <w:rPr>
          <w:sz w:val="16"/>
          <w:szCs w:val="16"/>
        </w:rPr>
      </w:pPr>
      <w:r>
        <w:rPr>
          <w:rStyle w:val="FootnoteReference"/>
        </w:rPr>
        <w:footnoteRef/>
      </w:r>
      <w:r>
        <w:t xml:space="preserve"> </w:t>
      </w:r>
      <w:hyperlink r:id="rId7" w:history="1">
        <w:r w:rsidRPr="0033484F">
          <w:rPr>
            <w:rStyle w:val="Hyperlink"/>
            <w:sz w:val="16"/>
            <w:szCs w:val="16"/>
          </w:rPr>
          <w:t>http://www.legislation.govt.nz/act/public/2014/0040/latest/whole.html#DLM5501640</w:t>
        </w:r>
      </w:hyperlink>
      <w:r w:rsidRPr="0033484F">
        <w:rPr>
          <w:sz w:val="16"/>
          <w:szCs w:val="16"/>
        </w:rPr>
        <w:t>.</w:t>
      </w:r>
    </w:p>
  </w:footnote>
  <w:footnote w:id="8">
    <w:p w:rsidR="00934087" w:rsidRDefault="00934087" w:rsidP="00934087">
      <w:pPr>
        <w:pStyle w:val="FootnoteText"/>
      </w:pPr>
      <w:r>
        <w:rPr>
          <w:rStyle w:val="FootnoteReference"/>
        </w:rPr>
        <w:footnoteRef/>
      </w:r>
      <w:r>
        <w:t xml:space="preserve"> </w:t>
      </w:r>
      <w:hyperlink r:id="rId8" w:history="1">
        <w:r w:rsidRPr="002D1005">
          <w:rPr>
            <w:rStyle w:val="Hyperlink"/>
            <w:sz w:val="16"/>
            <w:szCs w:val="16"/>
          </w:rPr>
          <w:t>http://cabinetmanual.cabinetoffice.govt.nz/files/manual.pdf</w:t>
        </w:r>
      </w:hyperlink>
      <w:r>
        <w:t xml:space="preserve">. </w:t>
      </w:r>
    </w:p>
  </w:footnote>
  <w:footnote w:id="9">
    <w:p w:rsidR="00934087" w:rsidRDefault="00934087" w:rsidP="00934087">
      <w:pPr>
        <w:pStyle w:val="FootnoteText"/>
      </w:pPr>
      <w:r>
        <w:rPr>
          <w:rStyle w:val="FootnoteReference"/>
        </w:rPr>
        <w:footnoteRef/>
      </w:r>
      <w:r>
        <w:t xml:space="preserve"> </w:t>
      </w:r>
      <w:hyperlink r:id="rId9" w:history="1">
        <w:r w:rsidRPr="00E973BE">
          <w:rPr>
            <w:rStyle w:val="Hyperlink"/>
            <w:sz w:val="16"/>
            <w:szCs w:val="16"/>
          </w:rPr>
          <w:t>http://www.occ.org.nz/assets/Publications/Being-Child-Centred.pdf</w:t>
        </w:r>
      </w:hyperlink>
      <w:r w:rsidRPr="00E973BE">
        <w:rPr>
          <w:sz w:val="16"/>
          <w:szCs w:val="16"/>
        </w:rPr>
        <w:t>.</w:t>
      </w:r>
    </w:p>
  </w:footnote>
  <w:footnote w:id="10">
    <w:p w:rsidR="00D31B39" w:rsidRDefault="00D31B39">
      <w:pPr>
        <w:pStyle w:val="FootnoteText"/>
      </w:pPr>
      <w:r>
        <w:rPr>
          <w:rStyle w:val="FootnoteReference"/>
        </w:rPr>
        <w:footnoteRef/>
      </w:r>
      <w:r w:rsidRPr="00D31B39">
        <w:rPr>
          <w:sz w:val="16"/>
          <w:szCs w:val="16"/>
        </w:rPr>
        <w:t xml:space="preserve"> </w:t>
      </w:r>
      <w:hyperlink r:id="rId10" w:history="1">
        <w:r w:rsidRPr="00614B56">
          <w:rPr>
            <w:rStyle w:val="Hyperlink"/>
            <w:sz w:val="16"/>
            <w:szCs w:val="16"/>
          </w:rPr>
          <w:t>http://www.occ.org.nz/listening2kids/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96" w:rsidRDefault="00C62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11303" o:spid="_x0000_s2050" type="#_x0000_t136" style="position:absolute;margin-left:0;margin-top:0;width:619.65pt;height:77.45pt;rotation:315;z-index:-251655168;mso-position-horizontal:center;mso-position-horizontal-relative:margin;mso-position-vertical:center;mso-position-vertical-relative:margin" o:allowincell="f" fillcolor="silver" stroked="f">
          <v:fill opacity=".5"/>
          <v:textpath style="font-family:&quot;Tahoma&quot;;font-size:1pt" string="Draft for Testin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96" w:rsidRDefault="00C62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11304" o:spid="_x0000_s2051" type="#_x0000_t136" style="position:absolute;margin-left:0;margin-top:0;width:623.75pt;height:77.45pt;rotation:315;z-index:-251653120;mso-position-horizontal:center;mso-position-horizontal-relative:margin;mso-position-vertical:center;mso-position-vertical-relative:margin" o:allowincell="f" fillcolor="silver" stroked="f">
          <v:fill opacity=".5"/>
          <v:textpath style="font-family:&quot;Tahoma&quot;;font-size:1pt" string="Draft for Testing"/>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96" w:rsidRDefault="00C62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11302" o:spid="_x0000_s2049" type="#_x0000_t136" style="position:absolute;margin-left:0;margin-top:0;width:619.65pt;height:77.45pt;rotation:315;z-index:-251657216;mso-position-horizontal:center;mso-position-horizontal-relative:margin;mso-position-vertical:center;mso-position-vertical-relative:margin" o:allowincell="f" fillcolor="silver" stroked="f">
          <v:fill opacity=".5"/>
          <v:textpath style="font-family:&quot;Tahoma&quot;;font-size:1pt" string="Draft for Testin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C82E8E"/>
    <w:lvl w:ilvl="0">
      <w:start w:val="1"/>
      <w:numFmt w:val="decimal"/>
      <w:lvlText w:val="%1."/>
      <w:lvlJc w:val="left"/>
      <w:pPr>
        <w:tabs>
          <w:tab w:val="num" w:pos="1492"/>
        </w:tabs>
        <w:ind w:left="1492" w:hanging="360"/>
      </w:pPr>
    </w:lvl>
  </w:abstractNum>
  <w:abstractNum w:abstractNumId="1">
    <w:nsid w:val="FFFFFF7D"/>
    <w:multiLevelType w:val="singleLevel"/>
    <w:tmpl w:val="C150A6B6"/>
    <w:lvl w:ilvl="0">
      <w:start w:val="1"/>
      <w:numFmt w:val="decimal"/>
      <w:lvlText w:val="%1."/>
      <w:lvlJc w:val="left"/>
      <w:pPr>
        <w:tabs>
          <w:tab w:val="num" w:pos="1209"/>
        </w:tabs>
        <w:ind w:left="1209" w:hanging="360"/>
      </w:pPr>
    </w:lvl>
  </w:abstractNum>
  <w:abstractNum w:abstractNumId="2">
    <w:nsid w:val="FFFFFF7E"/>
    <w:multiLevelType w:val="singleLevel"/>
    <w:tmpl w:val="38129528"/>
    <w:lvl w:ilvl="0">
      <w:start w:val="1"/>
      <w:numFmt w:val="decimal"/>
      <w:lvlText w:val="%1."/>
      <w:lvlJc w:val="left"/>
      <w:pPr>
        <w:tabs>
          <w:tab w:val="num" w:pos="926"/>
        </w:tabs>
        <w:ind w:left="926" w:hanging="360"/>
      </w:pPr>
    </w:lvl>
  </w:abstractNum>
  <w:abstractNum w:abstractNumId="3">
    <w:nsid w:val="FFFFFF7F"/>
    <w:multiLevelType w:val="singleLevel"/>
    <w:tmpl w:val="9E7C9B0E"/>
    <w:lvl w:ilvl="0">
      <w:start w:val="1"/>
      <w:numFmt w:val="decimal"/>
      <w:lvlText w:val="%1."/>
      <w:lvlJc w:val="left"/>
      <w:pPr>
        <w:tabs>
          <w:tab w:val="num" w:pos="643"/>
        </w:tabs>
        <w:ind w:left="643" w:hanging="360"/>
      </w:pPr>
    </w:lvl>
  </w:abstractNum>
  <w:abstractNum w:abstractNumId="4">
    <w:nsid w:val="FFFFFF80"/>
    <w:multiLevelType w:val="singleLevel"/>
    <w:tmpl w:val="927AD3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30A6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BE5D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C23166"/>
    <w:lvl w:ilvl="0">
      <w:start w:val="1"/>
      <w:numFmt w:val="decimal"/>
      <w:lvlText w:val="%1."/>
      <w:lvlJc w:val="left"/>
      <w:pPr>
        <w:tabs>
          <w:tab w:val="num" w:pos="360"/>
        </w:tabs>
        <w:ind w:left="360" w:hanging="360"/>
      </w:pPr>
    </w:lvl>
  </w:abstractNum>
  <w:abstractNum w:abstractNumId="9">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343880"/>
    <w:multiLevelType w:val="hybridMultilevel"/>
    <w:tmpl w:val="5240C1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092D3B89"/>
    <w:multiLevelType w:val="hybridMultilevel"/>
    <w:tmpl w:val="5D863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0C1C4A6C"/>
    <w:multiLevelType w:val="hybridMultilevel"/>
    <w:tmpl w:val="B2F01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nsid w:val="31193D49"/>
    <w:multiLevelType w:val="hybridMultilevel"/>
    <w:tmpl w:val="C4A0A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1CE6C58"/>
    <w:multiLevelType w:val="hybridMultilevel"/>
    <w:tmpl w:val="00B45BEE"/>
    <w:lvl w:ilvl="0" w:tplc="DC400E36">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55425AD"/>
    <w:multiLevelType w:val="hybridMultilevel"/>
    <w:tmpl w:val="2F52A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DF949D7"/>
    <w:multiLevelType w:val="hybridMultilevel"/>
    <w:tmpl w:val="DE585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1806376"/>
    <w:multiLevelType w:val="hybridMultilevel"/>
    <w:tmpl w:val="DC50A0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51556F9"/>
    <w:multiLevelType w:val="hybridMultilevel"/>
    <w:tmpl w:val="A56EDC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C846DBB"/>
    <w:multiLevelType w:val="hybridMultilevel"/>
    <w:tmpl w:val="CEDA05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27B62BF"/>
    <w:multiLevelType w:val="hybridMultilevel"/>
    <w:tmpl w:val="09008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7A62B96"/>
    <w:multiLevelType w:val="hybridMultilevel"/>
    <w:tmpl w:val="95F69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C861077"/>
    <w:multiLevelType w:val="hybridMultilevel"/>
    <w:tmpl w:val="A8D8D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D5A5A7C"/>
    <w:multiLevelType w:val="hybridMultilevel"/>
    <w:tmpl w:val="28F485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4104B0E"/>
    <w:multiLevelType w:val="hybridMultilevel"/>
    <w:tmpl w:val="158AD1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F565080"/>
    <w:multiLevelType w:val="hybridMultilevel"/>
    <w:tmpl w:val="1D20C9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FCC0FB2"/>
    <w:multiLevelType w:val="hybridMultilevel"/>
    <w:tmpl w:val="9CA01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13"/>
  </w:num>
  <w:num w:numId="5">
    <w:abstractNumId w:val="14"/>
  </w:num>
  <w:num w:numId="6">
    <w:abstractNumId w:val="20"/>
  </w:num>
  <w:num w:numId="7">
    <w:abstractNumId w:val="23"/>
  </w:num>
  <w:num w:numId="8">
    <w:abstractNumId w:val="22"/>
  </w:num>
  <w:num w:numId="9">
    <w:abstractNumId w:val="29"/>
  </w:num>
  <w:num w:numId="10">
    <w:abstractNumId w:val="27"/>
  </w:num>
  <w:num w:numId="11">
    <w:abstractNumId w:val="30"/>
  </w:num>
  <w:num w:numId="12">
    <w:abstractNumId w:val="24"/>
  </w:num>
  <w:num w:numId="13">
    <w:abstractNumId w:val="21"/>
  </w:num>
  <w:num w:numId="14">
    <w:abstractNumId w:val="25"/>
  </w:num>
  <w:num w:numId="15">
    <w:abstractNumId w:val="11"/>
  </w:num>
  <w:num w:numId="16">
    <w:abstractNumId w:val="12"/>
  </w:num>
  <w:num w:numId="17">
    <w:abstractNumId w:val="28"/>
  </w:num>
  <w:num w:numId="18">
    <w:abstractNumId w:val="19"/>
  </w:num>
  <w:num w:numId="19">
    <w:abstractNumId w:val="10"/>
  </w:num>
  <w:num w:numId="20">
    <w:abstractNumId w:val="16"/>
  </w:num>
  <w:num w:numId="21">
    <w:abstractNumId w:val="1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8"/>
  </w:num>
  <w:num w:numId="31">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38"/>
    <w:rsid w:val="00000B4C"/>
    <w:rsid w:val="000014BC"/>
    <w:rsid w:val="00002F92"/>
    <w:rsid w:val="00005BBE"/>
    <w:rsid w:val="00010497"/>
    <w:rsid w:val="000106D0"/>
    <w:rsid w:val="00012A50"/>
    <w:rsid w:val="00012FB7"/>
    <w:rsid w:val="00016D40"/>
    <w:rsid w:val="00021791"/>
    <w:rsid w:val="00021E2E"/>
    <w:rsid w:val="000279B7"/>
    <w:rsid w:val="00033866"/>
    <w:rsid w:val="00034336"/>
    <w:rsid w:val="00037CB0"/>
    <w:rsid w:val="00043EE4"/>
    <w:rsid w:val="00054963"/>
    <w:rsid w:val="00054D62"/>
    <w:rsid w:val="00056039"/>
    <w:rsid w:val="00071B5A"/>
    <w:rsid w:val="00075773"/>
    <w:rsid w:val="00081A27"/>
    <w:rsid w:val="00087CBE"/>
    <w:rsid w:val="000908D8"/>
    <w:rsid w:val="000911A9"/>
    <w:rsid w:val="000A03CD"/>
    <w:rsid w:val="000A41CD"/>
    <w:rsid w:val="000A4485"/>
    <w:rsid w:val="000A576B"/>
    <w:rsid w:val="000B033C"/>
    <w:rsid w:val="000B5C7F"/>
    <w:rsid w:val="000B5EBD"/>
    <w:rsid w:val="000B77C3"/>
    <w:rsid w:val="000C1F4E"/>
    <w:rsid w:val="000D01C7"/>
    <w:rsid w:val="000D0415"/>
    <w:rsid w:val="000D46F4"/>
    <w:rsid w:val="000E3BB9"/>
    <w:rsid w:val="000E650C"/>
    <w:rsid w:val="000E6883"/>
    <w:rsid w:val="000F67BB"/>
    <w:rsid w:val="00102B45"/>
    <w:rsid w:val="00106AED"/>
    <w:rsid w:val="00112D05"/>
    <w:rsid w:val="00113171"/>
    <w:rsid w:val="001231B6"/>
    <w:rsid w:val="001261F6"/>
    <w:rsid w:val="0013374A"/>
    <w:rsid w:val="00142E79"/>
    <w:rsid w:val="001611A1"/>
    <w:rsid w:val="00163F19"/>
    <w:rsid w:val="0016744B"/>
    <w:rsid w:val="0016778F"/>
    <w:rsid w:val="00171DE4"/>
    <w:rsid w:val="00172119"/>
    <w:rsid w:val="00175A90"/>
    <w:rsid w:val="00176EBC"/>
    <w:rsid w:val="0017790B"/>
    <w:rsid w:val="00180AFC"/>
    <w:rsid w:val="0019055E"/>
    <w:rsid w:val="00194C47"/>
    <w:rsid w:val="00195CAE"/>
    <w:rsid w:val="001A1473"/>
    <w:rsid w:val="001A2B99"/>
    <w:rsid w:val="001A6798"/>
    <w:rsid w:val="001B0796"/>
    <w:rsid w:val="001B1D73"/>
    <w:rsid w:val="001B4687"/>
    <w:rsid w:val="001B7DB5"/>
    <w:rsid w:val="001C18A2"/>
    <w:rsid w:val="001C327A"/>
    <w:rsid w:val="001C4224"/>
    <w:rsid w:val="001D3744"/>
    <w:rsid w:val="001D3DCF"/>
    <w:rsid w:val="001E2313"/>
    <w:rsid w:val="001E4F1E"/>
    <w:rsid w:val="001F0385"/>
    <w:rsid w:val="001F2667"/>
    <w:rsid w:val="001F31A9"/>
    <w:rsid w:val="001F549A"/>
    <w:rsid w:val="002009C0"/>
    <w:rsid w:val="002056B7"/>
    <w:rsid w:val="002100F2"/>
    <w:rsid w:val="002116FF"/>
    <w:rsid w:val="00213DA6"/>
    <w:rsid w:val="00215BE8"/>
    <w:rsid w:val="00216302"/>
    <w:rsid w:val="00222D49"/>
    <w:rsid w:val="00223B0C"/>
    <w:rsid w:val="00227EF1"/>
    <w:rsid w:val="00230B90"/>
    <w:rsid w:val="00234146"/>
    <w:rsid w:val="00236C49"/>
    <w:rsid w:val="00236D2D"/>
    <w:rsid w:val="00237B4D"/>
    <w:rsid w:val="00237DED"/>
    <w:rsid w:val="00242024"/>
    <w:rsid w:val="00242A78"/>
    <w:rsid w:val="00245A2B"/>
    <w:rsid w:val="00247AE7"/>
    <w:rsid w:val="00250A71"/>
    <w:rsid w:val="00251124"/>
    <w:rsid w:val="002532B2"/>
    <w:rsid w:val="0025425D"/>
    <w:rsid w:val="002551D3"/>
    <w:rsid w:val="0025677B"/>
    <w:rsid w:val="002667CE"/>
    <w:rsid w:val="002723FD"/>
    <w:rsid w:val="0027546A"/>
    <w:rsid w:val="002816FD"/>
    <w:rsid w:val="00283916"/>
    <w:rsid w:val="00283A10"/>
    <w:rsid w:val="0028446C"/>
    <w:rsid w:val="002A0447"/>
    <w:rsid w:val="002A2037"/>
    <w:rsid w:val="002A20C8"/>
    <w:rsid w:val="002A37A4"/>
    <w:rsid w:val="002A750A"/>
    <w:rsid w:val="002B446C"/>
    <w:rsid w:val="002B6BA8"/>
    <w:rsid w:val="002C2468"/>
    <w:rsid w:val="002C2FAD"/>
    <w:rsid w:val="002C4801"/>
    <w:rsid w:val="002D0F0B"/>
    <w:rsid w:val="002D1005"/>
    <w:rsid w:val="002D1C62"/>
    <w:rsid w:val="002D3366"/>
    <w:rsid w:val="002D367B"/>
    <w:rsid w:val="002D429E"/>
    <w:rsid w:val="002E0FB2"/>
    <w:rsid w:val="002E1486"/>
    <w:rsid w:val="002E75BF"/>
    <w:rsid w:val="002F286B"/>
    <w:rsid w:val="002F30A6"/>
    <w:rsid w:val="002F6208"/>
    <w:rsid w:val="003009D1"/>
    <w:rsid w:val="00303271"/>
    <w:rsid w:val="003103E4"/>
    <w:rsid w:val="00310AFF"/>
    <w:rsid w:val="00311573"/>
    <w:rsid w:val="0031335A"/>
    <w:rsid w:val="003139FF"/>
    <w:rsid w:val="003142D5"/>
    <w:rsid w:val="003175D1"/>
    <w:rsid w:val="0032504F"/>
    <w:rsid w:val="0032572A"/>
    <w:rsid w:val="00327A7C"/>
    <w:rsid w:val="00333C55"/>
    <w:rsid w:val="0033484F"/>
    <w:rsid w:val="003358EC"/>
    <w:rsid w:val="00335CCC"/>
    <w:rsid w:val="00341F96"/>
    <w:rsid w:val="0034534A"/>
    <w:rsid w:val="00353495"/>
    <w:rsid w:val="00354EC2"/>
    <w:rsid w:val="003555BA"/>
    <w:rsid w:val="0036347C"/>
    <w:rsid w:val="00366CC6"/>
    <w:rsid w:val="00367931"/>
    <w:rsid w:val="003724D1"/>
    <w:rsid w:val="00374490"/>
    <w:rsid w:val="0037748F"/>
    <w:rsid w:val="00380EA6"/>
    <w:rsid w:val="00386804"/>
    <w:rsid w:val="00391E27"/>
    <w:rsid w:val="00393E3B"/>
    <w:rsid w:val="0039518B"/>
    <w:rsid w:val="003968FE"/>
    <w:rsid w:val="00397220"/>
    <w:rsid w:val="003A2FC2"/>
    <w:rsid w:val="003A6C9E"/>
    <w:rsid w:val="003A6F9F"/>
    <w:rsid w:val="003B0185"/>
    <w:rsid w:val="003B0A38"/>
    <w:rsid w:val="003C1CDE"/>
    <w:rsid w:val="003C265D"/>
    <w:rsid w:val="003C6528"/>
    <w:rsid w:val="003D793F"/>
    <w:rsid w:val="003E2523"/>
    <w:rsid w:val="003E28CE"/>
    <w:rsid w:val="003E3722"/>
    <w:rsid w:val="003E5434"/>
    <w:rsid w:val="003F11C8"/>
    <w:rsid w:val="003F23C1"/>
    <w:rsid w:val="003F49AA"/>
    <w:rsid w:val="003F7982"/>
    <w:rsid w:val="00402506"/>
    <w:rsid w:val="00403DDC"/>
    <w:rsid w:val="004105BB"/>
    <w:rsid w:val="004172CA"/>
    <w:rsid w:val="004219EE"/>
    <w:rsid w:val="004227ED"/>
    <w:rsid w:val="00422BB3"/>
    <w:rsid w:val="00423A2B"/>
    <w:rsid w:val="00424301"/>
    <w:rsid w:val="004252E7"/>
    <w:rsid w:val="0043008F"/>
    <w:rsid w:val="00433BB0"/>
    <w:rsid w:val="00445BCE"/>
    <w:rsid w:val="00452474"/>
    <w:rsid w:val="00454CFD"/>
    <w:rsid w:val="00454F25"/>
    <w:rsid w:val="00456C7F"/>
    <w:rsid w:val="00461BE8"/>
    <w:rsid w:val="00462239"/>
    <w:rsid w:val="004637C0"/>
    <w:rsid w:val="00467A39"/>
    <w:rsid w:val="00467DEE"/>
    <w:rsid w:val="00470C58"/>
    <w:rsid w:val="004710B8"/>
    <w:rsid w:val="00471E5B"/>
    <w:rsid w:val="00485B69"/>
    <w:rsid w:val="00490E18"/>
    <w:rsid w:val="004911B5"/>
    <w:rsid w:val="00491DC4"/>
    <w:rsid w:val="00493BC7"/>
    <w:rsid w:val="004A2B4C"/>
    <w:rsid w:val="004B4D74"/>
    <w:rsid w:val="004C20D5"/>
    <w:rsid w:val="004C4FE5"/>
    <w:rsid w:val="004D09E2"/>
    <w:rsid w:val="004D1C1B"/>
    <w:rsid w:val="004D3229"/>
    <w:rsid w:val="004D4715"/>
    <w:rsid w:val="004E29A9"/>
    <w:rsid w:val="004E3E2C"/>
    <w:rsid w:val="004E6259"/>
    <w:rsid w:val="004E70FA"/>
    <w:rsid w:val="004F7935"/>
    <w:rsid w:val="00502ADC"/>
    <w:rsid w:val="00503632"/>
    <w:rsid w:val="00510F9B"/>
    <w:rsid w:val="005131AF"/>
    <w:rsid w:val="00516DB1"/>
    <w:rsid w:val="00520CAD"/>
    <w:rsid w:val="00533E65"/>
    <w:rsid w:val="0053507E"/>
    <w:rsid w:val="0053596C"/>
    <w:rsid w:val="00536AE1"/>
    <w:rsid w:val="00540944"/>
    <w:rsid w:val="00553753"/>
    <w:rsid w:val="00556439"/>
    <w:rsid w:val="00561845"/>
    <w:rsid w:val="00561BF6"/>
    <w:rsid w:val="0056681E"/>
    <w:rsid w:val="00572618"/>
    <w:rsid w:val="005727A4"/>
    <w:rsid w:val="00572AA9"/>
    <w:rsid w:val="00574305"/>
    <w:rsid w:val="00583CEA"/>
    <w:rsid w:val="00584FB7"/>
    <w:rsid w:val="0059201E"/>
    <w:rsid w:val="005958C3"/>
    <w:rsid w:val="00595906"/>
    <w:rsid w:val="005A792F"/>
    <w:rsid w:val="005B11F9"/>
    <w:rsid w:val="005B59A3"/>
    <w:rsid w:val="005C0D25"/>
    <w:rsid w:val="005D4F26"/>
    <w:rsid w:val="005E1152"/>
    <w:rsid w:val="005E1BBB"/>
    <w:rsid w:val="005E360A"/>
    <w:rsid w:val="005E5261"/>
    <w:rsid w:val="005E697B"/>
    <w:rsid w:val="005F3860"/>
    <w:rsid w:val="00602B84"/>
    <w:rsid w:val="00603858"/>
    <w:rsid w:val="00605AEF"/>
    <w:rsid w:val="0062058D"/>
    <w:rsid w:val="00622524"/>
    <w:rsid w:val="00630209"/>
    <w:rsid w:val="00631D73"/>
    <w:rsid w:val="006362C0"/>
    <w:rsid w:val="00642628"/>
    <w:rsid w:val="00643DA4"/>
    <w:rsid w:val="0065069C"/>
    <w:rsid w:val="00656183"/>
    <w:rsid w:val="00656A9B"/>
    <w:rsid w:val="0066075F"/>
    <w:rsid w:val="00676930"/>
    <w:rsid w:val="00676CC5"/>
    <w:rsid w:val="006775B8"/>
    <w:rsid w:val="0068186B"/>
    <w:rsid w:val="006821C4"/>
    <w:rsid w:val="00686462"/>
    <w:rsid w:val="0069134B"/>
    <w:rsid w:val="00692A45"/>
    <w:rsid w:val="00696F16"/>
    <w:rsid w:val="006A3737"/>
    <w:rsid w:val="006A7573"/>
    <w:rsid w:val="006B0F80"/>
    <w:rsid w:val="006B19BD"/>
    <w:rsid w:val="006B1CF2"/>
    <w:rsid w:val="006B688D"/>
    <w:rsid w:val="006C0535"/>
    <w:rsid w:val="006C2E7C"/>
    <w:rsid w:val="006C3C59"/>
    <w:rsid w:val="006D27A9"/>
    <w:rsid w:val="006D458A"/>
    <w:rsid w:val="006E0C16"/>
    <w:rsid w:val="006E1823"/>
    <w:rsid w:val="006E2040"/>
    <w:rsid w:val="006E3B16"/>
    <w:rsid w:val="006F109E"/>
    <w:rsid w:val="006F2350"/>
    <w:rsid w:val="006F7AA0"/>
    <w:rsid w:val="00700541"/>
    <w:rsid w:val="00702CF3"/>
    <w:rsid w:val="00704519"/>
    <w:rsid w:val="0070553F"/>
    <w:rsid w:val="007064BF"/>
    <w:rsid w:val="00707B0A"/>
    <w:rsid w:val="00711EDF"/>
    <w:rsid w:val="00715A7C"/>
    <w:rsid w:val="00723732"/>
    <w:rsid w:val="00723BC5"/>
    <w:rsid w:val="0072425E"/>
    <w:rsid w:val="00726D20"/>
    <w:rsid w:val="00732167"/>
    <w:rsid w:val="0073774B"/>
    <w:rsid w:val="00744795"/>
    <w:rsid w:val="00747080"/>
    <w:rsid w:val="00747B6D"/>
    <w:rsid w:val="00767058"/>
    <w:rsid w:val="007676C1"/>
    <w:rsid w:val="00767869"/>
    <w:rsid w:val="0077276B"/>
    <w:rsid w:val="00772F1B"/>
    <w:rsid w:val="00775D3E"/>
    <w:rsid w:val="00785CF1"/>
    <w:rsid w:val="007932B2"/>
    <w:rsid w:val="00794E85"/>
    <w:rsid w:val="007A05F2"/>
    <w:rsid w:val="007A68C3"/>
    <w:rsid w:val="007B17F3"/>
    <w:rsid w:val="007B201A"/>
    <w:rsid w:val="007B4C0E"/>
    <w:rsid w:val="007C2143"/>
    <w:rsid w:val="007C44E0"/>
    <w:rsid w:val="007C716C"/>
    <w:rsid w:val="007D0E8E"/>
    <w:rsid w:val="007D7E20"/>
    <w:rsid w:val="007E1D07"/>
    <w:rsid w:val="007E3A62"/>
    <w:rsid w:val="007E5347"/>
    <w:rsid w:val="007F290A"/>
    <w:rsid w:val="007F3ACD"/>
    <w:rsid w:val="007F4F6B"/>
    <w:rsid w:val="007F6730"/>
    <w:rsid w:val="007F6F1B"/>
    <w:rsid w:val="0080014E"/>
    <w:rsid w:val="0080133F"/>
    <w:rsid w:val="00803066"/>
    <w:rsid w:val="0080498F"/>
    <w:rsid w:val="00806913"/>
    <w:rsid w:val="00813B33"/>
    <w:rsid w:val="00813FB4"/>
    <w:rsid w:val="0083014E"/>
    <w:rsid w:val="00833254"/>
    <w:rsid w:val="00833CFB"/>
    <w:rsid w:val="00834172"/>
    <w:rsid w:val="00835F98"/>
    <w:rsid w:val="008460E4"/>
    <w:rsid w:val="00847C46"/>
    <w:rsid w:val="0085241B"/>
    <w:rsid w:val="008568C7"/>
    <w:rsid w:val="00856DA1"/>
    <w:rsid w:val="00857F37"/>
    <w:rsid w:val="00860654"/>
    <w:rsid w:val="00860D91"/>
    <w:rsid w:val="0086101E"/>
    <w:rsid w:val="00861E79"/>
    <w:rsid w:val="00870862"/>
    <w:rsid w:val="00872991"/>
    <w:rsid w:val="008750D8"/>
    <w:rsid w:val="008773D8"/>
    <w:rsid w:val="00880868"/>
    <w:rsid w:val="00892161"/>
    <w:rsid w:val="0089224D"/>
    <w:rsid w:val="008926BB"/>
    <w:rsid w:val="008A02E5"/>
    <w:rsid w:val="008A18B1"/>
    <w:rsid w:val="008A3E60"/>
    <w:rsid w:val="008A426A"/>
    <w:rsid w:val="008A7026"/>
    <w:rsid w:val="008B0A38"/>
    <w:rsid w:val="008B156D"/>
    <w:rsid w:val="008B177F"/>
    <w:rsid w:val="008B20AE"/>
    <w:rsid w:val="008B29C3"/>
    <w:rsid w:val="008B2F21"/>
    <w:rsid w:val="008C0DE9"/>
    <w:rsid w:val="008C3032"/>
    <w:rsid w:val="008D2D78"/>
    <w:rsid w:val="008D4DEF"/>
    <w:rsid w:val="008E0CC8"/>
    <w:rsid w:val="008E53D5"/>
    <w:rsid w:val="008E6B21"/>
    <w:rsid w:val="008F073C"/>
    <w:rsid w:val="008F30E0"/>
    <w:rsid w:val="008F3937"/>
    <w:rsid w:val="008F51A2"/>
    <w:rsid w:val="008F6CA4"/>
    <w:rsid w:val="008F755E"/>
    <w:rsid w:val="008F7E91"/>
    <w:rsid w:val="00903467"/>
    <w:rsid w:val="00903691"/>
    <w:rsid w:val="009043CE"/>
    <w:rsid w:val="009052B8"/>
    <w:rsid w:val="00906EAA"/>
    <w:rsid w:val="0090747D"/>
    <w:rsid w:val="009138DE"/>
    <w:rsid w:val="00916D1C"/>
    <w:rsid w:val="00927D4A"/>
    <w:rsid w:val="00931419"/>
    <w:rsid w:val="00934087"/>
    <w:rsid w:val="00937DFC"/>
    <w:rsid w:val="00945CDF"/>
    <w:rsid w:val="009467CF"/>
    <w:rsid w:val="009507B0"/>
    <w:rsid w:val="0095101F"/>
    <w:rsid w:val="00954371"/>
    <w:rsid w:val="00962341"/>
    <w:rsid w:val="009648AE"/>
    <w:rsid w:val="00967883"/>
    <w:rsid w:val="00970C25"/>
    <w:rsid w:val="00970DD2"/>
    <w:rsid w:val="00971FDB"/>
    <w:rsid w:val="00972D62"/>
    <w:rsid w:val="00973618"/>
    <w:rsid w:val="009740B0"/>
    <w:rsid w:val="009753BB"/>
    <w:rsid w:val="009762C7"/>
    <w:rsid w:val="00981C64"/>
    <w:rsid w:val="00985AA3"/>
    <w:rsid w:val="00987C0F"/>
    <w:rsid w:val="009909A2"/>
    <w:rsid w:val="00992F4C"/>
    <w:rsid w:val="00993761"/>
    <w:rsid w:val="009965DE"/>
    <w:rsid w:val="009A13A6"/>
    <w:rsid w:val="009A294E"/>
    <w:rsid w:val="009A29FE"/>
    <w:rsid w:val="009A3619"/>
    <w:rsid w:val="009A366A"/>
    <w:rsid w:val="009A3771"/>
    <w:rsid w:val="009B22FB"/>
    <w:rsid w:val="009B5525"/>
    <w:rsid w:val="009B621A"/>
    <w:rsid w:val="009C449D"/>
    <w:rsid w:val="009D15F1"/>
    <w:rsid w:val="009D2B10"/>
    <w:rsid w:val="009D5900"/>
    <w:rsid w:val="009D7E57"/>
    <w:rsid w:val="009E069C"/>
    <w:rsid w:val="009E510F"/>
    <w:rsid w:val="009E5B34"/>
    <w:rsid w:val="009E734B"/>
    <w:rsid w:val="009F2E20"/>
    <w:rsid w:val="009F73A2"/>
    <w:rsid w:val="00A0110C"/>
    <w:rsid w:val="00A07298"/>
    <w:rsid w:val="00A1191E"/>
    <w:rsid w:val="00A20E1E"/>
    <w:rsid w:val="00A2199C"/>
    <w:rsid w:val="00A22DAE"/>
    <w:rsid w:val="00A23B67"/>
    <w:rsid w:val="00A26682"/>
    <w:rsid w:val="00A302C7"/>
    <w:rsid w:val="00A358B6"/>
    <w:rsid w:val="00A43896"/>
    <w:rsid w:val="00A44CE0"/>
    <w:rsid w:val="00A4610E"/>
    <w:rsid w:val="00A50ADE"/>
    <w:rsid w:val="00A520E0"/>
    <w:rsid w:val="00A526CE"/>
    <w:rsid w:val="00A53785"/>
    <w:rsid w:val="00A54E76"/>
    <w:rsid w:val="00A570D0"/>
    <w:rsid w:val="00A605D2"/>
    <w:rsid w:val="00A6244E"/>
    <w:rsid w:val="00A62E00"/>
    <w:rsid w:val="00A716EB"/>
    <w:rsid w:val="00A7352E"/>
    <w:rsid w:val="00A73C84"/>
    <w:rsid w:val="00A73D0A"/>
    <w:rsid w:val="00A73E92"/>
    <w:rsid w:val="00A7436C"/>
    <w:rsid w:val="00A766D6"/>
    <w:rsid w:val="00A807D6"/>
    <w:rsid w:val="00A83072"/>
    <w:rsid w:val="00A92C97"/>
    <w:rsid w:val="00A9533D"/>
    <w:rsid w:val="00AA077B"/>
    <w:rsid w:val="00AA5AD3"/>
    <w:rsid w:val="00AA6590"/>
    <w:rsid w:val="00AB01A4"/>
    <w:rsid w:val="00AB6311"/>
    <w:rsid w:val="00AC0C52"/>
    <w:rsid w:val="00AC398A"/>
    <w:rsid w:val="00AC4908"/>
    <w:rsid w:val="00AD5A2B"/>
    <w:rsid w:val="00AD5BCD"/>
    <w:rsid w:val="00AD7552"/>
    <w:rsid w:val="00AF2961"/>
    <w:rsid w:val="00B016F8"/>
    <w:rsid w:val="00B07587"/>
    <w:rsid w:val="00B07D3D"/>
    <w:rsid w:val="00B11F7E"/>
    <w:rsid w:val="00B20698"/>
    <w:rsid w:val="00B225FA"/>
    <w:rsid w:val="00B25113"/>
    <w:rsid w:val="00B25185"/>
    <w:rsid w:val="00B27FCB"/>
    <w:rsid w:val="00B323BC"/>
    <w:rsid w:val="00B346DE"/>
    <w:rsid w:val="00B37924"/>
    <w:rsid w:val="00B41635"/>
    <w:rsid w:val="00B416C1"/>
    <w:rsid w:val="00B5357A"/>
    <w:rsid w:val="00B53C88"/>
    <w:rsid w:val="00B54D18"/>
    <w:rsid w:val="00B7150E"/>
    <w:rsid w:val="00B750EC"/>
    <w:rsid w:val="00B75452"/>
    <w:rsid w:val="00B82AE2"/>
    <w:rsid w:val="00B86F40"/>
    <w:rsid w:val="00B93C8E"/>
    <w:rsid w:val="00B964F8"/>
    <w:rsid w:val="00BA3E2B"/>
    <w:rsid w:val="00BA57C3"/>
    <w:rsid w:val="00BA5C4B"/>
    <w:rsid w:val="00BB418A"/>
    <w:rsid w:val="00BB584E"/>
    <w:rsid w:val="00BB7B6E"/>
    <w:rsid w:val="00BC106A"/>
    <w:rsid w:val="00BC3E0E"/>
    <w:rsid w:val="00BD15B9"/>
    <w:rsid w:val="00BD357B"/>
    <w:rsid w:val="00BD4F3C"/>
    <w:rsid w:val="00BE0AA2"/>
    <w:rsid w:val="00BE1277"/>
    <w:rsid w:val="00BE2565"/>
    <w:rsid w:val="00BE432E"/>
    <w:rsid w:val="00BE56E6"/>
    <w:rsid w:val="00BE7DB0"/>
    <w:rsid w:val="00BE7FBE"/>
    <w:rsid w:val="00BF56FB"/>
    <w:rsid w:val="00BF5CE6"/>
    <w:rsid w:val="00BF6EFB"/>
    <w:rsid w:val="00C02ABC"/>
    <w:rsid w:val="00C03B28"/>
    <w:rsid w:val="00C0529F"/>
    <w:rsid w:val="00C06379"/>
    <w:rsid w:val="00C20A27"/>
    <w:rsid w:val="00C23901"/>
    <w:rsid w:val="00C26467"/>
    <w:rsid w:val="00C26C73"/>
    <w:rsid w:val="00C27F9C"/>
    <w:rsid w:val="00C341F3"/>
    <w:rsid w:val="00C35319"/>
    <w:rsid w:val="00C47A06"/>
    <w:rsid w:val="00C503A7"/>
    <w:rsid w:val="00C505F2"/>
    <w:rsid w:val="00C5215F"/>
    <w:rsid w:val="00C55F7A"/>
    <w:rsid w:val="00C60923"/>
    <w:rsid w:val="00C62150"/>
    <w:rsid w:val="00C6216C"/>
    <w:rsid w:val="00C71EDD"/>
    <w:rsid w:val="00C738BA"/>
    <w:rsid w:val="00C73CA5"/>
    <w:rsid w:val="00C75A5A"/>
    <w:rsid w:val="00C76F8C"/>
    <w:rsid w:val="00C826CD"/>
    <w:rsid w:val="00C85123"/>
    <w:rsid w:val="00C93D55"/>
    <w:rsid w:val="00C958BE"/>
    <w:rsid w:val="00CB4A28"/>
    <w:rsid w:val="00CB4E7E"/>
    <w:rsid w:val="00CC389E"/>
    <w:rsid w:val="00CD0351"/>
    <w:rsid w:val="00CD1B95"/>
    <w:rsid w:val="00CE734E"/>
    <w:rsid w:val="00CF353E"/>
    <w:rsid w:val="00CF4073"/>
    <w:rsid w:val="00CF6C5C"/>
    <w:rsid w:val="00D06DFE"/>
    <w:rsid w:val="00D07030"/>
    <w:rsid w:val="00D0714E"/>
    <w:rsid w:val="00D07745"/>
    <w:rsid w:val="00D12559"/>
    <w:rsid w:val="00D20B33"/>
    <w:rsid w:val="00D20B9E"/>
    <w:rsid w:val="00D31B39"/>
    <w:rsid w:val="00D34EA0"/>
    <w:rsid w:val="00D35DD9"/>
    <w:rsid w:val="00D406BA"/>
    <w:rsid w:val="00D47BA3"/>
    <w:rsid w:val="00D52155"/>
    <w:rsid w:val="00D528FA"/>
    <w:rsid w:val="00D54E91"/>
    <w:rsid w:val="00D608FD"/>
    <w:rsid w:val="00D61975"/>
    <w:rsid w:val="00D715C7"/>
    <w:rsid w:val="00D719EC"/>
    <w:rsid w:val="00D72D66"/>
    <w:rsid w:val="00D7319F"/>
    <w:rsid w:val="00D86938"/>
    <w:rsid w:val="00D90A50"/>
    <w:rsid w:val="00DB44EC"/>
    <w:rsid w:val="00DB5EC0"/>
    <w:rsid w:val="00DC25EB"/>
    <w:rsid w:val="00DD3E1A"/>
    <w:rsid w:val="00DD6907"/>
    <w:rsid w:val="00DD7526"/>
    <w:rsid w:val="00DE084E"/>
    <w:rsid w:val="00DE15F2"/>
    <w:rsid w:val="00DE5FF3"/>
    <w:rsid w:val="00DE6ED4"/>
    <w:rsid w:val="00DF60A5"/>
    <w:rsid w:val="00DF7AA8"/>
    <w:rsid w:val="00E06526"/>
    <w:rsid w:val="00E10A8B"/>
    <w:rsid w:val="00E11B9A"/>
    <w:rsid w:val="00E12CD6"/>
    <w:rsid w:val="00E13757"/>
    <w:rsid w:val="00E1457A"/>
    <w:rsid w:val="00E22FAB"/>
    <w:rsid w:val="00E24CF1"/>
    <w:rsid w:val="00E25640"/>
    <w:rsid w:val="00E30E7C"/>
    <w:rsid w:val="00E321A5"/>
    <w:rsid w:val="00E428DD"/>
    <w:rsid w:val="00E4797D"/>
    <w:rsid w:val="00E47A3B"/>
    <w:rsid w:val="00E47C7A"/>
    <w:rsid w:val="00E502FF"/>
    <w:rsid w:val="00E50601"/>
    <w:rsid w:val="00E62DA6"/>
    <w:rsid w:val="00E64286"/>
    <w:rsid w:val="00E659CD"/>
    <w:rsid w:val="00E671C3"/>
    <w:rsid w:val="00E70AAF"/>
    <w:rsid w:val="00E73D06"/>
    <w:rsid w:val="00E82711"/>
    <w:rsid w:val="00E859E0"/>
    <w:rsid w:val="00E90142"/>
    <w:rsid w:val="00E9136E"/>
    <w:rsid w:val="00E913B8"/>
    <w:rsid w:val="00E9150C"/>
    <w:rsid w:val="00E9269E"/>
    <w:rsid w:val="00E927FE"/>
    <w:rsid w:val="00EA5EA6"/>
    <w:rsid w:val="00EA77F4"/>
    <w:rsid w:val="00EA7D6C"/>
    <w:rsid w:val="00EA7DE1"/>
    <w:rsid w:val="00EB1207"/>
    <w:rsid w:val="00EB1723"/>
    <w:rsid w:val="00EB3C4A"/>
    <w:rsid w:val="00EB5876"/>
    <w:rsid w:val="00EB6343"/>
    <w:rsid w:val="00EC4FD5"/>
    <w:rsid w:val="00EE2FB2"/>
    <w:rsid w:val="00EF169F"/>
    <w:rsid w:val="00F041F7"/>
    <w:rsid w:val="00F05396"/>
    <w:rsid w:val="00F06EE8"/>
    <w:rsid w:val="00F07349"/>
    <w:rsid w:val="00F113EF"/>
    <w:rsid w:val="00F126F3"/>
    <w:rsid w:val="00F16FBF"/>
    <w:rsid w:val="00F22AE5"/>
    <w:rsid w:val="00F27361"/>
    <w:rsid w:val="00F3437E"/>
    <w:rsid w:val="00F41AF7"/>
    <w:rsid w:val="00F4269A"/>
    <w:rsid w:val="00F45F05"/>
    <w:rsid w:val="00F51D0C"/>
    <w:rsid w:val="00F54AD5"/>
    <w:rsid w:val="00F570F8"/>
    <w:rsid w:val="00F70FDB"/>
    <w:rsid w:val="00F748D9"/>
    <w:rsid w:val="00F74B22"/>
    <w:rsid w:val="00F75874"/>
    <w:rsid w:val="00F765DF"/>
    <w:rsid w:val="00F80CEA"/>
    <w:rsid w:val="00F829C0"/>
    <w:rsid w:val="00F829F6"/>
    <w:rsid w:val="00F846C7"/>
    <w:rsid w:val="00F97CBA"/>
    <w:rsid w:val="00FA0855"/>
    <w:rsid w:val="00FB4C20"/>
    <w:rsid w:val="00FB65BE"/>
    <w:rsid w:val="00FB698A"/>
    <w:rsid w:val="00FC074D"/>
    <w:rsid w:val="00FC728D"/>
    <w:rsid w:val="00FD2338"/>
    <w:rsid w:val="00FD6935"/>
    <w:rsid w:val="00FE1DF9"/>
    <w:rsid w:val="00FE529B"/>
    <w:rsid w:val="00FF408B"/>
    <w:rsid w:val="00FF5F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9A36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366A"/>
    <w:rPr>
      <w:rFonts w:ascii="Verdana" w:hAnsi="Verdana" w:cs="Arial"/>
      <w:szCs w:val="22"/>
    </w:rPr>
  </w:style>
  <w:style w:type="character" w:styleId="Hyperlink">
    <w:name w:val="Hyperlink"/>
    <w:basedOn w:val="DefaultParagraphFont"/>
    <w:uiPriority w:val="99"/>
    <w:semiHidden/>
    <w:rsid w:val="00856DA1"/>
    <w:rPr>
      <w:color w:val="0000FF" w:themeColor="hyperlink"/>
      <w:u w:val="single"/>
    </w:rPr>
  </w:style>
  <w:style w:type="paragraph" w:styleId="CommentSubject">
    <w:name w:val="annotation subject"/>
    <w:basedOn w:val="CommentText"/>
    <w:next w:val="CommentText"/>
    <w:link w:val="CommentSubjectChar"/>
    <w:uiPriority w:val="99"/>
    <w:semiHidden/>
    <w:rsid w:val="00B37924"/>
    <w:rPr>
      <w:b/>
      <w:bCs/>
    </w:rPr>
  </w:style>
  <w:style w:type="character" w:customStyle="1" w:styleId="CommentSubjectChar">
    <w:name w:val="Comment Subject Char"/>
    <w:basedOn w:val="CommentTextChar"/>
    <w:link w:val="CommentSubject"/>
    <w:uiPriority w:val="99"/>
    <w:semiHidden/>
    <w:rsid w:val="00B37924"/>
    <w:rPr>
      <w:rFonts w:ascii="Verdana" w:hAnsi="Verdana" w:cs="Arial"/>
      <w:b/>
      <w:bCs/>
    </w:rPr>
  </w:style>
  <w:style w:type="paragraph" w:styleId="Revision">
    <w:name w:val="Revision"/>
    <w:hidden/>
    <w:uiPriority w:val="99"/>
    <w:semiHidden/>
    <w:rsid w:val="00B37924"/>
    <w:rPr>
      <w:rFonts w:ascii="Verdana" w:hAnsi="Verdana" w:cs="Arial"/>
      <w:szCs w:val="22"/>
    </w:rPr>
  </w:style>
  <w:style w:type="character" w:styleId="FootnoteReference">
    <w:name w:val="footnote reference"/>
    <w:basedOn w:val="DefaultParagraphFont"/>
    <w:uiPriority w:val="99"/>
    <w:semiHidden/>
    <w:rsid w:val="002D1005"/>
    <w:rPr>
      <w:vertAlign w:val="superscript"/>
    </w:rPr>
  </w:style>
  <w:style w:type="character" w:styleId="FollowedHyperlink">
    <w:name w:val="FollowedHyperlink"/>
    <w:basedOn w:val="DefaultParagraphFont"/>
    <w:uiPriority w:val="99"/>
    <w:semiHidden/>
    <w:rsid w:val="00A20E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9A36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366A"/>
    <w:rPr>
      <w:rFonts w:ascii="Verdana" w:hAnsi="Verdana" w:cs="Arial"/>
      <w:szCs w:val="22"/>
    </w:rPr>
  </w:style>
  <w:style w:type="character" w:styleId="Hyperlink">
    <w:name w:val="Hyperlink"/>
    <w:basedOn w:val="DefaultParagraphFont"/>
    <w:uiPriority w:val="99"/>
    <w:semiHidden/>
    <w:rsid w:val="00856DA1"/>
    <w:rPr>
      <w:color w:val="0000FF" w:themeColor="hyperlink"/>
      <w:u w:val="single"/>
    </w:rPr>
  </w:style>
  <w:style w:type="paragraph" w:styleId="CommentSubject">
    <w:name w:val="annotation subject"/>
    <w:basedOn w:val="CommentText"/>
    <w:next w:val="CommentText"/>
    <w:link w:val="CommentSubjectChar"/>
    <w:uiPriority w:val="99"/>
    <w:semiHidden/>
    <w:rsid w:val="00B37924"/>
    <w:rPr>
      <w:b/>
      <w:bCs/>
    </w:rPr>
  </w:style>
  <w:style w:type="character" w:customStyle="1" w:styleId="CommentSubjectChar">
    <w:name w:val="Comment Subject Char"/>
    <w:basedOn w:val="CommentTextChar"/>
    <w:link w:val="CommentSubject"/>
    <w:uiPriority w:val="99"/>
    <w:semiHidden/>
    <w:rsid w:val="00B37924"/>
    <w:rPr>
      <w:rFonts w:ascii="Verdana" w:hAnsi="Verdana" w:cs="Arial"/>
      <w:b/>
      <w:bCs/>
    </w:rPr>
  </w:style>
  <w:style w:type="paragraph" w:styleId="Revision">
    <w:name w:val="Revision"/>
    <w:hidden/>
    <w:uiPriority w:val="99"/>
    <w:semiHidden/>
    <w:rsid w:val="00B37924"/>
    <w:rPr>
      <w:rFonts w:ascii="Verdana" w:hAnsi="Verdana" w:cs="Arial"/>
      <w:szCs w:val="22"/>
    </w:rPr>
  </w:style>
  <w:style w:type="character" w:styleId="FootnoteReference">
    <w:name w:val="footnote reference"/>
    <w:basedOn w:val="DefaultParagraphFont"/>
    <w:uiPriority w:val="99"/>
    <w:semiHidden/>
    <w:rsid w:val="002D1005"/>
    <w:rPr>
      <w:vertAlign w:val="superscript"/>
    </w:rPr>
  </w:style>
  <w:style w:type="character" w:styleId="FollowedHyperlink">
    <w:name w:val="FollowedHyperlink"/>
    <w:basedOn w:val="DefaultParagraphFont"/>
    <w:uiPriority w:val="99"/>
    <w:semiHidden/>
    <w:rsid w:val="00A20E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1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vethechildren.org.nz/assets/520/Save%20the%20Children%20New%20Zealand%20-%20Green%20Paper%20submission.pdf"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occ.org.nz/assets/Uploads/EAG/Consultation/Our-views-matter.pdf" TargetMode="External"/><Relationship Id="rId4" Type="http://schemas.microsoft.com/office/2007/relationships/stylesWithEffects" Target="stylesWithEffects.xml"/><Relationship Id="rId9" Type="http://schemas.openxmlformats.org/officeDocument/2006/relationships/hyperlink" Target="http://www.occ.org.nz/listening2kids/how-we-engage-with-childr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cabinetmanual.cabinetoffice.govt.nz/files/manual.pdf" TargetMode="External"/><Relationship Id="rId3" Type="http://schemas.openxmlformats.org/officeDocument/2006/relationships/hyperlink" Target="http://www.acc.co.nz/preventing-injuries/at-home/index.htm?ref=footer" TargetMode="External"/><Relationship Id="rId7" Type="http://schemas.openxmlformats.org/officeDocument/2006/relationships/hyperlink" Target="http://www.legislation.govt.nz/act/public/2014/0040/latest/whole.html#DLM5501640" TargetMode="External"/><Relationship Id="rId2" Type="http://schemas.openxmlformats.org/officeDocument/2006/relationships/hyperlink" Target="http://www.occ.org.nz/assets/Uploads/G2K/G2K-What-kids-needweb.pdf" TargetMode="External"/><Relationship Id="rId1" Type="http://schemas.openxmlformats.org/officeDocument/2006/relationships/hyperlink" Target="http://www.ohchr.org/en/professionalinterest/pages/crc.aspx" TargetMode="External"/><Relationship Id="rId6" Type="http://schemas.openxmlformats.org/officeDocument/2006/relationships/hyperlink" Target="http://www2.ohchr.org/English/bodies/crc/docs/GC/CRC_C_GC_14_ENG.pdf" TargetMode="External"/><Relationship Id="rId5" Type="http://schemas.openxmlformats.org/officeDocument/2006/relationships/hyperlink" Target="http://www.ohchr.org/en/professionalinterest/pages/crc.aspx" TargetMode="External"/><Relationship Id="rId10" Type="http://schemas.openxmlformats.org/officeDocument/2006/relationships/hyperlink" Target="http://www.occ.org.nz/listening2kids/" TargetMode="External"/><Relationship Id="rId4" Type="http://schemas.openxmlformats.org/officeDocument/2006/relationships/hyperlink" Target="http://myd.govt.nz/resources-and-reports/youth-voices-consultation-reports/index.html" TargetMode="External"/><Relationship Id="rId9" Type="http://schemas.openxmlformats.org/officeDocument/2006/relationships/hyperlink" Target="http://www.occ.org.nz/assets/Publications/Being-Child-Centr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1D9F0-B8B1-4E3C-90A6-03569059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Leena Manga</dc:creator>
  <cp:lastModifiedBy>Anita Leena Manga</cp:lastModifiedBy>
  <cp:revision>6</cp:revision>
  <cp:lastPrinted>2016-10-12T19:53:00Z</cp:lastPrinted>
  <dcterms:created xsi:type="dcterms:W3CDTF">2016-10-06T22:34:00Z</dcterms:created>
  <dcterms:modified xsi:type="dcterms:W3CDTF">2016-10-17T02:16:00Z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A8637916</vt:lpwstr>
  </property>
  <property fmtid="{D5CDD505-2E9C-101B-9397-08002B2CF9AE}" pid="4" name="Objective-Title">
    <vt:lpwstr>2016-10-19 UNCROC child impact assessment - best practice guideline</vt:lpwstr>
  </property>
  <property fmtid="{D5CDD505-2E9C-101B-9397-08002B2CF9AE}" pid="5" name="Objective-Comment">
    <vt:lpwstr/>
  </property>
  <property fmtid="{D5CDD505-2E9C-101B-9397-08002B2CF9AE}" pid="6" name="Objective-CreationStamp">
    <vt:filetime>2016-02-02T03:38:29Z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2016-10-17T02:16:26Z</vt:filetime>
  </property>
  <property fmtid="{D5CDD505-2E9C-101B-9397-08002B2CF9AE}" pid="10" name="Objective-ModificationStamp">
    <vt:filetime>2016-10-19T00:49:20Z</vt:filetime>
  </property>
  <property fmtid="{D5CDD505-2E9C-101B-9397-08002B2CF9AE}" pid="11" name="Objective-Owner">
    <vt:lpwstr>Anita Manga</vt:lpwstr>
  </property>
  <property fmtid="{D5CDD505-2E9C-101B-9397-08002B2CF9AE}" pid="12" name="Objective-Path">
    <vt:lpwstr>Global Folder:MSD INFORMATION REPOSITORY:Social Services Policy:International Relations:United Nations:UNCROC (United Nations Convention on the Rights of the Child):2016:Child impact assessment: best practice guideline:</vt:lpwstr>
  </property>
  <property fmtid="{D5CDD505-2E9C-101B-9397-08002B2CF9AE}" pid="13" name="Objective-Parent">
    <vt:lpwstr>Child impact assessment: best practice guideline</vt:lpwstr>
  </property>
  <property fmtid="{D5CDD505-2E9C-101B-9397-08002B2CF9AE}" pid="14" name="Objective-State">
    <vt:lpwstr>Published</vt:lpwstr>
  </property>
  <property fmtid="{D5CDD505-2E9C-101B-9397-08002B2CF9AE}" pid="15" name="Objective-Version">
    <vt:lpwstr>36.0</vt:lpwstr>
  </property>
  <property fmtid="{D5CDD505-2E9C-101B-9397-08002B2CF9AE}" pid="16" name="Objective-VersionNumber">
    <vt:r8>45</vt:r8>
  </property>
  <property fmtid="{D5CDD505-2E9C-101B-9397-08002B2CF9AE}" pid="17" name="Objective-VersionComment">
    <vt:lpwstr/>
  </property>
  <property fmtid="{D5CDD505-2E9C-101B-9397-08002B2CF9AE}" pid="18" name="Objective-FileNumber">
    <vt:lpwstr>SO/IN/07/01/16-22290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