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30E3C" w14:textId="77777777" w:rsidR="00930BC9" w:rsidRDefault="00930BC9">
      <w:pPr>
        <w:pStyle w:val="BodyText"/>
        <w:spacing w:before="0"/>
        <w:ind w:left="0" w:firstLine="0"/>
      </w:pPr>
    </w:p>
    <w:p w14:paraId="2245E758" w14:textId="77777777" w:rsidR="00930BC9" w:rsidRDefault="00930BC9">
      <w:pPr>
        <w:pStyle w:val="BodyText"/>
        <w:spacing w:before="62"/>
        <w:ind w:left="0" w:firstLine="0"/>
      </w:pPr>
    </w:p>
    <w:p w14:paraId="6EC8E2BF" w14:textId="77777777" w:rsidR="00930BC9" w:rsidRDefault="00A22E72">
      <w:pPr>
        <w:pStyle w:val="Heading2"/>
        <w:spacing w:before="0"/>
      </w:pPr>
      <w:r>
        <w:t>In</w:t>
      </w:r>
      <w:r>
        <w:rPr>
          <w:spacing w:val="-1"/>
        </w:rPr>
        <w:t xml:space="preserve"> </w:t>
      </w:r>
      <w:r>
        <w:rPr>
          <w:spacing w:val="-2"/>
        </w:rPr>
        <w:t>Confidence</w:t>
      </w:r>
    </w:p>
    <w:p w14:paraId="2BAFBA0A" w14:textId="77777777" w:rsidR="00930BC9" w:rsidRDefault="00A22E72">
      <w:pPr>
        <w:pStyle w:val="BodyText"/>
        <w:spacing w:before="239" w:line="448" w:lineRule="auto"/>
        <w:ind w:left="25" w:right="2343" w:firstLine="0"/>
      </w:pPr>
      <w:r>
        <w:t>Office</w:t>
      </w:r>
      <w:r>
        <w:rPr>
          <w:spacing w:val="-5"/>
        </w:rPr>
        <w:t xml:space="preserve"> </w:t>
      </w:r>
      <w:r>
        <w:t>of</w:t>
      </w:r>
      <w:r>
        <w:rPr>
          <w:spacing w:val="-6"/>
        </w:rPr>
        <w:t xml:space="preserve"> </w:t>
      </w:r>
      <w:r>
        <w:t>the</w:t>
      </w:r>
      <w:r>
        <w:rPr>
          <w:spacing w:val="-7"/>
        </w:rPr>
        <w:t xml:space="preserve"> </w:t>
      </w:r>
      <w:r>
        <w:t>Minister</w:t>
      </w:r>
      <w:r>
        <w:rPr>
          <w:spacing w:val="-5"/>
        </w:rPr>
        <w:t xml:space="preserve"> </w:t>
      </w:r>
      <w:r>
        <w:t>for</w:t>
      </w:r>
      <w:r>
        <w:rPr>
          <w:spacing w:val="-6"/>
        </w:rPr>
        <w:t xml:space="preserve"> </w:t>
      </w:r>
      <w:r>
        <w:t>Social</w:t>
      </w:r>
      <w:r>
        <w:rPr>
          <w:spacing w:val="-5"/>
        </w:rPr>
        <w:t xml:space="preserve"> </w:t>
      </w:r>
      <w:r>
        <w:t>Development</w:t>
      </w:r>
      <w:r>
        <w:rPr>
          <w:spacing w:val="-5"/>
        </w:rPr>
        <w:t xml:space="preserve"> </w:t>
      </w:r>
      <w:r>
        <w:t>and</w:t>
      </w:r>
      <w:r>
        <w:rPr>
          <w:spacing w:val="-5"/>
        </w:rPr>
        <w:t xml:space="preserve"> </w:t>
      </w:r>
      <w:r>
        <w:t>Employment Office of the Minister of Revenue</w:t>
      </w:r>
    </w:p>
    <w:p w14:paraId="0F80E6D4" w14:textId="77777777" w:rsidR="00930BC9" w:rsidRDefault="00A22E72">
      <w:pPr>
        <w:pStyle w:val="BodyText"/>
        <w:spacing w:before="0"/>
        <w:ind w:left="25" w:firstLine="0"/>
      </w:pPr>
      <w:r>
        <w:t>Cabinet</w:t>
      </w:r>
      <w:r>
        <w:rPr>
          <w:spacing w:val="-5"/>
        </w:rPr>
        <w:t xml:space="preserve"> </w:t>
      </w:r>
      <w:r>
        <w:t>Social</w:t>
      </w:r>
      <w:r>
        <w:rPr>
          <w:spacing w:val="-4"/>
        </w:rPr>
        <w:t xml:space="preserve"> </w:t>
      </w:r>
      <w:r>
        <w:t>Outcomes</w:t>
      </w:r>
      <w:r>
        <w:rPr>
          <w:spacing w:val="-3"/>
        </w:rPr>
        <w:t xml:space="preserve"> </w:t>
      </w:r>
      <w:r>
        <w:rPr>
          <w:spacing w:val="-2"/>
        </w:rPr>
        <w:t>Committee</w:t>
      </w:r>
    </w:p>
    <w:p w14:paraId="5F241AA5" w14:textId="77777777" w:rsidR="00930BC9" w:rsidRDefault="00A22E72">
      <w:pPr>
        <w:pStyle w:val="Heading1"/>
        <w:spacing w:before="241"/>
      </w:pPr>
      <w:r>
        <w:t>Proposed</w:t>
      </w:r>
      <w:r>
        <w:rPr>
          <w:spacing w:val="-8"/>
        </w:rPr>
        <w:t xml:space="preserve"> </w:t>
      </w:r>
      <w:r>
        <w:t>amendment</w:t>
      </w:r>
      <w:r>
        <w:rPr>
          <w:spacing w:val="-8"/>
        </w:rPr>
        <w:t xml:space="preserve"> </w:t>
      </w:r>
      <w:r>
        <w:t>of</w:t>
      </w:r>
      <w:r>
        <w:rPr>
          <w:spacing w:val="-9"/>
        </w:rPr>
        <w:t xml:space="preserve"> </w:t>
      </w:r>
      <w:r>
        <w:t>the</w:t>
      </w:r>
      <w:r>
        <w:rPr>
          <w:spacing w:val="-8"/>
        </w:rPr>
        <w:t xml:space="preserve"> </w:t>
      </w:r>
      <w:r>
        <w:t>Approved</w:t>
      </w:r>
      <w:r>
        <w:rPr>
          <w:spacing w:val="-8"/>
        </w:rPr>
        <w:t xml:space="preserve"> </w:t>
      </w:r>
      <w:r>
        <w:t>Information</w:t>
      </w:r>
      <w:r>
        <w:rPr>
          <w:spacing w:val="-8"/>
        </w:rPr>
        <w:t xml:space="preserve"> </w:t>
      </w:r>
      <w:r>
        <w:t>Sharing Agreement between Inland Revenue and Ministry of Social Development to support income charging</w:t>
      </w:r>
    </w:p>
    <w:p w14:paraId="071F1EA9" w14:textId="77777777" w:rsidR="00930BC9" w:rsidRDefault="00A22E72">
      <w:pPr>
        <w:pStyle w:val="Heading2"/>
        <w:spacing w:before="240"/>
      </w:pPr>
      <w:r>
        <w:rPr>
          <w:spacing w:val="-2"/>
        </w:rPr>
        <w:t>Proposal</w:t>
      </w:r>
    </w:p>
    <w:p w14:paraId="4FE7F064" w14:textId="77777777" w:rsidR="00930BC9" w:rsidRDefault="00A22E72">
      <w:pPr>
        <w:pStyle w:val="ListParagraph"/>
        <w:numPr>
          <w:ilvl w:val="0"/>
          <w:numId w:val="3"/>
        </w:numPr>
        <w:tabs>
          <w:tab w:val="left" w:pos="745"/>
        </w:tabs>
        <w:spacing w:before="239"/>
        <w:ind w:right="180"/>
        <w:rPr>
          <w:sz w:val="24"/>
        </w:rPr>
      </w:pPr>
      <w:r>
        <w:rPr>
          <w:sz w:val="24"/>
        </w:rPr>
        <w:t>This paper seeks agreement in principle to proposed amendments to the Approved Information Sharing Agreement (the AISA) between Inland Revenue (IR) and the Ministry of Social Development (MSD) to support the Budget 2025 initiative to improve</w:t>
      </w:r>
      <w:r>
        <w:rPr>
          <w:spacing w:val="-4"/>
          <w:sz w:val="24"/>
        </w:rPr>
        <w:t xml:space="preserve"> </w:t>
      </w:r>
      <w:r>
        <w:rPr>
          <w:sz w:val="24"/>
        </w:rPr>
        <w:t>the</w:t>
      </w:r>
      <w:r>
        <w:rPr>
          <w:spacing w:val="-4"/>
          <w:sz w:val="24"/>
        </w:rPr>
        <w:t xml:space="preserve"> </w:t>
      </w:r>
      <w:r>
        <w:rPr>
          <w:sz w:val="24"/>
        </w:rPr>
        <w:t>accuracy</w:t>
      </w:r>
      <w:r>
        <w:rPr>
          <w:spacing w:val="-4"/>
          <w:sz w:val="24"/>
        </w:rPr>
        <w:t xml:space="preserve"> </w:t>
      </w:r>
      <w:r>
        <w:rPr>
          <w:sz w:val="24"/>
        </w:rPr>
        <w:t>and</w:t>
      </w:r>
      <w:r>
        <w:rPr>
          <w:spacing w:val="-5"/>
          <w:sz w:val="24"/>
        </w:rPr>
        <w:t xml:space="preserve"> </w:t>
      </w:r>
      <w:r>
        <w:rPr>
          <w:sz w:val="24"/>
        </w:rPr>
        <w:t>integrity</w:t>
      </w:r>
      <w:r>
        <w:rPr>
          <w:spacing w:val="-3"/>
          <w:sz w:val="24"/>
        </w:rPr>
        <w:t xml:space="preserve"> </w:t>
      </w:r>
      <w:r>
        <w:rPr>
          <w:sz w:val="24"/>
        </w:rPr>
        <w:t>of</w:t>
      </w:r>
      <w:r>
        <w:rPr>
          <w:spacing w:val="-5"/>
          <w:sz w:val="24"/>
        </w:rPr>
        <w:t xml:space="preserve"> </w:t>
      </w:r>
      <w:r>
        <w:rPr>
          <w:sz w:val="24"/>
        </w:rPr>
        <w:t>benefit</w:t>
      </w:r>
      <w:r>
        <w:rPr>
          <w:spacing w:val="-4"/>
          <w:sz w:val="24"/>
        </w:rPr>
        <w:t xml:space="preserve"> </w:t>
      </w:r>
      <w:r>
        <w:rPr>
          <w:sz w:val="24"/>
        </w:rPr>
        <w:t>payments</w:t>
      </w:r>
      <w:r>
        <w:rPr>
          <w:sz w:val="24"/>
          <w:vertAlign w:val="superscript"/>
        </w:rPr>
        <w:t>1</w:t>
      </w:r>
      <w:r>
        <w:rPr>
          <w:sz w:val="24"/>
        </w:rPr>
        <w:t>,</w:t>
      </w:r>
      <w:r>
        <w:rPr>
          <w:spacing w:val="-5"/>
          <w:sz w:val="24"/>
        </w:rPr>
        <w:t xml:space="preserve"> </w:t>
      </w:r>
      <w:r>
        <w:rPr>
          <w:sz w:val="24"/>
        </w:rPr>
        <w:t>known</w:t>
      </w:r>
      <w:r>
        <w:rPr>
          <w:spacing w:val="-5"/>
          <w:sz w:val="24"/>
        </w:rPr>
        <w:t xml:space="preserve"> </w:t>
      </w:r>
      <w:r>
        <w:rPr>
          <w:sz w:val="24"/>
        </w:rPr>
        <w:t>as</w:t>
      </w:r>
      <w:r>
        <w:rPr>
          <w:spacing w:val="-5"/>
          <w:sz w:val="24"/>
        </w:rPr>
        <w:t xml:space="preserve"> </w:t>
      </w:r>
      <w:r>
        <w:rPr>
          <w:sz w:val="24"/>
        </w:rPr>
        <w:t>Income</w:t>
      </w:r>
      <w:r>
        <w:rPr>
          <w:spacing w:val="-4"/>
          <w:sz w:val="24"/>
        </w:rPr>
        <w:t xml:space="preserve"> </w:t>
      </w:r>
      <w:r>
        <w:rPr>
          <w:sz w:val="24"/>
        </w:rPr>
        <w:t>Charging Phase 2. It also seeks agreement to release the consultation document containing the proposed amendments to the AISA for public consultation.</w:t>
      </w:r>
    </w:p>
    <w:p w14:paraId="0FFE129C" w14:textId="77777777" w:rsidR="00930BC9" w:rsidRDefault="00A22E72">
      <w:pPr>
        <w:pStyle w:val="Heading2"/>
      </w:pPr>
      <w:r>
        <w:t>Relation</w:t>
      </w:r>
      <w:r>
        <w:rPr>
          <w:spacing w:val="-4"/>
        </w:rPr>
        <w:t xml:space="preserve"> </w:t>
      </w:r>
      <w:r>
        <w:t>to</w:t>
      </w:r>
      <w:r>
        <w:rPr>
          <w:spacing w:val="-4"/>
        </w:rPr>
        <w:t xml:space="preserve"> </w:t>
      </w:r>
      <w:r>
        <w:t>government</w:t>
      </w:r>
      <w:r>
        <w:rPr>
          <w:spacing w:val="-2"/>
        </w:rPr>
        <w:t xml:space="preserve"> priorities</w:t>
      </w:r>
    </w:p>
    <w:p w14:paraId="211C9BD4" w14:textId="77777777" w:rsidR="00930BC9" w:rsidRDefault="00A22E72">
      <w:pPr>
        <w:pStyle w:val="ListParagraph"/>
        <w:numPr>
          <w:ilvl w:val="0"/>
          <w:numId w:val="3"/>
        </w:numPr>
        <w:tabs>
          <w:tab w:val="left" w:pos="745"/>
        </w:tabs>
        <w:spacing w:before="239"/>
        <w:ind w:right="153"/>
        <w:rPr>
          <w:sz w:val="24"/>
        </w:rPr>
      </w:pPr>
      <w:r>
        <w:rPr>
          <w:sz w:val="24"/>
        </w:rPr>
        <w:t>This</w:t>
      </w:r>
      <w:r>
        <w:rPr>
          <w:spacing w:val="-3"/>
          <w:sz w:val="24"/>
        </w:rPr>
        <w:t xml:space="preserve"> </w:t>
      </w:r>
      <w:r>
        <w:rPr>
          <w:sz w:val="24"/>
        </w:rPr>
        <w:t>proposal</w:t>
      </w:r>
      <w:r>
        <w:rPr>
          <w:spacing w:val="-4"/>
          <w:sz w:val="24"/>
        </w:rPr>
        <w:t xml:space="preserve"> </w:t>
      </w:r>
      <w:r>
        <w:rPr>
          <w:sz w:val="24"/>
        </w:rPr>
        <w:t>supports</w:t>
      </w:r>
      <w:r>
        <w:rPr>
          <w:spacing w:val="-5"/>
          <w:sz w:val="24"/>
        </w:rPr>
        <w:t xml:space="preserve"> </w:t>
      </w:r>
      <w:r>
        <w:rPr>
          <w:sz w:val="24"/>
        </w:rPr>
        <w:t>the</w:t>
      </w:r>
      <w:r>
        <w:rPr>
          <w:spacing w:val="-6"/>
          <w:sz w:val="24"/>
        </w:rPr>
        <w:t xml:space="preserve"> </w:t>
      </w:r>
      <w:r>
        <w:rPr>
          <w:sz w:val="24"/>
        </w:rPr>
        <w:t>Government’s</w:t>
      </w:r>
      <w:r>
        <w:rPr>
          <w:spacing w:val="-3"/>
          <w:sz w:val="24"/>
        </w:rPr>
        <w:t xml:space="preserve"> </w:t>
      </w:r>
      <w:r>
        <w:rPr>
          <w:sz w:val="24"/>
        </w:rPr>
        <w:t>priorities</w:t>
      </w:r>
      <w:r>
        <w:rPr>
          <w:spacing w:val="-3"/>
          <w:sz w:val="24"/>
        </w:rPr>
        <w:t xml:space="preserve"> </w:t>
      </w:r>
      <w:r>
        <w:rPr>
          <w:sz w:val="24"/>
        </w:rPr>
        <w:t>to</w:t>
      </w:r>
      <w:r>
        <w:rPr>
          <w:spacing w:val="-5"/>
          <w:sz w:val="24"/>
        </w:rPr>
        <w:t xml:space="preserve"> </w:t>
      </w:r>
      <w:r>
        <w:rPr>
          <w:sz w:val="24"/>
        </w:rPr>
        <w:t>deliver</w:t>
      </w:r>
      <w:r>
        <w:rPr>
          <w:spacing w:val="-4"/>
          <w:sz w:val="24"/>
        </w:rPr>
        <w:t xml:space="preserve"> </w:t>
      </w:r>
      <w:r>
        <w:rPr>
          <w:sz w:val="24"/>
        </w:rPr>
        <w:t>savings</w:t>
      </w:r>
      <w:r>
        <w:rPr>
          <w:spacing w:val="-5"/>
          <w:sz w:val="24"/>
        </w:rPr>
        <w:t xml:space="preserve"> </w:t>
      </w:r>
      <w:r>
        <w:rPr>
          <w:sz w:val="24"/>
        </w:rPr>
        <w:t>through</w:t>
      </w:r>
      <w:r>
        <w:rPr>
          <w:spacing w:val="-4"/>
          <w:sz w:val="24"/>
        </w:rPr>
        <w:t xml:space="preserve"> </w:t>
      </w:r>
      <w:r>
        <w:rPr>
          <w:sz w:val="24"/>
        </w:rPr>
        <w:t>a</w:t>
      </w:r>
      <w:r>
        <w:rPr>
          <w:spacing w:val="-6"/>
          <w:sz w:val="24"/>
        </w:rPr>
        <w:t xml:space="preserve"> </w:t>
      </w:r>
      <w:r>
        <w:rPr>
          <w:sz w:val="24"/>
        </w:rPr>
        <w:t>more efficient public service, and to deliver more effective and responsive public services to all who need and use them.</w:t>
      </w:r>
    </w:p>
    <w:p w14:paraId="6192CD7C" w14:textId="77777777" w:rsidR="00930BC9" w:rsidRDefault="00A22E72">
      <w:pPr>
        <w:pStyle w:val="ListParagraph"/>
        <w:numPr>
          <w:ilvl w:val="0"/>
          <w:numId w:val="3"/>
        </w:numPr>
        <w:tabs>
          <w:tab w:val="left" w:pos="745"/>
        </w:tabs>
        <w:ind w:right="93"/>
        <w:rPr>
          <w:sz w:val="24"/>
        </w:rPr>
      </w:pPr>
      <w:r>
        <w:rPr>
          <w:sz w:val="24"/>
        </w:rPr>
        <w:t>The changes proposed are necessary to enable the Budget 2025 initiative, Income Charging</w:t>
      </w:r>
      <w:r>
        <w:rPr>
          <w:spacing w:val="-3"/>
          <w:sz w:val="24"/>
        </w:rPr>
        <w:t xml:space="preserve"> </w:t>
      </w:r>
      <w:r>
        <w:rPr>
          <w:sz w:val="24"/>
        </w:rPr>
        <w:t>Phase</w:t>
      </w:r>
      <w:r>
        <w:rPr>
          <w:spacing w:val="-5"/>
          <w:sz w:val="24"/>
        </w:rPr>
        <w:t xml:space="preserve"> </w:t>
      </w:r>
      <w:r>
        <w:rPr>
          <w:sz w:val="24"/>
        </w:rPr>
        <w:t>2,</w:t>
      </w:r>
      <w:r>
        <w:rPr>
          <w:spacing w:val="-4"/>
          <w:sz w:val="24"/>
        </w:rPr>
        <w:t xml:space="preserve"> </w:t>
      </w:r>
      <w:r>
        <w:rPr>
          <w:sz w:val="24"/>
        </w:rPr>
        <w:t>which</w:t>
      </w:r>
      <w:r>
        <w:rPr>
          <w:spacing w:val="-3"/>
          <w:sz w:val="24"/>
        </w:rPr>
        <w:t xml:space="preserve"> </w:t>
      </w:r>
      <w:r>
        <w:rPr>
          <w:sz w:val="24"/>
        </w:rPr>
        <w:t>will</w:t>
      </w:r>
      <w:r>
        <w:rPr>
          <w:spacing w:val="-3"/>
          <w:sz w:val="24"/>
        </w:rPr>
        <w:t xml:space="preserve"> </w:t>
      </w:r>
      <w:r>
        <w:rPr>
          <w:sz w:val="24"/>
        </w:rPr>
        <w:t>realise</w:t>
      </w:r>
      <w:r>
        <w:rPr>
          <w:spacing w:val="-3"/>
          <w:sz w:val="24"/>
        </w:rPr>
        <w:t xml:space="preserve"> </w:t>
      </w:r>
      <w:r>
        <w:rPr>
          <w:sz w:val="24"/>
        </w:rPr>
        <w:t>$381m</w:t>
      </w:r>
      <w:r>
        <w:rPr>
          <w:spacing w:val="-5"/>
          <w:sz w:val="24"/>
        </w:rPr>
        <w:t xml:space="preserve"> </w:t>
      </w:r>
      <w:r>
        <w:rPr>
          <w:sz w:val="24"/>
        </w:rPr>
        <w:t>in</w:t>
      </w:r>
      <w:r>
        <w:rPr>
          <w:spacing w:val="-4"/>
          <w:sz w:val="24"/>
        </w:rPr>
        <w:t xml:space="preserve"> </w:t>
      </w:r>
      <w:r>
        <w:rPr>
          <w:sz w:val="24"/>
        </w:rPr>
        <w:t>savings</w:t>
      </w:r>
      <w:r>
        <w:rPr>
          <w:spacing w:val="-4"/>
          <w:sz w:val="24"/>
        </w:rPr>
        <w:t xml:space="preserve"> </w:t>
      </w:r>
      <w:r>
        <w:rPr>
          <w:sz w:val="24"/>
        </w:rPr>
        <w:t>annually</w:t>
      </w:r>
      <w:r>
        <w:rPr>
          <w:spacing w:val="-1"/>
          <w:sz w:val="24"/>
        </w:rPr>
        <w:t xml:space="preserve"> </w:t>
      </w:r>
      <w:r>
        <w:rPr>
          <w:sz w:val="24"/>
        </w:rPr>
        <w:t>from</w:t>
      </w:r>
      <w:r>
        <w:rPr>
          <w:spacing w:val="-5"/>
          <w:sz w:val="24"/>
        </w:rPr>
        <w:t xml:space="preserve"> </w:t>
      </w:r>
      <w:r>
        <w:rPr>
          <w:sz w:val="24"/>
        </w:rPr>
        <w:t>2028/2029,</w:t>
      </w:r>
      <w:r>
        <w:rPr>
          <w:spacing w:val="-4"/>
          <w:sz w:val="24"/>
        </w:rPr>
        <w:t xml:space="preserve"> </w:t>
      </w:r>
      <w:r>
        <w:rPr>
          <w:sz w:val="24"/>
        </w:rPr>
        <w:t>and reduce the burden on MSD clients to declare their salary and wage income by leveraging information shared with MSD by IR.</w:t>
      </w:r>
    </w:p>
    <w:p w14:paraId="57E1F419" w14:textId="77777777" w:rsidR="00930BC9" w:rsidRDefault="00A22E72">
      <w:pPr>
        <w:pStyle w:val="Heading2"/>
      </w:pPr>
      <w:r>
        <w:t>Executive</w:t>
      </w:r>
      <w:r>
        <w:rPr>
          <w:spacing w:val="-5"/>
        </w:rPr>
        <w:t xml:space="preserve"> </w:t>
      </w:r>
      <w:r>
        <w:rPr>
          <w:spacing w:val="-2"/>
        </w:rPr>
        <w:t>Summary</w:t>
      </w:r>
    </w:p>
    <w:p w14:paraId="125E4C0F" w14:textId="77777777" w:rsidR="00930BC9" w:rsidRDefault="00A22E72">
      <w:pPr>
        <w:pStyle w:val="ListParagraph"/>
        <w:numPr>
          <w:ilvl w:val="0"/>
          <w:numId w:val="3"/>
        </w:numPr>
        <w:tabs>
          <w:tab w:val="left" w:pos="745"/>
        </w:tabs>
        <w:spacing w:before="239"/>
        <w:ind w:right="672"/>
        <w:jc w:val="both"/>
        <w:rPr>
          <w:sz w:val="24"/>
        </w:rPr>
      </w:pPr>
      <w:r>
        <w:rPr>
          <w:sz w:val="24"/>
        </w:rPr>
        <w:t>Cabinet</w:t>
      </w:r>
      <w:r>
        <w:rPr>
          <w:spacing w:val="-3"/>
          <w:sz w:val="24"/>
        </w:rPr>
        <w:t xml:space="preserve"> </w:t>
      </w:r>
      <w:r>
        <w:rPr>
          <w:sz w:val="24"/>
        </w:rPr>
        <w:t>agreed</w:t>
      </w:r>
      <w:r>
        <w:rPr>
          <w:spacing w:val="-3"/>
          <w:sz w:val="24"/>
        </w:rPr>
        <w:t xml:space="preserve"> </w:t>
      </w:r>
      <w:r>
        <w:rPr>
          <w:sz w:val="24"/>
        </w:rPr>
        <w:t>through</w:t>
      </w:r>
      <w:r>
        <w:rPr>
          <w:spacing w:val="-3"/>
          <w:sz w:val="24"/>
        </w:rPr>
        <w:t xml:space="preserve"> </w:t>
      </w:r>
      <w:r>
        <w:rPr>
          <w:sz w:val="24"/>
        </w:rPr>
        <w:t>Budget</w:t>
      </w:r>
      <w:r>
        <w:rPr>
          <w:spacing w:val="-5"/>
          <w:sz w:val="24"/>
        </w:rPr>
        <w:t xml:space="preserve"> </w:t>
      </w:r>
      <w:r>
        <w:rPr>
          <w:sz w:val="24"/>
        </w:rPr>
        <w:t>2025</w:t>
      </w:r>
      <w:r>
        <w:rPr>
          <w:spacing w:val="-4"/>
          <w:sz w:val="24"/>
        </w:rPr>
        <w:t xml:space="preserve"> </w:t>
      </w:r>
      <w:r>
        <w:rPr>
          <w:sz w:val="24"/>
        </w:rPr>
        <w:t>to</w:t>
      </w:r>
      <w:r>
        <w:rPr>
          <w:spacing w:val="-4"/>
          <w:sz w:val="24"/>
        </w:rPr>
        <w:t xml:space="preserve"> </w:t>
      </w:r>
      <w:r>
        <w:rPr>
          <w:sz w:val="24"/>
        </w:rPr>
        <w:t>use</w:t>
      </w:r>
      <w:r>
        <w:rPr>
          <w:spacing w:val="-4"/>
          <w:sz w:val="24"/>
        </w:rPr>
        <w:t xml:space="preserve"> </w:t>
      </w:r>
      <w:r>
        <w:rPr>
          <w:sz w:val="24"/>
        </w:rPr>
        <w:t>PAYE</w:t>
      </w:r>
      <w:r>
        <w:rPr>
          <w:spacing w:val="-3"/>
          <w:sz w:val="24"/>
        </w:rPr>
        <w:t xml:space="preserve"> </w:t>
      </w:r>
      <w:r>
        <w:rPr>
          <w:sz w:val="24"/>
        </w:rPr>
        <w:t>salary</w:t>
      </w:r>
      <w:r>
        <w:rPr>
          <w:spacing w:val="-4"/>
          <w:sz w:val="24"/>
        </w:rPr>
        <w:t xml:space="preserve"> </w:t>
      </w:r>
      <w:r>
        <w:rPr>
          <w:sz w:val="24"/>
        </w:rPr>
        <w:t>and</w:t>
      </w:r>
      <w:r>
        <w:rPr>
          <w:spacing w:val="-4"/>
          <w:sz w:val="24"/>
        </w:rPr>
        <w:t xml:space="preserve"> </w:t>
      </w:r>
      <w:r>
        <w:rPr>
          <w:sz w:val="24"/>
        </w:rPr>
        <w:t>wage</w:t>
      </w:r>
      <w:r>
        <w:rPr>
          <w:spacing w:val="-3"/>
          <w:sz w:val="24"/>
        </w:rPr>
        <w:t xml:space="preserve"> </w:t>
      </w:r>
      <w:r>
        <w:rPr>
          <w:sz w:val="24"/>
        </w:rPr>
        <w:t>information shared by IR with MSD to improve how MSD charges income (CAB-25-MIN-0126.61 refers).</w:t>
      </w:r>
    </w:p>
    <w:p w14:paraId="4698A148" w14:textId="77777777" w:rsidR="00930BC9" w:rsidRDefault="00A22E72">
      <w:pPr>
        <w:pStyle w:val="ListParagraph"/>
        <w:numPr>
          <w:ilvl w:val="0"/>
          <w:numId w:val="3"/>
        </w:numPr>
        <w:tabs>
          <w:tab w:val="left" w:pos="745"/>
        </w:tabs>
        <w:ind w:right="269"/>
        <w:rPr>
          <w:sz w:val="24"/>
        </w:rPr>
      </w:pPr>
      <w:r>
        <w:rPr>
          <w:sz w:val="24"/>
        </w:rPr>
        <w:t>To make these changes effective, MSD needs to use salary and wage income information as soon as IR shares it with MSD. MSD is currently required to give clients</w:t>
      </w:r>
      <w:r>
        <w:rPr>
          <w:spacing w:val="-3"/>
          <w:sz w:val="24"/>
        </w:rPr>
        <w:t xml:space="preserve"> </w:t>
      </w:r>
      <w:r>
        <w:rPr>
          <w:sz w:val="24"/>
        </w:rPr>
        <w:t>10</w:t>
      </w:r>
      <w:r>
        <w:rPr>
          <w:spacing w:val="-5"/>
          <w:sz w:val="24"/>
        </w:rPr>
        <w:t xml:space="preserve"> </w:t>
      </w:r>
      <w:r>
        <w:rPr>
          <w:sz w:val="24"/>
        </w:rPr>
        <w:t>working</w:t>
      </w:r>
      <w:r>
        <w:rPr>
          <w:spacing w:val="-5"/>
          <w:sz w:val="24"/>
        </w:rPr>
        <w:t xml:space="preserve"> </w:t>
      </w:r>
      <w:r>
        <w:rPr>
          <w:sz w:val="24"/>
        </w:rPr>
        <w:t>days’</w:t>
      </w:r>
      <w:r>
        <w:rPr>
          <w:spacing w:val="-5"/>
          <w:sz w:val="24"/>
        </w:rPr>
        <w:t xml:space="preserve"> </w:t>
      </w:r>
      <w:r>
        <w:rPr>
          <w:sz w:val="24"/>
        </w:rPr>
        <w:t>notice</w:t>
      </w:r>
      <w:r>
        <w:rPr>
          <w:spacing w:val="-2"/>
          <w:sz w:val="24"/>
        </w:rPr>
        <w:t xml:space="preserve"> </w:t>
      </w:r>
      <w:r>
        <w:rPr>
          <w:sz w:val="24"/>
        </w:rPr>
        <w:t>(the</w:t>
      </w:r>
      <w:r>
        <w:rPr>
          <w:spacing w:val="-6"/>
          <w:sz w:val="24"/>
        </w:rPr>
        <w:t xml:space="preserve"> </w:t>
      </w:r>
      <w:r>
        <w:rPr>
          <w:sz w:val="24"/>
        </w:rPr>
        <w:t>notice</w:t>
      </w:r>
      <w:r>
        <w:rPr>
          <w:spacing w:val="-4"/>
          <w:sz w:val="24"/>
        </w:rPr>
        <w:t xml:space="preserve"> </w:t>
      </w:r>
      <w:r>
        <w:rPr>
          <w:sz w:val="24"/>
        </w:rPr>
        <w:t>period)</w:t>
      </w:r>
      <w:r>
        <w:rPr>
          <w:spacing w:val="-4"/>
          <w:sz w:val="24"/>
        </w:rPr>
        <w:t xml:space="preserve"> </w:t>
      </w:r>
      <w:r>
        <w:rPr>
          <w:sz w:val="24"/>
        </w:rPr>
        <w:t>to</w:t>
      </w:r>
      <w:r>
        <w:rPr>
          <w:spacing w:val="-5"/>
          <w:sz w:val="24"/>
        </w:rPr>
        <w:t xml:space="preserve"> </w:t>
      </w:r>
      <w:r>
        <w:rPr>
          <w:sz w:val="24"/>
        </w:rPr>
        <w:t>clients</w:t>
      </w:r>
      <w:r>
        <w:rPr>
          <w:spacing w:val="-3"/>
          <w:sz w:val="24"/>
        </w:rPr>
        <w:t xml:space="preserve"> </w:t>
      </w:r>
      <w:r>
        <w:rPr>
          <w:sz w:val="24"/>
        </w:rPr>
        <w:t>before</w:t>
      </w:r>
      <w:r>
        <w:rPr>
          <w:spacing w:val="-4"/>
          <w:sz w:val="24"/>
        </w:rPr>
        <w:t xml:space="preserve"> </w:t>
      </w:r>
      <w:r>
        <w:rPr>
          <w:sz w:val="24"/>
        </w:rPr>
        <w:t>that</w:t>
      </w:r>
      <w:r>
        <w:rPr>
          <w:spacing w:val="-4"/>
          <w:sz w:val="24"/>
        </w:rPr>
        <w:t xml:space="preserve"> </w:t>
      </w:r>
      <w:r>
        <w:rPr>
          <w:sz w:val="24"/>
        </w:rPr>
        <w:t>information can be used to calculate their rate of benefit payment.</w:t>
      </w:r>
    </w:p>
    <w:p w14:paraId="68702C15" w14:textId="77777777" w:rsidR="00930BC9" w:rsidRDefault="00A22E72">
      <w:pPr>
        <w:pStyle w:val="ListParagraph"/>
        <w:numPr>
          <w:ilvl w:val="0"/>
          <w:numId w:val="3"/>
        </w:numPr>
        <w:tabs>
          <w:tab w:val="left" w:pos="745"/>
        </w:tabs>
        <w:ind w:right="87"/>
        <w:rPr>
          <w:sz w:val="24"/>
        </w:rPr>
      </w:pPr>
      <w:r>
        <w:rPr>
          <w:sz w:val="24"/>
        </w:rPr>
        <w:t>If</w:t>
      </w:r>
      <w:r>
        <w:rPr>
          <w:spacing w:val="-3"/>
          <w:sz w:val="24"/>
        </w:rPr>
        <w:t xml:space="preserve"> </w:t>
      </w:r>
      <w:r>
        <w:rPr>
          <w:sz w:val="24"/>
        </w:rPr>
        <w:t>the</w:t>
      </w:r>
      <w:r>
        <w:rPr>
          <w:spacing w:val="-2"/>
          <w:sz w:val="24"/>
        </w:rPr>
        <w:t xml:space="preserve"> </w:t>
      </w:r>
      <w:r>
        <w:rPr>
          <w:sz w:val="24"/>
        </w:rPr>
        <w:t>notice</w:t>
      </w:r>
      <w:r>
        <w:rPr>
          <w:spacing w:val="-2"/>
          <w:sz w:val="24"/>
        </w:rPr>
        <w:t xml:space="preserve"> </w:t>
      </w:r>
      <w:r>
        <w:rPr>
          <w:sz w:val="24"/>
        </w:rPr>
        <w:t>period</w:t>
      </w:r>
      <w:r>
        <w:rPr>
          <w:spacing w:val="-2"/>
          <w:sz w:val="24"/>
        </w:rPr>
        <w:t xml:space="preserve"> </w:t>
      </w:r>
      <w:r>
        <w:rPr>
          <w:sz w:val="24"/>
        </w:rPr>
        <w:t>is</w:t>
      </w:r>
      <w:r>
        <w:rPr>
          <w:spacing w:val="-3"/>
          <w:sz w:val="24"/>
        </w:rPr>
        <w:t xml:space="preserve"> </w:t>
      </w:r>
      <w:r>
        <w:rPr>
          <w:sz w:val="24"/>
        </w:rPr>
        <w:t>not</w:t>
      </w:r>
      <w:r>
        <w:rPr>
          <w:spacing w:val="-4"/>
          <w:sz w:val="24"/>
        </w:rPr>
        <w:t xml:space="preserve"> </w:t>
      </w:r>
      <w:r>
        <w:rPr>
          <w:sz w:val="24"/>
        </w:rPr>
        <w:t>removed</w:t>
      </w:r>
      <w:r>
        <w:rPr>
          <w:spacing w:val="-2"/>
          <w:sz w:val="24"/>
        </w:rPr>
        <w:t xml:space="preserve"> </w:t>
      </w:r>
      <w:r>
        <w:rPr>
          <w:sz w:val="24"/>
        </w:rPr>
        <w:t>by</w:t>
      </w:r>
      <w:r>
        <w:rPr>
          <w:spacing w:val="-3"/>
          <w:sz w:val="24"/>
        </w:rPr>
        <w:t xml:space="preserve"> </w:t>
      </w:r>
      <w:r>
        <w:rPr>
          <w:sz w:val="24"/>
        </w:rPr>
        <w:t>July</w:t>
      </w:r>
      <w:r>
        <w:rPr>
          <w:spacing w:val="-2"/>
          <w:sz w:val="24"/>
        </w:rPr>
        <w:t xml:space="preserve"> </w:t>
      </w:r>
      <w:r>
        <w:rPr>
          <w:sz w:val="24"/>
        </w:rPr>
        <w:t>2028,</w:t>
      </w:r>
      <w:r>
        <w:rPr>
          <w:spacing w:val="-3"/>
          <w:sz w:val="24"/>
        </w:rPr>
        <w:t xml:space="preserve"> </w:t>
      </w:r>
      <w:r>
        <w:rPr>
          <w:sz w:val="24"/>
        </w:rPr>
        <w:t>the</w:t>
      </w:r>
      <w:r>
        <w:rPr>
          <w:spacing w:val="-4"/>
          <w:sz w:val="24"/>
        </w:rPr>
        <w:t xml:space="preserve"> </w:t>
      </w:r>
      <w:r>
        <w:rPr>
          <w:sz w:val="24"/>
        </w:rPr>
        <w:t>delay</w:t>
      </w:r>
      <w:r>
        <w:rPr>
          <w:spacing w:val="-2"/>
          <w:sz w:val="24"/>
        </w:rPr>
        <w:t xml:space="preserve"> </w:t>
      </w:r>
      <w:r>
        <w:rPr>
          <w:sz w:val="24"/>
        </w:rPr>
        <w:t>from</w:t>
      </w:r>
      <w:r>
        <w:rPr>
          <w:spacing w:val="-2"/>
          <w:sz w:val="24"/>
        </w:rPr>
        <w:t xml:space="preserve"> </w:t>
      </w:r>
      <w:r>
        <w:rPr>
          <w:sz w:val="24"/>
        </w:rPr>
        <w:t>the</w:t>
      </w:r>
      <w:r>
        <w:rPr>
          <w:spacing w:val="-4"/>
          <w:sz w:val="24"/>
        </w:rPr>
        <w:t xml:space="preserve"> </w:t>
      </w:r>
      <w:r>
        <w:rPr>
          <w:sz w:val="24"/>
        </w:rPr>
        <w:t>notice</w:t>
      </w:r>
      <w:r>
        <w:rPr>
          <w:spacing w:val="-2"/>
          <w:sz w:val="24"/>
        </w:rPr>
        <w:t xml:space="preserve"> </w:t>
      </w:r>
      <w:r>
        <w:rPr>
          <w:sz w:val="24"/>
        </w:rPr>
        <w:t>period</w:t>
      </w:r>
      <w:r>
        <w:rPr>
          <w:spacing w:val="-2"/>
          <w:sz w:val="24"/>
        </w:rPr>
        <w:t xml:space="preserve"> </w:t>
      </w:r>
      <w:r>
        <w:rPr>
          <w:sz w:val="24"/>
        </w:rPr>
        <w:t>will cause debt to be created every time a client’s income is charged against their benefit using IR information.</w:t>
      </w:r>
    </w:p>
    <w:p w14:paraId="3258152B" w14:textId="77777777" w:rsidR="00930BC9" w:rsidRDefault="00A22E72">
      <w:pPr>
        <w:pStyle w:val="BodyText"/>
        <w:spacing w:before="45"/>
        <w:ind w:left="0" w:firstLine="0"/>
        <w:rPr>
          <w:sz w:val="20"/>
        </w:rPr>
      </w:pPr>
      <w:r>
        <w:rPr>
          <w:noProof/>
          <w:sz w:val="20"/>
        </w:rPr>
        <mc:AlternateContent>
          <mc:Choice Requires="wpg">
            <w:drawing>
              <wp:anchor distT="0" distB="0" distL="0" distR="0" simplePos="0" relativeHeight="487587840" behindDoc="1" locked="0" layoutInCell="1" allowOverlap="1" wp14:anchorId="195092AC" wp14:editId="431785E9">
                <wp:simplePos x="0" y="0"/>
                <wp:positionH relativeFrom="page">
                  <wp:posOffset>913764</wp:posOffset>
                </wp:positionH>
                <wp:positionV relativeFrom="paragraph">
                  <wp:posOffset>190435</wp:posOffset>
                </wp:positionV>
                <wp:extent cx="1433830" cy="762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3830" cy="7620"/>
                          <a:chOff x="0" y="0"/>
                          <a:chExt cx="1433830" cy="7620"/>
                        </a:xfrm>
                      </wpg:grpSpPr>
                      <wps:wsp>
                        <wps:cNvPr id="6" name="Graphic 6"/>
                        <wps:cNvSpPr/>
                        <wps:spPr>
                          <a:xfrm>
                            <a:off x="635" y="635"/>
                            <a:ext cx="1432560" cy="6350"/>
                          </a:xfrm>
                          <a:custGeom>
                            <a:avLst/>
                            <a:gdLst/>
                            <a:ahLst/>
                            <a:cxnLst/>
                            <a:rect l="l" t="t" r="r" b="b"/>
                            <a:pathLst>
                              <a:path w="1432560" h="6350">
                                <a:moveTo>
                                  <a:pt x="1432560" y="0"/>
                                </a:moveTo>
                                <a:lnTo>
                                  <a:pt x="0" y="0"/>
                                </a:lnTo>
                                <a:lnTo>
                                  <a:pt x="0" y="6350"/>
                                </a:lnTo>
                                <a:lnTo>
                                  <a:pt x="1432560" y="6350"/>
                                </a:lnTo>
                                <a:lnTo>
                                  <a:pt x="1432560"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635" y="635"/>
                            <a:ext cx="1432560" cy="6350"/>
                          </a:xfrm>
                          <a:custGeom>
                            <a:avLst/>
                            <a:gdLst/>
                            <a:ahLst/>
                            <a:cxnLst/>
                            <a:rect l="l" t="t" r="r" b="b"/>
                            <a:pathLst>
                              <a:path w="1432560" h="6350">
                                <a:moveTo>
                                  <a:pt x="0" y="6350"/>
                                </a:moveTo>
                                <a:lnTo>
                                  <a:pt x="1432560" y="6350"/>
                                </a:lnTo>
                                <a:lnTo>
                                  <a:pt x="143256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7D0428" id="Group 5" o:spid="_x0000_s1026" style="position:absolute;margin-left:71.95pt;margin-top:15pt;width:112.9pt;height:.6pt;z-index:-15728640;mso-wrap-distance-left:0;mso-wrap-distance-right:0;mso-position-horizontal-relative:page" coordsize="1433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">
                <v:shape id="Graphic 6" o:spid="_x0000_s1027" style="position:absolute;left:6;top:6;width:14325;height:63;visibility:visible;mso-wrap-style:square;v-text-anchor:top" coordsize="14325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" path="m1432560,l,,,6350r1432560,l1432560,xe" fillcolor="black" stroked="f">
                  <v:path arrowok="t"/>
                </v:shape>
                <v:shape id="Graphic 7" o:spid="_x0000_s1028" style="position:absolute;left:6;top:6;width:14325;height:63;visibility:visible;mso-wrap-style:square;v-text-anchor:top" coordsize="14325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" path="m,6350r1432560,l1432560,,,,,6350xe" filled="f" strokeweight=".1pt">
                  <v:path arrowok="t"/>
                </v:shape>
                <w10:wrap type="topAndBottom" anchorx="page"/>
              </v:group>
            </w:pict>
          </mc:Fallback>
        </mc:AlternateContent>
      </w:r>
    </w:p>
    <w:p w14:paraId="7830EFE7" w14:textId="77777777" w:rsidR="00930BC9" w:rsidRDefault="00A22E72">
      <w:pPr>
        <w:spacing w:before="56"/>
        <w:ind w:left="25"/>
        <w:rPr>
          <w:sz w:val="20"/>
        </w:rPr>
      </w:pPr>
      <w:r>
        <w:rPr>
          <w:sz w:val="20"/>
          <w:vertAlign w:val="superscript"/>
        </w:rPr>
        <w:t>1</w:t>
      </w:r>
      <w:r>
        <w:rPr>
          <w:sz w:val="20"/>
        </w:rPr>
        <w:t xml:space="preserve"> “Benefit payments” refers to all income-tested financial assistance administered by MSD under the Social Security</w:t>
      </w:r>
      <w:r>
        <w:rPr>
          <w:spacing w:val="-3"/>
          <w:sz w:val="20"/>
        </w:rPr>
        <w:t xml:space="preserve"> </w:t>
      </w:r>
      <w:r>
        <w:rPr>
          <w:sz w:val="20"/>
        </w:rPr>
        <w:t>Act</w:t>
      </w:r>
      <w:r>
        <w:rPr>
          <w:spacing w:val="-4"/>
          <w:sz w:val="20"/>
        </w:rPr>
        <w:t xml:space="preserve"> </w:t>
      </w:r>
      <w:r>
        <w:rPr>
          <w:sz w:val="20"/>
        </w:rPr>
        <w:t>2018.</w:t>
      </w:r>
      <w:r>
        <w:rPr>
          <w:spacing w:val="-4"/>
          <w:sz w:val="20"/>
        </w:rPr>
        <w:t xml:space="preserve"> </w:t>
      </w:r>
      <w:r>
        <w:rPr>
          <w:sz w:val="20"/>
        </w:rPr>
        <w:t>This</w:t>
      </w:r>
      <w:r>
        <w:rPr>
          <w:spacing w:val="-5"/>
          <w:sz w:val="20"/>
        </w:rPr>
        <w:t xml:space="preserve"> </w:t>
      </w:r>
      <w:r>
        <w:rPr>
          <w:sz w:val="20"/>
        </w:rPr>
        <w:t>includes</w:t>
      </w:r>
      <w:r>
        <w:rPr>
          <w:spacing w:val="-3"/>
          <w:sz w:val="20"/>
        </w:rPr>
        <w:t xml:space="preserve"> </w:t>
      </w:r>
      <w:r>
        <w:rPr>
          <w:sz w:val="20"/>
        </w:rPr>
        <w:t>main</w:t>
      </w:r>
      <w:r>
        <w:rPr>
          <w:spacing w:val="-4"/>
          <w:sz w:val="20"/>
        </w:rPr>
        <w:t xml:space="preserve"> </w:t>
      </w:r>
      <w:r>
        <w:rPr>
          <w:sz w:val="20"/>
        </w:rPr>
        <w:t>benefits</w:t>
      </w:r>
      <w:r>
        <w:rPr>
          <w:spacing w:val="-5"/>
          <w:sz w:val="20"/>
        </w:rPr>
        <w:t xml:space="preserve"> </w:t>
      </w:r>
      <w:r>
        <w:rPr>
          <w:sz w:val="20"/>
        </w:rPr>
        <w:t>(such</w:t>
      </w:r>
      <w:r>
        <w:rPr>
          <w:spacing w:val="-3"/>
          <w:sz w:val="20"/>
        </w:rPr>
        <w:t xml:space="preserve"> </w:t>
      </w:r>
      <w:r>
        <w:rPr>
          <w:sz w:val="20"/>
        </w:rPr>
        <w:t>as</w:t>
      </w:r>
      <w:r>
        <w:rPr>
          <w:spacing w:val="-5"/>
          <w:sz w:val="20"/>
        </w:rPr>
        <w:t xml:space="preserve"> </w:t>
      </w:r>
      <w:r>
        <w:rPr>
          <w:sz w:val="20"/>
        </w:rPr>
        <w:t>Jobseeker</w:t>
      </w:r>
      <w:r>
        <w:rPr>
          <w:spacing w:val="-1"/>
          <w:sz w:val="20"/>
        </w:rPr>
        <w:t xml:space="preserve"> </w:t>
      </w:r>
      <w:r>
        <w:rPr>
          <w:sz w:val="20"/>
        </w:rPr>
        <w:t>Support),</w:t>
      </w:r>
      <w:r>
        <w:rPr>
          <w:spacing w:val="-3"/>
          <w:sz w:val="20"/>
        </w:rPr>
        <w:t xml:space="preserve"> </w:t>
      </w:r>
      <w:r>
        <w:rPr>
          <w:sz w:val="20"/>
        </w:rPr>
        <w:t>supplementary</w:t>
      </w:r>
      <w:r>
        <w:rPr>
          <w:spacing w:val="-3"/>
          <w:sz w:val="20"/>
        </w:rPr>
        <w:t xml:space="preserve"> </w:t>
      </w:r>
      <w:r>
        <w:rPr>
          <w:sz w:val="20"/>
        </w:rPr>
        <w:t>benefits</w:t>
      </w:r>
      <w:r>
        <w:rPr>
          <w:spacing w:val="-5"/>
          <w:sz w:val="20"/>
        </w:rPr>
        <w:t xml:space="preserve"> </w:t>
      </w:r>
      <w:r>
        <w:rPr>
          <w:sz w:val="20"/>
        </w:rPr>
        <w:t>(such</w:t>
      </w:r>
      <w:r>
        <w:rPr>
          <w:spacing w:val="-3"/>
          <w:sz w:val="20"/>
        </w:rPr>
        <w:t xml:space="preserve"> </w:t>
      </w:r>
      <w:r>
        <w:rPr>
          <w:sz w:val="20"/>
        </w:rPr>
        <w:t>as</w:t>
      </w:r>
      <w:r>
        <w:rPr>
          <w:spacing w:val="-5"/>
          <w:sz w:val="20"/>
        </w:rPr>
        <w:t xml:space="preserve"> </w:t>
      </w:r>
      <w:r>
        <w:rPr>
          <w:sz w:val="20"/>
        </w:rPr>
        <w:t>the Accommodation Supplement), and hardship assistance (such as advances of benefit).</w:t>
      </w:r>
    </w:p>
    <w:p w14:paraId="08707698" w14:textId="77777777" w:rsidR="00930BC9" w:rsidRDefault="00930BC9">
      <w:pPr>
        <w:rPr>
          <w:sz w:val="20"/>
        </w:rPr>
        <w:sectPr w:rsidR="00930BC9">
          <w:headerReference w:type="default" r:id="rId7"/>
          <w:footerReference w:type="default" r:id="rId8"/>
          <w:type w:val="continuous"/>
          <w:pgSz w:w="11910" w:h="16840"/>
          <w:pgMar w:top="1340" w:right="1417" w:bottom="1180" w:left="1417" w:header="715" w:footer="982" w:gutter="0"/>
          <w:pgNumType w:start="1"/>
          <w:cols w:space="720"/>
        </w:sectPr>
      </w:pPr>
    </w:p>
    <w:p w14:paraId="5D825A7E" w14:textId="77777777" w:rsidR="00930BC9" w:rsidRDefault="00A22E72">
      <w:pPr>
        <w:pStyle w:val="ListParagraph"/>
        <w:numPr>
          <w:ilvl w:val="0"/>
          <w:numId w:val="3"/>
        </w:numPr>
        <w:tabs>
          <w:tab w:val="left" w:pos="745"/>
        </w:tabs>
        <w:spacing w:before="81"/>
        <w:ind w:right="115"/>
        <w:jc w:val="both"/>
        <w:rPr>
          <w:sz w:val="24"/>
        </w:rPr>
      </w:pPr>
      <w:r>
        <w:rPr>
          <w:sz w:val="24"/>
        </w:rPr>
        <w:t>To prevent this, we propose to remove the notice period via an AISA amendment for charging</w:t>
      </w:r>
      <w:r>
        <w:rPr>
          <w:spacing w:val="-1"/>
          <w:sz w:val="24"/>
        </w:rPr>
        <w:t xml:space="preserve"> </w:t>
      </w:r>
      <w:r>
        <w:rPr>
          <w:sz w:val="24"/>
        </w:rPr>
        <w:t>PAYE</w:t>
      </w:r>
      <w:r>
        <w:rPr>
          <w:spacing w:val="-1"/>
          <w:sz w:val="24"/>
        </w:rPr>
        <w:t xml:space="preserve"> </w:t>
      </w:r>
      <w:r>
        <w:rPr>
          <w:sz w:val="24"/>
        </w:rPr>
        <w:t>income</w:t>
      </w:r>
      <w:r>
        <w:rPr>
          <w:spacing w:val="-1"/>
          <w:sz w:val="24"/>
        </w:rPr>
        <w:t xml:space="preserve"> </w:t>
      </w:r>
      <w:r>
        <w:rPr>
          <w:sz w:val="24"/>
        </w:rPr>
        <w:t>in</w:t>
      </w:r>
      <w:r>
        <w:rPr>
          <w:spacing w:val="-2"/>
          <w:sz w:val="24"/>
        </w:rPr>
        <w:t xml:space="preserve"> </w:t>
      </w:r>
      <w:r>
        <w:rPr>
          <w:sz w:val="24"/>
        </w:rPr>
        <w:t>relation to</w:t>
      </w:r>
      <w:r>
        <w:rPr>
          <w:spacing w:val="-2"/>
          <w:sz w:val="24"/>
        </w:rPr>
        <w:t xml:space="preserve"> </w:t>
      </w:r>
      <w:r>
        <w:rPr>
          <w:sz w:val="24"/>
        </w:rPr>
        <w:t>benefits effective</w:t>
      </w:r>
      <w:r>
        <w:rPr>
          <w:spacing w:val="-1"/>
          <w:sz w:val="24"/>
        </w:rPr>
        <w:t xml:space="preserve"> </w:t>
      </w:r>
      <w:r>
        <w:rPr>
          <w:sz w:val="24"/>
        </w:rPr>
        <w:t>from</w:t>
      </w:r>
      <w:r>
        <w:rPr>
          <w:spacing w:val="-1"/>
          <w:sz w:val="24"/>
        </w:rPr>
        <w:t xml:space="preserve"> </w:t>
      </w:r>
      <w:r>
        <w:rPr>
          <w:sz w:val="24"/>
        </w:rPr>
        <w:t>October</w:t>
      </w:r>
      <w:r>
        <w:rPr>
          <w:spacing w:val="-2"/>
          <w:sz w:val="24"/>
        </w:rPr>
        <w:t xml:space="preserve"> </w:t>
      </w:r>
      <w:r>
        <w:rPr>
          <w:sz w:val="24"/>
        </w:rPr>
        <w:t>2026.</w:t>
      </w:r>
      <w:r>
        <w:rPr>
          <w:spacing w:val="-2"/>
          <w:sz w:val="24"/>
        </w:rPr>
        <w:t xml:space="preserve"> </w:t>
      </w:r>
      <w:r>
        <w:rPr>
          <w:sz w:val="24"/>
        </w:rPr>
        <w:t>This will avoid</w:t>
      </w:r>
      <w:r>
        <w:rPr>
          <w:spacing w:val="-4"/>
          <w:sz w:val="24"/>
        </w:rPr>
        <w:t xml:space="preserve"> </w:t>
      </w:r>
      <w:r>
        <w:rPr>
          <w:sz w:val="24"/>
        </w:rPr>
        <w:t>debt</w:t>
      </w:r>
      <w:r>
        <w:rPr>
          <w:spacing w:val="-6"/>
          <w:sz w:val="24"/>
        </w:rPr>
        <w:t xml:space="preserve"> </w:t>
      </w:r>
      <w:r>
        <w:rPr>
          <w:sz w:val="24"/>
        </w:rPr>
        <w:t>being</w:t>
      </w:r>
      <w:r>
        <w:rPr>
          <w:spacing w:val="-4"/>
          <w:sz w:val="24"/>
        </w:rPr>
        <w:t xml:space="preserve"> </w:t>
      </w:r>
      <w:r>
        <w:rPr>
          <w:sz w:val="24"/>
        </w:rPr>
        <w:t>established,</w:t>
      </w:r>
      <w:r>
        <w:rPr>
          <w:spacing w:val="-4"/>
          <w:sz w:val="24"/>
        </w:rPr>
        <w:t xml:space="preserve"> </w:t>
      </w:r>
      <w:r>
        <w:rPr>
          <w:sz w:val="24"/>
        </w:rPr>
        <w:t>and</w:t>
      </w:r>
      <w:r>
        <w:rPr>
          <w:spacing w:val="-5"/>
          <w:sz w:val="24"/>
        </w:rPr>
        <w:t xml:space="preserve"> </w:t>
      </w:r>
      <w:r>
        <w:rPr>
          <w:sz w:val="24"/>
        </w:rPr>
        <w:t>enable</w:t>
      </w:r>
      <w:r>
        <w:rPr>
          <w:spacing w:val="-4"/>
          <w:sz w:val="24"/>
        </w:rPr>
        <w:t xml:space="preserve"> </w:t>
      </w:r>
      <w:r>
        <w:rPr>
          <w:sz w:val="24"/>
        </w:rPr>
        <w:t>debt</w:t>
      </w:r>
      <w:r>
        <w:rPr>
          <w:spacing w:val="-4"/>
          <w:sz w:val="24"/>
        </w:rPr>
        <w:t xml:space="preserve"> </w:t>
      </w:r>
      <w:r>
        <w:rPr>
          <w:sz w:val="24"/>
        </w:rPr>
        <w:t>reduction</w:t>
      </w:r>
      <w:r>
        <w:rPr>
          <w:spacing w:val="-4"/>
          <w:sz w:val="24"/>
        </w:rPr>
        <w:t xml:space="preserve"> </w:t>
      </w:r>
      <w:r>
        <w:rPr>
          <w:sz w:val="24"/>
        </w:rPr>
        <w:t>in</w:t>
      </w:r>
      <w:r>
        <w:rPr>
          <w:spacing w:val="-4"/>
          <w:sz w:val="24"/>
        </w:rPr>
        <w:t xml:space="preserve"> </w:t>
      </w:r>
      <w:r>
        <w:rPr>
          <w:sz w:val="24"/>
        </w:rPr>
        <w:t>current</w:t>
      </w:r>
      <w:r>
        <w:rPr>
          <w:spacing w:val="-6"/>
          <w:sz w:val="24"/>
        </w:rPr>
        <w:t xml:space="preserve"> </w:t>
      </w:r>
      <w:r>
        <w:rPr>
          <w:sz w:val="24"/>
        </w:rPr>
        <w:t>integrity</w:t>
      </w:r>
      <w:r>
        <w:rPr>
          <w:spacing w:val="-2"/>
          <w:sz w:val="24"/>
        </w:rPr>
        <w:t xml:space="preserve"> </w:t>
      </w:r>
      <w:r>
        <w:rPr>
          <w:sz w:val="24"/>
        </w:rPr>
        <w:t>processes.</w:t>
      </w:r>
    </w:p>
    <w:p w14:paraId="6CD6733B" w14:textId="77777777" w:rsidR="00930BC9" w:rsidRDefault="00A22E72">
      <w:pPr>
        <w:pStyle w:val="ListParagraph"/>
        <w:numPr>
          <w:ilvl w:val="0"/>
          <w:numId w:val="3"/>
        </w:numPr>
        <w:tabs>
          <w:tab w:val="left" w:pos="744"/>
        </w:tabs>
        <w:ind w:left="744" w:hanging="719"/>
        <w:rPr>
          <w:sz w:val="24"/>
        </w:rPr>
      </w:pPr>
      <w:r>
        <w:rPr>
          <w:sz w:val="24"/>
        </w:rPr>
        <w:t>We</w:t>
      </w:r>
      <w:r>
        <w:rPr>
          <w:spacing w:val="-5"/>
          <w:sz w:val="24"/>
        </w:rPr>
        <w:t xml:space="preserve"> </w:t>
      </w:r>
      <w:r>
        <w:rPr>
          <w:sz w:val="24"/>
        </w:rPr>
        <w:t>are</w:t>
      </w:r>
      <w:r>
        <w:rPr>
          <w:spacing w:val="-4"/>
          <w:sz w:val="24"/>
        </w:rPr>
        <w:t xml:space="preserve"> </w:t>
      </w:r>
      <w:r>
        <w:rPr>
          <w:sz w:val="24"/>
        </w:rPr>
        <w:t>also</w:t>
      </w:r>
      <w:r>
        <w:rPr>
          <w:spacing w:val="-2"/>
          <w:sz w:val="24"/>
        </w:rPr>
        <w:t xml:space="preserve"> </w:t>
      </w:r>
      <w:r>
        <w:rPr>
          <w:sz w:val="24"/>
        </w:rPr>
        <w:t>proposing</w:t>
      </w:r>
      <w:r>
        <w:rPr>
          <w:spacing w:val="-2"/>
          <w:sz w:val="24"/>
        </w:rPr>
        <w:t xml:space="preserve"> </w:t>
      </w:r>
      <w:r>
        <w:rPr>
          <w:sz w:val="24"/>
        </w:rPr>
        <w:t>two</w:t>
      </w:r>
      <w:r>
        <w:rPr>
          <w:spacing w:val="-4"/>
          <w:sz w:val="24"/>
        </w:rPr>
        <w:t xml:space="preserve"> </w:t>
      </w:r>
      <w:r>
        <w:rPr>
          <w:sz w:val="24"/>
        </w:rPr>
        <w:t>other</w:t>
      </w:r>
      <w:r>
        <w:rPr>
          <w:spacing w:val="-3"/>
          <w:sz w:val="24"/>
        </w:rPr>
        <w:t xml:space="preserve"> </w:t>
      </w:r>
      <w:r>
        <w:rPr>
          <w:sz w:val="24"/>
        </w:rPr>
        <w:t>AISA</w:t>
      </w:r>
      <w:r>
        <w:rPr>
          <w:spacing w:val="-3"/>
          <w:sz w:val="24"/>
        </w:rPr>
        <w:t xml:space="preserve"> </w:t>
      </w:r>
      <w:r>
        <w:rPr>
          <w:sz w:val="24"/>
        </w:rPr>
        <w:t>amendments</w:t>
      </w:r>
      <w:r>
        <w:rPr>
          <w:spacing w:val="1"/>
          <w:sz w:val="24"/>
        </w:rPr>
        <w:t xml:space="preserve"> </w:t>
      </w:r>
      <w:r>
        <w:rPr>
          <w:sz w:val="24"/>
        </w:rPr>
        <w:t>to</w:t>
      </w:r>
      <w:r>
        <w:rPr>
          <w:spacing w:val="-4"/>
          <w:sz w:val="24"/>
        </w:rPr>
        <w:t xml:space="preserve"> </w:t>
      </w:r>
      <w:r>
        <w:rPr>
          <w:sz w:val="24"/>
        </w:rPr>
        <w:t>remove</w:t>
      </w:r>
      <w:r>
        <w:rPr>
          <w:spacing w:val="-2"/>
          <w:sz w:val="24"/>
        </w:rPr>
        <w:t xml:space="preserve"> </w:t>
      </w:r>
      <w:r>
        <w:rPr>
          <w:sz w:val="24"/>
        </w:rPr>
        <w:t>the</w:t>
      </w:r>
      <w:r>
        <w:rPr>
          <w:spacing w:val="-4"/>
          <w:sz w:val="24"/>
        </w:rPr>
        <w:t xml:space="preserve"> </w:t>
      </w:r>
      <w:r>
        <w:rPr>
          <w:sz w:val="24"/>
        </w:rPr>
        <w:t>notice period</w:t>
      </w:r>
      <w:r>
        <w:rPr>
          <w:spacing w:val="-3"/>
          <w:sz w:val="24"/>
        </w:rPr>
        <w:t xml:space="preserve"> </w:t>
      </w:r>
      <w:r>
        <w:rPr>
          <w:spacing w:val="-4"/>
          <w:sz w:val="24"/>
        </w:rPr>
        <w:t>for:</w:t>
      </w:r>
    </w:p>
    <w:p w14:paraId="7A0F8801" w14:textId="77777777" w:rsidR="00930BC9" w:rsidRDefault="00A22E72">
      <w:pPr>
        <w:pStyle w:val="ListParagraph"/>
        <w:numPr>
          <w:ilvl w:val="1"/>
          <w:numId w:val="3"/>
        </w:numPr>
        <w:tabs>
          <w:tab w:val="left" w:pos="1464"/>
        </w:tabs>
        <w:ind w:left="1464" w:hanging="719"/>
        <w:rPr>
          <w:sz w:val="24"/>
        </w:rPr>
      </w:pPr>
      <w:r>
        <w:rPr>
          <w:sz w:val="24"/>
        </w:rPr>
        <w:t>child</w:t>
      </w:r>
      <w:r>
        <w:rPr>
          <w:spacing w:val="-4"/>
          <w:sz w:val="24"/>
        </w:rPr>
        <w:t xml:space="preserve"> </w:t>
      </w:r>
      <w:r>
        <w:rPr>
          <w:sz w:val="24"/>
        </w:rPr>
        <w:t>support</w:t>
      </w:r>
      <w:r>
        <w:rPr>
          <w:spacing w:val="-5"/>
          <w:sz w:val="24"/>
        </w:rPr>
        <w:t xml:space="preserve"> </w:t>
      </w:r>
      <w:r>
        <w:rPr>
          <w:sz w:val="24"/>
        </w:rPr>
        <w:t>income</w:t>
      </w:r>
      <w:r>
        <w:rPr>
          <w:spacing w:val="-3"/>
          <w:sz w:val="24"/>
        </w:rPr>
        <w:t xml:space="preserve"> </w:t>
      </w:r>
      <w:r>
        <w:rPr>
          <w:sz w:val="24"/>
        </w:rPr>
        <w:t>in</w:t>
      </w:r>
      <w:r>
        <w:rPr>
          <w:spacing w:val="-3"/>
          <w:sz w:val="24"/>
        </w:rPr>
        <w:t xml:space="preserve"> </w:t>
      </w:r>
      <w:r>
        <w:rPr>
          <w:sz w:val="24"/>
        </w:rPr>
        <w:t>relation</w:t>
      </w:r>
      <w:r>
        <w:rPr>
          <w:spacing w:val="-4"/>
          <w:sz w:val="24"/>
        </w:rPr>
        <w:t xml:space="preserve"> </w:t>
      </w:r>
      <w:r>
        <w:rPr>
          <w:sz w:val="24"/>
        </w:rPr>
        <w:t>to</w:t>
      </w:r>
      <w:r>
        <w:rPr>
          <w:spacing w:val="-3"/>
          <w:sz w:val="24"/>
        </w:rPr>
        <w:t xml:space="preserve"> </w:t>
      </w:r>
      <w:r>
        <w:rPr>
          <w:sz w:val="24"/>
        </w:rPr>
        <w:t>subsidies</w:t>
      </w:r>
      <w:r>
        <w:rPr>
          <w:spacing w:val="-4"/>
          <w:sz w:val="24"/>
        </w:rPr>
        <w:t xml:space="preserve"> </w:t>
      </w:r>
      <w:r>
        <w:rPr>
          <w:sz w:val="24"/>
        </w:rPr>
        <w:t>from</w:t>
      </w:r>
      <w:r>
        <w:rPr>
          <w:spacing w:val="-3"/>
          <w:sz w:val="24"/>
        </w:rPr>
        <w:t xml:space="preserve"> </w:t>
      </w:r>
      <w:r>
        <w:rPr>
          <w:sz w:val="24"/>
        </w:rPr>
        <w:t>October</w:t>
      </w:r>
      <w:r>
        <w:rPr>
          <w:spacing w:val="-4"/>
          <w:sz w:val="24"/>
        </w:rPr>
        <w:t xml:space="preserve"> 2026</w:t>
      </w:r>
    </w:p>
    <w:p w14:paraId="40E18C05" w14:textId="77777777" w:rsidR="00930BC9" w:rsidRDefault="00A22E72">
      <w:pPr>
        <w:pStyle w:val="ListParagraph"/>
        <w:numPr>
          <w:ilvl w:val="1"/>
          <w:numId w:val="3"/>
        </w:numPr>
        <w:tabs>
          <w:tab w:val="left" w:pos="1464"/>
        </w:tabs>
        <w:ind w:left="1464" w:hanging="719"/>
        <w:rPr>
          <w:sz w:val="24"/>
        </w:rPr>
      </w:pPr>
      <w:r>
        <w:rPr>
          <w:sz w:val="24"/>
        </w:rPr>
        <w:t>charging</w:t>
      </w:r>
      <w:r>
        <w:rPr>
          <w:spacing w:val="-5"/>
          <w:sz w:val="24"/>
        </w:rPr>
        <w:t xml:space="preserve"> </w:t>
      </w:r>
      <w:r>
        <w:rPr>
          <w:sz w:val="24"/>
        </w:rPr>
        <w:t>PAYE</w:t>
      </w:r>
      <w:r>
        <w:rPr>
          <w:spacing w:val="-3"/>
          <w:sz w:val="24"/>
        </w:rPr>
        <w:t xml:space="preserve"> </w:t>
      </w:r>
      <w:r>
        <w:rPr>
          <w:sz w:val="24"/>
        </w:rPr>
        <w:t>income</w:t>
      </w:r>
      <w:r>
        <w:rPr>
          <w:spacing w:val="-2"/>
          <w:sz w:val="24"/>
        </w:rPr>
        <w:t xml:space="preserve"> </w:t>
      </w:r>
      <w:r>
        <w:rPr>
          <w:sz w:val="24"/>
        </w:rPr>
        <w:t>in</w:t>
      </w:r>
      <w:r>
        <w:rPr>
          <w:spacing w:val="-4"/>
          <w:sz w:val="24"/>
        </w:rPr>
        <w:t xml:space="preserve"> </w:t>
      </w:r>
      <w:r>
        <w:rPr>
          <w:sz w:val="24"/>
        </w:rPr>
        <w:t>relation to</w:t>
      </w:r>
      <w:r>
        <w:rPr>
          <w:spacing w:val="-4"/>
          <w:sz w:val="24"/>
        </w:rPr>
        <w:t xml:space="preserve"> </w:t>
      </w:r>
      <w:r>
        <w:rPr>
          <w:sz w:val="24"/>
        </w:rPr>
        <w:t>subsidies</w:t>
      </w:r>
      <w:r>
        <w:rPr>
          <w:spacing w:val="-2"/>
          <w:sz w:val="24"/>
        </w:rPr>
        <w:t xml:space="preserve"> </w:t>
      </w:r>
      <w:r>
        <w:rPr>
          <w:sz w:val="24"/>
        </w:rPr>
        <w:t>from</w:t>
      </w:r>
      <w:r>
        <w:rPr>
          <w:spacing w:val="-4"/>
          <w:sz w:val="24"/>
        </w:rPr>
        <w:t xml:space="preserve"> </w:t>
      </w:r>
      <w:r>
        <w:rPr>
          <w:sz w:val="24"/>
        </w:rPr>
        <w:t>July</w:t>
      </w:r>
      <w:r>
        <w:rPr>
          <w:spacing w:val="-3"/>
          <w:sz w:val="24"/>
        </w:rPr>
        <w:t xml:space="preserve"> </w:t>
      </w:r>
      <w:r>
        <w:rPr>
          <w:spacing w:val="-2"/>
          <w:sz w:val="24"/>
        </w:rPr>
        <w:t>2028.</w:t>
      </w:r>
    </w:p>
    <w:p w14:paraId="27C566D2" w14:textId="77777777" w:rsidR="00930BC9" w:rsidRDefault="00A22E72">
      <w:pPr>
        <w:pStyle w:val="ListParagraph"/>
        <w:numPr>
          <w:ilvl w:val="0"/>
          <w:numId w:val="3"/>
        </w:numPr>
        <w:tabs>
          <w:tab w:val="left" w:pos="745"/>
        </w:tabs>
        <w:ind w:right="621"/>
        <w:rPr>
          <w:sz w:val="24"/>
        </w:rPr>
      </w:pPr>
      <w:r>
        <w:rPr>
          <w:sz w:val="24"/>
        </w:rPr>
        <w:t>We</w:t>
      </w:r>
      <w:r>
        <w:rPr>
          <w:spacing w:val="-4"/>
          <w:sz w:val="24"/>
        </w:rPr>
        <w:t xml:space="preserve"> </w:t>
      </w:r>
      <w:r>
        <w:rPr>
          <w:sz w:val="24"/>
        </w:rPr>
        <w:t>are</w:t>
      </w:r>
      <w:r>
        <w:rPr>
          <w:spacing w:val="-6"/>
          <w:sz w:val="24"/>
        </w:rPr>
        <w:t xml:space="preserve"> </w:t>
      </w:r>
      <w:r>
        <w:rPr>
          <w:sz w:val="24"/>
        </w:rPr>
        <w:t>required</w:t>
      </w:r>
      <w:r>
        <w:rPr>
          <w:spacing w:val="-4"/>
          <w:sz w:val="24"/>
        </w:rPr>
        <w:t xml:space="preserve"> </w:t>
      </w:r>
      <w:r>
        <w:rPr>
          <w:sz w:val="24"/>
        </w:rPr>
        <w:t>to</w:t>
      </w:r>
      <w:r>
        <w:rPr>
          <w:spacing w:val="-5"/>
          <w:sz w:val="24"/>
        </w:rPr>
        <w:t xml:space="preserve"> </w:t>
      </w:r>
      <w:r>
        <w:rPr>
          <w:sz w:val="24"/>
        </w:rPr>
        <w:t>consult</w:t>
      </w:r>
      <w:r>
        <w:rPr>
          <w:spacing w:val="-4"/>
          <w:sz w:val="24"/>
        </w:rPr>
        <w:t xml:space="preserve"> </w:t>
      </w:r>
      <w:r>
        <w:rPr>
          <w:sz w:val="24"/>
        </w:rPr>
        <w:t>with</w:t>
      </w:r>
      <w:r>
        <w:rPr>
          <w:spacing w:val="-5"/>
          <w:sz w:val="24"/>
        </w:rPr>
        <w:t xml:space="preserve"> </w:t>
      </w:r>
      <w:r>
        <w:rPr>
          <w:sz w:val="24"/>
        </w:rPr>
        <w:t>the</w:t>
      </w:r>
      <w:r>
        <w:rPr>
          <w:spacing w:val="-4"/>
          <w:sz w:val="24"/>
        </w:rPr>
        <w:t xml:space="preserve"> </w:t>
      </w:r>
      <w:r>
        <w:rPr>
          <w:sz w:val="24"/>
        </w:rPr>
        <w:t>Privacy</w:t>
      </w:r>
      <w:r>
        <w:rPr>
          <w:spacing w:val="-4"/>
          <w:sz w:val="24"/>
        </w:rPr>
        <w:t xml:space="preserve"> </w:t>
      </w:r>
      <w:r>
        <w:rPr>
          <w:sz w:val="24"/>
        </w:rPr>
        <w:t>Commissioner</w:t>
      </w:r>
      <w:r>
        <w:rPr>
          <w:spacing w:val="-5"/>
          <w:sz w:val="24"/>
        </w:rPr>
        <w:t xml:space="preserve"> </w:t>
      </w:r>
      <w:r>
        <w:rPr>
          <w:sz w:val="24"/>
        </w:rPr>
        <w:t>and</w:t>
      </w:r>
      <w:r>
        <w:rPr>
          <w:spacing w:val="-4"/>
          <w:sz w:val="24"/>
        </w:rPr>
        <w:t xml:space="preserve"> </w:t>
      </w:r>
      <w:r>
        <w:rPr>
          <w:sz w:val="24"/>
        </w:rPr>
        <w:t>undertake</w:t>
      </w:r>
      <w:r>
        <w:rPr>
          <w:spacing w:val="-4"/>
          <w:sz w:val="24"/>
        </w:rPr>
        <w:t xml:space="preserve"> </w:t>
      </w:r>
      <w:r>
        <w:rPr>
          <w:sz w:val="24"/>
        </w:rPr>
        <w:t>public consultation to make changes to the AISA. We propose to undertake public consultation over a six-week period from 20 April 2026 to 29 May 2026.</w:t>
      </w:r>
    </w:p>
    <w:p w14:paraId="5B06594F" w14:textId="77777777" w:rsidR="00930BC9" w:rsidRDefault="00A22E72">
      <w:pPr>
        <w:pStyle w:val="ListParagraph"/>
        <w:numPr>
          <w:ilvl w:val="0"/>
          <w:numId w:val="3"/>
        </w:numPr>
        <w:tabs>
          <w:tab w:val="left" w:pos="745"/>
        </w:tabs>
        <w:ind w:right="340"/>
        <w:rPr>
          <w:sz w:val="24"/>
        </w:rPr>
      </w:pPr>
      <w:r>
        <w:rPr>
          <w:sz w:val="24"/>
        </w:rPr>
        <w:t>We</w:t>
      </w:r>
      <w:r>
        <w:rPr>
          <w:spacing w:val="-4"/>
          <w:sz w:val="24"/>
        </w:rPr>
        <w:t xml:space="preserve"> </w:t>
      </w:r>
      <w:r>
        <w:rPr>
          <w:sz w:val="24"/>
        </w:rPr>
        <w:t>are</w:t>
      </w:r>
      <w:r>
        <w:rPr>
          <w:spacing w:val="-6"/>
          <w:sz w:val="24"/>
        </w:rPr>
        <w:t xml:space="preserve"> </w:t>
      </w:r>
      <w:r>
        <w:rPr>
          <w:sz w:val="24"/>
        </w:rPr>
        <w:t>seeking</w:t>
      </w:r>
      <w:r>
        <w:rPr>
          <w:spacing w:val="-4"/>
          <w:sz w:val="24"/>
        </w:rPr>
        <w:t xml:space="preserve"> </w:t>
      </w:r>
      <w:r>
        <w:rPr>
          <w:sz w:val="24"/>
        </w:rPr>
        <w:t>agreement</w:t>
      </w:r>
      <w:r>
        <w:rPr>
          <w:spacing w:val="-4"/>
          <w:sz w:val="24"/>
        </w:rPr>
        <w:t xml:space="preserve"> </w:t>
      </w:r>
      <w:r>
        <w:rPr>
          <w:sz w:val="24"/>
        </w:rPr>
        <w:t>to</w:t>
      </w:r>
      <w:r>
        <w:rPr>
          <w:spacing w:val="-4"/>
          <w:sz w:val="24"/>
        </w:rPr>
        <w:t xml:space="preserve"> </w:t>
      </w:r>
      <w:r>
        <w:rPr>
          <w:sz w:val="24"/>
        </w:rPr>
        <w:t>release</w:t>
      </w:r>
      <w:r>
        <w:rPr>
          <w:spacing w:val="-4"/>
          <w:sz w:val="24"/>
        </w:rPr>
        <w:t xml:space="preserve"> </w:t>
      </w:r>
      <w:r>
        <w:rPr>
          <w:sz w:val="24"/>
        </w:rPr>
        <w:t>the</w:t>
      </w:r>
      <w:r>
        <w:rPr>
          <w:spacing w:val="-6"/>
          <w:sz w:val="24"/>
        </w:rPr>
        <w:t xml:space="preserve"> </w:t>
      </w:r>
      <w:r>
        <w:rPr>
          <w:sz w:val="24"/>
        </w:rPr>
        <w:t>consultation</w:t>
      </w:r>
      <w:r>
        <w:rPr>
          <w:spacing w:val="-2"/>
          <w:sz w:val="24"/>
        </w:rPr>
        <w:t xml:space="preserve"> </w:t>
      </w:r>
      <w:r>
        <w:rPr>
          <w:sz w:val="24"/>
        </w:rPr>
        <w:t>guidance</w:t>
      </w:r>
      <w:r>
        <w:rPr>
          <w:spacing w:val="-4"/>
          <w:sz w:val="24"/>
        </w:rPr>
        <w:t xml:space="preserve"> </w:t>
      </w:r>
      <w:r>
        <w:rPr>
          <w:sz w:val="24"/>
        </w:rPr>
        <w:t>and</w:t>
      </w:r>
      <w:r>
        <w:rPr>
          <w:spacing w:val="-5"/>
          <w:sz w:val="24"/>
        </w:rPr>
        <w:t xml:space="preserve"> </w:t>
      </w:r>
      <w:r>
        <w:rPr>
          <w:sz w:val="24"/>
        </w:rPr>
        <w:t>proposed</w:t>
      </w:r>
      <w:r>
        <w:rPr>
          <w:spacing w:val="-5"/>
          <w:sz w:val="24"/>
        </w:rPr>
        <w:t xml:space="preserve"> </w:t>
      </w:r>
      <w:r>
        <w:rPr>
          <w:sz w:val="24"/>
        </w:rPr>
        <w:t>AISA amendments to the public to undertake public consultation.</w:t>
      </w:r>
    </w:p>
    <w:p w14:paraId="1D9D0F6E" w14:textId="77777777" w:rsidR="00930BC9" w:rsidRDefault="00A22E72">
      <w:pPr>
        <w:pStyle w:val="Heading2"/>
      </w:pPr>
      <w:r>
        <w:rPr>
          <w:spacing w:val="-2"/>
        </w:rPr>
        <w:t>Background</w:t>
      </w:r>
    </w:p>
    <w:p w14:paraId="2D65BFBC" w14:textId="77777777" w:rsidR="00930BC9" w:rsidRDefault="00A22E72">
      <w:pPr>
        <w:pStyle w:val="ListParagraph"/>
        <w:numPr>
          <w:ilvl w:val="0"/>
          <w:numId w:val="3"/>
        </w:numPr>
        <w:tabs>
          <w:tab w:val="left" w:pos="745"/>
        </w:tabs>
        <w:spacing w:before="239"/>
        <w:ind w:right="109"/>
        <w:rPr>
          <w:sz w:val="24"/>
        </w:rPr>
      </w:pPr>
      <w:r>
        <w:rPr>
          <w:sz w:val="24"/>
        </w:rPr>
        <w:t>Cabinet agreed through Budget 2025 (CAB-25-MIN-0126.61 refers) to changes to how</w:t>
      </w:r>
      <w:r>
        <w:rPr>
          <w:spacing w:val="-4"/>
          <w:sz w:val="24"/>
        </w:rPr>
        <w:t xml:space="preserve"> </w:t>
      </w:r>
      <w:r>
        <w:rPr>
          <w:sz w:val="24"/>
        </w:rPr>
        <w:t>MSD</w:t>
      </w:r>
      <w:r>
        <w:rPr>
          <w:spacing w:val="-4"/>
          <w:sz w:val="24"/>
        </w:rPr>
        <w:t xml:space="preserve"> </w:t>
      </w:r>
      <w:r>
        <w:rPr>
          <w:sz w:val="24"/>
        </w:rPr>
        <w:t>charges</w:t>
      </w:r>
      <w:r>
        <w:rPr>
          <w:spacing w:val="-4"/>
          <w:sz w:val="24"/>
        </w:rPr>
        <w:t xml:space="preserve"> </w:t>
      </w:r>
      <w:r>
        <w:rPr>
          <w:sz w:val="24"/>
        </w:rPr>
        <w:t>income,</w:t>
      </w:r>
      <w:r>
        <w:rPr>
          <w:spacing w:val="-1"/>
          <w:sz w:val="24"/>
        </w:rPr>
        <w:t xml:space="preserve"> </w:t>
      </w:r>
      <w:r>
        <w:rPr>
          <w:sz w:val="24"/>
        </w:rPr>
        <w:t>to</w:t>
      </w:r>
      <w:r>
        <w:rPr>
          <w:spacing w:val="-4"/>
          <w:sz w:val="24"/>
        </w:rPr>
        <w:t xml:space="preserve"> </w:t>
      </w:r>
      <w:r>
        <w:rPr>
          <w:sz w:val="24"/>
        </w:rPr>
        <w:t>be</w:t>
      </w:r>
      <w:r>
        <w:rPr>
          <w:spacing w:val="-5"/>
          <w:sz w:val="24"/>
        </w:rPr>
        <w:t xml:space="preserve"> </w:t>
      </w:r>
      <w:r>
        <w:rPr>
          <w:sz w:val="24"/>
        </w:rPr>
        <w:t>delivered</w:t>
      </w:r>
      <w:r>
        <w:rPr>
          <w:spacing w:val="-1"/>
          <w:sz w:val="24"/>
        </w:rPr>
        <w:t xml:space="preserve"> </w:t>
      </w:r>
      <w:r>
        <w:rPr>
          <w:sz w:val="24"/>
        </w:rPr>
        <w:t>in</w:t>
      </w:r>
      <w:r>
        <w:rPr>
          <w:spacing w:val="-4"/>
          <w:sz w:val="24"/>
        </w:rPr>
        <w:t xml:space="preserve"> </w:t>
      </w:r>
      <w:r>
        <w:rPr>
          <w:sz w:val="24"/>
        </w:rPr>
        <w:t>two</w:t>
      </w:r>
      <w:r>
        <w:rPr>
          <w:spacing w:val="-4"/>
          <w:sz w:val="24"/>
        </w:rPr>
        <w:t xml:space="preserve"> </w:t>
      </w:r>
      <w:r>
        <w:rPr>
          <w:sz w:val="24"/>
        </w:rPr>
        <w:t>phases.</w:t>
      </w:r>
      <w:r>
        <w:rPr>
          <w:spacing w:val="-4"/>
          <w:sz w:val="24"/>
        </w:rPr>
        <w:t xml:space="preserve"> </w:t>
      </w:r>
      <w:r>
        <w:rPr>
          <w:sz w:val="24"/>
        </w:rPr>
        <w:t>Phase</w:t>
      </w:r>
      <w:r>
        <w:rPr>
          <w:spacing w:val="-3"/>
          <w:sz w:val="24"/>
        </w:rPr>
        <w:t xml:space="preserve"> </w:t>
      </w:r>
      <w:r>
        <w:rPr>
          <w:sz w:val="24"/>
        </w:rPr>
        <w:t>1,</w:t>
      </w:r>
      <w:r>
        <w:rPr>
          <w:spacing w:val="-4"/>
          <w:sz w:val="24"/>
        </w:rPr>
        <w:t xml:space="preserve"> </w:t>
      </w:r>
      <w:r>
        <w:rPr>
          <w:sz w:val="24"/>
        </w:rPr>
        <w:t>currently</w:t>
      </w:r>
      <w:r>
        <w:rPr>
          <w:spacing w:val="-3"/>
          <w:sz w:val="24"/>
        </w:rPr>
        <w:t xml:space="preserve"> </w:t>
      </w:r>
      <w:r>
        <w:rPr>
          <w:sz w:val="24"/>
        </w:rPr>
        <w:t>in</w:t>
      </w:r>
      <w:r>
        <w:rPr>
          <w:spacing w:val="-4"/>
          <w:sz w:val="24"/>
        </w:rPr>
        <w:t xml:space="preserve"> </w:t>
      </w:r>
      <w:r>
        <w:rPr>
          <w:sz w:val="24"/>
        </w:rPr>
        <w:t>effect, aims to improve benefit integrity by increasing the number of manual checks MSD staff carry out each year on salary and wage records shared by IR to MSD.</w:t>
      </w:r>
    </w:p>
    <w:p w14:paraId="337961CB" w14:textId="77777777" w:rsidR="00930BC9" w:rsidRDefault="00A22E72">
      <w:pPr>
        <w:pStyle w:val="ListParagraph"/>
        <w:numPr>
          <w:ilvl w:val="0"/>
          <w:numId w:val="3"/>
        </w:numPr>
        <w:tabs>
          <w:tab w:val="left" w:pos="745"/>
        </w:tabs>
        <w:ind w:right="141"/>
        <w:rPr>
          <w:sz w:val="24"/>
        </w:rPr>
      </w:pPr>
      <w:r>
        <w:rPr>
          <w:sz w:val="24"/>
        </w:rPr>
        <w:t>Phase 2 will be implemented from July 2028, and will allow MSD to use IR’s salary and wage income information to more accurately charge salary and wages income against</w:t>
      </w:r>
      <w:r>
        <w:rPr>
          <w:spacing w:val="-3"/>
          <w:sz w:val="24"/>
        </w:rPr>
        <w:t xml:space="preserve"> </w:t>
      </w:r>
      <w:r>
        <w:rPr>
          <w:sz w:val="24"/>
        </w:rPr>
        <w:t>benefit</w:t>
      </w:r>
      <w:r>
        <w:rPr>
          <w:spacing w:val="-3"/>
          <w:sz w:val="24"/>
        </w:rPr>
        <w:t xml:space="preserve"> </w:t>
      </w:r>
      <w:r>
        <w:rPr>
          <w:sz w:val="24"/>
        </w:rPr>
        <w:t>payments,</w:t>
      </w:r>
      <w:r>
        <w:rPr>
          <w:spacing w:val="-3"/>
          <w:sz w:val="24"/>
        </w:rPr>
        <w:t xml:space="preserve"> </w:t>
      </w:r>
      <w:r>
        <w:rPr>
          <w:sz w:val="24"/>
        </w:rPr>
        <w:t>and</w:t>
      </w:r>
      <w:r>
        <w:rPr>
          <w:spacing w:val="-4"/>
          <w:sz w:val="24"/>
        </w:rPr>
        <w:t xml:space="preserve"> </w:t>
      </w:r>
      <w:r>
        <w:rPr>
          <w:sz w:val="24"/>
        </w:rPr>
        <w:t>charge</w:t>
      </w:r>
      <w:r>
        <w:rPr>
          <w:spacing w:val="-3"/>
          <w:sz w:val="24"/>
        </w:rPr>
        <w:t xml:space="preserve"> </w:t>
      </w:r>
      <w:r>
        <w:rPr>
          <w:sz w:val="24"/>
        </w:rPr>
        <w:t>salary</w:t>
      </w:r>
      <w:r>
        <w:rPr>
          <w:spacing w:val="-3"/>
          <w:sz w:val="24"/>
        </w:rPr>
        <w:t xml:space="preserve"> </w:t>
      </w:r>
      <w:r>
        <w:rPr>
          <w:sz w:val="24"/>
        </w:rPr>
        <w:t>and</w:t>
      </w:r>
      <w:r>
        <w:rPr>
          <w:spacing w:val="-4"/>
          <w:sz w:val="24"/>
        </w:rPr>
        <w:t xml:space="preserve"> </w:t>
      </w:r>
      <w:r>
        <w:rPr>
          <w:sz w:val="24"/>
        </w:rPr>
        <w:t>wage</w:t>
      </w:r>
      <w:r>
        <w:rPr>
          <w:spacing w:val="-5"/>
          <w:sz w:val="24"/>
        </w:rPr>
        <w:t xml:space="preserve"> </w:t>
      </w:r>
      <w:r>
        <w:rPr>
          <w:sz w:val="24"/>
        </w:rPr>
        <w:t>income</w:t>
      </w:r>
      <w:r>
        <w:rPr>
          <w:spacing w:val="-3"/>
          <w:sz w:val="24"/>
        </w:rPr>
        <w:t xml:space="preserve"> </w:t>
      </w:r>
      <w:r>
        <w:rPr>
          <w:sz w:val="24"/>
        </w:rPr>
        <w:t>forward</w:t>
      </w:r>
      <w:r>
        <w:rPr>
          <w:spacing w:val="-4"/>
          <w:sz w:val="24"/>
        </w:rPr>
        <w:t xml:space="preserve"> </w:t>
      </w:r>
      <w:r>
        <w:rPr>
          <w:sz w:val="24"/>
        </w:rPr>
        <w:t>from</w:t>
      </w:r>
      <w:r>
        <w:rPr>
          <w:spacing w:val="-5"/>
          <w:sz w:val="24"/>
        </w:rPr>
        <w:t xml:space="preserve"> </w:t>
      </w:r>
      <w:r>
        <w:rPr>
          <w:sz w:val="24"/>
        </w:rPr>
        <w:t>the</w:t>
      </w:r>
      <w:r>
        <w:rPr>
          <w:spacing w:val="-3"/>
          <w:sz w:val="24"/>
        </w:rPr>
        <w:t xml:space="preserve"> </w:t>
      </w:r>
      <w:r>
        <w:rPr>
          <w:sz w:val="24"/>
        </w:rPr>
        <w:t>week the client receives it.</w:t>
      </w:r>
    </w:p>
    <w:p w14:paraId="52A9820F" w14:textId="77777777" w:rsidR="00930BC9" w:rsidRDefault="00A22E72">
      <w:pPr>
        <w:pStyle w:val="ListParagraph"/>
        <w:numPr>
          <w:ilvl w:val="0"/>
          <w:numId w:val="3"/>
        </w:numPr>
        <w:tabs>
          <w:tab w:val="left" w:pos="745"/>
        </w:tabs>
        <w:ind w:right="73"/>
        <w:rPr>
          <w:sz w:val="24"/>
        </w:rPr>
      </w:pPr>
      <w:r>
        <w:rPr>
          <w:sz w:val="24"/>
        </w:rPr>
        <w:t>Phase 2 is estimated to realise $381m in savings annually from 2028/29 and will allow MSD to more accurately pay clients the right amount of benefit payments, while</w:t>
      </w:r>
      <w:r>
        <w:rPr>
          <w:spacing w:val="-3"/>
          <w:sz w:val="24"/>
        </w:rPr>
        <w:t xml:space="preserve"> </w:t>
      </w:r>
      <w:r>
        <w:rPr>
          <w:sz w:val="24"/>
        </w:rPr>
        <w:t>reducing</w:t>
      </w:r>
      <w:r>
        <w:rPr>
          <w:spacing w:val="-3"/>
          <w:sz w:val="24"/>
        </w:rPr>
        <w:t xml:space="preserve"> </w:t>
      </w:r>
      <w:r>
        <w:rPr>
          <w:sz w:val="24"/>
        </w:rPr>
        <w:t>the</w:t>
      </w:r>
      <w:r>
        <w:rPr>
          <w:spacing w:val="-5"/>
          <w:sz w:val="24"/>
        </w:rPr>
        <w:t xml:space="preserve"> </w:t>
      </w:r>
      <w:r>
        <w:rPr>
          <w:sz w:val="24"/>
        </w:rPr>
        <w:t>burden</w:t>
      </w:r>
      <w:r>
        <w:rPr>
          <w:spacing w:val="-3"/>
          <w:sz w:val="24"/>
        </w:rPr>
        <w:t xml:space="preserve"> </w:t>
      </w:r>
      <w:r>
        <w:rPr>
          <w:sz w:val="24"/>
        </w:rPr>
        <w:t>on</w:t>
      </w:r>
      <w:r>
        <w:rPr>
          <w:spacing w:val="-4"/>
          <w:sz w:val="24"/>
        </w:rPr>
        <w:t xml:space="preserve"> </w:t>
      </w:r>
      <w:r>
        <w:rPr>
          <w:sz w:val="24"/>
        </w:rPr>
        <w:t>clients</w:t>
      </w:r>
      <w:r>
        <w:rPr>
          <w:spacing w:val="-2"/>
          <w:sz w:val="24"/>
        </w:rPr>
        <w:t xml:space="preserve"> </w:t>
      </w:r>
      <w:r>
        <w:rPr>
          <w:sz w:val="24"/>
        </w:rPr>
        <w:t>to</w:t>
      </w:r>
      <w:r>
        <w:rPr>
          <w:spacing w:val="-4"/>
          <w:sz w:val="24"/>
        </w:rPr>
        <w:t xml:space="preserve"> </w:t>
      </w:r>
      <w:r>
        <w:rPr>
          <w:sz w:val="24"/>
        </w:rPr>
        <w:t>declare</w:t>
      </w:r>
      <w:r>
        <w:rPr>
          <w:spacing w:val="-3"/>
          <w:sz w:val="24"/>
        </w:rPr>
        <w:t xml:space="preserve"> </w:t>
      </w:r>
      <w:r>
        <w:rPr>
          <w:sz w:val="24"/>
        </w:rPr>
        <w:t>their</w:t>
      </w:r>
      <w:r>
        <w:rPr>
          <w:spacing w:val="-3"/>
          <w:sz w:val="24"/>
        </w:rPr>
        <w:t xml:space="preserve"> </w:t>
      </w:r>
      <w:r>
        <w:rPr>
          <w:sz w:val="24"/>
        </w:rPr>
        <w:t>salary</w:t>
      </w:r>
      <w:r>
        <w:rPr>
          <w:spacing w:val="-3"/>
          <w:sz w:val="24"/>
        </w:rPr>
        <w:t xml:space="preserve"> </w:t>
      </w:r>
      <w:r>
        <w:rPr>
          <w:sz w:val="24"/>
        </w:rPr>
        <w:t>and</w:t>
      </w:r>
      <w:r>
        <w:rPr>
          <w:spacing w:val="-4"/>
          <w:sz w:val="24"/>
        </w:rPr>
        <w:t xml:space="preserve"> </w:t>
      </w:r>
      <w:r>
        <w:rPr>
          <w:sz w:val="24"/>
        </w:rPr>
        <w:t>wage</w:t>
      </w:r>
      <w:r>
        <w:rPr>
          <w:spacing w:val="-5"/>
          <w:sz w:val="24"/>
        </w:rPr>
        <w:t xml:space="preserve"> </w:t>
      </w:r>
      <w:r>
        <w:rPr>
          <w:sz w:val="24"/>
        </w:rPr>
        <w:t>income</w:t>
      </w:r>
      <w:r>
        <w:rPr>
          <w:spacing w:val="-3"/>
          <w:sz w:val="24"/>
        </w:rPr>
        <w:t xml:space="preserve"> </w:t>
      </w:r>
      <w:r>
        <w:rPr>
          <w:sz w:val="24"/>
        </w:rPr>
        <w:t>to</w:t>
      </w:r>
      <w:r>
        <w:rPr>
          <w:spacing w:val="-3"/>
          <w:sz w:val="24"/>
        </w:rPr>
        <w:t xml:space="preserve"> </w:t>
      </w:r>
      <w:r>
        <w:rPr>
          <w:sz w:val="24"/>
        </w:rPr>
        <w:t>MSD.</w:t>
      </w:r>
    </w:p>
    <w:p w14:paraId="4BEF6712" w14:textId="77777777" w:rsidR="00930BC9" w:rsidRDefault="00A22E72">
      <w:pPr>
        <w:pStyle w:val="Heading2"/>
      </w:pPr>
      <w:r>
        <w:t>Changes</w:t>
      </w:r>
      <w:r>
        <w:rPr>
          <w:spacing w:val="-4"/>
        </w:rPr>
        <w:t xml:space="preserve"> </w:t>
      </w:r>
      <w:r>
        <w:t>to</w:t>
      </w:r>
      <w:r>
        <w:rPr>
          <w:spacing w:val="-4"/>
        </w:rPr>
        <w:t xml:space="preserve"> </w:t>
      </w:r>
      <w:r>
        <w:t>the</w:t>
      </w:r>
      <w:r>
        <w:rPr>
          <w:spacing w:val="-4"/>
        </w:rPr>
        <w:t xml:space="preserve"> </w:t>
      </w:r>
      <w:r>
        <w:t>AISA</w:t>
      </w:r>
      <w:r>
        <w:rPr>
          <w:spacing w:val="-4"/>
        </w:rPr>
        <w:t xml:space="preserve"> </w:t>
      </w:r>
      <w:r>
        <w:t>are</w:t>
      </w:r>
      <w:r>
        <w:rPr>
          <w:spacing w:val="-4"/>
        </w:rPr>
        <w:t xml:space="preserve"> </w:t>
      </w:r>
      <w:r>
        <w:t>necessary</w:t>
      </w:r>
      <w:r>
        <w:rPr>
          <w:spacing w:val="-3"/>
        </w:rPr>
        <w:t xml:space="preserve"> </w:t>
      </w:r>
      <w:r>
        <w:t>to</w:t>
      </w:r>
      <w:r>
        <w:rPr>
          <w:spacing w:val="-5"/>
        </w:rPr>
        <w:t xml:space="preserve"> </w:t>
      </w:r>
      <w:r>
        <w:t>enable</w:t>
      </w:r>
      <w:r>
        <w:rPr>
          <w:spacing w:val="-3"/>
        </w:rPr>
        <w:t xml:space="preserve"> </w:t>
      </w:r>
      <w:r>
        <w:t>MSD</w:t>
      </w:r>
      <w:r>
        <w:rPr>
          <w:spacing w:val="-3"/>
        </w:rPr>
        <w:t xml:space="preserve"> </w:t>
      </w:r>
      <w:r>
        <w:t>to</w:t>
      </w:r>
      <w:r>
        <w:rPr>
          <w:spacing w:val="-5"/>
        </w:rPr>
        <w:t xml:space="preserve"> </w:t>
      </w:r>
      <w:r>
        <w:t>use</w:t>
      </w:r>
      <w:r>
        <w:rPr>
          <w:spacing w:val="-3"/>
        </w:rPr>
        <w:t xml:space="preserve"> </w:t>
      </w:r>
      <w:r>
        <w:t>salary</w:t>
      </w:r>
      <w:r>
        <w:rPr>
          <w:spacing w:val="-4"/>
        </w:rPr>
        <w:t xml:space="preserve"> </w:t>
      </w:r>
      <w:r>
        <w:t>and</w:t>
      </w:r>
      <w:r>
        <w:rPr>
          <w:spacing w:val="-4"/>
        </w:rPr>
        <w:t xml:space="preserve"> </w:t>
      </w:r>
      <w:r>
        <w:t>wage income information as soon as it is shared</w:t>
      </w:r>
    </w:p>
    <w:p w14:paraId="3A51ED6A" w14:textId="77777777" w:rsidR="00930BC9" w:rsidRDefault="00A22E72">
      <w:pPr>
        <w:pStyle w:val="ListParagraph"/>
        <w:numPr>
          <w:ilvl w:val="0"/>
          <w:numId w:val="3"/>
        </w:numPr>
        <w:tabs>
          <w:tab w:val="left" w:pos="745"/>
        </w:tabs>
        <w:spacing w:before="239"/>
        <w:ind w:right="227"/>
        <w:rPr>
          <w:sz w:val="24"/>
        </w:rPr>
      </w:pPr>
      <w:r>
        <w:rPr>
          <w:sz w:val="24"/>
        </w:rPr>
        <w:t>Section 152 of the Privacy Act 2020 requires clients to be given 10 working days’ notice</w:t>
      </w:r>
      <w:r>
        <w:rPr>
          <w:spacing w:val="-3"/>
          <w:sz w:val="24"/>
        </w:rPr>
        <w:t xml:space="preserve"> </w:t>
      </w:r>
      <w:r>
        <w:rPr>
          <w:sz w:val="24"/>
        </w:rPr>
        <w:t>(the</w:t>
      </w:r>
      <w:r>
        <w:rPr>
          <w:spacing w:val="-3"/>
          <w:sz w:val="24"/>
        </w:rPr>
        <w:t xml:space="preserve"> </w:t>
      </w:r>
      <w:r>
        <w:rPr>
          <w:sz w:val="24"/>
        </w:rPr>
        <w:t>notice</w:t>
      </w:r>
      <w:r>
        <w:rPr>
          <w:spacing w:val="-3"/>
          <w:sz w:val="24"/>
        </w:rPr>
        <w:t xml:space="preserve"> </w:t>
      </w:r>
      <w:r>
        <w:rPr>
          <w:sz w:val="24"/>
        </w:rPr>
        <w:t>period)</w:t>
      </w:r>
      <w:r>
        <w:rPr>
          <w:spacing w:val="-3"/>
          <w:sz w:val="24"/>
        </w:rPr>
        <w:t xml:space="preserve"> </w:t>
      </w:r>
      <w:r>
        <w:rPr>
          <w:sz w:val="24"/>
        </w:rPr>
        <w:t>when</w:t>
      </w:r>
      <w:r>
        <w:rPr>
          <w:spacing w:val="-3"/>
          <w:sz w:val="24"/>
        </w:rPr>
        <w:t xml:space="preserve"> </w:t>
      </w:r>
      <w:r>
        <w:rPr>
          <w:sz w:val="24"/>
        </w:rPr>
        <w:t>information</w:t>
      </w:r>
      <w:r>
        <w:rPr>
          <w:spacing w:val="-3"/>
          <w:sz w:val="24"/>
        </w:rPr>
        <w:t xml:space="preserve"> </w:t>
      </w:r>
      <w:r>
        <w:rPr>
          <w:sz w:val="24"/>
        </w:rPr>
        <w:t>shared</w:t>
      </w:r>
      <w:r>
        <w:rPr>
          <w:spacing w:val="-4"/>
          <w:sz w:val="24"/>
        </w:rPr>
        <w:t xml:space="preserve"> </w:t>
      </w:r>
      <w:r>
        <w:rPr>
          <w:sz w:val="24"/>
        </w:rPr>
        <w:t>under</w:t>
      </w:r>
      <w:r>
        <w:rPr>
          <w:spacing w:val="-3"/>
          <w:sz w:val="24"/>
        </w:rPr>
        <w:t xml:space="preserve"> </w:t>
      </w:r>
      <w:r>
        <w:rPr>
          <w:sz w:val="24"/>
        </w:rPr>
        <w:t>an</w:t>
      </w:r>
      <w:r>
        <w:rPr>
          <w:spacing w:val="-4"/>
          <w:sz w:val="24"/>
        </w:rPr>
        <w:t xml:space="preserve"> </w:t>
      </w:r>
      <w:r>
        <w:rPr>
          <w:sz w:val="24"/>
        </w:rPr>
        <w:t>AISA</w:t>
      </w:r>
      <w:r>
        <w:rPr>
          <w:spacing w:val="-4"/>
          <w:sz w:val="24"/>
        </w:rPr>
        <w:t xml:space="preserve"> </w:t>
      </w:r>
      <w:r>
        <w:rPr>
          <w:sz w:val="24"/>
        </w:rPr>
        <w:t>is</w:t>
      </w:r>
      <w:r>
        <w:rPr>
          <w:spacing w:val="-4"/>
          <w:sz w:val="24"/>
        </w:rPr>
        <w:t xml:space="preserve"> </w:t>
      </w:r>
      <w:r>
        <w:rPr>
          <w:sz w:val="24"/>
        </w:rPr>
        <w:t>used</w:t>
      </w:r>
      <w:r>
        <w:rPr>
          <w:spacing w:val="-4"/>
          <w:sz w:val="24"/>
        </w:rPr>
        <w:t xml:space="preserve"> </w:t>
      </w:r>
      <w:r>
        <w:rPr>
          <w:sz w:val="24"/>
        </w:rPr>
        <w:t>to</w:t>
      </w:r>
      <w:r>
        <w:rPr>
          <w:spacing w:val="-4"/>
          <w:sz w:val="24"/>
        </w:rPr>
        <w:t xml:space="preserve"> </w:t>
      </w:r>
      <w:r>
        <w:rPr>
          <w:sz w:val="24"/>
        </w:rPr>
        <w:t>take</w:t>
      </w:r>
      <w:r>
        <w:rPr>
          <w:spacing w:val="-3"/>
          <w:sz w:val="24"/>
        </w:rPr>
        <w:t xml:space="preserve"> </w:t>
      </w:r>
      <w:r>
        <w:rPr>
          <w:sz w:val="24"/>
        </w:rPr>
        <w:t>an action that may have adverse consequences for that client.</w:t>
      </w:r>
    </w:p>
    <w:p w14:paraId="740DC71C" w14:textId="77777777" w:rsidR="00930BC9" w:rsidRDefault="00A22E72">
      <w:pPr>
        <w:pStyle w:val="ListParagraph"/>
        <w:numPr>
          <w:ilvl w:val="0"/>
          <w:numId w:val="3"/>
        </w:numPr>
        <w:tabs>
          <w:tab w:val="left" w:pos="745"/>
        </w:tabs>
        <w:spacing w:before="241"/>
        <w:ind w:right="89"/>
        <w:rPr>
          <w:sz w:val="24"/>
        </w:rPr>
      </w:pPr>
      <w:r>
        <w:rPr>
          <w:sz w:val="24"/>
        </w:rPr>
        <w:t>The notice period is intended to provide clients with an opportunity to challenge the accuracy</w:t>
      </w:r>
      <w:r>
        <w:rPr>
          <w:spacing w:val="-1"/>
          <w:sz w:val="24"/>
        </w:rPr>
        <w:t xml:space="preserve"> </w:t>
      </w:r>
      <w:r>
        <w:rPr>
          <w:sz w:val="24"/>
        </w:rPr>
        <w:t>of</w:t>
      </w:r>
      <w:r>
        <w:rPr>
          <w:spacing w:val="-4"/>
          <w:sz w:val="24"/>
        </w:rPr>
        <w:t xml:space="preserve"> </w:t>
      </w:r>
      <w:r>
        <w:rPr>
          <w:sz w:val="24"/>
        </w:rPr>
        <w:t>the</w:t>
      </w:r>
      <w:r>
        <w:rPr>
          <w:spacing w:val="-5"/>
          <w:sz w:val="24"/>
        </w:rPr>
        <w:t xml:space="preserve"> </w:t>
      </w:r>
      <w:r>
        <w:rPr>
          <w:sz w:val="24"/>
        </w:rPr>
        <w:t>information</w:t>
      </w:r>
      <w:r>
        <w:rPr>
          <w:spacing w:val="-1"/>
          <w:sz w:val="24"/>
        </w:rPr>
        <w:t xml:space="preserve"> </w:t>
      </w:r>
      <w:r>
        <w:rPr>
          <w:sz w:val="24"/>
        </w:rPr>
        <w:t>received</w:t>
      </w:r>
      <w:r>
        <w:rPr>
          <w:spacing w:val="-3"/>
          <w:sz w:val="24"/>
        </w:rPr>
        <w:t xml:space="preserve"> </w:t>
      </w:r>
      <w:r>
        <w:rPr>
          <w:sz w:val="24"/>
        </w:rPr>
        <w:t>before</w:t>
      </w:r>
      <w:r>
        <w:rPr>
          <w:spacing w:val="-3"/>
          <w:sz w:val="24"/>
        </w:rPr>
        <w:t xml:space="preserve"> </w:t>
      </w:r>
      <w:r>
        <w:rPr>
          <w:sz w:val="24"/>
        </w:rPr>
        <w:t>an</w:t>
      </w:r>
      <w:r>
        <w:rPr>
          <w:spacing w:val="-4"/>
          <w:sz w:val="24"/>
        </w:rPr>
        <w:t xml:space="preserve"> </w:t>
      </w:r>
      <w:r>
        <w:rPr>
          <w:sz w:val="24"/>
        </w:rPr>
        <w:t>adverse</w:t>
      </w:r>
      <w:r>
        <w:rPr>
          <w:spacing w:val="-5"/>
          <w:sz w:val="24"/>
        </w:rPr>
        <w:t xml:space="preserve"> </w:t>
      </w:r>
      <w:r>
        <w:rPr>
          <w:sz w:val="24"/>
        </w:rPr>
        <w:t>action</w:t>
      </w:r>
      <w:r>
        <w:rPr>
          <w:spacing w:val="-3"/>
          <w:sz w:val="24"/>
        </w:rPr>
        <w:t xml:space="preserve"> </w:t>
      </w:r>
      <w:r>
        <w:rPr>
          <w:sz w:val="24"/>
        </w:rPr>
        <w:t>(i.e.</w:t>
      </w:r>
      <w:r>
        <w:rPr>
          <w:spacing w:val="-3"/>
          <w:sz w:val="24"/>
        </w:rPr>
        <w:t xml:space="preserve"> </w:t>
      </w:r>
      <w:r>
        <w:rPr>
          <w:sz w:val="24"/>
        </w:rPr>
        <w:t>a</w:t>
      </w:r>
      <w:r>
        <w:rPr>
          <w:spacing w:val="-5"/>
          <w:sz w:val="24"/>
        </w:rPr>
        <w:t xml:space="preserve"> </w:t>
      </w:r>
      <w:r>
        <w:rPr>
          <w:sz w:val="24"/>
        </w:rPr>
        <w:t>change</w:t>
      </w:r>
      <w:r>
        <w:rPr>
          <w:spacing w:val="-3"/>
          <w:sz w:val="24"/>
        </w:rPr>
        <w:t xml:space="preserve"> </w:t>
      </w:r>
      <w:r>
        <w:rPr>
          <w:sz w:val="24"/>
        </w:rPr>
        <w:t>in</w:t>
      </w:r>
      <w:r>
        <w:rPr>
          <w:spacing w:val="-4"/>
          <w:sz w:val="24"/>
        </w:rPr>
        <w:t xml:space="preserve"> </w:t>
      </w:r>
      <w:r>
        <w:rPr>
          <w:sz w:val="24"/>
        </w:rPr>
        <w:t>benefit rate) is taken. Under section 153 of the Privacy Act, the notice period can be dispensed with if the AISA explicitly specifies that this notice period does not apply.</w:t>
      </w:r>
    </w:p>
    <w:p w14:paraId="4F9C6193" w14:textId="77777777" w:rsidR="00930BC9" w:rsidRDefault="00A22E72">
      <w:pPr>
        <w:pStyle w:val="ListParagraph"/>
        <w:numPr>
          <w:ilvl w:val="0"/>
          <w:numId w:val="3"/>
        </w:numPr>
        <w:tabs>
          <w:tab w:val="left" w:pos="745"/>
        </w:tabs>
        <w:ind w:right="132"/>
        <w:jc w:val="both"/>
        <w:rPr>
          <w:sz w:val="24"/>
        </w:rPr>
      </w:pPr>
      <w:r>
        <w:rPr>
          <w:sz w:val="24"/>
        </w:rPr>
        <w:t>If</w:t>
      </w:r>
      <w:r>
        <w:rPr>
          <w:spacing w:val="-4"/>
          <w:sz w:val="24"/>
        </w:rPr>
        <w:t xml:space="preserve"> </w:t>
      </w:r>
      <w:r>
        <w:rPr>
          <w:sz w:val="24"/>
        </w:rPr>
        <w:t>the</w:t>
      </w:r>
      <w:r>
        <w:rPr>
          <w:spacing w:val="-3"/>
          <w:sz w:val="24"/>
        </w:rPr>
        <w:t xml:space="preserve"> </w:t>
      </w:r>
      <w:r>
        <w:rPr>
          <w:sz w:val="24"/>
        </w:rPr>
        <w:t>notice</w:t>
      </w:r>
      <w:r>
        <w:rPr>
          <w:spacing w:val="-3"/>
          <w:sz w:val="24"/>
        </w:rPr>
        <w:t xml:space="preserve"> </w:t>
      </w:r>
      <w:r>
        <w:rPr>
          <w:sz w:val="24"/>
        </w:rPr>
        <w:t>period</w:t>
      </w:r>
      <w:r>
        <w:rPr>
          <w:spacing w:val="-3"/>
          <w:sz w:val="24"/>
        </w:rPr>
        <w:t xml:space="preserve"> </w:t>
      </w:r>
      <w:r>
        <w:rPr>
          <w:sz w:val="24"/>
        </w:rPr>
        <w:t>is</w:t>
      </w:r>
      <w:r>
        <w:rPr>
          <w:spacing w:val="-4"/>
          <w:sz w:val="24"/>
        </w:rPr>
        <w:t xml:space="preserve"> </w:t>
      </w:r>
      <w:r>
        <w:rPr>
          <w:sz w:val="24"/>
        </w:rPr>
        <w:t>not</w:t>
      </w:r>
      <w:r>
        <w:rPr>
          <w:spacing w:val="-5"/>
          <w:sz w:val="24"/>
        </w:rPr>
        <w:t xml:space="preserve"> </w:t>
      </w:r>
      <w:r>
        <w:rPr>
          <w:sz w:val="24"/>
        </w:rPr>
        <w:t>removed</w:t>
      </w:r>
      <w:r>
        <w:rPr>
          <w:spacing w:val="-3"/>
          <w:sz w:val="24"/>
        </w:rPr>
        <w:t xml:space="preserve"> </w:t>
      </w:r>
      <w:r>
        <w:rPr>
          <w:sz w:val="24"/>
        </w:rPr>
        <w:t>by</w:t>
      </w:r>
      <w:r>
        <w:rPr>
          <w:spacing w:val="-4"/>
          <w:sz w:val="24"/>
        </w:rPr>
        <w:t xml:space="preserve"> </w:t>
      </w:r>
      <w:r>
        <w:rPr>
          <w:sz w:val="24"/>
        </w:rPr>
        <w:t>the</w:t>
      </w:r>
      <w:r>
        <w:rPr>
          <w:spacing w:val="-5"/>
          <w:sz w:val="24"/>
        </w:rPr>
        <w:t xml:space="preserve"> </w:t>
      </w:r>
      <w:r>
        <w:rPr>
          <w:sz w:val="24"/>
        </w:rPr>
        <w:t>time</w:t>
      </w:r>
      <w:r>
        <w:rPr>
          <w:spacing w:val="-1"/>
          <w:sz w:val="24"/>
        </w:rPr>
        <w:t xml:space="preserve"> </w:t>
      </w:r>
      <w:r>
        <w:rPr>
          <w:sz w:val="24"/>
        </w:rPr>
        <w:t>Phase</w:t>
      </w:r>
      <w:r>
        <w:rPr>
          <w:spacing w:val="-3"/>
          <w:sz w:val="24"/>
        </w:rPr>
        <w:t xml:space="preserve"> </w:t>
      </w:r>
      <w:r>
        <w:rPr>
          <w:sz w:val="24"/>
        </w:rPr>
        <w:t>2</w:t>
      </w:r>
      <w:r>
        <w:rPr>
          <w:spacing w:val="-4"/>
          <w:sz w:val="24"/>
        </w:rPr>
        <w:t xml:space="preserve"> </w:t>
      </w:r>
      <w:r>
        <w:rPr>
          <w:sz w:val="24"/>
        </w:rPr>
        <w:t>is</w:t>
      </w:r>
      <w:r>
        <w:rPr>
          <w:spacing w:val="-4"/>
          <w:sz w:val="24"/>
        </w:rPr>
        <w:t xml:space="preserve"> </w:t>
      </w:r>
      <w:r>
        <w:rPr>
          <w:sz w:val="24"/>
        </w:rPr>
        <w:t>implemented,</w:t>
      </w:r>
      <w:r>
        <w:rPr>
          <w:spacing w:val="-1"/>
          <w:sz w:val="24"/>
        </w:rPr>
        <w:t xml:space="preserve"> </w:t>
      </w:r>
      <w:r>
        <w:rPr>
          <w:sz w:val="24"/>
        </w:rPr>
        <w:t>clients</w:t>
      </w:r>
      <w:r>
        <w:rPr>
          <w:spacing w:val="-2"/>
          <w:sz w:val="24"/>
        </w:rPr>
        <w:t xml:space="preserve"> </w:t>
      </w:r>
      <w:r>
        <w:rPr>
          <w:sz w:val="24"/>
        </w:rPr>
        <w:t>would need to</w:t>
      </w:r>
      <w:r>
        <w:rPr>
          <w:spacing w:val="-1"/>
          <w:sz w:val="24"/>
        </w:rPr>
        <w:t xml:space="preserve"> </w:t>
      </w:r>
      <w:r>
        <w:rPr>
          <w:sz w:val="24"/>
        </w:rPr>
        <w:t>be</w:t>
      </w:r>
      <w:r>
        <w:rPr>
          <w:spacing w:val="-2"/>
          <w:sz w:val="24"/>
        </w:rPr>
        <w:t xml:space="preserve"> </w:t>
      </w:r>
      <w:r>
        <w:rPr>
          <w:sz w:val="24"/>
        </w:rPr>
        <w:t>given 10</w:t>
      </w:r>
      <w:r>
        <w:rPr>
          <w:spacing w:val="-1"/>
          <w:sz w:val="24"/>
        </w:rPr>
        <w:t xml:space="preserve"> </w:t>
      </w:r>
      <w:r>
        <w:rPr>
          <w:sz w:val="24"/>
        </w:rPr>
        <w:t>working</w:t>
      </w:r>
      <w:r>
        <w:rPr>
          <w:spacing w:val="-1"/>
          <w:sz w:val="24"/>
        </w:rPr>
        <w:t xml:space="preserve"> </w:t>
      </w:r>
      <w:r>
        <w:rPr>
          <w:sz w:val="24"/>
        </w:rPr>
        <w:t>days’</w:t>
      </w:r>
      <w:r>
        <w:rPr>
          <w:spacing w:val="-1"/>
          <w:sz w:val="24"/>
        </w:rPr>
        <w:t xml:space="preserve"> </w:t>
      </w:r>
      <w:r>
        <w:rPr>
          <w:sz w:val="24"/>
        </w:rPr>
        <w:t>notice before shared income information could be charged as income against their benefit payments.</w:t>
      </w:r>
    </w:p>
    <w:p w14:paraId="3D582D87" w14:textId="77777777" w:rsidR="00930BC9" w:rsidRDefault="00A22E72">
      <w:pPr>
        <w:pStyle w:val="ListParagraph"/>
        <w:numPr>
          <w:ilvl w:val="0"/>
          <w:numId w:val="3"/>
        </w:numPr>
        <w:tabs>
          <w:tab w:val="left" w:pos="745"/>
        </w:tabs>
        <w:ind w:right="542"/>
        <w:rPr>
          <w:sz w:val="24"/>
        </w:rPr>
      </w:pPr>
      <w:r>
        <w:rPr>
          <w:sz w:val="24"/>
        </w:rPr>
        <w:t>This would mean that whenever a client received salary and wage income that impacted</w:t>
      </w:r>
      <w:r>
        <w:rPr>
          <w:spacing w:val="-4"/>
          <w:sz w:val="24"/>
        </w:rPr>
        <w:t xml:space="preserve"> </w:t>
      </w:r>
      <w:r>
        <w:rPr>
          <w:sz w:val="24"/>
        </w:rPr>
        <w:t>their</w:t>
      </w:r>
      <w:r>
        <w:rPr>
          <w:spacing w:val="-4"/>
          <w:sz w:val="24"/>
        </w:rPr>
        <w:t xml:space="preserve"> </w:t>
      </w:r>
      <w:r>
        <w:rPr>
          <w:sz w:val="24"/>
        </w:rPr>
        <w:t>rate</w:t>
      </w:r>
      <w:r>
        <w:rPr>
          <w:spacing w:val="-4"/>
          <w:sz w:val="24"/>
        </w:rPr>
        <w:t xml:space="preserve"> </w:t>
      </w:r>
      <w:r>
        <w:rPr>
          <w:sz w:val="24"/>
        </w:rPr>
        <w:t>of</w:t>
      </w:r>
      <w:r>
        <w:rPr>
          <w:spacing w:val="-5"/>
          <w:sz w:val="24"/>
        </w:rPr>
        <w:t xml:space="preserve"> </w:t>
      </w:r>
      <w:r>
        <w:rPr>
          <w:sz w:val="24"/>
        </w:rPr>
        <w:t>benefit</w:t>
      </w:r>
      <w:r>
        <w:rPr>
          <w:spacing w:val="-4"/>
          <w:sz w:val="24"/>
        </w:rPr>
        <w:t xml:space="preserve"> </w:t>
      </w:r>
      <w:r>
        <w:rPr>
          <w:sz w:val="24"/>
        </w:rPr>
        <w:t>payment,</w:t>
      </w:r>
      <w:r>
        <w:rPr>
          <w:spacing w:val="-4"/>
          <w:sz w:val="24"/>
        </w:rPr>
        <w:t xml:space="preserve"> </w:t>
      </w:r>
      <w:r>
        <w:rPr>
          <w:sz w:val="24"/>
        </w:rPr>
        <w:t>MSD</w:t>
      </w:r>
      <w:r>
        <w:rPr>
          <w:spacing w:val="-5"/>
          <w:sz w:val="24"/>
        </w:rPr>
        <w:t xml:space="preserve"> </w:t>
      </w:r>
      <w:r>
        <w:rPr>
          <w:sz w:val="24"/>
        </w:rPr>
        <w:t>would</w:t>
      </w:r>
      <w:r>
        <w:rPr>
          <w:spacing w:val="-5"/>
          <w:sz w:val="24"/>
        </w:rPr>
        <w:t xml:space="preserve"> </w:t>
      </w:r>
      <w:r>
        <w:rPr>
          <w:sz w:val="24"/>
        </w:rPr>
        <w:t>calculate</w:t>
      </w:r>
      <w:r>
        <w:rPr>
          <w:spacing w:val="-4"/>
          <w:sz w:val="24"/>
        </w:rPr>
        <w:t xml:space="preserve"> </w:t>
      </w:r>
      <w:r>
        <w:rPr>
          <w:sz w:val="24"/>
        </w:rPr>
        <w:t>their</w:t>
      </w:r>
      <w:r>
        <w:rPr>
          <w:spacing w:val="-4"/>
          <w:sz w:val="24"/>
        </w:rPr>
        <w:t xml:space="preserve"> </w:t>
      </w:r>
      <w:r>
        <w:rPr>
          <w:sz w:val="24"/>
        </w:rPr>
        <w:t>rate</w:t>
      </w:r>
      <w:r>
        <w:rPr>
          <w:spacing w:val="-4"/>
          <w:sz w:val="24"/>
        </w:rPr>
        <w:t xml:space="preserve"> </w:t>
      </w:r>
      <w:r>
        <w:rPr>
          <w:sz w:val="24"/>
        </w:rPr>
        <w:t>of</w:t>
      </w:r>
      <w:r>
        <w:rPr>
          <w:spacing w:val="-5"/>
          <w:sz w:val="24"/>
        </w:rPr>
        <w:t xml:space="preserve"> </w:t>
      </w:r>
      <w:r>
        <w:rPr>
          <w:sz w:val="24"/>
        </w:rPr>
        <w:t>benefit</w:t>
      </w:r>
    </w:p>
    <w:p w14:paraId="7AD767CF" w14:textId="77777777" w:rsidR="00930BC9" w:rsidRDefault="00930BC9">
      <w:pPr>
        <w:pStyle w:val="ListParagraph"/>
        <w:rPr>
          <w:sz w:val="24"/>
        </w:rPr>
        <w:sectPr w:rsidR="00930BC9">
          <w:pgSz w:w="11910" w:h="16840"/>
          <w:pgMar w:top="1340" w:right="1417" w:bottom="1180" w:left="1417" w:header="715" w:footer="982" w:gutter="0"/>
          <w:cols w:space="720"/>
        </w:sectPr>
      </w:pPr>
    </w:p>
    <w:p w14:paraId="34B67340" w14:textId="77777777" w:rsidR="00930BC9" w:rsidRDefault="00A22E72">
      <w:pPr>
        <w:pStyle w:val="BodyText"/>
        <w:spacing w:before="81"/>
        <w:ind w:firstLine="0"/>
      </w:pPr>
      <w:r>
        <w:t>without</w:t>
      </w:r>
      <w:r>
        <w:rPr>
          <w:spacing w:val="-4"/>
        </w:rPr>
        <w:t xml:space="preserve"> </w:t>
      </w:r>
      <w:r>
        <w:t>using</w:t>
      </w:r>
      <w:r>
        <w:rPr>
          <w:spacing w:val="-4"/>
        </w:rPr>
        <w:t xml:space="preserve"> </w:t>
      </w:r>
      <w:r>
        <w:t>this</w:t>
      </w:r>
      <w:r>
        <w:rPr>
          <w:spacing w:val="-5"/>
        </w:rPr>
        <w:t xml:space="preserve"> </w:t>
      </w:r>
      <w:r>
        <w:t>income</w:t>
      </w:r>
      <w:r>
        <w:rPr>
          <w:spacing w:val="-4"/>
        </w:rPr>
        <w:t xml:space="preserve"> </w:t>
      </w:r>
      <w:r>
        <w:t>information;</w:t>
      </w:r>
      <w:r>
        <w:rPr>
          <w:spacing w:val="-4"/>
        </w:rPr>
        <w:t xml:space="preserve"> </w:t>
      </w:r>
      <w:r>
        <w:t>pay</w:t>
      </w:r>
      <w:r>
        <w:rPr>
          <w:spacing w:val="-4"/>
        </w:rPr>
        <w:t xml:space="preserve"> </w:t>
      </w:r>
      <w:r>
        <w:t>the</w:t>
      </w:r>
      <w:r>
        <w:rPr>
          <w:spacing w:val="-5"/>
        </w:rPr>
        <w:t xml:space="preserve"> </w:t>
      </w:r>
      <w:r>
        <w:t>client</w:t>
      </w:r>
      <w:r>
        <w:rPr>
          <w:spacing w:val="-2"/>
        </w:rPr>
        <w:t xml:space="preserve"> </w:t>
      </w:r>
      <w:r>
        <w:t>more</w:t>
      </w:r>
      <w:r>
        <w:rPr>
          <w:spacing w:val="-5"/>
        </w:rPr>
        <w:t xml:space="preserve"> </w:t>
      </w:r>
      <w:r>
        <w:t>assistance</w:t>
      </w:r>
      <w:r>
        <w:rPr>
          <w:spacing w:val="-4"/>
        </w:rPr>
        <w:t xml:space="preserve"> </w:t>
      </w:r>
      <w:r>
        <w:t>than</w:t>
      </w:r>
      <w:r>
        <w:rPr>
          <w:spacing w:val="-4"/>
        </w:rPr>
        <w:t xml:space="preserve"> </w:t>
      </w:r>
      <w:r>
        <w:t>they</w:t>
      </w:r>
      <w:r>
        <w:rPr>
          <w:spacing w:val="-4"/>
        </w:rPr>
        <w:t xml:space="preserve"> </w:t>
      </w:r>
      <w:r>
        <w:t>are entitled to receive; and establish a debt for the client once the notice period ended.</w:t>
      </w:r>
    </w:p>
    <w:p w14:paraId="56702C40" w14:textId="77777777" w:rsidR="00930BC9" w:rsidRDefault="00A22E72">
      <w:pPr>
        <w:pStyle w:val="ListParagraph"/>
        <w:numPr>
          <w:ilvl w:val="0"/>
          <w:numId w:val="3"/>
        </w:numPr>
        <w:tabs>
          <w:tab w:val="left" w:pos="745"/>
        </w:tabs>
        <w:ind w:right="281"/>
        <w:rPr>
          <w:sz w:val="24"/>
        </w:rPr>
      </w:pPr>
      <w:r>
        <w:rPr>
          <w:sz w:val="24"/>
        </w:rPr>
        <w:t>This</w:t>
      </w:r>
      <w:r>
        <w:rPr>
          <w:spacing w:val="-4"/>
          <w:sz w:val="24"/>
        </w:rPr>
        <w:t xml:space="preserve"> </w:t>
      </w:r>
      <w:r>
        <w:rPr>
          <w:sz w:val="24"/>
        </w:rPr>
        <w:t>recurring</w:t>
      </w:r>
      <w:r>
        <w:rPr>
          <w:spacing w:val="-5"/>
          <w:sz w:val="24"/>
        </w:rPr>
        <w:t xml:space="preserve"> </w:t>
      </w:r>
      <w:r>
        <w:rPr>
          <w:sz w:val="24"/>
        </w:rPr>
        <w:t>debt</w:t>
      </w:r>
      <w:r>
        <w:rPr>
          <w:spacing w:val="-5"/>
          <w:sz w:val="24"/>
        </w:rPr>
        <w:t xml:space="preserve"> </w:t>
      </w:r>
      <w:r>
        <w:rPr>
          <w:sz w:val="24"/>
        </w:rPr>
        <w:t>establishment</w:t>
      </w:r>
      <w:r>
        <w:rPr>
          <w:spacing w:val="-3"/>
          <w:sz w:val="24"/>
        </w:rPr>
        <w:t xml:space="preserve"> </w:t>
      </w:r>
      <w:r>
        <w:rPr>
          <w:sz w:val="24"/>
        </w:rPr>
        <w:t>would</w:t>
      </w:r>
      <w:r>
        <w:rPr>
          <w:spacing w:val="-5"/>
          <w:sz w:val="24"/>
        </w:rPr>
        <w:t xml:space="preserve"> </w:t>
      </w:r>
      <w:r>
        <w:rPr>
          <w:sz w:val="24"/>
        </w:rPr>
        <w:t>reduce</w:t>
      </w:r>
      <w:r>
        <w:rPr>
          <w:spacing w:val="-5"/>
          <w:sz w:val="24"/>
        </w:rPr>
        <w:t xml:space="preserve"> </w:t>
      </w:r>
      <w:r>
        <w:rPr>
          <w:sz w:val="24"/>
        </w:rPr>
        <w:t>the</w:t>
      </w:r>
      <w:r>
        <w:rPr>
          <w:spacing w:val="-6"/>
          <w:sz w:val="24"/>
        </w:rPr>
        <w:t xml:space="preserve"> </w:t>
      </w:r>
      <w:r>
        <w:rPr>
          <w:sz w:val="24"/>
        </w:rPr>
        <w:t>overall</w:t>
      </w:r>
      <w:r>
        <w:rPr>
          <w:spacing w:val="-5"/>
          <w:sz w:val="24"/>
        </w:rPr>
        <w:t xml:space="preserve"> </w:t>
      </w:r>
      <w:r>
        <w:rPr>
          <w:sz w:val="24"/>
        </w:rPr>
        <w:t>savings</w:t>
      </w:r>
      <w:r>
        <w:rPr>
          <w:spacing w:val="-5"/>
          <w:sz w:val="24"/>
        </w:rPr>
        <w:t xml:space="preserve"> </w:t>
      </w:r>
      <w:r>
        <w:rPr>
          <w:sz w:val="24"/>
        </w:rPr>
        <w:t>realised</w:t>
      </w:r>
      <w:r>
        <w:rPr>
          <w:spacing w:val="-5"/>
          <w:sz w:val="24"/>
        </w:rPr>
        <w:t xml:space="preserve"> </w:t>
      </w:r>
      <w:r>
        <w:rPr>
          <w:sz w:val="24"/>
        </w:rPr>
        <w:t>through Phase 2 changes because the debt would need to be recovered from clients, which could take time. Removing the notice period will prevent these adverse outcomes from occurring when the income charging changes are implemented.</w:t>
      </w:r>
    </w:p>
    <w:p w14:paraId="285E7076" w14:textId="77777777" w:rsidR="00930BC9" w:rsidRDefault="00930BC9">
      <w:pPr>
        <w:pStyle w:val="BodyText"/>
        <w:spacing w:before="85"/>
        <w:ind w:left="0" w:firstLine="0"/>
      </w:pPr>
    </w:p>
    <w:p w14:paraId="4A0D3735" w14:textId="77777777" w:rsidR="00930BC9" w:rsidRDefault="00A22E72">
      <w:pPr>
        <w:ind w:left="25"/>
        <w:rPr>
          <w:rFonts w:ascii="Arial"/>
          <w:i/>
          <w:sz w:val="24"/>
        </w:rPr>
      </w:pPr>
      <w:r>
        <w:rPr>
          <w:rFonts w:ascii="Arial"/>
          <w:i/>
          <w:sz w:val="24"/>
        </w:rPr>
        <w:t>Child</w:t>
      </w:r>
      <w:r>
        <w:rPr>
          <w:rFonts w:ascii="Arial"/>
          <w:i/>
          <w:spacing w:val="-5"/>
          <w:sz w:val="24"/>
        </w:rPr>
        <w:t xml:space="preserve"> </w:t>
      </w:r>
      <w:r>
        <w:rPr>
          <w:rFonts w:ascii="Arial"/>
          <w:i/>
          <w:sz w:val="24"/>
        </w:rPr>
        <w:t>Support</w:t>
      </w:r>
      <w:r>
        <w:rPr>
          <w:rFonts w:ascii="Arial"/>
          <w:i/>
          <w:spacing w:val="-4"/>
          <w:sz w:val="24"/>
        </w:rPr>
        <w:t xml:space="preserve"> </w:t>
      </w:r>
      <w:r>
        <w:rPr>
          <w:rFonts w:ascii="Arial"/>
          <w:i/>
          <w:sz w:val="24"/>
        </w:rPr>
        <w:t>Pass-on</w:t>
      </w:r>
      <w:r>
        <w:rPr>
          <w:rFonts w:ascii="Arial"/>
          <w:i/>
          <w:spacing w:val="-5"/>
          <w:sz w:val="24"/>
        </w:rPr>
        <w:t xml:space="preserve"> </w:t>
      </w:r>
      <w:r>
        <w:rPr>
          <w:rFonts w:ascii="Arial"/>
          <w:i/>
          <w:sz w:val="24"/>
        </w:rPr>
        <w:t>showed</w:t>
      </w:r>
      <w:r>
        <w:rPr>
          <w:rFonts w:ascii="Arial"/>
          <w:i/>
          <w:spacing w:val="-5"/>
          <w:sz w:val="24"/>
        </w:rPr>
        <w:t xml:space="preserve"> </w:t>
      </w:r>
      <w:r>
        <w:rPr>
          <w:rFonts w:ascii="Arial"/>
          <w:i/>
          <w:sz w:val="24"/>
        </w:rPr>
        <w:t>that</w:t>
      </w:r>
      <w:r>
        <w:rPr>
          <w:rFonts w:ascii="Arial"/>
          <w:i/>
          <w:spacing w:val="-4"/>
          <w:sz w:val="24"/>
        </w:rPr>
        <w:t xml:space="preserve"> </w:t>
      </w:r>
      <w:r>
        <w:rPr>
          <w:rFonts w:ascii="Arial"/>
          <w:i/>
          <w:sz w:val="24"/>
        </w:rPr>
        <w:t>MSD</w:t>
      </w:r>
      <w:r>
        <w:rPr>
          <w:rFonts w:ascii="Arial"/>
          <w:i/>
          <w:spacing w:val="-5"/>
          <w:sz w:val="24"/>
        </w:rPr>
        <w:t xml:space="preserve"> </w:t>
      </w:r>
      <w:r>
        <w:rPr>
          <w:rFonts w:ascii="Arial"/>
          <w:i/>
          <w:sz w:val="24"/>
        </w:rPr>
        <w:t>and</w:t>
      </w:r>
      <w:r>
        <w:rPr>
          <w:rFonts w:ascii="Arial"/>
          <w:i/>
          <w:spacing w:val="-5"/>
          <w:sz w:val="24"/>
        </w:rPr>
        <w:t xml:space="preserve"> </w:t>
      </w:r>
      <w:r>
        <w:rPr>
          <w:rFonts w:ascii="Arial"/>
          <w:i/>
          <w:sz w:val="24"/>
        </w:rPr>
        <w:t>IR</w:t>
      </w:r>
      <w:r>
        <w:rPr>
          <w:rFonts w:ascii="Arial"/>
          <w:i/>
          <w:spacing w:val="-3"/>
          <w:sz w:val="24"/>
        </w:rPr>
        <w:t xml:space="preserve"> </w:t>
      </w:r>
      <w:r>
        <w:rPr>
          <w:rFonts w:ascii="Arial"/>
          <w:i/>
          <w:sz w:val="24"/>
        </w:rPr>
        <w:t>can</w:t>
      </w:r>
      <w:r>
        <w:rPr>
          <w:rFonts w:ascii="Arial"/>
          <w:i/>
          <w:spacing w:val="-3"/>
          <w:sz w:val="24"/>
        </w:rPr>
        <w:t xml:space="preserve"> </w:t>
      </w:r>
      <w:r>
        <w:rPr>
          <w:rFonts w:ascii="Arial"/>
          <w:i/>
          <w:sz w:val="24"/>
        </w:rPr>
        <w:t>share</w:t>
      </w:r>
      <w:r>
        <w:rPr>
          <w:rFonts w:ascii="Arial"/>
          <w:i/>
          <w:spacing w:val="-5"/>
          <w:sz w:val="24"/>
        </w:rPr>
        <w:t xml:space="preserve"> </w:t>
      </w:r>
      <w:r>
        <w:rPr>
          <w:rFonts w:ascii="Arial"/>
          <w:i/>
          <w:sz w:val="24"/>
        </w:rPr>
        <w:t>and</w:t>
      </w:r>
      <w:r>
        <w:rPr>
          <w:rFonts w:ascii="Arial"/>
          <w:i/>
          <w:spacing w:val="-3"/>
          <w:sz w:val="24"/>
        </w:rPr>
        <w:t xml:space="preserve"> </w:t>
      </w:r>
      <w:r>
        <w:rPr>
          <w:rFonts w:ascii="Arial"/>
          <w:i/>
          <w:sz w:val="24"/>
        </w:rPr>
        <w:t>manage</w:t>
      </w:r>
      <w:r>
        <w:rPr>
          <w:rFonts w:ascii="Arial"/>
          <w:i/>
          <w:spacing w:val="-5"/>
          <w:sz w:val="24"/>
        </w:rPr>
        <w:t xml:space="preserve"> </w:t>
      </w:r>
      <w:r>
        <w:rPr>
          <w:rFonts w:ascii="Arial"/>
          <w:i/>
          <w:sz w:val="24"/>
        </w:rPr>
        <w:t>income information safely and effectively</w:t>
      </w:r>
    </w:p>
    <w:p w14:paraId="780BCC02" w14:textId="77777777" w:rsidR="00930BC9" w:rsidRDefault="00A22E72">
      <w:pPr>
        <w:pStyle w:val="ListParagraph"/>
        <w:numPr>
          <w:ilvl w:val="0"/>
          <w:numId w:val="3"/>
        </w:numPr>
        <w:tabs>
          <w:tab w:val="left" w:pos="745"/>
        </w:tabs>
        <w:spacing w:before="239"/>
        <w:ind w:right="162"/>
        <w:rPr>
          <w:sz w:val="24"/>
        </w:rPr>
      </w:pPr>
      <w:r>
        <w:rPr>
          <w:sz w:val="24"/>
        </w:rPr>
        <w:t>The 2023 child support income changes (Child Support Pass-on, or CSPO) involved IR</w:t>
      </w:r>
      <w:r>
        <w:rPr>
          <w:spacing w:val="-5"/>
          <w:sz w:val="24"/>
        </w:rPr>
        <w:t xml:space="preserve"> </w:t>
      </w:r>
      <w:r>
        <w:rPr>
          <w:sz w:val="24"/>
        </w:rPr>
        <w:t>sharing</w:t>
      </w:r>
      <w:r>
        <w:rPr>
          <w:spacing w:val="-4"/>
          <w:sz w:val="24"/>
        </w:rPr>
        <w:t xml:space="preserve"> </w:t>
      </w:r>
      <w:r>
        <w:rPr>
          <w:sz w:val="24"/>
        </w:rPr>
        <w:t>child</w:t>
      </w:r>
      <w:r>
        <w:rPr>
          <w:spacing w:val="-4"/>
          <w:sz w:val="24"/>
        </w:rPr>
        <w:t xml:space="preserve"> </w:t>
      </w:r>
      <w:r>
        <w:rPr>
          <w:sz w:val="24"/>
        </w:rPr>
        <w:t>support</w:t>
      </w:r>
      <w:r>
        <w:rPr>
          <w:spacing w:val="-5"/>
          <w:sz w:val="24"/>
        </w:rPr>
        <w:t xml:space="preserve"> </w:t>
      </w:r>
      <w:r>
        <w:rPr>
          <w:sz w:val="24"/>
        </w:rPr>
        <w:t>income</w:t>
      </w:r>
      <w:r>
        <w:rPr>
          <w:spacing w:val="-2"/>
          <w:sz w:val="24"/>
        </w:rPr>
        <w:t xml:space="preserve"> </w:t>
      </w:r>
      <w:r>
        <w:rPr>
          <w:sz w:val="24"/>
        </w:rPr>
        <w:t>information</w:t>
      </w:r>
      <w:r>
        <w:rPr>
          <w:spacing w:val="-4"/>
          <w:sz w:val="24"/>
        </w:rPr>
        <w:t xml:space="preserve"> </w:t>
      </w:r>
      <w:r>
        <w:rPr>
          <w:sz w:val="24"/>
        </w:rPr>
        <w:t>with</w:t>
      </w:r>
      <w:r>
        <w:rPr>
          <w:spacing w:val="-4"/>
          <w:sz w:val="24"/>
        </w:rPr>
        <w:t xml:space="preserve"> </w:t>
      </w:r>
      <w:r>
        <w:rPr>
          <w:sz w:val="24"/>
        </w:rPr>
        <w:t>MSD</w:t>
      </w:r>
      <w:r>
        <w:rPr>
          <w:spacing w:val="-4"/>
          <w:sz w:val="24"/>
        </w:rPr>
        <w:t xml:space="preserve"> </w:t>
      </w:r>
      <w:r>
        <w:rPr>
          <w:sz w:val="24"/>
        </w:rPr>
        <w:t>to</w:t>
      </w:r>
      <w:r>
        <w:rPr>
          <w:spacing w:val="-4"/>
          <w:sz w:val="24"/>
        </w:rPr>
        <w:t xml:space="preserve"> </w:t>
      </w:r>
      <w:r>
        <w:rPr>
          <w:sz w:val="24"/>
        </w:rPr>
        <w:t>be</w:t>
      </w:r>
      <w:r>
        <w:rPr>
          <w:spacing w:val="-5"/>
          <w:sz w:val="24"/>
        </w:rPr>
        <w:t xml:space="preserve"> </w:t>
      </w:r>
      <w:r>
        <w:rPr>
          <w:sz w:val="24"/>
        </w:rPr>
        <w:t>charged</w:t>
      </w:r>
      <w:r>
        <w:rPr>
          <w:spacing w:val="-4"/>
          <w:sz w:val="24"/>
        </w:rPr>
        <w:t xml:space="preserve"> </w:t>
      </w:r>
      <w:r>
        <w:rPr>
          <w:sz w:val="24"/>
        </w:rPr>
        <w:t>against</w:t>
      </w:r>
      <w:r>
        <w:rPr>
          <w:spacing w:val="-4"/>
          <w:sz w:val="24"/>
        </w:rPr>
        <w:t xml:space="preserve"> </w:t>
      </w:r>
      <w:r>
        <w:rPr>
          <w:sz w:val="24"/>
        </w:rPr>
        <w:t>benefit payments. This change impacted the benefit payments of an estimated 50,800 sole parents. Phase 2 will require changes similar those that made CSPO effective.</w:t>
      </w:r>
    </w:p>
    <w:p w14:paraId="779E6E2C" w14:textId="77777777" w:rsidR="00930BC9" w:rsidRDefault="00A22E72">
      <w:pPr>
        <w:pStyle w:val="ListParagraph"/>
        <w:numPr>
          <w:ilvl w:val="0"/>
          <w:numId w:val="3"/>
        </w:numPr>
        <w:tabs>
          <w:tab w:val="left" w:pos="745"/>
        </w:tabs>
        <w:ind w:right="28"/>
        <w:rPr>
          <w:sz w:val="24"/>
        </w:rPr>
      </w:pPr>
      <w:r>
        <w:rPr>
          <w:sz w:val="24"/>
        </w:rPr>
        <w:t>CSPO showed that automating income charging based on an information share with IR</w:t>
      </w:r>
      <w:r>
        <w:rPr>
          <w:spacing w:val="-4"/>
          <w:sz w:val="24"/>
        </w:rPr>
        <w:t xml:space="preserve"> </w:t>
      </w:r>
      <w:r>
        <w:rPr>
          <w:sz w:val="24"/>
        </w:rPr>
        <w:t>is</w:t>
      </w:r>
      <w:r>
        <w:rPr>
          <w:spacing w:val="-3"/>
          <w:sz w:val="24"/>
        </w:rPr>
        <w:t xml:space="preserve"> </w:t>
      </w:r>
      <w:r>
        <w:rPr>
          <w:sz w:val="24"/>
        </w:rPr>
        <w:t>reliable,</w:t>
      </w:r>
      <w:r>
        <w:rPr>
          <w:spacing w:val="-2"/>
          <w:sz w:val="24"/>
        </w:rPr>
        <w:t xml:space="preserve"> </w:t>
      </w:r>
      <w:r>
        <w:rPr>
          <w:sz w:val="24"/>
        </w:rPr>
        <w:t>and</w:t>
      </w:r>
      <w:r>
        <w:rPr>
          <w:spacing w:val="-3"/>
          <w:sz w:val="24"/>
        </w:rPr>
        <w:t xml:space="preserve"> </w:t>
      </w:r>
      <w:r>
        <w:rPr>
          <w:sz w:val="24"/>
        </w:rPr>
        <w:t>it</w:t>
      </w:r>
      <w:r>
        <w:rPr>
          <w:spacing w:val="-2"/>
          <w:sz w:val="24"/>
        </w:rPr>
        <w:t xml:space="preserve"> </w:t>
      </w:r>
      <w:r>
        <w:rPr>
          <w:sz w:val="24"/>
        </w:rPr>
        <w:t>serves</w:t>
      </w:r>
      <w:r>
        <w:rPr>
          <w:spacing w:val="-3"/>
          <w:sz w:val="24"/>
        </w:rPr>
        <w:t xml:space="preserve"> </w:t>
      </w:r>
      <w:r>
        <w:rPr>
          <w:sz w:val="24"/>
        </w:rPr>
        <w:t>as</w:t>
      </w:r>
      <w:r>
        <w:rPr>
          <w:spacing w:val="-3"/>
          <w:sz w:val="24"/>
        </w:rPr>
        <w:t xml:space="preserve"> </w:t>
      </w:r>
      <w:r>
        <w:rPr>
          <w:sz w:val="24"/>
        </w:rPr>
        <w:t>a</w:t>
      </w:r>
      <w:r>
        <w:rPr>
          <w:spacing w:val="-4"/>
          <w:sz w:val="24"/>
        </w:rPr>
        <w:t xml:space="preserve"> </w:t>
      </w:r>
      <w:r>
        <w:rPr>
          <w:sz w:val="24"/>
        </w:rPr>
        <w:t>successful</w:t>
      </w:r>
      <w:r>
        <w:rPr>
          <w:spacing w:val="-4"/>
          <w:sz w:val="24"/>
        </w:rPr>
        <w:t xml:space="preserve"> </w:t>
      </w:r>
      <w:r>
        <w:rPr>
          <w:sz w:val="24"/>
        </w:rPr>
        <w:t>precedent</w:t>
      </w:r>
      <w:r>
        <w:rPr>
          <w:spacing w:val="-2"/>
          <w:sz w:val="24"/>
        </w:rPr>
        <w:t xml:space="preserve"> </w:t>
      </w:r>
      <w:r>
        <w:rPr>
          <w:sz w:val="24"/>
        </w:rPr>
        <w:t>to</w:t>
      </w:r>
      <w:r>
        <w:rPr>
          <w:spacing w:val="-2"/>
          <w:sz w:val="24"/>
        </w:rPr>
        <w:t xml:space="preserve"> </w:t>
      </w:r>
      <w:r>
        <w:rPr>
          <w:sz w:val="24"/>
        </w:rPr>
        <w:t>follow.</w:t>
      </w:r>
      <w:r>
        <w:rPr>
          <w:spacing w:val="-3"/>
          <w:sz w:val="24"/>
        </w:rPr>
        <w:t xml:space="preserve"> </w:t>
      </w:r>
      <w:r>
        <w:rPr>
          <w:sz w:val="24"/>
        </w:rPr>
        <w:t>Both</w:t>
      </w:r>
      <w:r>
        <w:rPr>
          <w:spacing w:val="-3"/>
          <w:sz w:val="24"/>
        </w:rPr>
        <w:t xml:space="preserve"> </w:t>
      </w:r>
      <w:r>
        <w:rPr>
          <w:sz w:val="24"/>
        </w:rPr>
        <w:t>MSD</w:t>
      </w:r>
      <w:r>
        <w:rPr>
          <w:spacing w:val="-3"/>
          <w:sz w:val="24"/>
        </w:rPr>
        <w:t xml:space="preserve"> </w:t>
      </w:r>
      <w:r>
        <w:rPr>
          <w:sz w:val="24"/>
        </w:rPr>
        <w:t>and</w:t>
      </w:r>
      <w:r>
        <w:rPr>
          <w:spacing w:val="-2"/>
          <w:sz w:val="24"/>
        </w:rPr>
        <w:t xml:space="preserve"> </w:t>
      </w:r>
      <w:r>
        <w:rPr>
          <w:sz w:val="24"/>
        </w:rPr>
        <w:t>IR</w:t>
      </w:r>
      <w:r>
        <w:rPr>
          <w:spacing w:val="-4"/>
          <w:sz w:val="24"/>
        </w:rPr>
        <w:t xml:space="preserve"> </w:t>
      </w:r>
      <w:r>
        <w:rPr>
          <w:sz w:val="24"/>
        </w:rPr>
        <w:t>now have experience with implementing similar initiatives and</w:t>
      </w:r>
      <w:r>
        <w:rPr>
          <w:spacing w:val="-1"/>
          <w:sz w:val="24"/>
        </w:rPr>
        <w:t xml:space="preserve"> </w:t>
      </w:r>
      <w:r>
        <w:rPr>
          <w:sz w:val="24"/>
        </w:rPr>
        <w:t>can</w:t>
      </w:r>
      <w:r>
        <w:rPr>
          <w:spacing w:val="-1"/>
          <w:sz w:val="24"/>
        </w:rPr>
        <w:t xml:space="preserve"> </w:t>
      </w:r>
      <w:r>
        <w:rPr>
          <w:sz w:val="24"/>
        </w:rPr>
        <w:t>deliver change</w:t>
      </w:r>
      <w:r>
        <w:rPr>
          <w:spacing w:val="-2"/>
          <w:sz w:val="24"/>
        </w:rPr>
        <w:t xml:space="preserve"> </w:t>
      </w:r>
      <w:r>
        <w:rPr>
          <w:sz w:val="24"/>
        </w:rPr>
        <w:t>across</w:t>
      </w:r>
      <w:r>
        <w:rPr>
          <w:spacing w:val="-1"/>
          <w:sz w:val="24"/>
        </w:rPr>
        <w:t xml:space="preserve"> </w:t>
      </w:r>
      <w:r>
        <w:rPr>
          <w:sz w:val="24"/>
        </w:rPr>
        <w:t>a wider cohort as is intended here.</w:t>
      </w:r>
    </w:p>
    <w:p w14:paraId="13F57B28" w14:textId="77777777" w:rsidR="00930BC9" w:rsidRDefault="00A22E72">
      <w:pPr>
        <w:pStyle w:val="ListParagraph"/>
        <w:numPr>
          <w:ilvl w:val="0"/>
          <w:numId w:val="3"/>
        </w:numPr>
        <w:tabs>
          <w:tab w:val="left" w:pos="745"/>
        </w:tabs>
        <w:ind w:right="87"/>
        <w:rPr>
          <w:sz w:val="24"/>
        </w:rPr>
      </w:pPr>
      <w:r>
        <w:rPr>
          <w:sz w:val="24"/>
        </w:rPr>
        <w:t>However,</w:t>
      </w:r>
      <w:r>
        <w:rPr>
          <w:spacing w:val="-4"/>
          <w:sz w:val="24"/>
        </w:rPr>
        <w:t xml:space="preserve"> </w:t>
      </w:r>
      <w:r>
        <w:rPr>
          <w:sz w:val="24"/>
        </w:rPr>
        <w:t>where</w:t>
      </w:r>
      <w:r>
        <w:rPr>
          <w:spacing w:val="-5"/>
          <w:sz w:val="24"/>
        </w:rPr>
        <w:t xml:space="preserve"> </w:t>
      </w:r>
      <w:r>
        <w:rPr>
          <w:sz w:val="24"/>
        </w:rPr>
        <w:t>CSPO</w:t>
      </w:r>
      <w:r>
        <w:rPr>
          <w:spacing w:val="-4"/>
          <w:sz w:val="24"/>
        </w:rPr>
        <w:t xml:space="preserve"> </w:t>
      </w:r>
      <w:r>
        <w:rPr>
          <w:sz w:val="24"/>
        </w:rPr>
        <w:t>differs</w:t>
      </w:r>
      <w:r>
        <w:rPr>
          <w:spacing w:val="-2"/>
          <w:sz w:val="24"/>
        </w:rPr>
        <w:t xml:space="preserve"> </w:t>
      </w:r>
      <w:r>
        <w:rPr>
          <w:sz w:val="24"/>
        </w:rPr>
        <w:t>from</w:t>
      </w:r>
      <w:r>
        <w:rPr>
          <w:spacing w:val="-5"/>
          <w:sz w:val="24"/>
        </w:rPr>
        <w:t xml:space="preserve"> </w:t>
      </w:r>
      <w:r>
        <w:rPr>
          <w:sz w:val="24"/>
        </w:rPr>
        <w:t>the</w:t>
      </w:r>
      <w:r>
        <w:rPr>
          <w:spacing w:val="-3"/>
          <w:sz w:val="24"/>
        </w:rPr>
        <w:t xml:space="preserve"> </w:t>
      </w:r>
      <w:r>
        <w:rPr>
          <w:sz w:val="24"/>
        </w:rPr>
        <w:t>proposed</w:t>
      </w:r>
      <w:r>
        <w:rPr>
          <w:spacing w:val="-3"/>
          <w:sz w:val="24"/>
        </w:rPr>
        <w:t xml:space="preserve"> </w:t>
      </w:r>
      <w:r>
        <w:rPr>
          <w:sz w:val="24"/>
        </w:rPr>
        <w:t>income</w:t>
      </w:r>
      <w:r>
        <w:rPr>
          <w:spacing w:val="-3"/>
          <w:sz w:val="24"/>
        </w:rPr>
        <w:t xml:space="preserve"> </w:t>
      </w:r>
      <w:r>
        <w:rPr>
          <w:sz w:val="24"/>
        </w:rPr>
        <w:t>charging</w:t>
      </w:r>
      <w:r>
        <w:rPr>
          <w:spacing w:val="-3"/>
          <w:sz w:val="24"/>
        </w:rPr>
        <w:t xml:space="preserve"> </w:t>
      </w:r>
      <w:r>
        <w:rPr>
          <w:sz w:val="24"/>
        </w:rPr>
        <w:t>changes</w:t>
      </w:r>
      <w:r>
        <w:rPr>
          <w:spacing w:val="-4"/>
          <w:sz w:val="24"/>
        </w:rPr>
        <w:t xml:space="preserve"> </w:t>
      </w:r>
      <w:r>
        <w:rPr>
          <w:sz w:val="24"/>
        </w:rPr>
        <w:t>is</w:t>
      </w:r>
      <w:r>
        <w:rPr>
          <w:spacing w:val="-4"/>
          <w:sz w:val="24"/>
        </w:rPr>
        <w:t xml:space="preserve"> </w:t>
      </w:r>
      <w:r>
        <w:rPr>
          <w:sz w:val="24"/>
        </w:rPr>
        <w:t>that</w:t>
      </w:r>
      <w:r>
        <w:rPr>
          <w:spacing w:val="-3"/>
          <w:sz w:val="24"/>
        </w:rPr>
        <w:t xml:space="preserve"> </w:t>
      </w:r>
      <w:r>
        <w:rPr>
          <w:sz w:val="24"/>
        </w:rPr>
        <w:t>the source of income information is from employers, rather than IR’s own data. IR requires this income information from employers for tax purposes, within two working days of each payday if filing electronically. There will be cases when employers file late or the income information will not be shared in time for MSD to charge that income before it pays a client their assistance.</w:t>
      </w:r>
    </w:p>
    <w:p w14:paraId="4B827A08" w14:textId="77777777" w:rsidR="00930BC9" w:rsidRDefault="00A22E72">
      <w:pPr>
        <w:pStyle w:val="ListParagraph"/>
        <w:numPr>
          <w:ilvl w:val="0"/>
          <w:numId w:val="3"/>
        </w:numPr>
        <w:tabs>
          <w:tab w:val="left" w:pos="745"/>
        </w:tabs>
        <w:ind w:right="68"/>
        <w:rPr>
          <w:sz w:val="24"/>
        </w:rPr>
      </w:pPr>
      <w:r>
        <w:rPr>
          <w:sz w:val="24"/>
        </w:rPr>
        <w:t>Reducing the time that clients can request a review before that income information impacts their assistance could increase the chance of clients being impacted by an incorrect decision, even if that decision is later reversed. Therefore, MSD will develop</w:t>
      </w:r>
      <w:r>
        <w:rPr>
          <w:spacing w:val="-5"/>
          <w:sz w:val="24"/>
        </w:rPr>
        <w:t xml:space="preserve"> </w:t>
      </w:r>
      <w:r>
        <w:rPr>
          <w:sz w:val="24"/>
        </w:rPr>
        <w:t>safeguards</w:t>
      </w:r>
      <w:r>
        <w:rPr>
          <w:spacing w:val="-5"/>
          <w:sz w:val="24"/>
        </w:rPr>
        <w:t xml:space="preserve"> </w:t>
      </w:r>
      <w:r>
        <w:rPr>
          <w:sz w:val="24"/>
        </w:rPr>
        <w:t>to</w:t>
      </w:r>
      <w:r>
        <w:rPr>
          <w:spacing w:val="-5"/>
          <w:sz w:val="24"/>
        </w:rPr>
        <w:t xml:space="preserve"> </w:t>
      </w:r>
      <w:r>
        <w:rPr>
          <w:sz w:val="24"/>
        </w:rPr>
        <w:t>address</w:t>
      </w:r>
      <w:r>
        <w:rPr>
          <w:spacing w:val="-5"/>
          <w:sz w:val="24"/>
        </w:rPr>
        <w:t xml:space="preserve"> </w:t>
      </w:r>
      <w:r>
        <w:rPr>
          <w:sz w:val="24"/>
        </w:rPr>
        <w:t>circumstances</w:t>
      </w:r>
      <w:r>
        <w:rPr>
          <w:spacing w:val="-4"/>
          <w:sz w:val="24"/>
        </w:rPr>
        <w:t xml:space="preserve"> </w:t>
      </w:r>
      <w:r>
        <w:rPr>
          <w:sz w:val="24"/>
        </w:rPr>
        <w:t>when</w:t>
      </w:r>
      <w:r>
        <w:rPr>
          <w:spacing w:val="-5"/>
          <w:sz w:val="24"/>
        </w:rPr>
        <w:t xml:space="preserve"> </w:t>
      </w:r>
      <w:r>
        <w:rPr>
          <w:sz w:val="24"/>
        </w:rPr>
        <w:t>MSD</w:t>
      </w:r>
      <w:r>
        <w:rPr>
          <w:spacing w:val="-5"/>
          <w:sz w:val="24"/>
        </w:rPr>
        <w:t xml:space="preserve"> </w:t>
      </w:r>
      <w:r>
        <w:rPr>
          <w:sz w:val="24"/>
        </w:rPr>
        <w:t>receives</w:t>
      </w:r>
      <w:r>
        <w:rPr>
          <w:spacing w:val="-4"/>
          <w:sz w:val="24"/>
        </w:rPr>
        <w:t xml:space="preserve"> </w:t>
      </w:r>
      <w:r>
        <w:rPr>
          <w:sz w:val="24"/>
        </w:rPr>
        <w:t>information</w:t>
      </w:r>
      <w:r>
        <w:rPr>
          <w:spacing w:val="-3"/>
          <w:sz w:val="24"/>
        </w:rPr>
        <w:t xml:space="preserve"> </w:t>
      </w:r>
      <w:r>
        <w:rPr>
          <w:sz w:val="24"/>
        </w:rPr>
        <w:t>too</w:t>
      </w:r>
      <w:r>
        <w:rPr>
          <w:spacing w:val="-5"/>
          <w:sz w:val="24"/>
        </w:rPr>
        <w:t xml:space="preserve"> </w:t>
      </w:r>
      <w:r>
        <w:rPr>
          <w:sz w:val="24"/>
        </w:rPr>
        <w:t>late to adjust a client’s benefit before it is paid out to them, needs further information on the payment or needs to make a correction to information received.</w:t>
      </w:r>
    </w:p>
    <w:p w14:paraId="67907034" w14:textId="77777777" w:rsidR="00930BC9" w:rsidRDefault="00A22E72">
      <w:pPr>
        <w:pStyle w:val="Heading2"/>
        <w:spacing w:before="242"/>
      </w:pPr>
      <w:r>
        <w:t>The</w:t>
      </w:r>
      <w:r>
        <w:rPr>
          <w:spacing w:val="-5"/>
        </w:rPr>
        <w:t xml:space="preserve"> </w:t>
      </w:r>
      <w:r>
        <w:t>design</w:t>
      </w:r>
      <w:r>
        <w:rPr>
          <w:spacing w:val="-3"/>
        </w:rPr>
        <w:t xml:space="preserve"> </w:t>
      </w:r>
      <w:r>
        <w:t>of</w:t>
      </w:r>
      <w:r>
        <w:rPr>
          <w:spacing w:val="-2"/>
        </w:rPr>
        <w:t xml:space="preserve"> </w:t>
      </w:r>
      <w:r>
        <w:t>income</w:t>
      </w:r>
      <w:r>
        <w:rPr>
          <w:spacing w:val="-5"/>
        </w:rPr>
        <w:t xml:space="preserve"> </w:t>
      </w:r>
      <w:r>
        <w:t>charging</w:t>
      </w:r>
      <w:r>
        <w:rPr>
          <w:spacing w:val="-1"/>
        </w:rPr>
        <w:t xml:space="preserve"> </w:t>
      </w:r>
      <w:r>
        <w:t>changes</w:t>
      </w:r>
      <w:r>
        <w:rPr>
          <w:spacing w:val="-2"/>
        </w:rPr>
        <w:t xml:space="preserve"> </w:t>
      </w:r>
      <w:r>
        <w:t>will</w:t>
      </w:r>
      <w:r>
        <w:rPr>
          <w:spacing w:val="-2"/>
        </w:rPr>
        <w:t xml:space="preserve"> </w:t>
      </w:r>
      <w:r>
        <w:t>mitigate</w:t>
      </w:r>
      <w:r>
        <w:rPr>
          <w:spacing w:val="-4"/>
        </w:rPr>
        <w:t xml:space="preserve"> </w:t>
      </w:r>
      <w:r>
        <w:t>privacy</w:t>
      </w:r>
      <w:r>
        <w:rPr>
          <w:spacing w:val="-2"/>
        </w:rPr>
        <w:t xml:space="preserve"> risks</w:t>
      </w:r>
    </w:p>
    <w:p w14:paraId="2B2D58ED" w14:textId="77777777" w:rsidR="00930BC9" w:rsidRDefault="00A22E72">
      <w:pPr>
        <w:pStyle w:val="ListParagraph"/>
        <w:numPr>
          <w:ilvl w:val="0"/>
          <w:numId w:val="3"/>
        </w:numPr>
        <w:tabs>
          <w:tab w:val="left" w:pos="745"/>
        </w:tabs>
        <w:spacing w:before="239"/>
        <w:ind w:right="134"/>
        <w:rPr>
          <w:sz w:val="24"/>
        </w:rPr>
      </w:pPr>
      <w:r>
        <w:rPr>
          <w:sz w:val="24"/>
        </w:rPr>
        <w:t>Removing</w:t>
      </w:r>
      <w:r>
        <w:rPr>
          <w:spacing w:val="-4"/>
          <w:sz w:val="24"/>
        </w:rPr>
        <w:t xml:space="preserve"> </w:t>
      </w:r>
      <w:r>
        <w:rPr>
          <w:sz w:val="24"/>
        </w:rPr>
        <w:t>the</w:t>
      </w:r>
      <w:r>
        <w:rPr>
          <w:spacing w:val="-4"/>
          <w:sz w:val="24"/>
        </w:rPr>
        <w:t xml:space="preserve"> </w:t>
      </w:r>
      <w:r>
        <w:rPr>
          <w:sz w:val="24"/>
        </w:rPr>
        <w:t>notice</w:t>
      </w:r>
      <w:r>
        <w:rPr>
          <w:spacing w:val="-4"/>
          <w:sz w:val="24"/>
        </w:rPr>
        <w:t xml:space="preserve"> </w:t>
      </w:r>
      <w:r>
        <w:rPr>
          <w:sz w:val="24"/>
        </w:rPr>
        <w:t>period</w:t>
      </w:r>
      <w:r>
        <w:rPr>
          <w:spacing w:val="-4"/>
          <w:sz w:val="24"/>
        </w:rPr>
        <w:t xml:space="preserve"> </w:t>
      </w:r>
      <w:r>
        <w:rPr>
          <w:sz w:val="24"/>
        </w:rPr>
        <w:t>is</w:t>
      </w:r>
      <w:r>
        <w:rPr>
          <w:spacing w:val="-5"/>
          <w:sz w:val="24"/>
        </w:rPr>
        <w:t xml:space="preserve"> </w:t>
      </w:r>
      <w:r>
        <w:rPr>
          <w:sz w:val="24"/>
        </w:rPr>
        <w:t>an</w:t>
      </w:r>
      <w:r>
        <w:rPr>
          <w:spacing w:val="-5"/>
          <w:sz w:val="24"/>
        </w:rPr>
        <w:t xml:space="preserve"> </w:t>
      </w:r>
      <w:r>
        <w:rPr>
          <w:sz w:val="24"/>
        </w:rPr>
        <w:t>enabler</w:t>
      </w:r>
      <w:r>
        <w:rPr>
          <w:spacing w:val="-4"/>
          <w:sz w:val="24"/>
        </w:rPr>
        <w:t xml:space="preserve"> </w:t>
      </w:r>
      <w:r>
        <w:rPr>
          <w:sz w:val="24"/>
        </w:rPr>
        <w:t>for</w:t>
      </w:r>
      <w:r>
        <w:rPr>
          <w:spacing w:val="-5"/>
          <w:sz w:val="24"/>
        </w:rPr>
        <w:t xml:space="preserve"> </w:t>
      </w:r>
      <w:r>
        <w:rPr>
          <w:sz w:val="24"/>
        </w:rPr>
        <w:t>core</w:t>
      </w:r>
      <w:r>
        <w:rPr>
          <w:spacing w:val="-5"/>
          <w:sz w:val="24"/>
        </w:rPr>
        <w:t xml:space="preserve"> </w:t>
      </w:r>
      <w:r>
        <w:rPr>
          <w:sz w:val="24"/>
        </w:rPr>
        <w:t>income</w:t>
      </w:r>
      <w:r>
        <w:rPr>
          <w:spacing w:val="-2"/>
          <w:sz w:val="24"/>
        </w:rPr>
        <w:t xml:space="preserve"> </w:t>
      </w:r>
      <w:r>
        <w:rPr>
          <w:sz w:val="24"/>
        </w:rPr>
        <w:t>charging</w:t>
      </w:r>
      <w:r>
        <w:rPr>
          <w:spacing w:val="-5"/>
          <w:sz w:val="24"/>
        </w:rPr>
        <w:t xml:space="preserve"> </w:t>
      </w:r>
      <w:r>
        <w:rPr>
          <w:sz w:val="24"/>
        </w:rPr>
        <w:t>changes</w:t>
      </w:r>
      <w:r>
        <w:rPr>
          <w:spacing w:val="-3"/>
          <w:sz w:val="24"/>
        </w:rPr>
        <w:t xml:space="preserve"> </w:t>
      </w:r>
      <w:r>
        <w:rPr>
          <w:sz w:val="24"/>
        </w:rPr>
        <w:t>proposed under Phase 2. These changes will be substantial and involve changes to legislation, system, policy and business processes, and be progressed separately to the AISA amendment. The design of those core changes will need to reflect safe use of shared information, which accounts for and addresses privacy risk.</w:t>
      </w:r>
    </w:p>
    <w:p w14:paraId="05B9545E" w14:textId="77777777" w:rsidR="00930BC9" w:rsidRDefault="00A22E72">
      <w:pPr>
        <w:pStyle w:val="ListParagraph"/>
        <w:numPr>
          <w:ilvl w:val="0"/>
          <w:numId w:val="3"/>
        </w:numPr>
        <w:tabs>
          <w:tab w:val="left" w:pos="745"/>
        </w:tabs>
        <w:ind w:right="160"/>
        <w:rPr>
          <w:sz w:val="24"/>
        </w:rPr>
      </w:pPr>
      <w:r>
        <w:rPr>
          <w:sz w:val="24"/>
        </w:rPr>
        <w:t>A Privacy Impact Assessment Report and supplementary documents have been developed</w:t>
      </w:r>
      <w:r>
        <w:rPr>
          <w:spacing w:val="-4"/>
          <w:sz w:val="24"/>
        </w:rPr>
        <w:t xml:space="preserve"> </w:t>
      </w:r>
      <w:r>
        <w:rPr>
          <w:sz w:val="24"/>
        </w:rPr>
        <w:t>by</w:t>
      </w:r>
      <w:r>
        <w:rPr>
          <w:spacing w:val="-5"/>
          <w:sz w:val="24"/>
        </w:rPr>
        <w:t xml:space="preserve"> </w:t>
      </w:r>
      <w:r>
        <w:rPr>
          <w:sz w:val="24"/>
        </w:rPr>
        <w:t>officials</w:t>
      </w:r>
      <w:r>
        <w:rPr>
          <w:spacing w:val="-1"/>
          <w:sz w:val="24"/>
        </w:rPr>
        <w:t xml:space="preserve"> </w:t>
      </w:r>
      <w:r>
        <w:rPr>
          <w:sz w:val="24"/>
        </w:rPr>
        <w:t>which</w:t>
      </w:r>
      <w:r>
        <w:rPr>
          <w:spacing w:val="-4"/>
          <w:sz w:val="24"/>
        </w:rPr>
        <w:t xml:space="preserve"> </w:t>
      </w:r>
      <w:r>
        <w:rPr>
          <w:sz w:val="24"/>
        </w:rPr>
        <w:t>assess</w:t>
      </w:r>
      <w:r>
        <w:rPr>
          <w:spacing w:val="-5"/>
          <w:sz w:val="24"/>
        </w:rPr>
        <w:t xml:space="preserve"> </w:t>
      </w:r>
      <w:r>
        <w:rPr>
          <w:sz w:val="24"/>
        </w:rPr>
        <w:t>the</w:t>
      </w:r>
      <w:r>
        <w:rPr>
          <w:spacing w:val="-4"/>
          <w:sz w:val="24"/>
        </w:rPr>
        <w:t xml:space="preserve"> </w:t>
      </w:r>
      <w:r>
        <w:rPr>
          <w:sz w:val="24"/>
        </w:rPr>
        <w:t>privacy</w:t>
      </w:r>
      <w:r>
        <w:rPr>
          <w:spacing w:val="-5"/>
          <w:sz w:val="24"/>
        </w:rPr>
        <w:t xml:space="preserve"> </w:t>
      </w:r>
      <w:r>
        <w:rPr>
          <w:sz w:val="24"/>
        </w:rPr>
        <w:t>risks</w:t>
      </w:r>
      <w:r>
        <w:rPr>
          <w:spacing w:val="-5"/>
          <w:sz w:val="24"/>
        </w:rPr>
        <w:t xml:space="preserve"> </w:t>
      </w:r>
      <w:r>
        <w:rPr>
          <w:sz w:val="24"/>
        </w:rPr>
        <w:t>associated</w:t>
      </w:r>
      <w:r>
        <w:rPr>
          <w:spacing w:val="-4"/>
          <w:sz w:val="24"/>
        </w:rPr>
        <w:t xml:space="preserve"> </w:t>
      </w:r>
      <w:r>
        <w:rPr>
          <w:sz w:val="24"/>
        </w:rPr>
        <w:t>our</w:t>
      </w:r>
      <w:r>
        <w:rPr>
          <w:spacing w:val="-5"/>
          <w:sz w:val="24"/>
        </w:rPr>
        <w:t xml:space="preserve"> </w:t>
      </w:r>
      <w:r>
        <w:rPr>
          <w:sz w:val="24"/>
        </w:rPr>
        <w:t>proposals.</w:t>
      </w:r>
      <w:r>
        <w:rPr>
          <w:spacing w:val="-5"/>
          <w:sz w:val="24"/>
        </w:rPr>
        <w:t xml:space="preserve"> </w:t>
      </w:r>
      <w:r>
        <w:rPr>
          <w:sz w:val="24"/>
        </w:rPr>
        <w:t>These documents will be provided to the Privacy Commissioner to support consultation on the proposed amendments.</w:t>
      </w:r>
    </w:p>
    <w:p w14:paraId="31E64C94" w14:textId="77777777" w:rsidR="00930BC9" w:rsidRDefault="00930BC9">
      <w:pPr>
        <w:pStyle w:val="ListParagraph"/>
        <w:rPr>
          <w:sz w:val="24"/>
        </w:rPr>
        <w:sectPr w:rsidR="00930BC9">
          <w:pgSz w:w="11910" w:h="16840"/>
          <w:pgMar w:top="1340" w:right="1417" w:bottom="1180" w:left="1417" w:header="715" w:footer="982" w:gutter="0"/>
          <w:cols w:space="720"/>
        </w:sectPr>
      </w:pPr>
    </w:p>
    <w:p w14:paraId="6B14869B" w14:textId="77777777" w:rsidR="00930BC9" w:rsidRDefault="00A22E72">
      <w:pPr>
        <w:pStyle w:val="Heading2"/>
        <w:spacing w:before="82"/>
      </w:pPr>
      <w:r>
        <w:t>We</w:t>
      </w:r>
      <w:r>
        <w:rPr>
          <w:spacing w:val="-3"/>
        </w:rPr>
        <w:t xml:space="preserve"> </w:t>
      </w:r>
      <w:r>
        <w:t>propose</w:t>
      </w:r>
      <w:r>
        <w:rPr>
          <w:spacing w:val="-5"/>
        </w:rPr>
        <w:t xml:space="preserve"> </w:t>
      </w:r>
      <w:r>
        <w:t>the</w:t>
      </w:r>
      <w:r>
        <w:rPr>
          <w:spacing w:val="-3"/>
        </w:rPr>
        <w:t xml:space="preserve"> </w:t>
      </w:r>
      <w:r>
        <w:t>notice</w:t>
      </w:r>
      <w:r>
        <w:rPr>
          <w:spacing w:val="-3"/>
        </w:rPr>
        <w:t xml:space="preserve"> </w:t>
      </w:r>
      <w:r>
        <w:t>period</w:t>
      </w:r>
      <w:r>
        <w:rPr>
          <w:spacing w:val="-3"/>
        </w:rPr>
        <w:t xml:space="preserve"> </w:t>
      </w:r>
      <w:r>
        <w:t>is</w:t>
      </w:r>
      <w:r>
        <w:rPr>
          <w:spacing w:val="-5"/>
        </w:rPr>
        <w:t xml:space="preserve"> </w:t>
      </w:r>
      <w:r>
        <w:t>removed</w:t>
      </w:r>
      <w:r>
        <w:rPr>
          <w:spacing w:val="-4"/>
        </w:rPr>
        <w:t xml:space="preserve"> </w:t>
      </w:r>
      <w:r>
        <w:t>for</w:t>
      </w:r>
      <w:r>
        <w:rPr>
          <w:spacing w:val="-5"/>
        </w:rPr>
        <w:t xml:space="preserve"> </w:t>
      </w:r>
      <w:r>
        <w:t>subsidies</w:t>
      </w:r>
      <w:r>
        <w:rPr>
          <w:spacing w:val="-3"/>
        </w:rPr>
        <w:t xml:space="preserve"> </w:t>
      </w:r>
      <w:r>
        <w:t>to</w:t>
      </w:r>
      <w:r>
        <w:rPr>
          <w:spacing w:val="-4"/>
        </w:rPr>
        <w:t xml:space="preserve"> </w:t>
      </w:r>
      <w:r>
        <w:t>enable</w:t>
      </w:r>
      <w:r>
        <w:rPr>
          <w:spacing w:val="-5"/>
        </w:rPr>
        <w:t xml:space="preserve"> </w:t>
      </w:r>
      <w:r>
        <w:t>decisions</w:t>
      </w:r>
      <w:r>
        <w:rPr>
          <w:spacing w:val="-3"/>
        </w:rPr>
        <w:t xml:space="preserve"> </w:t>
      </w:r>
      <w:r>
        <w:t>on future income charging changes by the relevant Ministers</w:t>
      </w:r>
    </w:p>
    <w:p w14:paraId="0D7CD508" w14:textId="77777777" w:rsidR="00930BC9" w:rsidRDefault="00A22E72">
      <w:pPr>
        <w:pStyle w:val="ListParagraph"/>
        <w:numPr>
          <w:ilvl w:val="0"/>
          <w:numId w:val="3"/>
        </w:numPr>
        <w:tabs>
          <w:tab w:val="left" w:pos="745"/>
        </w:tabs>
        <w:spacing w:before="239"/>
        <w:ind w:right="379"/>
        <w:rPr>
          <w:sz w:val="24"/>
        </w:rPr>
      </w:pPr>
      <w:r>
        <w:rPr>
          <w:sz w:val="24"/>
        </w:rPr>
        <w:t>Income Charging Phase 2 only proposes legislative changes to enable automated income</w:t>
      </w:r>
      <w:r>
        <w:rPr>
          <w:spacing w:val="-4"/>
          <w:sz w:val="24"/>
        </w:rPr>
        <w:t xml:space="preserve"> </w:t>
      </w:r>
      <w:r>
        <w:rPr>
          <w:sz w:val="24"/>
        </w:rPr>
        <w:t>charging</w:t>
      </w:r>
      <w:r>
        <w:rPr>
          <w:spacing w:val="-4"/>
          <w:sz w:val="24"/>
        </w:rPr>
        <w:t xml:space="preserve"> </w:t>
      </w:r>
      <w:r>
        <w:rPr>
          <w:sz w:val="24"/>
        </w:rPr>
        <w:t>for</w:t>
      </w:r>
      <w:r>
        <w:rPr>
          <w:spacing w:val="-5"/>
          <w:sz w:val="24"/>
        </w:rPr>
        <w:t xml:space="preserve"> </w:t>
      </w:r>
      <w:r>
        <w:rPr>
          <w:sz w:val="24"/>
        </w:rPr>
        <w:t>benefits</w:t>
      </w:r>
      <w:r>
        <w:rPr>
          <w:sz w:val="24"/>
          <w:vertAlign w:val="superscript"/>
        </w:rPr>
        <w:t>2</w:t>
      </w:r>
      <w:r>
        <w:rPr>
          <w:spacing w:val="-5"/>
          <w:sz w:val="24"/>
        </w:rPr>
        <w:t xml:space="preserve"> </w:t>
      </w:r>
      <w:r>
        <w:rPr>
          <w:sz w:val="24"/>
        </w:rPr>
        <w:t>as</w:t>
      </w:r>
      <w:r>
        <w:rPr>
          <w:spacing w:val="-5"/>
          <w:sz w:val="24"/>
        </w:rPr>
        <w:t xml:space="preserve"> </w:t>
      </w:r>
      <w:r>
        <w:rPr>
          <w:sz w:val="24"/>
        </w:rPr>
        <w:t>defined</w:t>
      </w:r>
      <w:r>
        <w:rPr>
          <w:spacing w:val="-4"/>
          <w:sz w:val="24"/>
        </w:rPr>
        <w:t xml:space="preserve"> </w:t>
      </w:r>
      <w:r>
        <w:rPr>
          <w:sz w:val="24"/>
        </w:rPr>
        <w:t>in</w:t>
      </w:r>
      <w:r>
        <w:rPr>
          <w:spacing w:val="-5"/>
          <w:sz w:val="24"/>
        </w:rPr>
        <w:t xml:space="preserve"> </w:t>
      </w:r>
      <w:r>
        <w:rPr>
          <w:sz w:val="24"/>
        </w:rPr>
        <w:t>the</w:t>
      </w:r>
      <w:r>
        <w:rPr>
          <w:spacing w:val="-4"/>
          <w:sz w:val="24"/>
        </w:rPr>
        <w:t xml:space="preserve"> </w:t>
      </w:r>
      <w:r>
        <w:rPr>
          <w:sz w:val="24"/>
        </w:rPr>
        <w:t>AISA.</w:t>
      </w:r>
      <w:r>
        <w:rPr>
          <w:spacing w:val="-5"/>
          <w:sz w:val="24"/>
        </w:rPr>
        <w:t xml:space="preserve"> </w:t>
      </w:r>
      <w:r>
        <w:rPr>
          <w:sz w:val="24"/>
        </w:rPr>
        <w:t>Automated</w:t>
      </w:r>
      <w:r>
        <w:rPr>
          <w:spacing w:val="-4"/>
          <w:sz w:val="24"/>
        </w:rPr>
        <w:t xml:space="preserve"> </w:t>
      </w:r>
      <w:r>
        <w:rPr>
          <w:sz w:val="24"/>
        </w:rPr>
        <w:t>income</w:t>
      </w:r>
      <w:r>
        <w:rPr>
          <w:spacing w:val="-4"/>
          <w:sz w:val="24"/>
        </w:rPr>
        <w:t xml:space="preserve"> </w:t>
      </w:r>
      <w:r>
        <w:rPr>
          <w:sz w:val="24"/>
        </w:rPr>
        <w:t>charging rules</w:t>
      </w:r>
      <w:r>
        <w:rPr>
          <w:spacing w:val="-2"/>
          <w:sz w:val="24"/>
        </w:rPr>
        <w:t xml:space="preserve"> </w:t>
      </w:r>
      <w:r>
        <w:rPr>
          <w:sz w:val="24"/>
        </w:rPr>
        <w:t>will</w:t>
      </w:r>
      <w:r>
        <w:rPr>
          <w:spacing w:val="-5"/>
          <w:sz w:val="24"/>
        </w:rPr>
        <w:t xml:space="preserve"> </w:t>
      </w:r>
      <w:r>
        <w:rPr>
          <w:sz w:val="24"/>
        </w:rPr>
        <w:t>not</w:t>
      </w:r>
      <w:r>
        <w:rPr>
          <w:spacing w:val="-3"/>
          <w:sz w:val="24"/>
        </w:rPr>
        <w:t xml:space="preserve"> </w:t>
      </w:r>
      <w:r>
        <w:rPr>
          <w:sz w:val="24"/>
        </w:rPr>
        <w:t>apply</w:t>
      </w:r>
      <w:r>
        <w:rPr>
          <w:spacing w:val="-4"/>
          <w:sz w:val="24"/>
        </w:rPr>
        <w:t xml:space="preserve"> </w:t>
      </w:r>
      <w:r>
        <w:rPr>
          <w:sz w:val="24"/>
        </w:rPr>
        <w:t>to</w:t>
      </w:r>
      <w:r>
        <w:rPr>
          <w:spacing w:val="-4"/>
          <w:sz w:val="24"/>
        </w:rPr>
        <w:t xml:space="preserve"> </w:t>
      </w:r>
      <w:r>
        <w:rPr>
          <w:sz w:val="24"/>
        </w:rPr>
        <w:t>assistance</w:t>
      </w:r>
      <w:r>
        <w:rPr>
          <w:spacing w:val="-3"/>
          <w:sz w:val="24"/>
        </w:rPr>
        <w:t xml:space="preserve"> </w:t>
      </w:r>
      <w:r>
        <w:rPr>
          <w:sz w:val="24"/>
        </w:rPr>
        <w:t>defined</w:t>
      </w:r>
      <w:r>
        <w:rPr>
          <w:spacing w:val="-3"/>
          <w:sz w:val="24"/>
        </w:rPr>
        <w:t xml:space="preserve"> </w:t>
      </w:r>
      <w:r>
        <w:rPr>
          <w:sz w:val="24"/>
        </w:rPr>
        <w:t>as</w:t>
      </w:r>
      <w:r>
        <w:rPr>
          <w:spacing w:val="-4"/>
          <w:sz w:val="24"/>
        </w:rPr>
        <w:t xml:space="preserve"> </w:t>
      </w:r>
      <w:r>
        <w:rPr>
          <w:sz w:val="24"/>
        </w:rPr>
        <w:t>a</w:t>
      </w:r>
      <w:r>
        <w:rPr>
          <w:spacing w:val="-5"/>
          <w:sz w:val="24"/>
        </w:rPr>
        <w:t xml:space="preserve"> </w:t>
      </w:r>
      <w:r>
        <w:rPr>
          <w:sz w:val="24"/>
        </w:rPr>
        <w:t>subsidy</w:t>
      </w:r>
      <w:r>
        <w:rPr>
          <w:sz w:val="24"/>
          <w:vertAlign w:val="superscript"/>
        </w:rPr>
        <w:t>3</w:t>
      </w:r>
      <w:r>
        <w:rPr>
          <w:spacing w:val="-4"/>
          <w:sz w:val="24"/>
        </w:rPr>
        <w:t xml:space="preserve"> </w:t>
      </w:r>
      <w:r>
        <w:rPr>
          <w:sz w:val="24"/>
        </w:rPr>
        <w:t>under</w:t>
      </w:r>
      <w:r>
        <w:rPr>
          <w:spacing w:val="-4"/>
          <w:sz w:val="24"/>
        </w:rPr>
        <w:t xml:space="preserve"> </w:t>
      </w:r>
      <w:r>
        <w:rPr>
          <w:sz w:val="24"/>
        </w:rPr>
        <w:t>the</w:t>
      </w:r>
      <w:r>
        <w:rPr>
          <w:spacing w:val="-3"/>
          <w:sz w:val="24"/>
        </w:rPr>
        <w:t xml:space="preserve"> </w:t>
      </w:r>
      <w:r>
        <w:rPr>
          <w:sz w:val="24"/>
        </w:rPr>
        <w:t>AISA,</w:t>
      </w:r>
      <w:r>
        <w:rPr>
          <w:spacing w:val="-4"/>
          <w:sz w:val="24"/>
        </w:rPr>
        <w:t xml:space="preserve"> </w:t>
      </w:r>
      <w:r>
        <w:rPr>
          <w:sz w:val="24"/>
        </w:rPr>
        <w:t>such</w:t>
      </w:r>
      <w:r>
        <w:rPr>
          <w:spacing w:val="-3"/>
          <w:sz w:val="24"/>
        </w:rPr>
        <w:t xml:space="preserve"> </w:t>
      </w:r>
      <w:r>
        <w:rPr>
          <w:sz w:val="24"/>
        </w:rPr>
        <w:t>as</w:t>
      </w:r>
      <w:r>
        <w:rPr>
          <w:spacing w:val="-4"/>
          <w:sz w:val="24"/>
        </w:rPr>
        <w:t xml:space="preserve"> </w:t>
      </w:r>
      <w:r>
        <w:rPr>
          <w:sz w:val="24"/>
        </w:rPr>
        <w:t>the Student Allowance and Income-Related Rent.</w:t>
      </w:r>
    </w:p>
    <w:p w14:paraId="09055CF7" w14:textId="77777777" w:rsidR="00930BC9" w:rsidRDefault="00A22E72">
      <w:pPr>
        <w:pStyle w:val="ListParagraph"/>
        <w:numPr>
          <w:ilvl w:val="0"/>
          <w:numId w:val="3"/>
        </w:numPr>
        <w:tabs>
          <w:tab w:val="left" w:pos="745"/>
        </w:tabs>
        <w:ind w:right="581"/>
        <w:jc w:val="both"/>
        <w:rPr>
          <w:sz w:val="24"/>
        </w:rPr>
      </w:pPr>
      <w:r>
        <w:rPr>
          <w:sz w:val="24"/>
        </w:rPr>
        <w:t>However,</w:t>
      </w:r>
      <w:r>
        <w:rPr>
          <w:spacing w:val="-4"/>
          <w:sz w:val="24"/>
        </w:rPr>
        <w:t xml:space="preserve"> </w:t>
      </w:r>
      <w:r>
        <w:rPr>
          <w:sz w:val="24"/>
        </w:rPr>
        <w:t>we</w:t>
      </w:r>
      <w:r>
        <w:rPr>
          <w:spacing w:val="-5"/>
          <w:sz w:val="24"/>
        </w:rPr>
        <w:t xml:space="preserve"> </w:t>
      </w:r>
      <w:r>
        <w:rPr>
          <w:sz w:val="24"/>
        </w:rPr>
        <w:t>propose</w:t>
      </w:r>
      <w:r>
        <w:rPr>
          <w:spacing w:val="-5"/>
          <w:sz w:val="24"/>
        </w:rPr>
        <w:t xml:space="preserve"> </w:t>
      </w:r>
      <w:r>
        <w:rPr>
          <w:sz w:val="24"/>
        </w:rPr>
        <w:t>the</w:t>
      </w:r>
      <w:r>
        <w:rPr>
          <w:spacing w:val="-3"/>
          <w:sz w:val="24"/>
        </w:rPr>
        <w:t xml:space="preserve"> </w:t>
      </w:r>
      <w:r>
        <w:rPr>
          <w:sz w:val="24"/>
        </w:rPr>
        <w:t>notice</w:t>
      </w:r>
      <w:r>
        <w:rPr>
          <w:spacing w:val="-3"/>
          <w:sz w:val="24"/>
        </w:rPr>
        <w:t xml:space="preserve"> </w:t>
      </w:r>
      <w:r>
        <w:rPr>
          <w:sz w:val="24"/>
        </w:rPr>
        <w:t>period</w:t>
      </w:r>
      <w:r>
        <w:rPr>
          <w:spacing w:val="-4"/>
          <w:sz w:val="24"/>
        </w:rPr>
        <w:t xml:space="preserve"> </w:t>
      </w:r>
      <w:r>
        <w:rPr>
          <w:sz w:val="24"/>
        </w:rPr>
        <w:t>for</w:t>
      </w:r>
      <w:r>
        <w:rPr>
          <w:spacing w:val="-4"/>
          <w:sz w:val="24"/>
        </w:rPr>
        <w:t xml:space="preserve"> </w:t>
      </w:r>
      <w:r>
        <w:rPr>
          <w:sz w:val="24"/>
        </w:rPr>
        <w:t>subsidies</w:t>
      </w:r>
      <w:r>
        <w:rPr>
          <w:spacing w:val="-4"/>
          <w:sz w:val="24"/>
        </w:rPr>
        <w:t xml:space="preserve"> </w:t>
      </w:r>
      <w:r>
        <w:rPr>
          <w:sz w:val="24"/>
        </w:rPr>
        <w:t>be</w:t>
      </w:r>
      <w:r>
        <w:rPr>
          <w:spacing w:val="-5"/>
          <w:sz w:val="24"/>
        </w:rPr>
        <w:t xml:space="preserve"> </w:t>
      </w:r>
      <w:r>
        <w:rPr>
          <w:sz w:val="24"/>
        </w:rPr>
        <w:t>removed</w:t>
      </w:r>
      <w:r>
        <w:rPr>
          <w:spacing w:val="-3"/>
          <w:sz w:val="24"/>
        </w:rPr>
        <w:t xml:space="preserve"> </w:t>
      </w:r>
      <w:r>
        <w:rPr>
          <w:sz w:val="24"/>
        </w:rPr>
        <w:t>now</w:t>
      </w:r>
      <w:r>
        <w:rPr>
          <w:spacing w:val="-4"/>
          <w:sz w:val="24"/>
        </w:rPr>
        <w:t xml:space="preserve"> </w:t>
      </w:r>
      <w:r>
        <w:rPr>
          <w:sz w:val="24"/>
        </w:rPr>
        <w:t>to</w:t>
      </w:r>
      <w:r>
        <w:rPr>
          <w:spacing w:val="-4"/>
          <w:sz w:val="24"/>
        </w:rPr>
        <w:t xml:space="preserve"> </w:t>
      </w:r>
      <w:r>
        <w:rPr>
          <w:sz w:val="24"/>
        </w:rPr>
        <w:t>‘future-proof’,</w:t>
      </w:r>
      <w:r>
        <w:rPr>
          <w:spacing w:val="-1"/>
          <w:sz w:val="24"/>
        </w:rPr>
        <w:t xml:space="preserve"> </w:t>
      </w:r>
      <w:r>
        <w:rPr>
          <w:sz w:val="24"/>
        </w:rPr>
        <w:t>if in</w:t>
      </w:r>
      <w:r>
        <w:rPr>
          <w:spacing w:val="-1"/>
          <w:sz w:val="24"/>
        </w:rPr>
        <w:t xml:space="preserve"> </w:t>
      </w:r>
      <w:r>
        <w:rPr>
          <w:sz w:val="24"/>
        </w:rPr>
        <w:t>the future</w:t>
      </w:r>
      <w:r>
        <w:rPr>
          <w:spacing w:val="-2"/>
          <w:sz w:val="24"/>
        </w:rPr>
        <w:t xml:space="preserve"> </w:t>
      </w:r>
      <w:r>
        <w:rPr>
          <w:sz w:val="24"/>
        </w:rPr>
        <w:t>the relevant Ministers</w:t>
      </w:r>
      <w:r>
        <w:rPr>
          <w:spacing w:val="-1"/>
          <w:sz w:val="24"/>
        </w:rPr>
        <w:t xml:space="preserve"> </w:t>
      </w:r>
      <w:r>
        <w:rPr>
          <w:sz w:val="24"/>
        </w:rPr>
        <w:t>decide to extend automated income charging rules and processes to include subsidies.</w:t>
      </w:r>
    </w:p>
    <w:p w14:paraId="2DCC2707" w14:textId="77777777" w:rsidR="00930BC9" w:rsidRDefault="00A22E72">
      <w:pPr>
        <w:pStyle w:val="ListParagraph"/>
        <w:numPr>
          <w:ilvl w:val="0"/>
          <w:numId w:val="3"/>
        </w:numPr>
        <w:tabs>
          <w:tab w:val="left" w:pos="745"/>
        </w:tabs>
        <w:ind w:right="279"/>
        <w:rPr>
          <w:sz w:val="24"/>
        </w:rPr>
      </w:pPr>
      <w:r>
        <w:rPr>
          <w:sz w:val="24"/>
        </w:rPr>
        <w:t>We</w:t>
      </w:r>
      <w:r>
        <w:rPr>
          <w:spacing w:val="-3"/>
          <w:sz w:val="24"/>
        </w:rPr>
        <w:t xml:space="preserve"> </w:t>
      </w:r>
      <w:r>
        <w:rPr>
          <w:sz w:val="24"/>
        </w:rPr>
        <w:t>also</w:t>
      </w:r>
      <w:r>
        <w:rPr>
          <w:spacing w:val="-4"/>
          <w:sz w:val="24"/>
        </w:rPr>
        <w:t xml:space="preserve"> </w:t>
      </w:r>
      <w:r>
        <w:rPr>
          <w:sz w:val="24"/>
        </w:rPr>
        <w:t>propose</w:t>
      </w:r>
      <w:r>
        <w:rPr>
          <w:spacing w:val="-5"/>
          <w:sz w:val="24"/>
        </w:rPr>
        <w:t xml:space="preserve"> </w:t>
      </w:r>
      <w:r>
        <w:rPr>
          <w:sz w:val="24"/>
        </w:rPr>
        <w:t>amending</w:t>
      </w:r>
      <w:r>
        <w:rPr>
          <w:spacing w:val="-3"/>
          <w:sz w:val="24"/>
        </w:rPr>
        <w:t xml:space="preserve"> </w:t>
      </w:r>
      <w:r>
        <w:rPr>
          <w:sz w:val="24"/>
        </w:rPr>
        <w:t>the</w:t>
      </w:r>
      <w:r>
        <w:rPr>
          <w:spacing w:val="-3"/>
          <w:sz w:val="24"/>
        </w:rPr>
        <w:t xml:space="preserve"> </w:t>
      </w:r>
      <w:r>
        <w:rPr>
          <w:sz w:val="24"/>
        </w:rPr>
        <w:t>AISA</w:t>
      </w:r>
      <w:r>
        <w:rPr>
          <w:spacing w:val="-4"/>
          <w:sz w:val="24"/>
        </w:rPr>
        <w:t xml:space="preserve"> </w:t>
      </w:r>
      <w:r>
        <w:rPr>
          <w:sz w:val="24"/>
        </w:rPr>
        <w:t>to</w:t>
      </w:r>
      <w:r>
        <w:rPr>
          <w:spacing w:val="-4"/>
          <w:sz w:val="24"/>
        </w:rPr>
        <w:t xml:space="preserve"> </w:t>
      </w:r>
      <w:r>
        <w:rPr>
          <w:sz w:val="24"/>
        </w:rPr>
        <w:t>make</w:t>
      </w:r>
      <w:r>
        <w:rPr>
          <w:spacing w:val="-3"/>
          <w:sz w:val="24"/>
        </w:rPr>
        <w:t xml:space="preserve"> </w:t>
      </w:r>
      <w:r>
        <w:rPr>
          <w:sz w:val="24"/>
        </w:rPr>
        <w:t>housing</w:t>
      </w:r>
      <w:r>
        <w:rPr>
          <w:spacing w:val="-4"/>
          <w:sz w:val="24"/>
        </w:rPr>
        <w:t xml:space="preserve"> </w:t>
      </w:r>
      <w:r>
        <w:rPr>
          <w:sz w:val="24"/>
        </w:rPr>
        <w:t>subsidies</w:t>
      </w:r>
      <w:r>
        <w:rPr>
          <w:spacing w:val="-2"/>
          <w:sz w:val="24"/>
        </w:rPr>
        <w:t xml:space="preserve"> </w:t>
      </w:r>
      <w:r>
        <w:rPr>
          <w:sz w:val="24"/>
        </w:rPr>
        <w:t>more</w:t>
      </w:r>
      <w:r>
        <w:rPr>
          <w:spacing w:val="-5"/>
          <w:sz w:val="24"/>
        </w:rPr>
        <w:t xml:space="preserve"> </w:t>
      </w:r>
      <w:r>
        <w:rPr>
          <w:sz w:val="24"/>
        </w:rPr>
        <w:t>responsive</w:t>
      </w:r>
      <w:r>
        <w:rPr>
          <w:spacing w:val="-3"/>
          <w:sz w:val="24"/>
        </w:rPr>
        <w:t xml:space="preserve"> </w:t>
      </w:r>
      <w:r>
        <w:rPr>
          <w:sz w:val="24"/>
        </w:rPr>
        <w:t>to changes in child support income.</w:t>
      </w:r>
    </w:p>
    <w:p w14:paraId="0C021355" w14:textId="77777777" w:rsidR="00930BC9" w:rsidRDefault="00A22E72">
      <w:pPr>
        <w:pStyle w:val="ListParagraph"/>
        <w:numPr>
          <w:ilvl w:val="0"/>
          <w:numId w:val="3"/>
        </w:numPr>
        <w:tabs>
          <w:tab w:val="left" w:pos="745"/>
        </w:tabs>
        <w:ind w:right="120"/>
        <w:rPr>
          <w:sz w:val="24"/>
        </w:rPr>
      </w:pPr>
      <w:r>
        <w:rPr>
          <w:sz w:val="24"/>
        </w:rPr>
        <w:t>For Child Support Pass-on, the notice period in relation to child support income was removed for benefits but not subsidies. This is because officials did not consult on removing the notice period for subsidies as part of the AISA changes progressed for Child</w:t>
      </w:r>
      <w:r>
        <w:rPr>
          <w:spacing w:val="-3"/>
          <w:sz w:val="24"/>
        </w:rPr>
        <w:t xml:space="preserve"> </w:t>
      </w:r>
      <w:r>
        <w:rPr>
          <w:sz w:val="24"/>
        </w:rPr>
        <w:t>Support</w:t>
      </w:r>
      <w:r>
        <w:rPr>
          <w:spacing w:val="-5"/>
          <w:sz w:val="24"/>
        </w:rPr>
        <w:t xml:space="preserve"> </w:t>
      </w:r>
      <w:r>
        <w:rPr>
          <w:sz w:val="24"/>
        </w:rPr>
        <w:t>Pass-on.</w:t>
      </w:r>
      <w:r>
        <w:rPr>
          <w:spacing w:val="-4"/>
          <w:sz w:val="24"/>
        </w:rPr>
        <w:t xml:space="preserve"> </w:t>
      </w:r>
      <w:r>
        <w:rPr>
          <w:sz w:val="24"/>
        </w:rPr>
        <w:t>This</w:t>
      </w:r>
      <w:r>
        <w:rPr>
          <w:spacing w:val="-2"/>
          <w:sz w:val="24"/>
        </w:rPr>
        <w:t xml:space="preserve"> </w:t>
      </w:r>
      <w:r>
        <w:rPr>
          <w:sz w:val="24"/>
        </w:rPr>
        <w:t>was</w:t>
      </w:r>
      <w:r>
        <w:rPr>
          <w:spacing w:val="-4"/>
          <w:sz w:val="24"/>
        </w:rPr>
        <w:t xml:space="preserve"> </w:t>
      </w:r>
      <w:r>
        <w:rPr>
          <w:sz w:val="24"/>
        </w:rPr>
        <w:t>an</w:t>
      </w:r>
      <w:r>
        <w:rPr>
          <w:spacing w:val="-3"/>
          <w:sz w:val="24"/>
        </w:rPr>
        <w:t xml:space="preserve"> </w:t>
      </w:r>
      <w:r>
        <w:rPr>
          <w:sz w:val="24"/>
        </w:rPr>
        <w:t>unintended</w:t>
      </w:r>
      <w:r>
        <w:rPr>
          <w:spacing w:val="-3"/>
          <w:sz w:val="24"/>
        </w:rPr>
        <w:t xml:space="preserve"> </w:t>
      </w:r>
      <w:r>
        <w:rPr>
          <w:sz w:val="24"/>
        </w:rPr>
        <w:t>omission</w:t>
      </w:r>
      <w:r>
        <w:rPr>
          <w:spacing w:val="-4"/>
          <w:sz w:val="24"/>
        </w:rPr>
        <w:t xml:space="preserve"> </w:t>
      </w:r>
      <w:r>
        <w:rPr>
          <w:sz w:val="24"/>
        </w:rPr>
        <w:t>and</w:t>
      </w:r>
      <w:r>
        <w:rPr>
          <w:spacing w:val="-4"/>
          <w:sz w:val="24"/>
        </w:rPr>
        <w:t xml:space="preserve"> </w:t>
      </w:r>
      <w:r>
        <w:rPr>
          <w:sz w:val="24"/>
        </w:rPr>
        <w:t>intended</w:t>
      </w:r>
      <w:r>
        <w:rPr>
          <w:spacing w:val="-3"/>
          <w:sz w:val="24"/>
        </w:rPr>
        <w:t xml:space="preserve"> </w:t>
      </w:r>
      <w:r>
        <w:rPr>
          <w:sz w:val="24"/>
        </w:rPr>
        <w:t>to</w:t>
      </w:r>
      <w:r>
        <w:rPr>
          <w:spacing w:val="-3"/>
          <w:sz w:val="24"/>
        </w:rPr>
        <w:t xml:space="preserve"> </w:t>
      </w:r>
      <w:r>
        <w:rPr>
          <w:sz w:val="24"/>
        </w:rPr>
        <w:t>apply</w:t>
      </w:r>
      <w:r>
        <w:rPr>
          <w:spacing w:val="-4"/>
          <w:sz w:val="24"/>
        </w:rPr>
        <w:t xml:space="preserve"> </w:t>
      </w:r>
      <w:r>
        <w:rPr>
          <w:sz w:val="24"/>
        </w:rPr>
        <w:t>to</w:t>
      </w:r>
      <w:r>
        <w:rPr>
          <w:spacing w:val="-3"/>
          <w:sz w:val="24"/>
        </w:rPr>
        <w:t xml:space="preserve"> </w:t>
      </w:r>
      <w:r>
        <w:rPr>
          <w:sz w:val="24"/>
        </w:rPr>
        <w:t>the Income-Related Rent subsidy and Social Housing (eligibility for public housing and the Public Housing Register priority rating).</w:t>
      </w:r>
    </w:p>
    <w:p w14:paraId="46AC6AE9" w14:textId="77777777" w:rsidR="00930BC9" w:rsidRDefault="00A22E72">
      <w:pPr>
        <w:pStyle w:val="ListParagraph"/>
        <w:numPr>
          <w:ilvl w:val="0"/>
          <w:numId w:val="3"/>
        </w:numPr>
        <w:tabs>
          <w:tab w:val="left" w:pos="745"/>
        </w:tabs>
        <w:ind w:right="147"/>
        <w:rPr>
          <w:sz w:val="24"/>
        </w:rPr>
      </w:pPr>
      <w:r>
        <w:rPr>
          <w:sz w:val="24"/>
        </w:rPr>
        <w:t>This has meant that staff must wait 10 working days before they can apply any changes to the amount of Income-Related Rent payable by a client, which causes negative</w:t>
      </w:r>
      <w:r>
        <w:rPr>
          <w:spacing w:val="-2"/>
          <w:sz w:val="24"/>
        </w:rPr>
        <w:t xml:space="preserve"> </w:t>
      </w:r>
      <w:r>
        <w:rPr>
          <w:sz w:val="24"/>
        </w:rPr>
        <w:t>outcomes</w:t>
      </w:r>
      <w:r>
        <w:rPr>
          <w:spacing w:val="-2"/>
          <w:sz w:val="24"/>
        </w:rPr>
        <w:t xml:space="preserve"> </w:t>
      </w:r>
      <w:r>
        <w:rPr>
          <w:sz w:val="24"/>
        </w:rPr>
        <w:t>for</w:t>
      </w:r>
      <w:r>
        <w:rPr>
          <w:spacing w:val="-3"/>
          <w:sz w:val="24"/>
        </w:rPr>
        <w:t xml:space="preserve"> </w:t>
      </w:r>
      <w:r>
        <w:rPr>
          <w:sz w:val="24"/>
        </w:rPr>
        <w:t>clients</w:t>
      </w:r>
      <w:r>
        <w:rPr>
          <w:spacing w:val="-2"/>
          <w:sz w:val="24"/>
        </w:rPr>
        <w:t xml:space="preserve"> </w:t>
      </w:r>
      <w:r>
        <w:rPr>
          <w:sz w:val="24"/>
        </w:rPr>
        <w:t>and</w:t>
      </w:r>
      <w:r>
        <w:rPr>
          <w:spacing w:val="-4"/>
          <w:sz w:val="24"/>
        </w:rPr>
        <w:t xml:space="preserve"> </w:t>
      </w:r>
      <w:r>
        <w:rPr>
          <w:sz w:val="24"/>
        </w:rPr>
        <w:t>the</w:t>
      </w:r>
      <w:r>
        <w:rPr>
          <w:spacing w:val="-3"/>
          <w:sz w:val="24"/>
        </w:rPr>
        <w:t xml:space="preserve"> </w:t>
      </w:r>
      <w:r>
        <w:rPr>
          <w:sz w:val="24"/>
        </w:rPr>
        <w:t>administration</w:t>
      </w:r>
      <w:r>
        <w:rPr>
          <w:spacing w:val="-1"/>
          <w:sz w:val="24"/>
        </w:rPr>
        <w:t xml:space="preserve"> </w:t>
      </w:r>
      <w:r>
        <w:rPr>
          <w:sz w:val="24"/>
        </w:rPr>
        <w:t>of</w:t>
      </w:r>
      <w:r>
        <w:rPr>
          <w:spacing w:val="-4"/>
          <w:sz w:val="24"/>
        </w:rPr>
        <w:t xml:space="preserve"> </w:t>
      </w:r>
      <w:r>
        <w:rPr>
          <w:sz w:val="24"/>
        </w:rPr>
        <w:t>those</w:t>
      </w:r>
      <w:r>
        <w:rPr>
          <w:spacing w:val="-5"/>
          <w:sz w:val="24"/>
        </w:rPr>
        <w:t xml:space="preserve"> </w:t>
      </w:r>
      <w:r>
        <w:rPr>
          <w:sz w:val="24"/>
        </w:rPr>
        <w:t>subsidies.</w:t>
      </w:r>
      <w:r>
        <w:rPr>
          <w:spacing w:val="-3"/>
          <w:sz w:val="24"/>
        </w:rPr>
        <w:t xml:space="preserve"> </w:t>
      </w:r>
      <w:r>
        <w:rPr>
          <w:sz w:val="24"/>
        </w:rPr>
        <w:t>For</w:t>
      </w:r>
      <w:r>
        <w:rPr>
          <w:spacing w:val="-3"/>
          <w:sz w:val="24"/>
        </w:rPr>
        <w:t xml:space="preserve"> </w:t>
      </w:r>
      <w:r>
        <w:rPr>
          <w:spacing w:val="-2"/>
          <w:sz w:val="24"/>
        </w:rPr>
        <w:t>example:</w:t>
      </w:r>
    </w:p>
    <w:p w14:paraId="5F8E4DFA" w14:textId="77777777" w:rsidR="00930BC9" w:rsidRDefault="00A22E72">
      <w:pPr>
        <w:pStyle w:val="ListParagraph"/>
        <w:numPr>
          <w:ilvl w:val="1"/>
          <w:numId w:val="3"/>
        </w:numPr>
        <w:tabs>
          <w:tab w:val="left" w:pos="1465"/>
        </w:tabs>
        <w:ind w:right="213"/>
        <w:rPr>
          <w:sz w:val="24"/>
        </w:rPr>
      </w:pPr>
      <w:r>
        <w:rPr>
          <w:sz w:val="24"/>
        </w:rPr>
        <w:t>staff need to review clients twice; once to assess their child support income and</w:t>
      </w:r>
      <w:r>
        <w:rPr>
          <w:spacing w:val="-3"/>
          <w:sz w:val="24"/>
        </w:rPr>
        <w:t xml:space="preserve"> </w:t>
      </w:r>
      <w:r>
        <w:rPr>
          <w:sz w:val="24"/>
        </w:rPr>
        <w:t>issue</w:t>
      </w:r>
      <w:r>
        <w:rPr>
          <w:spacing w:val="-5"/>
          <w:sz w:val="24"/>
        </w:rPr>
        <w:t xml:space="preserve"> </w:t>
      </w:r>
      <w:r>
        <w:rPr>
          <w:sz w:val="24"/>
        </w:rPr>
        <w:t>the</w:t>
      </w:r>
      <w:r>
        <w:rPr>
          <w:spacing w:val="-3"/>
          <w:sz w:val="24"/>
        </w:rPr>
        <w:t xml:space="preserve"> </w:t>
      </w:r>
      <w:r>
        <w:rPr>
          <w:sz w:val="24"/>
        </w:rPr>
        <w:t>notice</w:t>
      </w:r>
      <w:r>
        <w:rPr>
          <w:spacing w:val="-3"/>
          <w:sz w:val="24"/>
        </w:rPr>
        <w:t xml:space="preserve"> </w:t>
      </w:r>
      <w:r>
        <w:rPr>
          <w:sz w:val="24"/>
        </w:rPr>
        <w:t>period</w:t>
      </w:r>
      <w:r>
        <w:rPr>
          <w:spacing w:val="-3"/>
          <w:sz w:val="24"/>
        </w:rPr>
        <w:t xml:space="preserve"> </w:t>
      </w:r>
      <w:r>
        <w:rPr>
          <w:sz w:val="24"/>
        </w:rPr>
        <w:t>and</w:t>
      </w:r>
      <w:r>
        <w:rPr>
          <w:spacing w:val="-4"/>
          <w:sz w:val="24"/>
        </w:rPr>
        <w:t xml:space="preserve"> </w:t>
      </w:r>
      <w:r>
        <w:rPr>
          <w:sz w:val="24"/>
        </w:rPr>
        <w:t>a</w:t>
      </w:r>
      <w:r>
        <w:rPr>
          <w:spacing w:val="-5"/>
          <w:sz w:val="24"/>
        </w:rPr>
        <w:t xml:space="preserve"> </w:t>
      </w:r>
      <w:r>
        <w:rPr>
          <w:sz w:val="24"/>
        </w:rPr>
        <w:t>second</w:t>
      </w:r>
      <w:r>
        <w:rPr>
          <w:spacing w:val="-4"/>
          <w:sz w:val="24"/>
        </w:rPr>
        <w:t xml:space="preserve"> </w:t>
      </w:r>
      <w:r>
        <w:rPr>
          <w:sz w:val="24"/>
        </w:rPr>
        <w:t>time</w:t>
      </w:r>
      <w:r>
        <w:rPr>
          <w:spacing w:val="-1"/>
          <w:sz w:val="24"/>
        </w:rPr>
        <w:t xml:space="preserve"> </w:t>
      </w:r>
      <w:r>
        <w:rPr>
          <w:sz w:val="24"/>
        </w:rPr>
        <w:t>to</w:t>
      </w:r>
      <w:r>
        <w:rPr>
          <w:spacing w:val="-4"/>
          <w:sz w:val="24"/>
        </w:rPr>
        <w:t xml:space="preserve"> </w:t>
      </w:r>
      <w:r>
        <w:rPr>
          <w:sz w:val="24"/>
        </w:rPr>
        <w:t>recalculate</w:t>
      </w:r>
      <w:r>
        <w:rPr>
          <w:spacing w:val="-1"/>
          <w:sz w:val="24"/>
        </w:rPr>
        <w:t xml:space="preserve"> </w:t>
      </w:r>
      <w:r>
        <w:rPr>
          <w:sz w:val="24"/>
        </w:rPr>
        <w:t>the</w:t>
      </w:r>
      <w:r>
        <w:rPr>
          <w:spacing w:val="-5"/>
          <w:sz w:val="24"/>
        </w:rPr>
        <w:t xml:space="preserve"> </w:t>
      </w:r>
      <w:r>
        <w:rPr>
          <w:sz w:val="24"/>
        </w:rPr>
        <w:t>subsidy,</w:t>
      </w:r>
      <w:r>
        <w:rPr>
          <w:spacing w:val="-3"/>
          <w:sz w:val="24"/>
        </w:rPr>
        <w:t xml:space="preserve"> </w:t>
      </w:r>
      <w:r>
        <w:rPr>
          <w:sz w:val="24"/>
        </w:rPr>
        <w:t>after 10 working days have elapsed;</w:t>
      </w:r>
    </w:p>
    <w:p w14:paraId="715247C9" w14:textId="77777777" w:rsidR="00930BC9" w:rsidRDefault="00A22E72">
      <w:pPr>
        <w:pStyle w:val="ListParagraph"/>
        <w:numPr>
          <w:ilvl w:val="1"/>
          <w:numId w:val="3"/>
        </w:numPr>
        <w:tabs>
          <w:tab w:val="left" w:pos="1465"/>
        </w:tabs>
        <w:ind w:right="53"/>
        <w:rPr>
          <w:sz w:val="24"/>
        </w:rPr>
      </w:pPr>
      <w:r>
        <w:rPr>
          <w:sz w:val="24"/>
        </w:rPr>
        <w:t>when a client’s child support income decreases, they may be entitled to more Income-Related</w:t>
      </w:r>
      <w:r>
        <w:rPr>
          <w:spacing w:val="-2"/>
          <w:sz w:val="24"/>
        </w:rPr>
        <w:t xml:space="preserve"> </w:t>
      </w:r>
      <w:r>
        <w:rPr>
          <w:sz w:val="24"/>
        </w:rPr>
        <w:t>Rent,</w:t>
      </w:r>
      <w:r>
        <w:rPr>
          <w:spacing w:val="-4"/>
          <w:sz w:val="24"/>
        </w:rPr>
        <w:t xml:space="preserve"> </w:t>
      </w:r>
      <w:r>
        <w:rPr>
          <w:sz w:val="24"/>
        </w:rPr>
        <w:t>however</w:t>
      </w:r>
      <w:r>
        <w:rPr>
          <w:spacing w:val="-4"/>
          <w:sz w:val="24"/>
        </w:rPr>
        <w:t xml:space="preserve"> </w:t>
      </w:r>
      <w:r>
        <w:rPr>
          <w:sz w:val="24"/>
        </w:rPr>
        <w:t>they</w:t>
      </w:r>
      <w:r>
        <w:rPr>
          <w:spacing w:val="-4"/>
          <w:sz w:val="24"/>
        </w:rPr>
        <w:t xml:space="preserve"> </w:t>
      </w:r>
      <w:r>
        <w:rPr>
          <w:sz w:val="24"/>
        </w:rPr>
        <w:t>must</w:t>
      </w:r>
      <w:r>
        <w:rPr>
          <w:spacing w:val="-5"/>
          <w:sz w:val="24"/>
        </w:rPr>
        <w:t xml:space="preserve"> </w:t>
      </w:r>
      <w:r>
        <w:rPr>
          <w:sz w:val="24"/>
        </w:rPr>
        <w:t>wait</w:t>
      </w:r>
      <w:r>
        <w:rPr>
          <w:spacing w:val="-4"/>
          <w:sz w:val="24"/>
        </w:rPr>
        <w:t xml:space="preserve"> </w:t>
      </w:r>
      <w:r>
        <w:rPr>
          <w:sz w:val="24"/>
        </w:rPr>
        <w:t>10</w:t>
      </w:r>
      <w:r>
        <w:rPr>
          <w:spacing w:val="-4"/>
          <w:sz w:val="24"/>
        </w:rPr>
        <w:t xml:space="preserve"> </w:t>
      </w:r>
      <w:r>
        <w:rPr>
          <w:sz w:val="24"/>
        </w:rPr>
        <w:t>working</w:t>
      </w:r>
      <w:r>
        <w:rPr>
          <w:spacing w:val="-4"/>
          <w:sz w:val="24"/>
        </w:rPr>
        <w:t xml:space="preserve"> </w:t>
      </w:r>
      <w:r>
        <w:rPr>
          <w:sz w:val="24"/>
        </w:rPr>
        <w:t>days</w:t>
      </w:r>
      <w:r>
        <w:rPr>
          <w:spacing w:val="-4"/>
          <w:sz w:val="24"/>
        </w:rPr>
        <w:t xml:space="preserve"> </w:t>
      </w:r>
      <w:r>
        <w:rPr>
          <w:sz w:val="24"/>
        </w:rPr>
        <w:t>for</w:t>
      </w:r>
      <w:r>
        <w:rPr>
          <w:spacing w:val="-4"/>
          <w:sz w:val="24"/>
        </w:rPr>
        <w:t xml:space="preserve"> </w:t>
      </w:r>
      <w:r>
        <w:rPr>
          <w:sz w:val="24"/>
        </w:rPr>
        <w:t>the</w:t>
      </w:r>
      <w:r>
        <w:rPr>
          <w:spacing w:val="-5"/>
          <w:sz w:val="24"/>
        </w:rPr>
        <w:t xml:space="preserve"> </w:t>
      </w:r>
      <w:r>
        <w:rPr>
          <w:sz w:val="24"/>
        </w:rPr>
        <w:t>change to have effect, which may cause financial hardship.</w:t>
      </w:r>
    </w:p>
    <w:p w14:paraId="7C98CD4C" w14:textId="77777777" w:rsidR="00930BC9" w:rsidRDefault="00A22E72">
      <w:pPr>
        <w:pStyle w:val="ListParagraph"/>
        <w:numPr>
          <w:ilvl w:val="0"/>
          <w:numId w:val="3"/>
        </w:numPr>
        <w:tabs>
          <w:tab w:val="left" w:pos="745"/>
        </w:tabs>
        <w:spacing w:before="241"/>
        <w:ind w:right="146"/>
        <w:rPr>
          <w:sz w:val="24"/>
        </w:rPr>
      </w:pPr>
      <w:r>
        <w:rPr>
          <w:sz w:val="24"/>
        </w:rPr>
        <w:t>We</w:t>
      </w:r>
      <w:r>
        <w:rPr>
          <w:spacing w:val="-4"/>
          <w:sz w:val="24"/>
        </w:rPr>
        <w:t xml:space="preserve"> </w:t>
      </w:r>
      <w:r>
        <w:rPr>
          <w:sz w:val="24"/>
        </w:rPr>
        <w:t>recommend</w:t>
      </w:r>
      <w:r>
        <w:rPr>
          <w:spacing w:val="-4"/>
          <w:sz w:val="24"/>
        </w:rPr>
        <w:t xml:space="preserve"> </w:t>
      </w:r>
      <w:r>
        <w:rPr>
          <w:sz w:val="24"/>
        </w:rPr>
        <w:t>removing</w:t>
      </w:r>
      <w:r>
        <w:rPr>
          <w:spacing w:val="-4"/>
          <w:sz w:val="24"/>
        </w:rPr>
        <w:t xml:space="preserve"> </w:t>
      </w:r>
      <w:r>
        <w:rPr>
          <w:sz w:val="24"/>
        </w:rPr>
        <w:t>the</w:t>
      </w:r>
      <w:r>
        <w:rPr>
          <w:spacing w:val="-4"/>
          <w:sz w:val="24"/>
        </w:rPr>
        <w:t xml:space="preserve"> </w:t>
      </w:r>
      <w:r>
        <w:rPr>
          <w:sz w:val="24"/>
        </w:rPr>
        <w:t>notice</w:t>
      </w:r>
      <w:r>
        <w:rPr>
          <w:spacing w:val="-4"/>
          <w:sz w:val="24"/>
        </w:rPr>
        <w:t xml:space="preserve"> </w:t>
      </w:r>
      <w:r>
        <w:rPr>
          <w:sz w:val="24"/>
        </w:rPr>
        <w:t>period</w:t>
      </w:r>
      <w:r>
        <w:rPr>
          <w:spacing w:val="-5"/>
          <w:sz w:val="24"/>
        </w:rPr>
        <w:t xml:space="preserve"> </w:t>
      </w:r>
      <w:r>
        <w:rPr>
          <w:sz w:val="24"/>
        </w:rPr>
        <w:t>for</w:t>
      </w:r>
      <w:r>
        <w:rPr>
          <w:spacing w:val="-5"/>
          <w:sz w:val="24"/>
        </w:rPr>
        <w:t xml:space="preserve"> </w:t>
      </w:r>
      <w:r>
        <w:rPr>
          <w:sz w:val="24"/>
        </w:rPr>
        <w:t>Social</w:t>
      </w:r>
      <w:r>
        <w:rPr>
          <w:spacing w:val="-4"/>
          <w:sz w:val="24"/>
        </w:rPr>
        <w:t xml:space="preserve"> </w:t>
      </w:r>
      <w:r>
        <w:rPr>
          <w:sz w:val="24"/>
        </w:rPr>
        <w:t>Housing</w:t>
      </w:r>
      <w:r>
        <w:rPr>
          <w:spacing w:val="-5"/>
          <w:sz w:val="24"/>
        </w:rPr>
        <w:t xml:space="preserve"> </w:t>
      </w:r>
      <w:r>
        <w:rPr>
          <w:sz w:val="24"/>
        </w:rPr>
        <w:t>subsidies</w:t>
      </w:r>
      <w:r>
        <w:rPr>
          <w:spacing w:val="-3"/>
          <w:sz w:val="24"/>
        </w:rPr>
        <w:t xml:space="preserve"> </w:t>
      </w:r>
      <w:r>
        <w:rPr>
          <w:sz w:val="24"/>
        </w:rPr>
        <w:t>to</w:t>
      </w:r>
      <w:r>
        <w:rPr>
          <w:spacing w:val="-5"/>
          <w:sz w:val="24"/>
        </w:rPr>
        <w:t xml:space="preserve"> </w:t>
      </w:r>
      <w:r>
        <w:rPr>
          <w:sz w:val="24"/>
        </w:rPr>
        <w:t>allow</w:t>
      </w:r>
      <w:r>
        <w:rPr>
          <w:spacing w:val="-3"/>
          <w:sz w:val="24"/>
        </w:rPr>
        <w:t xml:space="preserve"> </w:t>
      </w:r>
      <w:r>
        <w:rPr>
          <w:sz w:val="24"/>
        </w:rPr>
        <w:t xml:space="preserve">the Income-Related Rent subsidy to be more responsive to changes in child support </w:t>
      </w:r>
      <w:r>
        <w:rPr>
          <w:spacing w:val="-2"/>
          <w:sz w:val="24"/>
        </w:rPr>
        <w:t>income.</w:t>
      </w:r>
    </w:p>
    <w:p w14:paraId="0D08D061" w14:textId="77777777" w:rsidR="00930BC9" w:rsidRDefault="00A22E72">
      <w:pPr>
        <w:pStyle w:val="ListParagraph"/>
        <w:numPr>
          <w:ilvl w:val="0"/>
          <w:numId w:val="3"/>
        </w:numPr>
        <w:tabs>
          <w:tab w:val="left" w:pos="745"/>
        </w:tabs>
        <w:ind w:right="274"/>
        <w:rPr>
          <w:sz w:val="24"/>
        </w:rPr>
      </w:pPr>
      <w:r>
        <w:rPr>
          <w:sz w:val="24"/>
        </w:rPr>
        <w:t>Removing the notice period for child support income will address the known issue described above with Income-Related Rent and will only affect housing subsidies. This</w:t>
      </w:r>
      <w:r>
        <w:rPr>
          <w:spacing w:val="-2"/>
          <w:sz w:val="24"/>
        </w:rPr>
        <w:t xml:space="preserve"> </w:t>
      </w:r>
      <w:r>
        <w:rPr>
          <w:sz w:val="24"/>
        </w:rPr>
        <w:t>is</w:t>
      </w:r>
      <w:r>
        <w:rPr>
          <w:spacing w:val="-4"/>
          <w:sz w:val="24"/>
        </w:rPr>
        <w:t xml:space="preserve"> </w:t>
      </w:r>
      <w:r>
        <w:rPr>
          <w:sz w:val="24"/>
        </w:rPr>
        <w:t>because</w:t>
      </w:r>
      <w:r>
        <w:rPr>
          <w:spacing w:val="-5"/>
          <w:sz w:val="24"/>
        </w:rPr>
        <w:t xml:space="preserve"> </w:t>
      </w:r>
      <w:r>
        <w:rPr>
          <w:sz w:val="24"/>
        </w:rPr>
        <w:t>while</w:t>
      </w:r>
      <w:r>
        <w:rPr>
          <w:spacing w:val="-3"/>
          <w:sz w:val="24"/>
        </w:rPr>
        <w:t xml:space="preserve"> </w:t>
      </w:r>
      <w:r>
        <w:rPr>
          <w:sz w:val="24"/>
        </w:rPr>
        <w:t>the</w:t>
      </w:r>
      <w:r>
        <w:rPr>
          <w:spacing w:val="-5"/>
          <w:sz w:val="24"/>
        </w:rPr>
        <w:t xml:space="preserve"> </w:t>
      </w:r>
      <w:r>
        <w:rPr>
          <w:sz w:val="24"/>
        </w:rPr>
        <w:t>proposed</w:t>
      </w:r>
      <w:r>
        <w:rPr>
          <w:spacing w:val="-4"/>
          <w:sz w:val="24"/>
        </w:rPr>
        <w:t xml:space="preserve"> </w:t>
      </w:r>
      <w:r>
        <w:rPr>
          <w:sz w:val="24"/>
        </w:rPr>
        <w:t>amendments</w:t>
      </w:r>
      <w:r>
        <w:rPr>
          <w:spacing w:val="-2"/>
          <w:sz w:val="24"/>
        </w:rPr>
        <w:t xml:space="preserve"> </w:t>
      </w:r>
      <w:r>
        <w:rPr>
          <w:sz w:val="24"/>
        </w:rPr>
        <w:t>to</w:t>
      </w:r>
      <w:r>
        <w:rPr>
          <w:spacing w:val="-4"/>
          <w:sz w:val="24"/>
        </w:rPr>
        <w:t xml:space="preserve"> </w:t>
      </w:r>
      <w:r>
        <w:rPr>
          <w:sz w:val="24"/>
        </w:rPr>
        <w:t>the</w:t>
      </w:r>
      <w:r>
        <w:rPr>
          <w:spacing w:val="-3"/>
          <w:sz w:val="24"/>
        </w:rPr>
        <w:t xml:space="preserve"> </w:t>
      </w:r>
      <w:r>
        <w:rPr>
          <w:sz w:val="24"/>
        </w:rPr>
        <w:t>AISA</w:t>
      </w:r>
      <w:r>
        <w:rPr>
          <w:spacing w:val="-4"/>
          <w:sz w:val="24"/>
        </w:rPr>
        <w:t xml:space="preserve"> </w:t>
      </w:r>
      <w:r>
        <w:rPr>
          <w:sz w:val="24"/>
        </w:rPr>
        <w:t>will</w:t>
      </w:r>
      <w:r>
        <w:rPr>
          <w:spacing w:val="-5"/>
          <w:sz w:val="24"/>
        </w:rPr>
        <w:t xml:space="preserve"> </w:t>
      </w:r>
      <w:r>
        <w:rPr>
          <w:sz w:val="24"/>
        </w:rPr>
        <w:t>remove</w:t>
      </w:r>
      <w:r>
        <w:rPr>
          <w:spacing w:val="-3"/>
          <w:sz w:val="24"/>
        </w:rPr>
        <w:t xml:space="preserve"> </w:t>
      </w:r>
      <w:r>
        <w:rPr>
          <w:sz w:val="24"/>
        </w:rPr>
        <w:t>the</w:t>
      </w:r>
      <w:r>
        <w:rPr>
          <w:spacing w:val="-3"/>
          <w:sz w:val="24"/>
        </w:rPr>
        <w:t xml:space="preserve"> </w:t>
      </w:r>
      <w:r>
        <w:rPr>
          <w:sz w:val="24"/>
        </w:rPr>
        <w:t>notice period for all subsidies for the purpose of charging child support income, the operational</w:t>
      </w:r>
      <w:r>
        <w:rPr>
          <w:spacing w:val="-1"/>
          <w:sz w:val="24"/>
        </w:rPr>
        <w:t xml:space="preserve"> </w:t>
      </w:r>
      <w:r>
        <w:rPr>
          <w:sz w:val="24"/>
        </w:rPr>
        <w:t>agreements which</w:t>
      </w:r>
      <w:r>
        <w:rPr>
          <w:spacing w:val="-1"/>
          <w:sz w:val="24"/>
        </w:rPr>
        <w:t xml:space="preserve"> </w:t>
      </w:r>
      <w:r>
        <w:rPr>
          <w:sz w:val="24"/>
        </w:rPr>
        <w:t>sit</w:t>
      </w:r>
      <w:r>
        <w:rPr>
          <w:spacing w:val="-3"/>
          <w:sz w:val="24"/>
        </w:rPr>
        <w:t xml:space="preserve"> </w:t>
      </w:r>
      <w:r>
        <w:rPr>
          <w:sz w:val="24"/>
        </w:rPr>
        <w:t>under</w:t>
      </w:r>
      <w:r>
        <w:rPr>
          <w:spacing w:val="-2"/>
          <w:sz w:val="24"/>
        </w:rPr>
        <w:t xml:space="preserve"> </w:t>
      </w:r>
      <w:r>
        <w:rPr>
          <w:sz w:val="24"/>
        </w:rPr>
        <w:t>the</w:t>
      </w:r>
      <w:r>
        <w:rPr>
          <w:spacing w:val="-1"/>
          <w:sz w:val="24"/>
        </w:rPr>
        <w:t xml:space="preserve"> </w:t>
      </w:r>
      <w:r>
        <w:rPr>
          <w:sz w:val="24"/>
        </w:rPr>
        <w:t>AISA</w:t>
      </w:r>
      <w:r>
        <w:rPr>
          <w:spacing w:val="-2"/>
          <w:sz w:val="24"/>
        </w:rPr>
        <w:t xml:space="preserve"> </w:t>
      </w:r>
      <w:r>
        <w:rPr>
          <w:sz w:val="24"/>
        </w:rPr>
        <w:t>will</w:t>
      </w:r>
      <w:r>
        <w:rPr>
          <w:spacing w:val="-1"/>
          <w:sz w:val="24"/>
        </w:rPr>
        <w:t xml:space="preserve"> </w:t>
      </w:r>
      <w:r>
        <w:rPr>
          <w:sz w:val="24"/>
        </w:rPr>
        <w:t>specify</w:t>
      </w:r>
      <w:r>
        <w:rPr>
          <w:spacing w:val="-1"/>
          <w:sz w:val="24"/>
        </w:rPr>
        <w:t xml:space="preserve"> </w:t>
      </w:r>
      <w:r>
        <w:rPr>
          <w:sz w:val="24"/>
        </w:rPr>
        <w:t>that</w:t>
      </w:r>
      <w:r>
        <w:rPr>
          <w:spacing w:val="-1"/>
          <w:sz w:val="24"/>
        </w:rPr>
        <w:t xml:space="preserve"> </w:t>
      </w:r>
      <w:r>
        <w:rPr>
          <w:sz w:val="24"/>
        </w:rPr>
        <w:t>the</w:t>
      </w:r>
      <w:r>
        <w:rPr>
          <w:spacing w:val="-1"/>
          <w:sz w:val="24"/>
        </w:rPr>
        <w:t xml:space="preserve"> </w:t>
      </w:r>
      <w:r>
        <w:rPr>
          <w:sz w:val="24"/>
        </w:rPr>
        <w:t>notice</w:t>
      </w:r>
      <w:r>
        <w:rPr>
          <w:spacing w:val="-1"/>
          <w:sz w:val="24"/>
        </w:rPr>
        <w:t xml:space="preserve"> </w:t>
      </w:r>
      <w:r>
        <w:rPr>
          <w:sz w:val="24"/>
        </w:rPr>
        <w:t>period will only be removed for housing subsidies.</w:t>
      </w:r>
    </w:p>
    <w:p w14:paraId="262EBEC7" w14:textId="77777777" w:rsidR="00930BC9" w:rsidRDefault="00930BC9">
      <w:pPr>
        <w:pStyle w:val="BodyText"/>
        <w:spacing w:before="0"/>
        <w:ind w:left="0" w:firstLine="0"/>
        <w:rPr>
          <w:sz w:val="20"/>
        </w:rPr>
      </w:pPr>
    </w:p>
    <w:p w14:paraId="6A59B234" w14:textId="77777777" w:rsidR="00930BC9" w:rsidRDefault="00930BC9">
      <w:pPr>
        <w:pStyle w:val="BodyText"/>
        <w:spacing w:before="0"/>
        <w:ind w:left="0" w:firstLine="0"/>
        <w:rPr>
          <w:sz w:val="20"/>
        </w:rPr>
      </w:pPr>
    </w:p>
    <w:p w14:paraId="0E1673E6" w14:textId="77777777" w:rsidR="00930BC9" w:rsidRDefault="00A22E72">
      <w:pPr>
        <w:pStyle w:val="BodyText"/>
        <w:spacing w:before="201"/>
        <w:ind w:left="0" w:firstLine="0"/>
        <w:rPr>
          <w:sz w:val="20"/>
        </w:rPr>
      </w:pPr>
      <w:r>
        <w:rPr>
          <w:noProof/>
          <w:sz w:val="20"/>
        </w:rPr>
        <mc:AlternateContent>
          <mc:Choice Requires="wpg">
            <w:drawing>
              <wp:anchor distT="0" distB="0" distL="0" distR="0" simplePos="0" relativeHeight="487588352" behindDoc="1" locked="0" layoutInCell="1" allowOverlap="1" wp14:anchorId="787902AC" wp14:editId="5568882E">
                <wp:simplePos x="0" y="0"/>
                <wp:positionH relativeFrom="page">
                  <wp:posOffset>913764</wp:posOffset>
                </wp:positionH>
                <wp:positionV relativeFrom="paragraph">
                  <wp:posOffset>289004</wp:posOffset>
                </wp:positionV>
                <wp:extent cx="1433830" cy="762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3830" cy="7620"/>
                          <a:chOff x="0" y="0"/>
                          <a:chExt cx="1433830" cy="7620"/>
                        </a:xfrm>
                      </wpg:grpSpPr>
                      <wps:wsp>
                        <wps:cNvPr id="9" name="Graphic 9"/>
                        <wps:cNvSpPr/>
                        <wps:spPr>
                          <a:xfrm>
                            <a:off x="635" y="635"/>
                            <a:ext cx="1432560" cy="6350"/>
                          </a:xfrm>
                          <a:custGeom>
                            <a:avLst/>
                            <a:gdLst/>
                            <a:ahLst/>
                            <a:cxnLst/>
                            <a:rect l="l" t="t" r="r" b="b"/>
                            <a:pathLst>
                              <a:path w="1432560" h="6350">
                                <a:moveTo>
                                  <a:pt x="1432560" y="0"/>
                                </a:moveTo>
                                <a:lnTo>
                                  <a:pt x="0" y="0"/>
                                </a:lnTo>
                                <a:lnTo>
                                  <a:pt x="0" y="6349"/>
                                </a:lnTo>
                                <a:lnTo>
                                  <a:pt x="1432560" y="6349"/>
                                </a:lnTo>
                                <a:lnTo>
                                  <a:pt x="1432560" y="0"/>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635" y="635"/>
                            <a:ext cx="1432560" cy="6350"/>
                          </a:xfrm>
                          <a:custGeom>
                            <a:avLst/>
                            <a:gdLst/>
                            <a:ahLst/>
                            <a:cxnLst/>
                            <a:rect l="l" t="t" r="r" b="b"/>
                            <a:pathLst>
                              <a:path w="1432560" h="6350">
                                <a:moveTo>
                                  <a:pt x="0" y="6349"/>
                                </a:moveTo>
                                <a:lnTo>
                                  <a:pt x="1432560" y="6349"/>
                                </a:lnTo>
                                <a:lnTo>
                                  <a:pt x="143256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E1A669" id="Group 8" o:spid="_x0000_s1026" style="position:absolute;margin-left:71.95pt;margin-top:22.75pt;width:112.9pt;height:.6pt;z-index:-15728128;mso-wrap-distance-left:0;mso-wrap-distance-right:0;mso-position-horizontal-relative:page" coordsize="1433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">
                <v:shape id="Graphic 9" o:spid="_x0000_s1027" style="position:absolute;left:6;top:6;width:14325;height:63;visibility:visible;mso-wrap-style:square;v-text-anchor:top" coordsize="14325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" path="m1432560,l,,,6349r1432560,l1432560,xe" fillcolor="black" stroked="f">
                  <v:path arrowok="t"/>
                </v:shape>
                <v:shape id="Graphic 10" o:spid="_x0000_s1028" style="position:absolute;left:6;top:6;width:14325;height:63;visibility:visible;mso-wrap-style:square;v-text-anchor:top" coordsize="143256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" path="m,6349r1432560,l1432560,,,,,6349xe" filled="f" strokeweight=".1pt">
                  <v:path arrowok="t"/>
                </v:shape>
                <w10:wrap type="topAndBottom" anchorx="page"/>
              </v:group>
            </w:pict>
          </mc:Fallback>
        </mc:AlternateContent>
      </w:r>
    </w:p>
    <w:p w14:paraId="0E68ED77" w14:textId="77777777" w:rsidR="00930BC9" w:rsidRDefault="00A22E72">
      <w:pPr>
        <w:spacing w:before="56" w:line="242" w:lineRule="auto"/>
        <w:ind w:left="25" w:right="144"/>
        <w:rPr>
          <w:sz w:val="20"/>
        </w:rPr>
      </w:pPr>
      <w:r>
        <w:rPr>
          <w:sz w:val="20"/>
          <w:vertAlign w:val="superscript"/>
        </w:rPr>
        <w:t>2</w:t>
      </w:r>
      <w:r>
        <w:rPr>
          <w:spacing w:val="-5"/>
          <w:sz w:val="20"/>
        </w:rPr>
        <w:t xml:space="preserve"> </w:t>
      </w:r>
      <w:r>
        <w:rPr>
          <w:sz w:val="20"/>
        </w:rPr>
        <w:t>The</w:t>
      </w:r>
      <w:r>
        <w:rPr>
          <w:spacing w:val="-4"/>
          <w:sz w:val="20"/>
        </w:rPr>
        <w:t xml:space="preserve"> </w:t>
      </w:r>
      <w:r>
        <w:rPr>
          <w:sz w:val="20"/>
        </w:rPr>
        <w:t>AISA</w:t>
      </w:r>
      <w:r>
        <w:rPr>
          <w:spacing w:val="-6"/>
          <w:sz w:val="20"/>
        </w:rPr>
        <w:t xml:space="preserve"> </w:t>
      </w:r>
      <w:r>
        <w:rPr>
          <w:sz w:val="20"/>
        </w:rPr>
        <w:t>definition</w:t>
      </w:r>
      <w:r>
        <w:rPr>
          <w:spacing w:val="-5"/>
          <w:sz w:val="20"/>
        </w:rPr>
        <w:t xml:space="preserve"> </w:t>
      </w:r>
      <w:r>
        <w:rPr>
          <w:sz w:val="20"/>
        </w:rPr>
        <w:t>of</w:t>
      </w:r>
      <w:r>
        <w:rPr>
          <w:spacing w:val="-4"/>
          <w:sz w:val="20"/>
        </w:rPr>
        <w:t xml:space="preserve"> </w:t>
      </w:r>
      <w:r>
        <w:rPr>
          <w:i/>
          <w:sz w:val="20"/>
        </w:rPr>
        <w:t>benefits</w:t>
      </w:r>
      <w:r>
        <w:rPr>
          <w:i/>
          <w:spacing w:val="-4"/>
          <w:sz w:val="20"/>
        </w:rPr>
        <w:t xml:space="preserve"> </w:t>
      </w:r>
      <w:r>
        <w:rPr>
          <w:sz w:val="20"/>
        </w:rPr>
        <w:t>includes</w:t>
      </w:r>
      <w:r>
        <w:rPr>
          <w:spacing w:val="-4"/>
          <w:sz w:val="20"/>
        </w:rPr>
        <w:t xml:space="preserve"> </w:t>
      </w:r>
      <w:r>
        <w:rPr>
          <w:sz w:val="20"/>
        </w:rPr>
        <w:t>main</w:t>
      </w:r>
      <w:r>
        <w:rPr>
          <w:spacing w:val="-5"/>
          <w:sz w:val="20"/>
        </w:rPr>
        <w:t xml:space="preserve"> </w:t>
      </w:r>
      <w:r>
        <w:rPr>
          <w:sz w:val="20"/>
        </w:rPr>
        <w:t>benefits</w:t>
      </w:r>
      <w:r>
        <w:rPr>
          <w:spacing w:val="-4"/>
          <w:sz w:val="20"/>
        </w:rPr>
        <w:t xml:space="preserve"> </w:t>
      </w:r>
      <w:r>
        <w:rPr>
          <w:sz w:val="20"/>
        </w:rPr>
        <w:t>(e.g.</w:t>
      </w:r>
      <w:r>
        <w:rPr>
          <w:spacing w:val="-4"/>
          <w:sz w:val="20"/>
        </w:rPr>
        <w:t xml:space="preserve"> </w:t>
      </w:r>
      <w:r>
        <w:rPr>
          <w:sz w:val="20"/>
        </w:rPr>
        <w:t>Jobseeker</w:t>
      </w:r>
      <w:r>
        <w:rPr>
          <w:spacing w:val="-4"/>
          <w:sz w:val="20"/>
        </w:rPr>
        <w:t xml:space="preserve"> </w:t>
      </w:r>
      <w:r>
        <w:rPr>
          <w:sz w:val="20"/>
        </w:rPr>
        <w:t>Support),</w:t>
      </w:r>
      <w:r>
        <w:rPr>
          <w:spacing w:val="-5"/>
          <w:sz w:val="20"/>
        </w:rPr>
        <w:t xml:space="preserve"> </w:t>
      </w:r>
      <w:r>
        <w:rPr>
          <w:sz w:val="20"/>
        </w:rPr>
        <w:t>supplementary</w:t>
      </w:r>
      <w:r>
        <w:rPr>
          <w:spacing w:val="-4"/>
          <w:sz w:val="20"/>
        </w:rPr>
        <w:t xml:space="preserve"> </w:t>
      </w:r>
      <w:r>
        <w:rPr>
          <w:sz w:val="20"/>
        </w:rPr>
        <w:t>assistance (e.g. Accommodation Supplement), and hardship assistance (e.g. Special Needs Grants etc.).</w:t>
      </w:r>
    </w:p>
    <w:p w14:paraId="6A6A9677" w14:textId="77777777" w:rsidR="00930BC9" w:rsidRDefault="00A22E72">
      <w:pPr>
        <w:ind w:left="25"/>
        <w:rPr>
          <w:sz w:val="20"/>
        </w:rPr>
      </w:pPr>
      <w:r>
        <w:rPr>
          <w:sz w:val="20"/>
          <w:vertAlign w:val="superscript"/>
        </w:rPr>
        <w:t>3</w:t>
      </w:r>
      <w:r>
        <w:rPr>
          <w:spacing w:val="-4"/>
          <w:sz w:val="20"/>
        </w:rPr>
        <w:t xml:space="preserve"> </w:t>
      </w:r>
      <w:r>
        <w:rPr>
          <w:sz w:val="20"/>
        </w:rPr>
        <w:t>The</w:t>
      </w:r>
      <w:r>
        <w:rPr>
          <w:spacing w:val="-3"/>
          <w:sz w:val="20"/>
        </w:rPr>
        <w:t xml:space="preserve"> </w:t>
      </w:r>
      <w:r>
        <w:rPr>
          <w:sz w:val="20"/>
        </w:rPr>
        <w:t>AISA</w:t>
      </w:r>
      <w:r>
        <w:rPr>
          <w:spacing w:val="-5"/>
          <w:sz w:val="20"/>
        </w:rPr>
        <w:t xml:space="preserve"> </w:t>
      </w:r>
      <w:r>
        <w:rPr>
          <w:sz w:val="20"/>
        </w:rPr>
        <w:t>defines</w:t>
      </w:r>
      <w:r>
        <w:rPr>
          <w:spacing w:val="-1"/>
          <w:sz w:val="20"/>
        </w:rPr>
        <w:t xml:space="preserve"> </w:t>
      </w:r>
      <w:r>
        <w:rPr>
          <w:i/>
          <w:sz w:val="20"/>
        </w:rPr>
        <w:t>subsidies</w:t>
      </w:r>
      <w:r>
        <w:rPr>
          <w:i/>
          <w:spacing w:val="-3"/>
          <w:sz w:val="20"/>
        </w:rPr>
        <w:t xml:space="preserve"> </w:t>
      </w:r>
      <w:r>
        <w:rPr>
          <w:sz w:val="20"/>
        </w:rPr>
        <w:t>as:</w:t>
      </w:r>
      <w:r>
        <w:rPr>
          <w:spacing w:val="-4"/>
          <w:sz w:val="20"/>
        </w:rPr>
        <w:t xml:space="preserve"> </w:t>
      </w:r>
      <w:r>
        <w:rPr>
          <w:sz w:val="20"/>
        </w:rPr>
        <w:t>Working</w:t>
      </w:r>
      <w:r>
        <w:rPr>
          <w:spacing w:val="-4"/>
          <w:sz w:val="20"/>
        </w:rPr>
        <w:t xml:space="preserve"> </w:t>
      </w:r>
      <w:r>
        <w:rPr>
          <w:sz w:val="20"/>
        </w:rPr>
        <w:t>for</w:t>
      </w:r>
      <w:r>
        <w:rPr>
          <w:spacing w:val="-3"/>
          <w:sz w:val="20"/>
        </w:rPr>
        <w:t xml:space="preserve"> </w:t>
      </w:r>
      <w:r>
        <w:rPr>
          <w:sz w:val="20"/>
        </w:rPr>
        <w:t>Families</w:t>
      </w:r>
      <w:r>
        <w:rPr>
          <w:spacing w:val="-5"/>
          <w:sz w:val="20"/>
        </w:rPr>
        <w:t xml:space="preserve"> </w:t>
      </w:r>
      <w:r>
        <w:rPr>
          <w:sz w:val="20"/>
        </w:rPr>
        <w:t>Tax</w:t>
      </w:r>
      <w:r>
        <w:rPr>
          <w:spacing w:val="-3"/>
          <w:sz w:val="20"/>
        </w:rPr>
        <w:t xml:space="preserve"> </w:t>
      </w:r>
      <w:r>
        <w:rPr>
          <w:sz w:val="20"/>
        </w:rPr>
        <w:t>Credits,</w:t>
      </w:r>
      <w:r>
        <w:rPr>
          <w:spacing w:val="-4"/>
          <w:sz w:val="20"/>
        </w:rPr>
        <w:t xml:space="preserve"> </w:t>
      </w:r>
      <w:r>
        <w:rPr>
          <w:sz w:val="20"/>
        </w:rPr>
        <w:t>Community</w:t>
      </w:r>
      <w:r>
        <w:rPr>
          <w:spacing w:val="-4"/>
          <w:sz w:val="20"/>
        </w:rPr>
        <w:t xml:space="preserve"> </w:t>
      </w:r>
      <w:r>
        <w:rPr>
          <w:sz w:val="20"/>
        </w:rPr>
        <w:t>Services</w:t>
      </w:r>
      <w:r>
        <w:rPr>
          <w:spacing w:val="-3"/>
          <w:sz w:val="20"/>
        </w:rPr>
        <w:t xml:space="preserve"> </w:t>
      </w:r>
      <w:r>
        <w:rPr>
          <w:sz w:val="20"/>
        </w:rPr>
        <w:t>Cards,</w:t>
      </w:r>
      <w:r>
        <w:rPr>
          <w:spacing w:val="-3"/>
          <w:sz w:val="20"/>
        </w:rPr>
        <w:t xml:space="preserve"> </w:t>
      </w:r>
      <w:r>
        <w:rPr>
          <w:sz w:val="20"/>
        </w:rPr>
        <w:t>Student</w:t>
      </w:r>
      <w:r>
        <w:rPr>
          <w:spacing w:val="-4"/>
          <w:sz w:val="20"/>
        </w:rPr>
        <w:t xml:space="preserve"> </w:t>
      </w:r>
      <w:r>
        <w:rPr>
          <w:sz w:val="20"/>
        </w:rPr>
        <w:t xml:space="preserve">Loans, Student Allowances, Child Support, Income-Related Rent and Social Housing under the relevant legislation </w:t>
      </w:r>
      <w:r>
        <w:rPr>
          <w:spacing w:val="-2"/>
          <w:sz w:val="20"/>
        </w:rPr>
        <w:t>referenced.</w:t>
      </w:r>
    </w:p>
    <w:p w14:paraId="161B41D4" w14:textId="77777777" w:rsidR="00930BC9" w:rsidRDefault="00930BC9">
      <w:pPr>
        <w:rPr>
          <w:sz w:val="20"/>
        </w:rPr>
        <w:sectPr w:rsidR="00930BC9">
          <w:pgSz w:w="11910" w:h="16840"/>
          <w:pgMar w:top="1340" w:right="1417" w:bottom="1180" w:left="1417" w:header="715" w:footer="982" w:gutter="0"/>
          <w:cols w:space="720"/>
        </w:sectPr>
      </w:pPr>
    </w:p>
    <w:p w14:paraId="2EB91964" w14:textId="77777777" w:rsidR="00930BC9" w:rsidRDefault="00A22E72">
      <w:pPr>
        <w:pStyle w:val="ListParagraph"/>
        <w:numPr>
          <w:ilvl w:val="0"/>
          <w:numId w:val="3"/>
        </w:numPr>
        <w:tabs>
          <w:tab w:val="left" w:pos="745"/>
        </w:tabs>
        <w:spacing w:before="81"/>
        <w:ind w:right="189"/>
        <w:rPr>
          <w:sz w:val="24"/>
        </w:rPr>
      </w:pPr>
      <w:r>
        <w:rPr>
          <w:sz w:val="24"/>
        </w:rPr>
        <w:t>Removing</w:t>
      </w:r>
      <w:r>
        <w:rPr>
          <w:spacing w:val="-4"/>
          <w:sz w:val="24"/>
        </w:rPr>
        <w:t xml:space="preserve"> </w:t>
      </w:r>
      <w:r>
        <w:rPr>
          <w:sz w:val="24"/>
        </w:rPr>
        <w:t>the</w:t>
      </w:r>
      <w:r>
        <w:rPr>
          <w:spacing w:val="-4"/>
          <w:sz w:val="24"/>
        </w:rPr>
        <w:t xml:space="preserve"> </w:t>
      </w:r>
      <w:r>
        <w:rPr>
          <w:sz w:val="24"/>
        </w:rPr>
        <w:t>notice</w:t>
      </w:r>
      <w:r>
        <w:rPr>
          <w:spacing w:val="-4"/>
          <w:sz w:val="24"/>
        </w:rPr>
        <w:t xml:space="preserve"> </w:t>
      </w:r>
      <w:r>
        <w:rPr>
          <w:sz w:val="24"/>
        </w:rPr>
        <w:t>period</w:t>
      </w:r>
      <w:r>
        <w:rPr>
          <w:spacing w:val="-4"/>
          <w:sz w:val="24"/>
        </w:rPr>
        <w:t xml:space="preserve"> </w:t>
      </w:r>
      <w:r>
        <w:rPr>
          <w:sz w:val="24"/>
        </w:rPr>
        <w:t>will</w:t>
      </w:r>
      <w:r>
        <w:rPr>
          <w:spacing w:val="-5"/>
          <w:sz w:val="24"/>
        </w:rPr>
        <w:t xml:space="preserve"> </w:t>
      </w:r>
      <w:r>
        <w:rPr>
          <w:sz w:val="24"/>
        </w:rPr>
        <w:t>not</w:t>
      </w:r>
      <w:r>
        <w:rPr>
          <w:spacing w:val="-4"/>
          <w:sz w:val="24"/>
        </w:rPr>
        <w:t xml:space="preserve"> </w:t>
      </w:r>
      <w:r>
        <w:rPr>
          <w:sz w:val="24"/>
        </w:rPr>
        <w:t>mean</w:t>
      </w:r>
      <w:r>
        <w:rPr>
          <w:spacing w:val="-5"/>
          <w:sz w:val="24"/>
        </w:rPr>
        <w:t xml:space="preserve"> </w:t>
      </w:r>
      <w:r>
        <w:rPr>
          <w:sz w:val="24"/>
        </w:rPr>
        <w:t>that</w:t>
      </w:r>
      <w:r>
        <w:rPr>
          <w:spacing w:val="-4"/>
          <w:sz w:val="24"/>
        </w:rPr>
        <w:t xml:space="preserve"> </w:t>
      </w:r>
      <w:r>
        <w:rPr>
          <w:sz w:val="24"/>
        </w:rPr>
        <w:t>child</w:t>
      </w:r>
      <w:r>
        <w:rPr>
          <w:spacing w:val="-4"/>
          <w:sz w:val="24"/>
        </w:rPr>
        <w:t xml:space="preserve"> </w:t>
      </w:r>
      <w:r>
        <w:rPr>
          <w:sz w:val="24"/>
        </w:rPr>
        <w:t>support</w:t>
      </w:r>
      <w:r>
        <w:rPr>
          <w:spacing w:val="-5"/>
          <w:sz w:val="24"/>
        </w:rPr>
        <w:t xml:space="preserve"> </w:t>
      </w:r>
      <w:r>
        <w:rPr>
          <w:sz w:val="24"/>
        </w:rPr>
        <w:t>income</w:t>
      </w:r>
      <w:r>
        <w:rPr>
          <w:spacing w:val="-4"/>
          <w:sz w:val="24"/>
        </w:rPr>
        <w:t xml:space="preserve"> </w:t>
      </w:r>
      <w:r>
        <w:rPr>
          <w:sz w:val="24"/>
        </w:rPr>
        <w:t>is</w:t>
      </w:r>
      <w:r>
        <w:rPr>
          <w:spacing w:val="-5"/>
          <w:sz w:val="24"/>
        </w:rPr>
        <w:t xml:space="preserve"> </w:t>
      </w:r>
      <w:r>
        <w:rPr>
          <w:sz w:val="24"/>
        </w:rPr>
        <w:t>automatically charged against clients’ Income-Related Rent. This is because the Income-Related Rent review process requires manual processing by staff.</w:t>
      </w:r>
    </w:p>
    <w:p w14:paraId="0E0FCDB9" w14:textId="77777777" w:rsidR="00930BC9" w:rsidRDefault="00930BC9">
      <w:pPr>
        <w:pStyle w:val="BodyText"/>
        <w:spacing w:before="85"/>
        <w:ind w:left="0" w:firstLine="0"/>
      </w:pPr>
    </w:p>
    <w:p w14:paraId="0F53F51F" w14:textId="77777777" w:rsidR="00930BC9" w:rsidRDefault="00A22E72">
      <w:pPr>
        <w:ind w:left="25"/>
        <w:rPr>
          <w:rFonts w:ascii="Arial"/>
          <w:i/>
          <w:sz w:val="24"/>
        </w:rPr>
      </w:pPr>
      <w:r>
        <w:rPr>
          <w:rFonts w:ascii="Arial"/>
          <w:i/>
          <w:sz w:val="24"/>
        </w:rPr>
        <w:t>We propose some AISA amendments come into effect in October 2026 to support Income</w:t>
      </w:r>
      <w:r>
        <w:rPr>
          <w:rFonts w:ascii="Arial"/>
          <w:i/>
          <w:spacing w:val="-5"/>
          <w:sz w:val="24"/>
        </w:rPr>
        <w:t xml:space="preserve"> </w:t>
      </w:r>
      <w:r>
        <w:rPr>
          <w:rFonts w:ascii="Arial"/>
          <w:i/>
          <w:sz w:val="24"/>
        </w:rPr>
        <w:t>Charging</w:t>
      </w:r>
      <w:r>
        <w:rPr>
          <w:rFonts w:ascii="Arial"/>
          <w:i/>
          <w:spacing w:val="-3"/>
          <w:sz w:val="24"/>
        </w:rPr>
        <w:t xml:space="preserve"> </w:t>
      </w:r>
      <w:r>
        <w:rPr>
          <w:rFonts w:ascii="Arial"/>
          <w:i/>
          <w:sz w:val="24"/>
        </w:rPr>
        <w:t>Phase</w:t>
      </w:r>
      <w:r>
        <w:rPr>
          <w:rFonts w:ascii="Arial"/>
          <w:i/>
          <w:spacing w:val="-5"/>
          <w:sz w:val="24"/>
        </w:rPr>
        <w:t xml:space="preserve"> </w:t>
      </w:r>
      <w:r>
        <w:rPr>
          <w:rFonts w:ascii="Arial"/>
          <w:i/>
          <w:sz w:val="24"/>
        </w:rPr>
        <w:t>1</w:t>
      </w:r>
      <w:r>
        <w:rPr>
          <w:rFonts w:ascii="Arial"/>
          <w:i/>
          <w:spacing w:val="-5"/>
          <w:sz w:val="24"/>
        </w:rPr>
        <w:t xml:space="preserve"> </w:t>
      </w:r>
      <w:r>
        <w:rPr>
          <w:rFonts w:ascii="Arial"/>
          <w:i/>
          <w:sz w:val="24"/>
        </w:rPr>
        <w:t>and</w:t>
      </w:r>
      <w:r>
        <w:rPr>
          <w:rFonts w:ascii="Arial"/>
          <w:i/>
          <w:spacing w:val="-5"/>
          <w:sz w:val="24"/>
        </w:rPr>
        <w:t xml:space="preserve"> </w:t>
      </w:r>
      <w:r>
        <w:rPr>
          <w:rFonts w:ascii="Arial"/>
          <w:i/>
          <w:sz w:val="24"/>
        </w:rPr>
        <w:t>to</w:t>
      </w:r>
      <w:r>
        <w:rPr>
          <w:rFonts w:ascii="Arial"/>
          <w:i/>
          <w:spacing w:val="-5"/>
          <w:sz w:val="24"/>
        </w:rPr>
        <w:t xml:space="preserve"> </w:t>
      </w:r>
      <w:r>
        <w:rPr>
          <w:rFonts w:ascii="Arial"/>
          <w:i/>
          <w:sz w:val="24"/>
        </w:rPr>
        <w:t>make</w:t>
      </w:r>
      <w:r>
        <w:rPr>
          <w:rFonts w:ascii="Arial"/>
          <w:i/>
          <w:spacing w:val="-5"/>
          <w:sz w:val="24"/>
        </w:rPr>
        <w:t xml:space="preserve"> </w:t>
      </w:r>
      <w:r>
        <w:rPr>
          <w:rFonts w:ascii="Arial"/>
          <w:i/>
          <w:sz w:val="24"/>
        </w:rPr>
        <w:t>subsidies</w:t>
      </w:r>
      <w:r>
        <w:rPr>
          <w:rFonts w:ascii="Arial"/>
          <w:i/>
          <w:spacing w:val="-3"/>
          <w:sz w:val="24"/>
        </w:rPr>
        <w:t xml:space="preserve"> </w:t>
      </w:r>
      <w:r>
        <w:rPr>
          <w:rFonts w:ascii="Arial"/>
          <w:i/>
          <w:sz w:val="24"/>
        </w:rPr>
        <w:t>more</w:t>
      </w:r>
      <w:r>
        <w:rPr>
          <w:rFonts w:ascii="Arial"/>
          <w:i/>
          <w:spacing w:val="-3"/>
          <w:sz w:val="24"/>
        </w:rPr>
        <w:t xml:space="preserve"> </w:t>
      </w:r>
      <w:r>
        <w:rPr>
          <w:rFonts w:ascii="Arial"/>
          <w:i/>
          <w:sz w:val="24"/>
        </w:rPr>
        <w:t>responsive</w:t>
      </w:r>
      <w:r>
        <w:rPr>
          <w:rFonts w:ascii="Arial"/>
          <w:i/>
          <w:spacing w:val="-5"/>
          <w:sz w:val="24"/>
        </w:rPr>
        <w:t xml:space="preserve"> </w:t>
      </w:r>
      <w:r>
        <w:rPr>
          <w:rFonts w:ascii="Arial"/>
          <w:i/>
          <w:sz w:val="24"/>
        </w:rPr>
        <w:t>to</w:t>
      </w:r>
      <w:r>
        <w:rPr>
          <w:rFonts w:ascii="Arial"/>
          <w:i/>
          <w:spacing w:val="-3"/>
          <w:sz w:val="24"/>
        </w:rPr>
        <w:t xml:space="preserve"> </w:t>
      </w:r>
      <w:r>
        <w:rPr>
          <w:rFonts w:ascii="Arial"/>
          <w:i/>
          <w:sz w:val="24"/>
        </w:rPr>
        <w:t>child</w:t>
      </w:r>
      <w:r>
        <w:rPr>
          <w:rFonts w:ascii="Arial"/>
          <w:i/>
          <w:spacing w:val="-5"/>
          <w:sz w:val="24"/>
        </w:rPr>
        <w:t xml:space="preserve"> </w:t>
      </w:r>
      <w:r>
        <w:rPr>
          <w:rFonts w:ascii="Arial"/>
          <w:i/>
          <w:sz w:val="24"/>
        </w:rPr>
        <w:t xml:space="preserve">support </w:t>
      </w:r>
      <w:r>
        <w:rPr>
          <w:rFonts w:ascii="Arial"/>
          <w:i/>
          <w:spacing w:val="-2"/>
          <w:sz w:val="24"/>
        </w:rPr>
        <w:t>income</w:t>
      </w:r>
    </w:p>
    <w:p w14:paraId="22EF619B" w14:textId="77777777" w:rsidR="00930BC9" w:rsidRDefault="00A22E72">
      <w:pPr>
        <w:pStyle w:val="ListParagraph"/>
        <w:numPr>
          <w:ilvl w:val="0"/>
          <w:numId w:val="3"/>
        </w:numPr>
        <w:tabs>
          <w:tab w:val="left" w:pos="745"/>
        </w:tabs>
        <w:spacing w:before="239"/>
        <w:ind w:right="75"/>
        <w:rPr>
          <w:sz w:val="24"/>
        </w:rPr>
      </w:pPr>
      <w:r>
        <w:rPr>
          <w:sz w:val="24"/>
        </w:rPr>
        <w:t>While the changes to income charging under Phase 2 are due to be implemented in July 2028, we are proposing to remove the notice period from the AISA earlier, effective</w:t>
      </w:r>
      <w:r>
        <w:rPr>
          <w:spacing w:val="-1"/>
          <w:sz w:val="24"/>
        </w:rPr>
        <w:t xml:space="preserve"> </w:t>
      </w:r>
      <w:r>
        <w:rPr>
          <w:sz w:val="24"/>
        </w:rPr>
        <w:t>from</w:t>
      </w:r>
      <w:r>
        <w:rPr>
          <w:spacing w:val="-5"/>
          <w:sz w:val="24"/>
        </w:rPr>
        <w:t xml:space="preserve"> </w:t>
      </w:r>
      <w:r>
        <w:rPr>
          <w:sz w:val="24"/>
        </w:rPr>
        <w:t>October</w:t>
      </w:r>
      <w:r>
        <w:rPr>
          <w:spacing w:val="-3"/>
          <w:sz w:val="24"/>
        </w:rPr>
        <w:t xml:space="preserve"> </w:t>
      </w:r>
      <w:r>
        <w:rPr>
          <w:sz w:val="24"/>
        </w:rPr>
        <w:t>2026,</w:t>
      </w:r>
      <w:r>
        <w:rPr>
          <w:spacing w:val="-4"/>
          <w:sz w:val="24"/>
        </w:rPr>
        <w:t xml:space="preserve"> </w:t>
      </w:r>
      <w:r>
        <w:rPr>
          <w:sz w:val="24"/>
        </w:rPr>
        <w:t>in</w:t>
      </w:r>
      <w:r>
        <w:rPr>
          <w:spacing w:val="-4"/>
          <w:sz w:val="24"/>
        </w:rPr>
        <w:t xml:space="preserve"> </w:t>
      </w:r>
      <w:r>
        <w:rPr>
          <w:sz w:val="24"/>
        </w:rPr>
        <w:t>order</w:t>
      </w:r>
      <w:r>
        <w:rPr>
          <w:spacing w:val="-4"/>
          <w:sz w:val="24"/>
        </w:rPr>
        <w:t xml:space="preserve"> </w:t>
      </w:r>
      <w:r>
        <w:rPr>
          <w:sz w:val="24"/>
        </w:rPr>
        <w:t>to</w:t>
      </w:r>
      <w:r>
        <w:rPr>
          <w:spacing w:val="-3"/>
          <w:sz w:val="24"/>
        </w:rPr>
        <w:t xml:space="preserve"> </w:t>
      </w:r>
      <w:r>
        <w:rPr>
          <w:sz w:val="24"/>
        </w:rPr>
        <w:t>support</w:t>
      </w:r>
      <w:r>
        <w:rPr>
          <w:spacing w:val="-3"/>
          <w:sz w:val="24"/>
        </w:rPr>
        <w:t xml:space="preserve"> </w:t>
      </w:r>
      <w:r>
        <w:rPr>
          <w:sz w:val="24"/>
        </w:rPr>
        <w:t>Phase</w:t>
      </w:r>
      <w:r>
        <w:rPr>
          <w:spacing w:val="-3"/>
          <w:sz w:val="24"/>
        </w:rPr>
        <w:t xml:space="preserve"> </w:t>
      </w:r>
      <w:r>
        <w:rPr>
          <w:sz w:val="24"/>
        </w:rPr>
        <w:t>1</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Budget</w:t>
      </w:r>
      <w:r>
        <w:rPr>
          <w:spacing w:val="-3"/>
          <w:sz w:val="24"/>
        </w:rPr>
        <w:t xml:space="preserve"> </w:t>
      </w:r>
      <w:r>
        <w:rPr>
          <w:sz w:val="24"/>
        </w:rPr>
        <w:t>2025</w:t>
      </w:r>
      <w:r>
        <w:rPr>
          <w:spacing w:val="-4"/>
          <w:sz w:val="24"/>
        </w:rPr>
        <w:t xml:space="preserve"> </w:t>
      </w:r>
      <w:r>
        <w:rPr>
          <w:sz w:val="24"/>
        </w:rPr>
        <w:t>initiative for income charging.</w:t>
      </w:r>
    </w:p>
    <w:p w14:paraId="54804BC0" w14:textId="77777777" w:rsidR="00930BC9" w:rsidRDefault="00A22E72">
      <w:pPr>
        <w:pStyle w:val="ListParagraph"/>
        <w:numPr>
          <w:ilvl w:val="0"/>
          <w:numId w:val="3"/>
        </w:numPr>
        <w:tabs>
          <w:tab w:val="left" w:pos="745"/>
        </w:tabs>
        <w:ind w:right="105"/>
        <w:rPr>
          <w:sz w:val="24"/>
        </w:rPr>
      </w:pPr>
      <w:r>
        <w:rPr>
          <w:sz w:val="24"/>
        </w:rPr>
        <w:t>Phase 1 came into effect from July 2025. This has allowed MSD to use the current information share with IR more effectively, by increasing the number of checks on payments</w:t>
      </w:r>
      <w:r>
        <w:rPr>
          <w:spacing w:val="-2"/>
          <w:sz w:val="24"/>
        </w:rPr>
        <w:t xml:space="preserve"> </w:t>
      </w:r>
      <w:r>
        <w:rPr>
          <w:sz w:val="24"/>
        </w:rPr>
        <w:t>made</w:t>
      </w:r>
      <w:r>
        <w:rPr>
          <w:spacing w:val="-3"/>
          <w:sz w:val="24"/>
        </w:rPr>
        <w:t xml:space="preserve"> </w:t>
      </w:r>
      <w:r>
        <w:rPr>
          <w:sz w:val="24"/>
        </w:rPr>
        <w:t>by</w:t>
      </w:r>
      <w:r>
        <w:rPr>
          <w:spacing w:val="-4"/>
          <w:sz w:val="24"/>
        </w:rPr>
        <w:t xml:space="preserve"> </w:t>
      </w:r>
      <w:r>
        <w:rPr>
          <w:sz w:val="24"/>
        </w:rPr>
        <w:t>employers</w:t>
      </w:r>
      <w:r>
        <w:rPr>
          <w:spacing w:val="-2"/>
          <w:sz w:val="24"/>
        </w:rPr>
        <w:t xml:space="preserve"> </w:t>
      </w:r>
      <w:r>
        <w:rPr>
          <w:sz w:val="24"/>
        </w:rPr>
        <w:t>to</w:t>
      </w:r>
      <w:r>
        <w:rPr>
          <w:spacing w:val="-4"/>
          <w:sz w:val="24"/>
        </w:rPr>
        <w:t xml:space="preserve"> </w:t>
      </w:r>
      <w:r>
        <w:rPr>
          <w:sz w:val="24"/>
        </w:rPr>
        <w:t>MSD’s</w:t>
      </w:r>
      <w:r>
        <w:rPr>
          <w:spacing w:val="-4"/>
          <w:sz w:val="24"/>
        </w:rPr>
        <w:t xml:space="preserve"> </w:t>
      </w:r>
      <w:r>
        <w:rPr>
          <w:sz w:val="24"/>
        </w:rPr>
        <w:t>clients.</w:t>
      </w:r>
      <w:r>
        <w:rPr>
          <w:spacing w:val="-3"/>
          <w:sz w:val="24"/>
        </w:rPr>
        <w:t xml:space="preserve"> </w:t>
      </w:r>
      <w:r>
        <w:rPr>
          <w:sz w:val="24"/>
        </w:rPr>
        <w:t>It</w:t>
      </w:r>
      <w:r>
        <w:rPr>
          <w:spacing w:val="-5"/>
          <w:sz w:val="24"/>
        </w:rPr>
        <w:t xml:space="preserve"> </w:t>
      </w:r>
      <w:r>
        <w:rPr>
          <w:sz w:val="24"/>
        </w:rPr>
        <w:t>is</w:t>
      </w:r>
      <w:r>
        <w:rPr>
          <w:spacing w:val="-4"/>
          <w:sz w:val="24"/>
        </w:rPr>
        <w:t xml:space="preserve"> </w:t>
      </w:r>
      <w:r>
        <w:rPr>
          <w:sz w:val="24"/>
        </w:rPr>
        <w:t>a</w:t>
      </w:r>
      <w:r>
        <w:rPr>
          <w:spacing w:val="-3"/>
          <w:sz w:val="24"/>
        </w:rPr>
        <w:t xml:space="preserve"> </w:t>
      </w:r>
      <w:r>
        <w:rPr>
          <w:sz w:val="24"/>
        </w:rPr>
        <w:t>time-limited</w:t>
      </w:r>
      <w:r>
        <w:rPr>
          <w:spacing w:val="-2"/>
          <w:sz w:val="24"/>
        </w:rPr>
        <w:t xml:space="preserve"> </w:t>
      </w:r>
      <w:r>
        <w:rPr>
          <w:sz w:val="24"/>
        </w:rPr>
        <w:t>initiative</w:t>
      </w:r>
      <w:r>
        <w:rPr>
          <w:spacing w:val="-3"/>
          <w:sz w:val="24"/>
        </w:rPr>
        <w:t xml:space="preserve"> </w:t>
      </w:r>
      <w:r>
        <w:rPr>
          <w:sz w:val="24"/>
        </w:rPr>
        <w:t>which</w:t>
      </w:r>
      <w:r>
        <w:rPr>
          <w:spacing w:val="-3"/>
          <w:sz w:val="24"/>
        </w:rPr>
        <w:t xml:space="preserve"> </w:t>
      </w:r>
      <w:r>
        <w:rPr>
          <w:sz w:val="24"/>
        </w:rPr>
        <w:t>is due to end as Phase 2 comes into effect in July 2028.</w:t>
      </w:r>
    </w:p>
    <w:p w14:paraId="58E6F9C9" w14:textId="77777777" w:rsidR="00930BC9" w:rsidRDefault="00A22E72">
      <w:pPr>
        <w:pStyle w:val="ListParagraph"/>
        <w:numPr>
          <w:ilvl w:val="0"/>
          <w:numId w:val="3"/>
        </w:numPr>
        <w:tabs>
          <w:tab w:val="left" w:pos="745"/>
        </w:tabs>
        <w:ind w:right="167"/>
        <w:rPr>
          <w:sz w:val="24"/>
        </w:rPr>
      </w:pPr>
      <w:r>
        <w:rPr>
          <w:sz w:val="24"/>
        </w:rPr>
        <w:t>For</w:t>
      </w:r>
      <w:r>
        <w:rPr>
          <w:spacing w:val="-2"/>
          <w:sz w:val="24"/>
        </w:rPr>
        <w:t xml:space="preserve"> </w:t>
      </w:r>
      <w:r>
        <w:rPr>
          <w:sz w:val="24"/>
        </w:rPr>
        <w:t>Phase</w:t>
      </w:r>
      <w:r>
        <w:rPr>
          <w:spacing w:val="-3"/>
          <w:sz w:val="24"/>
        </w:rPr>
        <w:t xml:space="preserve"> </w:t>
      </w:r>
      <w:r>
        <w:rPr>
          <w:sz w:val="24"/>
        </w:rPr>
        <w:t>1,</w:t>
      </w:r>
      <w:r>
        <w:rPr>
          <w:spacing w:val="-2"/>
          <w:sz w:val="24"/>
        </w:rPr>
        <w:t xml:space="preserve"> </w:t>
      </w:r>
      <w:r>
        <w:rPr>
          <w:sz w:val="24"/>
        </w:rPr>
        <w:t>staff</w:t>
      </w:r>
      <w:r>
        <w:rPr>
          <w:spacing w:val="-2"/>
          <w:sz w:val="24"/>
        </w:rPr>
        <w:t xml:space="preserve"> </w:t>
      </w:r>
      <w:r>
        <w:rPr>
          <w:sz w:val="24"/>
        </w:rPr>
        <w:t>must</w:t>
      </w:r>
      <w:r>
        <w:rPr>
          <w:spacing w:val="-1"/>
          <w:sz w:val="24"/>
        </w:rPr>
        <w:t xml:space="preserve"> </w:t>
      </w:r>
      <w:r>
        <w:rPr>
          <w:sz w:val="24"/>
        </w:rPr>
        <w:t>wait</w:t>
      </w:r>
      <w:r>
        <w:rPr>
          <w:spacing w:val="-1"/>
          <w:sz w:val="24"/>
        </w:rPr>
        <w:t xml:space="preserve"> </w:t>
      </w:r>
      <w:r>
        <w:rPr>
          <w:sz w:val="24"/>
        </w:rPr>
        <w:t>until</w:t>
      </w:r>
      <w:r>
        <w:rPr>
          <w:spacing w:val="-1"/>
          <w:sz w:val="24"/>
        </w:rPr>
        <w:t xml:space="preserve"> </w:t>
      </w:r>
      <w:r>
        <w:rPr>
          <w:sz w:val="24"/>
        </w:rPr>
        <w:t>the</w:t>
      </w:r>
      <w:r>
        <w:rPr>
          <w:spacing w:val="-1"/>
          <w:sz w:val="24"/>
        </w:rPr>
        <w:t xml:space="preserve"> </w:t>
      </w:r>
      <w:r>
        <w:rPr>
          <w:sz w:val="24"/>
        </w:rPr>
        <w:t>notice</w:t>
      </w:r>
      <w:r>
        <w:rPr>
          <w:spacing w:val="-1"/>
          <w:sz w:val="24"/>
        </w:rPr>
        <w:t xml:space="preserve"> </w:t>
      </w:r>
      <w:r>
        <w:rPr>
          <w:sz w:val="24"/>
        </w:rPr>
        <w:t>period</w:t>
      </w:r>
      <w:r>
        <w:rPr>
          <w:spacing w:val="-2"/>
          <w:sz w:val="24"/>
        </w:rPr>
        <w:t xml:space="preserve"> </w:t>
      </w:r>
      <w:r>
        <w:rPr>
          <w:sz w:val="24"/>
        </w:rPr>
        <w:t>has</w:t>
      </w:r>
      <w:r>
        <w:rPr>
          <w:spacing w:val="-2"/>
          <w:sz w:val="24"/>
        </w:rPr>
        <w:t xml:space="preserve"> </w:t>
      </w:r>
      <w:r>
        <w:rPr>
          <w:sz w:val="24"/>
        </w:rPr>
        <w:t>passed</w:t>
      </w:r>
      <w:r>
        <w:rPr>
          <w:spacing w:val="-2"/>
          <w:sz w:val="24"/>
        </w:rPr>
        <w:t xml:space="preserve"> </w:t>
      </w:r>
      <w:r>
        <w:rPr>
          <w:sz w:val="24"/>
        </w:rPr>
        <w:t>before</w:t>
      </w:r>
      <w:r>
        <w:rPr>
          <w:spacing w:val="-1"/>
          <w:sz w:val="24"/>
        </w:rPr>
        <w:t xml:space="preserve"> </w:t>
      </w:r>
      <w:r>
        <w:rPr>
          <w:sz w:val="24"/>
        </w:rPr>
        <w:t>charging</w:t>
      </w:r>
      <w:r>
        <w:rPr>
          <w:spacing w:val="-1"/>
          <w:sz w:val="24"/>
        </w:rPr>
        <w:t xml:space="preserve"> </w:t>
      </w:r>
      <w:r>
        <w:rPr>
          <w:sz w:val="24"/>
        </w:rPr>
        <w:t>salary and</w:t>
      </w:r>
      <w:r>
        <w:rPr>
          <w:spacing w:val="-3"/>
          <w:sz w:val="24"/>
        </w:rPr>
        <w:t xml:space="preserve"> </w:t>
      </w:r>
      <w:r>
        <w:rPr>
          <w:sz w:val="24"/>
        </w:rPr>
        <w:t>wage</w:t>
      </w:r>
      <w:r>
        <w:rPr>
          <w:spacing w:val="-3"/>
          <w:sz w:val="24"/>
        </w:rPr>
        <w:t xml:space="preserve"> </w:t>
      </w:r>
      <w:r>
        <w:rPr>
          <w:sz w:val="24"/>
        </w:rPr>
        <w:t>income</w:t>
      </w:r>
      <w:r>
        <w:rPr>
          <w:spacing w:val="-3"/>
          <w:sz w:val="24"/>
        </w:rPr>
        <w:t xml:space="preserve"> </w:t>
      </w:r>
      <w:r>
        <w:rPr>
          <w:sz w:val="24"/>
        </w:rPr>
        <w:t>against</w:t>
      </w:r>
      <w:r>
        <w:rPr>
          <w:spacing w:val="-3"/>
          <w:sz w:val="24"/>
        </w:rPr>
        <w:t xml:space="preserve"> </w:t>
      </w:r>
      <w:r>
        <w:rPr>
          <w:sz w:val="24"/>
        </w:rPr>
        <w:t>benefits.</w:t>
      </w:r>
      <w:r>
        <w:rPr>
          <w:spacing w:val="-3"/>
          <w:sz w:val="24"/>
        </w:rPr>
        <w:t xml:space="preserve"> </w:t>
      </w:r>
      <w:r>
        <w:rPr>
          <w:sz w:val="24"/>
        </w:rPr>
        <w:t>Bringing</w:t>
      </w:r>
      <w:r>
        <w:rPr>
          <w:spacing w:val="-4"/>
          <w:sz w:val="24"/>
        </w:rPr>
        <w:t xml:space="preserve"> </w:t>
      </w:r>
      <w:r>
        <w:rPr>
          <w:sz w:val="24"/>
        </w:rPr>
        <w:t>forward</w:t>
      </w:r>
      <w:r>
        <w:rPr>
          <w:spacing w:val="-4"/>
          <w:sz w:val="24"/>
        </w:rPr>
        <w:t xml:space="preserve"> </w:t>
      </w:r>
      <w:r>
        <w:rPr>
          <w:sz w:val="24"/>
        </w:rPr>
        <w:t>the</w:t>
      </w:r>
      <w:r>
        <w:rPr>
          <w:spacing w:val="-3"/>
          <w:sz w:val="24"/>
        </w:rPr>
        <w:t xml:space="preserve"> </w:t>
      </w:r>
      <w:r>
        <w:rPr>
          <w:sz w:val="24"/>
        </w:rPr>
        <w:t>effect</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proposed</w:t>
      </w:r>
      <w:r>
        <w:rPr>
          <w:spacing w:val="-4"/>
          <w:sz w:val="24"/>
        </w:rPr>
        <w:t xml:space="preserve"> </w:t>
      </w:r>
      <w:r>
        <w:rPr>
          <w:sz w:val="24"/>
        </w:rPr>
        <w:t>AISA amendments would allow staff to apply income information from IR to clients’ benefit entitlements as soon as possible after that information is shared with MSD. This will reduce the amount of debt established.</w:t>
      </w:r>
    </w:p>
    <w:p w14:paraId="30098995" w14:textId="77777777" w:rsidR="00930BC9" w:rsidRDefault="00A22E72">
      <w:pPr>
        <w:pStyle w:val="ListParagraph"/>
        <w:numPr>
          <w:ilvl w:val="0"/>
          <w:numId w:val="3"/>
        </w:numPr>
        <w:tabs>
          <w:tab w:val="left" w:pos="745"/>
        </w:tabs>
        <w:ind w:right="26"/>
        <w:rPr>
          <w:sz w:val="24"/>
        </w:rPr>
      </w:pPr>
      <w:r>
        <w:rPr>
          <w:sz w:val="24"/>
        </w:rPr>
        <w:t>There is a risk that income information shared with MSD by IR is inaccurate. This is mitigated by current integrity processes that are manually performed by staff. While staff operate on the assumption that income information from IR is more accurate</w:t>
      </w:r>
      <w:r>
        <w:rPr>
          <w:spacing w:val="40"/>
          <w:sz w:val="24"/>
        </w:rPr>
        <w:t xml:space="preserve"> </w:t>
      </w:r>
      <w:r>
        <w:rPr>
          <w:sz w:val="24"/>
        </w:rPr>
        <w:t>than income reported by clients, robust matching of information ensures that the incidence</w:t>
      </w:r>
      <w:r>
        <w:rPr>
          <w:spacing w:val="-1"/>
          <w:sz w:val="24"/>
        </w:rPr>
        <w:t xml:space="preserve"> </w:t>
      </w:r>
      <w:r>
        <w:rPr>
          <w:sz w:val="24"/>
        </w:rPr>
        <w:t>of</w:t>
      </w:r>
      <w:r>
        <w:rPr>
          <w:spacing w:val="-4"/>
          <w:sz w:val="24"/>
        </w:rPr>
        <w:t xml:space="preserve"> </w:t>
      </w:r>
      <w:r>
        <w:rPr>
          <w:sz w:val="24"/>
        </w:rPr>
        <w:t>error</w:t>
      </w:r>
      <w:r>
        <w:rPr>
          <w:spacing w:val="-4"/>
          <w:sz w:val="24"/>
        </w:rPr>
        <w:t xml:space="preserve"> </w:t>
      </w:r>
      <w:r>
        <w:rPr>
          <w:sz w:val="24"/>
        </w:rPr>
        <w:t>is</w:t>
      </w:r>
      <w:r>
        <w:rPr>
          <w:spacing w:val="-4"/>
          <w:sz w:val="24"/>
        </w:rPr>
        <w:t xml:space="preserve"> </w:t>
      </w:r>
      <w:r>
        <w:rPr>
          <w:sz w:val="24"/>
        </w:rPr>
        <w:t>minimal.</w:t>
      </w:r>
      <w:r>
        <w:rPr>
          <w:spacing w:val="-3"/>
          <w:sz w:val="24"/>
        </w:rPr>
        <w:t xml:space="preserve"> </w:t>
      </w:r>
      <w:r>
        <w:rPr>
          <w:sz w:val="24"/>
        </w:rPr>
        <w:t>Staff</w:t>
      </w:r>
      <w:r>
        <w:rPr>
          <w:spacing w:val="-4"/>
          <w:sz w:val="24"/>
        </w:rPr>
        <w:t xml:space="preserve"> </w:t>
      </w:r>
      <w:r>
        <w:rPr>
          <w:sz w:val="24"/>
        </w:rPr>
        <w:t>also</w:t>
      </w:r>
      <w:r>
        <w:rPr>
          <w:spacing w:val="-3"/>
          <w:sz w:val="24"/>
        </w:rPr>
        <w:t xml:space="preserve"> </w:t>
      </w:r>
      <w:r>
        <w:rPr>
          <w:sz w:val="24"/>
        </w:rPr>
        <w:t>are</w:t>
      </w:r>
      <w:r>
        <w:rPr>
          <w:spacing w:val="-5"/>
          <w:sz w:val="24"/>
        </w:rPr>
        <w:t xml:space="preserve"> </w:t>
      </w:r>
      <w:r>
        <w:rPr>
          <w:sz w:val="24"/>
        </w:rPr>
        <w:t>required</w:t>
      </w:r>
      <w:r>
        <w:rPr>
          <w:spacing w:val="-3"/>
          <w:sz w:val="24"/>
        </w:rPr>
        <w:t xml:space="preserve"> </w:t>
      </w:r>
      <w:r>
        <w:rPr>
          <w:sz w:val="24"/>
        </w:rPr>
        <w:t>to</w:t>
      </w:r>
      <w:r>
        <w:rPr>
          <w:spacing w:val="-4"/>
          <w:sz w:val="24"/>
        </w:rPr>
        <w:t xml:space="preserve"> </w:t>
      </w:r>
      <w:r>
        <w:rPr>
          <w:sz w:val="24"/>
        </w:rPr>
        <w:t>contact</w:t>
      </w:r>
      <w:r>
        <w:rPr>
          <w:spacing w:val="-1"/>
          <w:sz w:val="24"/>
        </w:rPr>
        <w:t xml:space="preserve"> </w:t>
      </w:r>
      <w:r>
        <w:rPr>
          <w:sz w:val="24"/>
        </w:rPr>
        <w:t>clients</w:t>
      </w:r>
      <w:r>
        <w:rPr>
          <w:spacing w:val="-2"/>
          <w:sz w:val="24"/>
        </w:rPr>
        <w:t xml:space="preserve"> </w:t>
      </w:r>
      <w:r>
        <w:rPr>
          <w:sz w:val="24"/>
        </w:rPr>
        <w:t>to</w:t>
      </w:r>
      <w:r>
        <w:rPr>
          <w:spacing w:val="-4"/>
          <w:sz w:val="24"/>
        </w:rPr>
        <w:t xml:space="preserve"> </w:t>
      </w:r>
      <w:r>
        <w:rPr>
          <w:sz w:val="24"/>
        </w:rPr>
        <w:t>advise</w:t>
      </w:r>
      <w:r>
        <w:rPr>
          <w:spacing w:val="-3"/>
          <w:sz w:val="24"/>
        </w:rPr>
        <w:t xml:space="preserve"> </w:t>
      </w:r>
      <w:r>
        <w:rPr>
          <w:sz w:val="24"/>
        </w:rPr>
        <w:t>of</w:t>
      </w:r>
      <w:r>
        <w:rPr>
          <w:spacing w:val="-4"/>
          <w:sz w:val="24"/>
        </w:rPr>
        <w:t xml:space="preserve"> </w:t>
      </w:r>
      <w:r>
        <w:rPr>
          <w:sz w:val="24"/>
        </w:rPr>
        <w:t>any changes to their entitlement, and invite the client to challenge staff decisions.</w:t>
      </w:r>
    </w:p>
    <w:p w14:paraId="78EFF2BD" w14:textId="77777777" w:rsidR="00930BC9" w:rsidRDefault="00A22E72">
      <w:pPr>
        <w:pStyle w:val="ListParagraph"/>
        <w:numPr>
          <w:ilvl w:val="0"/>
          <w:numId w:val="3"/>
        </w:numPr>
        <w:tabs>
          <w:tab w:val="left" w:pos="745"/>
        </w:tabs>
        <w:spacing w:before="241"/>
        <w:ind w:right="109"/>
        <w:rPr>
          <w:sz w:val="24"/>
        </w:rPr>
      </w:pPr>
      <w:r>
        <w:rPr>
          <w:sz w:val="24"/>
        </w:rPr>
        <w:t>Bringing forward the amendment for child support income will make housing subsidies more responsive to changes in child support. The current AISA allows for child</w:t>
      </w:r>
      <w:r>
        <w:rPr>
          <w:spacing w:val="-3"/>
          <w:sz w:val="24"/>
        </w:rPr>
        <w:t xml:space="preserve"> </w:t>
      </w:r>
      <w:r>
        <w:rPr>
          <w:sz w:val="24"/>
        </w:rPr>
        <w:t>support</w:t>
      </w:r>
      <w:r>
        <w:rPr>
          <w:spacing w:val="-5"/>
          <w:sz w:val="24"/>
        </w:rPr>
        <w:t xml:space="preserve"> </w:t>
      </w:r>
      <w:r>
        <w:rPr>
          <w:sz w:val="24"/>
        </w:rPr>
        <w:t>income</w:t>
      </w:r>
      <w:r>
        <w:rPr>
          <w:spacing w:val="-3"/>
          <w:sz w:val="24"/>
        </w:rPr>
        <w:t xml:space="preserve"> </w:t>
      </w:r>
      <w:r>
        <w:rPr>
          <w:sz w:val="24"/>
        </w:rPr>
        <w:t>to</w:t>
      </w:r>
      <w:r>
        <w:rPr>
          <w:spacing w:val="-3"/>
          <w:sz w:val="24"/>
        </w:rPr>
        <w:t xml:space="preserve"> </w:t>
      </w:r>
      <w:r>
        <w:rPr>
          <w:sz w:val="24"/>
        </w:rPr>
        <w:t>be</w:t>
      </w:r>
      <w:r>
        <w:rPr>
          <w:spacing w:val="-5"/>
          <w:sz w:val="24"/>
        </w:rPr>
        <w:t xml:space="preserve"> </w:t>
      </w:r>
      <w:r>
        <w:rPr>
          <w:sz w:val="24"/>
        </w:rPr>
        <w:t>charged</w:t>
      </w:r>
      <w:r>
        <w:rPr>
          <w:spacing w:val="-3"/>
          <w:sz w:val="24"/>
        </w:rPr>
        <w:t xml:space="preserve"> </w:t>
      </w:r>
      <w:r>
        <w:rPr>
          <w:sz w:val="24"/>
        </w:rPr>
        <w:t>against</w:t>
      </w:r>
      <w:r>
        <w:rPr>
          <w:spacing w:val="-3"/>
          <w:sz w:val="24"/>
        </w:rPr>
        <w:t xml:space="preserve"> </w:t>
      </w:r>
      <w:r>
        <w:rPr>
          <w:sz w:val="24"/>
        </w:rPr>
        <w:t>subsidies,</w:t>
      </w:r>
      <w:r>
        <w:rPr>
          <w:spacing w:val="-4"/>
          <w:sz w:val="24"/>
        </w:rPr>
        <w:t xml:space="preserve"> </w:t>
      </w:r>
      <w:r>
        <w:rPr>
          <w:sz w:val="24"/>
        </w:rPr>
        <w:t>but</w:t>
      </w:r>
      <w:r>
        <w:rPr>
          <w:spacing w:val="-3"/>
          <w:sz w:val="24"/>
        </w:rPr>
        <w:t xml:space="preserve"> </w:t>
      </w:r>
      <w:r>
        <w:rPr>
          <w:sz w:val="24"/>
        </w:rPr>
        <w:t>due</w:t>
      </w:r>
      <w:r>
        <w:rPr>
          <w:spacing w:val="-5"/>
          <w:sz w:val="24"/>
        </w:rPr>
        <w:t xml:space="preserve"> </w:t>
      </w:r>
      <w:r>
        <w:rPr>
          <w:sz w:val="24"/>
        </w:rPr>
        <w:t>to</w:t>
      </w:r>
      <w:r>
        <w:rPr>
          <w:spacing w:val="-4"/>
          <w:sz w:val="24"/>
        </w:rPr>
        <w:t xml:space="preserve"> </w:t>
      </w:r>
      <w:r>
        <w:rPr>
          <w:sz w:val="24"/>
        </w:rPr>
        <w:t>the</w:t>
      </w:r>
      <w:r>
        <w:rPr>
          <w:spacing w:val="-3"/>
          <w:sz w:val="24"/>
        </w:rPr>
        <w:t xml:space="preserve"> </w:t>
      </w:r>
      <w:r>
        <w:rPr>
          <w:sz w:val="24"/>
        </w:rPr>
        <w:t>notice</w:t>
      </w:r>
      <w:r>
        <w:rPr>
          <w:spacing w:val="-3"/>
          <w:sz w:val="24"/>
        </w:rPr>
        <w:t xml:space="preserve"> </w:t>
      </w:r>
      <w:r>
        <w:rPr>
          <w:sz w:val="24"/>
        </w:rPr>
        <w:t>period</w:t>
      </w:r>
      <w:r>
        <w:rPr>
          <w:spacing w:val="-3"/>
          <w:sz w:val="24"/>
        </w:rPr>
        <w:t xml:space="preserve"> </w:t>
      </w:r>
      <w:r>
        <w:rPr>
          <w:sz w:val="24"/>
        </w:rPr>
        <w:t>it</w:t>
      </w:r>
      <w:r>
        <w:rPr>
          <w:spacing w:val="-5"/>
          <w:sz w:val="24"/>
        </w:rPr>
        <w:t xml:space="preserve"> </w:t>
      </w:r>
      <w:r>
        <w:rPr>
          <w:sz w:val="24"/>
        </w:rPr>
        <w:t>is not timely and therefore can cause client hardship until resolved.</w:t>
      </w:r>
    </w:p>
    <w:p w14:paraId="28404628" w14:textId="77777777" w:rsidR="00930BC9" w:rsidRDefault="00A22E72">
      <w:pPr>
        <w:pStyle w:val="Heading2"/>
        <w:ind w:right="160"/>
      </w:pPr>
      <w:r>
        <w:t>The</w:t>
      </w:r>
      <w:r>
        <w:rPr>
          <w:spacing w:val="-4"/>
        </w:rPr>
        <w:t xml:space="preserve"> </w:t>
      </w:r>
      <w:r>
        <w:t>Privacy</w:t>
      </w:r>
      <w:r>
        <w:rPr>
          <w:spacing w:val="-6"/>
        </w:rPr>
        <w:t xml:space="preserve"> </w:t>
      </w:r>
      <w:r>
        <w:t>Act</w:t>
      </w:r>
      <w:r>
        <w:rPr>
          <w:spacing w:val="-6"/>
        </w:rPr>
        <w:t xml:space="preserve"> </w:t>
      </w:r>
      <w:r>
        <w:t>2020</w:t>
      </w:r>
      <w:r>
        <w:rPr>
          <w:spacing w:val="-6"/>
        </w:rPr>
        <w:t xml:space="preserve"> </w:t>
      </w:r>
      <w:r>
        <w:t>requires</w:t>
      </w:r>
      <w:r>
        <w:rPr>
          <w:spacing w:val="-6"/>
        </w:rPr>
        <w:t xml:space="preserve"> </w:t>
      </w:r>
      <w:r>
        <w:t>consultation</w:t>
      </w:r>
      <w:r>
        <w:rPr>
          <w:spacing w:val="-3"/>
        </w:rPr>
        <w:t xml:space="preserve"> </w:t>
      </w:r>
      <w:r>
        <w:t>on</w:t>
      </w:r>
      <w:r>
        <w:rPr>
          <w:spacing w:val="-5"/>
        </w:rPr>
        <w:t xml:space="preserve"> </w:t>
      </w:r>
      <w:r>
        <w:t>the</w:t>
      </w:r>
      <w:r>
        <w:rPr>
          <w:spacing w:val="-4"/>
        </w:rPr>
        <w:t xml:space="preserve"> </w:t>
      </w:r>
      <w:r>
        <w:t>proposed</w:t>
      </w:r>
      <w:r>
        <w:rPr>
          <w:spacing w:val="-5"/>
        </w:rPr>
        <w:t xml:space="preserve"> </w:t>
      </w:r>
      <w:r>
        <w:t xml:space="preserve">AISA </w:t>
      </w:r>
      <w:r>
        <w:rPr>
          <w:spacing w:val="-2"/>
        </w:rPr>
        <w:t>amendments</w:t>
      </w:r>
    </w:p>
    <w:p w14:paraId="44D02BFF" w14:textId="77777777" w:rsidR="00930BC9" w:rsidRDefault="00A22E72">
      <w:pPr>
        <w:pStyle w:val="ListParagraph"/>
        <w:numPr>
          <w:ilvl w:val="0"/>
          <w:numId w:val="3"/>
        </w:numPr>
        <w:tabs>
          <w:tab w:val="left" w:pos="745"/>
        </w:tabs>
        <w:spacing w:before="239"/>
        <w:ind w:right="176"/>
        <w:rPr>
          <w:sz w:val="24"/>
        </w:rPr>
      </w:pPr>
      <w:r>
        <w:rPr>
          <w:sz w:val="24"/>
        </w:rPr>
        <w:t>Substantive amendments to an AISA, like those proposed in this paper, require consultation with the Privacy Commissioner, and people or organisations that represent</w:t>
      </w:r>
      <w:r>
        <w:rPr>
          <w:spacing w:val="-3"/>
          <w:sz w:val="24"/>
        </w:rPr>
        <w:t xml:space="preserve"> </w:t>
      </w:r>
      <w:r>
        <w:rPr>
          <w:sz w:val="24"/>
        </w:rPr>
        <w:t>the</w:t>
      </w:r>
      <w:r>
        <w:rPr>
          <w:spacing w:val="-3"/>
          <w:sz w:val="24"/>
        </w:rPr>
        <w:t xml:space="preserve"> </w:t>
      </w:r>
      <w:r>
        <w:rPr>
          <w:sz w:val="24"/>
        </w:rPr>
        <w:t>interests</w:t>
      </w:r>
      <w:r>
        <w:rPr>
          <w:spacing w:val="-4"/>
          <w:sz w:val="24"/>
        </w:rPr>
        <w:t xml:space="preserve"> </w:t>
      </w:r>
      <w:r>
        <w:rPr>
          <w:sz w:val="24"/>
        </w:rPr>
        <w:t>of</w:t>
      </w:r>
      <w:r>
        <w:rPr>
          <w:spacing w:val="-4"/>
          <w:sz w:val="24"/>
        </w:rPr>
        <w:t xml:space="preserve"> </w:t>
      </w:r>
      <w:r>
        <w:rPr>
          <w:sz w:val="24"/>
        </w:rPr>
        <w:t>people</w:t>
      </w:r>
      <w:r>
        <w:rPr>
          <w:spacing w:val="-3"/>
          <w:sz w:val="24"/>
        </w:rPr>
        <w:t xml:space="preserve"> </w:t>
      </w:r>
      <w:r>
        <w:rPr>
          <w:sz w:val="24"/>
        </w:rPr>
        <w:t>whose</w:t>
      </w:r>
      <w:r>
        <w:rPr>
          <w:spacing w:val="-5"/>
          <w:sz w:val="24"/>
        </w:rPr>
        <w:t xml:space="preserve"> </w:t>
      </w:r>
      <w:r>
        <w:rPr>
          <w:sz w:val="24"/>
        </w:rPr>
        <w:t>personal</w:t>
      </w:r>
      <w:r>
        <w:rPr>
          <w:spacing w:val="-5"/>
          <w:sz w:val="24"/>
        </w:rPr>
        <w:t xml:space="preserve"> </w:t>
      </w:r>
      <w:r>
        <w:rPr>
          <w:sz w:val="24"/>
        </w:rPr>
        <w:t>information</w:t>
      </w:r>
      <w:r>
        <w:rPr>
          <w:spacing w:val="-2"/>
          <w:sz w:val="24"/>
        </w:rPr>
        <w:t xml:space="preserve"> </w:t>
      </w:r>
      <w:r>
        <w:rPr>
          <w:sz w:val="24"/>
        </w:rPr>
        <w:t>will</w:t>
      </w:r>
      <w:r>
        <w:rPr>
          <w:spacing w:val="-3"/>
          <w:sz w:val="24"/>
        </w:rPr>
        <w:t xml:space="preserve"> </w:t>
      </w:r>
      <w:r>
        <w:rPr>
          <w:sz w:val="24"/>
        </w:rPr>
        <w:t>be</w:t>
      </w:r>
      <w:r>
        <w:rPr>
          <w:spacing w:val="-5"/>
          <w:sz w:val="24"/>
        </w:rPr>
        <w:t xml:space="preserve"> </w:t>
      </w:r>
      <w:r>
        <w:rPr>
          <w:sz w:val="24"/>
        </w:rPr>
        <w:t>shared</w:t>
      </w:r>
      <w:r>
        <w:rPr>
          <w:spacing w:val="-4"/>
          <w:sz w:val="24"/>
        </w:rPr>
        <w:t xml:space="preserve"> </w:t>
      </w:r>
      <w:r>
        <w:rPr>
          <w:sz w:val="24"/>
        </w:rPr>
        <w:t>under</w:t>
      </w:r>
      <w:r>
        <w:rPr>
          <w:spacing w:val="-4"/>
          <w:sz w:val="24"/>
        </w:rPr>
        <w:t xml:space="preserve"> </w:t>
      </w:r>
      <w:r>
        <w:rPr>
          <w:sz w:val="24"/>
        </w:rPr>
        <w:t xml:space="preserve">the </w:t>
      </w:r>
      <w:r>
        <w:rPr>
          <w:spacing w:val="-2"/>
          <w:sz w:val="24"/>
        </w:rPr>
        <w:t>change.</w:t>
      </w:r>
    </w:p>
    <w:p w14:paraId="0134A9B6" w14:textId="77777777" w:rsidR="00930BC9" w:rsidRDefault="00A22E72">
      <w:pPr>
        <w:pStyle w:val="ListParagraph"/>
        <w:numPr>
          <w:ilvl w:val="0"/>
          <w:numId w:val="3"/>
        </w:numPr>
        <w:tabs>
          <w:tab w:val="left" w:pos="745"/>
        </w:tabs>
        <w:ind w:right="185"/>
        <w:rPr>
          <w:sz w:val="24"/>
        </w:rPr>
      </w:pPr>
      <w:r>
        <w:rPr>
          <w:sz w:val="24"/>
        </w:rPr>
        <w:t>The</w:t>
      </w:r>
      <w:r>
        <w:rPr>
          <w:spacing w:val="-3"/>
          <w:sz w:val="24"/>
        </w:rPr>
        <w:t xml:space="preserve"> </w:t>
      </w:r>
      <w:r>
        <w:rPr>
          <w:sz w:val="24"/>
        </w:rPr>
        <w:t>Privacy</w:t>
      </w:r>
      <w:r>
        <w:rPr>
          <w:spacing w:val="-4"/>
          <w:sz w:val="24"/>
        </w:rPr>
        <w:t xml:space="preserve"> </w:t>
      </w:r>
      <w:r>
        <w:rPr>
          <w:sz w:val="24"/>
        </w:rPr>
        <w:t>Commissioner</w:t>
      </w:r>
      <w:r>
        <w:rPr>
          <w:spacing w:val="-3"/>
          <w:sz w:val="24"/>
        </w:rPr>
        <w:t xml:space="preserve"> </w:t>
      </w:r>
      <w:r>
        <w:rPr>
          <w:sz w:val="24"/>
        </w:rPr>
        <w:t>has</w:t>
      </w:r>
      <w:r>
        <w:rPr>
          <w:spacing w:val="-4"/>
          <w:sz w:val="24"/>
        </w:rPr>
        <w:t xml:space="preserve"> </w:t>
      </w:r>
      <w:r>
        <w:rPr>
          <w:sz w:val="24"/>
        </w:rPr>
        <w:t>already</w:t>
      </w:r>
      <w:r>
        <w:rPr>
          <w:spacing w:val="-3"/>
          <w:sz w:val="24"/>
        </w:rPr>
        <w:t xml:space="preserve"> </w:t>
      </w:r>
      <w:r>
        <w:rPr>
          <w:sz w:val="24"/>
        </w:rPr>
        <w:t>been</w:t>
      </w:r>
      <w:r>
        <w:rPr>
          <w:spacing w:val="-3"/>
          <w:sz w:val="24"/>
        </w:rPr>
        <w:t xml:space="preserve"> </w:t>
      </w:r>
      <w:r>
        <w:rPr>
          <w:sz w:val="24"/>
        </w:rPr>
        <w:t>engaged</w:t>
      </w:r>
      <w:r>
        <w:rPr>
          <w:spacing w:val="-3"/>
          <w:sz w:val="24"/>
        </w:rPr>
        <w:t xml:space="preserve"> </w:t>
      </w:r>
      <w:r>
        <w:rPr>
          <w:sz w:val="24"/>
        </w:rPr>
        <w:t>on</w:t>
      </w:r>
      <w:r>
        <w:rPr>
          <w:spacing w:val="-4"/>
          <w:sz w:val="24"/>
        </w:rPr>
        <w:t xml:space="preserve"> </w:t>
      </w:r>
      <w:r>
        <w:rPr>
          <w:sz w:val="24"/>
        </w:rPr>
        <w:t>the</w:t>
      </w:r>
      <w:r>
        <w:rPr>
          <w:spacing w:val="-5"/>
          <w:sz w:val="24"/>
        </w:rPr>
        <w:t xml:space="preserve"> </w:t>
      </w:r>
      <w:r>
        <w:rPr>
          <w:sz w:val="24"/>
        </w:rPr>
        <w:t>proposed</w:t>
      </w:r>
      <w:r>
        <w:rPr>
          <w:spacing w:val="-4"/>
          <w:sz w:val="24"/>
        </w:rPr>
        <w:t xml:space="preserve"> </w:t>
      </w:r>
      <w:r>
        <w:rPr>
          <w:sz w:val="24"/>
        </w:rPr>
        <w:t>changes</w:t>
      </w:r>
      <w:r>
        <w:rPr>
          <w:spacing w:val="-2"/>
          <w:sz w:val="24"/>
        </w:rPr>
        <w:t xml:space="preserve"> </w:t>
      </w:r>
      <w:r>
        <w:rPr>
          <w:sz w:val="24"/>
        </w:rPr>
        <w:t>and</w:t>
      </w:r>
      <w:r>
        <w:rPr>
          <w:spacing w:val="-4"/>
          <w:sz w:val="24"/>
        </w:rPr>
        <w:t xml:space="preserve"> </w:t>
      </w:r>
      <w:r>
        <w:rPr>
          <w:sz w:val="24"/>
        </w:rPr>
        <w:t>a statement of their initial view is provided in paragraph 63.1.</w:t>
      </w:r>
    </w:p>
    <w:p w14:paraId="5C5F56F3" w14:textId="77777777" w:rsidR="00930BC9" w:rsidRDefault="00A22E72">
      <w:pPr>
        <w:pStyle w:val="ListParagraph"/>
        <w:numPr>
          <w:ilvl w:val="0"/>
          <w:numId w:val="3"/>
        </w:numPr>
        <w:tabs>
          <w:tab w:val="left" w:pos="745"/>
        </w:tabs>
        <w:ind w:right="90"/>
        <w:rPr>
          <w:sz w:val="24"/>
        </w:rPr>
      </w:pPr>
      <w:r>
        <w:rPr>
          <w:sz w:val="24"/>
        </w:rPr>
        <w:t>In order to fulfil the requirement to consult relevant people or organisations, we propose</w:t>
      </w:r>
      <w:r>
        <w:rPr>
          <w:spacing w:val="-5"/>
          <w:sz w:val="24"/>
        </w:rPr>
        <w:t xml:space="preserve"> </w:t>
      </w:r>
      <w:r>
        <w:rPr>
          <w:sz w:val="24"/>
        </w:rPr>
        <w:t>undertaking</w:t>
      </w:r>
      <w:r>
        <w:rPr>
          <w:spacing w:val="-3"/>
          <w:sz w:val="24"/>
        </w:rPr>
        <w:t xml:space="preserve"> </w:t>
      </w:r>
      <w:r>
        <w:rPr>
          <w:sz w:val="24"/>
        </w:rPr>
        <w:t>public</w:t>
      </w:r>
      <w:r>
        <w:rPr>
          <w:spacing w:val="-3"/>
          <w:sz w:val="24"/>
        </w:rPr>
        <w:t xml:space="preserve"> </w:t>
      </w:r>
      <w:r>
        <w:rPr>
          <w:sz w:val="24"/>
        </w:rPr>
        <w:t>consultation</w:t>
      </w:r>
      <w:r>
        <w:rPr>
          <w:spacing w:val="-1"/>
          <w:sz w:val="24"/>
        </w:rPr>
        <w:t xml:space="preserve"> </w:t>
      </w:r>
      <w:r>
        <w:rPr>
          <w:sz w:val="24"/>
        </w:rPr>
        <w:t>for</w:t>
      </w:r>
      <w:r>
        <w:rPr>
          <w:spacing w:val="-4"/>
          <w:sz w:val="24"/>
        </w:rPr>
        <w:t xml:space="preserve"> </w:t>
      </w:r>
      <w:r>
        <w:rPr>
          <w:sz w:val="24"/>
        </w:rPr>
        <w:t>six</w:t>
      </w:r>
      <w:r>
        <w:rPr>
          <w:spacing w:val="-4"/>
          <w:sz w:val="24"/>
        </w:rPr>
        <w:t xml:space="preserve"> </w:t>
      </w:r>
      <w:r>
        <w:rPr>
          <w:sz w:val="24"/>
        </w:rPr>
        <w:t>weeks</w:t>
      </w:r>
      <w:r>
        <w:rPr>
          <w:spacing w:val="-4"/>
          <w:sz w:val="24"/>
        </w:rPr>
        <w:t xml:space="preserve"> </w:t>
      </w:r>
      <w:r>
        <w:rPr>
          <w:sz w:val="24"/>
        </w:rPr>
        <w:t>from</w:t>
      </w:r>
      <w:r>
        <w:rPr>
          <w:spacing w:val="-5"/>
          <w:sz w:val="24"/>
        </w:rPr>
        <w:t xml:space="preserve"> </w:t>
      </w:r>
      <w:r>
        <w:rPr>
          <w:sz w:val="24"/>
        </w:rPr>
        <w:t>20</w:t>
      </w:r>
      <w:r>
        <w:rPr>
          <w:spacing w:val="-4"/>
          <w:sz w:val="24"/>
        </w:rPr>
        <w:t xml:space="preserve"> </w:t>
      </w:r>
      <w:r>
        <w:rPr>
          <w:sz w:val="24"/>
        </w:rPr>
        <w:t>April</w:t>
      </w:r>
      <w:r>
        <w:rPr>
          <w:spacing w:val="-5"/>
          <w:sz w:val="24"/>
        </w:rPr>
        <w:t xml:space="preserve"> </w:t>
      </w:r>
      <w:r>
        <w:rPr>
          <w:sz w:val="24"/>
        </w:rPr>
        <w:t>to</w:t>
      </w:r>
      <w:r>
        <w:rPr>
          <w:spacing w:val="-3"/>
          <w:sz w:val="24"/>
        </w:rPr>
        <w:t xml:space="preserve"> </w:t>
      </w:r>
      <w:r>
        <w:rPr>
          <w:sz w:val="24"/>
        </w:rPr>
        <w:t>29</w:t>
      </w:r>
      <w:r>
        <w:rPr>
          <w:spacing w:val="-4"/>
          <w:sz w:val="24"/>
        </w:rPr>
        <w:t xml:space="preserve"> </w:t>
      </w:r>
      <w:r>
        <w:rPr>
          <w:sz w:val="24"/>
        </w:rPr>
        <w:t>May</w:t>
      </w:r>
      <w:r>
        <w:rPr>
          <w:spacing w:val="-4"/>
          <w:sz w:val="24"/>
        </w:rPr>
        <w:t xml:space="preserve"> </w:t>
      </w:r>
      <w:r>
        <w:rPr>
          <w:sz w:val="24"/>
        </w:rPr>
        <w:t>2026.</w:t>
      </w:r>
    </w:p>
    <w:p w14:paraId="50978C15" w14:textId="77777777" w:rsidR="00930BC9" w:rsidRDefault="00930BC9">
      <w:pPr>
        <w:pStyle w:val="ListParagraph"/>
        <w:rPr>
          <w:sz w:val="24"/>
        </w:rPr>
        <w:sectPr w:rsidR="00930BC9">
          <w:pgSz w:w="11910" w:h="16840"/>
          <w:pgMar w:top="1340" w:right="1417" w:bottom="1180" w:left="1417" w:header="715" w:footer="982" w:gutter="0"/>
          <w:cols w:space="720"/>
        </w:sectPr>
      </w:pPr>
    </w:p>
    <w:p w14:paraId="60E5E4D5" w14:textId="77777777" w:rsidR="00930BC9" w:rsidRDefault="00A22E72">
      <w:pPr>
        <w:pStyle w:val="ListParagraph"/>
        <w:numPr>
          <w:ilvl w:val="0"/>
          <w:numId w:val="3"/>
        </w:numPr>
        <w:tabs>
          <w:tab w:val="left" w:pos="745"/>
        </w:tabs>
        <w:spacing w:before="81"/>
        <w:ind w:right="59"/>
        <w:rPr>
          <w:sz w:val="24"/>
        </w:rPr>
      </w:pPr>
      <w:r>
        <w:rPr>
          <w:sz w:val="24"/>
        </w:rPr>
        <w:t>Consultation will be supported by the appended document, which contains the proposed</w:t>
      </w:r>
      <w:r>
        <w:rPr>
          <w:spacing w:val="-5"/>
          <w:sz w:val="24"/>
        </w:rPr>
        <w:t xml:space="preserve"> </w:t>
      </w:r>
      <w:r>
        <w:rPr>
          <w:sz w:val="24"/>
        </w:rPr>
        <w:t>AISA</w:t>
      </w:r>
      <w:r>
        <w:rPr>
          <w:spacing w:val="-5"/>
          <w:sz w:val="24"/>
        </w:rPr>
        <w:t xml:space="preserve"> </w:t>
      </w:r>
      <w:r>
        <w:rPr>
          <w:sz w:val="24"/>
        </w:rPr>
        <w:t>amendments,</w:t>
      </w:r>
      <w:r>
        <w:rPr>
          <w:spacing w:val="-4"/>
          <w:sz w:val="24"/>
        </w:rPr>
        <w:t xml:space="preserve"> </w:t>
      </w:r>
      <w:r>
        <w:rPr>
          <w:sz w:val="24"/>
        </w:rPr>
        <w:t>information</w:t>
      </w:r>
      <w:r>
        <w:rPr>
          <w:spacing w:val="-4"/>
          <w:sz w:val="24"/>
        </w:rPr>
        <w:t xml:space="preserve"> </w:t>
      </w:r>
      <w:r>
        <w:rPr>
          <w:sz w:val="24"/>
        </w:rPr>
        <w:t>on</w:t>
      </w:r>
      <w:r>
        <w:rPr>
          <w:spacing w:val="-5"/>
          <w:sz w:val="24"/>
        </w:rPr>
        <w:t xml:space="preserve"> </w:t>
      </w:r>
      <w:r>
        <w:rPr>
          <w:sz w:val="24"/>
        </w:rPr>
        <w:t>the</w:t>
      </w:r>
      <w:r>
        <w:rPr>
          <w:spacing w:val="-4"/>
          <w:sz w:val="24"/>
        </w:rPr>
        <w:t xml:space="preserve"> </w:t>
      </w:r>
      <w:r>
        <w:rPr>
          <w:sz w:val="24"/>
        </w:rPr>
        <w:t>AISA</w:t>
      </w:r>
      <w:r>
        <w:rPr>
          <w:spacing w:val="-5"/>
          <w:sz w:val="24"/>
        </w:rPr>
        <w:t xml:space="preserve"> </w:t>
      </w:r>
      <w:r>
        <w:rPr>
          <w:sz w:val="24"/>
        </w:rPr>
        <w:t>and</w:t>
      </w:r>
      <w:r>
        <w:rPr>
          <w:spacing w:val="-5"/>
          <w:sz w:val="24"/>
        </w:rPr>
        <w:t xml:space="preserve"> </w:t>
      </w:r>
      <w:r>
        <w:rPr>
          <w:sz w:val="24"/>
        </w:rPr>
        <w:t>associated</w:t>
      </w:r>
      <w:r>
        <w:rPr>
          <w:spacing w:val="-4"/>
          <w:sz w:val="24"/>
        </w:rPr>
        <w:t xml:space="preserve"> </w:t>
      </w:r>
      <w:r>
        <w:rPr>
          <w:sz w:val="24"/>
        </w:rPr>
        <w:t>impacts.</w:t>
      </w:r>
      <w:r>
        <w:rPr>
          <w:spacing w:val="-4"/>
          <w:sz w:val="24"/>
        </w:rPr>
        <w:t xml:space="preserve"> </w:t>
      </w:r>
      <w:r>
        <w:rPr>
          <w:sz w:val="24"/>
        </w:rPr>
        <w:t>It</w:t>
      </w:r>
      <w:r>
        <w:rPr>
          <w:spacing w:val="-4"/>
          <w:sz w:val="24"/>
        </w:rPr>
        <w:t xml:space="preserve"> </w:t>
      </w:r>
      <w:r>
        <w:rPr>
          <w:sz w:val="24"/>
        </w:rPr>
        <w:t>also describes the information that will be matched, what the information will be used for, and safeguards.</w:t>
      </w:r>
    </w:p>
    <w:p w14:paraId="6E88AC19" w14:textId="77777777" w:rsidR="00930BC9" w:rsidRDefault="00930BC9">
      <w:pPr>
        <w:pStyle w:val="BodyText"/>
        <w:spacing w:before="85"/>
        <w:ind w:left="0" w:firstLine="0"/>
      </w:pPr>
    </w:p>
    <w:p w14:paraId="0C3F2A6E" w14:textId="77777777" w:rsidR="00930BC9" w:rsidRDefault="00A22E72">
      <w:pPr>
        <w:ind w:left="25"/>
        <w:rPr>
          <w:rFonts w:ascii="Arial"/>
          <w:i/>
          <w:sz w:val="24"/>
        </w:rPr>
      </w:pPr>
      <w:r>
        <w:rPr>
          <w:rFonts w:ascii="Arial"/>
          <w:i/>
          <w:sz w:val="24"/>
        </w:rPr>
        <w:t>Consultation</w:t>
      </w:r>
      <w:r>
        <w:rPr>
          <w:rFonts w:ascii="Arial"/>
          <w:i/>
          <w:spacing w:val="-6"/>
          <w:sz w:val="24"/>
        </w:rPr>
        <w:t xml:space="preserve"> </w:t>
      </w:r>
      <w:r>
        <w:rPr>
          <w:rFonts w:ascii="Arial"/>
          <w:i/>
          <w:spacing w:val="-2"/>
          <w:sz w:val="24"/>
        </w:rPr>
        <w:t>approach</w:t>
      </w:r>
    </w:p>
    <w:p w14:paraId="6E4B6E70" w14:textId="77777777" w:rsidR="00930BC9" w:rsidRDefault="00A22E72">
      <w:pPr>
        <w:pStyle w:val="ListParagraph"/>
        <w:numPr>
          <w:ilvl w:val="0"/>
          <w:numId w:val="3"/>
        </w:numPr>
        <w:tabs>
          <w:tab w:val="left" w:pos="745"/>
        </w:tabs>
        <w:spacing w:before="239"/>
        <w:ind w:right="429"/>
        <w:rPr>
          <w:sz w:val="24"/>
        </w:rPr>
      </w:pPr>
      <w:r>
        <w:rPr>
          <w:sz w:val="24"/>
        </w:rPr>
        <w:t>In</w:t>
      </w:r>
      <w:r>
        <w:rPr>
          <w:spacing w:val="-4"/>
          <w:sz w:val="24"/>
        </w:rPr>
        <w:t xml:space="preserve"> </w:t>
      </w:r>
      <w:r>
        <w:rPr>
          <w:sz w:val="24"/>
        </w:rPr>
        <w:t>order</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feedback</w:t>
      </w:r>
      <w:r>
        <w:rPr>
          <w:spacing w:val="-3"/>
          <w:sz w:val="24"/>
        </w:rPr>
        <w:t xml:space="preserve"> </w:t>
      </w:r>
      <w:r>
        <w:rPr>
          <w:sz w:val="24"/>
        </w:rPr>
        <w:t>from</w:t>
      </w:r>
      <w:r>
        <w:rPr>
          <w:spacing w:val="-5"/>
          <w:sz w:val="24"/>
        </w:rPr>
        <w:t xml:space="preserve"> </w:t>
      </w:r>
      <w:r>
        <w:rPr>
          <w:sz w:val="24"/>
        </w:rPr>
        <w:t>the</w:t>
      </w:r>
      <w:r>
        <w:rPr>
          <w:spacing w:val="-3"/>
          <w:sz w:val="24"/>
        </w:rPr>
        <w:t xml:space="preserve"> </w:t>
      </w:r>
      <w:r>
        <w:rPr>
          <w:sz w:val="24"/>
        </w:rPr>
        <w:t>general</w:t>
      </w:r>
      <w:r>
        <w:rPr>
          <w:spacing w:val="-3"/>
          <w:sz w:val="24"/>
        </w:rPr>
        <w:t xml:space="preserve"> </w:t>
      </w:r>
      <w:r>
        <w:rPr>
          <w:sz w:val="24"/>
        </w:rPr>
        <w:t>public,</w:t>
      </w:r>
      <w:r>
        <w:rPr>
          <w:spacing w:val="-3"/>
          <w:sz w:val="24"/>
        </w:rPr>
        <w:t xml:space="preserve"> </w:t>
      </w:r>
      <w:r>
        <w:rPr>
          <w:sz w:val="24"/>
        </w:rPr>
        <w:t>we</w:t>
      </w:r>
      <w:r>
        <w:rPr>
          <w:spacing w:val="-5"/>
          <w:sz w:val="24"/>
        </w:rPr>
        <w:t xml:space="preserve"> </w:t>
      </w:r>
      <w:r>
        <w:rPr>
          <w:sz w:val="24"/>
        </w:rPr>
        <w:t>will</w:t>
      </w:r>
      <w:r>
        <w:rPr>
          <w:spacing w:val="-5"/>
          <w:sz w:val="24"/>
        </w:rPr>
        <w:t xml:space="preserve"> </w:t>
      </w:r>
      <w:r>
        <w:rPr>
          <w:sz w:val="24"/>
        </w:rPr>
        <w:t>have</w:t>
      </w:r>
      <w:r>
        <w:rPr>
          <w:spacing w:val="-3"/>
          <w:sz w:val="24"/>
        </w:rPr>
        <w:t xml:space="preserve"> </w:t>
      </w:r>
      <w:r>
        <w:rPr>
          <w:sz w:val="24"/>
        </w:rPr>
        <w:t>two</w:t>
      </w:r>
      <w:r>
        <w:rPr>
          <w:spacing w:val="-4"/>
          <w:sz w:val="24"/>
        </w:rPr>
        <w:t xml:space="preserve"> </w:t>
      </w:r>
      <w:r>
        <w:rPr>
          <w:sz w:val="24"/>
        </w:rPr>
        <w:t>consultation channels. Written submissions can be emailed or posted to MSD and targeted engagement sessions will be held with a limited number of key stakeholders.</w:t>
      </w:r>
    </w:p>
    <w:p w14:paraId="5ED8AC88" w14:textId="77777777" w:rsidR="00930BC9" w:rsidRDefault="00A22E72">
      <w:pPr>
        <w:pStyle w:val="ListParagraph"/>
        <w:numPr>
          <w:ilvl w:val="0"/>
          <w:numId w:val="3"/>
        </w:numPr>
        <w:tabs>
          <w:tab w:val="left" w:pos="745"/>
        </w:tabs>
        <w:ind w:right="407"/>
        <w:rPr>
          <w:sz w:val="24"/>
        </w:rPr>
      </w:pPr>
      <w:r>
        <w:rPr>
          <w:sz w:val="24"/>
        </w:rPr>
        <w:t>Full details of the consultation, instructions on making a submission, and the consultation</w:t>
      </w:r>
      <w:r>
        <w:rPr>
          <w:spacing w:val="-2"/>
          <w:sz w:val="24"/>
        </w:rPr>
        <w:t xml:space="preserve"> </w:t>
      </w:r>
      <w:r>
        <w:rPr>
          <w:sz w:val="24"/>
        </w:rPr>
        <w:t>guidance</w:t>
      </w:r>
      <w:r>
        <w:rPr>
          <w:spacing w:val="-4"/>
          <w:sz w:val="24"/>
        </w:rPr>
        <w:t xml:space="preserve"> </w:t>
      </w:r>
      <w:r>
        <w:rPr>
          <w:sz w:val="24"/>
        </w:rPr>
        <w:t>document</w:t>
      </w:r>
      <w:r>
        <w:rPr>
          <w:spacing w:val="-4"/>
          <w:sz w:val="24"/>
        </w:rPr>
        <w:t xml:space="preserve"> </w:t>
      </w:r>
      <w:r>
        <w:rPr>
          <w:sz w:val="24"/>
        </w:rPr>
        <w:t>will</w:t>
      </w:r>
      <w:r>
        <w:rPr>
          <w:spacing w:val="-4"/>
          <w:sz w:val="24"/>
        </w:rPr>
        <w:t xml:space="preserve"> </w:t>
      </w:r>
      <w:r>
        <w:rPr>
          <w:sz w:val="24"/>
        </w:rPr>
        <w:t>be</w:t>
      </w:r>
      <w:r>
        <w:rPr>
          <w:spacing w:val="-6"/>
          <w:sz w:val="24"/>
        </w:rPr>
        <w:t xml:space="preserve"> </w:t>
      </w:r>
      <w:r>
        <w:rPr>
          <w:sz w:val="24"/>
        </w:rPr>
        <w:t>made</w:t>
      </w:r>
      <w:r>
        <w:rPr>
          <w:spacing w:val="-4"/>
          <w:sz w:val="24"/>
        </w:rPr>
        <w:t xml:space="preserve"> </w:t>
      </w:r>
      <w:r>
        <w:rPr>
          <w:sz w:val="24"/>
        </w:rPr>
        <w:t>available</w:t>
      </w:r>
      <w:r>
        <w:rPr>
          <w:spacing w:val="-2"/>
          <w:sz w:val="24"/>
        </w:rPr>
        <w:t xml:space="preserve"> </w:t>
      </w:r>
      <w:r>
        <w:rPr>
          <w:sz w:val="24"/>
        </w:rPr>
        <w:t>on</w:t>
      </w:r>
      <w:r>
        <w:rPr>
          <w:spacing w:val="-5"/>
          <w:sz w:val="24"/>
        </w:rPr>
        <w:t xml:space="preserve"> </w:t>
      </w:r>
      <w:r>
        <w:rPr>
          <w:sz w:val="24"/>
        </w:rPr>
        <w:t>MSD</w:t>
      </w:r>
      <w:r>
        <w:rPr>
          <w:spacing w:val="-5"/>
          <w:sz w:val="24"/>
        </w:rPr>
        <w:t xml:space="preserve"> </w:t>
      </w:r>
      <w:r>
        <w:rPr>
          <w:sz w:val="24"/>
        </w:rPr>
        <w:t>and</w:t>
      </w:r>
      <w:r>
        <w:rPr>
          <w:spacing w:val="-5"/>
          <w:sz w:val="24"/>
        </w:rPr>
        <w:t xml:space="preserve"> </w:t>
      </w:r>
      <w:r>
        <w:rPr>
          <w:sz w:val="24"/>
        </w:rPr>
        <w:t>IR’s</w:t>
      </w:r>
      <w:r>
        <w:rPr>
          <w:spacing w:val="-5"/>
          <w:sz w:val="24"/>
        </w:rPr>
        <w:t xml:space="preserve"> </w:t>
      </w:r>
      <w:r>
        <w:rPr>
          <w:sz w:val="24"/>
        </w:rPr>
        <w:t>external websites and linked via the “Have Your Say” government consultation pages.</w:t>
      </w:r>
    </w:p>
    <w:p w14:paraId="395FC256" w14:textId="77777777" w:rsidR="00930BC9" w:rsidRDefault="00A22E72">
      <w:pPr>
        <w:pStyle w:val="ListParagraph"/>
        <w:numPr>
          <w:ilvl w:val="0"/>
          <w:numId w:val="3"/>
        </w:numPr>
        <w:tabs>
          <w:tab w:val="left" w:pos="745"/>
        </w:tabs>
        <w:ind w:right="206"/>
        <w:rPr>
          <w:i/>
          <w:sz w:val="24"/>
        </w:rPr>
      </w:pPr>
      <w:r>
        <w:rPr>
          <w:sz w:val="24"/>
        </w:rPr>
        <w:t>Following consultation, all input received through the consultation channels will be analysed</w:t>
      </w:r>
      <w:r>
        <w:rPr>
          <w:spacing w:val="-4"/>
          <w:sz w:val="24"/>
        </w:rPr>
        <w:t xml:space="preserve"> </w:t>
      </w:r>
      <w:r>
        <w:rPr>
          <w:sz w:val="24"/>
        </w:rPr>
        <w:t>thematically</w:t>
      </w:r>
      <w:r>
        <w:rPr>
          <w:spacing w:val="-4"/>
          <w:sz w:val="24"/>
        </w:rPr>
        <w:t xml:space="preserve"> </w:t>
      </w:r>
      <w:r>
        <w:rPr>
          <w:sz w:val="24"/>
        </w:rPr>
        <w:t>and</w:t>
      </w:r>
      <w:r>
        <w:rPr>
          <w:spacing w:val="-5"/>
          <w:sz w:val="24"/>
        </w:rPr>
        <w:t xml:space="preserve"> </w:t>
      </w:r>
      <w:r>
        <w:rPr>
          <w:sz w:val="24"/>
        </w:rPr>
        <w:t>an</w:t>
      </w:r>
      <w:r>
        <w:rPr>
          <w:spacing w:val="-4"/>
          <w:sz w:val="24"/>
        </w:rPr>
        <w:t xml:space="preserve"> </w:t>
      </w:r>
      <w:r>
        <w:rPr>
          <w:sz w:val="24"/>
        </w:rPr>
        <w:t>engagement</w:t>
      </w:r>
      <w:r>
        <w:rPr>
          <w:spacing w:val="-4"/>
          <w:sz w:val="24"/>
        </w:rPr>
        <w:t xml:space="preserve"> </w:t>
      </w:r>
      <w:r>
        <w:rPr>
          <w:sz w:val="24"/>
        </w:rPr>
        <w:t>summary</w:t>
      </w:r>
      <w:r>
        <w:rPr>
          <w:spacing w:val="-4"/>
          <w:sz w:val="24"/>
        </w:rPr>
        <w:t xml:space="preserve"> </w:t>
      </w:r>
      <w:r>
        <w:rPr>
          <w:sz w:val="24"/>
        </w:rPr>
        <w:t>produced.</w:t>
      </w:r>
      <w:r>
        <w:rPr>
          <w:spacing w:val="-5"/>
          <w:sz w:val="24"/>
        </w:rPr>
        <w:t xml:space="preserve"> </w:t>
      </w:r>
      <w:r>
        <w:rPr>
          <w:sz w:val="24"/>
        </w:rPr>
        <w:t>This</w:t>
      </w:r>
      <w:r>
        <w:rPr>
          <w:spacing w:val="-3"/>
          <w:sz w:val="24"/>
        </w:rPr>
        <w:t xml:space="preserve"> </w:t>
      </w:r>
      <w:r>
        <w:rPr>
          <w:sz w:val="24"/>
        </w:rPr>
        <w:t>summary</w:t>
      </w:r>
      <w:r>
        <w:rPr>
          <w:spacing w:val="-4"/>
          <w:sz w:val="24"/>
        </w:rPr>
        <w:t xml:space="preserve"> </w:t>
      </w:r>
      <w:r>
        <w:rPr>
          <w:sz w:val="24"/>
        </w:rPr>
        <w:t>will</w:t>
      </w:r>
      <w:r>
        <w:rPr>
          <w:spacing w:val="-4"/>
          <w:sz w:val="24"/>
        </w:rPr>
        <w:t xml:space="preserve"> </w:t>
      </w:r>
      <w:r>
        <w:rPr>
          <w:sz w:val="24"/>
        </w:rPr>
        <w:t>be provided to all stakeholders who participated in the consultation and published on MSD and IR’s external websites.</w:t>
      </w:r>
    </w:p>
    <w:p w14:paraId="29AF2A6C" w14:textId="77777777" w:rsidR="00930BC9" w:rsidRDefault="00930BC9">
      <w:pPr>
        <w:pStyle w:val="BodyText"/>
        <w:spacing w:before="85"/>
        <w:ind w:left="0" w:firstLine="0"/>
      </w:pPr>
    </w:p>
    <w:p w14:paraId="3FFB2828" w14:textId="77777777" w:rsidR="00930BC9" w:rsidRDefault="00A22E72">
      <w:pPr>
        <w:ind w:left="25"/>
        <w:rPr>
          <w:rFonts w:ascii="Arial"/>
          <w:i/>
          <w:sz w:val="24"/>
        </w:rPr>
      </w:pPr>
      <w:r>
        <w:rPr>
          <w:rFonts w:ascii="Arial"/>
          <w:i/>
          <w:sz w:val="24"/>
        </w:rPr>
        <w:t>We</w:t>
      </w:r>
      <w:r>
        <w:rPr>
          <w:rFonts w:ascii="Arial"/>
          <w:i/>
          <w:spacing w:val="-3"/>
          <w:sz w:val="24"/>
        </w:rPr>
        <w:t xml:space="preserve"> </w:t>
      </w:r>
      <w:r>
        <w:rPr>
          <w:rFonts w:ascii="Arial"/>
          <w:i/>
          <w:sz w:val="24"/>
        </w:rPr>
        <w:t>propose</w:t>
      </w:r>
      <w:r>
        <w:rPr>
          <w:rFonts w:ascii="Arial"/>
          <w:i/>
          <w:spacing w:val="-3"/>
          <w:sz w:val="24"/>
        </w:rPr>
        <w:t xml:space="preserve"> </w:t>
      </w:r>
      <w:r>
        <w:rPr>
          <w:rFonts w:ascii="Arial"/>
          <w:i/>
          <w:sz w:val="24"/>
        </w:rPr>
        <w:t>authority</w:t>
      </w:r>
      <w:r>
        <w:rPr>
          <w:rFonts w:ascii="Arial"/>
          <w:i/>
          <w:spacing w:val="-5"/>
          <w:sz w:val="24"/>
        </w:rPr>
        <w:t xml:space="preserve"> </w:t>
      </w:r>
      <w:r>
        <w:rPr>
          <w:rFonts w:ascii="Arial"/>
          <w:i/>
          <w:sz w:val="24"/>
        </w:rPr>
        <w:t>be</w:t>
      </w:r>
      <w:r>
        <w:rPr>
          <w:rFonts w:ascii="Arial"/>
          <w:i/>
          <w:spacing w:val="-5"/>
          <w:sz w:val="24"/>
        </w:rPr>
        <w:t xml:space="preserve"> </w:t>
      </w:r>
      <w:r>
        <w:rPr>
          <w:rFonts w:ascii="Arial"/>
          <w:i/>
          <w:sz w:val="24"/>
        </w:rPr>
        <w:t>delegated</w:t>
      </w:r>
      <w:r>
        <w:rPr>
          <w:rFonts w:ascii="Arial"/>
          <w:i/>
          <w:spacing w:val="-3"/>
          <w:sz w:val="24"/>
        </w:rPr>
        <w:t xml:space="preserve"> </w:t>
      </w:r>
      <w:r>
        <w:rPr>
          <w:rFonts w:ascii="Arial"/>
          <w:i/>
          <w:sz w:val="24"/>
        </w:rPr>
        <w:t>to</w:t>
      </w:r>
      <w:r>
        <w:rPr>
          <w:rFonts w:ascii="Arial"/>
          <w:i/>
          <w:spacing w:val="-5"/>
          <w:sz w:val="24"/>
        </w:rPr>
        <w:t xml:space="preserve"> </w:t>
      </w:r>
      <w:r>
        <w:rPr>
          <w:rFonts w:ascii="Arial"/>
          <w:i/>
          <w:sz w:val="24"/>
        </w:rPr>
        <w:t>make</w:t>
      </w:r>
      <w:r>
        <w:rPr>
          <w:rFonts w:ascii="Arial"/>
          <w:i/>
          <w:spacing w:val="-5"/>
          <w:sz w:val="24"/>
        </w:rPr>
        <w:t xml:space="preserve"> </w:t>
      </w:r>
      <w:r>
        <w:rPr>
          <w:rFonts w:ascii="Arial"/>
          <w:i/>
          <w:sz w:val="24"/>
        </w:rPr>
        <w:t>minor</w:t>
      </w:r>
      <w:r>
        <w:rPr>
          <w:rFonts w:ascii="Arial"/>
          <w:i/>
          <w:spacing w:val="-3"/>
          <w:sz w:val="24"/>
        </w:rPr>
        <w:t xml:space="preserve"> </w:t>
      </w:r>
      <w:r>
        <w:rPr>
          <w:rFonts w:ascii="Arial"/>
          <w:i/>
          <w:sz w:val="24"/>
        </w:rPr>
        <w:t>and</w:t>
      </w:r>
      <w:r>
        <w:rPr>
          <w:rFonts w:ascii="Arial"/>
          <w:i/>
          <w:spacing w:val="-5"/>
          <w:sz w:val="24"/>
        </w:rPr>
        <w:t xml:space="preserve"> </w:t>
      </w:r>
      <w:r>
        <w:rPr>
          <w:rFonts w:ascii="Arial"/>
          <w:i/>
          <w:sz w:val="24"/>
        </w:rPr>
        <w:t>technical</w:t>
      </w:r>
      <w:r>
        <w:rPr>
          <w:rFonts w:ascii="Arial"/>
          <w:i/>
          <w:spacing w:val="-5"/>
          <w:sz w:val="24"/>
        </w:rPr>
        <w:t xml:space="preserve"> </w:t>
      </w:r>
      <w:r>
        <w:rPr>
          <w:rFonts w:ascii="Arial"/>
          <w:i/>
          <w:sz w:val="24"/>
        </w:rPr>
        <w:t>changes</w:t>
      </w:r>
      <w:r>
        <w:rPr>
          <w:rFonts w:ascii="Arial"/>
          <w:i/>
          <w:spacing w:val="-5"/>
          <w:sz w:val="24"/>
        </w:rPr>
        <w:t xml:space="preserve"> </w:t>
      </w:r>
      <w:r>
        <w:rPr>
          <w:rFonts w:ascii="Arial"/>
          <w:i/>
          <w:sz w:val="24"/>
        </w:rPr>
        <w:t>to</w:t>
      </w:r>
      <w:r>
        <w:rPr>
          <w:rFonts w:ascii="Arial"/>
          <w:i/>
          <w:spacing w:val="-3"/>
          <w:sz w:val="24"/>
        </w:rPr>
        <w:t xml:space="preserve"> </w:t>
      </w:r>
      <w:r>
        <w:rPr>
          <w:rFonts w:ascii="Arial"/>
          <w:i/>
          <w:sz w:val="24"/>
        </w:rPr>
        <w:t>the proposed AISA amendments and issue drafting instructions</w:t>
      </w:r>
    </w:p>
    <w:p w14:paraId="214065D8" w14:textId="77777777" w:rsidR="00930BC9" w:rsidRDefault="00A22E72">
      <w:pPr>
        <w:pStyle w:val="ListParagraph"/>
        <w:numPr>
          <w:ilvl w:val="0"/>
          <w:numId w:val="3"/>
        </w:numPr>
        <w:tabs>
          <w:tab w:val="left" w:pos="745"/>
        </w:tabs>
        <w:spacing w:before="239"/>
        <w:ind w:right="164"/>
        <w:rPr>
          <w:sz w:val="24"/>
        </w:rPr>
      </w:pPr>
      <w:r>
        <w:rPr>
          <w:sz w:val="24"/>
        </w:rPr>
        <w:t>We propose that Cabinet delegate authority to the Minister for Social Development and</w:t>
      </w:r>
      <w:r>
        <w:rPr>
          <w:spacing w:val="-3"/>
          <w:sz w:val="24"/>
        </w:rPr>
        <w:t xml:space="preserve"> </w:t>
      </w:r>
      <w:r>
        <w:rPr>
          <w:sz w:val="24"/>
        </w:rPr>
        <w:t>Employment</w:t>
      </w:r>
      <w:r>
        <w:rPr>
          <w:spacing w:val="-3"/>
          <w:sz w:val="24"/>
        </w:rPr>
        <w:t xml:space="preserve"> </w:t>
      </w:r>
      <w:r>
        <w:rPr>
          <w:sz w:val="24"/>
        </w:rPr>
        <w:t>and</w:t>
      </w:r>
      <w:r>
        <w:rPr>
          <w:spacing w:val="-3"/>
          <w:sz w:val="24"/>
        </w:rPr>
        <w:t xml:space="preserve"> </w:t>
      </w:r>
      <w:r>
        <w:rPr>
          <w:sz w:val="24"/>
        </w:rPr>
        <w:t>the</w:t>
      </w:r>
      <w:r>
        <w:rPr>
          <w:spacing w:val="-5"/>
          <w:sz w:val="24"/>
        </w:rPr>
        <w:t xml:space="preserve"> </w:t>
      </w:r>
      <w:r>
        <w:rPr>
          <w:sz w:val="24"/>
        </w:rPr>
        <w:t>Minister</w:t>
      </w:r>
      <w:r>
        <w:rPr>
          <w:spacing w:val="-3"/>
          <w:sz w:val="24"/>
        </w:rPr>
        <w:t xml:space="preserve"> </w:t>
      </w:r>
      <w:r>
        <w:rPr>
          <w:sz w:val="24"/>
        </w:rPr>
        <w:t>of</w:t>
      </w:r>
      <w:r>
        <w:rPr>
          <w:spacing w:val="-4"/>
          <w:sz w:val="24"/>
        </w:rPr>
        <w:t xml:space="preserve"> </w:t>
      </w:r>
      <w:r>
        <w:rPr>
          <w:sz w:val="24"/>
        </w:rPr>
        <w:t>Revenue</w:t>
      </w:r>
      <w:r>
        <w:rPr>
          <w:spacing w:val="-2"/>
          <w:sz w:val="24"/>
        </w:rPr>
        <w:t xml:space="preserve"> </w:t>
      </w:r>
      <w:r>
        <w:rPr>
          <w:sz w:val="24"/>
        </w:rPr>
        <w:t>to</w:t>
      </w:r>
      <w:r>
        <w:rPr>
          <w:spacing w:val="-4"/>
          <w:sz w:val="24"/>
        </w:rPr>
        <w:t xml:space="preserve"> </w:t>
      </w:r>
      <w:r>
        <w:rPr>
          <w:sz w:val="24"/>
        </w:rPr>
        <w:t>make</w:t>
      </w:r>
      <w:r>
        <w:rPr>
          <w:spacing w:val="-3"/>
          <w:sz w:val="24"/>
        </w:rPr>
        <w:t xml:space="preserve"> </w:t>
      </w:r>
      <w:r>
        <w:rPr>
          <w:sz w:val="24"/>
        </w:rPr>
        <w:t>minor</w:t>
      </w:r>
      <w:r>
        <w:rPr>
          <w:spacing w:val="-3"/>
          <w:sz w:val="24"/>
        </w:rPr>
        <w:t xml:space="preserve"> </w:t>
      </w:r>
      <w:r>
        <w:rPr>
          <w:sz w:val="24"/>
        </w:rPr>
        <w:t>or</w:t>
      </w:r>
      <w:r>
        <w:rPr>
          <w:spacing w:val="-4"/>
          <w:sz w:val="24"/>
        </w:rPr>
        <w:t xml:space="preserve"> </w:t>
      </w:r>
      <w:r>
        <w:rPr>
          <w:sz w:val="24"/>
        </w:rPr>
        <w:t>technical</w:t>
      </w:r>
      <w:r>
        <w:rPr>
          <w:spacing w:val="-1"/>
          <w:sz w:val="24"/>
        </w:rPr>
        <w:t xml:space="preserve"> </w:t>
      </w:r>
      <w:r>
        <w:rPr>
          <w:sz w:val="24"/>
        </w:rPr>
        <w:t>changes</w:t>
      </w:r>
      <w:r>
        <w:rPr>
          <w:spacing w:val="-4"/>
          <w:sz w:val="24"/>
        </w:rPr>
        <w:t xml:space="preserve"> </w:t>
      </w:r>
      <w:r>
        <w:rPr>
          <w:sz w:val="24"/>
        </w:rPr>
        <w:t>to the proposed AISA amendments as a result of submissions received from public consultation, and to issue drafting instructions to the Parliamentary Counsel Office. We also seek Cabinet’s authority to release the summary of submissions to the consulted parties to encourage good stakeholder relationships.</w:t>
      </w:r>
    </w:p>
    <w:p w14:paraId="3E8FC4BE" w14:textId="77777777" w:rsidR="00930BC9" w:rsidRDefault="00A22E72">
      <w:pPr>
        <w:pStyle w:val="ListParagraph"/>
        <w:numPr>
          <w:ilvl w:val="0"/>
          <w:numId w:val="3"/>
        </w:numPr>
        <w:tabs>
          <w:tab w:val="left" w:pos="745"/>
        </w:tabs>
        <w:ind w:right="68"/>
        <w:rPr>
          <w:sz w:val="24"/>
        </w:rPr>
      </w:pPr>
      <w:r>
        <w:rPr>
          <w:sz w:val="24"/>
        </w:rPr>
        <w:t>We additionally propose that Cabinet delegate authority to the Minister for Social Development and Employment and the Minister of Revenue to agree to the final policy</w:t>
      </w:r>
      <w:r>
        <w:rPr>
          <w:spacing w:val="-4"/>
          <w:sz w:val="24"/>
        </w:rPr>
        <w:t xml:space="preserve"> </w:t>
      </w:r>
      <w:r>
        <w:rPr>
          <w:sz w:val="24"/>
        </w:rPr>
        <w:t>change,</w:t>
      </w:r>
      <w:r>
        <w:rPr>
          <w:spacing w:val="-4"/>
          <w:sz w:val="24"/>
        </w:rPr>
        <w:t xml:space="preserve"> </w:t>
      </w:r>
      <w:r>
        <w:rPr>
          <w:sz w:val="24"/>
        </w:rPr>
        <w:t>subsequent</w:t>
      </w:r>
      <w:r>
        <w:rPr>
          <w:spacing w:val="-4"/>
          <w:sz w:val="24"/>
        </w:rPr>
        <w:t xml:space="preserve"> </w:t>
      </w:r>
      <w:r>
        <w:rPr>
          <w:sz w:val="24"/>
        </w:rPr>
        <w:t>to</w:t>
      </w:r>
      <w:r>
        <w:rPr>
          <w:spacing w:val="-5"/>
          <w:sz w:val="24"/>
        </w:rPr>
        <w:t xml:space="preserve"> </w:t>
      </w:r>
      <w:r>
        <w:rPr>
          <w:sz w:val="24"/>
        </w:rPr>
        <w:t>any</w:t>
      </w:r>
      <w:r>
        <w:rPr>
          <w:spacing w:val="-4"/>
          <w:sz w:val="24"/>
        </w:rPr>
        <w:t xml:space="preserve"> </w:t>
      </w:r>
      <w:r>
        <w:rPr>
          <w:sz w:val="24"/>
        </w:rPr>
        <w:t>amendments</w:t>
      </w:r>
      <w:r>
        <w:rPr>
          <w:spacing w:val="-3"/>
          <w:sz w:val="24"/>
        </w:rPr>
        <w:t xml:space="preserve"> </w:t>
      </w:r>
      <w:r>
        <w:rPr>
          <w:sz w:val="24"/>
        </w:rPr>
        <w:t>made</w:t>
      </w:r>
      <w:r>
        <w:rPr>
          <w:spacing w:val="-4"/>
          <w:sz w:val="24"/>
        </w:rPr>
        <w:t xml:space="preserve"> </w:t>
      </w:r>
      <w:r>
        <w:rPr>
          <w:sz w:val="24"/>
        </w:rPr>
        <w:t>as</w:t>
      </w:r>
      <w:r>
        <w:rPr>
          <w:spacing w:val="-5"/>
          <w:sz w:val="24"/>
        </w:rPr>
        <w:t xml:space="preserve"> </w:t>
      </w:r>
      <w:r>
        <w:rPr>
          <w:sz w:val="24"/>
        </w:rPr>
        <w:t>a</w:t>
      </w:r>
      <w:r>
        <w:rPr>
          <w:spacing w:val="-6"/>
          <w:sz w:val="24"/>
        </w:rPr>
        <w:t xml:space="preserve"> </w:t>
      </w:r>
      <w:r>
        <w:rPr>
          <w:sz w:val="24"/>
        </w:rPr>
        <w:t>result</w:t>
      </w:r>
      <w:r>
        <w:rPr>
          <w:spacing w:val="-4"/>
          <w:sz w:val="24"/>
        </w:rPr>
        <w:t xml:space="preserve"> </w:t>
      </w:r>
      <w:r>
        <w:rPr>
          <w:sz w:val="24"/>
        </w:rPr>
        <w:t>of</w:t>
      </w:r>
      <w:r>
        <w:rPr>
          <w:spacing w:val="-5"/>
          <w:sz w:val="24"/>
        </w:rPr>
        <w:t xml:space="preserve"> </w:t>
      </w:r>
      <w:r>
        <w:rPr>
          <w:sz w:val="24"/>
        </w:rPr>
        <w:t>public</w:t>
      </w:r>
      <w:r>
        <w:rPr>
          <w:spacing w:val="-4"/>
          <w:sz w:val="24"/>
        </w:rPr>
        <w:t xml:space="preserve"> </w:t>
      </w:r>
      <w:r>
        <w:rPr>
          <w:sz w:val="24"/>
        </w:rPr>
        <w:t>consultation. We consider this appropriate to do because:</w:t>
      </w:r>
    </w:p>
    <w:p w14:paraId="2C7B8C7C" w14:textId="77777777" w:rsidR="00930BC9" w:rsidRDefault="00A22E72">
      <w:pPr>
        <w:pStyle w:val="ListParagraph"/>
        <w:numPr>
          <w:ilvl w:val="1"/>
          <w:numId w:val="3"/>
        </w:numPr>
        <w:tabs>
          <w:tab w:val="left" w:pos="1465"/>
        </w:tabs>
        <w:spacing w:before="241"/>
        <w:ind w:right="597"/>
        <w:rPr>
          <w:sz w:val="24"/>
        </w:rPr>
      </w:pPr>
      <w:r>
        <w:rPr>
          <w:sz w:val="24"/>
        </w:rPr>
        <w:t>Cabinet has already agreed to the core income charging policy changes through</w:t>
      </w:r>
      <w:r>
        <w:rPr>
          <w:spacing w:val="-4"/>
          <w:sz w:val="24"/>
        </w:rPr>
        <w:t xml:space="preserve"> </w:t>
      </w:r>
      <w:r>
        <w:rPr>
          <w:sz w:val="24"/>
        </w:rPr>
        <w:t>Budget</w:t>
      </w:r>
      <w:r>
        <w:rPr>
          <w:spacing w:val="-6"/>
          <w:sz w:val="24"/>
        </w:rPr>
        <w:t xml:space="preserve"> </w:t>
      </w:r>
      <w:r>
        <w:rPr>
          <w:sz w:val="24"/>
        </w:rPr>
        <w:t>2025</w:t>
      </w:r>
      <w:r>
        <w:rPr>
          <w:spacing w:val="-5"/>
          <w:sz w:val="24"/>
        </w:rPr>
        <w:t xml:space="preserve"> </w:t>
      </w:r>
      <w:r>
        <w:rPr>
          <w:sz w:val="24"/>
        </w:rPr>
        <w:t>decisions</w:t>
      </w:r>
      <w:r>
        <w:rPr>
          <w:spacing w:val="-3"/>
          <w:sz w:val="24"/>
        </w:rPr>
        <w:t xml:space="preserve"> </w:t>
      </w:r>
      <w:r>
        <w:rPr>
          <w:sz w:val="24"/>
        </w:rPr>
        <w:t>and</w:t>
      </w:r>
      <w:r>
        <w:rPr>
          <w:spacing w:val="-5"/>
          <w:sz w:val="24"/>
        </w:rPr>
        <w:t xml:space="preserve"> </w:t>
      </w:r>
      <w:r>
        <w:rPr>
          <w:sz w:val="24"/>
        </w:rPr>
        <w:t>acknowledged</w:t>
      </w:r>
      <w:r>
        <w:rPr>
          <w:spacing w:val="-4"/>
          <w:sz w:val="24"/>
        </w:rPr>
        <w:t xml:space="preserve"> </w:t>
      </w:r>
      <w:r>
        <w:rPr>
          <w:sz w:val="24"/>
        </w:rPr>
        <w:t>the</w:t>
      </w:r>
      <w:r>
        <w:rPr>
          <w:spacing w:val="-4"/>
          <w:sz w:val="24"/>
        </w:rPr>
        <w:t xml:space="preserve"> </w:t>
      </w:r>
      <w:r>
        <w:rPr>
          <w:sz w:val="24"/>
        </w:rPr>
        <w:t>need</w:t>
      </w:r>
      <w:r>
        <w:rPr>
          <w:spacing w:val="-5"/>
          <w:sz w:val="24"/>
        </w:rPr>
        <w:t xml:space="preserve"> </w:t>
      </w:r>
      <w:r>
        <w:rPr>
          <w:sz w:val="24"/>
        </w:rPr>
        <w:t>to</w:t>
      </w:r>
      <w:r>
        <w:rPr>
          <w:spacing w:val="-5"/>
          <w:sz w:val="24"/>
        </w:rPr>
        <w:t xml:space="preserve"> </w:t>
      </w:r>
      <w:r>
        <w:rPr>
          <w:sz w:val="24"/>
        </w:rPr>
        <w:t>amend</w:t>
      </w:r>
      <w:r>
        <w:rPr>
          <w:spacing w:val="-4"/>
          <w:sz w:val="24"/>
        </w:rPr>
        <w:t xml:space="preserve"> </w:t>
      </w:r>
      <w:r>
        <w:rPr>
          <w:sz w:val="24"/>
        </w:rPr>
        <w:t>the AISA to enable MSD to effectively implement those changes.</w:t>
      </w:r>
    </w:p>
    <w:p w14:paraId="1AC93443" w14:textId="77777777" w:rsidR="00930BC9" w:rsidRDefault="00A22E72">
      <w:pPr>
        <w:pStyle w:val="ListParagraph"/>
        <w:numPr>
          <w:ilvl w:val="1"/>
          <w:numId w:val="3"/>
        </w:numPr>
        <w:tabs>
          <w:tab w:val="left" w:pos="1464"/>
        </w:tabs>
        <w:ind w:left="1464" w:hanging="719"/>
        <w:rPr>
          <w:sz w:val="24"/>
        </w:rPr>
      </w:pPr>
      <w:r>
        <w:rPr>
          <w:sz w:val="24"/>
        </w:rPr>
        <w:t>The</w:t>
      </w:r>
      <w:r>
        <w:rPr>
          <w:spacing w:val="-3"/>
          <w:sz w:val="24"/>
        </w:rPr>
        <w:t xml:space="preserve"> </w:t>
      </w:r>
      <w:r>
        <w:rPr>
          <w:sz w:val="24"/>
        </w:rPr>
        <w:t>proposed</w:t>
      </w:r>
      <w:r>
        <w:rPr>
          <w:spacing w:val="-3"/>
          <w:sz w:val="24"/>
        </w:rPr>
        <w:t xml:space="preserve"> </w:t>
      </w:r>
      <w:r>
        <w:rPr>
          <w:sz w:val="24"/>
        </w:rPr>
        <w:t>changes</w:t>
      </w:r>
      <w:r>
        <w:rPr>
          <w:spacing w:val="-4"/>
          <w:sz w:val="24"/>
        </w:rPr>
        <w:t xml:space="preserve"> </w:t>
      </w:r>
      <w:r>
        <w:rPr>
          <w:sz w:val="24"/>
        </w:rPr>
        <w:t>are</w:t>
      </w:r>
      <w:r>
        <w:rPr>
          <w:spacing w:val="-2"/>
          <w:sz w:val="24"/>
        </w:rPr>
        <w:t xml:space="preserve"> </w:t>
      </w:r>
      <w:r>
        <w:rPr>
          <w:sz w:val="24"/>
        </w:rPr>
        <w:t>limited</w:t>
      </w:r>
      <w:r>
        <w:rPr>
          <w:spacing w:val="-1"/>
          <w:sz w:val="24"/>
        </w:rPr>
        <w:t xml:space="preserve"> </w:t>
      </w:r>
      <w:r>
        <w:rPr>
          <w:sz w:val="24"/>
        </w:rPr>
        <w:t>in</w:t>
      </w:r>
      <w:r>
        <w:rPr>
          <w:spacing w:val="-3"/>
          <w:sz w:val="24"/>
        </w:rPr>
        <w:t xml:space="preserve"> </w:t>
      </w:r>
      <w:r>
        <w:rPr>
          <w:sz w:val="24"/>
        </w:rPr>
        <w:t>scope</w:t>
      </w:r>
      <w:r>
        <w:rPr>
          <w:spacing w:val="-4"/>
          <w:sz w:val="24"/>
        </w:rPr>
        <w:t xml:space="preserve"> </w:t>
      </w:r>
      <w:r>
        <w:rPr>
          <w:sz w:val="24"/>
        </w:rPr>
        <w:t>and</w:t>
      </w:r>
      <w:r>
        <w:rPr>
          <w:spacing w:val="-4"/>
          <w:sz w:val="24"/>
        </w:rPr>
        <w:t xml:space="preserve"> </w:t>
      </w:r>
      <w:r>
        <w:rPr>
          <w:sz w:val="24"/>
        </w:rPr>
        <w:t>technical</w:t>
      </w:r>
      <w:r>
        <w:rPr>
          <w:spacing w:val="-2"/>
          <w:sz w:val="24"/>
        </w:rPr>
        <w:t xml:space="preserve"> </w:t>
      </w:r>
      <w:r>
        <w:rPr>
          <w:sz w:val="24"/>
        </w:rPr>
        <w:t>in</w:t>
      </w:r>
      <w:r>
        <w:rPr>
          <w:spacing w:val="-2"/>
          <w:sz w:val="24"/>
        </w:rPr>
        <w:t xml:space="preserve"> nature.</w:t>
      </w:r>
    </w:p>
    <w:p w14:paraId="33E69F32" w14:textId="77777777" w:rsidR="00930BC9" w:rsidRDefault="00A22E72">
      <w:pPr>
        <w:pStyle w:val="ListParagraph"/>
        <w:numPr>
          <w:ilvl w:val="1"/>
          <w:numId w:val="3"/>
        </w:numPr>
        <w:tabs>
          <w:tab w:val="left" w:pos="1465"/>
        </w:tabs>
        <w:ind w:right="260"/>
        <w:rPr>
          <w:sz w:val="24"/>
        </w:rPr>
      </w:pPr>
      <w:r>
        <w:rPr>
          <w:sz w:val="24"/>
        </w:rPr>
        <w:t>The Minister for Social Development and Employment and the Minister of Revenue</w:t>
      </w:r>
      <w:r>
        <w:rPr>
          <w:spacing w:val="-4"/>
          <w:sz w:val="24"/>
        </w:rPr>
        <w:t xml:space="preserve"> </w:t>
      </w:r>
      <w:r>
        <w:rPr>
          <w:sz w:val="24"/>
        </w:rPr>
        <w:t>have</w:t>
      </w:r>
      <w:r>
        <w:rPr>
          <w:spacing w:val="-4"/>
          <w:sz w:val="24"/>
        </w:rPr>
        <w:t xml:space="preserve"> </w:t>
      </w:r>
      <w:r>
        <w:rPr>
          <w:sz w:val="24"/>
        </w:rPr>
        <w:t>a</w:t>
      </w:r>
      <w:r>
        <w:rPr>
          <w:spacing w:val="-6"/>
          <w:sz w:val="24"/>
        </w:rPr>
        <w:t xml:space="preserve"> </w:t>
      </w:r>
      <w:r>
        <w:rPr>
          <w:sz w:val="24"/>
        </w:rPr>
        <w:t>statutory</w:t>
      </w:r>
      <w:r>
        <w:rPr>
          <w:spacing w:val="-4"/>
          <w:sz w:val="24"/>
        </w:rPr>
        <w:t xml:space="preserve"> </w:t>
      </w:r>
      <w:r>
        <w:rPr>
          <w:sz w:val="24"/>
        </w:rPr>
        <w:t>responsibility</w:t>
      </w:r>
      <w:r>
        <w:rPr>
          <w:spacing w:val="-2"/>
          <w:sz w:val="24"/>
        </w:rPr>
        <w:t xml:space="preserve"> </w:t>
      </w:r>
      <w:r>
        <w:rPr>
          <w:sz w:val="24"/>
        </w:rPr>
        <w:t>to</w:t>
      </w:r>
      <w:r>
        <w:rPr>
          <w:spacing w:val="-5"/>
          <w:sz w:val="24"/>
        </w:rPr>
        <w:t xml:space="preserve"> </w:t>
      </w:r>
      <w:r>
        <w:rPr>
          <w:sz w:val="24"/>
        </w:rPr>
        <w:t>have</w:t>
      </w:r>
      <w:r>
        <w:rPr>
          <w:spacing w:val="-4"/>
          <w:sz w:val="24"/>
        </w:rPr>
        <w:t xml:space="preserve"> </w:t>
      </w:r>
      <w:r>
        <w:rPr>
          <w:sz w:val="24"/>
        </w:rPr>
        <w:t>regard</w:t>
      </w:r>
      <w:r>
        <w:rPr>
          <w:spacing w:val="-5"/>
          <w:sz w:val="24"/>
        </w:rPr>
        <w:t xml:space="preserve"> </w:t>
      </w:r>
      <w:r>
        <w:rPr>
          <w:sz w:val="24"/>
        </w:rPr>
        <w:t>to</w:t>
      </w:r>
      <w:r>
        <w:rPr>
          <w:spacing w:val="-4"/>
          <w:sz w:val="24"/>
        </w:rPr>
        <w:t xml:space="preserve"> </w:t>
      </w:r>
      <w:r>
        <w:rPr>
          <w:sz w:val="24"/>
        </w:rPr>
        <w:t>submissions</w:t>
      </w:r>
      <w:r>
        <w:rPr>
          <w:spacing w:val="-5"/>
          <w:sz w:val="24"/>
        </w:rPr>
        <w:t xml:space="preserve"> </w:t>
      </w:r>
      <w:r>
        <w:rPr>
          <w:sz w:val="24"/>
        </w:rPr>
        <w:t>on</w:t>
      </w:r>
      <w:r>
        <w:rPr>
          <w:spacing w:val="-5"/>
          <w:sz w:val="24"/>
        </w:rPr>
        <w:t xml:space="preserve"> </w:t>
      </w:r>
      <w:r>
        <w:rPr>
          <w:sz w:val="24"/>
        </w:rPr>
        <w:t xml:space="preserve">the change (including the views of the Privacy Commissioner), the appropriate use of shared information for the intended purpose, and the sufficiency of </w:t>
      </w:r>
      <w:r>
        <w:rPr>
          <w:spacing w:val="-2"/>
          <w:sz w:val="24"/>
        </w:rPr>
        <w:t>safeguards.</w:t>
      </w:r>
    </w:p>
    <w:p w14:paraId="31760520" w14:textId="77777777" w:rsidR="00930BC9" w:rsidRDefault="00930BC9">
      <w:pPr>
        <w:pStyle w:val="ListParagraph"/>
        <w:rPr>
          <w:sz w:val="24"/>
        </w:rPr>
        <w:sectPr w:rsidR="00930BC9">
          <w:pgSz w:w="11910" w:h="16840"/>
          <w:pgMar w:top="1340" w:right="1417" w:bottom="1180" w:left="1417" w:header="715" w:footer="982" w:gutter="0"/>
          <w:cols w:space="720"/>
        </w:sectPr>
      </w:pPr>
    </w:p>
    <w:p w14:paraId="17AF6CCD" w14:textId="77777777" w:rsidR="00930BC9" w:rsidRDefault="00A22E72">
      <w:pPr>
        <w:spacing w:before="82"/>
        <w:ind w:left="25"/>
        <w:rPr>
          <w:rFonts w:ascii="Arial" w:hAnsi="Arial"/>
          <w:i/>
          <w:sz w:val="24"/>
        </w:rPr>
      </w:pPr>
      <w:r>
        <w:rPr>
          <w:rFonts w:ascii="Arial" w:hAnsi="Arial"/>
          <w:i/>
          <w:sz w:val="24"/>
        </w:rPr>
        <w:t>The</w:t>
      </w:r>
      <w:r>
        <w:rPr>
          <w:rFonts w:ascii="Arial" w:hAnsi="Arial"/>
          <w:i/>
          <w:spacing w:val="-5"/>
          <w:sz w:val="24"/>
        </w:rPr>
        <w:t xml:space="preserve"> </w:t>
      </w:r>
      <w:r>
        <w:rPr>
          <w:rFonts w:ascii="Arial" w:hAnsi="Arial"/>
          <w:i/>
          <w:sz w:val="24"/>
        </w:rPr>
        <w:t>draft</w:t>
      </w:r>
      <w:r>
        <w:rPr>
          <w:rFonts w:ascii="Arial" w:hAnsi="Arial"/>
          <w:i/>
          <w:spacing w:val="-4"/>
          <w:sz w:val="24"/>
        </w:rPr>
        <w:t xml:space="preserve"> </w:t>
      </w:r>
      <w:r>
        <w:rPr>
          <w:rFonts w:ascii="Arial" w:hAnsi="Arial"/>
          <w:i/>
          <w:sz w:val="24"/>
        </w:rPr>
        <w:t>AISA</w:t>
      </w:r>
      <w:r>
        <w:rPr>
          <w:rFonts w:ascii="Arial" w:hAnsi="Arial"/>
          <w:i/>
          <w:spacing w:val="-4"/>
          <w:sz w:val="24"/>
        </w:rPr>
        <w:t xml:space="preserve"> </w:t>
      </w:r>
      <w:r>
        <w:rPr>
          <w:rFonts w:ascii="Arial" w:hAnsi="Arial"/>
          <w:i/>
          <w:sz w:val="24"/>
        </w:rPr>
        <w:t>amendment</w:t>
      </w:r>
      <w:r>
        <w:rPr>
          <w:rFonts w:ascii="Arial" w:hAnsi="Arial"/>
          <w:i/>
          <w:spacing w:val="-4"/>
          <w:sz w:val="24"/>
        </w:rPr>
        <w:t xml:space="preserve"> </w:t>
      </w:r>
      <w:r>
        <w:rPr>
          <w:rFonts w:ascii="Arial" w:hAnsi="Arial"/>
          <w:i/>
          <w:sz w:val="24"/>
        </w:rPr>
        <w:t>proposes</w:t>
      </w:r>
      <w:r>
        <w:rPr>
          <w:rFonts w:ascii="Arial" w:hAnsi="Arial"/>
          <w:i/>
          <w:spacing w:val="-5"/>
          <w:sz w:val="24"/>
        </w:rPr>
        <w:t xml:space="preserve"> </w:t>
      </w:r>
      <w:r>
        <w:rPr>
          <w:rFonts w:ascii="Arial" w:hAnsi="Arial"/>
          <w:i/>
          <w:sz w:val="24"/>
        </w:rPr>
        <w:t>to</w:t>
      </w:r>
      <w:r>
        <w:rPr>
          <w:rFonts w:ascii="Arial" w:hAnsi="Arial"/>
          <w:i/>
          <w:spacing w:val="-5"/>
          <w:sz w:val="24"/>
        </w:rPr>
        <w:t xml:space="preserve"> </w:t>
      </w:r>
      <w:r>
        <w:rPr>
          <w:rFonts w:ascii="Arial" w:hAnsi="Arial"/>
          <w:i/>
          <w:sz w:val="24"/>
        </w:rPr>
        <w:t>use</w:t>
      </w:r>
      <w:r>
        <w:rPr>
          <w:rFonts w:ascii="Arial" w:hAnsi="Arial"/>
          <w:i/>
          <w:spacing w:val="-5"/>
          <w:sz w:val="24"/>
        </w:rPr>
        <w:t xml:space="preserve"> </w:t>
      </w:r>
      <w:r>
        <w:rPr>
          <w:rFonts w:ascii="Arial" w:hAnsi="Arial"/>
          <w:i/>
          <w:sz w:val="24"/>
        </w:rPr>
        <w:t>the</w:t>
      </w:r>
      <w:r>
        <w:rPr>
          <w:rFonts w:ascii="Arial" w:hAnsi="Arial"/>
          <w:i/>
          <w:spacing w:val="-5"/>
          <w:sz w:val="24"/>
        </w:rPr>
        <w:t xml:space="preserve"> </w:t>
      </w:r>
      <w:r>
        <w:rPr>
          <w:rFonts w:ascii="Arial" w:hAnsi="Arial"/>
          <w:i/>
          <w:sz w:val="24"/>
        </w:rPr>
        <w:t>term</w:t>
      </w:r>
      <w:r>
        <w:rPr>
          <w:rFonts w:ascii="Arial" w:hAnsi="Arial"/>
          <w:i/>
          <w:spacing w:val="-3"/>
          <w:sz w:val="24"/>
        </w:rPr>
        <w:t xml:space="preserve"> </w:t>
      </w:r>
      <w:r>
        <w:rPr>
          <w:rFonts w:ascii="Arial" w:hAnsi="Arial"/>
          <w:i/>
          <w:sz w:val="24"/>
        </w:rPr>
        <w:t>‘PAYE</w:t>
      </w:r>
      <w:r>
        <w:rPr>
          <w:rFonts w:ascii="Arial" w:hAnsi="Arial"/>
          <w:i/>
          <w:spacing w:val="-4"/>
          <w:sz w:val="24"/>
        </w:rPr>
        <w:t xml:space="preserve"> </w:t>
      </w:r>
      <w:r>
        <w:rPr>
          <w:rFonts w:ascii="Arial" w:hAnsi="Arial"/>
          <w:i/>
          <w:sz w:val="24"/>
        </w:rPr>
        <w:t>income</w:t>
      </w:r>
      <w:r>
        <w:rPr>
          <w:rFonts w:ascii="Arial" w:hAnsi="Arial"/>
          <w:i/>
          <w:spacing w:val="-5"/>
          <w:sz w:val="24"/>
        </w:rPr>
        <w:t xml:space="preserve"> </w:t>
      </w:r>
      <w:r>
        <w:rPr>
          <w:rFonts w:ascii="Arial" w:hAnsi="Arial"/>
          <w:i/>
          <w:sz w:val="24"/>
        </w:rPr>
        <w:t>payments’</w:t>
      </w:r>
      <w:r>
        <w:rPr>
          <w:rFonts w:ascii="Arial" w:hAnsi="Arial"/>
          <w:i/>
          <w:spacing w:val="-5"/>
          <w:sz w:val="24"/>
        </w:rPr>
        <w:t xml:space="preserve"> </w:t>
      </w:r>
      <w:r>
        <w:rPr>
          <w:rFonts w:ascii="Arial" w:hAnsi="Arial"/>
          <w:i/>
          <w:sz w:val="24"/>
        </w:rPr>
        <w:t>to qualify what types of salary and wage income are being included</w:t>
      </w:r>
    </w:p>
    <w:p w14:paraId="3FEDB596" w14:textId="77777777" w:rsidR="00930BC9" w:rsidRDefault="00A22E72">
      <w:pPr>
        <w:pStyle w:val="ListParagraph"/>
        <w:numPr>
          <w:ilvl w:val="0"/>
          <w:numId w:val="3"/>
        </w:numPr>
        <w:tabs>
          <w:tab w:val="left" w:pos="745"/>
        </w:tabs>
        <w:spacing w:before="239"/>
        <w:ind w:right="106"/>
        <w:rPr>
          <w:sz w:val="24"/>
        </w:rPr>
      </w:pPr>
      <w:r>
        <w:rPr>
          <w:sz w:val="24"/>
        </w:rPr>
        <w:t>The AISA will need to define what type of salary and wage income information the notice period would be removed from, and the AISA uses legal terminology defined in</w:t>
      </w:r>
      <w:r>
        <w:rPr>
          <w:spacing w:val="-2"/>
          <w:sz w:val="24"/>
        </w:rPr>
        <w:t xml:space="preserve"> </w:t>
      </w:r>
      <w:r>
        <w:rPr>
          <w:sz w:val="24"/>
        </w:rPr>
        <w:t>the</w:t>
      </w:r>
      <w:r>
        <w:rPr>
          <w:spacing w:val="-4"/>
          <w:sz w:val="24"/>
        </w:rPr>
        <w:t xml:space="preserve"> </w:t>
      </w:r>
      <w:r>
        <w:rPr>
          <w:sz w:val="24"/>
        </w:rPr>
        <w:t>Income</w:t>
      </w:r>
      <w:r>
        <w:rPr>
          <w:spacing w:val="-2"/>
          <w:sz w:val="24"/>
        </w:rPr>
        <w:t xml:space="preserve"> </w:t>
      </w:r>
      <w:r>
        <w:rPr>
          <w:sz w:val="24"/>
        </w:rPr>
        <w:t>Tax</w:t>
      </w:r>
      <w:r>
        <w:rPr>
          <w:spacing w:val="-2"/>
          <w:sz w:val="24"/>
        </w:rPr>
        <w:t xml:space="preserve"> </w:t>
      </w:r>
      <w:r>
        <w:rPr>
          <w:sz w:val="24"/>
        </w:rPr>
        <w:t>Act</w:t>
      </w:r>
      <w:r>
        <w:rPr>
          <w:spacing w:val="-4"/>
          <w:sz w:val="24"/>
        </w:rPr>
        <w:t xml:space="preserve"> </w:t>
      </w:r>
      <w:r>
        <w:rPr>
          <w:sz w:val="24"/>
        </w:rPr>
        <w:t>2007.</w:t>
      </w:r>
      <w:r>
        <w:rPr>
          <w:spacing w:val="-3"/>
          <w:sz w:val="24"/>
        </w:rPr>
        <w:t xml:space="preserve"> </w:t>
      </w:r>
      <w:r>
        <w:rPr>
          <w:sz w:val="24"/>
        </w:rPr>
        <w:t>The</w:t>
      </w:r>
      <w:r>
        <w:rPr>
          <w:spacing w:val="-4"/>
          <w:sz w:val="24"/>
        </w:rPr>
        <w:t xml:space="preserve"> </w:t>
      </w:r>
      <w:r>
        <w:rPr>
          <w:sz w:val="24"/>
        </w:rPr>
        <w:t>term</w:t>
      </w:r>
      <w:r>
        <w:rPr>
          <w:spacing w:val="-2"/>
          <w:sz w:val="24"/>
        </w:rPr>
        <w:t xml:space="preserve"> </w:t>
      </w:r>
      <w:r>
        <w:rPr>
          <w:sz w:val="24"/>
        </w:rPr>
        <w:t>in</w:t>
      </w:r>
      <w:r>
        <w:rPr>
          <w:spacing w:val="-2"/>
          <w:sz w:val="24"/>
        </w:rPr>
        <w:t xml:space="preserve"> </w:t>
      </w:r>
      <w:r>
        <w:rPr>
          <w:sz w:val="24"/>
        </w:rPr>
        <w:t>this</w:t>
      </w:r>
      <w:r>
        <w:rPr>
          <w:spacing w:val="-3"/>
          <w:sz w:val="24"/>
        </w:rPr>
        <w:t xml:space="preserve"> </w:t>
      </w:r>
      <w:r>
        <w:rPr>
          <w:sz w:val="24"/>
        </w:rPr>
        <w:t>Act</w:t>
      </w:r>
      <w:r>
        <w:rPr>
          <w:spacing w:val="-4"/>
          <w:sz w:val="24"/>
        </w:rPr>
        <w:t xml:space="preserve"> </w:t>
      </w:r>
      <w:r>
        <w:rPr>
          <w:sz w:val="24"/>
        </w:rPr>
        <w:t>that</w:t>
      </w:r>
      <w:r>
        <w:rPr>
          <w:spacing w:val="-2"/>
          <w:sz w:val="24"/>
        </w:rPr>
        <w:t xml:space="preserve"> </w:t>
      </w:r>
      <w:r>
        <w:rPr>
          <w:sz w:val="24"/>
        </w:rPr>
        <w:t>aligns</w:t>
      </w:r>
      <w:r>
        <w:rPr>
          <w:spacing w:val="-1"/>
          <w:sz w:val="24"/>
        </w:rPr>
        <w:t xml:space="preserve"> </w:t>
      </w:r>
      <w:r>
        <w:rPr>
          <w:sz w:val="24"/>
        </w:rPr>
        <w:t>with</w:t>
      </w:r>
      <w:r>
        <w:rPr>
          <w:spacing w:val="-3"/>
          <w:sz w:val="24"/>
        </w:rPr>
        <w:t xml:space="preserve"> </w:t>
      </w:r>
      <w:r>
        <w:rPr>
          <w:sz w:val="24"/>
        </w:rPr>
        <w:t>what</w:t>
      </w:r>
      <w:r>
        <w:rPr>
          <w:spacing w:val="-4"/>
          <w:sz w:val="24"/>
        </w:rPr>
        <w:t xml:space="preserve"> </w:t>
      </w:r>
      <w:r>
        <w:rPr>
          <w:sz w:val="24"/>
        </w:rPr>
        <w:t>will</w:t>
      </w:r>
      <w:r>
        <w:rPr>
          <w:spacing w:val="-2"/>
          <w:sz w:val="24"/>
        </w:rPr>
        <w:t xml:space="preserve"> </w:t>
      </w:r>
      <w:r>
        <w:rPr>
          <w:sz w:val="24"/>
        </w:rPr>
        <w:t>be</w:t>
      </w:r>
      <w:r>
        <w:rPr>
          <w:spacing w:val="-4"/>
          <w:sz w:val="24"/>
        </w:rPr>
        <w:t xml:space="preserve"> </w:t>
      </w:r>
      <w:r>
        <w:rPr>
          <w:sz w:val="24"/>
        </w:rPr>
        <w:t>shared for the Income Charging Phase 2 changes is “PAYE income payments”.</w:t>
      </w:r>
    </w:p>
    <w:p w14:paraId="1D5C0F6A" w14:textId="77777777" w:rsidR="00930BC9" w:rsidRDefault="00A22E72">
      <w:pPr>
        <w:pStyle w:val="ListParagraph"/>
        <w:numPr>
          <w:ilvl w:val="0"/>
          <w:numId w:val="3"/>
        </w:numPr>
        <w:tabs>
          <w:tab w:val="left" w:pos="745"/>
        </w:tabs>
        <w:ind w:right="81"/>
        <w:rPr>
          <w:sz w:val="24"/>
        </w:rPr>
      </w:pPr>
      <w:r>
        <w:rPr>
          <w:sz w:val="24"/>
        </w:rPr>
        <w:t>The Income Tax Act 2007 defines the term “salary and wages”, but this is narrower than what was agreed in the Budget 2025 decision to charge PAYE salary and wages income</w:t>
      </w:r>
      <w:r>
        <w:rPr>
          <w:spacing w:val="-5"/>
          <w:sz w:val="24"/>
        </w:rPr>
        <w:t xml:space="preserve"> </w:t>
      </w:r>
      <w:r>
        <w:rPr>
          <w:sz w:val="24"/>
        </w:rPr>
        <w:t>(CAB-25-MIN-0126.61</w:t>
      </w:r>
      <w:r>
        <w:rPr>
          <w:spacing w:val="-6"/>
          <w:sz w:val="24"/>
        </w:rPr>
        <w:t xml:space="preserve"> </w:t>
      </w:r>
      <w:r>
        <w:rPr>
          <w:sz w:val="24"/>
        </w:rPr>
        <w:t>refers).</w:t>
      </w:r>
      <w:r>
        <w:rPr>
          <w:spacing w:val="-5"/>
          <w:sz w:val="24"/>
        </w:rPr>
        <w:t xml:space="preserve"> </w:t>
      </w:r>
      <w:r>
        <w:rPr>
          <w:sz w:val="24"/>
        </w:rPr>
        <w:t>The</w:t>
      </w:r>
      <w:r>
        <w:rPr>
          <w:spacing w:val="-7"/>
          <w:sz w:val="24"/>
        </w:rPr>
        <w:t xml:space="preserve"> </w:t>
      </w:r>
      <w:r>
        <w:rPr>
          <w:sz w:val="24"/>
        </w:rPr>
        <w:t>term</w:t>
      </w:r>
      <w:r>
        <w:rPr>
          <w:spacing w:val="-5"/>
          <w:sz w:val="24"/>
        </w:rPr>
        <w:t xml:space="preserve"> </w:t>
      </w:r>
      <w:r>
        <w:rPr>
          <w:sz w:val="24"/>
        </w:rPr>
        <w:t>“PAYE</w:t>
      </w:r>
      <w:r>
        <w:rPr>
          <w:spacing w:val="-5"/>
          <w:sz w:val="24"/>
        </w:rPr>
        <w:t xml:space="preserve"> </w:t>
      </w:r>
      <w:r>
        <w:rPr>
          <w:sz w:val="24"/>
        </w:rPr>
        <w:t>income</w:t>
      </w:r>
      <w:r>
        <w:rPr>
          <w:spacing w:val="-5"/>
          <w:sz w:val="24"/>
        </w:rPr>
        <w:t xml:space="preserve"> </w:t>
      </w:r>
      <w:r>
        <w:rPr>
          <w:sz w:val="24"/>
        </w:rPr>
        <w:t>payments”</w:t>
      </w:r>
      <w:r>
        <w:rPr>
          <w:spacing w:val="-5"/>
          <w:sz w:val="24"/>
        </w:rPr>
        <w:t xml:space="preserve"> </w:t>
      </w:r>
      <w:r>
        <w:rPr>
          <w:sz w:val="24"/>
        </w:rPr>
        <w:t>includes “salary and wages”</w:t>
      </w:r>
      <w:r>
        <w:rPr>
          <w:spacing w:val="-1"/>
          <w:sz w:val="24"/>
        </w:rPr>
        <w:t xml:space="preserve"> </w:t>
      </w:r>
      <w:r>
        <w:rPr>
          <w:sz w:val="24"/>
        </w:rPr>
        <w:t>in this Act</w:t>
      </w:r>
      <w:r>
        <w:rPr>
          <w:spacing w:val="-1"/>
          <w:sz w:val="24"/>
        </w:rPr>
        <w:t xml:space="preserve"> </w:t>
      </w:r>
      <w:r>
        <w:rPr>
          <w:sz w:val="24"/>
        </w:rPr>
        <w:t>as well as “extra pay”</w:t>
      </w:r>
      <w:r>
        <w:rPr>
          <w:spacing w:val="-1"/>
          <w:sz w:val="24"/>
        </w:rPr>
        <w:t xml:space="preserve"> </w:t>
      </w:r>
      <w:r>
        <w:rPr>
          <w:sz w:val="24"/>
        </w:rPr>
        <w:t>(e.g. redundancy payments) and “schedular payments” (e.g. income subject to Withholding Tax).</w:t>
      </w:r>
    </w:p>
    <w:p w14:paraId="6FC819C4" w14:textId="77777777" w:rsidR="00930BC9" w:rsidRDefault="00A22E72">
      <w:pPr>
        <w:spacing w:before="241"/>
        <w:ind w:left="25"/>
        <w:rPr>
          <w:rFonts w:ascii="Arial"/>
          <w:i/>
          <w:sz w:val="24"/>
        </w:rPr>
      </w:pPr>
      <w:r>
        <w:rPr>
          <w:rFonts w:ascii="Arial"/>
          <w:i/>
          <w:sz w:val="24"/>
        </w:rPr>
        <w:t>Following</w:t>
      </w:r>
      <w:r>
        <w:rPr>
          <w:rFonts w:ascii="Arial"/>
          <w:i/>
          <w:spacing w:val="-4"/>
          <w:sz w:val="24"/>
        </w:rPr>
        <w:t xml:space="preserve"> </w:t>
      </w:r>
      <w:r>
        <w:rPr>
          <w:rFonts w:ascii="Arial"/>
          <w:i/>
          <w:sz w:val="24"/>
        </w:rPr>
        <w:t>consultation,</w:t>
      </w:r>
      <w:r>
        <w:rPr>
          <w:rFonts w:ascii="Arial"/>
          <w:i/>
          <w:spacing w:val="-2"/>
          <w:sz w:val="24"/>
        </w:rPr>
        <w:t xml:space="preserve"> </w:t>
      </w:r>
      <w:r>
        <w:rPr>
          <w:rFonts w:ascii="Arial"/>
          <w:i/>
          <w:sz w:val="24"/>
        </w:rPr>
        <w:t>the</w:t>
      </w:r>
      <w:r>
        <w:rPr>
          <w:rFonts w:ascii="Arial"/>
          <w:i/>
          <w:spacing w:val="-3"/>
          <w:sz w:val="24"/>
        </w:rPr>
        <w:t xml:space="preserve"> </w:t>
      </w:r>
      <w:r>
        <w:rPr>
          <w:rFonts w:ascii="Arial"/>
          <w:i/>
          <w:sz w:val="24"/>
        </w:rPr>
        <w:t>AISA</w:t>
      </w:r>
      <w:r>
        <w:rPr>
          <w:rFonts w:ascii="Arial"/>
          <w:i/>
          <w:spacing w:val="-3"/>
          <w:sz w:val="24"/>
        </w:rPr>
        <w:t xml:space="preserve"> </w:t>
      </w:r>
      <w:r>
        <w:rPr>
          <w:rFonts w:ascii="Arial"/>
          <w:i/>
          <w:sz w:val="24"/>
        </w:rPr>
        <w:t>can</w:t>
      </w:r>
      <w:r>
        <w:rPr>
          <w:rFonts w:ascii="Arial"/>
          <w:i/>
          <w:spacing w:val="-3"/>
          <w:sz w:val="24"/>
        </w:rPr>
        <w:t xml:space="preserve"> </w:t>
      </w:r>
      <w:r>
        <w:rPr>
          <w:rFonts w:ascii="Arial"/>
          <w:i/>
          <w:sz w:val="24"/>
        </w:rPr>
        <w:t>be</w:t>
      </w:r>
      <w:r>
        <w:rPr>
          <w:rFonts w:ascii="Arial"/>
          <w:i/>
          <w:spacing w:val="-3"/>
          <w:sz w:val="24"/>
        </w:rPr>
        <w:t xml:space="preserve"> </w:t>
      </w:r>
      <w:r>
        <w:rPr>
          <w:rFonts w:ascii="Arial"/>
          <w:i/>
          <w:sz w:val="24"/>
        </w:rPr>
        <w:t>amended</w:t>
      </w:r>
      <w:r>
        <w:rPr>
          <w:rFonts w:ascii="Arial"/>
          <w:i/>
          <w:spacing w:val="-4"/>
          <w:sz w:val="24"/>
        </w:rPr>
        <w:t xml:space="preserve"> </w:t>
      </w:r>
      <w:r>
        <w:rPr>
          <w:rFonts w:ascii="Arial"/>
          <w:i/>
          <w:sz w:val="24"/>
        </w:rPr>
        <w:t>by</w:t>
      </w:r>
      <w:r>
        <w:rPr>
          <w:rFonts w:ascii="Arial"/>
          <w:i/>
          <w:spacing w:val="-3"/>
          <w:sz w:val="24"/>
        </w:rPr>
        <w:t xml:space="preserve"> </w:t>
      </w:r>
      <w:r>
        <w:rPr>
          <w:rFonts w:ascii="Arial"/>
          <w:i/>
          <w:sz w:val="24"/>
        </w:rPr>
        <w:t>Order</w:t>
      </w:r>
      <w:r>
        <w:rPr>
          <w:rFonts w:ascii="Arial"/>
          <w:i/>
          <w:spacing w:val="-3"/>
          <w:sz w:val="24"/>
        </w:rPr>
        <w:t xml:space="preserve"> </w:t>
      </w:r>
      <w:r>
        <w:rPr>
          <w:rFonts w:ascii="Arial"/>
          <w:i/>
          <w:sz w:val="24"/>
        </w:rPr>
        <w:t>in</w:t>
      </w:r>
      <w:r>
        <w:rPr>
          <w:rFonts w:ascii="Arial"/>
          <w:i/>
          <w:spacing w:val="-3"/>
          <w:sz w:val="24"/>
        </w:rPr>
        <w:t xml:space="preserve"> </w:t>
      </w:r>
      <w:r>
        <w:rPr>
          <w:rFonts w:ascii="Arial"/>
          <w:i/>
          <w:spacing w:val="-2"/>
          <w:sz w:val="24"/>
        </w:rPr>
        <w:t>Council</w:t>
      </w:r>
    </w:p>
    <w:p w14:paraId="6A91603F" w14:textId="77777777" w:rsidR="00930BC9" w:rsidRDefault="00A22E72">
      <w:pPr>
        <w:pStyle w:val="ListParagraph"/>
        <w:numPr>
          <w:ilvl w:val="0"/>
          <w:numId w:val="3"/>
        </w:numPr>
        <w:tabs>
          <w:tab w:val="left" w:pos="745"/>
        </w:tabs>
        <w:spacing w:before="239"/>
        <w:ind w:right="41"/>
        <w:jc w:val="both"/>
        <w:rPr>
          <w:sz w:val="24"/>
        </w:rPr>
      </w:pPr>
      <w:r>
        <w:rPr>
          <w:sz w:val="24"/>
        </w:rPr>
        <w:t>A</w:t>
      </w:r>
      <w:r>
        <w:rPr>
          <w:spacing w:val="-1"/>
          <w:sz w:val="24"/>
        </w:rPr>
        <w:t xml:space="preserve"> </w:t>
      </w:r>
      <w:r>
        <w:rPr>
          <w:sz w:val="24"/>
        </w:rPr>
        <w:t>substantive amendment to</w:t>
      </w:r>
      <w:r>
        <w:rPr>
          <w:spacing w:val="-1"/>
          <w:sz w:val="24"/>
        </w:rPr>
        <w:t xml:space="preserve"> </w:t>
      </w:r>
      <w:r>
        <w:rPr>
          <w:sz w:val="24"/>
        </w:rPr>
        <w:t>the</w:t>
      </w:r>
      <w:r>
        <w:rPr>
          <w:spacing w:val="-2"/>
          <w:sz w:val="24"/>
        </w:rPr>
        <w:t xml:space="preserve"> </w:t>
      </w:r>
      <w:r>
        <w:rPr>
          <w:sz w:val="24"/>
        </w:rPr>
        <w:t>AISA</w:t>
      </w:r>
      <w:r>
        <w:rPr>
          <w:spacing w:val="-1"/>
          <w:sz w:val="24"/>
        </w:rPr>
        <w:t xml:space="preserve"> </w:t>
      </w:r>
      <w:r>
        <w:rPr>
          <w:sz w:val="24"/>
        </w:rPr>
        <w:t>must</w:t>
      </w:r>
      <w:r>
        <w:rPr>
          <w:spacing w:val="-2"/>
          <w:sz w:val="24"/>
        </w:rPr>
        <w:t xml:space="preserve"> </w:t>
      </w:r>
      <w:r>
        <w:rPr>
          <w:sz w:val="24"/>
        </w:rPr>
        <w:t>be</w:t>
      </w:r>
      <w:r>
        <w:rPr>
          <w:spacing w:val="-2"/>
          <w:sz w:val="24"/>
        </w:rPr>
        <w:t xml:space="preserve"> </w:t>
      </w:r>
      <w:r>
        <w:rPr>
          <w:sz w:val="24"/>
        </w:rPr>
        <w:t>approved by</w:t>
      </w:r>
      <w:r>
        <w:rPr>
          <w:spacing w:val="-1"/>
          <w:sz w:val="24"/>
        </w:rPr>
        <w:t xml:space="preserve"> </w:t>
      </w:r>
      <w:r>
        <w:rPr>
          <w:sz w:val="24"/>
        </w:rPr>
        <w:t>the</w:t>
      </w:r>
      <w:r>
        <w:rPr>
          <w:spacing w:val="-2"/>
          <w:sz w:val="24"/>
        </w:rPr>
        <w:t xml:space="preserve"> </w:t>
      </w:r>
      <w:r>
        <w:rPr>
          <w:sz w:val="24"/>
        </w:rPr>
        <w:t>Governor-General by Order</w:t>
      </w:r>
      <w:r>
        <w:rPr>
          <w:spacing w:val="-5"/>
          <w:sz w:val="24"/>
        </w:rPr>
        <w:t xml:space="preserve"> </w:t>
      </w:r>
      <w:r>
        <w:rPr>
          <w:sz w:val="24"/>
        </w:rPr>
        <w:t>in</w:t>
      </w:r>
      <w:r>
        <w:rPr>
          <w:spacing w:val="-4"/>
          <w:sz w:val="24"/>
        </w:rPr>
        <w:t xml:space="preserve"> </w:t>
      </w:r>
      <w:r>
        <w:rPr>
          <w:sz w:val="24"/>
        </w:rPr>
        <w:t>Council</w:t>
      </w:r>
      <w:r>
        <w:rPr>
          <w:spacing w:val="-5"/>
          <w:sz w:val="24"/>
        </w:rPr>
        <w:t xml:space="preserve"> </w:t>
      </w:r>
      <w:r>
        <w:rPr>
          <w:sz w:val="24"/>
        </w:rPr>
        <w:t>made</w:t>
      </w:r>
      <w:r>
        <w:rPr>
          <w:spacing w:val="-4"/>
          <w:sz w:val="24"/>
        </w:rPr>
        <w:t xml:space="preserve"> </w:t>
      </w:r>
      <w:r>
        <w:rPr>
          <w:sz w:val="24"/>
        </w:rPr>
        <w:t>on</w:t>
      </w:r>
      <w:r>
        <w:rPr>
          <w:spacing w:val="-5"/>
          <w:sz w:val="24"/>
        </w:rPr>
        <w:t xml:space="preserve"> </w:t>
      </w:r>
      <w:r>
        <w:rPr>
          <w:sz w:val="24"/>
        </w:rPr>
        <w:t>our</w:t>
      </w:r>
      <w:r>
        <w:rPr>
          <w:spacing w:val="-5"/>
          <w:sz w:val="24"/>
        </w:rPr>
        <w:t xml:space="preserve"> </w:t>
      </w:r>
      <w:r>
        <w:rPr>
          <w:sz w:val="24"/>
        </w:rPr>
        <w:t>recommendation. To</w:t>
      </w:r>
      <w:r>
        <w:rPr>
          <w:spacing w:val="-5"/>
          <w:sz w:val="24"/>
        </w:rPr>
        <w:t xml:space="preserve"> </w:t>
      </w:r>
      <w:r>
        <w:rPr>
          <w:sz w:val="24"/>
        </w:rPr>
        <w:t>achieve</w:t>
      </w:r>
      <w:r>
        <w:rPr>
          <w:spacing w:val="-4"/>
          <w:sz w:val="24"/>
        </w:rPr>
        <w:t xml:space="preserve"> </w:t>
      </w:r>
      <w:r>
        <w:rPr>
          <w:sz w:val="24"/>
        </w:rPr>
        <w:t>this,</w:t>
      </w:r>
      <w:r>
        <w:rPr>
          <w:spacing w:val="-4"/>
          <w:sz w:val="24"/>
        </w:rPr>
        <w:t xml:space="preserve"> </w:t>
      </w:r>
      <w:r>
        <w:rPr>
          <w:sz w:val="24"/>
        </w:rPr>
        <w:t>the</w:t>
      </w:r>
      <w:r>
        <w:rPr>
          <w:spacing w:val="-5"/>
          <w:sz w:val="24"/>
        </w:rPr>
        <w:t xml:space="preserve"> </w:t>
      </w:r>
      <w:r>
        <w:rPr>
          <w:sz w:val="24"/>
        </w:rPr>
        <w:t>following</w:t>
      </w:r>
      <w:r>
        <w:rPr>
          <w:spacing w:val="-4"/>
          <w:sz w:val="24"/>
        </w:rPr>
        <w:t xml:space="preserve"> </w:t>
      </w:r>
      <w:r>
        <w:rPr>
          <w:sz w:val="24"/>
        </w:rPr>
        <w:t>actions will be required:</w:t>
      </w:r>
    </w:p>
    <w:p w14:paraId="66264E64" w14:textId="77777777" w:rsidR="00930BC9" w:rsidRDefault="00930BC9">
      <w:pPr>
        <w:pStyle w:val="BodyText"/>
        <w:spacing w:before="10"/>
        <w:ind w:left="0" w:firstLine="0"/>
        <w:rPr>
          <w:sz w:val="20"/>
        </w:rPr>
      </w:pPr>
    </w:p>
    <w:tbl>
      <w:tblPr>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gridCol w:w="1934"/>
      </w:tblGrid>
      <w:tr w:rsidR="00930BC9" w14:paraId="378081C0" w14:textId="77777777">
        <w:trPr>
          <w:trHeight w:val="493"/>
        </w:trPr>
        <w:tc>
          <w:tcPr>
            <w:tcW w:w="7088" w:type="dxa"/>
          </w:tcPr>
          <w:p w14:paraId="669A35AE" w14:textId="77777777" w:rsidR="00930BC9" w:rsidRDefault="00A22E72">
            <w:pPr>
              <w:pStyle w:val="TableParagraph"/>
              <w:rPr>
                <w:rFonts w:ascii="Times New Roman"/>
                <w:b/>
              </w:rPr>
            </w:pPr>
            <w:r>
              <w:rPr>
                <w:rFonts w:ascii="Times New Roman"/>
                <w:b/>
                <w:spacing w:val="-2"/>
              </w:rPr>
              <w:t>Milestone/Activity</w:t>
            </w:r>
          </w:p>
        </w:tc>
        <w:tc>
          <w:tcPr>
            <w:tcW w:w="1934" w:type="dxa"/>
          </w:tcPr>
          <w:p w14:paraId="450A4EDE" w14:textId="77777777" w:rsidR="00930BC9" w:rsidRDefault="00A22E72">
            <w:pPr>
              <w:pStyle w:val="TableParagraph"/>
              <w:rPr>
                <w:rFonts w:ascii="Times New Roman"/>
                <w:b/>
              </w:rPr>
            </w:pPr>
            <w:r>
              <w:rPr>
                <w:rFonts w:ascii="Times New Roman"/>
                <w:b/>
                <w:spacing w:val="-2"/>
              </w:rPr>
              <w:t>Timeframe</w:t>
            </w:r>
          </w:p>
        </w:tc>
      </w:tr>
      <w:tr w:rsidR="00930BC9" w14:paraId="6D7B9DEE" w14:textId="77777777">
        <w:trPr>
          <w:trHeight w:val="700"/>
        </w:trPr>
        <w:tc>
          <w:tcPr>
            <w:tcW w:w="7088" w:type="dxa"/>
          </w:tcPr>
          <w:p w14:paraId="57FE7A31" w14:textId="77777777" w:rsidR="00930BC9" w:rsidRDefault="00A22E72">
            <w:pPr>
              <w:pStyle w:val="TableParagraph"/>
              <w:rPr>
                <w:sz w:val="20"/>
              </w:rPr>
            </w:pPr>
            <w:r>
              <w:rPr>
                <w:sz w:val="20"/>
              </w:rPr>
              <w:t>Release</w:t>
            </w:r>
            <w:r>
              <w:rPr>
                <w:spacing w:val="-6"/>
                <w:sz w:val="20"/>
              </w:rPr>
              <w:t xml:space="preserve"> </w:t>
            </w:r>
            <w:r>
              <w:rPr>
                <w:sz w:val="20"/>
              </w:rPr>
              <w:t>the</w:t>
            </w:r>
            <w:r>
              <w:rPr>
                <w:spacing w:val="-6"/>
                <w:sz w:val="20"/>
              </w:rPr>
              <w:t xml:space="preserve"> </w:t>
            </w:r>
            <w:r>
              <w:rPr>
                <w:sz w:val="20"/>
              </w:rPr>
              <w:t>draft</w:t>
            </w:r>
            <w:r>
              <w:rPr>
                <w:spacing w:val="-7"/>
                <w:sz w:val="20"/>
              </w:rPr>
              <w:t xml:space="preserve"> </w:t>
            </w:r>
            <w:r>
              <w:rPr>
                <w:sz w:val="20"/>
              </w:rPr>
              <w:t>AISA</w:t>
            </w:r>
            <w:r>
              <w:rPr>
                <w:spacing w:val="-6"/>
                <w:sz w:val="20"/>
              </w:rPr>
              <w:t xml:space="preserve"> </w:t>
            </w:r>
            <w:r>
              <w:rPr>
                <w:sz w:val="20"/>
              </w:rPr>
              <w:t>amendments</w:t>
            </w:r>
            <w:r>
              <w:rPr>
                <w:spacing w:val="-7"/>
                <w:sz w:val="20"/>
              </w:rPr>
              <w:t xml:space="preserve"> </w:t>
            </w:r>
            <w:r>
              <w:rPr>
                <w:sz w:val="20"/>
              </w:rPr>
              <w:t>and</w:t>
            </w:r>
            <w:r>
              <w:rPr>
                <w:spacing w:val="-6"/>
                <w:sz w:val="20"/>
              </w:rPr>
              <w:t xml:space="preserve"> </w:t>
            </w:r>
            <w:r>
              <w:rPr>
                <w:sz w:val="20"/>
              </w:rPr>
              <w:t>consultation</w:t>
            </w:r>
            <w:r>
              <w:rPr>
                <w:spacing w:val="-6"/>
                <w:sz w:val="20"/>
              </w:rPr>
              <w:t xml:space="preserve"> </w:t>
            </w:r>
            <w:r>
              <w:rPr>
                <w:sz w:val="20"/>
              </w:rPr>
              <w:t>guidance</w:t>
            </w:r>
            <w:r>
              <w:rPr>
                <w:spacing w:val="-6"/>
                <w:sz w:val="20"/>
              </w:rPr>
              <w:t xml:space="preserve"> </w:t>
            </w:r>
            <w:r>
              <w:rPr>
                <w:sz w:val="20"/>
              </w:rPr>
              <w:t>to</w:t>
            </w:r>
            <w:r>
              <w:rPr>
                <w:spacing w:val="-6"/>
                <w:sz w:val="20"/>
              </w:rPr>
              <w:t xml:space="preserve"> </w:t>
            </w:r>
            <w:r>
              <w:rPr>
                <w:sz w:val="20"/>
              </w:rPr>
              <w:t>support public consultation on the proposed changes to the AISA.</w:t>
            </w:r>
          </w:p>
        </w:tc>
        <w:tc>
          <w:tcPr>
            <w:tcW w:w="1934" w:type="dxa"/>
          </w:tcPr>
          <w:p w14:paraId="58A282AA" w14:textId="77777777" w:rsidR="00930BC9" w:rsidRDefault="00A22E72">
            <w:pPr>
              <w:pStyle w:val="TableParagraph"/>
              <w:rPr>
                <w:sz w:val="20"/>
              </w:rPr>
            </w:pPr>
            <w:r>
              <w:rPr>
                <w:sz w:val="20"/>
              </w:rPr>
              <w:t>Starting</w:t>
            </w:r>
            <w:r>
              <w:rPr>
                <w:spacing w:val="-14"/>
                <w:sz w:val="20"/>
              </w:rPr>
              <w:t xml:space="preserve"> </w:t>
            </w:r>
            <w:r>
              <w:rPr>
                <w:sz w:val="20"/>
              </w:rPr>
              <w:t>from</w:t>
            </w:r>
            <w:r>
              <w:rPr>
                <w:spacing w:val="-14"/>
                <w:sz w:val="20"/>
              </w:rPr>
              <w:t xml:space="preserve"> </w:t>
            </w:r>
            <w:r>
              <w:rPr>
                <w:sz w:val="20"/>
              </w:rPr>
              <w:t xml:space="preserve">April </w:t>
            </w:r>
            <w:r>
              <w:rPr>
                <w:spacing w:val="-4"/>
                <w:sz w:val="20"/>
              </w:rPr>
              <w:t>2026</w:t>
            </w:r>
          </w:p>
        </w:tc>
      </w:tr>
      <w:tr w:rsidR="00930BC9" w14:paraId="304DD3CB" w14:textId="77777777">
        <w:trPr>
          <w:trHeight w:val="700"/>
        </w:trPr>
        <w:tc>
          <w:tcPr>
            <w:tcW w:w="7088" w:type="dxa"/>
          </w:tcPr>
          <w:p w14:paraId="3A669C10" w14:textId="77777777" w:rsidR="00930BC9" w:rsidRDefault="00A22E72">
            <w:pPr>
              <w:pStyle w:val="TableParagraph"/>
              <w:rPr>
                <w:sz w:val="20"/>
              </w:rPr>
            </w:pPr>
            <w:r>
              <w:rPr>
                <w:sz w:val="20"/>
              </w:rPr>
              <w:t>Public</w:t>
            </w:r>
            <w:r>
              <w:rPr>
                <w:spacing w:val="-6"/>
                <w:sz w:val="20"/>
              </w:rPr>
              <w:t xml:space="preserve"> </w:t>
            </w:r>
            <w:r>
              <w:rPr>
                <w:sz w:val="20"/>
              </w:rPr>
              <w:t>consultation</w:t>
            </w:r>
            <w:r>
              <w:rPr>
                <w:spacing w:val="-6"/>
                <w:sz w:val="20"/>
              </w:rPr>
              <w:t xml:space="preserve"> </w:t>
            </w:r>
            <w:r>
              <w:rPr>
                <w:sz w:val="20"/>
              </w:rPr>
              <w:t>ends</w:t>
            </w:r>
            <w:r>
              <w:rPr>
                <w:spacing w:val="-6"/>
                <w:sz w:val="20"/>
              </w:rPr>
              <w:t xml:space="preserve"> </w:t>
            </w:r>
            <w:r>
              <w:rPr>
                <w:sz w:val="20"/>
              </w:rPr>
              <w:t>and</w:t>
            </w:r>
            <w:r>
              <w:rPr>
                <w:spacing w:val="-6"/>
                <w:sz w:val="20"/>
              </w:rPr>
              <w:t xml:space="preserve"> </w:t>
            </w:r>
            <w:r>
              <w:rPr>
                <w:sz w:val="20"/>
              </w:rPr>
              <w:t>submissions</w:t>
            </w:r>
            <w:r>
              <w:rPr>
                <w:spacing w:val="-6"/>
                <w:sz w:val="20"/>
              </w:rPr>
              <w:t xml:space="preserve"> </w:t>
            </w:r>
            <w:r>
              <w:rPr>
                <w:sz w:val="20"/>
              </w:rPr>
              <w:t>are</w:t>
            </w:r>
            <w:r>
              <w:rPr>
                <w:spacing w:val="-6"/>
                <w:sz w:val="20"/>
              </w:rPr>
              <w:t xml:space="preserve"> </w:t>
            </w:r>
            <w:r>
              <w:rPr>
                <w:sz w:val="20"/>
              </w:rPr>
              <w:t>taken</w:t>
            </w:r>
            <w:r>
              <w:rPr>
                <w:spacing w:val="-6"/>
                <w:sz w:val="20"/>
              </w:rPr>
              <w:t xml:space="preserve"> </w:t>
            </w:r>
            <w:r>
              <w:rPr>
                <w:sz w:val="20"/>
              </w:rPr>
              <w:t>into</w:t>
            </w:r>
            <w:r>
              <w:rPr>
                <w:spacing w:val="-6"/>
                <w:sz w:val="20"/>
              </w:rPr>
              <w:t xml:space="preserve"> </w:t>
            </w:r>
            <w:r>
              <w:rPr>
                <w:sz w:val="20"/>
              </w:rPr>
              <w:t>consideration</w:t>
            </w:r>
            <w:r>
              <w:rPr>
                <w:spacing w:val="-7"/>
                <w:sz w:val="20"/>
              </w:rPr>
              <w:t xml:space="preserve"> </w:t>
            </w:r>
            <w:r>
              <w:rPr>
                <w:sz w:val="20"/>
              </w:rPr>
              <w:t xml:space="preserve">by </w:t>
            </w:r>
            <w:r>
              <w:rPr>
                <w:spacing w:val="-2"/>
                <w:sz w:val="20"/>
              </w:rPr>
              <w:t>Ministers.</w:t>
            </w:r>
          </w:p>
        </w:tc>
        <w:tc>
          <w:tcPr>
            <w:tcW w:w="1934" w:type="dxa"/>
          </w:tcPr>
          <w:p w14:paraId="0D7DDB2C" w14:textId="77777777" w:rsidR="00930BC9" w:rsidRDefault="00A22E72">
            <w:pPr>
              <w:pStyle w:val="TableParagraph"/>
              <w:rPr>
                <w:sz w:val="20"/>
              </w:rPr>
            </w:pPr>
            <w:r>
              <w:rPr>
                <w:sz w:val="20"/>
              </w:rPr>
              <w:t>May</w:t>
            </w:r>
            <w:r>
              <w:rPr>
                <w:spacing w:val="-3"/>
                <w:sz w:val="20"/>
              </w:rPr>
              <w:t xml:space="preserve"> </w:t>
            </w:r>
            <w:r>
              <w:rPr>
                <w:spacing w:val="-4"/>
                <w:sz w:val="20"/>
              </w:rPr>
              <w:t>2026</w:t>
            </w:r>
          </w:p>
        </w:tc>
      </w:tr>
      <w:tr w:rsidR="00930BC9" w14:paraId="0C18CDDD" w14:textId="77777777">
        <w:trPr>
          <w:trHeight w:val="470"/>
        </w:trPr>
        <w:tc>
          <w:tcPr>
            <w:tcW w:w="7088" w:type="dxa"/>
          </w:tcPr>
          <w:p w14:paraId="34C2DE0D" w14:textId="77777777" w:rsidR="00930BC9" w:rsidRDefault="00A22E72">
            <w:pPr>
              <w:pStyle w:val="TableParagraph"/>
              <w:rPr>
                <w:sz w:val="20"/>
              </w:rPr>
            </w:pPr>
            <w:r>
              <w:rPr>
                <w:sz w:val="20"/>
              </w:rPr>
              <w:t>Instruct</w:t>
            </w:r>
            <w:r>
              <w:rPr>
                <w:spacing w:val="-3"/>
                <w:sz w:val="20"/>
              </w:rPr>
              <w:t xml:space="preserve"> </w:t>
            </w:r>
            <w:r>
              <w:rPr>
                <w:sz w:val="20"/>
              </w:rPr>
              <w:t>PCO</w:t>
            </w:r>
            <w:r>
              <w:rPr>
                <w:spacing w:val="-2"/>
                <w:sz w:val="20"/>
              </w:rPr>
              <w:t xml:space="preserve"> </w:t>
            </w:r>
            <w:r>
              <w:rPr>
                <w:sz w:val="20"/>
              </w:rPr>
              <w:t>to</w:t>
            </w:r>
            <w:r>
              <w:rPr>
                <w:spacing w:val="-3"/>
                <w:sz w:val="20"/>
              </w:rPr>
              <w:t xml:space="preserve"> </w:t>
            </w:r>
            <w:r>
              <w:rPr>
                <w:sz w:val="20"/>
              </w:rPr>
              <w:t>draft</w:t>
            </w:r>
            <w:r>
              <w:rPr>
                <w:spacing w:val="-2"/>
                <w:sz w:val="20"/>
              </w:rPr>
              <w:t xml:space="preserve"> </w:t>
            </w:r>
            <w:r>
              <w:rPr>
                <w:sz w:val="20"/>
              </w:rPr>
              <w:t>an</w:t>
            </w:r>
            <w:r>
              <w:rPr>
                <w:spacing w:val="-2"/>
                <w:sz w:val="20"/>
              </w:rPr>
              <w:t xml:space="preserve"> </w:t>
            </w:r>
            <w:r>
              <w:rPr>
                <w:sz w:val="20"/>
              </w:rPr>
              <w:t>Order</w:t>
            </w:r>
            <w:r>
              <w:rPr>
                <w:spacing w:val="-3"/>
                <w:sz w:val="20"/>
              </w:rPr>
              <w:t xml:space="preserve"> </w:t>
            </w:r>
            <w:r>
              <w:rPr>
                <w:sz w:val="20"/>
              </w:rPr>
              <w:t>in</w:t>
            </w:r>
            <w:r>
              <w:rPr>
                <w:spacing w:val="-2"/>
                <w:sz w:val="20"/>
              </w:rPr>
              <w:t xml:space="preserve"> Council.</w:t>
            </w:r>
          </w:p>
        </w:tc>
        <w:tc>
          <w:tcPr>
            <w:tcW w:w="1934" w:type="dxa"/>
          </w:tcPr>
          <w:p w14:paraId="32CD6141" w14:textId="77777777" w:rsidR="00930BC9" w:rsidRDefault="00A22E72">
            <w:pPr>
              <w:pStyle w:val="TableParagraph"/>
              <w:rPr>
                <w:sz w:val="20"/>
              </w:rPr>
            </w:pPr>
            <w:r>
              <w:rPr>
                <w:sz w:val="20"/>
              </w:rPr>
              <w:t>July</w:t>
            </w:r>
            <w:r>
              <w:rPr>
                <w:spacing w:val="-2"/>
                <w:sz w:val="20"/>
              </w:rPr>
              <w:t xml:space="preserve"> </w:t>
            </w:r>
            <w:r>
              <w:rPr>
                <w:spacing w:val="-4"/>
                <w:sz w:val="20"/>
              </w:rPr>
              <w:t>2026</w:t>
            </w:r>
          </w:p>
        </w:tc>
      </w:tr>
      <w:tr w:rsidR="00930BC9" w14:paraId="440ED4A1" w14:textId="77777777">
        <w:trPr>
          <w:trHeight w:val="1400"/>
        </w:trPr>
        <w:tc>
          <w:tcPr>
            <w:tcW w:w="7088" w:type="dxa"/>
          </w:tcPr>
          <w:p w14:paraId="2E9E4332" w14:textId="77777777" w:rsidR="00930BC9" w:rsidRDefault="00A22E72">
            <w:pPr>
              <w:pStyle w:val="TableParagraph"/>
              <w:rPr>
                <w:sz w:val="20"/>
              </w:rPr>
            </w:pPr>
            <w:r>
              <w:rPr>
                <w:sz w:val="20"/>
              </w:rPr>
              <w:t>Cabinet Legislation Committee and Cabinet consider proposed AISA amendments</w:t>
            </w:r>
            <w:r>
              <w:rPr>
                <w:spacing w:val="-4"/>
                <w:sz w:val="20"/>
              </w:rPr>
              <w:t xml:space="preserve"> </w:t>
            </w:r>
            <w:r>
              <w:rPr>
                <w:sz w:val="20"/>
              </w:rPr>
              <w:t>and</w:t>
            </w:r>
            <w:r>
              <w:rPr>
                <w:spacing w:val="-5"/>
                <w:sz w:val="20"/>
              </w:rPr>
              <w:t xml:space="preserve"> </w:t>
            </w:r>
            <w:r>
              <w:rPr>
                <w:sz w:val="20"/>
              </w:rPr>
              <w:t>Order</w:t>
            </w:r>
            <w:r>
              <w:rPr>
                <w:spacing w:val="-5"/>
                <w:sz w:val="20"/>
              </w:rPr>
              <w:t xml:space="preserve"> </w:t>
            </w:r>
            <w:r>
              <w:rPr>
                <w:sz w:val="20"/>
              </w:rPr>
              <w:t>in</w:t>
            </w:r>
            <w:r>
              <w:rPr>
                <w:spacing w:val="-5"/>
                <w:sz w:val="20"/>
              </w:rPr>
              <w:t xml:space="preserve"> </w:t>
            </w:r>
            <w:r>
              <w:rPr>
                <w:sz w:val="20"/>
              </w:rPr>
              <w:t>Council</w:t>
            </w:r>
            <w:r>
              <w:rPr>
                <w:spacing w:val="-3"/>
                <w:sz w:val="20"/>
              </w:rPr>
              <w:t xml:space="preserve"> </w:t>
            </w:r>
            <w:r>
              <w:rPr>
                <w:sz w:val="20"/>
              </w:rPr>
              <w:t>and</w:t>
            </w:r>
            <w:r>
              <w:rPr>
                <w:spacing w:val="-5"/>
                <w:sz w:val="20"/>
              </w:rPr>
              <w:t xml:space="preserve"> </w:t>
            </w:r>
            <w:r>
              <w:rPr>
                <w:sz w:val="20"/>
              </w:rPr>
              <w:t>refer</w:t>
            </w:r>
            <w:r>
              <w:rPr>
                <w:spacing w:val="-5"/>
                <w:sz w:val="20"/>
              </w:rPr>
              <w:t xml:space="preserve"> </w:t>
            </w:r>
            <w:r>
              <w:rPr>
                <w:sz w:val="20"/>
              </w:rPr>
              <w:t>to</w:t>
            </w:r>
            <w:r>
              <w:rPr>
                <w:spacing w:val="-4"/>
                <w:sz w:val="20"/>
              </w:rPr>
              <w:t xml:space="preserve"> </w:t>
            </w:r>
            <w:r>
              <w:rPr>
                <w:sz w:val="20"/>
              </w:rPr>
              <w:t>the</w:t>
            </w:r>
            <w:r>
              <w:rPr>
                <w:spacing w:val="-5"/>
                <w:sz w:val="20"/>
              </w:rPr>
              <w:t xml:space="preserve"> </w:t>
            </w:r>
            <w:r>
              <w:rPr>
                <w:sz w:val="20"/>
              </w:rPr>
              <w:t>Executive</w:t>
            </w:r>
            <w:r>
              <w:rPr>
                <w:spacing w:val="-5"/>
                <w:sz w:val="20"/>
              </w:rPr>
              <w:t xml:space="preserve"> </w:t>
            </w:r>
            <w:r>
              <w:rPr>
                <w:sz w:val="20"/>
              </w:rPr>
              <w:t>Council</w:t>
            </w:r>
            <w:r>
              <w:rPr>
                <w:spacing w:val="-3"/>
                <w:sz w:val="20"/>
              </w:rPr>
              <w:t xml:space="preserve"> </w:t>
            </w:r>
            <w:r>
              <w:rPr>
                <w:sz w:val="20"/>
              </w:rPr>
              <w:t xml:space="preserve">for </w:t>
            </w:r>
            <w:r>
              <w:rPr>
                <w:spacing w:val="-2"/>
                <w:sz w:val="20"/>
              </w:rPr>
              <w:t>approval.</w:t>
            </w:r>
          </w:p>
          <w:p w14:paraId="08849994" w14:textId="77777777" w:rsidR="00930BC9" w:rsidRDefault="00930BC9">
            <w:pPr>
              <w:pStyle w:val="TableParagraph"/>
              <w:spacing w:before="10"/>
              <w:ind w:left="0"/>
              <w:rPr>
                <w:rFonts w:ascii="Times New Roman"/>
                <w:sz w:val="20"/>
              </w:rPr>
            </w:pPr>
          </w:p>
          <w:p w14:paraId="62047005" w14:textId="77777777" w:rsidR="00930BC9" w:rsidRDefault="00A22E72">
            <w:pPr>
              <w:pStyle w:val="TableParagraph"/>
              <w:rPr>
                <w:sz w:val="20"/>
              </w:rPr>
            </w:pPr>
            <w:r>
              <w:rPr>
                <w:sz w:val="20"/>
              </w:rPr>
              <w:t>Order</w:t>
            </w:r>
            <w:r>
              <w:rPr>
                <w:spacing w:val="-6"/>
                <w:sz w:val="20"/>
              </w:rPr>
              <w:t xml:space="preserve"> </w:t>
            </w:r>
            <w:r>
              <w:rPr>
                <w:sz w:val="20"/>
              </w:rPr>
              <w:t>in</w:t>
            </w:r>
            <w:r>
              <w:rPr>
                <w:spacing w:val="-3"/>
                <w:sz w:val="20"/>
              </w:rPr>
              <w:t xml:space="preserve"> </w:t>
            </w:r>
            <w:r>
              <w:rPr>
                <w:sz w:val="20"/>
              </w:rPr>
              <w:t>Council</w:t>
            </w:r>
            <w:r>
              <w:rPr>
                <w:spacing w:val="-4"/>
                <w:sz w:val="20"/>
              </w:rPr>
              <w:t xml:space="preserve"> </w:t>
            </w:r>
            <w:r>
              <w:rPr>
                <w:sz w:val="20"/>
              </w:rPr>
              <w:t>and</w:t>
            </w:r>
            <w:r>
              <w:rPr>
                <w:spacing w:val="-3"/>
                <w:sz w:val="20"/>
              </w:rPr>
              <w:t xml:space="preserve"> </w:t>
            </w:r>
            <w:r>
              <w:rPr>
                <w:sz w:val="20"/>
              </w:rPr>
              <w:t>AISA</w:t>
            </w:r>
            <w:r>
              <w:rPr>
                <w:spacing w:val="-5"/>
                <w:sz w:val="20"/>
              </w:rPr>
              <w:t xml:space="preserve"> </w:t>
            </w:r>
            <w:r>
              <w:rPr>
                <w:sz w:val="20"/>
              </w:rPr>
              <w:t>published</w:t>
            </w:r>
            <w:r>
              <w:rPr>
                <w:spacing w:val="-3"/>
                <w:sz w:val="20"/>
              </w:rPr>
              <w:t xml:space="preserve"> </w:t>
            </w:r>
            <w:r>
              <w:rPr>
                <w:sz w:val="20"/>
              </w:rPr>
              <w:t>in</w:t>
            </w:r>
            <w:r>
              <w:rPr>
                <w:spacing w:val="-3"/>
                <w:sz w:val="20"/>
              </w:rPr>
              <w:t xml:space="preserve"> </w:t>
            </w:r>
            <w:r>
              <w:rPr>
                <w:sz w:val="20"/>
              </w:rPr>
              <w:t>the</w:t>
            </w:r>
            <w:r>
              <w:rPr>
                <w:spacing w:val="-1"/>
                <w:sz w:val="20"/>
              </w:rPr>
              <w:t xml:space="preserve"> </w:t>
            </w:r>
            <w:r>
              <w:rPr>
                <w:i/>
                <w:sz w:val="20"/>
              </w:rPr>
              <w:t>New</w:t>
            </w:r>
            <w:r>
              <w:rPr>
                <w:i/>
                <w:spacing w:val="-3"/>
                <w:sz w:val="20"/>
              </w:rPr>
              <w:t xml:space="preserve"> </w:t>
            </w:r>
            <w:r>
              <w:rPr>
                <w:i/>
                <w:sz w:val="20"/>
              </w:rPr>
              <w:t>Zealand</w:t>
            </w:r>
            <w:r>
              <w:rPr>
                <w:i/>
                <w:spacing w:val="-3"/>
                <w:sz w:val="20"/>
              </w:rPr>
              <w:t xml:space="preserve"> </w:t>
            </w:r>
            <w:r>
              <w:rPr>
                <w:i/>
                <w:spacing w:val="-2"/>
                <w:sz w:val="20"/>
              </w:rPr>
              <w:t>Gazette</w:t>
            </w:r>
            <w:r>
              <w:rPr>
                <w:spacing w:val="-2"/>
                <w:sz w:val="20"/>
              </w:rPr>
              <w:t>.</w:t>
            </w:r>
          </w:p>
        </w:tc>
        <w:tc>
          <w:tcPr>
            <w:tcW w:w="1934" w:type="dxa"/>
          </w:tcPr>
          <w:p w14:paraId="5F4A64EE" w14:textId="77777777" w:rsidR="00930BC9" w:rsidRDefault="00A22E72">
            <w:pPr>
              <w:pStyle w:val="TableParagraph"/>
              <w:rPr>
                <w:sz w:val="20"/>
              </w:rPr>
            </w:pPr>
            <w:r>
              <w:rPr>
                <w:sz w:val="20"/>
              </w:rPr>
              <w:t>August</w:t>
            </w:r>
            <w:r>
              <w:rPr>
                <w:spacing w:val="-6"/>
                <w:sz w:val="20"/>
              </w:rPr>
              <w:t xml:space="preserve"> </w:t>
            </w:r>
            <w:r>
              <w:rPr>
                <w:spacing w:val="-4"/>
                <w:sz w:val="20"/>
              </w:rPr>
              <w:t>2026</w:t>
            </w:r>
          </w:p>
        </w:tc>
      </w:tr>
      <w:tr w:rsidR="00930BC9" w14:paraId="117F0C7C" w14:textId="77777777">
        <w:trPr>
          <w:trHeight w:val="1402"/>
        </w:trPr>
        <w:tc>
          <w:tcPr>
            <w:tcW w:w="7088" w:type="dxa"/>
          </w:tcPr>
          <w:p w14:paraId="07FFF9FC" w14:textId="77777777" w:rsidR="00930BC9" w:rsidRDefault="00A22E72">
            <w:pPr>
              <w:pStyle w:val="TableParagraph"/>
              <w:rPr>
                <w:sz w:val="20"/>
              </w:rPr>
            </w:pPr>
            <w:r>
              <w:rPr>
                <w:sz w:val="20"/>
              </w:rPr>
              <w:t>AISA</w:t>
            </w:r>
            <w:r>
              <w:rPr>
                <w:spacing w:val="-3"/>
                <w:sz w:val="20"/>
              </w:rPr>
              <w:t xml:space="preserve"> </w:t>
            </w:r>
            <w:r>
              <w:rPr>
                <w:sz w:val="20"/>
              </w:rPr>
              <w:t>changes</w:t>
            </w:r>
            <w:r>
              <w:rPr>
                <w:spacing w:val="-5"/>
                <w:sz w:val="20"/>
              </w:rPr>
              <w:t xml:space="preserve"> </w:t>
            </w:r>
            <w:r>
              <w:rPr>
                <w:sz w:val="20"/>
              </w:rPr>
              <w:t>come</w:t>
            </w:r>
            <w:r>
              <w:rPr>
                <w:spacing w:val="-3"/>
                <w:sz w:val="20"/>
              </w:rPr>
              <w:t xml:space="preserve"> </w:t>
            </w:r>
            <w:r>
              <w:rPr>
                <w:sz w:val="20"/>
              </w:rPr>
              <w:t>into</w:t>
            </w:r>
            <w:r>
              <w:rPr>
                <w:spacing w:val="-2"/>
                <w:sz w:val="20"/>
              </w:rPr>
              <w:t xml:space="preserve"> effect:</w:t>
            </w:r>
          </w:p>
          <w:p w14:paraId="0225F5B1" w14:textId="77777777" w:rsidR="00930BC9" w:rsidRDefault="00930BC9">
            <w:pPr>
              <w:pStyle w:val="TableParagraph"/>
              <w:spacing w:before="10"/>
              <w:ind w:left="0"/>
              <w:rPr>
                <w:rFonts w:ascii="Times New Roman"/>
                <w:sz w:val="20"/>
              </w:rPr>
            </w:pPr>
          </w:p>
          <w:p w14:paraId="054F432C" w14:textId="77777777" w:rsidR="00930BC9" w:rsidRDefault="00A22E72">
            <w:pPr>
              <w:pStyle w:val="TableParagraph"/>
              <w:numPr>
                <w:ilvl w:val="0"/>
                <w:numId w:val="2"/>
              </w:numPr>
              <w:tabs>
                <w:tab w:val="left" w:pos="470"/>
              </w:tabs>
              <w:ind w:right="833"/>
              <w:rPr>
                <w:sz w:val="20"/>
              </w:rPr>
            </w:pPr>
            <w:r>
              <w:rPr>
                <w:sz w:val="20"/>
              </w:rPr>
              <w:t>removing</w:t>
            </w:r>
            <w:r>
              <w:rPr>
                <w:spacing w:val="-6"/>
                <w:sz w:val="20"/>
              </w:rPr>
              <w:t xml:space="preserve"> </w:t>
            </w:r>
            <w:r>
              <w:rPr>
                <w:sz w:val="20"/>
              </w:rPr>
              <w:t>the</w:t>
            </w:r>
            <w:r>
              <w:rPr>
                <w:spacing w:val="-5"/>
                <w:sz w:val="20"/>
              </w:rPr>
              <w:t xml:space="preserve"> </w:t>
            </w:r>
            <w:r>
              <w:rPr>
                <w:sz w:val="20"/>
              </w:rPr>
              <w:t>notice</w:t>
            </w:r>
            <w:r>
              <w:rPr>
                <w:spacing w:val="-6"/>
                <w:sz w:val="20"/>
              </w:rPr>
              <w:t xml:space="preserve"> </w:t>
            </w:r>
            <w:r>
              <w:rPr>
                <w:sz w:val="20"/>
              </w:rPr>
              <w:t>period</w:t>
            </w:r>
            <w:r>
              <w:rPr>
                <w:spacing w:val="-5"/>
                <w:sz w:val="20"/>
              </w:rPr>
              <w:t xml:space="preserve"> </w:t>
            </w:r>
            <w:r>
              <w:rPr>
                <w:sz w:val="20"/>
              </w:rPr>
              <w:t>for</w:t>
            </w:r>
            <w:r>
              <w:rPr>
                <w:spacing w:val="-6"/>
                <w:sz w:val="20"/>
              </w:rPr>
              <w:t xml:space="preserve"> </w:t>
            </w:r>
            <w:r>
              <w:rPr>
                <w:sz w:val="20"/>
              </w:rPr>
              <w:t>charging</w:t>
            </w:r>
            <w:r>
              <w:rPr>
                <w:spacing w:val="-5"/>
                <w:sz w:val="20"/>
              </w:rPr>
              <w:t xml:space="preserve"> </w:t>
            </w:r>
            <w:r>
              <w:rPr>
                <w:sz w:val="20"/>
              </w:rPr>
              <w:t>salary</w:t>
            </w:r>
            <w:r>
              <w:rPr>
                <w:spacing w:val="-5"/>
                <w:sz w:val="20"/>
              </w:rPr>
              <w:t xml:space="preserve"> </w:t>
            </w:r>
            <w:r>
              <w:rPr>
                <w:sz w:val="20"/>
              </w:rPr>
              <w:t>and</w:t>
            </w:r>
            <w:r>
              <w:rPr>
                <w:spacing w:val="-5"/>
                <w:sz w:val="20"/>
              </w:rPr>
              <w:t xml:space="preserve"> </w:t>
            </w:r>
            <w:r>
              <w:rPr>
                <w:sz w:val="20"/>
              </w:rPr>
              <w:t>wages</w:t>
            </w:r>
            <w:r>
              <w:rPr>
                <w:spacing w:val="-5"/>
                <w:sz w:val="20"/>
              </w:rPr>
              <w:t xml:space="preserve"> </w:t>
            </w:r>
            <w:r>
              <w:rPr>
                <w:sz w:val="20"/>
              </w:rPr>
              <w:t>against benefits and</w:t>
            </w:r>
          </w:p>
          <w:p w14:paraId="4CD0A77B" w14:textId="77777777" w:rsidR="00930BC9" w:rsidRDefault="00A22E72">
            <w:pPr>
              <w:pStyle w:val="TableParagraph"/>
              <w:numPr>
                <w:ilvl w:val="0"/>
                <w:numId w:val="2"/>
              </w:numPr>
              <w:tabs>
                <w:tab w:val="left" w:pos="469"/>
              </w:tabs>
              <w:ind w:left="469" w:hanging="359"/>
              <w:rPr>
                <w:sz w:val="20"/>
              </w:rPr>
            </w:pPr>
            <w:r>
              <w:rPr>
                <w:sz w:val="20"/>
              </w:rPr>
              <w:t>making</w:t>
            </w:r>
            <w:r>
              <w:rPr>
                <w:spacing w:val="-6"/>
                <w:sz w:val="20"/>
              </w:rPr>
              <w:t xml:space="preserve"> </w:t>
            </w:r>
            <w:r>
              <w:rPr>
                <w:sz w:val="20"/>
              </w:rPr>
              <w:t>subsidies</w:t>
            </w:r>
            <w:r>
              <w:rPr>
                <w:spacing w:val="-4"/>
                <w:sz w:val="20"/>
              </w:rPr>
              <w:t xml:space="preserve"> </w:t>
            </w:r>
            <w:r>
              <w:rPr>
                <w:sz w:val="20"/>
              </w:rPr>
              <w:t>more</w:t>
            </w:r>
            <w:r>
              <w:rPr>
                <w:spacing w:val="-4"/>
                <w:sz w:val="20"/>
              </w:rPr>
              <w:t xml:space="preserve"> </w:t>
            </w:r>
            <w:r>
              <w:rPr>
                <w:sz w:val="20"/>
              </w:rPr>
              <w:t>responsive</w:t>
            </w:r>
            <w:r>
              <w:rPr>
                <w:spacing w:val="-5"/>
                <w:sz w:val="20"/>
              </w:rPr>
              <w:t xml:space="preserve"> </w:t>
            </w:r>
            <w:r>
              <w:rPr>
                <w:sz w:val="20"/>
              </w:rPr>
              <w:t>to</w:t>
            </w:r>
            <w:r>
              <w:rPr>
                <w:spacing w:val="-4"/>
                <w:sz w:val="20"/>
              </w:rPr>
              <w:t xml:space="preserve"> </w:t>
            </w:r>
            <w:r>
              <w:rPr>
                <w:sz w:val="20"/>
              </w:rPr>
              <w:t>child</w:t>
            </w:r>
            <w:r>
              <w:rPr>
                <w:spacing w:val="-3"/>
                <w:sz w:val="20"/>
              </w:rPr>
              <w:t xml:space="preserve"> </w:t>
            </w:r>
            <w:r>
              <w:rPr>
                <w:sz w:val="20"/>
              </w:rPr>
              <w:t>support</w:t>
            </w:r>
            <w:r>
              <w:rPr>
                <w:spacing w:val="-6"/>
                <w:sz w:val="20"/>
              </w:rPr>
              <w:t xml:space="preserve"> </w:t>
            </w:r>
            <w:r>
              <w:rPr>
                <w:spacing w:val="-2"/>
                <w:sz w:val="20"/>
              </w:rPr>
              <w:t>income.</w:t>
            </w:r>
          </w:p>
        </w:tc>
        <w:tc>
          <w:tcPr>
            <w:tcW w:w="1934" w:type="dxa"/>
          </w:tcPr>
          <w:p w14:paraId="7BB608DD" w14:textId="77777777" w:rsidR="00930BC9" w:rsidRDefault="00A22E72">
            <w:pPr>
              <w:pStyle w:val="TableParagraph"/>
              <w:rPr>
                <w:sz w:val="20"/>
              </w:rPr>
            </w:pPr>
            <w:r>
              <w:rPr>
                <w:sz w:val="20"/>
              </w:rPr>
              <w:t>October</w:t>
            </w:r>
            <w:r>
              <w:rPr>
                <w:spacing w:val="-6"/>
                <w:sz w:val="20"/>
              </w:rPr>
              <w:t xml:space="preserve"> </w:t>
            </w:r>
            <w:r>
              <w:rPr>
                <w:spacing w:val="-4"/>
                <w:sz w:val="20"/>
              </w:rPr>
              <w:t>2026</w:t>
            </w:r>
          </w:p>
        </w:tc>
      </w:tr>
      <w:tr w:rsidR="00930BC9" w14:paraId="15E07E28" w14:textId="77777777">
        <w:trPr>
          <w:trHeight w:val="700"/>
        </w:trPr>
        <w:tc>
          <w:tcPr>
            <w:tcW w:w="7088" w:type="dxa"/>
          </w:tcPr>
          <w:p w14:paraId="520EB0CF" w14:textId="77777777" w:rsidR="00930BC9" w:rsidRDefault="00A22E72">
            <w:pPr>
              <w:pStyle w:val="TableParagraph"/>
              <w:ind w:right="139"/>
              <w:rPr>
                <w:sz w:val="20"/>
              </w:rPr>
            </w:pPr>
            <w:r>
              <w:rPr>
                <w:sz w:val="20"/>
              </w:rPr>
              <w:t>AISA change comes into effect: removing the notice period for charging PAYE</w:t>
            </w:r>
            <w:r>
              <w:rPr>
                <w:spacing w:val="-6"/>
                <w:sz w:val="20"/>
              </w:rPr>
              <w:t xml:space="preserve"> </w:t>
            </w:r>
            <w:r>
              <w:rPr>
                <w:sz w:val="20"/>
              </w:rPr>
              <w:t>income</w:t>
            </w:r>
            <w:r>
              <w:rPr>
                <w:spacing w:val="-6"/>
                <w:sz w:val="20"/>
              </w:rPr>
              <w:t xml:space="preserve"> </w:t>
            </w:r>
            <w:r>
              <w:rPr>
                <w:sz w:val="20"/>
              </w:rPr>
              <w:t>against</w:t>
            </w:r>
            <w:r>
              <w:rPr>
                <w:spacing w:val="-6"/>
                <w:sz w:val="20"/>
              </w:rPr>
              <w:t xml:space="preserve"> </w:t>
            </w:r>
            <w:r>
              <w:rPr>
                <w:sz w:val="20"/>
              </w:rPr>
              <w:t>subsidies,</w:t>
            </w:r>
            <w:r>
              <w:rPr>
                <w:spacing w:val="-6"/>
                <w:sz w:val="20"/>
              </w:rPr>
              <w:t xml:space="preserve"> </w:t>
            </w:r>
            <w:r>
              <w:rPr>
                <w:sz w:val="20"/>
              </w:rPr>
              <w:t>to</w:t>
            </w:r>
            <w:r>
              <w:rPr>
                <w:spacing w:val="-7"/>
                <w:sz w:val="20"/>
              </w:rPr>
              <w:t xml:space="preserve"> </w:t>
            </w:r>
            <w:r>
              <w:rPr>
                <w:sz w:val="20"/>
              </w:rPr>
              <w:t>enable</w:t>
            </w:r>
            <w:r>
              <w:rPr>
                <w:spacing w:val="-6"/>
                <w:sz w:val="20"/>
              </w:rPr>
              <w:t xml:space="preserve"> </w:t>
            </w:r>
            <w:r>
              <w:rPr>
                <w:sz w:val="20"/>
              </w:rPr>
              <w:t>decisions</w:t>
            </w:r>
            <w:r>
              <w:rPr>
                <w:spacing w:val="-6"/>
                <w:sz w:val="20"/>
              </w:rPr>
              <w:t xml:space="preserve"> </w:t>
            </w:r>
            <w:r>
              <w:rPr>
                <w:sz w:val="20"/>
              </w:rPr>
              <w:t>by</w:t>
            </w:r>
            <w:r>
              <w:rPr>
                <w:spacing w:val="-6"/>
                <w:sz w:val="20"/>
              </w:rPr>
              <w:t xml:space="preserve"> </w:t>
            </w:r>
            <w:r>
              <w:rPr>
                <w:sz w:val="20"/>
              </w:rPr>
              <w:t>relevant</w:t>
            </w:r>
            <w:r>
              <w:rPr>
                <w:spacing w:val="-6"/>
                <w:sz w:val="20"/>
              </w:rPr>
              <w:t xml:space="preserve"> </w:t>
            </w:r>
            <w:r>
              <w:rPr>
                <w:sz w:val="20"/>
              </w:rPr>
              <w:t>Ministers.</w:t>
            </w:r>
          </w:p>
        </w:tc>
        <w:tc>
          <w:tcPr>
            <w:tcW w:w="1934" w:type="dxa"/>
          </w:tcPr>
          <w:p w14:paraId="18A1E525" w14:textId="77777777" w:rsidR="00930BC9" w:rsidRDefault="00A22E72">
            <w:pPr>
              <w:pStyle w:val="TableParagraph"/>
              <w:rPr>
                <w:sz w:val="20"/>
              </w:rPr>
            </w:pPr>
            <w:r>
              <w:rPr>
                <w:sz w:val="20"/>
              </w:rPr>
              <w:t>July</w:t>
            </w:r>
            <w:r>
              <w:rPr>
                <w:spacing w:val="-2"/>
                <w:sz w:val="20"/>
              </w:rPr>
              <w:t xml:space="preserve"> </w:t>
            </w:r>
            <w:r>
              <w:rPr>
                <w:spacing w:val="-4"/>
                <w:sz w:val="20"/>
              </w:rPr>
              <w:t>2028</w:t>
            </w:r>
          </w:p>
        </w:tc>
      </w:tr>
    </w:tbl>
    <w:p w14:paraId="60548378" w14:textId="77777777" w:rsidR="00930BC9" w:rsidRDefault="00930BC9">
      <w:pPr>
        <w:pStyle w:val="BodyText"/>
        <w:spacing w:before="3"/>
        <w:ind w:left="0" w:firstLine="0"/>
      </w:pPr>
    </w:p>
    <w:p w14:paraId="2544829D" w14:textId="77777777" w:rsidR="00930BC9" w:rsidRDefault="00A22E72">
      <w:pPr>
        <w:pStyle w:val="Heading2"/>
        <w:spacing w:before="1"/>
        <w:ind w:left="24"/>
      </w:pPr>
      <w:r>
        <w:t>Cost-of-living</w:t>
      </w:r>
      <w:r>
        <w:rPr>
          <w:spacing w:val="-8"/>
        </w:rPr>
        <w:t xml:space="preserve"> </w:t>
      </w:r>
      <w:r>
        <w:rPr>
          <w:spacing w:val="-2"/>
        </w:rPr>
        <w:t>Implications</w:t>
      </w:r>
    </w:p>
    <w:p w14:paraId="505389B7" w14:textId="77777777" w:rsidR="00930BC9" w:rsidRDefault="00A22E72">
      <w:pPr>
        <w:pStyle w:val="ListParagraph"/>
        <w:numPr>
          <w:ilvl w:val="0"/>
          <w:numId w:val="3"/>
        </w:numPr>
        <w:tabs>
          <w:tab w:val="left" w:pos="744"/>
        </w:tabs>
        <w:spacing w:before="241"/>
        <w:ind w:left="744" w:right="326"/>
        <w:rPr>
          <w:sz w:val="24"/>
        </w:rPr>
      </w:pPr>
      <w:r>
        <w:rPr>
          <w:sz w:val="24"/>
        </w:rPr>
        <w:t>The</w:t>
      </w:r>
      <w:r>
        <w:rPr>
          <w:spacing w:val="-4"/>
          <w:sz w:val="24"/>
        </w:rPr>
        <w:t xml:space="preserve"> </w:t>
      </w:r>
      <w:r>
        <w:rPr>
          <w:sz w:val="24"/>
        </w:rPr>
        <w:t>core</w:t>
      </w:r>
      <w:r>
        <w:rPr>
          <w:spacing w:val="-6"/>
          <w:sz w:val="24"/>
        </w:rPr>
        <w:t xml:space="preserve"> </w:t>
      </w:r>
      <w:r>
        <w:rPr>
          <w:sz w:val="24"/>
        </w:rPr>
        <w:t>income</w:t>
      </w:r>
      <w:r>
        <w:rPr>
          <w:spacing w:val="-2"/>
          <w:sz w:val="24"/>
        </w:rPr>
        <w:t xml:space="preserve"> </w:t>
      </w:r>
      <w:r>
        <w:rPr>
          <w:sz w:val="24"/>
        </w:rPr>
        <w:t>charging</w:t>
      </w:r>
      <w:r>
        <w:rPr>
          <w:spacing w:val="-5"/>
          <w:sz w:val="24"/>
        </w:rPr>
        <w:t xml:space="preserve"> </w:t>
      </w:r>
      <w:r>
        <w:rPr>
          <w:sz w:val="24"/>
        </w:rPr>
        <w:t>changes</w:t>
      </w:r>
      <w:r>
        <w:rPr>
          <w:spacing w:val="-3"/>
          <w:sz w:val="24"/>
        </w:rPr>
        <w:t xml:space="preserve"> </w:t>
      </w:r>
      <w:r>
        <w:rPr>
          <w:sz w:val="24"/>
        </w:rPr>
        <w:t>may</w:t>
      </w:r>
      <w:r>
        <w:rPr>
          <w:spacing w:val="-5"/>
          <w:sz w:val="24"/>
        </w:rPr>
        <w:t xml:space="preserve"> </w:t>
      </w:r>
      <w:r>
        <w:rPr>
          <w:sz w:val="24"/>
        </w:rPr>
        <w:t>have</w:t>
      </w:r>
      <w:r>
        <w:rPr>
          <w:spacing w:val="-4"/>
          <w:sz w:val="24"/>
        </w:rPr>
        <w:t xml:space="preserve"> </w:t>
      </w:r>
      <w:r>
        <w:rPr>
          <w:sz w:val="24"/>
        </w:rPr>
        <w:t>cost-of-living</w:t>
      </w:r>
      <w:r>
        <w:rPr>
          <w:spacing w:val="-4"/>
          <w:sz w:val="24"/>
        </w:rPr>
        <w:t xml:space="preserve"> </w:t>
      </w:r>
      <w:r>
        <w:rPr>
          <w:sz w:val="24"/>
        </w:rPr>
        <w:t>impacts</w:t>
      </w:r>
      <w:r>
        <w:rPr>
          <w:spacing w:val="-3"/>
          <w:sz w:val="24"/>
        </w:rPr>
        <w:t xml:space="preserve"> </w:t>
      </w:r>
      <w:r>
        <w:rPr>
          <w:sz w:val="24"/>
        </w:rPr>
        <w:t>for</w:t>
      </w:r>
      <w:r>
        <w:rPr>
          <w:spacing w:val="-5"/>
          <w:sz w:val="24"/>
        </w:rPr>
        <w:t xml:space="preserve"> </w:t>
      </w:r>
      <w:r>
        <w:rPr>
          <w:sz w:val="24"/>
        </w:rPr>
        <w:t>clients</w:t>
      </w:r>
      <w:r>
        <w:rPr>
          <w:spacing w:val="-3"/>
          <w:sz w:val="24"/>
        </w:rPr>
        <w:t xml:space="preserve"> </w:t>
      </w:r>
      <w:r>
        <w:rPr>
          <w:sz w:val="24"/>
        </w:rPr>
        <w:t xml:space="preserve">who receive salary and wage income and receive benefit payments. However, the core changes will also mean that clients are more likely to receive their correct benefit </w:t>
      </w:r>
      <w:r>
        <w:rPr>
          <w:spacing w:val="-2"/>
          <w:sz w:val="24"/>
        </w:rPr>
        <w:t>entitlement.</w:t>
      </w:r>
    </w:p>
    <w:p w14:paraId="2FD712AA" w14:textId="77777777" w:rsidR="00930BC9" w:rsidRDefault="00930BC9">
      <w:pPr>
        <w:pStyle w:val="ListParagraph"/>
        <w:rPr>
          <w:sz w:val="24"/>
        </w:rPr>
        <w:sectPr w:rsidR="00930BC9">
          <w:pgSz w:w="11910" w:h="16840"/>
          <w:pgMar w:top="1340" w:right="1417" w:bottom="1180" w:left="1417" w:header="715" w:footer="982" w:gutter="0"/>
          <w:cols w:space="720"/>
        </w:sectPr>
      </w:pPr>
    </w:p>
    <w:p w14:paraId="68F3CDC9" w14:textId="77777777" w:rsidR="00930BC9" w:rsidRDefault="00A22E72">
      <w:pPr>
        <w:pStyle w:val="ListParagraph"/>
        <w:numPr>
          <w:ilvl w:val="0"/>
          <w:numId w:val="3"/>
        </w:numPr>
        <w:tabs>
          <w:tab w:val="left" w:pos="745"/>
        </w:tabs>
        <w:spacing w:before="81"/>
        <w:ind w:right="468"/>
        <w:rPr>
          <w:sz w:val="24"/>
        </w:rPr>
      </w:pPr>
      <w:r>
        <w:rPr>
          <w:sz w:val="24"/>
        </w:rPr>
        <w:t>The</w:t>
      </w:r>
      <w:r>
        <w:rPr>
          <w:spacing w:val="-3"/>
          <w:sz w:val="24"/>
        </w:rPr>
        <w:t xml:space="preserve"> </w:t>
      </w:r>
      <w:r>
        <w:rPr>
          <w:sz w:val="24"/>
        </w:rPr>
        <w:t>proposed</w:t>
      </w:r>
      <w:r>
        <w:rPr>
          <w:spacing w:val="-4"/>
          <w:sz w:val="24"/>
        </w:rPr>
        <w:t xml:space="preserve"> </w:t>
      </w:r>
      <w:r>
        <w:rPr>
          <w:sz w:val="24"/>
        </w:rPr>
        <w:t>AISA</w:t>
      </w:r>
      <w:r>
        <w:rPr>
          <w:spacing w:val="-4"/>
          <w:sz w:val="24"/>
        </w:rPr>
        <w:t xml:space="preserve"> </w:t>
      </w:r>
      <w:r>
        <w:rPr>
          <w:sz w:val="24"/>
        </w:rPr>
        <w:t>changes</w:t>
      </w:r>
      <w:r>
        <w:rPr>
          <w:spacing w:val="-4"/>
          <w:sz w:val="24"/>
        </w:rPr>
        <w:t xml:space="preserve"> </w:t>
      </w:r>
      <w:r>
        <w:rPr>
          <w:sz w:val="24"/>
        </w:rPr>
        <w:t>enable</w:t>
      </w:r>
      <w:r>
        <w:rPr>
          <w:spacing w:val="-3"/>
          <w:sz w:val="24"/>
        </w:rPr>
        <w:t xml:space="preserve"> </w:t>
      </w:r>
      <w:r>
        <w:rPr>
          <w:sz w:val="24"/>
        </w:rPr>
        <w:t>the</w:t>
      </w:r>
      <w:r>
        <w:rPr>
          <w:spacing w:val="-3"/>
          <w:sz w:val="24"/>
        </w:rPr>
        <w:t xml:space="preserve"> </w:t>
      </w:r>
      <w:r>
        <w:rPr>
          <w:sz w:val="24"/>
        </w:rPr>
        <w:t>core</w:t>
      </w:r>
      <w:r>
        <w:rPr>
          <w:spacing w:val="-5"/>
          <w:sz w:val="24"/>
        </w:rPr>
        <w:t xml:space="preserve"> </w:t>
      </w:r>
      <w:r>
        <w:rPr>
          <w:sz w:val="24"/>
        </w:rPr>
        <w:t>income</w:t>
      </w:r>
      <w:r>
        <w:rPr>
          <w:spacing w:val="-2"/>
          <w:sz w:val="24"/>
        </w:rPr>
        <w:t xml:space="preserve"> </w:t>
      </w:r>
      <w:r>
        <w:rPr>
          <w:sz w:val="24"/>
        </w:rPr>
        <w:t>charging</w:t>
      </w:r>
      <w:r>
        <w:rPr>
          <w:spacing w:val="-4"/>
          <w:sz w:val="24"/>
        </w:rPr>
        <w:t xml:space="preserve"> </w:t>
      </w:r>
      <w:r>
        <w:rPr>
          <w:sz w:val="24"/>
        </w:rPr>
        <w:t>changes</w:t>
      </w:r>
      <w:r>
        <w:rPr>
          <w:spacing w:val="-2"/>
          <w:sz w:val="24"/>
        </w:rPr>
        <w:t xml:space="preserve"> </w:t>
      </w:r>
      <w:r>
        <w:rPr>
          <w:sz w:val="24"/>
        </w:rPr>
        <w:t>to</w:t>
      </w:r>
      <w:r>
        <w:rPr>
          <w:spacing w:val="-4"/>
          <w:sz w:val="24"/>
        </w:rPr>
        <w:t xml:space="preserve"> </w:t>
      </w:r>
      <w:r>
        <w:rPr>
          <w:sz w:val="24"/>
        </w:rPr>
        <w:t>be</w:t>
      </w:r>
      <w:r>
        <w:rPr>
          <w:spacing w:val="-5"/>
          <w:sz w:val="24"/>
        </w:rPr>
        <w:t xml:space="preserve"> </w:t>
      </w:r>
      <w:r>
        <w:rPr>
          <w:sz w:val="24"/>
        </w:rPr>
        <w:t>more effective and timely, but do not directly have cost-of-living implications.</w:t>
      </w:r>
    </w:p>
    <w:p w14:paraId="6C2A838A" w14:textId="77777777" w:rsidR="00930BC9" w:rsidRDefault="00A22E72">
      <w:pPr>
        <w:pStyle w:val="Heading2"/>
      </w:pPr>
      <w:r>
        <w:t>Financial</w:t>
      </w:r>
      <w:r>
        <w:rPr>
          <w:spacing w:val="-3"/>
        </w:rPr>
        <w:t xml:space="preserve"> </w:t>
      </w:r>
      <w:r>
        <w:rPr>
          <w:spacing w:val="-2"/>
        </w:rPr>
        <w:t>Implications</w:t>
      </w:r>
    </w:p>
    <w:p w14:paraId="36053813" w14:textId="77777777" w:rsidR="00930BC9" w:rsidRDefault="00A22E72">
      <w:pPr>
        <w:pStyle w:val="ListParagraph"/>
        <w:numPr>
          <w:ilvl w:val="0"/>
          <w:numId w:val="3"/>
        </w:numPr>
        <w:tabs>
          <w:tab w:val="left" w:pos="745"/>
        </w:tabs>
        <w:spacing w:before="239"/>
        <w:ind w:right="400"/>
        <w:rPr>
          <w:sz w:val="24"/>
        </w:rPr>
      </w:pPr>
      <w:r>
        <w:rPr>
          <w:sz w:val="24"/>
        </w:rPr>
        <w:t>There</w:t>
      </w:r>
      <w:r>
        <w:rPr>
          <w:spacing w:val="-3"/>
          <w:sz w:val="24"/>
        </w:rPr>
        <w:t xml:space="preserve"> </w:t>
      </w:r>
      <w:r>
        <w:rPr>
          <w:sz w:val="24"/>
        </w:rPr>
        <w:t>are</w:t>
      </w:r>
      <w:r>
        <w:rPr>
          <w:spacing w:val="-3"/>
          <w:sz w:val="24"/>
        </w:rPr>
        <w:t xml:space="preserve"> </w:t>
      </w:r>
      <w:r>
        <w:rPr>
          <w:sz w:val="24"/>
        </w:rPr>
        <w:t>minor</w:t>
      </w:r>
      <w:r>
        <w:rPr>
          <w:spacing w:val="-4"/>
          <w:sz w:val="24"/>
        </w:rPr>
        <w:t xml:space="preserve"> </w:t>
      </w:r>
      <w:r>
        <w:rPr>
          <w:sz w:val="24"/>
        </w:rPr>
        <w:t>costs</w:t>
      </w:r>
      <w:r>
        <w:rPr>
          <w:spacing w:val="-4"/>
          <w:sz w:val="24"/>
        </w:rPr>
        <w:t xml:space="preserve"> </w:t>
      </w:r>
      <w:r>
        <w:rPr>
          <w:sz w:val="24"/>
        </w:rPr>
        <w:t>involved</w:t>
      </w:r>
      <w:r>
        <w:rPr>
          <w:spacing w:val="-3"/>
          <w:sz w:val="24"/>
        </w:rPr>
        <w:t xml:space="preserve"> </w:t>
      </w:r>
      <w:r>
        <w:rPr>
          <w:sz w:val="24"/>
        </w:rPr>
        <w:t>in</w:t>
      </w:r>
      <w:r>
        <w:rPr>
          <w:spacing w:val="-4"/>
          <w:sz w:val="24"/>
        </w:rPr>
        <w:t xml:space="preserve"> </w:t>
      </w:r>
      <w:r>
        <w:rPr>
          <w:sz w:val="24"/>
        </w:rPr>
        <w:t>publicly</w:t>
      </w:r>
      <w:r>
        <w:rPr>
          <w:spacing w:val="-1"/>
          <w:sz w:val="24"/>
        </w:rPr>
        <w:t xml:space="preserve"> </w:t>
      </w:r>
      <w:r>
        <w:rPr>
          <w:sz w:val="24"/>
        </w:rPr>
        <w:t>consulting,</w:t>
      </w:r>
      <w:r>
        <w:rPr>
          <w:spacing w:val="-3"/>
          <w:sz w:val="24"/>
        </w:rPr>
        <w:t xml:space="preserve"> </w:t>
      </w:r>
      <w:r>
        <w:rPr>
          <w:sz w:val="24"/>
        </w:rPr>
        <w:t>and</w:t>
      </w:r>
      <w:r>
        <w:rPr>
          <w:spacing w:val="-4"/>
          <w:sz w:val="24"/>
        </w:rPr>
        <w:t xml:space="preserve"> </w:t>
      </w:r>
      <w:r>
        <w:rPr>
          <w:sz w:val="24"/>
        </w:rPr>
        <w:t>these</w:t>
      </w:r>
      <w:r>
        <w:rPr>
          <w:spacing w:val="-5"/>
          <w:sz w:val="24"/>
        </w:rPr>
        <w:t xml:space="preserve"> </w:t>
      </w:r>
      <w:r>
        <w:rPr>
          <w:sz w:val="24"/>
        </w:rPr>
        <w:t>can</w:t>
      </w:r>
      <w:r>
        <w:rPr>
          <w:spacing w:val="-3"/>
          <w:sz w:val="24"/>
        </w:rPr>
        <w:t xml:space="preserve"> </w:t>
      </w:r>
      <w:r>
        <w:rPr>
          <w:sz w:val="24"/>
        </w:rPr>
        <w:t>be</w:t>
      </w:r>
      <w:r>
        <w:rPr>
          <w:spacing w:val="-5"/>
          <w:sz w:val="24"/>
        </w:rPr>
        <w:t xml:space="preserve"> </w:t>
      </w:r>
      <w:r>
        <w:rPr>
          <w:sz w:val="24"/>
        </w:rPr>
        <w:t>met</w:t>
      </w:r>
      <w:r>
        <w:rPr>
          <w:spacing w:val="-3"/>
          <w:sz w:val="24"/>
        </w:rPr>
        <w:t xml:space="preserve"> </w:t>
      </w:r>
      <w:r>
        <w:rPr>
          <w:sz w:val="24"/>
        </w:rPr>
        <w:t>within existing baselines.</w:t>
      </w:r>
    </w:p>
    <w:p w14:paraId="0144FCF5" w14:textId="77777777" w:rsidR="00930BC9" w:rsidRDefault="00A22E72">
      <w:pPr>
        <w:pStyle w:val="ListParagraph"/>
        <w:numPr>
          <w:ilvl w:val="0"/>
          <w:numId w:val="3"/>
        </w:numPr>
        <w:tabs>
          <w:tab w:val="left" w:pos="745"/>
        </w:tabs>
        <w:ind w:right="67"/>
        <w:rPr>
          <w:sz w:val="24"/>
        </w:rPr>
      </w:pPr>
      <w:r>
        <w:rPr>
          <w:sz w:val="24"/>
        </w:rPr>
        <w:t>Note</w:t>
      </w:r>
      <w:r>
        <w:rPr>
          <w:spacing w:val="-3"/>
          <w:sz w:val="24"/>
        </w:rPr>
        <w:t xml:space="preserve"> </w:t>
      </w:r>
      <w:r>
        <w:rPr>
          <w:sz w:val="24"/>
        </w:rPr>
        <w:t>that</w:t>
      </w:r>
      <w:r>
        <w:rPr>
          <w:spacing w:val="-5"/>
          <w:sz w:val="24"/>
        </w:rPr>
        <w:t xml:space="preserve"> </w:t>
      </w:r>
      <w:r>
        <w:rPr>
          <w:sz w:val="24"/>
        </w:rPr>
        <w:t>if</w:t>
      </w:r>
      <w:r>
        <w:rPr>
          <w:spacing w:val="-3"/>
          <w:sz w:val="24"/>
        </w:rPr>
        <w:t xml:space="preserve"> </w:t>
      </w:r>
      <w:r>
        <w:rPr>
          <w:sz w:val="24"/>
        </w:rPr>
        <w:t>the</w:t>
      </w:r>
      <w:r>
        <w:rPr>
          <w:spacing w:val="-5"/>
          <w:sz w:val="24"/>
        </w:rPr>
        <w:t xml:space="preserve"> </w:t>
      </w:r>
      <w:r>
        <w:rPr>
          <w:sz w:val="24"/>
        </w:rPr>
        <w:t>proposed</w:t>
      </w:r>
      <w:r>
        <w:rPr>
          <w:spacing w:val="-4"/>
          <w:sz w:val="24"/>
        </w:rPr>
        <w:t xml:space="preserve"> </w:t>
      </w:r>
      <w:r>
        <w:rPr>
          <w:sz w:val="24"/>
        </w:rPr>
        <w:t>amendments</w:t>
      </w:r>
      <w:r>
        <w:rPr>
          <w:spacing w:val="-2"/>
          <w:sz w:val="24"/>
        </w:rPr>
        <w:t xml:space="preserve"> </w:t>
      </w:r>
      <w:r>
        <w:rPr>
          <w:sz w:val="24"/>
        </w:rPr>
        <w:t>do</w:t>
      </w:r>
      <w:r>
        <w:rPr>
          <w:spacing w:val="-4"/>
          <w:sz w:val="24"/>
        </w:rPr>
        <w:t xml:space="preserve"> </w:t>
      </w:r>
      <w:r>
        <w:rPr>
          <w:sz w:val="24"/>
        </w:rPr>
        <w:t>not</w:t>
      </w:r>
      <w:r>
        <w:rPr>
          <w:spacing w:val="-5"/>
          <w:sz w:val="24"/>
        </w:rPr>
        <w:t xml:space="preserve"> </w:t>
      </w:r>
      <w:r>
        <w:rPr>
          <w:sz w:val="24"/>
        </w:rPr>
        <w:t>receive</w:t>
      </w:r>
      <w:r>
        <w:rPr>
          <w:spacing w:val="-3"/>
          <w:sz w:val="24"/>
        </w:rPr>
        <w:t xml:space="preserve"> </w:t>
      </w:r>
      <w:r>
        <w:rPr>
          <w:sz w:val="24"/>
        </w:rPr>
        <w:t>support</w:t>
      </w:r>
      <w:r>
        <w:rPr>
          <w:spacing w:val="-5"/>
          <w:sz w:val="24"/>
        </w:rPr>
        <w:t xml:space="preserve"> </w:t>
      </w:r>
      <w:r>
        <w:rPr>
          <w:sz w:val="24"/>
        </w:rPr>
        <w:t>from</w:t>
      </w:r>
      <w:r>
        <w:rPr>
          <w:spacing w:val="-3"/>
          <w:sz w:val="24"/>
        </w:rPr>
        <w:t xml:space="preserve"> </w:t>
      </w:r>
      <w:r>
        <w:rPr>
          <w:sz w:val="24"/>
        </w:rPr>
        <w:t>Ministers,</w:t>
      </w:r>
      <w:r>
        <w:rPr>
          <w:spacing w:val="-4"/>
          <w:sz w:val="24"/>
        </w:rPr>
        <w:t xml:space="preserve"> </w:t>
      </w:r>
      <w:r>
        <w:rPr>
          <w:sz w:val="24"/>
        </w:rPr>
        <w:t>it</w:t>
      </w:r>
      <w:r>
        <w:rPr>
          <w:spacing w:val="-3"/>
          <w:sz w:val="24"/>
        </w:rPr>
        <w:t xml:space="preserve"> </w:t>
      </w:r>
      <w:r>
        <w:rPr>
          <w:sz w:val="24"/>
        </w:rPr>
        <w:t>would result in a substantial adverse impact on the achievement of expected savings from Phase 2 of income charging.</w:t>
      </w:r>
    </w:p>
    <w:p w14:paraId="4EA9047E" w14:textId="77777777" w:rsidR="00930BC9" w:rsidRDefault="00A22E72">
      <w:pPr>
        <w:pStyle w:val="Heading2"/>
      </w:pPr>
      <w:r>
        <w:t>Legislative</w:t>
      </w:r>
      <w:r>
        <w:rPr>
          <w:spacing w:val="-5"/>
        </w:rPr>
        <w:t xml:space="preserve"> </w:t>
      </w:r>
      <w:r>
        <w:rPr>
          <w:spacing w:val="-2"/>
        </w:rPr>
        <w:t>Implications</w:t>
      </w:r>
    </w:p>
    <w:p w14:paraId="451E262C" w14:textId="77777777" w:rsidR="00930BC9" w:rsidRDefault="00A22E72">
      <w:pPr>
        <w:pStyle w:val="ListParagraph"/>
        <w:numPr>
          <w:ilvl w:val="0"/>
          <w:numId w:val="3"/>
        </w:numPr>
        <w:tabs>
          <w:tab w:val="left" w:pos="745"/>
        </w:tabs>
        <w:spacing w:before="239"/>
        <w:ind w:right="220"/>
        <w:rPr>
          <w:sz w:val="24"/>
        </w:rPr>
      </w:pPr>
      <w:r>
        <w:rPr>
          <w:sz w:val="24"/>
        </w:rPr>
        <w:t>Should</w:t>
      </w:r>
      <w:r>
        <w:rPr>
          <w:spacing w:val="-4"/>
          <w:sz w:val="24"/>
        </w:rPr>
        <w:t xml:space="preserve"> </w:t>
      </w:r>
      <w:r>
        <w:rPr>
          <w:sz w:val="24"/>
        </w:rPr>
        <w:t>the</w:t>
      </w:r>
      <w:r>
        <w:rPr>
          <w:spacing w:val="-3"/>
          <w:sz w:val="24"/>
        </w:rPr>
        <w:t xml:space="preserve"> </w:t>
      </w:r>
      <w:r>
        <w:rPr>
          <w:sz w:val="24"/>
        </w:rPr>
        <w:t>proposal</w:t>
      </w:r>
      <w:r>
        <w:rPr>
          <w:spacing w:val="-5"/>
          <w:sz w:val="24"/>
        </w:rPr>
        <w:t xml:space="preserve"> </w:t>
      </w:r>
      <w:r>
        <w:rPr>
          <w:sz w:val="24"/>
        </w:rPr>
        <w:t>for</w:t>
      </w:r>
      <w:r>
        <w:rPr>
          <w:spacing w:val="-4"/>
          <w:sz w:val="24"/>
        </w:rPr>
        <w:t xml:space="preserve"> </w:t>
      </w:r>
      <w:r>
        <w:rPr>
          <w:sz w:val="24"/>
        </w:rPr>
        <w:t>the</w:t>
      </w:r>
      <w:r>
        <w:rPr>
          <w:spacing w:val="-3"/>
          <w:sz w:val="24"/>
        </w:rPr>
        <w:t xml:space="preserve"> </w:t>
      </w:r>
      <w:r>
        <w:rPr>
          <w:sz w:val="24"/>
        </w:rPr>
        <w:t>AISA</w:t>
      </w:r>
      <w:r>
        <w:rPr>
          <w:spacing w:val="-4"/>
          <w:sz w:val="24"/>
        </w:rPr>
        <w:t xml:space="preserve"> </w:t>
      </w:r>
      <w:r>
        <w:rPr>
          <w:sz w:val="24"/>
        </w:rPr>
        <w:t>amendment</w:t>
      </w:r>
      <w:r>
        <w:rPr>
          <w:spacing w:val="-1"/>
          <w:sz w:val="24"/>
        </w:rPr>
        <w:t xml:space="preserve"> </w:t>
      </w:r>
      <w:r>
        <w:rPr>
          <w:sz w:val="24"/>
        </w:rPr>
        <w:t>be</w:t>
      </w:r>
      <w:r>
        <w:rPr>
          <w:spacing w:val="-5"/>
          <w:sz w:val="24"/>
        </w:rPr>
        <w:t xml:space="preserve"> </w:t>
      </w:r>
      <w:r>
        <w:rPr>
          <w:sz w:val="24"/>
        </w:rPr>
        <w:t>agreed</w:t>
      </w:r>
      <w:r>
        <w:rPr>
          <w:spacing w:val="-3"/>
          <w:sz w:val="24"/>
        </w:rPr>
        <w:t xml:space="preserve"> </w:t>
      </w:r>
      <w:r>
        <w:rPr>
          <w:sz w:val="24"/>
        </w:rPr>
        <w:t>to,</w:t>
      </w:r>
      <w:r>
        <w:rPr>
          <w:spacing w:val="-4"/>
          <w:sz w:val="24"/>
        </w:rPr>
        <w:t xml:space="preserve"> </w:t>
      </w:r>
      <w:r>
        <w:rPr>
          <w:sz w:val="24"/>
        </w:rPr>
        <w:t>an</w:t>
      </w:r>
      <w:r>
        <w:rPr>
          <w:spacing w:val="-4"/>
          <w:sz w:val="24"/>
        </w:rPr>
        <w:t xml:space="preserve"> </w:t>
      </w:r>
      <w:r>
        <w:rPr>
          <w:sz w:val="24"/>
        </w:rPr>
        <w:t>Order</w:t>
      </w:r>
      <w:r>
        <w:rPr>
          <w:spacing w:val="-4"/>
          <w:sz w:val="24"/>
        </w:rPr>
        <w:t xml:space="preserve"> </w:t>
      </w:r>
      <w:r>
        <w:rPr>
          <w:sz w:val="24"/>
        </w:rPr>
        <w:t>in</w:t>
      </w:r>
      <w:r>
        <w:rPr>
          <w:spacing w:val="-4"/>
          <w:sz w:val="24"/>
        </w:rPr>
        <w:t xml:space="preserve"> </w:t>
      </w:r>
      <w:r>
        <w:rPr>
          <w:sz w:val="24"/>
        </w:rPr>
        <w:t>Council</w:t>
      </w:r>
      <w:r>
        <w:rPr>
          <w:spacing w:val="-3"/>
          <w:sz w:val="24"/>
        </w:rPr>
        <w:t xml:space="preserve"> </w:t>
      </w:r>
      <w:r>
        <w:rPr>
          <w:sz w:val="24"/>
        </w:rPr>
        <w:t>will be required.</w:t>
      </w:r>
    </w:p>
    <w:p w14:paraId="30AB4778" w14:textId="77777777" w:rsidR="00930BC9" w:rsidRDefault="00A22E72">
      <w:pPr>
        <w:pStyle w:val="Heading2"/>
      </w:pPr>
      <w:r>
        <w:t>Impact</w:t>
      </w:r>
      <w:r>
        <w:rPr>
          <w:spacing w:val="-3"/>
        </w:rPr>
        <w:t xml:space="preserve"> </w:t>
      </w:r>
      <w:r>
        <w:rPr>
          <w:spacing w:val="-2"/>
        </w:rPr>
        <w:t>Analysis</w:t>
      </w:r>
    </w:p>
    <w:p w14:paraId="35E18622" w14:textId="77777777" w:rsidR="00930BC9" w:rsidRDefault="00930BC9">
      <w:pPr>
        <w:pStyle w:val="BodyText"/>
        <w:spacing w:before="83"/>
        <w:ind w:left="0" w:firstLine="0"/>
        <w:rPr>
          <w:rFonts w:ascii="Arial"/>
          <w:b/>
        </w:rPr>
      </w:pPr>
    </w:p>
    <w:p w14:paraId="27E3A164" w14:textId="77777777" w:rsidR="00930BC9" w:rsidRDefault="00A22E72">
      <w:pPr>
        <w:spacing w:before="1"/>
        <w:ind w:left="25"/>
        <w:rPr>
          <w:rFonts w:ascii="Arial"/>
          <w:b/>
          <w:sz w:val="20"/>
        </w:rPr>
      </w:pPr>
      <w:r>
        <w:rPr>
          <w:rFonts w:ascii="Arial"/>
          <w:b/>
          <w:sz w:val="20"/>
        </w:rPr>
        <w:t>Regulatory</w:t>
      </w:r>
      <w:r>
        <w:rPr>
          <w:rFonts w:ascii="Arial"/>
          <w:b/>
          <w:spacing w:val="-6"/>
          <w:sz w:val="20"/>
        </w:rPr>
        <w:t xml:space="preserve"> </w:t>
      </w:r>
      <w:r>
        <w:rPr>
          <w:rFonts w:ascii="Arial"/>
          <w:b/>
          <w:sz w:val="20"/>
        </w:rPr>
        <w:t>Impact</w:t>
      </w:r>
      <w:r>
        <w:rPr>
          <w:rFonts w:ascii="Arial"/>
          <w:b/>
          <w:spacing w:val="-6"/>
          <w:sz w:val="20"/>
        </w:rPr>
        <w:t xml:space="preserve"> </w:t>
      </w:r>
      <w:r>
        <w:rPr>
          <w:rFonts w:ascii="Arial"/>
          <w:b/>
          <w:spacing w:val="-2"/>
          <w:sz w:val="20"/>
        </w:rPr>
        <w:t>Statement</w:t>
      </w:r>
    </w:p>
    <w:p w14:paraId="62B34767" w14:textId="77777777" w:rsidR="00930BC9" w:rsidRDefault="00930BC9">
      <w:pPr>
        <w:pStyle w:val="BodyText"/>
        <w:spacing w:before="9"/>
        <w:ind w:left="0" w:firstLine="0"/>
        <w:rPr>
          <w:rFonts w:ascii="Arial"/>
          <w:b/>
          <w:sz w:val="20"/>
        </w:rPr>
      </w:pPr>
    </w:p>
    <w:p w14:paraId="12C71E9A" w14:textId="77777777" w:rsidR="00930BC9" w:rsidRDefault="00A22E72">
      <w:pPr>
        <w:pStyle w:val="ListParagraph"/>
        <w:numPr>
          <w:ilvl w:val="0"/>
          <w:numId w:val="3"/>
        </w:numPr>
        <w:tabs>
          <w:tab w:val="left" w:pos="745"/>
        </w:tabs>
        <w:spacing w:before="0"/>
        <w:ind w:right="264"/>
        <w:rPr>
          <w:sz w:val="24"/>
        </w:rPr>
      </w:pPr>
      <w:r>
        <w:rPr>
          <w:sz w:val="24"/>
        </w:rPr>
        <w:t>The</w:t>
      </w:r>
      <w:r>
        <w:rPr>
          <w:spacing w:val="-4"/>
          <w:sz w:val="24"/>
        </w:rPr>
        <w:t xml:space="preserve"> </w:t>
      </w:r>
      <w:r>
        <w:rPr>
          <w:sz w:val="24"/>
        </w:rPr>
        <w:t>Ministry</w:t>
      </w:r>
      <w:r>
        <w:rPr>
          <w:spacing w:val="-5"/>
          <w:sz w:val="24"/>
        </w:rPr>
        <w:t xml:space="preserve"> </w:t>
      </w:r>
      <w:r>
        <w:rPr>
          <w:sz w:val="24"/>
        </w:rPr>
        <w:t>for</w:t>
      </w:r>
      <w:r>
        <w:rPr>
          <w:spacing w:val="-5"/>
          <w:sz w:val="24"/>
        </w:rPr>
        <w:t xml:space="preserve"> </w:t>
      </w:r>
      <w:r>
        <w:rPr>
          <w:sz w:val="24"/>
        </w:rPr>
        <w:t>Regulation's</w:t>
      </w:r>
      <w:r>
        <w:rPr>
          <w:spacing w:val="-3"/>
          <w:sz w:val="24"/>
        </w:rPr>
        <w:t xml:space="preserve"> </w:t>
      </w:r>
      <w:r>
        <w:rPr>
          <w:sz w:val="24"/>
        </w:rPr>
        <w:t>Regulatory</w:t>
      </w:r>
      <w:r>
        <w:rPr>
          <w:spacing w:val="-4"/>
          <w:sz w:val="24"/>
        </w:rPr>
        <w:t xml:space="preserve"> </w:t>
      </w:r>
      <w:r>
        <w:rPr>
          <w:sz w:val="24"/>
        </w:rPr>
        <w:t>Impact</w:t>
      </w:r>
      <w:r>
        <w:rPr>
          <w:spacing w:val="-4"/>
          <w:sz w:val="24"/>
        </w:rPr>
        <w:t xml:space="preserve"> </w:t>
      </w:r>
      <w:r>
        <w:rPr>
          <w:sz w:val="24"/>
        </w:rPr>
        <w:t>Analysis</w:t>
      </w:r>
      <w:r>
        <w:rPr>
          <w:spacing w:val="-5"/>
          <w:sz w:val="24"/>
        </w:rPr>
        <w:t xml:space="preserve"> </w:t>
      </w:r>
      <w:r>
        <w:rPr>
          <w:sz w:val="24"/>
        </w:rPr>
        <w:t>team</w:t>
      </w:r>
      <w:r>
        <w:rPr>
          <w:spacing w:val="-4"/>
          <w:sz w:val="24"/>
        </w:rPr>
        <w:t xml:space="preserve"> </w:t>
      </w:r>
      <w:r>
        <w:rPr>
          <w:sz w:val="24"/>
        </w:rPr>
        <w:t>has</w:t>
      </w:r>
      <w:r>
        <w:rPr>
          <w:spacing w:val="-5"/>
          <w:sz w:val="24"/>
        </w:rPr>
        <w:t xml:space="preserve"> </w:t>
      </w:r>
      <w:r>
        <w:rPr>
          <w:sz w:val="24"/>
        </w:rPr>
        <w:t>determined</w:t>
      </w:r>
      <w:r>
        <w:rPr>
          <w:spacing w:val="-4"/>
          <w:sz w:val="24"/>
        </w:rPr>
        <w:t xml:space="preserve"> </w:t>
      </w:r>
      <w:r>
        <w:rPr>
          <w:sz w:val="24"/>
        </w:rPr>
        <w:t>that the proposals to make changes to the AISA are not technically exempt from the requirement to provide a Regulatory Impact Statement.</w:t>
      </w:r>
    </w:p>
    <w:p w14:paraId="7BEDA7CC" w14:textId="77777777" w:rsidR="00930BC9" w:rsidRDefault="00A22E72">
      <w:pPr>
        <w:pStyle w:val="ListParagraph"/>
        <w:numPr>
          <w:ilvl w:val="0"/>
          <w:numId w:val="3"/>
        </w:numPr>
        <w:tabs>
          <w:tab w:val="left" w:pos="745"/>
        </w:tabs>
        <w:ind w:right="81"/>
        <w:rPr>
          <w:sz w:val="24"/>
        </w:rPr>
      </w:pPr>
      <w:r>
        <w:rPr>
          <w:sz w:val="24"/>
        </w:rPr>
        <w:t>However, they have allowed for one to not be provided on the grounds that it would substantively</w:t>
      </w:r>
      <w:r>
        <w:rPr>
          <w:spacing w:val="-4"/>
          <w:sz w:val="24"/>
        </w:rPr>
        <w:t xml:space="preserve"> </w:t>
      </w:r>
      <w:r>
        <w:rPr>
          <w:sz w:val="24"/>
        </w:rPr>
        <w:t>duplicate</w:t>
      </w:r>
      <w:r>
        <w:rPr>
          <w:spacing w:val="-4"/>
          <w:sz w:val="24"/>
        </w:rPr>
        <w:t xml:space="preserve"> </w:t>
      </w:r>
      <w:r>
        <w:rPr>
          <w:sz w:val="24"/>
        </w:rPr>
        <w:t>the</w:t>
      </w:r>
      <w:r>
        <w:rPr>
          <w:spacing w:val="-4"/>
          <w:sz w:val="24"/>
        </w:rPr>
        <w:t xml:space="preserve"> </w:t>
      </w:r>
      <w:r>
        <w:rPr>
          <w:sz w:val="24"/>
        </w:rPr>
        <w:t>Privacy</w:t>
      </w:r>
      <w:r>
        <w:rPr>
          <w:spacing w:val="-5"/>
          <w:sz w:val="24"/>
        </w:rPr>
        <w:t xml:space="preserve"> </w:t>
      </w:r>
      <w:r>
        <w:rPr>
          <w:sz w:val="24"/>
        </w:rPr>
        <w:t>Impact</w:t>
      </w:r>
      <w:r>
        <w:rPr>
          <w:spacing w:val="-2"/>
          <w:sz w:val="24"/>
        </w:rPr>
        <w:t xml:space="preserve"> </w:t>
      </w:r>
      <w:r>
        <w:rPr>
          <w:sz w:val="24"/>
        </w:rPr>
        <w:t>Assessment,</w:t>
      </w:r>
      <w:r>
        <w:rPr>
          <w:spacing w:val="-4"/>
          <w:sz w:val="24"/>
        </w:rPr>
        <w:t xml:space="preserve"> </w:t>
      </w:r>
      <w:r>
        <w:rPr>
          <w:sz w:val="24"/>
        </w:rPr>
        <w:t>and</w:t>
      </w:r>
      <w:r>
        <w:rPr>
          <w:spacing w:val="-5"/>
          <w:sz w:val="24"/>
        </w:rPr>
        <w:t xml:space="preserve"> </w:t>
      </w:r>
      <w:r>
        <w:rPr>
          <w:sz w:val="24"/>
        </w:rPr>
        <w:t>as</w:t>
      </w:r>
      <w:r>
        <w:rPr>
          <w:spacing w:val="-5"/>
          <w:sz w:val="24"/>
        </w:rPr>
        <w:t xml:space="preserve"> </w:t>
      </w:r>
      <w:r>
        <w:rPr>
          <w:sz w:val="24"/>
        </w:rPr>
        <w:t>long</w:t>
      </w:r>
      <w:r>
        <w:rPr>
          <w:spacing w:val="-4"/>
          <w:sz w:val="24"/>
        </w:rPr>
        <w:t xml:space="preserve"> </w:t>
      </w:r>
      <w:r>
        <w:rPr>
          <w:sz w:val="24"/>
        </w:rPr>
        <w:t>as</w:t>
      </w:r>
      <w:r>
        <w:rPr>
          <w:spacing w:val="-5"/>
          <w:sz w:val="24"/>
        </w:rPr>
        <w:t xml:space="preserve"> </w:t>
      </w:r>
      <w:r>
        <w:rPr>
          <w:sz w:val="24"/>
        </w:rPr>
        <w:t>partial</w:t>
      </w:r>
      <w:r>
        <w:rPr>
          <w:spacing w:val="-2"/>
          <w:sz w:val="24"/>
        </w:rPr>
        <w:t xml:space="preserve"> </w:t>
      </w:r>
      <w:r>
        <w:rPr>
          <w:sz w:val="24"/>
        </w:rPr>
        <w:t>analysis of the impacts of the proposal are included in the public consultation guidance.</w:t>
      </w:r>
    </w:p>
    <w:p w14:paraId="674B439B" w14:textId="77777777" w:rsidR="00930BC9" w:rsidRDefault="00A22E72">
      <w:pPr>
        <w:pStyle w:val="ListParagraph"/>
        <w:numPr>
          <w:ilvl w:val="0"/>
          <w:numId w:val="3"/>
        </w:numPr>
        <w:tabs>
          <w:tab w:val="left" w:pos="745"/>
        </w:tabs>
        <w:ind w:right="172"/>
        <w:rPr>
          <w:sz w:val="24"/>
        </w:rPr>
      </w:pPr>
      <w:r>
        <w:rPr>
          <w:sz w:val="24"/>
        </w:rPr>
        <w:t>As</w:t>
      </w:r>
      <w:r>
        <w:rPr>
          <w:spacing w:val="-4"/>
          <w:sz w:val="24"/>
        </w:rPr>
        <w:t xml:space="preserve"> </w:t>
      </w:r>
      <w:r>
        <w:rPr>
          <w:sz w:val="24"/>
        </w:rPr>
        <w:t>required</w:t>
      </w:r>
      <w:r>
        <w:rPr>
          <w:spacing w:val="-4"/>
          <w:sz w:val="24"/>
        </w:rPr>
        <w:t xml:space="preserve"> </w:t>
      </w:r>
      <w:r>
        <w:rPr>
          <w:sz w:val="24"/>
        </w:rPr>
        <w:t>by</w:t>
      </w:r>
      <w:r>
        <w:rPr>
          <w:spacing w:val="-4"/>
          <w:sz w:val="24"/>
        </w:rPr>
        <w:t xml:space="preserve"> </w:t>
      </w:r>
      <w:r>
        <w:rPr>
          <w:sz w:val="24"/>
        </w:rPr>
        <w:t>the</w:t>
      </w:r>
      <w:r>
        <w:rPr>
          <w:spacing w:val="-3"/>
          <w:sz w:val="24"/>
        </w:rPr>
        <w:t xml:space="preserve"> </w:t>
      </w:r>
      <w:r>
        <w:rPr>
          <w:sz w:val="24"/>
        </w:rPr>
        <w:t>Ministry</w:t>
      </w:r>
      <w:r>
        <w:rPr>
          <w:spacing w:val="-4"/>
          <w:sz w:val="24"/>
        </w:rPr>
        <w:t xml:space="preserve"> </w:t>
      </w:r>
      <w:r>
        <w:rPr>
          <w:sz w:val="24"/>
        </w:rPr>
        <w:t>for</w:t>
      </w:r>
      <w:r>
        <w:rPr>
          <w:spacing w:val="-4"/>
          <w:sz w:val="24"/>
        </w:rPr>
        <w:t xml:space="preserve"> </w:t>
      </w:r>
      <w:r>
        <w:rPr>
          <w:sz w:val="24"/>
        </w:rPr>
        <w:t>Regulation,</w:t>
      </w:r>
      <w:r>
        <w:rPr>
          <w:spacing w:val="-1"/>
          <w:sz w:val="24"/>
        </w:rPr>
        <w:t xml:space="preserve"> </w:t>
      </w:r>
      <w:r>
        <w:rPr>
          <w:sz w:val="24"/>
        </w:rPr>
        <w:t>the</w:t>
      </w:r>
      <w:r>
        <w:rPr>
          <w:spacing w:val="-5"/>
          <w:sz w:val="24"/>
        </w:rPr>
        <w:t xml:space="preserve"> </w:t>
      </w:r>
      <w:r>
        <w:rPr>
          <w:sz w:val="24"/>
        </w:rPr>
        <w:t>joint</w:t>
      </w:r>
      <w:r>
        <w:rPr>
          <w:spacing w:val="-3"/>
          <w:sz w:val="24"/>
        </w:rPr>
        <w:t xml:space="preserve"> </w:t>
      </w:r>
      <w:r>
        <w:rPr>
          <w:sz w:val="24"/>
        </w:rPr>
        <w:t>MSD</w:t>
      </w:r>
      <w:r>
        <w:rPr>
          <w:spacing w:val="-4"/>
          <w:sz w:val="24"/>
        </w:rPr>
        <w:t xml:space="preserve"> </w:t>
      </w:r>
      <w:r>
        <w:rPr>
          <w:sz w:val="24"/>
        </w:rPr>
        <w:t>and</w:t>
      </w:r>
      <w:r>
        <w:rPr>
          <w:spacing w:val="-4"/>
          <w:sz w:val="24"/>
        </w:rPr>
        <w:t xml:space="preserve"> </w:t>
      </w:r>
      <w:r>
        <w:rPr>
          <w:sz w:val="24"/>
        </w:rPr>
        <w:t>IR</w:t>
      </w:r>
      <w:r>
        <w:rPr>
          <w:spacing w:val="-5"/>
          <w:sz w:val="24"/>
        </w:rPr>
        <w:t xml:space="preserve"> </w:t>
      </w:r>
      <w:r>
        <w:rPr>
          <w:sz w:val="24"/>
        </w:rPr>
        <w:t>Quality</w:t>
      </w:r>
      <w:r>
        <w:rPr>
          <w:spacing w:val="-1"/>
          <w:sz w:val="24"/>
        </w:rPr>
        <w:t xml:space="preserve"> </w:t>
      </w:r>
      <w:r>
        <w:rPr>
          <w:sz w:val="24"/>
        </w:rPr>
        <w:t>Assurance panel has reviewed the discussion document and determined that it will lead to effective consultation and enable the development of future impact analysis.</w:t>
      </w:r>
    </w:p>
    <w:p w14:paraId="4D6D6CF2" w14:textId="77777777" w:rsidR="00930BC9" w:rsidRDefault="00A22E72">
      <w:pPr>
        <w:pStyle w:val="ListParagraph"/>
        <w:numPr>
          <w:ilvl w:val="0"/>
          <w:numId w:val="3"/>
        </w:numPr>
        <w:tabs>
          <w:tab w:val="left" w:pos="745"/>
        </w:tabs>
        <w:ind w:right="267"/>
        <w:rPr>
          <w:sz w:val="24"/>
        </w:rPr>
      </w:pPr>
      <w:r>
        <w:rPr>
          <w:sz w:val="24"/>
        </w:rPr>
        <w:t>A</w:t>
      </w:r>
      <w:r>
        <w:rPr>
          <w:spacing w:val="-4"/>
          <w:sz w:val="24"/>
        </w:rPr>
        <w:t xml:space="preserve"> </w:t>
      </w:r>
      <w:r>
        <w:rPr>
          <w:sz w:val="24"/>
        </w:rPr>
        <w:t>Regulatory</w:t>
      </w:r>
      <w:r>
        <w:rPr>
          <w:spacing w:val="-3"/>
          <w:sz w:val="24"/>
        </w:rPr>
        <w:t xml:space="preserve"> </w:t>
      </w:r>
      <w:r>
        <w:rPr>
          <w:sz w:val="24"/>
        </w:rPr>
        <w:t>Impact</w:t>
      </w:r>
      <w:r>
        <w:rPr>
          <w:spacing w:val="-3"/>
          <w:sz w:val="24"/>
        </w:rPr>
        <w:t xml:space="preserve"> </w:t>
      </w:r>
      <w:r>
        <w:rPr>
          <w:sz w:val="24"/>
        </w:rPr>
        <w:t>Statement</w:t>
      </w:r>
      <w:r>
        <w:rPr>
          <w:spacing w:val="-3"/>
          <w:sz w:val="24"/>
        </w:rPr>
        <w:t xml:space="preserve"> </w:t>
      </w:r>
      <w:r>
        <w:rPr>
          <w:sz w:val="24"/>
        </w:rPr>
        <w:t>will</w:t>
      </w:r>
      <w:r>
        <w:rPr>
          <w:spacing w:val="-3"/>
          <w:sz w:val="24"/>
        </w:rPr>
        <w:t xml:space="preserve"> </w:t>
      </w:r>
      <w:r>
        <w:rPr>
          <w:sz w:val="24"/>
        </w:rPr>
        <w:t>be</w:t>
      </w:r>
      <w:r>
        <w:rPr>
          <w:spacing w:val="-5"/>
          <w:sz w:val="24"/>
        </w:rPr>
        <w:t xml:space="preserve"> </w:t>
      </w:r>
      <w:r>
        <w:rPr>
          <w:sz w:val="24"/>
        </w:rPr>
        <w:t>completed</w:t>
      </w:r>
      <w:r>
        <w:rPr>
          <w:spacing w:val="-2"/>
          <w:sz w:val="24"/>
        </w:rPr>
        <w:t xml:space="preserve"> </w:t>
      </w:r>
      <w:r>
        <w:rPr>
          <w:sz w:val="24"/>
        </w:rPr>
        <w:t>to</w:t>
      </w:r>
      <w:r>
        <w:rPr>
          <w:spacing w:val="-4"/>
          <w:sz w:val="24"/>
        </w:rPr>
        <w:t xml:space="preserve"> </w:t>
      </w:r>
      <w:r>
        <w:rPr>
          <w:sz w:val="24"/>
        </w:rPr>
        <w:t>support</w:t>
      </w:r>
      <w:r>
        <w:rPr>
          <w:spacing w:val="-5"/>
          <w:sz w:val="24"/>
        </w:rPr>
        <w:t xml:space="preserve"> </w:t>
      </w:r>
      <w:r>
        <w:rPr>
          <w:sz w:val="24"/>
        </w:rPr>
        <w:t>the</w:t>
      </w:r>
      <w:r>
        <w:rPr>
          <w:spacing w:val="-3"/>
          <w:sz w:val="24"/>
        </w:rPr>
        <w:t xml:space="preserve"> </w:t>
      </w:r>
      <w:r>
        <w:rPr>
          <w:sz w:val="24"/>
        </w:rPr>
        <w:t>future</w:t>
      </w:r>
      <w:r>
        <w:rPr>
          <w:spacing w:val="-5"/>
          <w:sz w:val="24"/>
        </w:rPr>
        <w:t xml:space="preserve"> </w:t>
      </w:r>
      <w:r>
        <w:rPr>
          <w:sz w:val="24"/>
        </w:rPr>
        <w:t>primary</w:t>
      </w:r>
      <w:r>
        <w:rPr>
          <w:spacing w:val="-3"/>
          <w:sz w:val="24"/>
        </w:rPr>
        <w:t xml:space="preserve"> </w:t>
      </w:r>
      <w:r>
        <w:rPr>
          <w:sz w:val="24"/>
        </w:rPr>
        <w:t>and secondary legislative changes necessary to implement income charging in 2028.</w:t>
      </w:r>
    </w:p>
    <w:p w14:paraId="79F95F5F" w14:textId="77777777" w:rsidR="00930BC9" w:rsidRDefault="00A22E72">
      <w:pPr>
        <w:pStyle w:val="Heading2"/>
      </w:pPr>
      <w:r>
        <w:t>Population</w:t>
      </w:r>
      <w:r>
        <w:rPr>
          <w:spacing w:val="-4"/>
        </w:rPr>
        <w:t xml:space="preserve"> </w:t>
      </w:r>
      <w:r>
        <w:rPr>
          <w:spacing w:val="-2"/>
        </w:rPr>
        <w:t>Implications</w:t>
      </w:r>
    </w:p>
    <w:p w14:paraId="6ECCA915" w14:textId="77777777" w:rsidR="00930BC9" w:rsidRDefault="00A22E72">
      <w:pPr>
        <w:pStyle w:val="ListParagraph"/>
        <w:numPr>
          <w:ilvl w:val="0"/>
          <w:numId w:val="3"/>
        </w:numPr>
        <w:tabs>
          <w:tab w:val="left" w:pos="745"/>
        </w:tabs>
        <w:ind w:right="174"/>
        <w:rPr>
          <w:sz w:val="24"/>
        </w:rPr>
      </w:pPr>
      <w:r>
        <w:rPr>
          <w:sz w:val="24"/>
        </w:rPr>
        <w:t>Based</w:t>
      </w:r>
      <w:r>
        <w:rPr>
          <w:spacing w:val="-4"/>
          <w:sz w:val="24"/>
        </w:rPr>
        <w:t xml:space="preserve"> </w:t>
      </w:r>
      <w:r>
        <w:rPr>
          <w:sz w:val="24"/>
        </w:rPr>
        <w:t>on</w:t>
      </w:r>
      <w:r>
        <w:rPr>
          <w:spacing w:val="-4"/>
          <w:sz w:val="24"/>
        </w:rPr>
        <w:t xml:space="preserve"> </w:t>
      </w:r>
      <w:r>
        <w:rPr>
          <w:sz w:val="24"/>
        </w:rPr>
        <w:t>a</w:t>
      </w:r>
      <w:r>
        <w:rPr>
          <w:spacing w:val="-3"/>
          <w:sz w:val="24"/>
        </w:rPr>
        <w:t xml:space="preserve"> </w:t>
      </w:r>
      <w:r>
        <w:rPr>
          <w:sz w:val="24"/>
        </w:rPr>
        <w:t>comparison</w:t>
      </w:r>
      <w:r>
        <w:rPr>
          <w:spacing w:val="-3"/>
          <w:sz w:val="24"/>
        </w:rPr>
        <w:t xml:space="preserve"> </w:t>
      </w:r>
      <w:r>
        <w:rPr>
          <w:sz w:val="24"/>
        </w:rPr>
        <w:t>of</w:t>
      </w:r>
      <w:r>
        <w:rPr>
          <w:spacing w:val="-4"/>
          <w:sz w:val="24"/>
        </w:rPr>
        <w:t xml:space="preserve"> </w:t>
      </w:r>
      <w:r>
        <w:rPr>
          <w:sz w:val="24"/>
        </w:rPr>
        <w:t>IR</w:t>
      </w:r>
      <w:r>
        <w:rPr>
          <w:spacing w:val="-5"/>
          <w:sz w:val="24"/>
        </w:rPr>
        <w:t xml:space="preserve"> </w:t>
      </w:r>
      <w:r>
        <w:rPr>
          <w:sz w:val="24"/>
        </w:rPr>
        <w:t>salary</w:t>
      </w:r>
      <w:r>
        <w:rPr>
          <w:spacing w:val="-3"/>
          <w:sz w:val="24"/>
        </w:rPr>
        <w:t xml:space="preserve"> </w:t>
      </w:r>
      <w:r>
        <w:rPr>
          <w:sz w:val="24"/>
        </w:rPr>
        <w:t>and</w:t>
      </w:r>
      <w:r>
        <w:rPr>
          <w:spacing w:val="-4"/>
          <w:sz w:val="24"/>
        </w:rPr>
        <w:t xml:space="preserve"> </w:t>
      </w:r>
      <w:r>
        <w:rPr>
          <w:sz w:val="24"/>
        </w:rPr>
        <w:t>wage</w:t>
      </w:r>
      <w:r>
        <w:rPr>
          <w:spacing w:val="-5"/>
          <w:sz w:val="24"/>
        </w:rPr>
        <w:t xml:space="preserve"> </w:t>
      </w:r>
      <w:r>
        <w:rPr>
          <w:sz w:val="24"/>
        </w:rPr>
        <w:t>and</w:t>
      </w:r>
      <w:r>
        <w:rPr>
          <w:spacing w:val="-3"/>
          <w:sz w:val="24"/>
        </w:rPr>
        <w:t xml:space="preserve"> </w:t>
      </w:r>
      <w:r>
        <w:rPr>
          <w:sz w:val="24"/>
        </w:rPr>
        <w:t>MSD</w:t>
      </w:r>
      <w:r>
        <w:rPr>
          <w:spacing w:val="-4"/>
          <w:sz w:val="24"/>
        </w:rPr>
        <w:t xml:space="preserve"> </w:t>
      </w:r>
      <w:r>
        <w:rPr>
          <w:sz w:val="24"/>
        </w:rPr>
        <w:t>administrative</w:t>
      </w:r>
      <w:r>
        <w:rPr>
          <w:spacing w:val="-3"/>
          <w:sz w:val="24"/>
        </w:rPr>
        <w:t xml:space="preserve"> </w:t>
      </w:r>
      <w:r>
        <w:rPr>
          <w:sz w:val="24"/>
        </w:rPr>
        <w:t>data</w:t>
      </w:r>
      <w:r>
        <w:rPr>
          <w:spacing w:val="-3"/>
          <w:sz w:val="24"/>
        </w:rPr>
        <w:t xml:space="preserve"> </w:t>
      </w:r>
      <w:r>
        <w:rPr>
          <w:sz w:val="24"/>
        </w:rPr>
        <w:t>for</w:t>
      </w:r>
      <w:r>
        <w:rPr>
          <w:spacing w:val="-4"/>
          <w:sz w:val="24"/>
        </w:rPr>
        <w:t xml:space="preserve"> </w:t>
      </w:r>
      <w:r>
        <w:rPr>
          <w:sz w:val="24"/>
        </w:rPr>
        <w:t>main beneficiaries at 24 June 2024, approximately 103,000 (27 percent of main beneficiaries) earned salary and wage income at least once between 1 July 2023 and 30 June 2024. Of these beneficiaries, approximately:</w:t>
      </w:r>
    </w:p>
    <w:p w14:paraId="3C7F8849" w14:textId="77777777" w:rsidR="00930BC9" w:rsidRDefault="00A22E72">
      <w:pPr>
        <w:pStyle w:val="ListParagraph"/>
        <w:numPr>
          <w:ilvl w:val="1"/>
          <w:numId w:val="3"/>
        </w:numPr>
        <w:tabs>
          <w:tab w:val="left" w:pos="1464"/>
        </w:tabs>
        <w:ind w:left="1464" w:hanging="719"/>
        <w:rPr>
          <w:sz w:val="24"/>
        </w:rPr>
      </w:pPr>
      <w:r>
        <w:rPr>
          <w:sz w:val="24"/>
        </w:rPr>
        <w:t>91,000</w:t>
      </w:r>
      <w:r>
        <w:rPr>
          <w:spacing w:val="-4"/>
          <w:sz w:val="24"/>
        </w:rPr>
        <w:t xml:space="preserve"> </w:t>
      </w:r>
      <w:r>
        <w:rPr>
          <w:sz w:val="24"/>
        </w:rPr>
        <w:t>(89</w:t>
      </w:r>
      <w:r>
        <w:rPr>
          <w:spacing w:val="-4"/>
          <w:sz w:val="24"/>
        </w:rPr>
        <w:t xml:space="preserve"> </w:t>
      </w:r>
      <w:r>
        <w:rPr>
          <w:sz w:val="24"/>
        </w:rPr>
        <w:t>percent)</w:t>
      </w:r>
      <w:r>
        <w:rPr>
          <w:spacing w:val="-2"/>
          <w:sz w:val="24"/>
        </w:rPr>
        <w:t xml:space="preserve"> </w:t>
      </w:r>
      <w:r>
        <w:rPr>
          <w:sz w:val="24"/>
        </w:rPr>
        <w:t>received</w:t>
      </w:r>
      <w:r>
        <w:rPr>
          <w:spacing w:val="-1"/>
          <w:sz w:val="24"/>
        </w:rPr>
        <w:t xml:space="preserve"> </w:t>
      </w:r>
      <w:r>
        <w:rPr>
          <w:sz w:val="24"/>
        </w:rPr>
        <w:t>income</w:t>
      </w:r>
      <w:r>
        <w:rPr>
          <w:spacing w:val="-2"/>
          <w:sz w:val="24"/>
        </w:rPr>
        <w:t xml:space="preserve"> </w:t>
      </w:r>
      <w:r>
        <w:rPr>
          <w:sz w:val="24"/>
        </w:rPr>
        <w:t>that</w:t>
      </w:r>
      <w:r>
        <w:rPr>
          <w:spacing w:val="-3"/>
          <w:sz w:val="24"/>
        </w:rPr>
        <w:t xml:space="preserve"> </w:t>
      </w:r>
      <w:r>
        <w:rPr>
          <w:sz w:val="24"/>
        </w:rPr>
        <w:t>impacted</w:t>
      </w:r>
      <w:r>
        <w:rPr>
          <w:spacing w:val="-1"/>
          <w:sz w:val="24"/>
        </w:rPr>
        <w:t xml:space="preserve"> </w:t>
      </w:r>
      <w:r>
        <w:rPr>
          <w:sz w:val="24"/>
        </w:rPr>
        <w:t>their</w:t>
      </w:r>
      <w:r>
        <w:rPr>
          <w:spacing w:val="-3"/>
          <w:sz w:val="24"/>
        </w:rPr>
        <w:t xml:space="preserve"> </w:t>
      </w:r>
      <w:r>
        <w:rPr>
          <w:sz w:val="24"/>
        </w:rPr>
        <w:t>rate</w:t>
      </w:r>
      <w:r>
        <w:rPr>
          <w:spacing w:val="-3"/>
          <w:sz w:val="24"/>
        </w:rPr>
        <w:t xml:space="preserve"> </w:t>
      </w:r>
      <w:r>
        <w:rPr>
          <w:sz w:val="24"/>
        </w:rPr>
        <w:t>of</w:t>
      </w:r>
      <w:r>
        <w:rPr>
          <w:spacing w:val="-3"/>
          <w:sz w:val="24"/>
        </w:rPr>
        <w:t xml:space="preserve"> </w:t>
      </w:r>
      <w:r>
        <w:rPr>
          <w:spacing w:val="-2"/>
          <w:sz w:val="24"/>
        </w:rPr>
        <w:t>benefit;</w:t>
      </w:r>
    </w:p>
    <w:p w14:paraId="039C2387" w14:textId="77777777" w:rsidR="00930BC9" w:rsidRDefault="00A22E72">
      <w:pPr>
        <w:pStyle w:val="ListParagraph"/>
        <w:numPr>
          <w:ilvl w:val="1"/>
          <w:numId w:val="3"/>
        </w:numPr>
        <w:tabs>
          <w:tab w:val="left" w:pos="1465"/>
        </w:tabs>
        <w:ind w:right="143"/>
        <w:rPr>
          <w:sz w:val="24"/>
        </w:rPr>
      </w:pPr>
      <w:r>
        <w:rPr>
          <w:sz w:val="24"/>
        </w:rPr>
        <w:t>40,000</w:t>
      </w:r>
      <w:r>
        <w:rPr>
          <w:spacing w:val="-4"/>
          <w:sz w:val="24"/>
        </w:rPr>
        <w:t xml:space="preserve"> </w:t>
      </w:r>
      <w:r>
        <w:rPr>
          <w:sz w:val="24"/>
        </w:rPr>
        <w:t>(38</w:t>
      </w:r>
      <w:r>
        <w:rPr>
          <w:spacing w:val="-4"/>
          <w:sz w:val="24"/>
        </w:rPr>
        <w:t xml:space="preserve"> </w:t>
      </w:r>
      <w:r>
        <w:rPr>
          <w:sz w:val="24"/>
        </w:rPr>
        <w:t>percent)</w:t>
      </w:r>
      <w:r>
        <w:rPr>
          <w:spacing w:val="-3"/>
          <w:sz w:val="24"/>
        </w:rPr>
        <w:t xml:space="preserve"> </w:t>
      </w:r>
      <w:r>
        <w:rPr>
          <w:sz w:val="24"/>
        </w:rPr>
        <w:t>were</w:t>
      </w:r>
      <w:r>
        <w:rPr>
          <w:spacing w:val="-3"/>
          <w:sz w:val="24"/>
        </w:rPr>
        <w:t xml:space="preserve"> </w:t>
      </w:r>
      <w:r>
        <w:rPr>
          <w:sz w:val="24"/>
        </w:rPr>
        <w:t>Māori,</w:t>
      </w:r>
      <w:r>
        <w:rPr>
          <w:spacing w:val="-3"/>
          <w:sz w:val="24"/>
        </w:rPr>
        <w:t xml:space="preserve"> </w:t>
      </w:r>
      <w:r>
        <w:rPr>
          <w:sz w:val="24"/>
        </w:rPr>
        <w:t>3,000</w:t>
      </w:r>
      <w:r>
        <w:rPr>
          <w:spacing w:val="-4"/>
          <w:sz w:val="24"/>
        </w:rPr>
        <w:t xml:space="preserve"> </w:t>
      </w:r>
      <w:r>
        <w:rPr>
          <w:sz w:val="24"/>
        </w:rPr>
        <w:t>(12</w:t>
      </w:r>
      <w:r>
        <w:rPr>
          <w:spacing w:val="-4"/>
          <w:sz w:val="24"/>
        </w:rPr>
        <w:t xml:space="preserve"> </w:t>
      </w:r>
      <w:r>
        <w:rPr>
          <w:sz w:val="24"/>
        </w:rPr>
        <w:t>percent)</w:t>
      </w:r>
      <w:r>
        <w:rPr>
          <w:spacing w:val="-3"/>
          <w:sz w:val="24"/>
        </w:rPr>
        <w:t xml:space="preserve"> </w:t>
      </w:r>
      <w:r>
        <w:rPr>
          <w:sz w:val="24"/>
        </w:rPr>
        <w:t>were</w:t>
      </w:r>
      <w:r>
        <w:rPr>
          <w:spacing w:val="-5"/>
          <w:sz w:val="24"/>
        </w:rPr>
        <w:t xml:space="preserve"> </w:t>
      </w:r>
      <w:r>
        <w:rPr>
          <w:sz w:val="24"/>
        </w:rPr>
        <w:t>Pasifika,</w:t>
      </w:r>
      <w:r>
        <w:rPr>
          <w:spacing w:val="-3"/>
          <w:sz w:val="24"/>
        </w:rPr>
        <w:t xml:space="preserve"> </w:t>
      </w:r>
      <w:r>
        <w:rPr>
          <w:sz w:val="24"/>
        </w:rPr>
        <w:t>63,000</w:t>
      </w:r>
      <w:r>
        <w:rPr>
          <w:spacing w:val="-4"/>
          <w:sz w:val="24"/>
        </w:rPr>
        <w:t xml:space="preserve"> </w:t>
      </w:r>
      <w:r>
        <w:rPr>
          <w:sz w:val="24"/>
        </w:rPr>
        <w:t>(61 percent) were women, and 52,000 (51 percent) were people who received benefit payments related to a health condition or disability.</w:t>
      </w:r>
    </w:p>
    <w:p w14:paraId="180B9EB4" w14:textId="77777777" w:rsidR="00930BC9" w:rsidRDefault="00A22E72">
      <w:pPr>
        <w:pStyle w:val="ListParagraph"/>
        <w:numPr>
          <w:ilvl w:val="0"/>
          <w:numId w:val="3"/>
        </w:numPr>
        <w:tabs>
          <w:tab w:val="left" w:pos="745"/>
        </w:tabs>
        <w:ind w:right="118"/>
        <w:rPr>
          <w:sz w:val="24"/>
        </w:rPr>
      </w:pPr>
      <w:r>
        <w:rPr>
          <w:sz w:val="24"/>
        </w:rPr>
        <w:t>The</w:t>
      </w:r>
      <w:r>
        <w:rPr>
          <w:spacing w:val="-4"/>
          <w:sz w:val="24"/>
        </w:rPr>
        <w:t xml:space="preserve"> </w:t>
      </w:r>
      <w:r>
        <w:rPr>
          <w:sz w:val="24"/>
        </w:rPr>
        <w:t>Ministry</w:t>
      </w:r>
      <w:r>
        <w:rPr>
          <w:spacing w:val="-4"/>
          <w:sz w:val="24"/>
        </w:rPr>
        <w:t xml:space="preserve"> </w:t>
      </w:r>
      <w:r>
        <w:rPr>
          <w:sz w:val="24"/>
        </w:rPr>
        <w:t>for</w:t>
      </w:r>
      <w:r>
        <w:rPr>
          <w:spacing w:val="-4"/>
          <w:sz w:val="24"/>
        </w:rPr>
        <w:t xml:space="preserve"> </w:t>
      </w:r>
      <w:r>
        <w:rPr>
          <w:sz w:val="24"/>
        </w:rPr>
        <w:t>Ethnic</w:t>
      </w:r>
      <w:r>
        <w:rPr>
          <w:spacing w:val="-4"/>
          <w:sz w:val="24"/>
        </w:rPr>
        <w:t xml:space="preserve"> </w:t>
      </w:r>
      <w:r>
        <w:rPr>
          <w:sz w:val="24"/>
        </w:rPr>
        <w:t>Communities,</w:t>
      </w:r>
      <w:r>
        <w:rPr>
          <w:spacing w:val="-4"/>
          <w:sz w:val="24"/>
        </w:rPr>
        <w:t xml:space="preserve"> </w:t>
      </w:r>
      <w:r>
        <w:rPr>
          <w:sz w:val="24"/>
        </w:rPr>
        <w:t>the</w:t>
      </w:r>
      <w:r>
        <w:rPr>
          <w:spacing w:val="-4"/>
          <w:sz w:val="24"/>
        </w:rPr>
        <w:t xml:space="preserve"> </w:t>
      </w:r>
      <w:r>
        <w:rPr>
          <w:sz w:val="24"/>
        </w:rPr>
        <w:t>Ministry</w:t>
      </w:r>
      <w:r>
        <w:rPr>
          <w:spacing w:val="-4"/>
          <w:sz w:val="24"/>
        </w:rPr>
        <w:t xml:space="preserve"> </w:t>
      </w:r>
      <w:r>
        <w:rPr>
          <w:sz w:val="24"/>
        </w:rPr>
        <w:t>for</w:t>
      </w:r>
      <w:r>
        <w:rPr>
          <w:spacing w:val="-4"/>
          <w:sz w:val="24"/>
        </w:rPr>
        <w:t xml:space="preserve"> </w:t>
      </w:r>
      <w:r>
        <w:rPr>
          <w:sz w:val="24"/>
        </w:rPr>
        <w:t>Women,</w:t>
      </w:r>
      <w:r>
        <w:rPr>
          <w:spacing w:val="-4"/>
          <w:sz w:val="24"/>
        </w:rPr>
        <w:t xml:space="preserve"> </w:t>
      </w:r>
      <w:r>
        <w:rPr>
          <w:sz w:val="24"/>
        </w:rPr>
        <w:t>the</w:t>
      </w:r>
      <w:r>
        <w:rPr>
          <w:spacing w:val="-5"/>
          <w:sz w:val="24"/>
        </w:rPr>
        <w:t xml:space="preserve"> </w:t>
      </w:r>
      <w:r>
        <w:rPr>
          <w:sz w:val="24"/>
        </w:rPr>
        <w:t>Ombudsman,</w:t>
      </w:r>
      <w:r>
        <w:rPr>
          <w:spacing w:val="-4"/>
          <w:sz w:val="24"/>
        </w:rPr>
        <w:t xml:space="preserve"> </w:t>
      </w:r>
      <w:r>
        <w:rPr>
          <w:sz w:val="24"/>
        </w:rPr>
        <w:t>the Ministry</w:t>
      </w:r>
      <w:r>
        <w:rPr>
          <w:spacing w:val="-1"/>
          <w:sz w:val="24"/>
        </w:rPr>
        <w:t xml:space="preserve"> </w:t>
      </w:r>
      <w:r>
        <w:rPr>
          <w:sz w:val="24"/>
        </w:rPr>
        <w:t>of</w:t>
      </w:r>
      <w:r>
        <w:rPr>
          <w:spacing w:val="-2"/>
          <w:sz w:val="24"/>
        </w:rPr>
        <w:t xml:space="preserve"> </w:t>
      </w:r>
      <w:r>
        <w:rPr>
          <w:sz w:val="24"/>
        </w:rPr>
        <w:t>Youth</w:t>
      </w:r>
      <w:r>
        <w:rPr>
          <w:spacing w:val="-1"/>
          <w:sz w:val="24"/>
        </w:rPr>
        <w:t xml:space="preserve"> </w:t>
      </w:r>
      <w:r>
        <w:rPr>
          <w:sz w:val="24"/>
        </w:rPr>
        <w:t>Development</w:t>
      </w:r>
      <w:r>
        <w:rPr>
          <w:spacing w:val="-1"/>
          <w:sz w:val="24"/>
        </w:rPr>
        <w:t xml:space="preserve"> </w:t>
      </w:r>
      <w:r>
        <w:rPr>
          <w:sz w:val="24"/>
        </w:rPr>
        <w:t>and</w:t>
      </w:r>
      <w:r>
        <w:rPr>
          <w:spacing w:val="-2"/>
          <w:sz w:val="24"/>
        </w:rPr>
        <w:t xml:space="preserve"> </w:t>
      </w:r>
      <w:r>
        <w:rPr>
          <w:sz w:val="24"/>
        </w:rPr>
        <w:t>Te</w:t>
      </w:r>
      <w:r>
        <w:rPr>
          <w:spacing w:val="-1"/>
          <w:sz w:val="24"/>
        </w:rPr>
        <w:t xml:space="preserve"> </w:t>
      </w:r>
      <w:r>
        <w:rPr>
          <w:sz w:val="24"/>
        </w:rPr>
        <w:t>Puni</w:t>
      </w:r>
      <w:r>
        <w:rPr>
          <w:spacing w:val="-3"/>
          <w:sz w:val="24"/>
        </w:rPr>
        <w:t xml:space="preserve"> </w:t>
      </w:r>
      <w:r>
        <w:rPr>
          <w:sz w:val="24"/>
        </w:rPr>
        <w:t>Kōkiri</w:t>
      </w:r>
      <w:r>
        <w:rPr>
          <w:spacing w:val="-3"/>
          <w:sz w:val="24"/>
        </w:rPr>
        <w:t xml:space="preserve"> </w:t>
      </w:r>
      <w:r>
        <w:rPr>
          <w:sz w:val="24"/>
        </w:rPr>
        <w:t>were</w:t>
      </w:r>
      <w:r>
        <w:rPr>
          <w:spacing w:val="-3"/>
          <w:sz w:val="24"/>
        </w:rPr>
        <w:t xml:space="preserve"> </w:t>
      </w:r>
      <w:r>
        <w:rPr>
          <w:sz w:val="24"/>
        </w:rPr>
        <w:t>interested in</w:t>
      </w:r>
      <w:r>
        <w:rPr>
          <w:spacing w:val="-2"/>
          <w:sz w:val="24"/>
        </w:rPr>
        <w:t xml:space="preserve"> </w:t>
      </w:r>
      <w:r>
        <w:rPr>
          <w:sz w:val="24"/>
        </w:rPr>
        <w:t>the</w:t>
      </w:r>
      <w:r>
        <w:rPr>
          <w:spacing w:val="-1"/>
          <w:sz w:val="24"/>
        </w:rPr>
        <w:t xml:space="preserve"> </w:t>
      </w:r>
      <w:r>
        <w:rPr>
          <w:sz w:val="24"/>
        </w:rPr>
        <w:t>impacts</w:t>
      </w:r>
      <w:r>
        <w:rPr>
          <w:spacing w:val="-1"/>
          <w:sz w:val="24"/>
        </w:rPr>
        <w:t xml:space="preserve"> </w:t>
      </w:r>
      <w:r>
        <w:rPr>
          <w:sz w:val="24"/>
        </w:rPr>
        <w:t>of</w:t>
      </w:r>
    </w:p>
    <w:p w14:paraId="10D41CC3" w14:textId="77777777" w:rsidR="00930BC9" w:rsidRDefault="00930BC9">
      <w:pPr>
        <w:pStyle w:val="ListParagraph"/>
        <w:rPr>
          <w:sz w:val="24"/>
        </w:rPr>
        <w:sectPr w:rsidR="00930BC9">
          <w:pgSz w:w="11910" w:h="16840"/>
          <w:pgMar w:top="1340" w:right="1417" w:bottom="1180" w:left="1417" w:header="715" w:footer="982" w:gutter="0"/>
          <w:cols w:space="720"/>
        </w:sectPr>
      </w:pPr>
    </w:p>
    <w:p w14:paraId="34600F40" w14:textId="77777777" w:rsidR="00930BC9" w:rsidRDefault="00A22E72">
      <w:pPr>
        <w:pStyle w:val="BodyText"/>
        <w:spacing w:before="81"/>
        <w:ind w:right="33" w:firstLine="0"/>
      </w:pPr>
      <w:r>
        <w:t>this proposal and the wider income charging work on ethnic communities (e.g.</w:t>
      </w:r>
      <w:r>
        <w:rPr>
          <w:spacing w:val="40"/>
        </w:rPr>
        <w:t xml:space="preserve"> </w:t>
      </w:r>
      <w:r>
        <w:t>Māori),</w:t>
      </w:r>
      <w:r>
        <w:rPr>
          <w:spacing w:val="-3"/>
        </w:rPr>
        <w:t xml:space="preserve"> </w:t>
      </w:r>
      <w:r>
        <w:t>women,</w:t>
      </w:r>
      <w:r>
        <w:rPr>
          <w:spacing w:val="-3"/>
        </w:rPr>
        <w:t xml:space="preserve"> </w:t>
      </w:r>
      <w:r>
        <w:t>youth</w:t>
      </w:r>
      <w:r>
        <w:rPr>
          <w:spacing w:val="-4"/>
        </w:rPr>
        <w:t xml:space="preserve"> </w:t>
      </w:r>
      <w:r>
        <w:t>and</w:t>
      </w:r>
      <w:r>
        <w:rPr>
          <w:spacing w:val="-4"/>
        </w:rPr>
        <w:t xml:space="preserve"> </w:t>
      </w:r>
      <w:r>
        <w:t>disabled</w:t>
      </w:r>
      <w:r>
        <w:rPr>
          <w:spacing w:val="-3"/>
        </w:rPr>
        <w:t xml:space="preserve"> </w:t>
      </w:r>
      <w:r>
        <w:t>persons,</w:t>
      </w:r>
      <w:r>
        <w:rPr>
          <w:spacing w:val="-4"/>
        </w:rPr>
        <w:t xml:space="preserve"> </w:t>
      </w:r>
      <w:r>
        <w:t>as</w:t>
      </w:r>
      <w:r>
        <w:rPr>
          <w:spacing w:val="-4"/>
        </w:rPr>
        <w:t xml:space="preserve"> </w:t>
      </w:r>
      <w:r>
        <w:t>well</w:t>
      </w:r>
      <w:r>
        <w:rPr>
          <w:spacing w:val="-5"/>
        </w:rPr>
        <w:t xml:space="preserve"> </w:t>
      </w:r>
      <w:r>
        <w:t>as</w:t>
      </w:r>
      <w:r>
        <w:rPr>
          <w:spacing w:val="-4"/>
        </w:rPr>
        <w:t xml:space="preserve"> </w:t>
      </w:r>
      <w:r>
        <w:t>unhoused</w:t>
      </w:r>
      <w:r>
        <w:rPr>
          <w:spacing w:val="-4"/>
        </w:rPr>
        <w:t xml:space="preserve"> </w:t>
      </w:r>
      <w:r>
        <w:t>and</w:t>
      </w:r>
      <w:r>
        <w:rPr>
          <w:spacing w:val="-4"/>
        </w:rPr>
        <w:t xml:space="preserve"> </w:t>
      </w:r>
      <w:r>
        <w:t>transient</w:t>
      </w:r>
      <w:r>
        <w:rPr>
          <w:spacing w:val="-1"/>
        </w:rPr>
        <w:t xml:space="preserve"> </w:t>
      </w:r>
      <w:r>
        <w:t>people.</w:t>
      </w:r>
    </w:p>
    <w:p w14:paraId="6435DCBF" w14:textId="77777777" w:rsidR="00930BC9" w:rsidRDefault="00A22E72">
      <w:pPr>
        <w:pStyle w:val="ListParagraph"/>
        <w:numPr>
          <w:ilvl w:val="0"/>
          <w:numId w:val="3"/>
        </w:numPr>
        <w:tabs>
          <w:tab w:val="left" w:pos="745"/>
        </w:tabs>
        <w:ind w:right="434"/>
        <w:rPr>
          <w:sz w:val="24"/>
        </w:rPr>
      </w:pPr>
      <w:r>
        <w:rPr>
          <w:sz w:val="24"/>
        </w:rPr>
        <w:t>We</w:t>
      </w:r>
      <w:r>
        <w:rPr>
          <w:spacing w:val="-3"/>
          <w:sz w:val="24"/>
        </w:rPr>
        <w:t xml:space="preserve"> </w:t>
      </w:r>
      <w:r>
        <w:rPr>
          <w:sz w:val="24"/>
        </w:rPr>
        <w:t>note</w:t>
      </w:r>
      <w:r>
        <w:rPr>
          <w:spacing w:val="-5"/>
          <w:sz w:val="24"/>
        </w:rPr>
        <w:t xml:space="preserve"> </w:t>
      </w:r>
      <w:r>
        <w:rPr>
          <w:sz w:val="24"/>
        </w:rPr>
        <w:t>that</w:t>
      </w:r>
      <w:r>
        <w:rPr>
          <w:spacing w:val="-3"/>
          <w:sz w:val="24"/>
        </w:rPr>
        <w:t xml:space="preserve"> </w:t>
      </w:r>
      <w:r>
        <w:rPr>
          <w:sz w:val="24"/>
        </w:rPr>
        <w:t>an</w:t>
      </w:r>
      <w:r>
        <w:rPr>
          <w:spacing w:val="-3"/>
          <w:sz w:val="24"/>
        </w:rPr>
        <w:t xml:space="preserve"> </w:t>
      </w:r>
      <w:r>
        <w:rPr>
          <w:sz w:val="24"/>
        </w:rPr>
        <w:t>evaluation</w:t>
      </w:r>
      <w:r>
        <w:rPr>
          <w:spacing w:val="-3"/>
          <w:sz w:val="24"/>
        </w:rPr>
        <w:t xml:space="preserve"> </w:t>
      </w:r>
      <w:r>
        <w:rPr>
          <w:sz w:val="24"/>
        </w:rPr>
        <w:t>on</w:t>
      </w:r>
      <w:r>
        <w:rPr>
          <w:spacing w:val="-4"/>
          <w:sz w:val="24"/>
        </w:rPr>
        <w:t xml:space="preserve"> </w:t>
      </w:r>
      <w:r>
        <w:rPr>
          <w:sz w:val="24"/>
        </w:rPr>
        <w:t>distributional</w:t>
      </w:r>
      <w:r>
        <w:rPr>
          <w:spacing w:val="-3"/>
          <w:sz w:val="24"/>
        </w:rPr>
        <w:t xml:space="preserve"> </w:t>
      </w:r>
      <w:r>
        <w:rPr>
          <w:sz w:val="24"/>
        </w:rPr>
        <w:t>impacts</w:t>
      </w:r>
      <w:r>
        <w:rPr>
          <w:spacing w:val="-2"/>
          <w:sz w:val="24"/>
        </w:rPr>
        <w:t xml:space="preserve"> </w:t>
      </w:r>
      <w:r>
        <w:rPr>
          <w:sz w:val="24"/>
        </w:rPr>
        <w:t>will</w:t>
      </w:r>
      <w:r>
        <w:rPr>
          <w:spacing w:val="-3"/>
          <w:sz w:val="24"/>
        </w:rPr>
        <w:t xml:space="preserve"> </w:t>
      </w:r>
      <w:r>
        <w:rPr>
          <w:sz w:val="24"/>
        </w:rPr>
        <w:t>be</w:t>
      </w:r>
      <w:r>
        <w:rPr>
          <w:spacing w:val="-5"/>
          <w:sz w:val="24"/>
        </w:rPr>
        <w:t xml:space="preserve"> </w:t>
      </w:r>
      <w:r>
        <w:rPr>
          <w:sz w:val="24"/>
        </w:rPr>
        <w:t>done</w:t>
      </w:r>
      <w:r>
        <w:rPr>
          <w:spacing w:val="-3"/>
          <w:sz w:val="24"/>
        </w:rPr>
        <w:t xml:space="preserve"> </w:t>
      </w:r>
      <w:r>
        <w:rPr>
          <w:sz w:val="24"/>
        </w:rPr>
        <w:t>through</w:t>
      </w:r>
      <w:r>
        <w:rPr>
          <w:spacing w:val="-4"/>
          <w:sz w:val="24"/>
        </w:rPr>
        <w:t xml:space="preserve"> </w:t>
      </w:r>
      <w:r>
        <w:rPr>
          <w:sz w:val="24"/>
        </w:rPr>
        <w:t>the</w:t>
      </w:r>
      <w:r>
        <w:rPr>
          <w:spacing w:val="-5"/>
          <w:sz w:val="24"/>
        </w:rPr>
        <w:t xml:space="preserve"> </w:t>
      </w:r>
      <w:r>
        <w:rPr>
          <w:sz w:val="24"/>
        </w:rPr>
        <w:t>core work towards Phase 2 of income charging.</w:t>
      </w:r>
    </w:p>
    <w:p w14:paraId="016264B5" w14:textId="77777777" w:rsidR="00930BC9" w:rsidRDefault="00A22E72">
      <w:pPr>
        <w:pStyle w:val="Heading2"/>
      </w:pPr>
      <w:r>
        <w:t>Human</w:t>
      </w:r>
      <w:r>
        <w:rPr>
          <w:spacing w:val="-3"/>
        </w:rPr>
        <w:t xml:space="preserve"> </w:t>
      </w:r>
      <w:r>
        <w:rPr>
          <w:spacing w:val="-2"/>
        </w:rPr>
        <w:t>Rights</w:t>
      </w:r>
    </w:p>
    <w:p w14:paraId="36BE14A6" w14:textId="77777777" w:rsidR="00930BC9" w:rsidRDefault="00A22E72">
      <w:pPr>
        <w:pStyle w:val="ListParagraph"/>
        <w:numPr>
          <w:ilvl w:val="0"/>
          <w:numId w:val="3"/>
        </w:numPr>
        <w:tabs>
          <w:tab w:val="left" w:pos="744"/>
        </w:tabs>
        <w:spacing w:before="239"/>
        <w:ind w:left="744" w:hanging="719"/>
        <w:rPr>
          <w:sz w:val="24"/>
        </w:rPr>
      </w:pPr>
      <w:r>
        <w:rPr>
          <w:sz w:val="24"/>
        </w:rPr>
        <w:t>There</w:t>
      </w:r>
      <w:r>
        <w:rPr>
          <w:spacing w:val="-3"/>
          <w:sz w:val="24"/>
        </w:rPr>
        <w:t xml:space="preserve"> </w:t>
      </w:r>
      <w:r>
        <w:rPr>
          <w:sz w:val="24"/>
        </w:rPr>
        <w:t>are</w:t>
      </w:r>
      <w:r>
        <w:rPr>
          <w:spacing w:val="-3"/>
          <w:sz w:val="24"/>
        </w:rPr>
        <w:t xml:space="preserve"> </w:t>
      </w:r>
      <w:r>
        <w:rPr>
          <w:sz w:val="24"/>
        </w:rPr>
        <w:t>no</w:t>
      </w:r>
      <w:r>
        <w:rPr>
          <w:spacing w:val="-4"/>
          <w:sz w:val="24"/>
        </w:rPr>
        <w:t xml:space="preserve"> </w:t>
      </w:r>
      <w:r>
        <w:rPr>
          <w:sz w:val="24"/>
        </w:rPr>
        <w:t>human</w:t>
      </w:r>
      <w:r>
        <w:rPr>
          <w:spacing w:val="-3"/>
          <w:sz w:val="24"/>
        </w:rPr>
        <w:t xml:space="preserve"> </w:t>
      </w:r>
      <w:r>
        <w:rPr>
          <w:sz w:val="24"/>
        </w:rPr>
        <w:t>rights</w:t>
      </w:r>
      <w:r>
        <w:rPr>
          <w:spacing w:val="-2"/>
          <w:sz w:val="24"/>
        </w:rPr>
        <w:t xml:space="preserve"> </w:t>
      </w:r>
      <w:r>
        <w:rPr>
          <w:sz w:val="24"/>
        </w:rPr>
        <w:t>implications</w:t>
      </w:r>
      <w:r>
        <w:rPr>
          <w:spacing w:val="-2"/>
          <w:sz w:val="24"/>
        </w:rPr>
        <w:t xml:space="preserve"> </w:t>
      </w:r>
      <w:r>
        <w:rPr>
          <w:sz w:val="24"/>
        </w:rPr>
        <w:t>from</w:t>
      </w:r>
      <w:r>
        <w:rPr>
          <w:spacing w:val="-5"/>
          <w:sz w:val="24"/>
        </w:rPr>
        <w:t xml:space="preserve"> </w:t>
      </w:r>
      <w:r>
        <w:rPr>
          <w:sz w:val="24"/>
        </w:rPr>
        <w:t>this</w:t>
      </w:r>
      <w:r>
        <w:rPr>
          <w:spacing w:val="-3"/>
          <w:sz w:val="24"/>
        </w:rPr>
        <w:t xml:space="preserve"> </w:t>
      </w:r>
      <w:r>
        <w:rPr>
          <w:spacing w:val="-2"/>
          <w:sz w:val="24"/>
        </w:rPr>
        <w:t>paper.</w:t>
      </w:r>
    </w:p>
    <w:p w14:paraId="352AF42E" w14:textId="77777777" w:rsidR="00930BC9" w:rsidRDefault="00A22E72">
      <w:pPr>
        <w:pStyle w:val="Heading2"/>
      </w:pPr>
      <w:r>
        <w:rPr>
          <w:spacing w:val="-2"/>
        </w:rPr>
        <w:t>Consultation</w:t>
      </w:r>
    </w:p>
    <w:p w14:paraId="4BE65FC7" w14:textId="77777777" w:rsidR="00930BC9" w:rsidRDefault="00A22E72">
      <w:pPr>
        <w:pStyle w:val="ListParagraph"/>
        <w:numPr>
          <w:ilvl w:val="0"/>
          <w:numId w:val="3"/>
        </w:numPr>
        <w:tabs>
          <w:tab w:val="left" w:pos="745"/>
        </w:tabs>
        <w:spacing w:before="239"/>
        <w:ind w:right="34"/>
        <w:rPr>
          <w:sz w:val="24"/>
        </w:rPr>
      </w:pPr>
      <w:r>
        <w:rPr>
          <w:sz w:val="24"/>
        </w:rPr>
        <w:t>The Department of Prime Minister and Cabinet, the Treasury, Crown Law Office, Ministry for Regulation, Ministry for Pacific Peoples, Ministry for Women, Te Puni Kōkiri, Ministry of Justice, Te Tari Whakatau - Office of Treaty Settlements and Takutai Moana, the Office of the Privacy Commissioner, Ministry for Business Innovation and Employment, Ministry of Housing and Urban Development, Whaikaha</w:t>
      </w:r>
      <w:r>
        <w:rPr>
          <w:spacing w:val="-2"/>
          <w:sz w:val="24"/>
        </w:rPr>
        <w:t xml:space="preserve"> </w:t>
      </w:r>
      <w:r>
        <w:rPr>
          <w:sz w:val="24"/>
        </w:rPr>
        <w:t>-</w:t>
      </w:r>
      <w:r>
        <w:rPr>
          <w:spacing w:val="-5"/>
          <w:sz w:val="24"/>
        </w:rPr>
        <w:t xml:space="preserve"> </w:t>
      </w:r>
      <w:r>
        <w:rPr>
          <w:sz w:val="24"/>
        </w:rPr>
        <w:t>Ministry</w:t>
      </w:r>
      <w:r>
        <w:rPr>
          <w:spacing w:val="-5"/>
          <w:sz w:val="24"/>
        </w:rPr>
        <w:t xml:space="preserve"> </w:t>
      </w:r>
      <w:r>
        <w:rPr>
          <w:sz w:val="24"/>
        </w:rPr>
        <w:t>of</w:t>
      </w:r>
      <w:r>
        <w:rPr>
          <w:spacing w:val="-5"/>
          <w:sz w:val="24"/>
        </w:rPr>
        <w:t xml:space="preserve"> </w:t>
      </w:r>
      <w:r>
        <w:rPr>
          <w:sz w:val="24"/>
        </w:rPr>
        <w:t>Disabled</w:t>
      </w:r>
      <w:r>
        <w:rPr>
          <w:spacing w:val="-5"/>
          <w:sz w:val="24"/>
        </w:rPr>
        <w:t xml:space="preserve"> </w:t>
      </w:r>
      <w:r>
        <w:rPr>
          <w:sz w:val="24"/>
        </w:rPr>
        <w:t>People,</w:t>
      </w:r>
      <w:r>
        <w:rPr>
          <w:spacing w:val="-4"/>
          <w:sz w:val="24"/>
        </w:rPr>
        <w:t xml:space="preserve"> </w:t>
      </w:r>
      <w:r>
        <w:rPr>
          <w:sz w:val="24"/>
        </w:rPr>
        <w:t>Ministry</w:t>
      </w:r>
      <w:r>
        <w:rPr>
          <w:spacing w:val="-5"/>
          <w:sz w:val="24"/>
        </w:rPr>
        <w:t xml:space="preserve"> </w:t>
      </w:r>
      <w:r>
        <w:rPr>
          <w:sz w:val="24"/>
        </w:rPr>
        <w:t>for</w:t>
      </w:r>
      <w:r>
        <w:rPr>
          <w:spacing w:val="-5"/>
          <w:sz w:val="24"/>
        </w:rPr>
        <w:t xml:space="preserve"> </w:t>
      </w:r>
      <w:r>
        <w:rPr>
          <w:sz w:val="24"/>
        </w:rPr>
        <w:t>Ethnic</w:t>
      </w:r>
      <w:r>
        <w:rPr>
          <w:spacing w:val="-2"/>
          <w:sz w:val="24"/>
        </w:rPr>
        <w:t xml:space="preserve"> </w:t>
      </w:r>
      <w:r>
        <w:rPr>
          <w:sz w:val="24"/>
        </w:rPr>
        <w:t>Communities,</w:t>
      </w:r>
      <w:r>
        <w:rPr>
          <w:spacing w:val="-4"/>
          <w:sz w:val="24"/>
        </w:rPr>
        <w:t xml:space="preserve"> </w:t>
      </w:r>
      <w:r>
        <w:rPr>
          <w:sz w:val="24"/>
        </w:rPr>
        <w:t>the</w:t>
      </w:r>
      <w:r>
        <w:rPr>
          <w:spacing w:val="-4"/>
          <w:sz w:val="24"/>
        </w:rPr>
        <w:t xml:space="preserve"> </w:t>
      </w:r>
      <w:r>
        <w:rPr>
          <w:sz w:val="24"/>
        </w:rPr>
        <w:t>Office for Seniors, the Youth Service, Ministry of Youth Development, the Ombudsman, Oranga Tamariki—Ministry for Children and the Parliamentary Counsel Office have been consulted on this paper.</w:t>
      </w:r>
    </w:p>
    <w:p w14:paraId="5FF531AE" w14:textId="77777777" w:rsidR="00930BC9" w:rsidRDefault="00A22E72">
      <w:pPr>
        <w:pStyle w:val="ListParagraph"/>
        <w:numPr>
          <w:ilvl w:val="0"/>
          <w:numId w:val="3"/>
        </w:numPr>
        <w:tabs>
          <w:tab w:val="left" w:pos="745"/>
        </w:tabs>
        <w:ind w:right="348"/>
        <w:rPr>
          <w:sz w:val="24"/>
        </w:rPr>
      </w:pPr>
      <w:r>
        <w:rPr>
          <w:sz w:val="24"/>
        </w:rPr>
        <w:t>The</w:t>
      </w:r>
      <w:r>
        <w:rPr>
          <w:spacing w:val="-3"/>
          <w:sz w:val="24"/>
        </w:rPr>
        <w:t xml:space="preserve"> </w:t>
      </w:r>
      <w:r>
        <w:rPr>
          <w:sz w:val="24"/>
        </w:rPr>
        <w:t>Office</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Privacy</w:t>
      </w:r>
      <w:r>
        <w:rPr>
          <w:spacing w:val="-3"/>
          <w:sz w:val="24"/>
        </w:rPr>
        <w:t xml:space="preserve"> </w:t>
      </w:r>
      <w:r>
        <w:rPr>
          <w:sz w:val="24"/>
        </w:rPr>
        <w:t>Commissioner</w:t>
      </w:r>
      <w:r>
        <w:rPr>
          <w:spacing w:val="-4"/>
          <w:sz w:val="24"/>
        </w:rPr>
        <w:t xml:space="preserve"> </w:t>
      </w:r>
      <w:r>
        <w:rPr>
          <w:sz w:val="24"/>
        </w:rPr>
        <w:t>(OPC)</w:t>
      </w:r>
      <w:r>
        <w:rPr>
          <w:spacing w:val="-4"/>
          <w:sz w:val="24"/>
        </w:rPr>
        <w:t xml:space="preserve"> </w:t>
      </w:r>
      <w:r>
        <w:rPr>
          <w:sz w:val="24"/>
        </w:rPr>
        <w:t>has</w:t>
      </w:r>
      <w:r>
        <w:rPr>
          <w:spacing w:val="-4"/>
          <w:sz w:val="24"/>
        </w:rPr>
        <w:t xml:space="preserve"> </w:t>
      </w:r>
      <w:r>
        <w:rPr>
          <w:sz w:val="24"/>
        </w:rPr>
        <w:t>provided</w:t>
      </w:r>
      <w:r>
        <w:rPr>
          <w:spacing w:val="-4"/>
          <w:sz w:val="24"/>
        </w:rPr>
        <w:t xml:space="preserve"> </w:t>
      </w:r>
      <w:r>
        <w:rPr>
          <w:sz w:val="24"/>
        </w:rPr>
        <w:t>feedback</w:t>
      </w:r>
      <w:r>
        <w:rPr>
          <w:spacing w:val="-3"/>
          <w:sz w:val="24"/>
        </w:rPr>
        <w:t xml:space="preserve"> </w:t>
      </w:r>
      <w:r>
        <w:rPr>
          <w:sz w:val="24"/>
        </w:rPr>
        <w:t>on</w:t>
      </w:r>
      <w:r>
        <w:rPr>
          <w:spacing w:val="-4"/>
          <w:sz w:val="24"/>
        </w:rPr>
        <w:t xml:space="preserve"> </w:t>
      </w:r>
      <w:r>
        <w:rPr>
          <w:sz w:val="24"/>
        </w:rPr>
        <w:t>the</w:t>
      </w:r>
      <w:r>
        <w:rPr>
          <w:spacing w:val="-3"/>
          <w:sz w:val="24"/>
        </w:rPr>
        <w:t xml:space="preserve"> </w:t>
      </w:r>
      <w:r>
        <w:rPr>
          <w:sz w:val="24"/>
        </w:rPr>
        <w:t>draft AISA amendments, consultation guidance document and PIA. They have also provided the following statement:</w:t>
      </w:r>
    </w:p>
    <w:p w14:paraId="5C7FB8A0" w14:textId="77777777" w:rsidR="00930BC9" w:rsidRDefault="00A22E72">
      <w:pPr>
        <w:pStyle w:val="ListParagraph"/>
        <w:numPr>
          <w:ilvl w:val="1"/>
          <w:numId w:val="3"/>
        </w:numPr>
        <w:tabs>
          <w:tab w:val="left" w:pos="1465"/>
        </w:tabs>
        <w:ind w:right="184"/>
        <w:rPr>
          <w:sz w:val="24"/>
        </w:rPr>
      </w:pPr>
      <w:r>
        <w:rPr>
          <w:sz w:val="24"/>
        </w:rPr>
        <w:t>OPC</w:t>
      </w:r>
      <w:r>
        <w:rPr>
          <w:spacing w:val="-5"/>
          <w:sz w:val="24"/>
        </w:rPr>
        <w:t xml:space="preserve"> </w:t>
      </w:r>
      <w:r>
        <w:rPr>
          <w:sz w:val="24"/>
        </w:rPr>
        <w:t>supports</w:t>
      </w:r>
      <w:r>
        <w:rPr>
          <w:spacing w:val="-4"/>
          <w:sz w:val="24"/>
        </w:rPr>
        <w:t xml:space="preserve"> </w:t>
      </w:r>
      <w:r>
        <w:rPr>
          <w:sz w:val="24"/>
        </w:rPr>
        <w:t>the</w:t>
      </w:r>
      <w:r>
        <w:rPr>
          <w:spacing w:val="-3"/>
          <w:sz w:val="24"/>
        </w:rPr>
        <w:t xml:space="preserve"> </w:t>
      </w:r>
      <w:r>
        <w:rPr>
          <w:sz w:val="24"/>
        </w:rPr>
        <w:t>proposal</w:t>
      </w:r>
      <w:r>
        <w:rPr>
          <w:spacing w:val="-5"/>
          <w:sz w:val="24"/>
        </w:rPr>
        <w:t xml:space="preserve"> </w:t>
      </w:r>
      <w:r>
        <w:rPr>
          <w:sz w:val="24"/>
        </w:rPr>
        <w:t>to</w:t>
      </w:r>
      <w:r>
        <w:rPr>
          <w:spacing w:val="-3"/>
          <w:sz w:val="24"/>
        </w:rPr>
        <w:t xml:space="preserve"> </w:t>
      </w:r>
      <w:r>
        <w:rPr>
          <w:sz w:val="24"/>
        </w:rPr>
        <w:t>consult</w:t>
      </w:r>
      <w:r>
        <w:rPr>
          <w:spacing w:val="-3"/>
          <w:sz w:val="24"/>
        </w:rPr>
        <w:t xml:space="preserve"> </w:t>
      </w:r>
      <w:r>
        <w:rPr>
          <w:sz w:val="24"/>
        </w:rPr>
        <w:t>on</w:t>
      </w:r>
      <w:r>
        <w:rPr>
          <w:spacing w:val="-4"/>
          <w:sz w:val="24"/>
        </w:rPr>
        <w:t xml:space="preserve"> </w:t>
      </w:r>
      <w:r>
        <w:rPr>
          <w:sz w:val="24"/>
        </w:rPr>
        <w:t>the</w:t>
      </w:r>
      <w:r>
        <w:rPr>
          <w:spacing w:val="-3"/>
          <w:sz w:val="24"/>
        </w:rPr>
        <w:t xml:space="preserve"> </w:t>
      </w:r>
      <w:r>
        <w:rPr>
          <w:sz w:val="24"/>
        </w:rPr>
        <w:t>proposed</w:t>
      </w:r>
      <w:r>
        <w:rPr>
          <w:spacing w:val="-3"/>
          <w:sz w:val="24"/>
        </w:rPr>
        <w:t xml:space="preserve"> </w:t>
      </w:r>
      <w:r>
        <w:rPr>
          <w:sz w:val="24"/>
        </w:rPr>
        <w:t>amendments</w:t>
      </w:r>
      <w:r>
        <w:rPr>
          <w:spacing w:val="-2"/>
          <w:sz w:val="24"/>
        </w:rPr>
        <w:t xml:space="preserve"> </w:t>
      </w:r>
      <w:r>
        <w:rPr>
          <w:sz w:val="24"/>
        </w:rPr>
        <w:t>to</w:t>
      </w:r>
      <w:r>
        <w:rPr>
          <w:spacing w:val="-4"/>
          <w:sz w:val="24"/>
        </w:rPr>
        <w:t xml:space="preserve"> </w:t>
      </w:r>
      <w:r>
        <w:rPr>
          <w:sz w:val="24"/>
        </w:rPr>
        <w:t>the</w:t>
      </w:r>
      <w:r>
        <w:rPr>
          <w:spacing w:val="-3"/>
          <w:sz w:val="24"/>
        </w:rPr>
        <w:t xml:space="preserve"> </w:t>
      </w:r>
      <w:r>
        <w:rPr>
          <w:sz w:val="24"/>
        </w:rPr>
        <w:t>IR-MSD AISA, to inform Cabinet’s final decision about whether and how to amend the AISA. OPC emphasises the importance of implementing appropriate safeguards if the AISA is amended. The Privacy Commissioner will provide his view on the proposals once he has had an opportunity to consider the outcomes of the public consultation.</w:t>
      </w:r>
    </w:p>
    <w:p w14:paraId="2ADAB8DA" w14:textId="77777777" w:rsidR="00930BC9" w:rsidRDefault="00A22E72">
      <w:pPr>
        <w:pStyle w:val="ListParagraph"/>
        <w:numPr>
          <w:ilvl w:val="0"/>
          <w:numId w:val="3"/>
        </w:numPr>
        <w:tabs>
          <w:tab w:val="left" w:pos="745"/>
        </w:tabs>
        <w:ind w:right="313"/>
        <w:rPr>
          <w:sz w:val="24"/>
        </w:rPr>
      </w:pPr>
      <w:r>
        <w:rPr>
          <w:sz w:val="24"/>
        </w:rPr>
        <w:t>MSD</w:t>
      </w:r>
      <w:r>
        <w:rPr>
          <w:spacing w:val="-4"/>
          <w:sz w:val="24"/>
        </w:rPr>
        <w:t xml:space="preserve"> </w:t>
      </w:r>
      <w:r>
        <w:rPr>
          <w:sz w:val="24"/>
        </w:rPr>
        <w:t>will</w:t>
      </w:r>
      <w:r>
        <w:rPr>
          <w:spacing w:val="-3"/>
          <w:sz w:val="24"/>
        </w:rPr>
        <w:t xml:space="preserve"> </w:t>
      </w:r>
      <w:r>
        <w:rPr>
          <w:sz w:val="24"/>
        </w:rPr>
        <w:t>also</w:t>
      </w:r>
      <w:r>
        <w:rPr>
          <w:spacing w:val="-4"/>
          <w:sz w:val="24"/>
        </w:rPr>
        <w:t xml:space="preserve"> </w:t>
      </w:r>
      <w:r>
        <w:rPr>
          <w:sz w:val="24"/>
        </w:rPr>
        <w:t>be</w:t>
      </w:r>
      <w:r>
        <w:rPr>
          <w:spacing w:val="-3"/>
          <w:sz w:val="24"/>
        </w:rPr>
        <w:t xml:space="preserve"> </w:t>
      </w:r>
      <w:r>
        <w:rPr>
          <w:sz w:val="24"/>
        </w:rPr>
        <w:t>providing</w:t>
      </w:r>
      <w:r>
        <w:rPr>
          <w:spacing w:val="-4"/>
          <w:sz w:val="24"/>
        </w:rPr>
        <w:t xml:space="preserve"> </w:t>
      </w:r>
      <w:r>
        <w:rPr>
          <w:sz w:val="24"/>
        </w:rPr>
        <w:t>a</w:t>
      </w:r>
      <w:r>
        <w:rPr>
          <w:spacing w:val="-5"/>
          <w:sz w:val="24"/>
        </w:rPr>
        <w:t xml:space="preserve"> </w:t>
      </w:r>
      <w:r>
        <w:rPr>
          <w:sz w:val="24"/>
        </w:rPr>
        <w:t>more</w:t>
      </w:r>
      <w:r>
        <w:rPr>
          <w:spacing w:val="-3"/>
          <w:sz w:val="24"/>
        </w:rPr>
        <w:t xml:space="preserve"> </w:t>
      </w:r>
      <w:r>
        <w:rPr>
          <w:sz w:val="24"/>
        </w:rPr>
        <w:t>detailed</w:t>
      </w:r>
      <w:r>
        <w:rPr>
          <w:spacing w:val="-1"/>
          <w:sz w:val="24"/>
        </w:rPr>
        <w:t xml:space="preserve"> </w:t>
      </w:r>
      <w:r>
        <w:rPr>
          <w:sz w:val="24"/>
        </w:rPr>
        <w:t>privacy</w:t>
      </w:r>
      <w:r>
        <w:rPr>
          <w:spacing w:val="-3"/>
          <w:sz w:val="24"/>
        </w:rPr>
        <w:t xml:space="preserve"> </w:t>
      </w:r>
      <w:r>
        <w:rPr>
          <w:sz w:val="24"/>
        </w:rPr>
        <w:t>assessment</w:t>
      </w:r>
      <w:r>
        <w:rPr>
          <w:spacing w:val="-3"/>
          <w:sz w:val="24"/>
        </w:rPr>
        <w:t xml:space="preserve"> </w:t>
      </w:r>
      <w:r>
        <w:rPr>
          <w:sz w:val="24"/>
        </w:rPr>
        <w:t>to</w:t>
      </w:r>
      <w:r>
        <w:rPr>
          <w:spacing w:val="-4"/>
          <w:sz w:val="24"/>
        </w:rPr>
        <w:t xml:space="preserve"> </w:t>
      </w:r>
      <w:r>
        <w:rPr>
          <w:sz w:val="24"/>
        </w:rPr>
        <w:t>OPC</w:t>
      </w:r>
      <w:r>
        <w:rPr>
          <w:spacing w:val="-5"/>
          <w:sz w:val="24"/>
        </w:rPr>
        <w:t xml:space="preserve"> </w:t>
      </w:r>
      <w:r>
        <w:rPr>
          <w:sz w:val="24"/>
        </w:rPr>
        <w:t>as</w:t>
      </w:r>
      <w:r>
        <w:rPr>
          <w:spacing w:val="-4"/>
          <w:sz w:val="24"/>
        </w:rPr>
        <w:t xml:space="preserve"> </w:t>
      </w:r>
      <w:r>
        <w:rPr>
          <w:sz w:val="24"/>
        </w:rPr>
        <w:t>a</w:t>
      </w:r>
      <w:r>
        <w:rPr>
          <w:spacing w:val="-3"/>
          <w:sz w:val="24"/>
        </w:rPr>
        <w:t xml:space="preserve"> </w:t>
      </w:r>
      <w:r>
        <w:rPr>
          <w:sz w:val="24"/>
        </w:rPr>
        <w:t>part</w:t>
      </w:r>
      <w:r>
        <w:rPr>
          <w:spacing w:val="-5"/>
          <w:sz w:val="24"/>
        </w:rPr>
        <w:t xml:space="preserve"> </w:t>
      </w:r>
      <w:r>
        <w:rPr>
          <w:sz w:val="24"/>
        </w:rPr>
        <w:t>of the statutory requirement to consult with OPC on changes to the AISA.</w:t>
      </w:r>
    </w:p>
    <w:p w14:paraId="23F25E29" w14:textId="77777777" w:rsidR="00930BC9" w:rsidRDefault="00A22E72">
      <w:pPr>
        <w:pStyle w:val="Heading2"/>
      </w:pPr>
      <w:r>
        <w:rPr>
          <w:spacing w:val="-2"/>
        </w:rPr>
        <w:t>Communications</w:t>
      </w:r>
    </w:p>
    <w:p w14:paraId="24131201" w14:textId="77777777" w:rsidR="00930BC9" w:rsidRDefault="00A22E72">
      <w:pPr>
        <w:pStyle w:val="ListParagraph"/>
        <w:numPr>
          <w:ilvl w:val="0"/>
          <w:numId w:val="3"/>
        </w:numPr>
        <w:tabs>
          <w:tab w:val="left" w:pos="745"/>
        </w:tabs>
        <w:ind w:right="28"/>
        <w:rPr>
          <w:sz w:val="24"/>
        </w:rPr>
      </w:pPr>
      <w:r>
        <w:rPr>
          <w:sz w:val="24"/>
        </w:rPr>
        <w:t>Subject</w:t>
      </w:r>
      <w:r>
        <w:rPr>
          <w:spacing w:val="-4"/>
          <w:sz w:val="24"/>
        </w:rPr>
        <w:t xml:space="preserve"> </w:t>
      </w:r>
      <w:r>
        <w:rPr>
          <w:sz w:val="24"/>
        </w:rPr>
        <w:t>to</w:t>
      </w:r>
      <w:r>
        <w:rPr>
          <w:spacing w:val="-4"/>
          <w:sz w:val="24"/>
        </w:rPr>
        <w:t xml:space="preserve"> </w:t>
      </w:r>
      <w:r>
        <w:rPr>
          <w:sz w:val="24"/>
        </w:rPr>
        <w:t>Cabinet</w:t>
      </w:r>
      <w:r>
        <w:rPr>
          <w:spacing w:val="-4"/>
          <w:sz w:val="24"/>
        </w:rPr>
        <w:t xml:space="preserve"> </w:t>
      </w:r>
      <w:r>
        <w:rPr>
          <w:sz w:val="24"/>
        </w:rPr>
        <w:t>approval,</w:t>
      </w:r>
      <w:r>
        <w:rPr>
          <w:spacing w:val="-4"/>
          <w:sz w:val="24"/>
        </w:rPr>
        <w:t xml:space="preserve"> </w:t>
      </w:r>
      <w:r>
        <w:rPr>
          <w:sz w:val="24"/>
        </w:rPr>
        <w:t>the</w:t>
      </w:r>
      <w:r>
        <w:rPr>
          <w:spacing w:val="-6"/>
          <w:sz w:val="24"/>
        </w:rPr>
        <w:t xml:space="preserve"> </w:t>
      </w:r>
      <w:r>
        <w:rPr>
          <w:sz w:val="24"/>
        </w:rPr>
        <w:t>consultation</w:t>
      </w:r>
      <w:r>
        <w:rPr>
          <w:spacing w:val="-2"/>
          <w:sz w:val="24"/>
        </w:rPr>
        <w:t xml:space="preserve"> </w:t>
      </w:r>
      <w:r>
        <w:rPr>
          <w:sz w:val="24"/>
        </w:rPr>
        <w:t>guidance</w:t>
      </w:r>
      <w:r>
        <w:rPr>
          <w:spacing w:val="-4"/>
          <w:sz w:val="24"/>
        </w:rPr>
        <w:t xml:space="preserve"> </w:t>
      </w:r>
      <w:r>
        <w:rPr>
          <w:sz w:val="24"/>
        </w:rPr>
        <w:t>document</w:t>
      </w:r>
      <w:r>
        <w:rPr>
          <w:spacing w:val="-4"/>
          <w:sz w:val="24"/>
        </w:rPr>
        <w:t xml:space="preserve"> </w:t>
      </w:r>
      <w:r>
        <w:rPr>
          <w:sz w:val="24"/>
        </w:rPr>
        <w:t>will</w:t>
      </w:r>
      <w:r>
        <w:rPr>
          <w:spacing w:val="-4"/>
          <w:sz w:val="24"/>
        </w:rPr>
        <w:t xml:space="preserve"> </w:t>
      </w:r>
      <w:r>
        <w:rPr>
          <w:sz w:val="24"/>
        </w:rPr>
        <w:t>be</w:t>
      </w:r>
      <w:r>
        <w:rPr>
          <w:spacing w:val="-6"/>
          <w:sz w:val="24"/>
        </w:rPr>
        <w:t xml:space="preserve"> </w:t>
      </w:r>
      <w:r>
        <w:rPr>
          <w:sz w:val="24"/>
        </w:rPr>
        <w:t>formatted</w:t>
      </w:r>
      <w:r>
        <w:rPr>
          <w:spacing w:val="-4"/>
          <w:sz w:val="24"/>
        </w:rPr>
        <w:t xml:space="preserve"> </w:t>
      </w:r>
      <w:r>
        <w:rPr>
          <w:sz w:val="24"/>
        </w:rPr>
        <w:t xml:space="preserve">for publication and publicly released via the MSD and IR websites and linked via the government consultation “Have Your Say” pages at </w:t>
      </w:r>
      <w:hyperlink r:id="rId9">
        <w:r>
          <w:rPr>
            <w:color w:val="005EA4"/>
            <w:spacing w:val="-2"/>
            <w:sz w:val="24"/>
          </w:rPr>
          <w:t>https://www.govt.nz/browse/engaging-with-government/consultations-have-your-say/</w:t>
        </w:r>
      </w:hyperlink>
    </w:p>
    <w:p w14:paraId="0AA6724E" w14:textId="77777777" w:rsidR="00930BC9" w:rsidRDefault="00A22E72">
      <w:pPr>
        <w:pStyle w:val="Heading2"/>
      </w:pPr>
      <w:r>
        <w:t>Proactive</w:t>
      </w:r>
      <w:r>
        <w:rPr>
          <w:spacing w:val="-5"/>
        </w:rPr>
        <w:t xml:space="preserve"> </w:t>
      </w:r>
      <w:r>
        <w:rPr>
          <w:spacing w:val="-2"/>
        </w:rPr>
        <w:t>Release</w:t>
      </w:r>
    </w:p>
    <w:p w14:paraId="2E7BC7D2" w14:textId="77777777" w:rsidR="00930BC9" w:rsidRDefault="00A22E72">
      <w:pPr>
        <w:pStyle w:val="ListParagraph"/>
        <w:numPr>
          <w:ilvl w:val="0"/>
          <w:numId w:val="3"/>
        </w:numPr>
        <w:tabs>
          <w:tab w:val="left" w:pos="745"/>
        </w:tabs>
        <w:spacing w:before="239"/>
        <w:ind w:right="1178"/>
        <w:rPr>
          <w:sz w:val="24"/>
        </w:rPr>
      </w:pPr>
      <w:r>
        <w:rPr>
          <w:sz w:val="24"/>
        </w:rPr>
        <w:t>We</w:t>
      </w:r>
      <w:r>
        <w:rPr>
          <w:spacing w:val="-4"/>
          <w:sz w:val="24"/>
        </w:rPr>
        <w:t xml:space="preserve"> </w:t>
      </w:r>
      <w:r>
        <w:rPr>
          <w:sz w:val="24"/>
        </w:rPr>
        <w:t>propose</w:t>
      </w:r>
      <w:r>
        <w:rPr>
          <w:spacing w:val="-4"/>
          <w:sz w:val="24"/>
        </w:rPr>
        <w:t xml:space="preserve"> </w:t>
      </w:r>
      <w:r>
        <w:rPr>
          <w:sz w:val="24"/>
        </w:rPr>
        <w:t>that</w:t>
      </w:r>
      <w:r>
        <w:rPr>
          <w:spacing w:val="-4"/>
          <w:sz w:val="24"/>
        </w:rPr>
        <w:t xml:space="preserve"> </w:t>
      </w:r>
      <w:r>
        <w:rPr>
          <w:sz w:val="24"/>
        </w:rPr>
        <w:t>this</w:t>
      </w:r>
      <w:r>
        <w:rPr>
          <w:spacing w:val="-5"/>
          <w:sz w:val="24"/>
        </w:rPr>
        <w:t xml:space="preserve"> </w:t>
      </w:r>
      <w:r>
        <w:rPr>
          <w:sz w:val="24"/>
        </w:rPr>
        <w:t>Cabinet</w:t>
      </w:r>
      <w:r>
        <w:rPr>
          <w:spacing w:val="-4"/>
          <w:sz w:val="24"/>
        </w:rPr>
        <w:t xml:space="preserve"> </w:t>
      </w:r>
      <w:r>
        <w:rPr>
          <w:sz w:val="24"/>
        </w:rPr>
        <w:t>paper</w:t>
      </w:r>
      <w:r>
        <w:rPr>
          <w:spacing w:val="-4"/>
          <w:sz w:val="24"/>
        </w:rPr>
        <w:t xml:space="preserve"> </w:t>
      </w:r>
      <w:r>
        <w:rPr>
          <w:sz w:val="24"/>
        </w:rPr>
        <w:t>is</w:t>
      </w:r>
      <w:r>
        <w:rPr>
          <w:spacing w:val="-5"/>
          <w:sz w:val="24"/>
        </w:rPr>
        <w:t xml:space="preserve"> </w:t>
      </w:r>
      <w:r>
        <w:rPr>
          <w:sz w:val="24"/>
        </w:rPr>
        <w:t>released</w:t>
      </w:r>
      <w:r>
        <w:rPr>
          <w:spacing w:val="-4"/>
          <w:sz w:val="24"/>
        </w:rPr>
        <w:t xml:space="preserve"> </w:t>
      </w:r>
      <w:r>
        <w:rPr>
          <w:sz w:val="24"/>
        </w:rPr>
        <w:t>following</w:t>
      </w:r>
      <w:r>
        <w:rPr>
          <w:spacing w:val="-5"/>
          <w:sz w:val="24"/>
        </w:rPr>
        <w:t xml:space="preserve"> </w:t>
      </w:r>
      <w:r>
        <w:rPr>
          <w:sz w:val="24"/>
        </w:rPr>
        <w:t>the</w:t>
      </w:r>
      <w:r>
        <w:rPr>
          <w:spacing w:val="-4"/>
          <w:sz w:val="24"/>
        </w:rPr>
        <w:t xml:space="preserve"> </w:t>
      </w:r>
      <w:r>
        <w:rPr>
          <w:sz w:val="24"/>
        </w:rPr>
        <w:t>conclusion</w:t>
      </w:r>
      <w:r>
        <w:rPr>
          <w:spacing w:val="-4"/>
          <w:sz w:val="24"/>
        </w:rPr>
        <w:t xml:space="preserve"> </w:t>
      </w:r>
      <w:r>
        <w:rPr>
          <w:sz w:val="24"/>
        </w:rPr>
        <w:t>of consultation on the proposed AISA amendments.</w:t>
      </w:r>
    </w:p>
    <w:p w14:paraId="5DAD8094" w14:textId="77777777" w:rsidR="00930BC9" w:rsidRDefault="00A22E72">
      <w:pPr>
        <w:pStyle w:val="Heading2"/>
      </w:pPr>
      <w:r>
        <w:rPr>
          <w:spacing w:val="-2"/>
        </w:rPr>
        <w:t>Recommendations</w:t>
      </w:r>
    </w:p>
    <w:p w14:paraId="642A9DEE" w14:textId="77777777" w:rsidR="00930BC9" w:rsidRDefault="00A22E72">
      <w:pPr>
        <w:pStyle w:val="BodyText"/>
        <w:spacing w:before="239"/>
        <w:ind w:left="25" w:firstLine="0"/>
      </w:pPr>
      <w:r>
        <w:t>The</w:t>
      </w:r>
      <w:r>
        <w:rPr>
          <w:spacing w:val="-4"/>
        </w:rPr>
        <w:t xml:space="preserve"> </w:t>
      </w:r>
      <w:r>
        <w:t>Minister</w:t>
      </w:r>
      <w:r>
        <w:rPr>
          <w:spacing w:val="-5"/>
        </w:rPr>
        <w:t xml:space="preserve"> </w:t>
      </w:r>
      <w:r>
        <w:t>for</w:t>
      </w:r>
      <w:r>
        <w:rPr>
          <w:spacing w:val="-5"/>
        </w:rPr>
        <w:t xml:space="preserve"> </w:t>
      </w:r>
      <w:r>
        <w:t>Social</w:t>
      </w:r>
      <w:r>
        <w:rPr>
          <w:spacing w:val="-4"/>
        </w:rPr>
        <w:t xml:space="preserve"> </w:t>
      </w:r>
      <w:r>
        <w:t>Development</w:t>
      </w:r>
      <w:r>
        <w:rPr>
          <w:spacing w:val="-2"/>
        </w:rPr>
        <w:t xml:space="preserve"> </w:t>
      </w:r>
      <w:r>
        <w:t>and</w:t>
      </w:r>
      <w:r>
        <w:rPr>
          <w:spacing w:val="-5"/>
        </w:rPr>
        <w:t xml:space="preserve"> </w:t>
      </w:r>
      <w:r>
        <w:t>Employment</w:t>
      </w:r>
      <w:r>
        <w:rPr>
          <w:spacing w:val="-2"/>
        </w:rPr>
        <w:t xml:space="preserve"> </w:t>
      </w:r>
      <w:r>
        <w:t>and</w:t>
      </w:r>
      <w:r>
        <w:rPr>
          <w:spacing w:val="-5"/>
        </w:rPr>
        <w:t xml:space="preserve"> </w:t>
      </w:r>
      <w:r>
        <w:t>the</w:t>
      </w:r>
      <w:r>
        <w:rPr>
          <w:spacing w:val="-4"/>
        </w:rPr>
        <w:t xml:space="preserve"> </w:t>
      </w:r>
      <w:r>
        <w:t>Minister</w:t>
      </w:r>
      <w:r>
        <w:rPr>
          <w:spacing w:val="-5"/>
        </w:rPr>
        <w:t xml:space="preserve"> </w:t>
      </w:r>
      <w:r>
        <w:t>of</w:t>
      </w:r>
      <w:r>
        <w:rPr>
          <w:spacing w:val="-5"/>
        </w:rPr>
        <w:t xml:space="preserve"> </w:t>
      </w:r>
      <w:r>
        <w:t>Revenue recommend that the Committee:</w:t>
      </w:r>
    </w:p>
    <w:p w14:paraId="51F9B071" w14:textId="77777777" w:rsidR="00930BC9" w:rsidRDefault="00930BC9">
      <w:pPr>
        <w:pStyle w:val="BodyText"/>
        <w:sectPr w:rsidR="00930BC9">
          <w:pgSz w:w="11910" w:h="16840"/>
          <w:pgMar w:top="1340" w:right="1417" w:bottom="1180" w:left="1417" w:header="715" w:footer="982" w:gutter="0"/>
          <w:cols w:space="720"/>
        </w:sectPr>
      </w:pPr>
    </w:p>
    <w:p w14:paraId="72F2B7FD" w14:textId="77777777" w:rsidR="00930BC9" w:rsidRDefault="00A22E72">
      <w:pPr>
        <w:pStyle w:val="ListParagraph"/>
        <w:numPr>
          <w:ilvl w:val="0"/>
          <w:numId w:val="1"/>
        </w:numPr>
        <w:tabs>
          <w:tab w:val="left" w:pos="519"/>
        </w:tabs>
        <w:spacing w:before="81"/>
        <w:ind w:right="532"/>
        <w:rPr>
          <w:sz w:val="24"/>
        </w:rPr>
      </w:pPr>
      <w:r>
        <w:rPr>
          <w:sz w:val="24"/>
        </w:rPr>
        <w:t>note that Cabinet agreed through Budget 2025 (CAB-25-MIN-0126.61 refers) to improve</w:t>
      </w:r>
      <w:r>
        <w:rPr>
          <w:spacing w:val="-3"/>
          <w:sz w:val="24"/>
        </w:rPr>
        <w:t xml:space="preserve"> </w:t>
      </w:r>
      <w:r>
        <w:rPr>
          <w:sz w:val="24"/>
        </w:rPr>
        <w:t>the</w:t>
      </w:r>
      <w:r>
        <w:rPr>
          <w:spacing w:val="-5"/>
          <w:sz w:val="24"/>
        </w:rPr>
        <w:t xml:space="preserve"> </w:t>
      </w:r>
      <w:r>
        <w:rPr>
          <w:sz w:val="24"/>
        </w:rPr>
        <w:t>accuracy</w:t>
      </w:r>
      <w:r>
        <w:rPr>
          <w:spacing w:val="-3"/>
          <w:sz w:val="24"/>
        </w:rPr>
        <w:t xml:space="preserve"> </w:t>
      </w:r>
      <w:r>
        <w:rPr>
          <w:sz w:val="24"/>
        </w:rPr>
        <w:t>and</w:t>
      </w:r>
      <w:r>
        <w:rPr>
          <w:spacing w:val="-4"/>
          <w:sz w:val="24"/>
        </w:rPr>
        <w:t xml:space="preserve"> </w:t>
      </w:r>
      <w:r>
        <w:rPr>
          <w:sz w:val="24"/>
        </w:rPr>
        <w:t>integrity</w:t>
      </w:r>
      <w:r>
        <w:rPr>
          <w:spacing w:val="-4"/>
          <w:sz w:val="24"/>
        </w:rPr>
        <w:t xml:space="preserve"> </w:t>
      </w:r>
      <w:r>
        <w:rPr>
          <w:sz w:val="24"/>
        </w:rPr>
        <w:t>of</w:t>
      </w:r>
      <w:r>
        <w:rPr>
          <w:spacing w:val="-4"/>
          <w:sz w:val="24"/>
        </w:rPr>
        <w:t xml:space="preserve"> </w:t>
      </w:r>
      <w:r>
        <w:rPr>
          <w:sz w:val="24"/>
        </w:rPr>
        <w:t>benefit</w:t>
      </w:r>
      <w:r>
        <w:rPr>
          <w:spacing w:val="-3"/>
          <w:sz w:val="24"/>
        </w:rPr>
        <w:t xml:space="preserve"> </w:t>
      </w:r>
      <w:r>
        <w:rPr>
          <w:sz w:val="24"/>
        </w:rPr>
        <w:t>payments</w:t>
      </w:r>
      <w:r>
        <w:rPr>
          <w:spacing w:val="-4"/>
          <w:sz w:val="24"/>
        </w:rPr>
        <w:t xml:space="preserve"> </w:t>
      </w:r>
      <w:r>
        <w:rPr>
          <w:sz w:val="24"/>
        </w:rPr>
        <w:t>in</w:t>
      </w:r>
      <w:r>
        <w:rPr>
          <w:spacing w:val="-3"/>
          <w:sz w:val="24"/>
        </w:rPr>
        <w:t xml:space="preserve"> </w:t>
      </w:r>
      <w:r>
        <w:rPr>
          <w:sz w:val="24"/>
        </w:rPr>
        <w:t>two</w:t>
      </w:r>
      <w:r>
        <w:rPr>
          <w:spacing w:val="-4"/>
          <w:sz w:val="24"/>
        </w:rPr>
        <w:t xml:space="preserve"> </w:t>
      </w:r>
      <w:r>
        <w:rPr>
          <w:sz w:val="24"/>
        </w:rPr>
        <w:t>phases,</w:t>
      </w:r>
      <w:r>
        <w:rPr>
          <w:spacing w:val="-4"/>
          <w:sz w:val="24"/>
        </w:rPr>
        <w:t xml:space="preserve"> </w:t>
      </w:r>
      <w:r>
        <w:rPr>
          <w:sz w:val="24"/>
        </w:rPr>
        <w:t>with</w:t>
      </w:r>
      <w:r>
        <w:rPr>
          <w:spacing w:val="-4"/>
          <w:sz w:val="24"/>
        </w:rPr>
        <w:t xml:space="preserve"> </w:t>
      </w:r>
      <w:r>
        <w:rPr>
          <w:sz w:val="24"/>
        </w:rPr>
        <w:t>Phase</w:t>
      </w:r>
      <w:r>
        <w:rPr>
          <w:spacing w:val="-5"/>
          <w:sz w:val="24"/>
        </w:rPr>
        <w:t xml:space="preserve"> </w:t>
      </w:r>
      <w:r>
        <w:rPr>
          <w:sz w:val="24"/>
        </w:rPr>
        <w:t>1 having</w:t>
      </w:r>
      <w:r>
        <w:rPr>
          <w:spacing w:val="-2"/>
          <w:sz w:val="24"/>
        </w:rPr>
        <w:t xml:space="preserve"> </w:t>
      </w:r>
      <w:r>
        <w:rPr>
          <w:sz w:val="24"/>
        </w:rPr>
        <w:t>taken</w:t>
      </w:r>
      <w:r>
        <w:rPr>
          <w:spacing w:val="-2"/>
          <w:sz w:val="24"/>
        </w:rPr>
        <w:t xml:space="preserve"> </w:t>
      </w:r>
      <w:r>
        <w:rPr>
          <w:sz w:val="24"/>
        </w:rPr>
        <w:t>effect</w:t>
      </w:r>
      <w:r>
        <w:rPr>
          <w:spacing w:val="-3"/>
          <w:sz w:val="24"/>
        </w:rPr>
        <w:t xml:space="preserve"> </w:t>
      </w:r>
      <w:r>
        <w:rPr>
          <w:sz w:val="24"/>
        </w:rPr>
        <w:t>from</w:t>
      </w:r>
      <w:r>
        <w:rPr>
          <w:spacing w:val="-3"/>
          <w:sz w:val="24"/>
        </w:rPr>
        <w:t xml:space="preserve"> </w:t>
      </w:r>
      <w:r>
        <w:rPr>
          <w:sz w:val="24"/>
        </w:rPr>
        <w:t>July</w:t>
      </w:r>
      <w:r>
        <w:rPr>
          <w:spacing w:val="-2"/>
          <w:sz w:val="24"/>
        </w:rPr>
        <w:t xml:space="preserve"> </w:t>
      </w:r>
      <w:r>
        <w:rPr>
          <w:sz w:val="24"/>
        </w:rPr>
        <w:t>2025</w:t>
      </w:r>
      <w:r>
        <w:rPr>
          <w:spacing w:val="-2"/>
          <w:sz w:val="24"/>
        </w:rPr>
        <w:t xml:space="preserve"> </w:t>
      </w:r>
      <w:r>
        <w:rPr>
          <w:sz w:val="24"/>
        </w:rPr>
        <w:t>and</w:t>
      </w:r>
      <w:r>
        <w:rPr>
          <w:spacing w:val="-1"/>
          <w:sz w:val="24"/>
        </w:rPr>
        <w:t xml:space="preserve"> </w:t>
      </w:r>
      <w:r>
        <w:rPr>
          <w:sz w:val="24"/>
        </w:rPr>
        <w:t>Phase</w:t>
      </w:r>
      <w:r>
        <w:rPr>
          <w:spacing w:val="-1"/>
          <w:sz w:val="24"/>
        </w:rPr>
        <w:t xml:space="preserve"> </w:t>
      </w:r>
      <w:r>
        <w:rPr>
          <w:sz w:val="24"/>
        </w:rPr>
        <w:t>2</w:t>
      </w:r>
      <w:r>
        <w:rPr>
          <w:spacing w:val="-2"/>
          <w:sz w:val="24"/>
        </w:rPr>
        <w:t xml:space="preserve"> </w:t>
      </w:r>
      <w:r>
        <w:rPr>
          <w:sz w:val="24"/>
        </w:rPr>
        <w:t>to</w:t>
      </w:r>
      <w:r>
        <w:rPr>
          <w:spacing w:val="-2"/>
          <w:sz w:val="24"/>
        </w:rPr>
        <w:t xml:space="preserve"> </w:t>
      </w:r>
      <w:r>
        <w:rPr>
          <w:sz w:val="24"/>
        </w:rPr>
        <w:t>be</w:t>
      </w:r>
      <w:r>
        <w:rPr>
          <w:spacing w:val="-3"/>
          <w:sz w:val="24"/>
        </w:rPr>
        <w:t xml:space="preserve"> </w:t>
      </w:r>
      <w:r>
        <w:rPr>
          <w:sz w:val="24"/>
        </w:rPr>
        <w:t>implemented</w:t>
      </w:r>
      <w:r>
        <w:rPr>
          <w:spacing w:val="-1"/>
          <w:sz w:val="24"/>
        </w:rPr>
        <w:t xml:space="preserve"> </w:t>
      </w:r>
      <w:r>
        <w:rPr>
          <w:sz w:val="24"/>
        </w:rPr>
        <w:t>from</w:t>
      </w:r>
      <w:r>
        <w:rPr>
          <w:spacing w:val="-3"/>
          <w:sz w:val="24"/>
        </w:rPr>
        <w:t xml:space="preserve"> </w:t>
      </w:r>
      <w:r>
        <w:rPr>
          <w:sz w:val="24"/>
        </w:rPr>
        <w:t>July</w:t>
      </w:r>
      <w:r>
        <w:rPr>
          <w:spacing w:val="-2"/>
          <w:sz w:val="24"/>
        </w:rPr>
        <w:t xml:space="preserve"> </w:t>
      </w:r>
      <w:r>
        <w:rPr>
          <w:sz w:val="24"/>
        </w:rPr>
        <w:t>2028;</w:t>
      </w:r>
    </w:p>
    <w:p w14:paraId="6489560D" w14:textId="77777777" w:rsidR="00930BC9" w:rsidRDefault="00A22E72">
      <w:pPr>
        <w:pStyle w:val="ListParagraph"/>
        <w:numPr>
          <w:ilvl w:val="0"/>
          <w:numId w:val="1"/>
        </w:numPr>
        <w:tabs>
          <w:tab w:val="left" w:pos="519"/>
        </w:tabs>
        <w:ind w:right="177"/>
        <w:rPr>
          <w:sz w:val="24"/>
        </w:rPr>
      </w:pPr>
      <w:r>
        <w:rPr>
          <w:sz w:val="24"/>
        </w:rPr>
        <w:t>note the Privacy</w:t>
      </w:r>
      <w:r>
        <w:rPr>
          <w:spacing w:val="-5"/>
          <w:sz w:val="24"/>
        </w:rPr>
        <w:t xml:space="preserve"> </w:t>
      </w:r>
      <w:r>
        <w:rPr>
          <w:sz w:val="24"/>
        </w:rPr>
        <w:t>Act 2020 requires 10 working days’</w:t>
      </w:r>
      <w:r>
        <w:rPr>
          <w:spacing w:val="-10"/>
          <w:sz w:val="24"/>
        </w:rPr>
        <w:t xml:space="preserve"> </w:t>
      </w:r>
      <w:r>
        <w:rPr>
          <w:sz w:val="24"/>
        </w:rPr>
        <w:t>notice (the notice period) be provided</w:t>
      </w:r>
      <w:r>
        <w:rPr>
          <w:spacing w:val="-4"/>
          <w:sz w:val="24"/>
        </w:rPr>
        <w:t xml:space="preserve"> </w:t>
      </w:r>
      <w:r>
        <w:rPr>
          <w:sz w:val="24"/>
        </w:rPr>
        <w:t>to</w:t>
      </w:r>
      <w:r>
        <w:rPr>
          <w:spacing w:val="-3"/>
          <w:sz w:val="24"/>
        </w:rPr>
        <w:t xml:space="preserve"> </w:t>
      </w:r>
      <w:r>
        <w:rPr>
          <w:sz w:val="24"/>
        </w:rPr>
        <w:t>allow</w:t>
      </w:r>
      <w:r>
        <w:rPr>
          <w:spacing w:val="-4"/>
          <w:sz w:val="24"/>
        </w:rPr>
        <w:t xml:space="preserve"> </w:t>
      </w:r>
      <w:r>
        <w:rPr>
          <w:sz w:val="24"/>
        </w:rPr>
        <w:t>clients</w:t>
      </w:r>
      <w:r>
        <w:rPr>
          <w:spacing w:val="-4"/>
          <w:sz w:val="24"/>
        </w:rPr>
        <w:t xml:space="preserve"> </w:t>
      </w:r>
      <w:r>
        <w:rPr>
          <w:sz w:val="24"/>
        </w:rPr>
        <w:t>to</w:t>
      </w:r>
      <w:r>
        <w:rPr>
          <w:spacing w:val="-3"/>
          <w:sz w:val="24"/>
        </w:rPr>
        <w:t xml:space="preserve"> </w:t>
      </w:r>
      <w:r>
        <w:rPr>
          <w:sz w:val="24"/>
        </w:rPr>
        <w:t>dispute</w:t>
      </w:r>
      <w:r>
        <w:rPr>
          <w:spacing w:val="-5"/>
          <w:sz w:val="24"/>
        </w:rPr>
        <w:t xml:space="preserve"> </w:t>
      </w:r>
      <w:r>
        <w:rPr>
          <w:sz w:val="24"/>
        </w:rPr>
        <w:t>the</w:t>
      </w:r>
      <w:r>
        <w:rPr>
          <w:spacing w:val="-3"/>
          <w:sz w:val="24"/>
        </w:rPr>
        <w:t xml:space="preserve"> </w:t>
      </w:r>
      <w:r>
        <w:rPr>
          <w:sz w:val="24"/>
        </w:rPr>
        <w:t>correctness</w:t>
      </w:r>
      <w:r>
        <w:rPr>
          <w:spacing w:val="-4"/>
          <w:sz w:val="24"/>
        </w:rPr>
        <w:t xml:space="preserve"> </w:t>
      </w:r>
      <w:r>
        <w:rPr>
          <w:sz w:val="24"/>
        </w:rPr>
        <w:t>of</w:t>
      </w:r>
      <w:r>
        <w:rPr>
          <w:spacing w:val="-4"/>
          <w:sz w:val="24"/>
        </w:rPr>
        <w:t xml:space="preserve"> </w:t>
      </w:r>
      <w:r>
        <w:rPr>
          <w:sz w:val="24"/>
        </w:rPr>
        <w:t>their</w:t>
      </w:r>
      <w:r>
        <w:rPr>
          <w:spacing w:val="-3"/>
          <w:sz w:val="24"/>
        </w:rPr>
        <w:t xml:space="preserve"> </w:t>
      </w:r>
      <w:r>
        <w:rPr>
          <w:sz w:val="24"/>
        </w:rPr>
        <w:t>personal</w:t>
      </w:r>
      <w:r>
        <w:rPr>
          <w:spacing w:val="-5"/>
          <w:sz w:val="24"/>
        </w:rPr>
        <w:t xml:space="preserve"> </w:t>
      </w:r>
      <w:r>
        <w:rPr>
          <w:sz w:val="24"/>
        </w:rPr>
        <w:t>information</w:t>
      </w:r>
      <w:r>
        <w:rPr>
          <w:spacing w:val="-3"/>
          <w:sz w:val="24"/>
        </w:rPr>
        <w:t xml:space="preserve"> </w:t>
      </w:r>
      <w:r>
        <w:rPr>
          <w:sz w:val="24"/>
        </w:rPr>
        <w:t>shared under</w:t>
      </w:r>
      <w:r>
        <w:rPr>
          <w:spacing w:val="-2"/>
          <w:sz w:val="24"/>
        </w:rPr>
        <w:t xml:space="preserve"> </w:t>
      </w:r>
      <w:r>
        <w:rPr>
          <w:sz w:val="24"/>
        </w:rPr>
        <w:t>the</w:t>
      </w:r>
      <w:r>
        <w:rPr>
          <w:spacing w:val="-15"/>
          <w:sz w:val="24"/>
        </w:rPr>
        <w:t xml:space="preserve"> </w:t>
      </w:r>
      <w:r>
        <w:rPr>
          <w:sz w:val="24"/>
        </w:rPr>
        <w:t>Approved</w:t>
      </w:r>
      <w:r>
        <w:rPr>
          <w:spacing w:val="-1"/>
          <w:sz w:val="24"/>
        </w:rPr>
        <w:t xml:space="preserve"> </w:t>
      </w:r>
      <w:r>
        <w:rPr>
          <w:sz w:val="24"/>
        </w:rPr>
        <w:t>Information</w:t>
      </w:r>
      <w:r>
        <w:rPr>
          <w:spacing w:val="-2"/>
          <w:sz w:val="24"/>
        </w:rPr>
        <w:t xml:space="preserve"> </w:t>
      </w:r>
      <w:r>
        <w:rPr>
          <w:sz w:val="24"/>
        </w:rPr>
        <w:t>Sharing</w:t>
      </w:r>
      <w:r>
        <w:rPr>
          <w:spacing w:val="-15"/>
          <w:sz w:val="24"/>
        </w:rPr>
        <w:t xml:space="preserve"> </w:t>
      </w:r>
      <w:r>
        <w:rPr>
          <w:sz w:val="24"/>
        </w:rPr>
        <w:t>Agreement</w:t>
      </w:r>
      <w:r>
        <w:rPr>
          <w:spacing w:val="-3"/>
          <w:sz w:val="24"/>
        </w:rPr>
        <w:t xml:space="preserve"> </w:t>
      </w:r>
      <w:r>
        <w:rPr>
          <w:sz w:val="24"/>
        </w:rPr>
        <w:t>between</w:t>
      </w:r>
      <w:r>
        <w:rPr>
          <w:spacing w:val="-1"/>
          <w:sz w:val="24"/>
        </w:rPr>
        <w:t xml:space="preserve"> </w:t>
      </w:r>
      <w:r>
        <w:rPr>
          <w:sz w:val="24"/>
        </w:rPr>
        <w:t>MSD</w:t>
      </w:r>
      <w:r>
        <w:rPr>
          <w:spacing w:val="-2"/>
          <w:sz w:val="24"/>
        </w:rPr>
        <w:t xml:space="preserve"> </w:t>
      </w:r>
      <w:r>
        <w:rPr>
          <w:sz w:val="24"/>
        </w:rPr>
        <w:t>and</w:t>
      </w:r>
      <w:r>
        <w:rPr>
          <w:spacing w:val="-2"/>
          <w:sz w:val="24"/>
        </w:rPr>
        <w:t xml:space="preserve"> </w:t>
      </w:r>
      <w:r>
        <w:rPr>
          <w:sz w:val="24"/>
        </w:rPr>
        <w:t>IR</w:t>
      </w:r>
      <w:r>
        <w:rPr>
          <w:spacing w:val="-3"/>
          <w:sz w:val="24"/>
        </w:rPr>
        <w:t xml:space="preserve"> </w:t>
      </w:r>
      <w:r>
        <w:rPr>
          <w:sz w:val="24"/>
        </w:rPr>
        <w:t>(the</w:t>
      </w:r>
      <w:r>
        <w:rPr>
          <w:spacing w:val="-15"/>
          <w:sz w:val="24"/>
        </w:rPr>
        <w:t xml:space="preserve"> </w:t>
      </w:r>
      <w:r>
        <w:rPr>
          <w:sz w:val="24"/>
        </w:rPr>
        <w:t>AISA), and that under s 153 of the Privacy</w:t>
      </w:r>
      <w:r>
        <w:rPr>
          <w:spacing w:val="-7"/>
          <w:sz w:val="24"/>
        </w:rPr>
        <w:t xml:space="preserve"> </w:t>
      </w:r>
      <w:r>
        <w:rPr>
          <w:sz w:val="24"/>
        </w:rPr>
        <w:t>Act, the notice period can be dispensed with if the AISA</w:t>
      </w:r>
      <w:r>
        <w:rPr>
          <w:spacing w:val="-3"/>
          <w:sz w:val="24"/>
        </w:rPr>
        <w:t xml:space="preserve"> </w:t>
      </w:r>
      <w:r>
        <w:rPr>
          <w:sz w:val="24"/>
        </w:rPr>
        <w:t>explicitly specifies that this notice period does not apply;</w:t>
      </w:r>
    </w:p>
    <w:p w14:paraId="03B7155B" w14:textId="77777777" w:rsidR="00930BC9" w:rsidRDefault="00A22E72">
      <w:pPr>
        <w:pStyle w:val="ListParagraph"/>
        <w:numPr>
          <w:ilvl w:val="0"/>
          <w:numId w:val="1"/>
        </w:numPr>
        <w:tabs>
          <w:tab w:val="left" w:pos="519"/>
        </w:tabs>
        <w:ind w:right="120"/>
        <w:rPr>
          <w:sz w:val="24"/>
        </w:rPr>
      </w:pPr>
      <w:r>
        <w:rPr>
          <w:sz w:val="24"/>
        </w:rPr>
        <w:t>agree in principle to amend the</w:t>
      </w:r>
      <w:r>
        <w:rPr>
          <w:spacing w:val="-7"/>
          <w:sz w:val="24"/>
        </w:rPr>
        <w:t xml:space="preserve"> </w:t>
      </w:r>
      <w:r>
        <w:rPr>
          <w:sz w:val="24"/>
        </w:rPr>
        <w:t>AISA</w:t>
      </w:r>
      <w:r>
        <w:rPr>
          <w:spacing w:val="-8"/>
          <w:sz w:val="24"/>
        </w:rPr>
        <w:t xml:space="preserve"> </w:t>
      </w:r>
      <w:r>
        <w:rPr>
          <w:sz w:val="24"/>
        </w:rPr>
        <w:t>to remove the notice period to allow MSD to charge</w:t>
      </w:r>
      <w:r>
        <w:rPr>
          <w:spacing w:val="-9"/>
          <w:sz w:val="24"/>
        </w:rPr>
        <w:t xml:space="preserve"> </w:t>
      </w:r>
      <w:r>
        <w:rPr>
          <w:sz w:val="24"/>
        </w:rPr>
        <w:t>PAYE</w:t>
      </w:r>
      <w:r>
        <w:rPr>
          <w:spacing w:val="-7"/>
          <w:sz w:val="24"/>
        </w:rPr>
        <w:t xml:space="preserve"> </w:t>
      </w:r>
      <w:r>
        <w:rPr>
          <w:sz w:val="24"/>
        </w:rPr>
        <w:t>income</w:t>
      </w:r>
      <w:r>
        <w:rPr>
          <w:spacing w:val="-7"/>
          <w:sz w:val="24"/>
        </w:rPr>
        <w:t xml:space="preserve"> </w:t>
      </w:r>
      <w:r>
        <w:rPr>
          <w:sz w:val="24"/>
        </w:rPr>
        <w:t>against</w:t>
      </w:r>
      <w:r>
        <w:rPr>
          <w:spacing w:val="-7"/>
          <w:sz w:val="24"/>
        </w:rPr>
        <w:t xml:space="preserve"> </w:t>
      </w:r>
      <w:r>
        <w:rPr>
          <w:sz w:val="24"/>
        </w:rPr>
        <w:t>benefits</w:t>
      </w:r>
      <w:r>
        <w:rPr>
          <w:spacing w:val="-6"/>
          <w:sz w:val="24"/>
        </w:rPr>
        <w:t xml:space="preserve"> </w:t>
      </w:r>
      <w:r>
        <w:rPr>
          <w:sz w:val="24"/>
        </w:rPr>
        <w:t>from</w:t>
      </w:r>
      <w:r>
        <w:rPr>
          <w:spacing w:val="-9"/>
          <w:sz w:val="24"/>
        </w:rPr>
        <w:t xml:space="preserve"> </w:t>
      </w:r>
      <w:r>
        <w:rPr>
          <w:sz w:val="24"/>
        </w:rPr>
        <w:t>October</w:t>
      </w:r>
      <w:r>
        <w:rPr>
          <w:spacing w:val="-8"/>
          <w:sz w:val="24"/>
        </w:rPr>
        <w:t xml:space="preserve"> </w:t>
      </w:r>
      <w:r>
        <w:rPr>
          <w:sz w:val="24"/>
        </w:rPr>
        <w:t>2026</w:t>
      </w:r>
      <w:r>
        <w:rPr>
          <w:spacing w:val="-8"/>
          <w:sz w:val="24"/>
        </w:rPr>
        <w:t xml:space="preserve"> </w:t>
      </w:r>
      <w:r>
        <w:rPr>
          <w:sz w:val="24"/>
        </w:rPr>
        <w:t>and</w:t>
      </w:r>
      <w:r>
        <w:rPr>
          <w:spacing w:val="-7"/>
          <w:sz w:val="24"/>
        </w:rPr>
        <w:t xml:space="preserve"> </w:t>
      </w:r>
      <w:r>
        <w:rPr>
          <w:sz w:val="24"/>
        </w:rPr>
        <w:t>subsidies</w:t>
      </w:r>
      <w:r>
        <w:rPr>
          <w:spacing w:val="-6"/>
          <w:sz w:val="24"/>
        </w:rPr>
        <w:t xml:space="preserve"> </w:t>
      </w:r>
      <w:r>
        <w:rPr>
          <w:sz w:val="24"/>
        </w:rPr>
        <w:t>from</w:t>
      </w:r>
      <w:r>
        <w:rPr>
          <w:spacing w:val="-9"/>
          <w:sz w:val="24"/>
        </w:rPr>
        <w:t xml:space="preserve"> </w:t>
      </w:r>
      <w:r>
        <w:rPr>
          <w:sz w:val="24"/>
        </w:rPr>
        <w:t>July</w:t>
      </w:r>
      <w:r>
        <w:rPr>
          <w:spacing w:val="-8"/>
          <w:sz w:val="24"/>
        </w:rPr>
        <w:t xml:space="preserve"> </w:t>
      </w:r>
      <w:r>
        <w:rPr>
          <w:sz w:val="24"/>
        </w:rPr>
        <w:t>2028, in order to realise the full savings and benefits from Phase 2;</w:t>
      </w:r>
    </w:p>
    <w:p w14:paraId="21BAF55D" w14:textId="77777777" w:rsidR="00930BC9" w:rsidRDefault="00A22E72">
      <w:pPr>
        <w:pStyle w:val="ListParagraph"/>
        <w:numPr>
          <w:ilvl w:val="0"/>
          <w:numId w:val="1"/>
        </w:numPr>
        <w:tabs>
          <w:tab w:val="left" w:pos="519"/>
        </w:tabs>
        <w:ind w:right="60"/>
        <w:rPr>
          <w:sz w:val="24"/>
        </w:rPr>
      </w:pPr>
      <w:r>
        <w:rPr>
          <w:sz w:val="24"/>
        </w:rPr>
        <w:t>agree</w:t>
      </w:r>
      <w:r>
        <w:rPr>
          <w:spacing w:val="-4"/>
          <w:sz w:val="24"/>
        </w:rPr>
        <w:t xml:space="preserve"> </w:t>
      </w:r>
      <w:r>
        <w:rPr>
          <w:sz w:val="24"/>
        </w:rPr>
        <w:t>in</w:t>
      </w:r>
      <w:r>
        <w:rPr>
          <w:spacing w:val="-3"/>
          <w:sz w:val="24"/>
        </w:rPr>
        <w:t xml:space="preserve"> </w:t>
      </w:r>
      <w:r>
        <w:rPr>
          <w:sz w:val="24"/>
        </w:rPr>
        <w:t>principle</w:t>
      </w:r>
      <w:r>
        <w:rPr>
          <w:spacing w:val="-4"/>
          <w:sz w:val="24"/>
        </w:rPr>
        <w:t xml:space="preserve"> </w:t>
      </w:r>
      <w:r>
        <w:rPr>
          <w:sz w:val="24"/>
        </w:rPr>
        <w:t>to</w:t>
      </w:r>
      <w:r>
        <w:rPr>
          <w:spacing w:val="-3"/>
          <w:sz w:val="24"/>
        </w:rPr>
        <w:t xml:space="preserve"> </w:t>
      </w:r>
      <w:r>
        <w:rPr>
          <w:sz w:val="24"/>
        </w:rPr>
        <w:t>amend</w:t>
      </w:r>
      <w:r>
        <w:rPr>
          <w:spacing w:val="-3"/>
          <w:sz w:val="24"/>
        </w:rPr>
        <w:t xml:space="preserve"> </w:t>
      </w:r>
      <w:r>
        <w:rPr>
          <w:sz w:val="24"/>
        </w:rPr>
        <w:t>the</w:t>
      </w:r>
      <w:r>
        <w:rPr>
          <w:spacing w:val="-15"/>
          <w:sz w:val="24"/>
        </w:rPr>
        <w:t xml:space="preserve"> </w:t>
      </w:r>
      <w:r>
        <w:rPr>
          <w:sz w:val="24"/>
        </w:rPr>
        <w:t>AISA</w:t>
      </w:r>
      <w:r>
        <w:rPr>
          <w:spacing w:val="-15"/>
          <w:sz w:val="24"/>
        </w:rPr>
        <w:t xml:space="preserve"> </w:t>
      </w:r>
      <w:r>
        <w:rPr>
          <w:sz w:val="24"/>
        </w:rPr>
        <w:t>to</w:t>
      </w:r>
      <w:r>
        <w:rPr>
          <w:spacing w:val="-3"/>
          <w:sz w:val="24"/>
        </w:rPr>
        <w:t xml:space="preserve"> </w:t>
      </w:r>
      <w:r>
        <w:rPr>
          <w:sz w:val="24"/>
        </w:rPr>
        <w:t>remove</w:t>
      </w:r>
      <w:r>
        <w:rPr>
          <w:spacing w:val="-4"/>
          <w:sz w:val="24"/>
        </w:rPr>
        <w:t xml:space="preserve"> </w:t>
      </w:r>
      <w:r>
        <w:rPr>
          <w:sz w:val="24"/>
        </w:rPr>
        <w:t>the</w:t>
      </w:r>
      <w:r>
        <w:rPr>
          <w:spacing w:val="-3"/>
          <w:sz w:val="24"/>
        </w:rPr>
        <w:t xml:space="preserve"> </w:t>
      </w:r>
      <w:r>
        <w:rPr>
          <w:sz w:val="24"/>
        </w:rPr>
        <w:t>notice</w:t>
      </w:r>
      <w:r>
        <w:rPr>
          <w:spacing w:val="-3"/>
          <w:sz w:val="24"/>
        </w:rPr>
        <w:t xml:space="preserve"> </w:t>
      </w:r>
      <w:r>
        <w:rPr>
          <w:sz w:val="24"/>
        </w:rPr>
        <w:t>period</w:t>
      </w:r>
      <w:r>
        <w:rPr>
          <w:spacing w:val="-3"/>
          <w:sz w:val="24"/>
        </w:rPr>
        <w:t xml:space="preserve"> </w:t>
      </w:r>
      <w:r>
        <w:rPr>
          <w:sz w:val="24"/>
        </w:rPr>
        <w:t>for</w:t>
      </w:r>
      <w:r>
        <w:rPr>
          <w:spacing w:val="-3"/>
          <w:sz w:val="24"/>
        </w:rPr>
        <w:t xml:space="preserve"> </w:t>
      </w:r>
      <w:r>
        <w:rPr>
          <w:sz w:val="24"/>
        </w:rPr>
        <w:t>public</w:t>
      </w:r>
      <w:r>
        <w:rPr>
          <w:spacing w:val="-4"/>
          <w:sz w:val="24"/>
        </w:rPr>
        <w:t xml:space="preserve"> </w:t>
      </w:r>
      <w:r>
        <w:rPr>
          <w:sz w:val="24"/>
        </w:rPr>
        <w:t>housing</w:t>
      </w:r>
      <w:r>
        <w:rPr>
          <w:spacing w:val="-3"/>
          <w:sz w:val="24"/>
        </w:rPr>
        <w:t xml:space="preserve"> </w:t>
      </w:r>
      <w:r>
        <w:rPr>
          <w:sz w:val="24"/>
        </w:rPr>
        <w:t>and the Public Housing Register and charging child support income against Income-Related Rent from October 2026;</w:t>
      </w:r>
    </w:p>
    <w:p w14:paraId="1C63B832" w14:textId="77777777" w:rsidR="00930BC9" w:rsidRDefault="00A22E72">
      <w:pPr>
        <w:pStyle w:val="ListParagraph"/>
        <w:numPr>
          <w:ilvl w:val="0"/>
          <w:numId w:val="1"/>
        </w:numPr>
        <w:tabs>
          <w:tab w:val="left" w:pos="519"/>
        </w:tabs>
        <w:ind w:right="833"/>
        <w:rPr>
          <w:sz w:val="24"/>
        </w:rPr>
      </w:pPr>
      <w:r>
        <w:rPr>
          <w:sz w:val="24"/>
        </w:rPr>
        <w:t>note</w:t>
      </w:r>
      <w:r>
        <w:rPr>
          <w:spacing w:val="-6"/>
          <w:sz w:val="24"/>
        </w:rPr>
        <w:t xml:space="preserve"> </w:t>
      </w:r>
      <w:r>
        <w:rPr>
          <w:sz w:val="24"/>
        </w:rPr>
        <w:t>any</w:t>
      </w:r>
      <w:r>
        <w:rPr>
          <w:spacing w:val="-3"/>
          <w:sz w:val="24"/>
        </w:rPr>
        <w:t xml:space="preserve"> </w:t>
      </w:r>
      <w:r>
        <w:rPr>
          <w:sz w:val="24"/>
        </w:rPr>
        <w:t>proposed</w:t>
      </w:r>
      <w:r>
        <w:rPr>
          <w:spacing w:val="-3"/>
          <w:sz w:val="24"/>
        </w:rPr>
        <w:t xml:space="preserve"> </w:t>
      </w:r>
      <w:r>
        <w:rPr>
          <w:sz w:val="24"/>
        </w:rPr>
        <w:t>changes</w:t>
      </w:r>
      <w:r>
        <w:rPr>
          <w:spacing w:val="-4"/>
          <w:sz w:val="24"/>
        </w:rPr>
        <w:t xml:space="preserve"> </w:t>
      </w:r>
      <w:r>
        <w:rPr>
          <w:sz w:val="24"/>
        </w:rPr>
        <w:t>to</w:t>
      </w:r>
      <w:r>
        <w:rPr>
          <w:spacing w:val="-4"/>
          <w:sz w:val="24"/>
        </w:rPr>
        <w:t xml:space="preserve"> </w:t>
      </w:r>
      <w:r>
        <w:rPr>
          <w:sz w:val="24"/>
        </w:rPr>
        <w:t>the</w:t>
      </w:r>
      <w:r>
        <w:rPr>
          <w:spacing w:val="-14"/>
          <w:sz w:val="24"/>
        </w:rPr>
        <w:t xml:space="preserve"> </w:t>
      </w:r>
      <w:r>
        <w:rPr>
          <w:sz w:val="24"/>
        </w:rPr>
        <w:t>AISA</w:t>
      </w:r>
      <w:r>
        <w:rPr>
          <w:spacing w:val="-15"/>
          <w:sz w:val="24"/>
        </w:rPr>
        <w:t xml:space="preserve"> </w:t>
      </w:r>
      <w:r>
        <w:rPr>
          <w:sz w:val="24"/>
        </w:rPr>
        <w:t>require</w:t>
      </w:r>
      <w:r>
        <w:rPr>
          <w:spacing w:val="-3"/>
          <w:sz w:val="24"/>
        </w:rPr>
        <w:t xml:space="preserve"> </w:t>
      </w:r>
      <w:r>
        <w:rPr>
          <w:sz w:val="24"/>
        </w:rPr>
        <w:t>MSD</w:t>
      </w:r>
      <w:r>
        <w:rPr>
          <w:spacing w:val="-4"/>
          <w:sz w:val="24"/>
        </w:rPr>
        <w:t xml:space="preserve"> </w:t>
      </w:r>
      <w:r>
        <w:rPr>
          <w:sz w:val="24"/>
        </w:rPr>
        <w:t>and</w:t>
      </w:r>
      <w:r>
        <w:rPr>
          <w:spacing w:val="-4"/>
          <w:sz w:val="24"/>
        </w:rPr>
        <w:t xml:space="preserve"> </w:t>
      </w:r>
      <w:r>
        <w:rPr>
          <w:sz w:val="24"/>
        </w:rPr>
        <w:t>IR</w:t>
      </w:r>
      <w:r>
        <w:rPr>
          <w:spacing w:val="-5"/>
          <w:sz w:val="24"/>
        </w:rPr>
        <w:t xml:space="preserve"> </w:t>
      </w:r>
      <w:r>
        <w:rPr>
          <w:sz w:val="24"/>
        </w:rPr>
        <w:t>to</w:t>
      </w:r>
      <w:r>
        <w:rPr>
          <w:spacing w:val="-4"/>
          <w:sz w:val="24"/>
        </w:rPr>
        <w:t xml:space="preserve"> </w:t>
      </w:r>
      <w:r>
        <w:rPr>
          <w:sz w:val="24"/>
        </w:rPr>
        <w:t>undertake</w:t>
      </w:r>
      <w:r>
        <w:rPr>
          <w:spacing w:val="-5"/>
          <w:sz w:val="24"/>
        </w:rPr>
        <w:t xml:space="preserve"> </w:t>
      </w:r>
      <w:r>
        <w:rPr>
          <w:sz w:val="24"/>
        </w:rPr>
        <w:t xml:space="preserve">public </w:t>
      </w:r>
      <w:r>
        <w:rPr>
          <w:spacing w:val="-2"/>
          <w:sz w:val="24"/>
        </w:rPr>
        <w:t>consultation;</w:t>
      </w:r>
    </w:p>
    <w:p w14:paraId="389E0D9D" w14:textId="77777777" w:rsidR="00930BC9" w:rsidRDefault="00A22E72">
      <w:pPr>
        <w:pStyle w:val="ListParagraph"/>
        <w:numPr>
          <w:ilvl w:val="0"/>
          <w:numId w:val="1"/>
        </w:numPr>
        <w:tabs>
          <w:tab w:val="left" w:pos="519"/>
        </w:tabs>
        <w:ind w:right="232"/>
        <w:rPr>
          <w:sz w:val="24"/>
        </w:rPr>
      </w:pPr>
      <w:r>
        <w:rPr>
          <w:sz w:val="24"/>
        </w:rPr>
        <w:t>agree to release the consultation guidance document containing the proposed amendments</w:t>
      </w:r>
      <w:r>
        <w:rPr>
          <w:spacing w:val="-7"/>
          <w:sz w:val="24"/>
        </w:rPr>
        <w:t xml:space="preserve"> </w:t>
      </w:r>
      <w:r>
        <w:rPr>
          <w:sz w:val="24"/>
        </w:rPr>
        <w:t>to</w:t>
      </w:r>
      <w:r>
        <w:rPr>
          <w:spacing w:val="-3"/>
          <w:sz w:val="24"/>
        </w:rPr>
        <w:t xml:space="preserve"> </w:t>
      </w:r>
      <w:r>
        <w:rPr>
          <w:sz w:val="24"/>
        </w:rPr>
        <w:t>the</w:t>
      </w:r>
      <w:r>
        <w:rPr>
          <w:spacing w:val="-15"/>
          <w:sz w:val="24"/>
        </w:rPr>
        <w:t xml:space="preserve"> </w:t>
      </w:r>
      <w:r>
        <w:rPr>
          <w:sz w:val="24"/>
        </w:rPr>
        <w:t>AISA</w:t>
      </w:r>
      <w:r>
        <w:rPr>
          <w:spacing w:val="-15"/>
          <w:sz w:val="24"/>
        </w:rPr>
        <w:t xml:space="preserve"> </w:t>
      </w:r>
      <w:r>
        <w:rPr>
          <w:sz w:val="24"/>
        </w:rPr>
        <w:t>for</w:t>
      </w:r>
      <w:r>
        <w:rPr>
          <w:spacing w:val="-4"/>
          <w:sz w:val="24"/>
        </w:rPr>
        <w:t xml:space="preserve"> </w:t>
      </w:r>
      <w:r>
        <w:rPr>
          <w:sz w:val="24"/>
        </w:rPr>
        <w:t>public</w:t>
      </w:r>
      <w:r>
        <w:rPr>
          <w:spacing w:val="-3"/>
          <w:sz w:val="24"/>
        </w:rPr>
        <w:t xml:space="preserve"> </w:t>
      </w:r>
      <w:r>
        <w:rPr>
          <w:sz w:val="24"/>
        </w:rPr>
        <w:t>consultation,</w:t>
      </w:r>
      <w:r>
        <w:rPr>
          <w:spacing w:val="-4"/>
          <w:sz w:val="24"/>
        </w:rPr>
        <w:t xml:space="preserve"> </w:t>
      </w:r>
      <w:r>
        <w:rPr>
          <w:sz w:val="24"/>
        </w:rPr>
        <w:t>which</w:t>
      </w:r>
      <w:r>
        <w:rPr>
          <w:spacing w:val="-3"/>
          <w:sz w:val="24"/>
        </w:rPr>
        <w:t xml:space="preserve"> </w:t>
      </w:r>
      <w:r>
        <w:rPr>
          <w:sz w:val="24"/>
        </w:rPr>
        <w:t>will</w:t>
      </w:r>
      <w:r>
        <w:rPr>
          <w:spacing w:val="-5"/>
          <w:sz w:val="24"/>
        </w:rPr>
        <w:t xml:space="preserve"> </w:t>
      </w:r>
      <w:r>
        <w:rPr>
          <w:sz w:val="24"/>
        </w:rPr>
        <w:t>run</w:t>
      </w:r>
      <w:r>
        <w:rPr>
          <w:spacing w:val="-4"/>
          <w:sz w:val="24"/>
        </w:rPr>
        <w:t xml:space="preserve"> </w:t>
      </w:r>
      <w:r>
        <w:rPr>
          <w:sz w:val="24"/>
        </w:rPr>
        <w:t>from</w:t>
      </w:r>
      <w:r>
        <w:rPr>
          <w:spacing w:val="-3"/>
          <w:sz w:val="24"/>
        </w:rPr>
        <w:t xml:space="preserve"> </w:t>
      </w:r>
      <w:r>
        <w:rPr>
          <w:sz w:val="24"/>
        </w:rPr>
        <w:t>20</w:t>
      </w:r>
      <w:r>
        <w:rPr>
          <w:spacing w:val="-15"/>
          <w:sz w:val="24"/>
        </w:rPr>
        <w:t xml:space="preserve"> </w:t>
      </w:r>
      <w:r>
        <w:rPr>
          <w:sz w:val="24"/>
        </w:rPr>
        <w:t>April</w:t>
      </w:r>
      <w:r>
        <w:rPr>
          <w:spacing w:val="-5"/>
          <w:sz w:val="24"/>
        </w:rPr>
        <w:t xml:space="preserve"> </w:t>
      </w:r>
      <w:r>
        <w:rPr>
          <w:sz w:val="24"/>
        </w:rPr>
        <w:t>2026</w:t>
      </w:r>
      <w:r>
        <w:rPr>
          <w:spacing w:val="-4"/>
          <w:sz w:val="24"/>
        </w:rPr>
        <w:t xml:space="preserve"> </w:t>
      </w:r>
      <w:r>
        <w:rPr>
          <w:sz w:val="24"/>
        </w:rPr>
        <w:t>to 29 May 2026;</w:t>
      </w:r>
    </w:p>
    <w:p w14:paraId="227D0366" w14:textId="77777777" w:rsidR="00930BC9" w:rsidRDefault="00A22E72">
      <w:pPr>
        <w:pStyle w:val="ListParagraph"/>
        <w:numPr>
          <w:ilvl w:val="0"/>
          <w:numId w:val="1"/>
        </w:numPr>
        <w:tabs>
          <w:tab w:val="left" w:pos="519"/>
        </w:tabs>
        <w:ind w:right="327"/>
        <w:rPr>
          <w:sz w:val="24"/>
        </w:rPr>
      </w:pPr>
      <w:r>
        <w:rPr>
          <w:sz w:val="24"/>
        </w:rPr>
        <w:t>authorise the Minister for Social Development and Employment and the Minister of Revenue</w:t>
      </w:r>
      <w:r>
        <w:rPr>
          <w:spacing w:val="-4"/>
          <w:sz w:val="24"/>
        </w:rPr>
        <w:t xml:space="preserve"> </w:t>
      </w:r>
      <w:r>
        <w:rPr>
          <w:sz w:val="24"/>
        </w:rPr>
        <w:t>to</w:t>
      </w:r>
      <w:r>
        <w:rPr>
          <w:spacing w:val="-5"/>
          <w:sz w:val="24"/>
        </w:rPr>
        <w:t xml:space="preserve"> </w:t>
      </w:r>
      <w:r>
        <w:rPr>
          <w:sz w:val="24"/>
        </w:rPr>
        <w:t>make</w:t>
      </w:r>
      <w:r>
        <w:rPr>
          <w:spacing w:val="-4"/>
          <w:sz w:val="24"/>
        </w:rPr>
        <w:t xml:space="preserve"> </w:t>
      </w:r>
      <w:r>
        <w:rPr>
          <w:sz w:val="24"/>
        </w:rPr>
        <w:t>minor</w:t>
      </w:r>
      <w:r>
        <w:rPr>
          <w:spacing w:val="-5"/>
          <w:sz w:val="24"/>
        </w:rPr>
        <w:t xml:space="preserve"> </w:t>
      </w:r>
      <w:r>
        <w:rPr>
          <w:sz w:val="24"/>
        </w:rPr>
        <w:t>and</w:t>
      </w:r>
      <w:r>
        <w:rPr>
          <w:spacing w:val="-4"/>
          <w:sz w:val="24"/>
        </w:rPr>
        <w:t xml:space="preserve"> </w:t>
      </w:r>
      <w:r>
        <w:rPr>
          <w:sz w:val="24"/>
        </w:rPr>
        <w:t>technical</w:t>
      </w:r>
      <w:r>
        <w:rPr>
          <w:spacing w:val="-4"/>
          <w:sz w:val="24"/>
        </w:rPr>
        <w:t xml:space="preserve"> </w:t>
      </w:r>
      <w:r>
        <w:rPr>
          <w:sz w:val="24"/>
        </w:rPr>
        <w:t>changes</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consultation</w:t>
      </w:r>
      <w:r>
        <w:rPr>
          <w:spacing w:val="-5"/>
          <w:sz w:val="24"/>
        </w:rPr>
        <w:t xml:space="preserve"> </w:t>
      </w:r>
      <w:r>
        <w:rPr>
          <w:sz w:val="24"/>
        </w:rPr>
        <w:t>guidance</w:t>
      </w:r>
      <w:r>
        <w:rPr>
          <w:spacing w:val="-5"/>
          <w:sz w:val="24"/>
        </w:rPr>
        <w:t xml:space="preserve"> </w:t>
      </w:r>
      <w:r>
        <w:rPr>
          <w:sz w:val="24"/>
        </w:rPr>
        <w:t>document and proposed AISA</w:t>
      </w:r>
      <w:r>
        <w:rPr>
          <w:spacing w:val="-1"/>
          <w:sz w:val="24"/>
        </w:rPr>
        <w:t xml:space="preserve"> </w:t>
      </w:r>
      <w:r>
        <w:rPr>
          <w:sz w:val="24"/>
        </w:rPr>
        <w:t>amendments prior to its public release;</w:t>
      </w:r>
    </w:p>
    <w:p w14:paraId="30F81ED9" w14:textId="77777777" w:rsidR="00930BC9" w:rsidRDefault="00A22E72">
      <w:pPr>
        <w:pStyle w:val="ListParagraph"/>
        <w:numPr>
          <w:ilvl w:val="0"/>
          <w:numId w:val="1"/>
        </w:numPr>
        <w:tabs>
          <w:tab w:val="left" w:pos="519"/>
        </w:tabs>
        <w:ind w:right="498"/>
        <w:rPr>
          <w:sz w:val="24"/>
        </w:rPr>
      </w:pPr>
      <w:r>
        <w:rPr>
          <w:sz w:val="24"/>
        </w:rPr>
        <w:t>authorise</w:t>
      </w:r>
      <w:r>
        <w:rPr>
          <w:spacing w:val="-3"/>
          <w:sz w:val="24"/>
        </w:rPr>
        <w:t xml:space="preserve"> </w:t>
      </w:r>
      <w:r>
        <w:rPr>
          <w:sz w:val="24"/>
        </w:rPr>
        <w:t>the</w:t>
      </w:r>
      <w:r>
        <w:rPr>
          <w:spacing w:val="-5"/>
          <w:sz w:val="24"/>
        </w:rPr>
        <w:t xml:space="preserve"> </w:t>
      </w:r>
      <w:r>
        <w:rPr>
          <w:sz w:val="24"/>
        </w:rPr>
        <w:t>Minister</w:t>
      </w:r>
      <w:r>
        <w:rPr>
          <w:spacing w:val="-3"/>
          <w:sz w:val="24"/>
        </w:rPr>
        <w:t xml:space="preserve"> </w:t>
      </w:r>
      <w:r>
        <w:rPr>
          <w:sz w:val="24"/>
        </w:rPr>
        <w:t>for</w:t>
      </w:r>
      <w:r>
        <w:rPr>
          <w:spacing w:val="-4"/>
          <w:sz w:val="24"/>
        </w:rPr>
        <w:t xml:space="preserve"> </w:t>
      </w:r>
      <w:r>
        <w:rPr>
          <w:sz w:val="24"/>
        </w:rPr>
        <w:t>Social</w:t>
      </w:r>
      <w:r>
        <w:rPr>
          <w:spacing w:val="-3"/>
          <w:sz w:val="24"/>
        </w:rPr>
        <w:t xml:space="preserve"> </w:t>
      </w:r>
      <w:r>
        <w:rPr>
          <w:sz w:val="24"/>
        </w:rPr>
        <w:t>Development</w:t>
      </w:r>
      <w:r>
        <w:rPr>
          <w:spacing w:val="-5"/>
          <w:sz w:val="24"/>
        </w:rPr>
        <w:t xml:space="preserve"> </w:t>
      </w:r>
      <w:r>
        <w:rPr>
          <w:sz w:val="24"/>
        </w:rPr>
        <w:t>and</w:t>
      </w:r>
      <w:r>
        <w:rPr>
          <w:spacing w:val="-4"/>
          <w:sz w:val="24"/>
        </w:rPr>
        <w:t xml:space="preserve"> </w:t>
      </w:r>
      <w:r>
        <w:rPr>
          <w:sz w:val="24"/>
        </w:rPr>
        <w:t>Employment</w:t>
      </w:r>
      <w:r>
        <w:rPr>
          <w:spacing w:val="-5"/>
          <w:sz w:val="24"/>
        </w:rPr>
        <w:t xml:space="preserve"> </w:t>
      </w:r>
      <w:r>
        <w:rPr>
          <w:sz w:val="24"/>
        </w:rPr>
        <w:t>and</w:t>
      </w:r>
      <w:r>
        <w:rPr>
          <w:spacing w:val="-3"/>
          <w:sz w:val="24"/>
        </w:rPr>
        <w:t xml:space="preserve"> </w:t>
      </w:r>
      <w:r>
        <w:rPr>
          <w:sz w:val="24"/>
        </w:rPr>
        <w:t>the</w:t>
      </w:r>
      <w:r>
        <w:rPr>
          <w:spacing w:val="-5"/>
          <w:sz w:val="24"/>
        </w:rPr>
        <w:t xml:space="preserve"> </w:t>
      </w:r>
      <w:r>
        <w:rPr>
          <w:sz w:val="24"/>
        </w:rPr>
        <w:t>Minister</w:t>
      </w:r>
      <w:r>
        <w:rPr>
          <w:spacing w:val="-3"/>
          <w:sz w:val="24"/>
        </w:rPr>
        <w:t xml:space="preserve"> </w:t>
      </w:r>
      <w:r>
        <w:rPr>
          <w:sz w:val="24"/>
        </w:rPr>
        <w:t>of Revenue to provide a summary of consultation feedback for release to the public following public consultation;</w:t>
      </w:r>
    </w:p>
    <w:p w14:paraId="39C4268D" w14:textId="77777777" w:rsidR="00930BC9" w:rsidRDefault="00A22E72">
      <w:pPr>
        <w:pStyle w:val="ListParagraph"/>
        <w:numPr>
          <w:ilvl w:val="0"/>
          <w:numId w:val="1"/>
        </w:numPr>
        <w:tabs>
          <w:tab w:val="left" w:pos="519"/>
        </w:tabs>
        <w:ind w:right="260"/>
        <w:rPr>
          <w:sz w:val="24"/>
        </w:rPr>
      </w:pPr>
      <w:r>
        <w:rPr>
          <w:sz w:val="24"/>
        </w:rPr>
        <w:t>authorise the Minister for Social Development and Employment and the Minister of Revenue</w:t>
      </w:r>
      <w:r>
        <w:rPr>
          <w:spacing w:val="-2"/>
          <w:sz w:val="24"/>
        </w:rPr>
        <w:t xml:space="preserve"> </w:t>
      </w:r>
      <w:r>
        <w:rPr>
          <w:sz w:val="24"/>
        </w:rPr>
        <w:t>to</w:t>
      </w:r>
      <w:r>
        <w:rPr>
          <w:spacing w:val="-3"/>
          <w:sz w:val="24"/>
        </w:rPr>
        <w:t xml:space="preserve"> </w:t>
      </w:r>
      <w:r>
        <w:rPr>
          <w:sz w:val="24"/>
        </w:rPr>
        <w:t>agree</w:t>
      </w:r>
      <w:r>
        <w:rPr>
          <w:spacing w:val="-2"/>
          <w:sz w:val="24"/>
        </w:rPr>
        <w:t xml:space="preserve"> </w:t>
      </w:r>
      <w:r>
        <w:rPr>
          <w:sz w:val="24"/>
        </w:rPr>
        <w:t>to</w:t>
      </w:r>
      <w:r>
        <w:rPr>
          <w:spacing w:val="-3"/>
          <w:sz w:val="24"/>
        </w:rPr>
        <w:t xml:space="preserve"> </w:t>
      </w:r>
      <w:r>
        <w:rPr>
          <w:sz w:val="24"/>
        </w:rPr>
        <w:t>the</w:t>
      </w:r>
      <w:r>
        <w:rPr>
          <w:spacing w:val="-4"/>
          <w:sz w:val="24"/>
        </w:rPr>
        <w:t xml:space="preserve"> </w:t>
      </w:r>
      <w:r>
        <w:rPr>
          <w:sz w:val="24"/>
        </w:rPr>
        <w:t>policy</w:t>
      </w:r>
      <w:r>
        <w:rPr>
          <w:spacing w:val="-3"/>
          <w:sz w:val="24"/>
        </w:rPr>
        <w:t xml:space="preserve"> </w:t>
      </w:r>
      <w:r>
        <w:rPr>
          <w:sz w:val="24"/>
        </w:rPr>
        <w:t>change</w:t>
      </w:r>
      <w:r>
        <w:rPr>
          <w:spacing w:val="-4"/>
          <w:sz w:val="24"/>
        </w:rPr>
        <w:t xml:space="preserve"> </w:t>
      </w:r>
      <w:r>
        <w:rPr>
          <w:sz w:val="24"/>
        </w:rPr>
        <w:t>and</w:t>
      </w:r>
      <w:r>
        <w:rPr>
          <w:spacing w:val="-3"/>
          <w:sz w:val="24"/>
        </w:rPr>
        <w:t xml:space="preserve"> </w:t>
      </w:r>
      <w:r>
        <w:rPr>
          <w:sz w:val="24"/>
        </w:rPr>
        <w:t>to</w:t>
      </w:r>
      <w:r>
        <w:rPr>
          <w:spacing w:val="-2"/>
          <w:sz w:val="24"/>
        </w:rPr>
        <w:t xml:space="preserve"> </w:t>
      </w:r>
      <w:r>
        <w:rPr>
          <w:sz w:val="24"/>
        </w:rPr>
        <w:t>make</w:t>
      </w:r>
      <w:r>
        <w:rPr>
          <w:spacing w:val="-2"/>
          <w:sz w:val="24"/>
        </w:rPr>
        <w:t xml:space="preserve"> </w:t>
      </w:r>
      <w:r>
        <w:rPr>
          <w:sz w:val="24"/>
        </w:rPr>
        <w:t>minor</w:t>
      </w:r>
      <w:r>
        <w:rPr>
          <w:spacing w:val="-3"/>
          <w:sz w:val="24"/>
        </w:rPr>
        <w:t xml:space="preserve"> </w:t>
      </w:r>
      <w:r>
        <w:rPr>
          <w:sz w:val="24"/>
        </w:rPr>
        <w:t>and</w:t>
      </w:r>
      <w:r>
        <w:rPr>
          <w:spacing w:val="-3"/>
          <w:sz w:val="24"/>
        </w:rPr>
        <w:t xml:space="preserve"> </w:t>
      </w:r>
      <w:r>
        <w:rPr>
          <w:sz w:val="24"/>
        </w:rPr>
        <w:t>technical</w:t>
      </w:r>
      <w:r>
        <w:rPr>
          <w:spacing w:val="-4"/>
          <w:sz w:val="24"/>
        </w:rPr>
        <w:t xml:space="preserve"> </w:t>
      </w:r>
      <w:r>
        <w:rPr>
          <w:sz w:val="24"/>
        </w:rPr>
        <w:t>changes</w:t>
      </w:r>
      <w:r>
        <w:rPr>
          <w:spacing w:val="-3"/>
          <w:sz w:val="24"/>
        </w:rPr>
        <w:t xml:space="preserve"> </w:t>
      </w:r>
      <w:r>
        <w:rPr>
          <w:sz w:val="24"/>
        </w:rPr>
        <w:t>to</w:t>
      </w:r>
      <w:r>
        <w:rPr>
          <w:spacing w:val="-3"/>
          <w:sz w:val="24"/>
        </w:rPr>
        <w:t xml:space="preserve"> </w:t>
      </w:r>
      <w:r>
        <w:rPr>
          <w:sz w:val="24"/>
        </w:rPr>
        <w:t>the proposed AISA amendments following public consultation;</w:t>
      </w:r>
    </w:p>
    <w:p w14:paraId="3507C025" w14:textId="77777777" w:rsidR="00930BC9" w:rsidRDefault="00A22E72">
      <w:pPr>
        <w:pStyle w:val="ListParagraph"/>
        <w:numPr>
          <w:ilvl w:val="0"/>
          <w:numId w:val="1"/>
        </w:numPr>
        <w:tabs>
          <w:tab w:val="left" w:pos="519"/>
        </w:tabs>
        <w:spacing w:before="241"/>
        <w:ind w:right="165"/>
        <w:rPr>
          <w:sz w:val="24"/>
        </w:rPr>
      </w:pPr>
      <w:r>
        <w:rPr>
          <w:sz w:val="24"/>
        </w:rPr>
        <w:t>invite the Minister for Social Development and Employment and the Minister of Revenue</w:t>
      </w:r>
      <w:r>
        <w:rPr>
          <w:spacing w:val="-4"/>
          <w:sz w:val="24"/>
        </w:rPr>
        <w:t xml:space="preserve"> </w:t>
      </w:r>
      <w:r>
        <w:rPr>
          <w:sz w:val="24"/>
        </w:rPr>
        <w:t>to</w:t>
      </w:r>
      <w:r>
        <w:rPr>
          <w:spacing w:val="-5"/>
          <w:sz w:val="24"/>
        </w:rPr>
        <w:t xml:space="preserve"> </w:t>
      </w:r>
      <w:r>
        <w:rPr>
          <w:sz w:val="24"/>
        </w:rPr>
        <w:t>issue</w:t>
      </w:r>
      <w:r>
        <w:rPr>
          <w:spacing w:val="-6"/>
          <w:sz w:val="24"/>
        </w:rPr>
        <w:t xml:space="preserve"> </w:t>
      </w:r>
      <w:r>
        <w:rPr>
          <w:sz w:val="24"/>
        </w:rPr>
        <w:t>drafting</w:t>
      </w:r>
      <w:r>
        <w:rPr>
          <w:spacing w:val="-4"/>
          <w:sz w:val="24"/>
        </w:rPr>
        <w:t xml:space="preserve"> </w:t>
      </w:r>
      <w:r>
        <w:rPr>
          <w:sz w:val="24"/>
        </w:rPr>
        <w:t>instructions</w:t>
      </w:r>
      <w:r>
        <w:rPr>
          <w:spacing w:val="-3"/>
          <w:sz w:val="24"/>
        </w:rPr>
        <w:t xml:space="preserve"> </w:t>
      </w:r>
      <w:r>
        <w:rPr>
          <w:sz w:val="24"/>
        </w:rPr>
        <w:t>to</w:t>
      </w:r>
      <w:r>
        <w:rPr>
          <w:spacing w:val="-5"/>
          <w:sz w:val="24"/>
        </w:rPr>
        <w:t xml:space="preserve"> </w:t>
      </w:r>
      <w:r>
        <w:rPr>
          <w:sz w:val="24"/>
        </w:rPr>
        <w:t>the</w:t>
      </w:r>
      <w:r>
        <w:rPr>
          <w:spacing w:val="-4"/>
          <w:sz w:val="24"/>
        </w:rPr>
        <w:t xml:space="preserve"> </w:t>
      </w:r>
      <w:r>
        <w:rPr>
          <w:sz w:val="24"/>
        </w:rPr>
        <w:t>Parliamentary</w:t>
      </w:r>
      <w:r>
        <w:rPr>
          <w:spacing w:val="-4"/>
          <w:sz w:val="24"/>
        </w:rPr>
        <w:t xml:space="preserve"> </w:t>
      </w:r>
      <w:r>
        <w:rPr>
          <w:sz w:val="24"/>
        </w:rPr>
        <w:t>Counsel</w:t>
      </w:r>
      <w:r>
        <w:rPr>
          <w:spacing w:val="-4"/>
          <w:sz w:val="24"/>
        </w:rPr>
        <w:t xml:space="preserve"> </w:t>
      </w:r>
      <w:r>
        <w:rPr>
          <w:sz w:val="24"/>
        </w:rPr>
        <w:t>Office</w:t>
      </w:r>
      <w:r>
        <w:rPr>
          <w:spacing w:val="-6"/>
          <w:sz w:val="24"/>
        </w:rPr>
        <w:t xml:space="preserve"> </w:t>
      </w:r>
      <w:r>
        <w:rPr>
          <w:sz w:val="24"/>
        </w:rPr>
        <w:t>for</w:t>
      </w:r>
      <w:r>
        <w:rPr>
          <w:spacing w:val="-5"/>
          <w:sz w:val="24"/>
        </w:rPr>
        <w:t xml:space="preserve"> </w:t>
      </w:r>
      <w:r>
        <w:rPr>
          <w:sz w:val="24"/>
        </w:rPr>
        <w:t>an</w:t>
      </w:r>
      <w:r>
        <w:rPr>
          <w:spacing w:val="-5"/>
          <w:sz w:val="24"/>
        </w:rPr>
        <w:t xml:space="preserve"> </w:t>
      </w:r>
      <w:r>
        <w:rPr>
          <w:sz w:val="24"/>
        </w:rPr>
        <w:t>Order in Council to amend the AISA.</w:t>
      </w:r>
    </w:p>
    <w:p w14:paraId="05632BE1" w14:textId="77777777" w:rsidR="00930BC9" w:rsidRDefault="00A22E72">
      <w:pPr>
        <w:pStyle w:val="Heading2"/>
        <w:spacing w:before="240"/>
        <w:rPr>
          <w:rFonts w:ascii="Times New Roman"/>
        </w:rPr>
      </w:pPr>
      <w:r>
        <w:rPr>
          <w:rFonts w:ascii="Times New Roman"/>
        </w:rPr>
        <w:t>Authorised</w:t>
      </w:r>
      <w:r>
        <w:rPr>
          <w:rFonts w:ascii="Times New Roman"/>
          <w:spacing w:val="-3"/>
        </w:rPr>
        <w:t xml:space="preserve"> </w:t>
      </w:r>
      <w:r>
        <w:rPr>
          <w:rFonts w:ascii="Times New Roman"/>
        </w:rPr>
        <w:t>for</w:t>
      </w:r>
      <w:r>
        <w:rPr>
          <w:rFonts w:ascii="Times New Roman"/>
          <w:spacing w:val="-4"/>
        </w:rPr>
        <w:t xml:space="preserve"> </w:t>
      </w:r>
      <w:r>
        <w:rPr>
          <w:rFonts w:ascii="Times New Roman"/>
          <w:spacing w:val="-2"/>
        </w:rPr>
        <w:t>lodgement</w:t>
      </w:r>
    </w:p>
    <w:p w14:paraId="48970172" w14:textId="77777777" w:rsidR="00930BC9" w:rsidRDefault="00930BC9">
      <w:pPr>
        <w:pStyle w:val="BodyText"/>
        <w:spacing w:before="0"/>
        <w:ind w:left="0" w:firstLine="0"/>
        <w:rPr>
          <w:b/>
          <w:sz w:val="13"/>
        </w:rPr>
      </w:pPr>
    </w:p>
    <w:p w14:paraId="641F60C8" w14:textId="77777777" w:rsidR="00930BC9" w:rsidRDefault="00930BC9">
      <w:pPr>
        <w:pStyle w:val="BodyText"/>
        <w:rPr>
          <w:b/>
          <w:sz w:val="13"/>
        </w:rPr>
        <w:sectPr w:rsidR="00930BC9">
          <w:pgSz w:w="11910" w:h="16840"/>
          <w:pgMar w:top="1340" w:right="1417" w:bottom="1180" w:left="1417" w:header="715" w:footer="982" w:gutter="0"/>
          <w:cols w:space="720"/>
        </w:sectPr>
      </w:pPr>
    </w:p>
    <w:p w14:paraId="22D0C7DA" w14:textId="77777777" w:rsidR="00930BC9" w:rsidRDefault="00A22E72">
      <w:pPr>
        <w:pStyle w:val="BodyText"/>
        <w:spacing w:before="90"/>
        <w:ind w:left="133" w:firstLine="0"/>
      </w:pPr>
      <w:r>
        <w:t>Hon</w:t>
      </w:r>
      <w:r>
        <w:rPr>
          <w:spacing w:val="-2"/>
        </w:rPr>
        <w:t xml:space="preserve"> </w:t>
      </w:r>
      <w:r>
        <w:t>Louise</w:t>
      </w:r>
      <w:r>
        <w:rPr>
          <w:spacing w:val="-1"/>
        </w:rPr>
        <w:t xml:space="preserve"> </w:t>
      </w:r>
      <w:r>
        <w:rPr>
          <w:spacing w:val="-2"/>
        </w:rPr>
        <w:t>Upston</w:t>
      </w:r>
    </w:p>
    <w:p w14:paraId="3E8FBEF3" w14:textId="77777777" w:rsidR="00930BC9" w:rsidRDefault="00A22E72">
      <w:pPr>
        <w:pStyle w:val="BodyText"/>
        <w:ind w:left="133" w:firstLine="0"/>
      </w:pPr>
      <w:r>
        <w:t>Minister</w:t>
      </w:r>
      <w:r>
        <w:rPr>
          <w:spacing w:val="-10"/>
        </w:rPr>
        <w:t xml:space="preserve"> </w:t>
      </w:r>
      <w:r>
        <w:t>for</w:t>
      </w:r>
      <w:r>
        <w:rPr>
          <w:spacing w:val="-11"/>
        </w:rPr>
        <w:t xml:space="preserve"> </w:t>
      </w:r>
      <w:r>
        <w:t>Social</w:t>
      </w:r>
      <w:r>
        <w:rPr>
          <w:spacing w:val="-10"/>
        </w:rPr>
        <w:t xml:space="preserve"> </w:t>
      </w:r>
      <w:r>
        <w:t>Development</w:t>
      </w:r>
      <w:r>
        <w:rPr>
          <w:spacing w:val="-10"/>
        </w:rPr>
        <w:t xml:space="preserve"> </w:t>
      </w:r>
      <w:r>
        <w:t xml:space="preserve">and </w:t>
      </w:r>
      <w:r>
        <w:rPr>
          <w:spacing w:val="-2"/>
        </w:rPr>
        <w:t>Employment</w:t>
      </w:r>
    </w:p>
    <w:p w14:paraId="2B9D586E" w14:textId="77777777" w:rsidR="00930BC9" w:rsidRDefault="00A22E72">
      <w:pPr>
        <w:pStyle w:val="BodyText"/>
        <w:spacing w:before="90" w:line="448" w:lineRule="auto"/>
        <w:ind w:left="133" w:right="1478" w:firstLine="0"/>
      </w:pPr>
      <w:r>
        <w:br w:type="column"/>
      </w:r>
      <w:r>
        <w:t>Hon Simon Watts Minister</w:t>
      </w:r>
      <w:r>
        <w:rPr>
          <w:spacing w:val="-15"/>
        </w:rPr>
        <w:t xml:space="preserve"> </w:t>
      </w:r>
      <w:r>
        <w:t>of</w:t>
      </w:r>
      <w:r>
        <w:rPr>
          <w:spacing w:val="-15"/>
        </w:rPr>
        <w:t xml:space="preserve"> </w:t>
      </w:r>
      <w:r>
        <w:t>Revenue</w:t>
      </w:r>
    </w:p>
    <w:p w14:paraId="4E5639DE" w14:textId="77777777" w:rsidR="00930BC9" w:rsidRDefault="00930BC9">
      <w:pPr>
        <w:pStyle w:val="BodyText"/>
        <w:spacing w:line="448" w:lineRule="auto"/>
        <w:sectPr w:rsidR="00930BC9">
          <w:type w:val="continuous"/>
          <w:pgSz w:w="11910" w:h="16840"/>
          <w:pgMar w:top="1340" w:right="1417" w:bottom="1180" w:left="1417" w:header="715" w:footer="982" w:gutter="0"/>
          <w:cols w:num="2" w:space="720" w:equalWidth="0">
            <w:col w:w="3743" w:space="1745"/>
            <w:col w:w="3588"/>
          </w:cols>
        </w:sectPr>
      </w:pPr>
    </w:p>
    <w:p w14:paraId="5CF6E58B" w14:textId="77777777" w:rsidR="00930BC9" w:rsidRDefault="00A22E72">
      <w:pPr>
        <w:pStyle w:val="Heading1"/>
      </w:pPr>
      <w:r>
        <w:rPr>
          <w:spacing w:val="-2"/>
        </w:rPr>
        <w:t>Appendices</w:t>
      </w:r>
    </w:p>
    <w:p w14:paraId="06D0F4EB" w14:textId="77777777" w:rsidR="00930BC9" w:rsidRDefault="00A22E72">
      <w:pPr>
        <w:pStyle w:val="ListParagraph"/>
        <w:numPr>
          <w:ilvl w:val="0"/>
          <w:numId w:val="1"/>
        </w:numPr>
        <w:tabs>
          <w:tab w:val="left" w:pos="519"/>
        </w:tabs>
        <w:spacing w:before="239"/>
        <w:ind w:right="37"/>
        <w:rPr>
          <w:sz w:val="24"/>
        </w:rPr>
      </w:pPr>
      <w:r>
        <w:rPr>
          <w:sz w:val="24"/>
        </w:rPr>
        <w:t>Appendix</w:t>
      </w:r>
      <w:r>
        <w:rPr>
          <w:spacing w:val="-9"/>
          <w:sz w:val="24"/>
        </w:rPr>
        <w:t xml:space="preserve"> </w:t>
      </w:r>
      <w:r>
        <w:rPr>
          <w:sz w:val="24"/>
        </w:rPr>
        <w:t>1:</w:t>
      </w:r>
      <w:r>
        <w:rPr>
          <w:spacing w:val="-9"/>
          <w:sz w:val="24"/>
        </w:rPr>
        <w:t xml:space="preserve"> </w:t>
      </w:r>
      <w:r>
        <w:rPr>
          <w:sz w:val="24"/>
        </w:rPr>
        <w:t>Consultation</w:t>
      </w:r>
      <w:r>
        <w:rPr>
          <w:spacing w:val="-8"/>
          <w:sz w:val="24"/>
        </w:rPr>
        <w:t xml:space="preserve"> </w:t>
      </w:r>
      <w:r>
        <w:rPr>
          <w:sz w:val="24"/>
        </w:rPr>
        <w:t>Guidance:</w:t>
      </w:r>
      <w:r>
        <w:rPr>
          <w:spacing w:val="-8"/>
          <w:sz w:val="24"/>
        </w:rPr>
        <w:t xml:space="preserve"> </w:t>
      </w:r>
      <w:r>
        <w:rPr>
          <w:sz w:val="24"/>
        </w:rPr>
        <w:t>Enabling</w:t>
      </w:r>
      <w:r>
        <w:rPr>
          <w:spacing w:val="-8"/>
          <w:sz w:val="24"/>
        </w:rPr>
        <w:t xml:space="preserve"> </w:t>
      </w:r>
      <w:r>
        <w:rPr>
          <w:sz w:val="24"/>
        </w:rPr>
        <w:t>MSD</w:t>
      </w:r>
      <w:r>
        <w:rPr>
          <w:spacing w:val="-9"/>
          <w:sz w:val="24"/>
        </w:rPr>
        <w:t xml:space="preserve"> </w:t>
      </w:r>
      <w:r>
        <w:rPr>
          <w:sz w:val="24"/>
        </w:rPr>
        <w:t>to</w:t>
      </w:r>
      <w:r>
        <w:rPr>
          <w:spacing w:val="-9"/>
          <w:sz w:val="24"/>
        </w:rPr>
        <w:t xml:space="preserve"> </w:t>
      </w:r>
      <w:r>
        <w:rPr>
          <w:sz w:val="24"/>
        </w:rPr>
        <w:t>use</w:t>
      </w:r>
      <w:r>
        <w:rPr>
          <w:spacing w:val="-9"/>
          <w:sz w:val="24"/>
        </w:rPr>
        <w:t xml:space="preserve"> </w:t>
      </w:r>
      <w:r>
        <w:rPr>
          <w:sz w:val="24"/>
        </w:rPr>
        <w:t>PAYE</w:t>
      </w:r>
      <w:r>
        <w:rPr>
          <w:spacing w:val="-8"/>
          <w:sz w:val="24"/>
        </w:rPr>
        <w:t xml:space="preserve"> </w:t>
      </w:r>
      <w:r>
        <w:rPr>
          <w:sz w:val="24"/>
        </w:rPr>
        <w:t>income</w:t>
      </w:r>
      <w:r>
        <w:rPr>
          <w:spacing w:val="-8"/>
          <w:sz w:val="24"/>
        </w:rPr>
        <w:t xml:space="preserve"> </w:t>
      </w:r>
      <w:r>
        <w:rPr>
          <w:sz w:val="24"/>
        </w:rPr>
        <w:t>information</w:t>
      </w:r>
      <w:r>
        <w:rPr>
          <w:spacing w:val="-9"/>
          <w:sz w:val="24"/>
        </w:rPr>
        <w:t xml:space="preserve"> </w:t>
      </w:r>
      <w:r>
        <w:rPr>
          <w:sz w:val="24"/>
        </w:rPr>
        <w:t>as soon as Inland Revenue shares this with MSD</w:t>
      </w:r>
    </w:p>
    <w:sectPr w:rsidR="00930BC9">
      <w:pgSz w:w="11910" w:h="16840"/>
      <w:pgMar w:top="1340" w:right="1417" w:bottom="1180" w:left="1417" w:header="715" w:footer="9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9A380" w14:textId="77777777" w:rsidR="00A22E72" w:rsidRDefault="00A22E72">
      <w:r>
        <w:separator/>
      </w:r>
    </w:p>
  </w:endnote>
  <w:endnote w:type="continuationSeparator" w:id="0">
    <w:p w14:paraId="4A8FD1EF" w14:textId="77777777" w:rsidR="00A22E72" w:rsidRDefault="00A22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7D7A" w14:textId="77777777" w:rsidR="00930BC9" w:rsidRDefault="00A22E72">
    <w:pPr>
      <w:pStyle w:val="BodyText"/>
      <w:spacing w:before="0" w:line="14" w:lineRule="auto"/>
      <w:ind w:left="0" w:firstLine="0"/>
      <w:rPr>
        <w:sz w:val="20"/>
      </w:rPr>
    </w:pPr>
    <w:r>
      <w:rPr>
        <w:noProof/>
        <w:sz w:val="20"/>
      </w:rPr>
      <mc:AlternateContent>
        <mc:Choice Requires="wps">
          <w:drawing>
            <wp:anchor distT="0" distB="0" distL="0" distR="0" simplePos="0" relativeHeight="487447552" behindDoc="1" locked="0" layoutInCell="1" allowOverlap="1" wp14:anchorId="12F0B53A" wp14:editId="3765277F">
              <wp:simplePos x="0" y="0"/>
              <wp:positionH relativeFrom="page">
                <wp:posOffset>6496050</wp:posOffset>
              </wp:positionH>
              <wp:positionV relativeFrom="page">
                <wp:posOffset>9928841</wp:posOffset>
              </wp:positionV>
              <wp:extent cx="203200"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80340"/>
                      </a:xfrm>
                      <a:prstGeom prst="rect">
                        <a:avLst/>
                      </a:prstGeom>
                    </wps:spPr>
                    <wps:txbx>
                      <w:txbxContent>
                        <w:p w14:paraId="6FF01448" w14:textId="77777777" w:rsidR="00930BC9" w:rsidRDefault="00A22E72">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2F0B53A" id="_x0000_t202" coordsize="21600,21600" o:spt="202" path="m,l,21600r21600,l21600,xe">
              <v:stroke joinstyle="miter"/>
              <v:path gradientshapeok="t" o:connecttype="rect"/>
            </v:shapetype>
            <v:shape id="Textbox 2" o:spid="_x0000_s1027" type="#_x0000_t202" style="position:absolute;margin-left:511.5pt;margin-top:781.8pt;width:16pt;height:14.2pt;z-index:-1586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" filled="f" stroked="f">
              <v:textbox inset="0,0,0,0">
                <w:txbxContent>
                  <w:p w14:paraId="6FF01448" w14:textId="77777777" w:rsidR="00930BC9" w:rsidRDefault="00A22E72">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48064" behindDoc="1" locked="0" layoutInCell="1" allowOverlap="1" wp14:anchorId="3EA8FA2B" wp14:editId="739224F3">
              <wp:simplePos x="0" y="0"/>
              <wp:positionH relativeFrom="page">
                <wp:posOffset>3020060</wp:posOffset>
              </wp:positionH>
              <wp:positionV relativeFrom="page">
                <wp:posOffset>10088219</wp:posOffset>
              </wp:positionV>
              <wp:extent cx="1482725"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640"/>
                      </a:xfrm>
                      <a:prstGeom prst="rect">
                        <a:avLst/>
                      </a:prstGeom>
                    </wps:spPr>
                    <wps:txbx>
                      <w:txbxContent>
                        <w:p w14:paraId="06C86AB9" w14:textId="77777777" w:rsidR="00930BC9" w:rsidRDefault="00A22E72">
                          <w:pPr>
                            <w:spacing w:before="13"/>
                            <w:ind w:left="20"/>
                            <w:rPr>
                              <w:rFonts w:ascii="Arial"/>
                              <w:b/>
                              <w:sz w:val="20"/>
                            </w:rPr>
                          </w:pPr>
                          <w:r>
                            <w:rPr>
                              <w:rFonts w:ascii="Arial"/>
                              <w:b/>
                              <w:sz w:val="20"/>
                            </w:rPr>
                            <w:t>I</w:t>
                          </w:r>
                          <w:r>
                            <w:rPr>
                              <w:rFonts w:ascii="Arial"/>
                              <w:b/>
                              <w:spacing w:val="4"/>
                              <w:sz w:val="20"/>
                            </w:rPr>
                            <w:t xml:space="preserve"> </w:t>
                          </w:r>
                          <w:r>
                            <w:rPr>
                              <w:rFonts w:ascii="Arial"/>
                              <w:b/>
                              <w:sz w:val="20"/>
                            </w:rPr>
                            <w:t>N</w:t>
                          </w:r>
                          <w:r>
                            <w:rPr>
                              <w:rFonts w:ascii="Arial"/>
                              <w:b/>
                              <w:spacing w:val="31"/>
                              <w:sz w:val="20"/>
                            </w:rPr>
                            <w:t xml:space="preserve">  </w:t>
                          </w:r>
                          <w:r>
                            <w:rPr>
                              <w:rFonts w:ascii="Arial"/>
                              <w:b/>
                              <w:sz w:val="20"/>
                            </w:rPr>
                            <w:t>C</w:t>
                          </w:r>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 w14:anchorId="3EA8FA2B" id="Textbox 3" o:spid="_x0000_s1028" type="#_x0000_t202" style="position:absolute;margin-left:237.8pt;margin-top:794.35pt;width:116.75pt;height:13.2pt;z-index:-1586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" filled="f" stroked="f">
              <v:textbox inset="0,0,0,0">
                <w:txbxContent>
                  <w:p w14:paraId="06C86AB9" w14:textId="77777777" w:rsidR="00930BC9" w:rsidRDefault="00A22E72">
                    <w:pPr>
                      <w:spacing w:before="13"/>
                      <w:ind w:left="20"/>
                      <w:rPr>
                        <w:rFonts w:ascii="Arial"/>
                        <w:b/>
                        <w:sz w:val="20"/>
                      </w:rPr>
                    </w:pPr>
                    <w:r>
                      <w:rPr>
                        <w:rFonts w:ascii="Arial"/>
                        <w:b/>
                        <w:sz w:val="20"/>
                      </w:rPr>
                      <w:t>I</w:t>
                    </w:r>
                    <w:r>
                      <w:rPr>
                        <w:rFonts w:ascii="Arial"/>
                        <w:b/>
                        <w:spacing w:val="4"/>
                        <w:sz w:val="20"/>
                      </w:rPr>
                      <w:t xml:space="preserve"> </w:t>
                    </w:r>
                    <w:r>
                      <w:rPr>
                        <w:rFonts w:ascii="Arial"/>
                        <w:b/>
                        <w:sz w:val="20"/>
                      </w:rPr>
                      <w:t>N</w:t>
                    </w:r>
                    <w:r>
                      <w:rPr>
                        <w:rFonts w:ascii="Arial"/>
                        <w:b/>
                        <w:spacing w:val="31"/>
                        <w:sz w:val="20"/>
                      </w:rPr>
                      <w:t xml:space="preserve">  </w:t>
                    </w:r>
                    <w:r>
                      <w:rPr>
                        <w:rFonts w:ascii="Arial"/>
                        <w:b/>
                        <w:sz w:val="20"/>
                      </w:rPr>
                      <w:t>C</w:t>
                    </w:r>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448576" behindDoc="1" locked="0" layoutInCell="1" allowOverlap="1" wp14:anchorId="48A07C9B" wp14:editId="4FD929BD">
              <wp:simplePos x="0" y="0"/>
              <wp:positionH relativeFrom="page">
                <wp:posOffset>190500</wp:posOffset>
              </wp:positionH>
              <wp:positionV relativeFrom="page">
                <wp:posOffset>10372627</wp:posOffset>
              </wp:positionV>
              <wp:extent cx="178562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5B6F7F3B" w14:textId="77777777" w:rsidR="00930BC9" w:rsidRDefault="00A22E72">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2026-04-09</w:t>
                          </w:r>
                          <w:r>
                            <w:rPr>
                              <w:rFonts w:ascii="Arial"/>
                              <w:spacing w:val="-4"/>
                              <w:sz w:val="18"/>
                            </w:rPr>
                            <w:t xml:space="preserve"> </w:t>
                          </w:r>
                          <w:r>
                            <w:rPr>
                              <w:rFonts w:ascii="Arial"/>
                              <w:spacing w:val="-2"/>
                              <w:sz w:val="18"/>
                            </w:rPr>
                            <w:t>08:11:56</w:t>
                          </w:r>
                        </w:p>
                      </w:txbxContent>
                    </wps:txbx>
                    <wps:bodyPr wrap="square" lIns="0" tIns="0" rIns="0" bIns="0" rtlCol="0">
                      <a:noAutofit/>
                    </wps:bodyPr>
                  </wps:wsp>
                </a:graphicData>
              </a:graphic>
            </wp:anchor>
          </w:drawing>
        </mc:Choice>
        <mc:Fallback>
          <w:pict>
            <v:shape w14:anchorId="48A07C9B" id="Textbox 4" o:spid="_x0000_s1029" type="#_x0000_t202" style="position:absolute;margin-left:15pt;margin-top:816.75pt;width:140.6pt;height:12.1pt;z-index:-158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" filled="f" stroked="f">
              <v:textbox inset="0,0,0,0">
                <w:txbxContent>
                  <w:p w14:paraId="5B6F7F3B" w14:textId="77777777" w:rsidR="00930BC9" w:rsidRDefault="00A22E72">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2026-04-09</w:t>
                    </w:r>
                    <w:r>
                      <w:rPr>
                        <w:rFonts w:ascii="Arial"/>
                        <w:spacing w:val="-4"/>
                        <w:sz w:val="18"/>
                      </w:rPr>
                      <w:t xml:space="preserve"> </w:t>
                    </w:r>
                    <w:r>
                      <w:rPr>
                        <w:rFonts w:ascii="Arial"/>
                        <w:spacing w:val="-2"/>
                        <w:sz w:val="18"/>
                      </w:rPr>
                      <w:t>08:11:56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1CEF9" w14:textId="77777777" w:rsidR="00A22E72" w:rsidRDefault="00A22E72">
      <w:r>
        <w:separator/>
      </w:r>
    </w:p>
  </w:footnote>
  <w:footnote w:type="continuationSeparator" w:id="0">
    <w:p w14:paraId="41CDDA03" w14:textId="77777777" w:rsidR="00A22E72" w:rsidRDefault="00A22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56B5A" w14:textId="77777777" w:rsidR="00930BC9" w:rsidRDefault="00A22E72">
    <w:pPr>
      <w:pStyle w:val="BodyText"/>
      <w:spacing w:before="0" w:line="14" w:lineRule="auto"/>
      <w:ind w:left="0" w:firstLine="0"/>
      <w:rPr>
        <w:sz w:val="20"/>
      </w:rPr>
    </w:pPr>
    <w:r>
      <w:rPr>
        <w:noProof/>
        <w:sz w:val="20"/>
      </w:rPr>
      <mc:AlternateContent>
        <mc:Choice Requires="wps">
          <w:drawing>
            <wp:anchor distT="0" distB="0" distL="0" distR="0" simplePos="0" relativeHeight="487447040" behindDoc="1" locked="0" layoutInCell="1" allowOverlap="1" wp14:anchorId="458A9533" wp14:editId="708AABE0">
              <wp:simplePos x="0" y="0"/>
              <wp:positionH relativeFrom="page">
                <wp:posOffset>3039110</wp:posOffset>
              </wp:positionH>
              <wp:positionV relativeFrom="page">
                <wp:posOffset>441300</wp:posOffset>
              </wp:positionV>
              <wp:extent cx="14827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640"/>
                      </a:xfrm>
                      <a:prstGeom prst="rect">
                        <a:avLst/>
                      </a:prstGeom>
                    </wps:spPr>
                    <wps:txbx>
                      <w:txbxContent>
                        <w:p w14:paraId="7402A64B" w14:textId="77777777" w:rsidR="00930BC9" w:rsidRDefault="00A22E72">
                          <w:pPr>
                            <w:spacing w:before="13"/>
                            <w:ind w:left="20"/>
                            <w:rPr>
                              <w:rFonts w:ascii="Arial"/>
                              <w:b/>
                              <w:sz w:val="20"/>
                            </w:rPr>
                          </w:pPr>
                          <w:r>
                            <w:rPr>
                              <w:rFonts w:ascii="Arial"/>
                              <w:b/>
                              <w:sz w:val="20"/>
                            </w:rPr>
                            <w:t>I</w:t>
                          </w:r>
                          <w:r>
                            <w:rPr>
                              <w:rFonts w:ascii="Arial"/>
                              <w:b/>
                              <w:spacing w:val="4"/>
                              <w:sz w:val="20"/>
                            </w:rPr>
                            <w:t xml:space="preserve"> </w:t>
                          </w:r>
                          <w:r>
                            <w:rPr>
                              <w:rFonts w:ascii="Arial"/>
                              <w:b/>
                              <w:sz w:val="20"/>
                            </w:rPr>
                            <w:t>N</w:t>
                          </w:r>
                          <w:r>
                            <w:rPr>
                              <w:rFonts w:ascii="Arial"/>
                              <w:b/>
                              <w:spacing w:val="31"/>
                              <w:sz w:val="20"/>
                            </w:rPr>
                            <w:t xml:space="preserve">  </w:t>
                          </w:r>
                          <w:r>
                            <w:rPr>
                              <w:rFonts w:ascii="Arial"/>
                              <w:b/>
                              <w:sz w:val="20"/>
                            </w:rPr>
                            <w:t>C</w:t>
                          </w:r>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458A9533" id="_x0000_t202" coordsize="21600,21600" o:spt="202" path="m,l,21600r21600,l21600,xe">
              <v:stroke joinstyle="miter"/>
              <v:path gradientshapeok="t" o:connecttype="rect"/>
            </v:shapetype>
            <v:shape id="Textbox 1" o:spid="_x0000_s1026" type="#_x0000_t202" style="position:absolute;margin-left:239.3pt;margin-top:34.75pt;width:116.75pt;height:13.2pt;z-index:-1586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" filled="f" stroked="f">
              <v:textbox inset="0,0,0,0">
                <w:txbxContent>
                  <w:p w14:paraId="7402A64B" w14:textId="77777777" w:rsidR="00930BC9" w:rsidRDefault="00A22E72">
                    <w:pPr>
                      <w:spacing w:before="13"/>
                      <w:ind w:left="20"/>
                      <w:rPr>
                        <w:rFonts w:ascii="Arial"/>
                        <w:b/>
                        <w:sz w:val="20"/>
                      </w:rPr>
                    </w:pPr>
                    <w:r>
                      <w:rPr>
                        <w:rFonts w:ascii="Arial"/>
                        <w:b/>
                        <w:sz w:val="20"/>
                      </w:rPr>
                      <w:t>I</w:t>
                    </w:r>
                    <w:r>
                      <w:rPr>
                        <w:rFonts w:ascii="Arial"/>
                        <w:b/>
                        <w:spacing w:val="4"/>
                        <w:sz w:val="20"/>
                      </w:rPr>
                      <w:t xml:space="preserve"> </w:t>
                    </w:r>
                    <w:r>
                      <w:rPr>
                        <w:rFonts w:ascii="Arial"/>
                        <w:b/>
                        <w:sz w:val="20"/>
                      </w:rPr>
                      <w:t>N</w:t>
                    </w:r>
                    <w:r>
                      <w:rPr>
                        <w:rFonts w:ascii="Arial"/>
                        <w:b/>
                        <w:spacing w:val="31"/>
                        <w:sz w:val="20"/>
                      </w:rPr>
                      <w:t xml:space="preserve">  </w:t>
                    </w:r>
                    <w:r>
                      <w:rPr>
                        <w:rFonts w:ascii="Arial"/>
                        <w:b/>
                        <w:sz w:val="20"/>
                      </w:rPr>
                      <w:t>C</w:t>
                    </w:r>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4"/>
                        <w:sz w:val="20"/>
                      </w:rPr>
                      <w:t xml:space="preserve"> </w:t>
                    </w:r>
                    <w:r>
                      <w:rPr>
                        <w:rFonts w:ascii="Arial"/>
                        <w:b/>
                        <w:sz w:val="20"/>
                      </w:rPr>
                      <w:t>I</w:t>
                    </w:r>
                    <w:r>
                      <w:rPr>
                        <w:rFonts w:ascii="Arial"/>
                        <w:b/>
                        <w:spacing w:val="4"/>
                        <w:sz w:val="20"/>
                      </w:rPr>
                      <w:t xml:space="preserve"> </w:t>
                    </w:r>
                    <w:r>
                      <w:rPr>
                        <w:rFonts w:ascii="Arial"/>
                        <w:b/>
                        <w:sz w:val="20"/>
                      </w:rPr>
                      <w:t>D</w:t>
                    </w:r>
                    <w:r>
                      <w:rPr>
                        <w:rFonts w:ascii="Arial"/>
                        <w:b/>
                        <w:spacing w:val="3"/>
                        <w:sz w:val="20"/>
                      </w:rPr>
                      <w:t xml:space="preserve"> </w:t>
                    </w:r>
                    <w:r>
                      <w:rPr>
                        <w:rFonts w:ascii="Arial"/>
                        <w:b/>
                        <w:sz w:val="20"/>
                      </w:rPr>
                      <w:t>E</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3"/>
                        <w:sz w:val="20"/>
                      </w:rPr>
                      <w:t xml:space="preserve"> </w:t>
                    </w:r>
                    <w:r>
                      <w:rPr>
                        <w:rFonts w:ascii="Arial"/>
                        <w:b/>
                        <w:spacing w:val="-10"/>
                        <w:sz w:val="20"/>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7B4A"/>
    <w:multiLevelType w:val="multilevel"/>
    <w:tmpl w:val="8A06907C"/>
    <w:lvl w:ilvl="0">
      <w:start w:val="1"/>
      <w:numFmt w:val="decimal"/>
      <w:lvlText w:val="%1"/>
      <w:lvlJc w:val="left"/>
      <w:pPr>
        <w:ind w:left="745" w:hanging="720"/>
        <w:jc w:val="left"/>
      </w:pPr>
      <w:rPr>
        <w:rFonts w:hint="default"/>
        <w:spacing w:val="0"/>
        <w:w w:val="100"/>
        <w:lang w:val="en-US" w:eastAsia="en-US" w:bidi="ar-SA"/>
      </w:rPr>
    </w:lvl>
    <w:lvl w:ilvl="1">
      <w:start w:val="1"/>
      <w:numFmt w:val="decimal"/>
      <w:lvlText w:val="%1.%2"/>
      <w:lvlJc w:val="left"/>
      <w:pPr>
        <w:ind w:left="146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305" w:hanging="720"/>
      </w:pPr>
      <w:rPr>
        <w:rFonts w:hint="default"/>
        <w:lang w:val="en-US" w:eastAsia="en-US" w:bidi="ar-SA"/>
      </w:rPr>
    </w:lvl>
    <w:lvl w:ilvl="3">
      <w:numFmt w:val="bullet"/>
      <w:lvlText w:val="•"/>
      <w:lvlJc w:val="left"/>
      <w:pPr>
        <w:ind w:left="3151" w:hanging="720"/>
      </w:pPr>
      <w:rPr>
        <w:rFonts w:hint="default"/>
        <w:lang w:val="en-US" w:eastAsia="en-US" w:bidi="ar-SA"/>
      </w:rPr>
    </w:lvl>
    <w:lvl w:ilvl="4">
      <w:numFmt w:val="bullet"/>
      <w:lvlText w:val="•"/>
      <w:lvlJc w:val="left"/>
      <w:pPr>
        <w:ind w:left="3997" w:hanging="720"/>
      </w:pPr>
      <w:rPr>
        <w:rFonts w:hint="default"/>
        <w:lang w:val="en-US" w:eastAsia="en-US" w:bidi="ar-SA"/>
      </w:rPr>
    </w:lvl>
    <w:lvl w:ilvl="5">
      <w:numFmt w:val="bullet"/>
      <w:lvlText w:val="•"/>
      <w:lvlJc w:val="left"/>
      <w:pPr>
        <w:ind w:left="4843" w:hanging="720"/>
      </w:pPr>
      <w:rPr>
        <w:rFonts w:hint="default"/>
        <w:lang w:val="en-US" w:eastAsia="en-US" w:bidi="ar-SA"/>
      </w:rPr>
    </w:lvl>
    <w:lvl w:ilvl="6">
      <w:numFmt w:val="bullet"/>
      <w:lvlText w:val="•"/>
      <w:lvlJc w:val="left"/>
      <w:pPr>
        <w:ind w:left="5688" w:hanging="720"/>
      </w:pPr>
      <w:rPr>
        <w:rFonts w:hint="default"/>
        <w:lang w:val="en-US" w:eastAsia="en-US" w:bidi="ar-SA"/>
      </w:rPr>
    </w:lvl>
    <w:lvl w:ilvl="7">
      <w:numFmt w:val="bullet"/>
      <w:lvlText w:val="•"/>
      <w:lvlJc w:val="left"/>
      <w:pPr>
        <w:ind w:left="6534" w:hanging="720"/>
      </w:pPr>
      <w:rPr>
        <w:rFonts w:hint="default"/>
        <w:lang w:val="en-US" w:eastAsia="en-US" w:bidi="ar-SA"/>
      </w:rPr>
    </w:lvl>
    <w:lvl w:ilvl="8">
      <w:numFmt w:val="bullet"/>
      <w:lvlText w:val="•"/>
      <w:lvlJc w:val="left"/>
      <w:pPr>
        <w:ind w:left="7380" w:hanging="720"/>
      </w:pPr>
      <w:rPr>
        <w:rFonts w:hint="default"/>
        <w:lang w:val="en-US" w:eastAsia="en-US" w:bidi="ar-SA"/>
      </w:rPr>
    </w:lvl>
  </w:abstractNum>
  <w:abstractNum w:abstractNumId="1" w15:restartNumberingAfterBreak="0">
    <w:nsid w:val="65971548"/>
    <w:multiLevelType w:val="hybridMultilevel"/>
    <w:tmpl w:val="515CBD04"/>
    <w:lvl w:ilvl="0" w:tplc="BD18B29A">
      <w:start w:val="1"/>
      <w:numFmt w:val="decimal"/>
      <w:lvlText w:val="%1"/>
      <w:lvlJc w:val="left"/>
      <w:pPr>
        <w:ind w:left="519" w:hanging="49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7D44888">
      <w:numFmt w:val="bullet"/>
      <w:lvlText w:val="•"/>
      <w:lvlJc w:val="left"/>
      <w:pPr>
        <w:ind w:left="1375" w:hanging="494"/>
      </w:pPr>
      <w:rPr>
        <w:rFonts w:hint="default"/>
        <w:lang w:val="en-US" w:eastAsia="en-US" w:bidi="ar-SA"/>
      </w:rPr>
    </w:lvl>
    <w:lvl w:ilvl="2" w:tplc="E7AAFF56">
      <w:numFmt w:val="bullet"/>
      <w:lvlText w:val="•"/>
      <w:lvlJc w:val="left"/>
      <w:pPr>
        <w:ind w:left="2230" w:hanging="494"/>
      </w:pPr>
      <w:rPr>
        <w:rFonts w:hint="default"/>
        <w:lang w:val="en-US" w:eastAsia="en-US" w:bidi="ar-SA"/>
      </w:rPr>
    </w:lvl>
    <w:lvl w:ilvl="3" w:tplc="54BE826E">
      <w:numFmt w:val="bullet"/>
      <w:lvlText w:val="•"/>
      <w:lvlJc w:val="left"/>
      <w:pPr>
        <w:ind w:left="3085" w:hanging="494"/>
      </w:pPr>
      <w:rPr>
        <w:rFonts w:hint="default"/>
        <w:lang w:val="en-US" w:eastAsia="en-US" w:bidi="ar-SA"/>
      </w:rPr>
    </w:lvl>
    <w:lvl w:ilvl="4" w:tplc="2C623520">
      <w:numFmt w:val="bullet"/>
      <w:lvlText w:val="•"/>
      <w:lvlJc w:val="left"/>
      <w:pPr>
        <w:ind w:left="3940" w:hanging="494"/>
      </w:pPr>
      <w:rPr>
        <w:rFonts w:hint="default"/>
        <w:lang w:val="en-US" w:eastAsia="en-US" w:bidi="ar-SA"/>
      </w:rPr>
    </w:lvl>
    <w:lvl w:ilvl="5" w:tplc="7BA04B00">
      <w:numFmt w:val="bullet"/>
      <w:lvlText w:val="•"/>
      <w:lvlJc w:val="left"/>
      <w:pPr>
        <w:ind w:left="4796" w:hanging="494"/>
      </w:pPr>
      <w:rPr>
        <w:rFonts w:hint="default"/>
        <w:lang w:val="en-US" w:eastAsia="en-US" w:bidi="ar-SA"/>
      </w:rPr>
    </w:lvl>
    <w:lvl w:ilvl="6" w:tplc="A628EE54">
      <w:numFmt w:val="bullet"/>
      <w:lvlText w:val="•"/>
      <w:lvlJc w:val="left"/>
      <w:pPr>
        <w:ind w:left="5651" w:hanging="494"/>
      </w:pPr>
      <w:rPr>
        <w:rFonts w:hint="default"/>
        <w:lang w:val="en-US" w:eastAsia="en-US" w:bidi="ar-SA"/>
      </w:rPr>
    </w:lvl>
    <w:lvl w:ilvl="7" w:tplc="A59E377C">
      <w:numFmt w:val="bullet"/>
      <w:lvlText w:val="•"/>
      <w:lvlJc w:val="left"/>
      <w:pPr>
        <w:ind w:left="6506" w:hanging="494"/>
      </w:pPr>
      <w:rPr>
        <w:rFonts w:hint="default"/>
        <w:lang w:val="en-US" w:eastAsia="en-US" w:bidi="ar-SA"/>
      </w:rPr>
    </w:lvl>
    <w:lvl w:ilvl="8" w:tplc="0EEA65F4">
      <w:numFmt w:val="bullet"/>
      <w:lvlText w:val="•"/>
      <w:lvlJc w:val="left"/>
      <w:pPr>
        <w:ind w:left="7361" w:hanging="494"/>
      </w:pPr>
      <w:rPr>
        <w:rFonts w:hint="default"/>
        <w:lang w:val="en-US" w:eastAsia="en-US" w:bidi="ar-SA"/>
      </w:rPr>
    </w:lvl>
  </w:abstractNum>
  <w:abstractNum w:abstractNumId="2" w15:restartNumberingAfterBreak="0">
    <w:nsid w:val="6D791979"/>
    <w:multiLevelType w:val="hybridMultilevel"/>
    <w:tmpl w:val="FEA48EF8"/>
    <w:lvl w:ilvl="0" w:tplc="65B693D2">
      <w:numFmt w:val="bullet"/>
      <w:lvlText w:val="•"/>
      <w:lvlJc w:val="left"/>
      <w:pPr>
        <w:ind w:left="470" w:hanging="360"/>
      </w:pPr>
      <w:rPr>
        <w:rFonts w:ascii="Arial" w:eastAsia="Arial" w:hAnsi="Arial" w:cs="Arial" w:hint="default"/>
        <w:b w:val="0"/>
        <w:bCs w:val="0"/>
        <w:i w:val="0"/>
        <w:iCs w:val="0"/>
        <w:spacing w:val="0"/>
        <w:w w:val="117"/>
        <w:sz w:val="20"/>
        <w:szCs w:val="20"/>
        <w:lang w:val="en-US" w:eastAsia="en-US" w:bidi="ar-SA"/>
      </w:rPr>
    </w:lvl>
    <w:lvl w:ilvl="1" w:tplc="8470522A">
      <w:numFmt w:val="bullet"/>
      <w:lvlText w:val="•"/>
      <w:lvlJc w:val="left"/>
      <w:pPr>
        <w:ind w:left="1139" w:hanging="360"/>
      </w:pPr>
      <w:rPr>
        <w:rFonts w:hint="default"/>
        <w:lang w:val="en-US" w:eastAsia="en-US" w:bidi="ar-SA"/>
      </w:rPr>
    </w:lvl>
    <w:lvl w:ilvl="2" w:tplc="91ECB00A">
      <w:numFmt w:val="bullet"/>
      <w:lvlText w:val="•"/>
      <w:lvlJc w:val="left"/>
      <w:pPr>
        <w:ind w:left="1799" w:hanging="360"/>
      </w:pPr>
      <w:rPr>
        <w:rFonts w:hint="default"/>
        <w:lang w:val="en-US" w:eastAsia="en-US" w:bidi="ar-SA"/>
      </w:rPr>
    </w:lvl>
    <w:lvl w:ilvl="3" w:tplc="12CA2954">
      <w:numFmt w:val="bullet"/>
      <w:lvlText w:val="•"/>
      <w:lvlJc w:val="left"/>
      <w:pPr>
        <w:ind w:left="2459" w:hanging="360"/>
      </w:pPr>
      <w:rPr>
        <w:rFonts w:hint="default"/>
        <w:lang w:val="en-US" w:eastAsia="en-US" w:bidi="ar-SA"/>
      </w:rPr>
    </w:lvl>
    <w:lvl w:ilvl="4" w:tplc="F5BA6A3A">
      <w:numFmt w:val="bullet"/>
      <w:lvlText w:val="•"/>
      <w:lvlJc w:val="left"/>
      <w:pPr>
        <w:ind w:left="3119" w:hanging="360"/>
      </w:pPr>
      <w:rPr>
        <w:rFonts w:hint="default"/>
        <w:lang w:val="en-US" w:eastAsia="en-US" w:bidi="ar-SA"/>
      </w:rPr>
    </w:lvl>
    <w:lvl w:ilvl="5" w:tplc="8FFE7A36">
      <w:numFmt w:val="bullet"/>
      <w:lvlText w:val="•"/>
      <w:lvlJc w:val="left"/>
      <w:pPr>
        <w:ind w:left="3779" w:hanging="360"/>
      </w:pPr>
      <w:rPr>
        <w:rFonts w:hint="default"/>
        <w:lang w:val="en-US" w:eastAsia="en-US" w:bidi="ar-SA"/>
      </w:rPr>
    </w:lvl>
    <w:lvl w:ilvl="6" w:tplc="FA8202B4">
      <w:numFmt w:val="bullet"/>
      <w:lvlText w:val="•"/>
      <w:lvlJc w:val="left"/>
      <w:pPr>
        <w:ind w:left="4438" w:hanging="360"/>
      </w:pPr>
      <w:rPr>
        <w:rFonts w:hint="default"/>
        <w:lang w:val="en-US" w:eastAsia="en-US" w:bidi="ar-SA"/>
      </w:rPr>
    </w:lvl>
    <w:lvl w:ilvl="7" w:tplc="F948E8B4">
      <w:numFmt w:val="bullet"/>
      <w:lvlText w:val="•"/>
      <w:lvlJc w:val="left"/>
      <w:pPr>
        <w:ind w:left="5098" w:hanging="360"/>
      </w:pPr>
      <w:rPr>
        <w:rFonts w:hint="default"/>
        <w:lang w:val="en-US" w:eastAsia="en-US" w:bidi="ar-SA"/>
      </w:rPr>
    </w:lvl>
    <w:lvl w:ilvl="8" w:tplc="FFFCF724">
      <w:numFmt w:val="bullet"/>
      <w:lvlText w:val="•"/>
      <w:lvlJc w:val="left"/>
      <w:pPr>
        <w:ind w:left="5758" w:hanging="360"/>
      </w:pPr>
      <w:rPr>
        <w:rFonts w:hint="default"/>
        <w:lang w:val="en-US" w:eastAsia="en-US" w:bidi="ar-SA"/>
      </w:rPr>
    </w:lvl>
  </w:abstractNum>
  <w:num w:numId="1" w16cid:durableId="1103307441">
    <w:abstractNumId w:val="1"/>
  </w:num>
  <w:num w:numId="2" w16cid:durableId="1909800257">
    <w:abstractNumId w:val="2"/>
  </w:num>
  <w:num w:numId="3" w16cid:durableId="170636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30BC9"/>
    <w:rsid w:val="003A2C89"/>
    <w:rsid w:val="00451F86"/>
    <w:rsid w:val="00930BC9"/>
    <w:rsid w:val="00A22E72"/>
    <w:rsid w:val="00E7089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24C2D68"/>
  <w15:docId w15:val="{522B3E0C-A61F-43B7-B627-748801FD1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2"/>
      <w:ind w:left="25"/>
      <w:outlineLvl w:val="0"/>
    </w:pPr>
    <w:rPr>
      <w:rFonts w:ascii="Arial" w:eastAsia="Arial" w:hAnsi="Arial" w:cs="Arial"/>
      <w:b/>
      <w:bCs/>
      <w:sz w:val="28"/>
      <w:szCs w:val="28"/>
    </w:rPr>
  </w:style>
  <w:style w:type="paragraph" w:styleId="Heading2">
    <w:name w:val="heading 2"/>
    <w:basedOn w:val="Normal"/>
    <w:uiPriority w:val="9"/>
    <w:unhideWhenUsed/>
    <w:qFormat/>
    <w:pPr>
      <w:spacing w:before="241"/>
      <w:ind w:left="25"/>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745" w:hanging="720"/>
    </w:pPr>
    <w:rPr>
      <w:sz w:val="24"/>
      <w:szCs w:val="24"/>
    </w:rPr>
  </w:style>
  <w:style w:type="paragraph" w:styleId="ListParagraph">
    <w:name w:val="List Paragraph"/>
    <w:basedOn w:val="Normal"/>
    <w:uiPriority w:val="1"/>
    <w:qFormat/>
    <w:pPr>
      <w:spacing w:before="240"/>
      <w:ind w:left="745" w:hanging="720"/>
    </w:pPr>
  </w:style>
  <w:style w:type="paragraph" w:customStyle="1" w:styleId="TableParagraph">
    <w:name w:val="Table Paragraph"/>
    <w:basedOn w:val="Normal"/>
    <w:uiPriority w:val="1"/>
    <w:qFormat/>
    <w:pPr>
      <w:ind w:left="11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t.nz/browse/engaging-with-government/consultations-have-your-s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3796</Words>
  <Characters>21643</Characters>
  <Application>Microsoft Office Word</Application>
  <DocSecurity>0</DocSecurity>
  <Lines>180</Lines>
  <Paragraphs>50</Paragraphs>
  <ScaleCrop>false</ScaleCrop>
  <Company/>
  <LinksUpToDate>false</LinksUpToDate>
  <CharactersWithSpaces>25389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2026-10-09T00:51:00Z</dcterms:created>
  <dcterms:modified xsi:type="dcterms:W3CDTF">2026-10-09T00:51:00Z</dcterms:modified>
</cp:coreProperties>
</file>