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AB2B4" w14:textId="77777777" w:rsidR="00256704" w:rsidRDefault="00475DB3">
      <w:pPr>
        <w:pStyle w:val="Heading2"/>
        <w:spacing w:before="83"/>
      </w:pPr>
      <w:r>
        <w:t xml:space="preserve">In </w:t>
      </w:r>
      <w:r>
        <w:rPr>
          <w:spacing w:val="-2"/>
        </w:rPr>
        <w:t>Confidence</w:t>
      </w:r>
    </w:p>
    <w:p w14:paraId="0CC67451" w14:textId="77777777" w:rsidR="00256704" w:rsidRDefault="00475DB3">
      <w:pPr>
        <w:pStyle w:val="BodyText"/>
        <w:spacing w:before="141" w:line="468" w:lineRule="auto"/>
        <w:ind w:left="23" w:right="2148" w:firstLine="0"/>
        <w:rPr>
          <w:rFonts w:ascii="Arial"/>
        </w:rPr>
      </w:pPr>
      <w:r>
        <w:rPr>
          <w:rFonts w:ascii="Arial"/>
        </w:rPr>
        <w:t>Office</w:t>
      </w:r>
      <w:r>
        <w:rPr>
          <w:rFonts w:ascii="Arial"/>
          <w:spacing w:val="-4"/>
        </w:rPr>
        <w:t xml:space="preserve"> </w:t>
      </w:r>
      <w:r>
        <w:rPr>
          <w:rFonts w:ascii="Arial"/>
        </w:rPr>
        <w:t>of</w:t>
      </w:r>
      <w:r>
        <w:rPr>
          <w:rFonts w:ascii="Arial"/>
          <w:spacing w:val="-4"/>
        </w:rPr>
        <w:t xml:space="preserve"> </w:t>
      </w:r>
      <w:r>
        <w:rPr>
          <w:rFonts w:ascii="Arial"/>
        </w:rPr>
        <w:t>the</w:t>
      </w:r>
      <w:r>
        <w:rPr>
          <w:rFonts w:ascii="Arial"/>
          <w:spacing w:val="-4"/>
        </w:rPr>
        <w:t xml:space="preserve"> </w:t>
      </w:r>
      <w:r>
        <w:rPr>
          <w:rFonts w:ascii="Arial"/>
        </w:rPr>
        <w:t>Minister</w:t>
      </w:r>
      <w:r>
        <w:rPr>
          <w:rFonts w:ascii="Arial"/>
          <w:spacing w:val="-3"/>
        </w:rPr>
        <w:t xml:space="preserve"> </w:t>
      </w:r>
      <w:r>
        <w:rPr>
          <w:rFonts w:ascii="Arial"/>
        </w:rPr>
        <w:t>for</w:t>
      </w:r>
      <w:r>
        <w:rPr>
          <w:rFonts w:ascii="Arial"/>
          <w:spacing w:val="-4"/>
        </w:rPr>
        <w:t xml:space="preserve"> </w:t>
      </w:r>
      <w:r>
        <w:rPr>
          <w:rFonts w:ascii="Arial"/>
        </w:rPr>
        <w:t>Social</w:t>
      </w:r>
      <w:r>
        <w:rPr>
          <w:rFonts w:ascii="Arial"/>
          <w:spacing w:val="-4"/>
        </w:rPr>
        <w:t xml:space="preserve"> </w:t>
      </w:r>
      <w:r>
        <w:rPr>
          <w:rFonts w:ascii="Arial"/>
        </w:rPr>
        <w:t>Development</w:t>
      </w:r>
      <w:r>
        <w:rPr>
          <w:rFonts w:ascii="Arial"/>
          <w:spacing w:val="-6"/>
        </w:rPr>
        <w:t xml:space="preserve"> </w:t>
      </w:r>
      <w:r>
        <w:rPr>
          <w:rFonts w:ascii="Arial"/>
        </w:rPr>
        <w:t>and</w:t>
      </w:r>
      <w:r>
        <w:rPr>
          <w:rFonts w:ascii="Arial"/>
          <w:spacing w:val="-6"/>
        </w:rPr>
        <w:t xml:space="preserve"> </w:t>
      </w:r>
      <w:r>
        <w:rPr>
          <w:rFonts w:ascii="Arial"/>
        </w:rPr>
        <w:t>Employment Office of the Minister of Revenue</w:t>
      </w:r>
    </w:p>
    <w:p w14:paraId="3469017F" w14:textId="77777777" w:rsidR="00256704" w:rsidRDefault="00475DB3">
      <w:pPr>
        <w:pStyle w:val="BodyText"/>
        <w:spacing w:before="0" w:line="275" w:lineRule="exact"/>
        <w:ind w:left="23" w:firstLine="0"/>
        <w:rPr>
          <w:rFonts w:ascii="Arial"/>
        </w:rPr>
      </w:pPr>
      <w:r>
        <w:rPr>
          <w:rFonts w:ascii="Arial"/>
        </w:rPr>
        <w:t>Cabinet</w:t>
      </w:r>
      <w:r>
        <w:rPr>
          <w:rFonts w:ascii="Arial"/>
          <w:spacing w:val="-2"/>
        </w:rPr>
        <w:t xml:space="preserve"> </w:t>
      </w:r>
      <w:r>
        <w:rPr>
          <w:rFonts w:ascii="Arial"/>
        </w:rPr>
        <w:t>Legislation</w:t>
      </w:r>
      <w:r>
        <w:rPr>
          <w:rFonts w:ascii="Arial"/>
          <w:spacing w:val="-1"/>
        </w:rPr>
        <w:t xml:space="preserve"> </w:t>
      </w:r>
      <w:r>
        <w:rPr>
          <w:rFonts w:ascii="Arial"/>
          <w:spacing w:val="-2"/>
        </w:rPr>
        <w:t>Committee</w:t>
      </w:r>
    </w:p>
    <w:p w14:paraId="3B6B3636" w14:textId="77777777" w:rsidR="00256704" w:rsidRDefault="00475DB3">
      <w:pPr>
        <w:pStyle w:val="Heading1"/>
        <w:spacing w:before="261" w:line="259" w:lineRule="auto"/>
        <w:ind w:right="181"/>
      </w:pPr>
      <w:r>
        <w:t>The Privacy (Information Sharing Agreement between Inland Revenue</w:t>
      </w:r>
      <w:r>
        <w:rPr>
          <w:spacing w:val="-3"/>
        </w:rPr>
        <w:t xml:space="preserve"> </w:t>
      </w:r>
      <w:r>
        <w:t>and</w:t>
      </w:r>
      <w:r>
        <w:rPr>
          <w:spacing w:val="-4"/>
        </w:rPr>
        <w:t xml:space="preserve"> </w:t>
      </w:r>
      <w:r>
        <w:t>Ministry</w:t>
      </w:r>
      <w:r>
        <w:rPr>
          <w:spacing w:val="-6"/>
        </w:rPr>
        <w:t xml:space="preserve"> </w:t>
      </w:r>
      <w:r>
        <w:t>of</w:t>
      </w:r>
      <w:r>
        <w:rPr>
          <w:spacing w:val="-5"/>
        </w:rPr>
        <w:t xml:space="preserve"> </w:t>
      </w:r>
      <w:r>
        <w:t>Social</w:t>
      </w:r>
      <w:r>
        <w:rPr>
          <w:spacing w:val="-6"/>
        </w:rPr>
        <w:t xml:space="preserve"> </w:t>
      </w:r>
      <w:r>
        <w:t>Development)</w:t>
      </w:r>
      <w:r>
        <w:rPr>
          <w:spacing w:val="-3"/>
        </w:rPr>
        <w:t xml:space="preserve"> </w:t>
      </w:r>
      <w:r>
        <w:t>Amendment</w:t>
      </w:r>
      <w:r>
        <w:rPr>
          <w:spacing w:val="-8"/>
        </w:rPr>
        <w:t xml:space="preserve"> </w:t>
      </w:r>
      <w:r>
        <w:t xml:space="preserve">Order </w:t>
      </w:r>
      <w:r>
        <w:rPr>
          <w:spacing w:val="-4"/>
        </w:rPr>
        <w:t>2026</w:t>
      </w:r>
    </w:p>
    <w:p w14:paraId="1B0B7DA0" w14:textId="77777777" w:rsidR="00256704" w:rsidRDefault="00475DB3">
      <w:pPr>
        <w:pStyle w:val="Heading2"/>
        <w:spacing w:before="242"/>
      </w:pPr>
      <w:r>
        <w:rPr>
          <w:spacing w:val="-2"/>
        </w:rPr>
        <w:t>Proposal</w:t>
      </w:r>
    </w:p>
    <w:p w14:paraId="22DF2BF5" w14:textId="77777777" w:rsidR="00256704" w:rsidRDefault="00475DB3">
      <w:pPr>
        <w:pStyle w:val="ListParagraph"/>
        <w:numPr>
          <w:ilvl w:val="0"/>
          <w:numId w:val="3"/>
        </w:numPr>
        <w:tabs>
          <w:tab w:val="left" w:pos="743"/>
        </w:tabs>
        <w:spacing w:before="179"/>
        <w:ind w:right="692"/>
        <w:rPr>
          <w:sz w:val="24"/>
        </w:rPr>
      </w:pPr>
      <w:r>
        <w:rPr>
          <w:sz w:val="24"/>
        </w:rPr>
        <w:t>This</w:t>
      </w:r>
      <w:r>
        <w:rPr>
          <w:spacing w:val="-4"/>
          <w:sz w:val="24"/>
        </w:rPr>
        <w:t xml:space="preserve"> </w:t>
      </w:r>
      <w:r>
        <w:rPr>
          <w:sz w:val="24"/>
        </w:rPr>
        <w:t>paper</w:t>
      </w:r>
      <w:r>
        <w:rPr>
          <w:spacing w:val="-8"/>
          <w:sz w:val="24"/>
        </w:rPr>
        <w:t xml:space="preserve"> </w:t>
      </w:r>
      <w:r>
        <w:rPr>
          <w:sz w:val="24"/>
        </w:rPr>
        <w:t>seeks</w:t>
      </w:r>
      <w:r>
        <w:rPr>
          <w:spacing w:val="-4"/>
          <w:sz w:val="24"/>
        </w:rPr>
        <w:t xml:space="preserve"> </w:t>
      </w:r>
      <w:r>
        <w:rPr>
          <w:sz w:val="24"/>
        </w:rPr>
        <w:t>Cabinet</w:t>
      </w:r>
      <w:r>
        <w:rPr>
          <w:spacing w:val="-2"/>
          <w:sz w:val="24"/>
        </w:rPr>
        <w:t xml:space="preserve"> </w:t>
      </w:r>
      <w:proofErr w:type="spellStart"/>
      <w:r>
        <w:rPr>
          <w:sz w:val="24"/>
        </w:rPr>
        <w:t>authorisation</w:t>
      </w:r>
      <w:proofErr w:type="spellEnd"/>
      <w:r>
        <w:rPr>
          <w:spacing w:val="-4"/>
          <w:sz w:val="24"/>
        </w:rPr>
        <w:t xml:space="preserve"> </w:t>
      </w:r>
      <w:r>
        <w:rPr>
          <w:sz w:val="24"/>
        </w:rPr>
        <w:t>to</w:t>
      </w:r>
      <w:r>
        <w:rPr>
          <w:spacing w:val="-2"/>
          <w:sz w:val="24"/>
        </w:rPr>
        <w:t xml:space="preserve"> </w:t>
      </w:r>
      <w:r>
        <w:rPr>
          <w:sz w:val="24"/>
        </w:rPr>
        <w:t>submit</w:t>
      </w:r>
      <w:r>
        <w:rPr>
          <w:spacing w:val="-4"/>
          <w:sz w:val="24"/>
        </w:rPr>
        <w:t xml:space="preserve"> </w:t>
      </w:r>
      <w:r>
        <w:rPr>
          <w:sz w:val="24"/>
        </w:rPr>
        <w:t>the</w:t>
      </w:r>
      <w:r>
        <w:rPr>
          <w:spacing w:val="-4"/>
          <w:sz w:val="24"/>
        </w:rPr>
        <w:t xml:space="preserve"> </w:t>
      </w:r>
      <w:r>
        <w:rPr>
          <w:sz w:val="24"/>
        </w:rPr>
        <w:t>Privacy</w:t>
      </w:r>
      <w:r>
        <w:rPr>
          <w:spacing w:val="-4"/>
          <w:sz w:val="24"/>
        </w:rPr>
        <w:t xml:space="preserve"> </w:t>
      </w:r>
      <w:r>
        <w:rPr>
          <w:sz w:val="24"/>
        </w:rPr>
        <w:t>(Information</w:t>
      </w:r>
      <w:r>
        <w:rPr>
          <w:spacing w:val="-2"/>
          <w:sz w:val="24"/>
        </w:rPr>
        <w:t xml:space="preserve"> </w:t>
      </w:r>
      <w:r>
        <w:rPr>
          <w:sz w:val="24"/>
        </w:rPr>
        <w:t>Sharing Agreement between Inland Revenue and Ministry of Social Development) Amendment Order 2026 (the Order) to the Executive Council. The changes in the Order support the delivery of Budget 2025 initiatives to improve the accuracy and integrity of Ministry of Social Development (MSD) payments (income charging).</w:t>
      </w:r>
    </w:p>
    <w:p w14:paraId="66A61EC2" w14:textId="77777777" w:rsidR="00256704" w:rsidRDefault="00475DB3">
      <w:pPr>
        <w:pStyle w:val="Heading2"/>
      </w:pPr>
      <w:r>
        <w:t>Executive</w:t>
      </w:r>
      <w:r>
        <w:rPr>
          <w:spacing w:val="-1"/>
        </w:rPr>
        <w:t xml:space="preserve"> </w:t>
      </w:r>
      <w:r>
        <w:rPr>
          <w:spacing w:val="-2"/>
        </w:rPr>
        <w:t>Summary</w:t>
      </w:r>
    </w:p>
    <w:p w14:paraId="0DF6E0A1" w14:textId="77777777" w:rsidR="00256704" w:rsidRDefault="00475DB3">
      <w:pPr>
        <w:pStyle w:val="ListParagraph"/>
        <w:numPr>
          <w:ilvl w:val="0"/>
          <w:numId w:val="3"/>
        </w:numPr>
        <w:tabs>
          <w:tab w:val="left" w:pos="743"/>
        </w:tabs>
        <w:spacing w:before="179"/>
        <w:ind w:right="482"/>
        <w:rPr>
          <w:sz w:val="24"/>
        </w:rPr>
      </w:pPr>
      <w:r>
        <w:rPr>
          <w:sz w:val="24"/>
        </w:rPr>
        <w:t>To support the income charging initiative, Cabinet agreed in-</w:t>
      </w:r>
      <w:proofErr w:type="gramStart"/>
      <w:r>
        <w:rPr>
          <w:sz w:val="24"/>
        </w:rPr>
        <w:t>principle</w:t>
      </w:r>
      <w:proofErr w:type="gramEnd"/>
      <w:r>
        <w:rPr>
          <w:sz w:val="24"/>
        </w:rPr>
        <w:t xml:space="preserve"> to amend the Approved Information Sharing Agreement between MSD and Inland Revenue (the AISA).</w:t>
      </w:r>
      <w:r>
        <w:rPr>
          <w:spacing w:val="-2"/>
          <w:sz w:val="24"/>
        </w:rPr>
        <w:t xml:space="preserve"> </w:t>
      </w:r>
      <w:r>
        <w:rPr>
          <w:sz w:val="24"/>
        </w:rPr>
        <w:t>The</w:t>
      </w:r>
      <w:r>
        <w:rPr>
          <w:spacing w:val="-5"/>
          <w:sz w:val="24"/>
        </w:rPr>
        <w:t xml:space="preserve"> </w:t>
      </w:r>
      <w:r>
        <w:rPr>
          <w:sz w:val="24"/>
        </w:rPr>
        <w:t>proposed</w:t>
      </w:r>
      <w:r>
        <w:rPr>
          <w:spacing w:val="-2"/>
          <w:sz w:val="24"/>
        </w:rPr>
        <w:t xml:space="preserve"> </w:t>
      </w:r>
      <w:r>
        <w:rPr>
          <w:sz w:val="24"/>
        </w:rPr>
        <w:t>amendment would waive</w:t>
      </w:r>
      <w:r>
        <w:rPr>
          <w:spacing w:val="-5"/>
          <w:sz w:val="24"/>
        </w:rPr>
        <w:t xml:space="preserve"> </w:t>
      </w:r>
      <w:r>
        <w:rPr>
          <w:sz w:val="24"/>
        </w:rPr>
        <w:t>the</w:t>
      </w:r>
      <w:r>
        <w:rPr>
          <w:spacing w:val="-2"/>
          <w:sz w:val="24"/>
        </w:rPr>
        <w:t xml:space="preserve"> </w:t>
      </w:r>
      <w:r>
        <w:rPr>
          <w:sz w:val="24"/>
        </w:rPr>
        <w:t>Privacy</w:t>
      </w:r>
      <w:r>
        <w:rPr>
          <w:spacing w:val="-2"/>
          <w:sz w:val="24"/>
        </w:rPr>
        <w:t xml:space="preserve"> </w:t>
      </w:r>
      <w:r>
        <w:rPr>
          <w:sz w:val="24"/>
        </w:rPr>
        <w:t>Act 2020 requirement to provide</w:t>
      </w:r>
      <w:r>
        <w:rPr>
          <w:spacing w:val="-3"/>
          <w:sz w:val="24"/>
        </w:rPr>
        <w:t xml:space="preserve"> </w:t>
      </w:r>
      <w:r>
        <w:rPr>
          <w:sz w:val="24"/>
        </w:rPr>
        <w:t>10</w:t>
      </w:r>
      <w:r>
        <w:rPr>
          <w:spacing w:val="-3"/>
          <w:sz w:val="24"/>
        </w:rPr>
        <w:t xml:space="preserve"> </w:t>
      </w:r>
      <w:r>
        <w:rPr>
          <w:sz w:val="24"/>
        </w:rPr>
        <w:t>working</w:t>
      </w:r>
      <w:r>
        <w:rPr>
          <w:spacing w:val="-3"/>
          <w:sz w:val="24"/>
        </w:rPr>
        <w:t xml:space="preserve"> </w:t>
      </w:r>
      <w:r>
        <w:rPr>
          <w:sz w:val="24"/>
        </w:rPr>
        <w:t>days’</w:t>
      </w:r>
      <w:r>
        <w:rPr>
          <w:spacing w:val="-3"/>
          <w:sz w:val="24"/>
        </w:rPr>
        <w:t xml:space="preserve"> </w:t>
      </w:r>
      <w:r>
        <w:rPr>
          <w:sz w:val="24"/>
        </w:rPr>
        <w:t>notice</w:t>
      </w:r>
      <w:r>
        <w:rPr>
          <w:spacing w:val="-6"/>
          <w:sz w:val="24"/>
        </w:rPr>
        <w:t xml:space="preserve"> </w:t>
      </w:r>
      <w:r>
        <w:rPr>
          <w:sz w:val="24"/>
        </w:rPr>
        <w:t>before</w:t>
      </w:r>
      <w:r>
        <w:rPr>
          <w:spacing w:val="-6"/>
          <w:sz w:val="24"/>
        </w:rPr>
        <w:t xml:space="preserve"> </w:t>
      </w:r>
      <w:r>
        <w:rPr>
          <w:sz w:val="24"/>
        </w:rPr>
        <w:t>MSD</w:t>
      </w:r>
      <w:r>
        <w:rPr>
          <w:spacing w:val="-2"/>
          <w:sz w:val="24"/>
        </w:rPr>
        <w:t xml:space="preserve"> </w:t>
      </w:r>
      <w:r>
        <w:rPr>
          <w:sz w:val="24"/>
        </w:rPr>
        <w:t>can</w:t>
      </w:r>
      <w:r>
        <w:rPr>
          <w:spacing w:val="-3"/>
          <w:sz w:val="24"/>
        </w:rPr>
        <w:t xml:space="preserve"> </w:t>
      </w:r>
      <w:r>
        <w:rPr>
          <w:sz w:val="24"/>
        </w:rPr>
        <w:t>use</w:t>
      </w:r>
      <w:r>
        <w:rPr>
          <w:spacing w:val="-3"/>
          <w:sz w:val="24"/>
        </w:rPr>
        <w:t xml:space="preserve"> </w:t>
      </w:r>
      <w:r>
        <w:rPr>
          <w:sz w:val="24"/>
        </w:rPr>
        <w:t>Pay</w:t>
      </w:r>
      <w:r>
        <w:rPr>
          <w:spacing w:val="-3"/>
          <w:sz w:val="24"/>
        </w:rPr>
        <w:t xml:space="preserve"> </w:t>
      </w:r>
      <w:proofErr w:type="gramStart"/>
      <w:r>
        <w:rPr>
          <w:sz w:val="24"/>
        </w:rPr>
        <w:t>As</w:t>
      </w:r>
      <w:proofErr w:type="gramEnd"/>
      <w:r>
        <w:rPr>
          <w:spacing w:val="-3"/>
          <w:sz w:val="24"/>
        </w:rPr>
        <w:t xml:space="preserve"> </w:t>
      </w:r>
      <w:r>
        <w:rPr>
          <w:sz w:val="24"/>
        </w:rPr>
        <w:t>You</w:t>
      </w:r>
      <w:r>
        <w:rPr>
          <w:spacing w:val="-3"/>
          <w:sz w:val="24"/>
        </w:rPr>
        <w:t xml:space="preserve"> </w:t>
      </w:r>
      <w:r>
        <w:rPr>
          <w:sz w:val="24"/>
        </w:rPr>
        <w:t>Earn</w:t>
      </w:r>
      <w:r>
        <w:rPr>
          <w:spacing w:val="-1"/>
          <w:sz w:val="24"/>
        </w:rPr>
        <w:t xml:space="preserve"> </w:t>
      </w:r>
      <w:r>
        <w:rPr>
          <w:sz w:val="24"/>
        </w:rPr>
        <w:t>(PAYE)</w:t>
      </w:r>
      <w:r>
        <w:rPr>
          <w:spacing w:val="-6"/>
          <w:sz w:val="24"/>
        </w:rPr>
        <w:t xml:space="preserve"> </w:t>
      </w:r>
      <w:r>
        <w:rPr>
          <w:sz w:val="24"/>
        </w:rPr>
        <w:t>and child support income information shared by Inland Revenue (CAB-26-MIN-0112 refers) to take an adverse action in relation to benefits and subsidies.</w:t>
      </w:r>
    </w:p>
    <w:p w14:paraId="53144665" w14:textId="77777777" w:rsidR="00256704" w:rsidRDefault="00475DB3">
      <w:pPr>
        <w:pStyle w:val="ListParagraph"/>
        <w:numPr>
          <w:ilvl w:val="0"/>
          <w:numId w:val="3"/>
        </w:numPr>
        <w:tabs>
          <w:tab w:val="left" w:pos="743"/>
        </w:tabs>
        <w:spacing w:before="180"/>
        <w:ind w:right="309"/>
        <w:rPr>
          <w:sz w:val="24"/>
        </w:rPr>
      </w:pPr>
      <w:r>
        <w:rPr>
          <w:sz w:val="24"/>
        </w:rPr>
        <w:t>Officials consulted on the proposed AISA amendment with the public from 20 April to 29 May 2026 and received a written submission from the Privacy Commissioner in June 2026. The proposed AISA amendment has been narrowed to specify which subsidies</w:t>
      </w:r>
      <w:r>
        <w:rPr>
          <w:spacing w:val="-3"/>
          <w:sz w:val="24"/>
        </w:rPr>
        <w:t xml:space="preserve"> </w:t>
      </w:r>
      <w:r>
        <w:rPr>
          <w:sz w:val="24"/>
        </w:rPr>
        <w:t>the</w:t>
      </w:r>
      <w:r>
        <w:rPr>
          <w:spacing w:val="-3"/>
          <w:sz w:val="24"/>
        </w:rPr>
        <w:t xml:space="preserve"> </w:t>
      </w:r>
      <w:r>
        <w:rPr>
          <w:sz w:val="24"/>
        </w:rPr>
        <w:t>waiver</w:t>
      </w:r>
      <w:r>
        <w:rPr>
          <w:spacing w:val="-6"/>
          <w:sz w:val="24"/>
        </w:rPr>
        <w:t xml:space="preserve"> </w:t>
      </w:r>
      <w:r>
        <w:rPr>
          <w:sz w:val="24"/>
        </w:rPr>
        <w:t>applies</w:t>
      </w:r>
      <w:r>
        <w:rPr>
          <w:spacing w:val="-3"/>
          <w:sz w:val="24"/>
        </w:rPr>
        <w:t xml:space="preserve"> </w:t>
      </w:r>
      <w:r>
        <w:rPr>
          <w:sz w:val="24"/>
        </w:rPr>
        <w:t>to</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reflect</w:t>
      </w:r>
      <w:r>
        <w:rPr>
          <w:spacing w:val="-3"/>
          <w:sz w:val="24"/>
        </w:rPr>
        <w:t xml:space="preserve"> </w:t>
      </w:r>
      <w:r>
        <w:rPr>
          <w:sz w:val="24"/>
        </w:rPr>
        <w:t>the</w:t>
      </w:r>
      <w:r>
        <w:rPr>
          <w:spacing w:val="-3"/>
          <w:sz w:val="24"/>
        </w:rPr>
        <w:t xml:space="preserve"> </w:t>
      </w:r>
      <w:r>
        <w:rPr>
          <w:sz w:val="24"/>
        </w:rPr>
        <w:t>intent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policy</w:t>
      </w:r>
      <w:r>
        <w:rPr>
          <w:spacing w:val="-3"/>
          <w:sz w:val="24"/>
        </w:rPr>
        <w:t xml:space="preserve"> </w:t>
      </w:r>
      <w:r>
        <w:rPr>
          <w:sz w:val="24"/>
        </w:rPr>
        <w:t>agreed</w:t>
      </w:r>
      <w:r>
        <w:rPr>
          <w:spacing w:val="-3"/>
          <w:sz w:val="24"/>
        </w:rPr>
        <w:t xml:space="preserve"> </w:t>
      </w:r>
      <w:r>
        <w:rPr>
          <w:sz w:val="24"/>
        </w:rPr>
        <w:t>by Cabinet (CAB-26-MIN-0112 refers) and reflects feedback from stakeholders.</w:t>
      </w:r>
    </w:p>
    <w:p w14:paraId="4BDD7C96" w14:textId="77777777" w:rsidR="00256704" w:rsidRDefault="00475DB3">
      <w:pPr>
        <w:pStyle w:val="ListParagraph"/>
        <w:numPr>
          <w:ilvl w:val="0"/>
          <w:numId w:val="3"/>
        </w:numPr>
        <w:tabs>
          <w:tab w:val="left" w:pos="743"/>
        </w:tabs>
        <w:spacing w:before="180"/>
        <w:ind w:right="1389"/>
        <w:rPr>
          <w:sz w:val="24"/>
        </w:rPr>
      </w:pPr>
      <w:r>
        <w:rPr>
          <w:sz w:val="24"/>
        </w:rPr>
        <w:t>We</w:t>
      </w:r>
      <w:r>
        <w:rPr>
          <w:spacing w:val="-6"/>
          <w:sz w:val="24"/>
        </w:rPr>
        <w:t xml:space="preserve"> </w:t>
      </w:r>
      <w:r>
        <w:rPr>
          <w:sz w:val="24"/>
        </w:rPr>
        <w:t>consider</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Privacy</w:t>
      </w:r>
      <w:r>
        <w:rPr>
          <w:spacing w:val="-6"/>
          <w:sz w:val="24"/>
        </w:rPr>
        <w:t xml:space="preserve"> </w:t>
      </w:r>
      <w:r>
        <w:rPr>
          <w:sz w:val="24"/>
        </w:rPr>
        <w:t>Act</w:t>
      </w:r>
      <w:r>
        <w:rPr>
          <w:spacing w:val="-4"/>
          <w:sz w:val="24"/>
        </w:rPr>
        <w:t xml:space="preserve"> </w:t>
      </w:r>
      <w:r>
        <w:rPr>
          <w:sz w:val="24"/>
        </w:rPr>
        <w:t>2020</w:t>
      </w:r>
      <w:r>
        <w:rPr>
          <w:spacing w:val="-2"/>
          <w:sz w:val="24"/>
        </w:rPr>
        <w:t xml:space="preserve"> </w:t>
      </w:r>
      <w:r>
        <w:rPr>
          <w:sz w:val="24"/>
        </w:rPr>
        <w:t>requirements</w:t>
      </w:r>
      <w:r>
        <w:rPr>
          <w:spacing w:val="-2"/>
          <w:sz w:val="24"/>
        </w:rPr>
        <w:t xml:space="preserve"> </w:t>
      </w:r>
      <w:r>
        <w:rPr>
          <w:sz w:val="24"/>
        </w:rPr>
        <w:t>have</w:t>
      </w:r>
      <w:r>
        <w:rPr>
          <w:spacing w:val="-4"/>
          <w:sz w:val="24"/>
        </w:rPr>
        <w:t xml:space="preserve"> </w:t>
      </w:r>
      <w:r>
        <w:rPr>
          <w:sz w:val="24"/>
        </w:rPr>
        <w:t>been</w:t>
      </w:r>
      <w:r>
        <w:rPr>
          <w:spacing w:val="-4"/>
          <w:sz w:val="24"/>
        </w:rPr>
        <w:t xml:space="preserve"> </w:t>
      </w:r>
      <w:proofErr w:type="gramStart"/>
      <w:r>
        <w:rPr>
          <w:sz w:val="24"/>
        </w:rPr>
        <w:t>met</w:t>
      </w:r>
      <w:proofErr w:type="gramEnd"/>
      <w:r>
        <w:rPr>
          <w:spacing w:val="-2"/>
          <w:sz w:val="24"/>
        </w:rPr>
        <w:t xml:space="preserve"> </w:t>
      </w:r>
      <w:r>
        <w:rPr>
          <w:sz w:val="24"/>
        </w:rPr>
        <w:t>and</w:t>
      </w:r>
      <w:r>
        <w:rPr>
          <w:spacing w:val="-4"/>
          <w:sz w:val="24"/>
        </w:rPr>
        <w:t xml:space="preserve"> </w:t>
      </w:r>
      <w:r>
        <w:rPr>
          <w:sz w:val="24"/>
        </w:rPr>
        <w:t xml:space="preserve">we recommend the Order be </w:t>
      </w:r>
      <w:proofErr w:type="spellStart"/>
      <w:r>
        <w:rPr>
          <w:sz w:val="24"/>
        </w:rPr>
        <w:t>authorised</w:t>
      </w:r>
      <w:proofErr w:type="spellEnd"/>
      <w:r>
        <w:rPr>
          <w:sz w:val="24"/>
        </w:rPr>
        <w:t xml:space="preserve"> for referral to the Executive Council.</w:t>
      </w:r>
    </w:p>
    <w:p w14:paraId="0B0175EA" w14:textId="77777777" w:rsidR="00256704" w:rsidRDefault="00475DB3">
      <w:pPr>
        <w:pStyle w:val="Heading2"/>
      </w:pPr>
      <w:r>
        <w:rPr>
          <w:spacing w:val="-2"/>
        </w:rPr>
        <w:t>Policy</w:t>
      </w:r>
    </w:p>
    <w:p w14:paraId="5215494E" w14:textId="77777777" w:rsidR="00256704" w:rsidRDefault="00475DB3">
      <w:pPr>
        <w:pStyle w:val="ListParagraph"/>
        <w:numPr>
          <w:ilvl w:val="0"/>
          <w:numId w:val="3"/>
        </w:numPr>
        <w:tabs>
          <w:tab w:val="left" w:pos="743"/>
        </w:tabs>
        <w:spacing w:before="177"/>
        <w:ind w:right="540"/>
        <w:rPr>
          <w:sz w:val="24"/>
        </w:rPr>
      </w:pPr>
      <w:r>
        <w:rPr>
          <w:sz w:val="24"/>
        </w:rPr>
        <w:t>Cabinet agreed through Budget 2025 to change how MSD charges income in two phases</w:t>
      </w:r>
      <w:r>
        <w:rPr>
          <w:spacing w:val="-7"/>
          <w:sz w:val="24"/>
        </w:rPr>
        <w:t xml:space="preserve"> </w:t>
      </w:r>
      <w:r>
        <w:rPr>
          <w:sz w:val="24"/>
        </w:rPr>
        <w:t>(CAB-25-MIN-0126.61</w:t>
      </w:r>
      <w:r>
        <w:rPr>
          <w:spacing w:val="-4"/>
          <w:sz w:val="24"/>
        </w:rPr>
        <w:t xml:space="preserve"> </w:t>
      </w:r>
      <w:r>
        <w:rPr>
          <w:sz w:val="24"/>
        </w:rPr>
        <w:t>refers).</w:t>
      </w:r>
      <w:r>
        <w:rPr>
          <w:spacing w:val="-4"/>
          <w:sz w:val="24"/>
        </w:rPr>
        <w:t xml:space="preserve"> </w:t>
      </w:r>
      <w:r>
        <w:rPr>
          <w:sz w:val="24"/>
        </w:rPr>
        <w:t>Phase</w:t>
      </w:r>
      <w:r>
        <w:rPr>
          <w:spacing w:val="-4"/>
          <w:sz w:val="24"/>
        </w:rPr>
        <w:t xml:space="preserve"> </w:t>
      </w:r>
      <w:r>
        <w:rPr>
          <w:sz w:val="24"/>
        </w:rPr>
        <w:t>1,</w:t>
      </w:r>
      <w:r>
        <w:rPr>
          <w:spacing w:val="-2"/>
          <w:sz w:val="24"/>
        </w:rPr>
        <w:t xml:space="preserve"> </w:t>
      </w:r>
      <w:r>
        <w:rPr>
          <w:sz w:val="24"/>
        </w:rPr>
        <w:t>currently</w:t>
      </w:r>
      <w:r>
        <w:rPr>
          <w:spacing w:val="-4"/>
          <w:sz w:val="24"/>
        </w:rPr>
        <w:t xml:space="preserve"> </w:t>
      </w:r>
      <w:r>
        <w:rPr>
          <w:sz w:val="24"/>
        </w:rPr>
        <w:t>in</w:t>
      </w:r>
      <w:r>
        <w:rPr>
          <w:spacing w:val="-2"/>
          <w:sz w:val="24"/>
        </w:rPr>
        <w:t xml:space="preserve"> </w:t>
      </w:r>
      <w:r>
        <w:rPr>
          <w:sz w:val="24"/>
        </w:rPr>
        <w:t>effect,</w:t>
      </w:r>
      <w:r>
        <w:rPr>
          <w:spacing w:val="-4"/>
          <w:sz w:val="24"/>
        </w:rPr>
        <w:t xml:space="preserve"> </w:t>
      </w:r>
      <w:r>
        <w:rPr>
          <w:sz w:val="24"/>
        </w:rPr>
        <w:t>aims</w:t>
      </w:r>
      <w:r>
        <w:rPr>
          <w:spacing w:val="-2"/>
          <w:sz w:val="24"/>
        </w:rPr>
        <w:t xml:space="preserve"> </w:t>
      </w:r>
      <w:r>
        <w:rPr>
          <w:sz w:val="24"/>
        </w:rPr>
        <w:t>to</w:t>
      </w:r>
      <w:r>
        <w:rPr>
          <w:spacing w:val="-2"/>
          <w:sz w:val="24"/>
        </w:rPr>
        <w:t xml:space="preserve"> </w:t>
      </w:r>
      <w:r>
        <w:rPr>
          <w:sz w:val="24"/>
        </w:rPr>
        <w:t>improve benefit integrity by increasing the number of manual checks Ministry of Social Development</w:t>
      </w:r>
      <w:r>
        <w:rPr>
          <w:spacing w:val="-3"/>
          <w:sz w:val="24"/>
        </w:rPr>
        <w:t xml:space="preserve"> </w:t>
      </w:r>
      <w:r>
        <w:rPr>
          <w:sz w:val="24"/>
        </w:rPr>
        <w:t>(MSD)</w:t>
      </w:r>
      <w:r>
        <w:rPr>
          <w:spacing w:val="-3"/>
          <w:sz w:val="24"/>
        </w:rPr>
        <w:t xml:space="preserve"> </w:t>
      </w:r>
      <w:r>
        <w:rPr>
          <w:sz w:val="24"/>
        </w:rPr>
        <w:t>staff</w:t>
      </w:r>
      <w:r>
        <w:rPr>
          <w:spacing w:val="-3"/>
          <w:sz w:val="24"/>
        </w:rPr>
        <w:t xml:space="preserve"> </w:t>
      </w:r>
      <w:r>
        <w:rPr>
          <w:sz w:val="24"/>
        </w:rPr>
        <w:t>carry</w:t>
      </w:r>
      <w:r>
        <w:rPr>
          <w:spacing w:val="-3"/>
          <w:sz w:val="24"/>
        </w:rPr>
        <w:t xml:space="preserve"> </w:t>
      </w:r>
      <w:r>
        <w:rPr>
          <w:sz w:val="24"/>
        </w:rPr>
        <w:t>out</w:t>
      </w:r>
      <w:r>
        <w:rPr>
          <w:spacing w:val="-3"/>
          <w:sz w:val="24"/>
        </w:rPr>
        <w:t xml:space="preserve"> </w:t>
      </w:r>
      <w:r>
        <w:rPr>
          <w:sz w:val="24"/>
        </w:rPr>
        <w:t>each</w:t>
      </w:r>
      <w:r>
        <w:rPr>
          <w:spacing w:val="-3"/>
          <w:sz w:val="24"/>
        </w:rPr>
        <w:t xml:space="preserve"> </w:t>
      </w:r>
      <w:r>
        <w:rPr>
          <w:sz w:val="24"/>
        </w:rPr>
        <w:t>year</w:t>
      </w:r>
      <w:r>
        <w:rPr>
          <w:spacing w:val="-3"/>
          <w:sz w:val="24"/>
        </w:rPr>
        <w:t xml:space="preserve"> </w:t>
      </w:r>
      <w:r>
        <w:rPr>
          <w:sz w:val="24"/>
        </w:rPr>
        <w:t>on</w:t>
      </w:r>
      <w:r>
        <w:rPr>
          <w:spacing w:val="-3"/>
          <w:sz w:val="24"/>
        </w:rPr>
        <w:t xml:space="preserve"> </w:t>
      </w:r>
      <w:r>
        <w:rPr>
          <w:sz w:val="24"/>
        </w:rPr>
        <w:t>salary</w:t>
      </w:r>
      <w:r>
        <w:rPr>
          <w:spacing w:val="-6"/>
          <w:sz w:val="24"/>
        </w:rPr>
        <w:t xml:space="preserve"> </w:t>
      </w:r>
      <w:r>
        <w:rPr>
          <w:sz w:val="24"/>
        </w:rPr>
        <w:t>and</w:t>
      </w:r>
      <w:r>
        <w:rPr>
          <w:spacing w:val="-3"/>
          <w:sz w:val="24"/>
        </w:rPr>
        <w:t xml:space="preserve"> </w:t>
      </w:r>
      <w:r>
        <w:rPr>
          <w:sz w:val="24"/>
        </w:rPr>
        <w:t>wage</w:t>
      </w:r>
      <w:r>
        <w:rPr>
          <w:spacing w:val="-3"/>
          <w:sz w:val="24"/>
        </w:rPr>
        <w:t xml:space="preserve"> </w:t>
      </w:r>
      <w:r>
        <w:rPr>
          <w:sz w:val="24"/>
        </w:rPr>
        <w:t>records</w:t>
      </w:r>
      <w:r>
        <w:rPr>
          <w:spacing w:val="-3"/>
          <w:sz w:val="24"/>
        </w:rPr>
        <w:t xml:space="preserve"> </w:t>
      </w:r>
      <w:r>
        <w:rPr>
          <w:sz w:val="24"/>
        </w:rPr>
        <w:t>shared</w:t>
      </w:r>
      <w:r>
        <w:rPr>
          <w:spacing w:val="-3"/>
          <w:sz w:val="24"/>
        </w:rPr>
        <w:t xml:space="preserve"> </w:t>
      </w:r>
      <w:r>
        <w:rPr>
          <w:sz w:val="24"/>
        </w:rPr>
        <w:t>by Inland Revenue to MSD.</w:t>
      </w:r>
    </w:p>
    <w:p w14:paraId="15AA1120" w14:textId="77777777" w:rsidR="00256704" w:rsidRDefault="00475DB3">
      <w:pPr>
        <w:pStyle w:val="ListParagraph"/>
        <w:numPr>
          <w:ilvl w:val="0"/>
          <w:numId w:val="3"/>
        </w:numPr>
        <w:tabs>
          <w:tab w:val="left" w:pos="743"/>
        </w:tabs>
        <w:spacing w:before="180"/>
        <w:ind w:right="332"/>
        <w:rPr>
          <w:sz w:val="24"/>
        </w:rPr>
      </w:pPr>
      <w:r>
        <w:rPr>
          <w:sz w:val="24"/>
        </w:rPr>
        <w:t xml:space="preserve">Phase 2 will take effect from July 2028 and will allow MSD to use Inland Revenue’s </w:t>
      </w:r>
      <w:proofErr w:type="gramStart"/>
      <w:r>
        <w:rPr>
          <w:sz w:val="24"/>
        </w:rPr>
        <w:t>PAYE income</w:t>
      </w:r>
      <w:proofErr w:type="gramEnd"/>
      <w:r>
        <w:rPr>
          <w:sz w:val="24"/>
        </w:rPr>
        <w:t xml:space="preserve"> information to more</w:t>
      </w:r>
      <w:r>
        <w:rPr>
          <w:spacing w:val="-4"/>
          <w:sz w:val="24"/>
        </w:rPr>
        <w:t xml:space="preserve"> </w:t>
      </w:r>
      <w:r>
        <w:rPr>
          <w:sz w:val="24"/>
        </w:rPr>
        <w:t>accurately charge salary and wage income against benefit</w:t>
      </w:r>
      <w:r>
        <w:rPr>
          <w:spacing w:val="-2"/>
          <w:sz w:val="24"/>
        </w:rPr>
        <w:t xml:space="preserve"> </w:t>
      </w:r>
      <w:r>
        <w:rPr>
          <w:sz w:val="24"/>
        </w:rPr>
        <w:t>payments.</w:t>
      </w:r>
      <w:r>
        <w:rPr>
          <w:spacing w:val="-2"/>
          <w:sz w:val="24"/>
        </w:rPr>
        <w:t xml:space="preserve"> </w:t>
      </w:r>
      <w:r>
        <w:rPr>
          <w:sz w:val="24"/>
        </w:rPr>
        <w:t>It</w:t>
      </w:r>
      <w:r>
        <w:rPr>
          <w:spacing w:val="-2"/>
          <w:sz w:val="24"/>
        </w:rPr>
        <w:t xml:space="preserve"> </w:t>
      </w:r>
      <w:r>
        <w:rPr>
          <w:sz w:val="24"/>
        </w:rPr>
        <w:t>is</w:t>
      </w:r>
      <w:r>
        <w:rPr>
          <w:spacing w:val="-4"/>
          <w:sz w:val="24"/>
        </w:rPr>
        <w:t xml:space="preserve"> </w:t>
      </w:r>
      <w:r>
        <w:rPr>
          <w:sz w:val="24"/>
        </w:rPr>
        <w:t>estimated</w:t>
      </w:r>
      <w:r>
        <w:rPr>
          <w:spacing w:val="-4"/>
          <w:sz w:val="24"/>
        </w:rPr>
        <w:t xml:space="preserve"> </w:t>
      </w:r>
      <w:r>
        <w:rPr>
          <w:sz w:val="24"/>
        </w:rPr>
        <w:t>to</w:t>
      </w:r>
      <w:r>
        <w:rPr>
          <w:spacing w:val="-4"/>
          <w:sz w:val="24"/>
        </w:rPr>
        <w:t xml:space="preserve"> </w:t>
      </w:r>
      <w:proofErr w:type="spellStart"/>
      <w:r>
        <w:rPr>
          <w:sz w:val="24"/>
        </w:rPr>
        <w:t>realise</w:t>
      </w:r>
      <w:proofErr w:type="spellEnd"/>
      <w:r>
        <w:rPr>
          <w:spacing w:val="-7"/>
          <w:sz w:val="24"/>
        </w:rPr>
        <w:t xml:space="preserve"> </w:t>
      </w:r>
      <w:r>
        <w:rPr>
          <w:sz w:val="24"/>
        </w:rPr>
        <w:t>$376.524</w:t>
      </w:r>
      <w:r>
        <w:rPr>
          <w:spacing w:val="-4"/>
          <w:sz w:val="24"/>
        </w:rPr>
        <w:t xml:space="preserve"> </w:t>
      </w:r>
      <w:r>
        <w:rPr>
          <w:sz w:val="24"/>
        </w:rPr>
        <w:t>million</w:t>
      </w:r>
      <w:r>
        <w:rPr>
          <w:sz w:val="24"/>
          <w:vertAlign w:val="superscript"/>
        </w:rPr>
        <w:t>1</w:t>
      </w:r>
      <w:r>
        <w:rPr>
          <w:spacing w:val="-3"/>
          <w:sz w:val="24"/>
        </w:rPr>
        <w:t xml:space="preserve"> </w:t>
      </w:r>
      <w:r>
        <w:rPr>
          <w:sz w:val="24"/>
        </w:rPr>
        <w:t>in</w:t>
      </w:r>
      <w:r>
        <w:rPr>
          <w:spacing w:val="-4"/>
          <w:sz w:val="24"/>
        </w:rPr>
        <w:t xml:space="preserve"> </w:t>
      </w:r>
      <w:r>
        <w:rPr>
          <w:sz w:val="24"/>
        </w:rPr>
        <w:t>savings</w:t>
      </w:r>
      <w:r>
        <w:rPr>
          <w:spacing w:val="-4"/>
          <w:sz w:val="24"/>
        </w:rPr>
        <w:t xml:space="preserve"> </w:t>
      </w:r>
      <w:r>
        <w:rPr>
          <w:sz w:val="24"/>
        </w:rPr>
        <w:t>annually</w:t>
      </w:r>
      <w:r>
        <w:rPr>
          <w:spacing w:val="-2"/>
          <w:sz w:val="24"/>
        </w:rPr>
        <w:t xml:space="preserve"> </w:t>
      </w:r>
      <w:r>
        <w:rPr>
          <w:sz w:val="24"/>
        </w:rPr>
        <w:t>from July 2028 and will reduce the burden on clients to regularly declare this income to</w:t>
      </w:r>
    </w:p>
    <w:p w14:paraId="385FBFA8" w14:textId="77777777" w:rsidR="00256704" w:rsidRDefault="00256704">
      <w:pPr>
        <w:pStyle w:val="BodyText"/>
        <w:spacing w:before="0"/>
        <w:ind w:left="0" w:firstLine="0"/>
        <w:rPr>
          <w:sz w:val="20"/>
        </w:rPr>
      </w:pPr>
    </w:p>
    <w:p w14:paraId="4C48715D" w14:textId="77777777" w:rsidR="00256704" w:rsidRDefault="00475DB3">
      <w:pPr>
        <w:pStyle w:val="BodyText"/>
        <w:spacing w:before="109"/>
        <w:ind w:left="0" w:firstLine="0"/>
        <w:rPr>
          <w:sz w:val="20"/>
        </w:rPr>
      </w:pPr>
      <w:r>
        <w:rPr>
          <w:noProof/>
          <w:sz w:val="20"/>
        </w:rPr>
        <mc:AlternateContent>
          <mc:Choice Requires="wps">
            <w:drawing>
              <wp:anchor distT="0" distB="0" distL="0" distR="0" simplePos="0" relativeHeight="487587840" behindDoc="1" locked="0" layoutInCell="1" allowOverlap="1" wp14:anchorId="649A28C6" wp14:editId="091B2380">
                <wp:simplePos x="0" y="0"/>
                <wp:positionH relativeFrom="page">
                  <wp:posOffset>914400</wp:posOffset>
                </wp:positionH>
                <wp:positionV relativeFrom="paragraph">
                  <wp:posOffset>231006</wp:posOffset>
                </wp:positionV>
                <wp:extent cx="182880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7619"/>
                              </a:moveTo>
                              <a:lnTo>
                                <a:pt x="0" y="7619"/>
                              </a:lnTo>
                              <a:lnTo>
                                <a:pt x="0" y="0"/>
                              </a:lnTo>
                              <a:lnTo>
                                <a:pt x="1828800" y="0"/>
                              </a:lnTo>
                              <a:lnTo>
                                <a:pt x="1828800"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C17345" id="Graphic 5" o:spid="_x0000_s1026" style="position:absolute;margin-left:1in;margin-top:18.2pt;width:2in;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" path="m1828800,7619l,7619,,,1828800,r,7619xe" fillcolor="black" stroked="f">
                <v:path arrowok="t"/>
                <w10:wrap type="topAndBottom" anchorx="page"/>
              </v:shape>
            </w:pict>
          </mc:Fallback>
        </mc:AlternateContent>
      </w:r>
    </w:p>
    <w:p w14:paraId="1231D4C1" w14:textId="77777777" w:rsidR="00256704" w:rsidRDefault="00475DB3">
      <w:pPr>
        <w:spacing w:before="91"/>
        <w:ind w:left="23"/>
        <w:rPr>
          <w:sz w:val="20"/>
        </w:rPr>
      </w:pPr>
      <w:r>
        <w:rPr>
          <w:sz w:val="20"/>
          <w:vertAlign w:val="superscript"/>
        </w:rPr>
        <w:t>1</w:t>
      </w:r>
      <w:r>
        <w:rPr>
          <w:spacing w:val="-3"/>
          <w:sz w:val="20"/>
        </w:rPr>
        <w:t xml:space="preserve"> </w:t>
      </w:r>
      <w:r>
        <w:rPr>
          <w:sz w:val="20"/>
        </w:rPr>
        <w:t>As</w:t>
      </w:r>
      <w:r>
        <w:rPr>
          <w:spacing w:val="-5"/>
          <w:sz w:val="20"/>
        </w:rPr>
        <w:t xml:space="preserve"> </w:t>
      </w:r>
      <w:r>
        <w:rPr>
          <w:sz w:val="20"/>
        </w:rPr>
        <w:t>forecast</w:t>
      </w:r>
      <w:r>
        <w:rPr>
          <w:spacing w:val="-2"/>
          <w:sz w:val="20"/>
        </w:rPr>
        <w:t xml:space="preserve"> </w:t>
      </w:r>
      <w:r>
        <w:rPr>
          <w:sz w:val="20"/>
        </w:rPr>
        <w:t>in</w:t>
      </w:r>
      <w:r>
        <w:rPr>
          <w:spacing w:val="-1"/>
          <w:sz w:val="20"/>
        </w:rPr>
        <w:t xml:space="preserve"> </w:t>
      </w:r>
      <w:r>
        <w:rPr>
          <w:sz w:val="20"/>
        </w:rPr>
        <w:t>Budget</w:t>
      </w:r>
      <w:r>
        <w:rPr>
          <w:spacing w:val="-3"/>
          <w:sz w:val="20"/>
        </w:rPr>
        <w:t xml:space="preserve"> </w:t>
      </w:r>
      <w:r>
        <w:rPr>
          <w:spacing w:val="-2"/>
          <w:sz w:val="20"/>
        </w:rPr>
        <w:t>2025.</w:t>
      </w:r>
    </w:p>
    <w:p w14:paraId="1CBBAD08" w14:textId="77777777" w:rsidR="00256704" w:rsidRDefault="00256704">
      <w:pPr>
        <w:rPr>
          <w:sz w:val="20"/>
        </w:rPr>
        <w:sectPr w:rsidR="00256704">
          <w:headerReference w:type="default" r:id="rId7"/>
          <w:footerReference w:type="default" r:id="rId8"/>
          <w:type w:val="continuous"/>
          <w:pgSz w:w="11910" w:h="16840"/>
          <w:pgMar w:top="1340" w:right="1133" w:bottom="1200" w:left="1417" w:header="715" w:footer="1008" w:gutter="0"/>
          <w:pgNumType w:start="1"/>
          <w:cols w:space="720"/>
        </w:sectPr>
      </w:pPr>
    </w:p>
    <w:p w14:paraId="66E9D93B" w14:textId="77777777" w:rsidR="00256704" w:rsidRDefault="00475DB3">
      <w:pPr>
        <w:pStyle w:val="BodyText"/>
        <w:spacing w:before="81"/>
        <w:ind w:firstLine="0"/>
      </w:pPr>
      <w:r>
        <w:t>MSD.</w:t>
      </w:r>
      <w:r>
        <w:rPr>
          <w:spacing w:val="-4"/>
        </w:rPr>
        <w:t xml:space="preserve"> </w:t>
      </w:r>
      <w:r>
        <w:t>This</w:t>
      </w:r>
      <w:r>
        <w:rPr>
          <w:spacing w:val="-4"/>
        </w:rPr>
        <w:t xml:space="preserve"> </w:t>
      </w:r>
      <w:r>
        <w:t>is</w:t>
      </w:r>
      <w:r>
        <w:rPr>
          <w:spacing w:val="-2"/>
        </w:rPr>
        <w:t xml:space="preserve"> </w:t>
      </w:r>
      <w:r>
        <w:t>being</w:t>
      </w:r>
      <w:r>
        <w:rPr>
          <w:spacing w:val="-4"/>
        </w:rPr>
        <w:t xml:space="preserve"> </w:t>
      </w:r>
      <w:r>
        <w:t>progressed</w:t>
      </w:r>
      <w:r>
        <w:rPr>
          <w:spacing w:val="-4"/>
        </w:rPr>
        <w:t xml:space="preserve"> </w:t>
      </w:r>
      <w:r>
        <w:t>with</w:t>
      </w:r>
      <w:r>
        <w:rPr>
          <w:spacing w:val="-4"/>
        </w:rPr>
        <w:t xml:space="preserve"> </w:t>
      </w:r>
      <w:r>
        <w:t>other</w:t>
      </w:r>
      <w:r>
        <w:rPr>
          <w:spacing w:val="-2"/>
        </w:rPr>
        <w:t xml:space="preserve"> </w:t>
      </w:r>
      <w:r>
        <w:t>changes</w:t>
      </w:r>
      <w:r>
        <w:rPr>
          <w:spacing w:val="-4"/>
        </w:rPr>
        <w:t xml:space="preserve"> </w:t>
      </w:r>
      <w:r>
        <w:t>to</w:t>
      </w:r>
      <w:r>
        <w:rPr>
          <w:spacing w:val="-4"/>
        </w:rPr>
        <w:t xml:space="preserve"> </w:t>
      </w:r>
      <w:r>
        <w:t>the</w:t>
      </w:r>
      <w:r>
        <w:rPr>
          <w:spacing w:val="-4"/>
        </w:rPr>
        <w:t xml:space="preserve"> </w:t>
      </w:r>
      <w:r>
        <w:t>policy</w:t>
      </w:r>
      <w:r>
        <w:rPr>
          <w:spacing w:val="-4"/>
        </w:rPr>
        <w:t xml:space="preserve"> </w:t>
      </w:r>
      <w:r>
        <w:t>settings,</w:t>
      </w:r>
      <w:r>
        <w:rPr>
          <w:spacing w:val="-4"/>
        </w:rPr>
        <w:t xml:space="preserve"> </w:t>
      </w:r>
      <w:r>
        <w:t>including charging income forward from the week the client receives it.</w:t>
      </w:r>
    </w:p>
    <w:p w14:paraId="343F97A8" w14:textId="77777777" w:rsidR="00256704" w:rsidRDefault="00475DB3">
      <w:pPr>
        <w:pStyle w:val="ListParagraph"/>
        <w:numPr>
          <w:ilvl w:val="0"/>
          <w:numId w:val="3"/>
        </w:numPr>
        <w:tabs>
          <w:tab w:val="left" w:pos="743"/>
        </w:tabs>
        <w:spacing w:before="180"/>
        <w:ind w:right="388"/>
        <w:rPr>
          <w:sz w:val="24"/>
        </w:rPr>
      </w:pPr>
      <w:r>
        <w:rPr>
          <w:sz w:val="24"/>
        </w:rPr>
        <w:t xml:space="preserve">The terms of the AISA mean that the default Privacy Act 2020 requirement applies. MSD must give clients 10 working days to challenge the accuracy of PAYE </w:t>
      </w:r>
      <w:proofErr w:type="gramStart"/>
      <w:r>
        <w:rPr>
          <w:sz w:val="24"/>
        </w:rPr>
        <w:t>income information</w:t>
      </w:r>
      <w:proofErr w:type="gramEnd"/>
      <w:r>
        <w:rPr>
          <w:spacing w:val="-3"/>
          <w:sz w:val="24"/>
        </w:rPr>
        <w:t xml:space="preserve"> </w:t>
      </w:r>
      <w:r>
        <w:rPr>
          <w:sz w:val="24"/>
        </w:rPr>
        <w:t>shared</w:t>
      </w:r>
      <w:r>
        <w:rPr>
          <w:spacing w:val="-3"/>
          <w:sz w:val="24"/>
        </w:rPr>
        <w:t xml:space="preserve"> </w:t>
      </w:r>
      <w:r>
        <w:rPr>
          <w:sz w:val="24"/>
        </w:rPr>
        <w:t>by</w:t>
      </w:r>
      <w:r>
        <w:rPr>
          <w:spacing w:val="-1"/>
          <w:sz w:val="24"/>
        </w:rPr>
        <w:t xml:space="preserve"> </w:t>
      </w:r>
      <w:r>
        <w:rPr>
          <w:sz w:val="24"/>
        </w:rPr>
        <w:t>Inland</w:t>
      </w:r>
      <w:r>
        <w:rPr>
          <w:spacing w:val="-3"/>
          <w:sz w:val="24"/>
        </w:rPr>
        <w:t xml:space="preserve"> </w:t>
      </w:r>
      <w:r>
        <w:rPr>
          <w:sz w:val="24"/>
        </w:rPr>
        <w:t>Revenue</w:t>
      </w:r>
      <w:r>
        <w:rPr>
          <w:spacing w:val="-3"/>
          <w:sz w:val="24"/>
        </w:rPr>
        <w:t xml:space="preserve"> </w:t>
      </w:r>
      <w:r>
        <w:rPr>
          <w:sz w:val="24"/>
        </w:rPr>
        <w:t>before</w:t>
      </w:r>
      <w:r>
        <w:rPr>
          <w:spacing w:val="-3"/>
          <w:sz w:val="24"/>
        </w:rPr>
        <w:t xml:space="preserve"> </w:t>
      </w:r>
      <w:r>
        <w:rPr>
          <w:sz w:val="24"/>
        </w:rPr>
        <w:t>MSD</w:t>
      </w:r>
      <w:r>
        <w:rPr>
          <w:spacing w:val="-3"/>
          <w:sz w:val="24"/>
        </w:rPr>
        <w:t xml:space="preserve"> </w:t>
      </w:r>
      <w:r>
        <w:rPr>
          <w:sz w:val="24"/>
        </w:rPr>
        <w:t>can</w:t>
      </w:r>
      <w:r>
        <w:rPr>
          <w:spacing w:val="-6"/>
          <w:sz w:val="24"/>
        </w:rPr>
        <w:t xml:space="preserve"> </w:t>
      </w:r>
      <w:r>
        <w:rPr>
          <w:sz w:val="24"/>
        </w:rPr>
        <w:t>use</w:t>
      </w:r>
      <w:r>
        <w:rPr>
          <w:spacing w:val="-2"/>
          <w:sz w:val="24"/>
        </w:rPr>
        <w:t xml:space="preserve"> </w:t>
      </w:r>
      <w:r>
        <w:rPr>
          <w:sz w:val="24"/>
        </w:rPr>
        <w:t>that</w:t>
      </w:r>
      <w:r>
        <w:rPr>
          <w:spacing w:val="-5"/>
          <w:sz w:val="24"/>
        </w:rPr>
        <w:t xml:space="preserve"> </w:t>
      </w:r>
      <w:r>
        <w:rPr>
          <w:sz w:val="24"/>
        </w:rPr>
        <w:t>information</w:t>
      </w:r>
      <w:r>
        <w:rPr>
          <w:spacing w:val="-3"/>
          <w:sz w:val="24"/>
        </w:rPr>
        <w:t xml:space="preserve"> </w:t>
      </w:r>
      <w:r>
        <w:rPr>
          <w:sz w:val="24"/>
        </w:rPr>
        <w:t>to</w:t>
      </w:r>
      <w:r>
        <w:rPr>
          <w:spacing w:val="-3"/>
          <w:sz w:val="24"/>
        </w:rPr>
        <w:t xml:space="preserve"> </w:t>
      </w:r>
      <w:r>
        <w:rPr>
          <w:sz w:val="24"/>
        </w:rPr>
        <w:t xml:space="preserve">assess their eligibility </w:t>
      </w:r>
      <w:proofErr w:type="gramStart"/>
      <w:r>
        <w:rPr>
          <w:sz w:val="24"/>
        </w:rPr>
        <w:t>to</w:t>
      </w:r>
      <w:proofErr w:type="gramEnd"/>
      <w:r>
        <w:rPr>
          <w:sz w:val="24"/>
        </w:rPr>
        <w:t xml:space="preserve"> income-tested financial assistance or adjust their rate of assistance. This 10 working-day notice period would reduce the potential savings and cause overpayment debt to become a larger issue for clients when improvements are made to the accuracy and integrity of MSD payments (income charging) in July 2028.</w:t>
      </w:r>
    </w:p>
    <w:p w14:paraId="06A9DF1A" w14:textId="77777777" w:rsidR="00256704" w:rsidRDefault="00475DB3">
      <w:pPr>
        <w:pStyle w:val="ListParagraph"/>
        <w:numPr>
          <w:ilvl w:val="0"/>
          <w:numId w:val="3"/>
        </w:numPr>
        <w:tabs>
          <w:tab w:val="left" w:pos="743"/>
        </w:tabs>
        <w:spacing w:before="181"/>
        <w:ind w:right="559"/>
        <w:rPr>
          <w:sz w:val="24"/>
        </w:rPr>
      </w:pPr>
      <w:r>
        <w:rPr>
          <w:sz w:val="24"/>
        </w:rPr>
        <w:t>In April 2026, Cabinet agreed in-principle to amend the AISA to waive the 10 working-day</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prior</w:t>
      </w:r>
      <w:r>
        <w:rPr>
          <w:spacing w:val="-3"/>
          <w:sz w:val="24"/>
        </w:rPr>
        <w:t xml:space="preserve"> </w:t>
      </w:r>
      <w:r>
        <w:rPr>
          <w:sz w:val="24"/>
        </w:rPr>
        <w:t>to</w:t>
      </w:r>
      <w:r>
        <w:rPr>
          <w:spacing w:val="-3"/>
          <w:sz w:val="24"/>
        </w:rPr>
        <w:t xml:space="preserve"> </w:t>
      </w:r>
      <w:r>
        <w:rPr>
          <w:sz w:val="24"/>
        </w:rPr>
        <w:t>taking</w:t>
      </w:r>
      <w:r>
        <w:rPr>
          <w:spacing w:val="-3"/>
          <w:sz w:val="24"/>
        </w:rPr>
        <w:t xml:space="preserve"> </w:t>
      </w:r>
      <w:r>
        <w:rPr>
          <w:sz w:val="24"/>
        </w:rPr>
        <w:t>an</w:t>
      </w:r>
      <w:r>
        <w:rPr>
          <w:spacing w:val="-6"/>
          <w:sz w:val="24"/>
        </w:rPr>
        <w:t xml:space="preserve"> </w:t>
      </w:r>
      <w:r>
        <w:rPr>
          <w:sz w:val="24"/>
        </w:rPr>
        <w:t>adverse</w:t>
      </w:r>
      <w:r>
        <w:rPr>
          <w:spacing w:val="-3"/>
          <w:sz w:val="24"/>
        </w:rPr>
        <w:t xml:space="preserve"> </w:t>
      </w:r>
      <w:r>
        <w:rPr>
          <w:sz w:val="24"/>
        </w:rPr>
        <w:t>action</w:t>
      </w:r>
      <w:r>
        <w:rPr>
          <w:spacing w:val="-3"/>
          <w:sz w:val="24"/>
        </w:rPr>
        <w:t xml:space="preserve"> </w:t>
      </w:r>
      <w:r>
        <w:rPr>
          <w:sz w:val="24"/>
        </w:rPr>
        <w:t>when</w:t>
      </w:r>
      <w:r>
        <w:rPr>
          <w:spacing w:val="-3"/>
          <w:sz w:val="24"/>
        </w:rPr>
        <w:t xml:space="preserve"> </w:t>
      </w:r>
      <w:r>
        <w:rPr>
          <w:sz w:val="24"/>
        </w:rPr>
        <w:t>MSD</w:t>
      </w:r>
      <w:r>
        <w:rPr>
          <w:spacing w:val="-3"/>
          <w:sz w:val="24"/>
        </w:rPr>
        <w:t xml:space="preserve"> </w:t>
      </w:r>
      <w:r>
        <w:rPr>
          <w:sz w:val="24"/>
        </w:rPr>
        <w:t>uses</w:t>
      </w:r>
      <w:r>
        <w:rPr>
          <w:spacing w:val="-3"/>
          <w:sz w:val="24"/>
        </w:rPr>
        <w:t xml:space="preserve"> </w:t>
      </w:r>
      <w:r>
        <w:rPr>
          <w:sz w:val="24"/>
        </w:rPr>
        <w:t>(CAB-26-MIN-0112 refers):</w:t>
      </w:r>
    </w:p>
    <w:p w14:paraId="3DE09E78" w14:textId="77777777" w:rsidR="00256704" w:rsidRDefault="00475DB3">
      <w:pPr>
        <w:pStyle w:val="ListParagraph"/>
        <w:numPr>
          <w:ilvl w:val="1"/>
          <w:numId w:val="3"/>
        </w:numPr>
        <w:tabs>
          <w:tab w:val="left" w:pos="1463"/>
        </w:tabs>
        <w:ind w:right="331"/>
        <w:rPr>
          <w:sz w:val="24"/>
        </w:rPr>
      </w:pPr>
      <w:r>
        <w:rPr>
          <w:sz w:val="24"/>
        </w:rPr>
        <w:t>PAYE</w:t>
      </w:r>
      <w:r>
        <w:rPr>
          <w:spacing w:val="-4"/>
          <w:sz w:val="24"/>
        </w:rPr>
        <w:t xml:space="preserve"> </w:t>
      </w:r>
      <w:r>
        <w:rPr>
          <w:sz w:val="24"/>
        </w:rPr>
        <w:t>income</w:t>
      </w:r>
      <w:r>
        <w:rPr>
          <w:spacing w:val="-4"/>
          <w:sz w:val="24"/>
        </w:rPr>
        <w:t xml:space="preserve"> </w:t>
      </w:r>
      <w:r>
        <w:rPr>
          <w:sz w:val="24"/>
        </w:rPr>
        <w:t>information</w:t>
      </w:r>
      <w:r>
        <w:rPr>
          <w:spacing w:val="-4"/>
          <w:sz w:val="24"/>
        </w:rPr>
        <w:t xml:space="preserve"> </w:t>
      </w:r>
      <w:r>
        <w:rPr>
          <w:sz w:val="24"/>
        </w:rPr>
        <w:t>from</w:t>
      </w:r>
      <w:r>
        <w:rPr>
          <w:spacing w:val="-2"/>
          <w:sz w:val="24"/>
        </w:rPr>
        <w:t xml:space="preserve"> </w:t>
      </w:r>
      <w:r>
        <w:rPr>
          <w:sz w:val="24"/>
        </w:rPr>
        <w:t>Inland</w:t>
      </w:r>
      <w:r>
        <w:rPr>
          <w:spacing w:val="-4"/>
          <w:sz w:val="24"/>
        </w:rPr>
        <w:t xml:space="preserve"> </w:t>
      </w:r>
      <w:r>
        <w:rPr>
          <w:sz w:val="24"/>
        </w:rPr>
        <w:t>Revenue</w:t>
      </w:r>
      <w:r>
        <w:rPr>
          <w:spacing w:val="-2"/>
          <w:sz w:val="24"/>
        </w:rPr>
        <w:t xml:space="preserve"> </w:t>
      </w:r>
      <w:r>
        <w:rPr>
          <w:sz w:val="24"/>
        </w:rPr>
        <w:t>to</w:t>
      </w:r>
      <w:r>
        <w:rPr>
          <w:spacing w:val="-4"/>
          <w:sz w:val="24"/>
        </w:rPr>
        <w:t xml:space="preserve"> </w:t>
      </w:r>
      <w:r>
        <w:rPr>
          <w:sz w:val="24"/>
        </w:rPr>
        <w:t>charge</w:t>
      </w:r>
      <w:r>
        <w:rPr>
          <w:spacing w:val="-4"/>
          <w:sz w:val="24"/>
        </w:rPr>
        <w:t xml:space="preserve"> </w:t>
      </w:r>
      <w:r>
        <w:rPr>
          <w:sz w:val="24"/>
        </w:rPr>
        <w:t>income</w:t>
      </w:r>
      <w:r>
        <w:rPr>
          <w:spacing w:val="-7"/>
          <w:sz w:val="24"/>
        </w:rPr>
        <w:t xml:space="preserve"> </w:t>
      </w:r>
      <w:r>
        <w:rPr>
          <w:sz w:val="24"/>
        </w:rPr>
        <w:t>for</w:t>
      </w:r>
      <w:r>
        <w:rPr>
          <w:spacing w:val="-4"/>
          <w:sz w:val="24"/>
        </w:rPr>
        <w:t xml:space="preserve"> </w:t>
      </w:r>
      <w:r>
        <w:rPr>
          <w:sz w:val="24"/>
        </w:rPr>
        <w:t>benefits from October 2026, and subsidies</w:t>
      </w:r>
      <w:r>
        <w:rPr>
          <w:sz w:val="24"/>
          <w:vertAlign w:val="superscript"/>
        </w:rPr>
        <w:t>2</w:t>
      </w:r>
      <w:r>
        <w:rPr>
          <w:sz w:val="24"/>
        </w:rPr>
        <w:t xml:space="preserve"> from July 2028</w:t>
      </w:r>
    </w:p>
    <w:p w14:paraId="6D2C3A02" w14:textId="77777777" w:rsidR="00256704" w:rsidRDefault="00475DB3">
      <w:pPr>
        <w:pStyle w:val="ListParagraph"/>
        <w:numPr>
          <w:ilvl w:val="1"/>
          <w:numId w:val="3"/>
        </w:numPr>
        <w:tabs>
          <w:tab w:val="left" w:pos="1463"/>
        </w:tabs>
        <w:ind w:right="805"/>
        <w:rPr>
          <w:sz w:val="24"/>
        </w:rPr>
      </w:pPr>
      <w:r>
        <w:rPr>
          <w:sz w:val="24"/>
        </w:rPr>
        <w:t>child support income from Inland Revenue to adjust the rate of Income-Related Rent and assess eligibility for</w:t>
      </w:r>
      <w:r>
        <w:rPr>
          <w:spacing w:val="-1"/>
          <w:sz w:val="24"/>
        </w:rPr>
        <w:t xml:space="preserve"> </w:t>
      </w:r>
      <w:r>
        <w:rPr>
          <w:sz w:val="24"/>
        </w:rPr>
        <w:t>Public Housing and priority on the Public</w:t>
      </w:r>
      <w:r>
        <w:rPr>
          <w:spacing w:val="-6"/>
          <w:sz w:val="24"/>
        </w:rPr>
        <w:t xml:space="preserve"> </w:t>
      </w:r>
      <w:r>
        <w:rPr>
          <w:sz w:val="24"/>
        </w:rPr>
        <w:t>Housing</w:t>
      </w:r>
      <w:r>
        <w:rPr>
          <w:spacing w:val="-3"/>
          <w:sz w:val="24"/>
        </w:rPr>
        <w:t xml:space="preserve"> </w:t>
      </w:r>
      <w:r>
        <w:rPr>
          <w:sz w:val="24"/>
        </w:rPr>
        <w:t>Register</w:t>
      </w:r>
      <w:r>
        <w:rPr>
          <w:spacing w:val="-6"/>
          <w:sz w:val="24"/>
        </w:rPr>
        <w:t xml:space="preserve"> </w:t>
      </w:r>
      <w:r>
        <w:rPr>
          <w:sz w:val="24"/>
        </w:rPr>
        <w:t>from</w:t>
      </w:r>
      <w:r>
        <w:rPr>
          <w:spacing w:val="-3"/>
          <w:sz w:val="24"/>
        </w:rPr>
        <w:t xml:space="preserve"> </w:t>
      </w:r>
      <w:r>
        <w:rPr>
          <w:sz w:val="24"/>
        </w:rPr>
        <w:t>October</w:t>
      </w:r>
      <w:r>
        <w:rPr>
          <w:spacing w:val="-1"/>
          <w:sz w:val="24"/>
        </w:rPr>
        <w:t xml:space="preserve"> </w:t>
      </w:r>
      <w:r>
        <w:rPr>
          <w:sz w:val="24"/>
        </w:rPr>
        <w:t>2026.</w:t>
      </w:r>
      <w:r>
        <w:rPr>
          <w:spacing w:val="-3"/>
          <w:sz w:val="24"/>
        </w:rPr>
        <w:t xml:space="preserve"> </w:t>
      </w:r>
      <w:r>
        <w:rPr>
          <w:sz w:val="24"/>
        </w:rPr>
        <w:t>This</w:t>
      </w:r>
      <w:r>
        <w:rPr>
          <w:spacing w:val="-3"/>
          <w:sz w:val="24"/>
        </w:rPr>
        <w:t xml:space="preserve"> </w:t>
      </w:r>
      <w:r>
        <w:rPr>
          <w:sz w:val="24"/>
        </w:rPr>
        <w:t>will</w:t>
      </w:r>
      <w:r>
        <w:rPr>
          <w:spacing w:val="-3"/>
          <w:sz w:val="24"/>
        </w:rPr>
        <w:t xml:space="preserve"> </w:t>
      </w:r>
      <w:r>
        <w:rPr>
          <w:sz w:val="24"/>
        </w:rPr>
        <w:t>resolve</w:t>
      </w:r>
      <w:r>
        <w:rPr>
          <w:spacing w:val="-3"/>
          <w:sz w:val="24"/>
        </w:rPr>
        <w:t xml:space="preserve"> </w:t>
      </w:r>
      <w:r>
        <w:rPr>
          <w:sz w:val="24"/>
        </w:rPr>
        <w:t>an</w:t>
      </w:r>
      <w:r>
        <w:rPr>
          <w:spacing w:val="-6"/>
          <w:sz w:val="24"/>
        </w:rPr>
        <w:t xml:space="preserve"> </w:t>
      </w:r>
      <w:r>
        <w:rPr>
          <w:sz w:val="24"/>
        </w:rPr>
        <w:t>existing issue stemming from child support changes in 2023.</w:t>
      </w:r>
    </w:p>
    <w:p w14:paraId="54BA4574" w14:textId="77777777" w:rsidR="00256704" w:rsidRDefault="00475DB3">
      <w:pPr>
        <w:pStyle w:val="ListParagraph"/>
        <w:numPr>
          <w:ilvl w:val="0"/>
          <w:numId w:val="3"/>
        </w:numPr>
        <w:tabs>
          <w:tab w:val="left" w:pos="743"/>
        </w:tabs>
        <w:ind w:right="481"/>
        <w:rPr>
          <w:sz w:val="24"/>
        </w:rPr>
      </w:pPr>
      <w:r>
        <w:rPr>
          <w:sz w:val="24"/>
        </w:rPr>
        <w:t>Before</w:t>
      </w:r>
      <w:r>
        <w:rPr>
          <w:spacing w:val="-7"/>
          <w:sz w:val="24"/>
        </w:rPr>
        <w:t xml:space="preserve"> </w:t>
      </w:r>
      <w:r>
        <w:rPr>
          <w:sz w:val="24"/>
        </w:rPr>
        <w:t>recommending</w:t>
      </w:r>
      <w:r>
        <w:rPr>
          <w:spacing w:val="-3"/>
          <w:sz w:val="24"/>
        </w:rPr>
        <w:t xml:space="preserve"> </w:t>
      </w:r>
      <w:r>
        <w:rPr>
          <w:sz w:val="24"/>
        </w:rPr>
        <w:t>an</w:t>
      </w:r>
      <w:r>
        <w:rPr>
          <w:spacing w:val="-3"/>
          <w:sz w:val="24"/>
        </w:rPr>
        <w:t xml:space="preserve"> </w:t>
      </w:r>
      <w:r>
        <w:rPr>
          <w:sz w:val="24"/>
        </w:rPr>
        <w:t>Order</w:t>
      </w:r>
      <w:r>
        <w:rPr>
          <w:spacing w:val="-6"/>
          <w:sz w:val="24"/>
        </w:rPr>
        <w:t xml:space="preserve"> </w:t>
      </w:r>
      <w:r>
        <w:rPr>
          <w:sz w:val="24"/>
        </w:rPr>
        <w:t>in</w:t>
      </w:r>
      <w:r>
        <w:rPr>
          <w:spacing w:val="-3"/>
          <w:sz w:val="24"/>
        </w:rPr>
        <w:t xml:space="preserve"> </w:t>
      </w:r>
      <w:r>
        <w:rPr>
          <w:sz w:val="24"/>
        </w:rPr>
        <w:t>Council</w:t>
      </w:r>
      <w:r>
        <w:rPr>
          <w:spacing w:val="-1"/>
          <w:sz w:val="24"/>
        </w:rPr>
        <w:t xml:space="preserve"> </w:t>
      </w:r>
      <w:r>
        <w:rPr>
          <w:sz w:val="24"/>
        </w:rPr>
        <w:t>to</w:t>
      </w:r>
      <w:r>
        <w:rPr>
          <w:spacing w:val="-3"/>
          <w:sz w:val="24"/>
        </w:rPr>
        <w:t xml:space="preserve"> </w:t>
      </w:r>
      <w:r>
        <w:rPr>
          <w:sz w:val="24"/>
        </w:rPr>
        <w:t>amend</w:t>
      </w:r>
      <w:r>
        <w:rPr>
          <w:spacing w:val="-3"/>
          <w:sz w:val="24"/>
        </w:rPr>
        <w:t xml:space="preserve"> </w:t>
      </w:r>
      <w:proofErr w:type="gramStart"/>
      <w:r>
        <w:rPr>
          <w:sz w:val="24"/>
        </w:rPr>
        <w:t>an</w:t>
      </w:r>
      <w:r>
        <w:rPr>
          <w:spacing w:val="-3"/>
          <w:sz w:val="24"/>
        </w:rPr>
        <w:t xml:space="preserve"> </w:t>
      </w:r>
      <w:r>
        <w:rPr>
          <w:sz w:val="24"/>
        </w:rPr>
        <w:t>AISA</w:t>
      </w:r>
      <w:proofErr w:type="gramEnd"/>
      <w:r>
        <w:rPr>
          <w:sz w:val="24"/>
        </w:rPr>
        <w:t>,</w:t>
      </w:r>
      <w:r>
        <w:rPr>
          <w:spacing w:val="-3"/>
          <w:sz w:val="24"/>
        </w:rPr>
        <w:t xml:space="preserve"> </w:t>
      </w:r>
      <w:r>
        <w:rPr>
          <w:sz w:val="24"/>
        </w:rPr>
        <w:t>the</w:t>
      </w:r>
      <w:r>
        <w:rPr>
          <w:spacing w:val="-3"/>
          <w:sz w:val="24"/>
        </w:rPr>
        <w:t xml:space="preserve"> </w:t>
      </w:r>
      <w:r>
        <w:rPr>
          <w:sz w:val="24"/>
        </w:rPr>
        <w:t>Privacy</w:t>
      </w:r>
      <w:r>
        <w:rPr>
          <w:spacing w:val="-1"/>
          <w:sz w:val="24"/>
        </w:rPr>
        <w:t xml:space="preserve"> </w:t>
      </w:r>
      <w:r>
        <w:rPr>
          <w:sz w:val="24"/>
        </w:rPr>
        <w:t>Act</w:t>
      </w:r>
      <w:r>
        <w:rPr>
          <w:spacing w:val="-1"/>
          <w:sz w:val="24"/>
        </w:rPr>
        <w:t xml:space="preserve"> </w:t>
      </w:r>
      <w:r>
        <w:rPr>
          <w:sz w:val="24"/>
        </w:rPr>
        <w:t xml:space="preserve">2020 </w:t>
      </w:r>
      <w:r>
        <w:rPr>
          <w:spacing w:val="-2"/>
          <w:sz w:val="24"/>
        </w:rPr>
        <w:t>requires:</w:t>
      </w:r>
    </w:p>
    <w:p w14:paraId="09074E2F" w14:textId="77777777" w:rsidR="00256704" w:rsidRDefault="00475DB3">
      <w:pPr>
        <w:pStyle w:val="ListParagraph"/>
        <w:numPr>
          <w:ilvl w:val="1"/>
          <w:numId w:val="3"/>
        </w:numPr>
        <w:tabs>
          <w:tab w:val="left" w:pos="1462"/>
        </w:tabs>
        <w:ind w:left="1462" w:hanging="719"/>
        <w:rPr>
          <w:sz w:val="24"/>
        </w:rPr>
      </w:pPr>
      <w:r>
        <w:rPr>
          <w:sz w:val="24"/>
        </w:rPr>
        <w:t>the</w:t>
      </w:r>
      <w:r>
        <w:rPr>
          <w:spacing w:val="-1"/>
          <w:sz w:val="24"/>
        </w:rPr>
        <w:t xml:space="preserve"> </w:t>
      </w:r>
      <w:proofErr w:type="gramStart"/>
      <w:r>
        <w:rPr>
          <w:sz w:val="24"/>
        </w:rPr>
        <w:t>responsible</w:t>
      </w:r>
      <w:r>
        <w:rPr>
          <w:spacing w:val="1"/>
          <w:sz w:val="24"/>
        </w:rPr>
        <w:t xml:space="preserve"> </w:t>
      </w:r>
      <w:r>
        <w:rPr>
          <w:sz w:val="24"/>
        </w:rPr>
        <w:t>Ministers</w:t>
      </w:r>
      <w:proofErr w:type="gramEnd"/>
      <w:r>
        <w:rPr>
          <w:spacing w:val="-1"/>
          <w:sz w:val="24"/>
        </w:rPr>
        <w:t xml:space="preserve"> </w:t>
      </w:r>
      <w:r>
        <w:rPr>
          <w:sz w:val="24"/>
        </w:rPr>
        <w:t>to have</w:t>
      </w:r>
      <w:r>
        <w:rPr>
          <w:spacing w:val="-3"/>
          <w:sz w:val="24"/>
        </w:rPr>
        <w:t xml:space="preserve"> </w:t>
      </w:r>
      <w:r>
        <w:rPr>
          <w:sz w:val="24"/>
        </w:rPr>
        <w:t>regard</w:t>
      </w:r>
      <w:r>
        <w:rPr>
          <w:spacing w:val="-1"/>
          <w:sz w:val="24"/>
        </w:rPr>
        <w:t xml:space="preserve"> </w:t>
      </w:r>
      <w:r>
        <w:rPr>
          <w:sz w:val="24"/>
        </w:rPr>
        <w:t>to matters</w:t>
      </w:r>
      <w:r>
        <w:rPr>
          <w:spacing w:val="1"/>
          <w:sz w:val="24"/>
        </w:rPr>
        <w:t xml:space="preserve"> </w:t>
      </w:r>
      <w:r>
        <w:rPr>
          <w:sz w:val="24"/>
        </w:rPr>
        <w:t>under</w:t>
      </w:r>
      <w:r>
        <w:rPr>
          <w:spacing w:val="-4"/>
          <w:sz w:val="24"/>
        </w:rPr>
        <w:t xml:space="preserve"> </w:t>
      </w:r>
      <w:r>
        <w:rPr>
          <w:sz w:val="24"/>
        </w:rPr>
        <w:t xml:space="preserve">section </w:t>
      </w:r>
      <w:r>
        <w:rPr>
          <w:spacing w:val="-4"/>
          <w:sz w:val="24"/>
        </w:rPr>
        <w:t>149;</w:t>
      </w:r>
    </w:p>
    <w:p w14:paraId="784F08C8" w14:textId="77777777" w:rsidR="00256704" w:rsidRDefault="00475DB3">
      <w:pPr>
        <w:pStyle w:val="ListParagraph"/>
        <w:numPr>
          <w:ilvl w:val="1"/>
          <w:numId w:val="3"/>
        </w:numPr>
        <w:tabs>
          <w:tab w:val="left" w:pos="1463"/>
        </w:tabs>
        <w:ind w:right="434"/>
        <w:rPr>
          <w:sz w:val="24"/>
        </w:rPr>
      </w:pPr>
      <w:r>
        <w:rPr>
          <w:sz w:val="24"/>
        </w:rPr>
        <w:t xml:space="preserve">consulting with the Privacy Commissioner, and people or </w:t>
      </w:r>
      <w:proofErr w:type="spellStart"/>
      <w:r>
        <w:rPr>
          <w:sz w:val="24"/>
        </w:rPr>
        <w:t>organisations</w:t>
      </w:r>
      <w:proofErr w:type="spellEnd"/>
      <w:r>
        <w:rPr>
          <w:sz w:val="24"/>
        </w:rPr>
        <w:t xml:space="preserve"> that represent</w:t>
      </w:r>
      <w:r>
        <w:rPr>
          <w:spacing w:val="-3"/>
          <w:sz w:val="24"/>
        </w:rPr>
        <w:t xml:space="preserve"> </w:t>
      </w:r>
      <w:r>
        <w:rPr>
          <w:sz w:val="24"/>
        </w:rPr>
        <w:t>the</w:t>
      </w:r>
      <w:r>
        <w:rPr>
          <w:spacing w:val="-6"/>
          <w:sz w:val="24"/>
        </w:rPr>
        <w:t xml:space="preserve"> </w:t>
      </w:r>
      <w:r>
        <w:rPr>
          <w:sz w:val="24"/>
        </w:rPr>
        <w:t>interests</w:t>
      </w:r>
      <w:r>
        <w:rPr>
          <w:spacing w:val="-3"/>
          <w:sz w:val="24"/>
        </w:rPr>
        <w:t xml:space="preserve"> </w:t>
      </w:r>
      <w:r>
        <w:rPr>
          <w:sz w:val="24"/>
        </w:rPr>
        <w:t>of</w:t>
      </w:r>
      <w:r>
        <w:rPr>
          <w:spacing w:val="-1"/>
          <w:sz w:val="24"/>
        </w:rPr>
        <w:t xml:space="preserve"> </w:t>
      </w:r>
      <w:r>
        <w:rPr>
          <w:sz w:val="24"/>
        </w:rPr>
        <w:t>people</w:t>
      </w:r>
      <w:r>
        <w:rPr>
          <w:spacing w:val="-6"/>
          <w:sz w:val="24"/>
        </w:rPr>
        <w:t xml:space="preserve"> </w:t>
      </w:r>
      <w:r>
        <w:rPr>
          <w:sz w:val="24"/>
        </w:rPr>
        <w:t>whose</w:t>
      </w:r>
      <w:r>
        <w:rPr>
          <w:spacing w:val="-3"/>
          <w:sz w:val="24"/>
        </w:rPr>
        <w:t xml:space="preserve"> </w:t>
      </w:r>
      <w:r>
        <w:rPr>
          <w:sz w:val="24"/>
        </w:rPr>
        <w:t>personal</w:t>
      </w:r>
      <w:r>
        <w:rPr>
          <w:spacing w:val="-5"/>
          <w:sz w:val="24"/>
        </w:rPr>
        <w:t xml:space="preserve"> </w:t>
      </w:r>
      <w:r>
        <w:rPr>
          <w:sz w:val="24"/>
        </w:rPr>
        <w:t>information</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shared</w:t>
      </w:r>
      <w:r>
        <w:rPr>
          <w:spacing w:val="-1"/>
          <w:sz w:val="24"/>
        </w:rPr>
        <w:t xml:space="preserve"> </w:t>
      </w:r>
      <w:proofErr w:type="gramStart"/>
      <w:r>
        <w:rPr>
          <w:sz w:val="24"/>
        </w:rPr>
        <w:t>as a result of</w:t>
      </w:r>
      <w:proofErr w:type="gramEnd"/>
      <w:r>
        <w:rPr>
          <w:sz w:val="24"/>
        </w:rPr>
        <w:t xml:space="preserve"> the proposed change and that responsible Ministers have regard to submission </w:t>
      </w:r>
      <w:proofErr w:type="gramStart"/>
      <w:r>
        <w:rPr>
          <w:sz w:val="24"/>
        </w:rPr>
        <w:t>received,</w:t>
      </w:r>
      <w:proofErr w:type="gramEnd"/>
      <w:r>
        <w:rPr>
          <w:sz w:val="24"/>
        </w:rPr>
        <w:t xml:space="preserve"> under section 150.</w:t>
      </w:r>
    </w:p>
    <w:p w14:paraId="0B10EB34" w14:textId="77777777" w:rsidR="00256704" w:rsidRDefault="00475DB3">
      <w:pPr>
        <w:spacing w:before="120"/>
        <w:ind w:left="23"/>
        <w:rPr>
          <w:i/>
          <w:sz w:val="24"/>
        </w:rPr>
      </w:pPr>
      <w:r>
        <w:rPr>
          <w:i/>
          <w:sz w:val="24"/>
        </w:rPr>
        <w:t>Outcome</w:t>
      </w:r>
      <w:r>
        <w:rPr>
          <w:i/>
          <w:spacing w:val="-5"/>
          <w:sz w:val="24"/>
        </w:rPr>
        <w:t xml:space="preserve"> </w:t>
      </w:r>
      <w:r>
        <w:rPr>
          <w:i/>
          <w:sz w:val="24"/>
        </w:rPr>
        <w:t>of</w:t>
      </w:r>
      <w:r>
        <w:rPr>
          <w:i/>
          <w:spacing w:val="2"/>
          <w:sz w:val="24"/>
        </w:rPr>
        <w:t xml:space="preserve"> </w:t>
      </w:r>
      <w:r>
        <w:rPr>
          <w:i/>
          <w:sz w:val="24"/>
        </w:rPr>
        <w:t>public consultation and adjustments to the</w:t>
      </w:r>
      <w:r>
        <w:rPr>
          <w:i/>
          <w:spacing w:val="-3"/>
          <w:sz w:val="24"/>
        </w:rPr>
        <w:t xml:space="preserve"> </w:t>
      </w:r>
      <w:r>
        <w:rPr>
          <w:i/>
          <w:spacing w:val="-2"/>
          <w:sz w:val="24"/>
        </w:rPr>
        <w:t>policy</w:t>
      </w:r>
    </w:p>
    <w:p w14:paraId="231BD7D3" w14:textId="77777777" w:rsidR="00256704" w:rsidRDefault="00475DB3">
      <w:pPr>
        <w:pStyle w:val="ListParagraph"/>
        <w:numPr>
          <w:ilvl w:val="0"/>
          <w:numId w:val="3"/>
        </w:numPr>
        <w:tabs>
          <w:tab w:val="left" w:pos="743"/>
        </w:tabs>
        <w:spacing w:before="240"/>
        <w:ind w:right="559"/>
        <w:rPr>
          <w:sz w:val="24"/>
        </w:rPr>
      </w:pPr>
      <w:r>
        <w:rPr>
          <w:sz w:val="24"/>
        </w:rPr>
        <w:t>Public</w:t>
      </w:r>
      <w:r>
        <w:rPr>
          <w:spacing w:val="-6"/>
          <w:sz w:val="24"/>
        </w:rPr>
        <w:t xml:space="preserve"> </w:t>
      </w:r>
      <w:r>
        <w:rPr>
          <w:sz w:val="24"/>
        </w:rPr>
        <w:t>consultation</w:t>
      </w:r>
      <w:r>
        <w:rPr>
          <w:spacing w:val="-3"/>
          <w:sz w:val="24"/>
        </w:rPr>
        <w:t xml:space="preserve"> </w:t>
      </w:r>
      <w:r>
        <w:rPr>
          <w:sz w:val="24"/>
        </w:rPr>
        <w:t>took</w:t>
      </w:r>
      <w:r>
        <w:rPr>
          <w:spacing w:val="-6"/>
          <w:sz w:val="24"/>
        </w:rPr>
        <w:t xml:space="preserve"> </w:t>
      </w:r>
      <w:r>
        <w:rPr>
          <w:sz w:val="24"/>
        </w:rPr>
        <w:t>place</w:t>
      </w:r>
      <w:r>
        <w:rPr>
          <w:spacing w:val="-3"/>
          <w:sz w:val="24"/>
        </w:rPr>
        <w:t xml:space="preserve"> </w:t>
      </w:r>
      <w:r>
        <w:rPr>
          <w:sz w:val="24"/>
        </w:rPr>
        <w:t>from</w:t>
      </w:r>
      <w:r>
        <w:rPr>
          <w:spacing w:val="-3"/>
          <w:sz w:val="24"/>
        </w:rPr>
        <w:t xml:space="preserve"> </w:t>
      </w:r>
      <w:r>
        <w:rPr>
          <w:sz w:val="24"/>
        </w:rPr>
        <w:t>20</w:t>
      </w:r>
      <w:r>
        <w:rPr>
          <w:spacing w:val="-3"/>
          <w:sz w:val="24"/>
        </w:rPr>
        <w:t xml:space="preserve"> </w:t>
      </w:r>
      <w:r>
        <w:rPr>
          <w:sz w:val="24"/>
        </w:rPr>
        <w:t>April</w:t>
      </w:r>
      <w:r>
        <w:rPr>
          <w:spacing w:val="-1"/>
          <w:sz w:val="24"/>
        </w:rPr>
        <w:t xml:space="preserve"> </w:t>
      </w:r>
      <w:r>
        <w:rPr>
          <w:sz w:val="24"/>
        </w:rPr>
        <w:t>to</w:t>
      </w:r>
      <w:r>
        <w:rPr>
          <w:spacing w:val="-3"/>
          <w:sz w:val="24"/>
        </w:rPr>
        <w:t xml:space="preserve"> </w:t>
      </w:r>
      <w:r>
        <w:rPr>
          <w:sz w:val="24"/>
        </w:rPr>
        <w:t>29</w:t>
      </w:r>
      <w:r>
        <w:rPr>
          <w:spacing w:val="-3"/>
          <w:sz w:val="24"/>
        </w:rPr>
        <w:t xml:space="preserve"> </w:t>
      </w:r>
      <w:r>
        <w:rPr>
          <w:sz w:val="24"/>
        </w:rPr>
        <w:t>May</w:t>
      </w:r>
      <w:r>
        <w:rPr>
          <w:spacing w:val="-3"/>
          <w:sz w:val="24"/>
        </w:rPr>
        <w:t xml:space="preserve"> </w:t>
      </w:r>
      <w:r>
        <w:rPr>
          <w:sz w:val="24"/>
        </w:rPr>
        <w:t>2026.</w:t>
      </w:r>
      <w:r>
        <w:rPr>
          <w:spacing w:val="-3"/>
          <w:sz w:val="24"/>
        </w:rPr>
        <w:t xml:space="preserve"> </w:t>
      </w:r>
      <w:r>
        <w:rPr>
          <w:sz w:val="24"/>
        </w:rPr>
        <w:t>Feedback</w:t>
      </w:r>
      <w:r>
        <w:rPr>
          <w:spacing w:val="-3"/>
          <w:sz w:val="24"/>
        </w:rPr>
        <w:t xml:space="preserve"> </w:t>
      </w:r>
      <w:r>
        <w:rPr>
          <w:sz w:val="24"/>
        </w:rPr>
        <w:t>was</w:t>
      </w:r>
      <w:r>
        <w:rPr>
          <w:spacing w:val="-3"/>
          <w:sz w:val="24"/>
        </w:rPr>
        <w:t xml:space="preserve"> </w:t>
      </w:r>
      <w:r>
        <w:rPr>
          <w:sz w:val="24"/>
        </w:rPr>
        <w:t xml:space="preserve">sought </w:t>
      </w:r>
      <w:proofErr w:type="gramStart"/>
      <w:r>
        <w:rPr>
          <w:sz w:val="24"/>
        </w:rPr>
        <w:t>on</w:t>
      </w:r>
      <w:proofErr w:type="gramEnd"/>
      <w:r>
        <w:rPr>
          <w:sz w:val="24"/>
        </w:rPr>
        <w:t xml:space="preserve"> three specific purposes of the proposed AISA amendment:</w:t>
      </w:r>
    </w:p>
    <w:p w14:paraId="7E337A63" w14:textId="77777777" w:rsidR="00256704" w:rsidRDefault="00475DB3">
      <w:pPr>
        <w:pStyle w:val="ListParagraph"/>
        <w:numPr>
          <w:ilvl w:val="1"/>
          <w:numId w:val="3"/>
        </w:numPr>
        <w:tabs>
          <w:tab w:val="left" w:pos="1463"/>
        </w:tabs>
        <w:spacing w:before="240"/>
        <w:ind w:right="450"/>
        <w:rPr>
          <w:sz w:val="24"/>
        </w:rPr>
      </w:pPr>
      <w:r>
        <w:rPr>
          <w:b/>
          <w:sz w:val="24"/>
        </w:rPr>
        <w:t>Purpose One</w:t>
      </w:r>
      <w:r>
        <w:rPr>
          <w:sz w:val="24"/>
        </w:rPr>
        <w:t>: to allow MSD to assess and charge PAYE income against clients’</w:t>
      </w:r>
      <w:r>
        <w:rPr>
          <w:spacing w:val="-4"/>
          <w:sz w:val="24"/>
        </w:rPr>
        <w:t xml:space="preserve"> </w:t>
      </w:r>
      <w:r>
        <w:rPr>
          <w:sz w:val="24"/>
        </w:rPr>
        <w:t>benefits</w:t>
      </w:r>
      <w:r>
        <w:rPr>
          <w:spacing w:val="-4"/>
          <w:sz w:val="24"/>
        </w:rPr>
        <w:t xml:space="preserve"> </w:t>
      </w:r>
      <w:r>
        <w:rPr>
          <w:sz w:val="24"/>
        </w:rPr>
        <w:t>as</w:t>
      </w:r>
      <w:r>
        <w:rPr>
          <w:spacing w:val="-4"/>
          <w:sz w:val="24"/>
        </w:rPr>
        <w:t xml:space="preserve"> </w:t>
      </w:r>
      <w:r>
        <w:rPr>
          <w:sz w:val="24"/>
        </w:rPr>
        <w:t>soon</w:t>
      </w:r>
      <w:r>
        <w:rPr>
          <w:spacing w:val="-2"/>
          <w:sz w:val="24"/>
        </w:rPr>
        <w:t xml:space="preserve"> </w:t>
      </w:r>
      <w:r>
        <w:rPr>
          <w:sz w:val="24"/>
        </w:rPr>
        <w:t>as</w:t>
      </w:r>
      <w:r>
        <w:rPr>
          <w:spacing w:val="-2"/>
          <w:sz w:val="24"/>
        </w:rPr>
        <w:t xml:space="preserve"> </w:t>
      </w:r>
      <w:r>
        <w:rPr>
          <w:sz w:val="24"/>
        </w:rPr>
        <w:t>Inland</w:t>
      </w:r>
      <w:r>
        <w:rPr>
          <w:spacing w:val="-4"/>
          <w:sz w:val="24"/>
        </w:rPr>
        <w:t xml:space="preserve"> </w:t>
      </w:r>
      <w:r>
        <w:rPr>
          <w:sz w:val="24"/>
        </w:rPr>
        <w:t>Revenue</w:t>
      </w:r>
      <w:r>
        <w:rPr>
          <w:spacing w:val="-4"/>
          <w:sz w:val="24"/>
        </w:rPr>
        <w:t xml:space="preserve"> </w:t>
      </w:r>
      <w:r>
        <w:rPr>
          <w:sz w:val="24"/>
        </w:rPr>
        <w:t>shares</w:t>
      </w:r>
      <w:r>
        <w:rPr>
          <w:spacing w:val="-4"/>
          <w:sz w:val="24"/>
        </w:rPr>
        <w:t xml:space="preserve"> </w:t>
      </w:r>
      <w:r>
        <w:rPr>
          <w:sz w:val="24"/>
        </w:rPr>
        <w:t>PAYE</w:t>
      </w:r>
      <w:r>
        <w:rPr>
          <w:spacing w:val="-7"/>
          <w:sz w:val="24"/>
        </w:rPr>
        <w:t xml:space="preserve"> </w:t>
      </w:r>
      <w:r>
        <w:rPr>
          <w:sz w:val="24"/>
        </w:rPr>
        <w:t>income</w:t>
      </w:r>
      <w:r>
        <w:rPr>
          <w:spacing w:val="-4"/>
          <w:sz w:val="24"/>
        </w:rPr>
        <w:t xml:space="preserve"> </w:t>
      </w:r>
      <w:r>
        <w:rPr>
          <w:sz w:val="24"/>
        </w:rPr>
        <w:t>information with MSD:</w:t>
      </w:r>
    </w:p>
    <w:p w14:paraId="17EB25C6" w14:textId="77777777" w:rsidR="00256704" w:rsidRDefault="00475DB3">
      <w:pPr>
        <w:pStyle w:val="ListParagraph"/>
        <w:numPr>
          <w:ilvl w:val="2"/>
          <w:numId w:val="3"/>
        </w:numPr>
        <w:tabs>
          <w:tab w:val="left" w:pos="2432"/>
        </w:tabs>
        <w:ind w:right="397"/>
        <w:rPr>
          <w:sz w:val="24"/>
        </w:rPr>
      </w:pPr>
      <w:r>
        <w:rPr>
          <w:sz w:val="24"/>
        </w:rPr>
        <w:t>from</w:t>
      </w:r>
      <w:r>
        <w:rPr>
          <w:spacing w:val="-2"/>
          <w:sz w:val="24"/>
        </w:rPr>
        <w:t xml:space="preserve"> </w:t>
      </w:r>
      <w:r>
        <w:rPr>
          <w:sz w:val="24"/>
        </w:rPr>
        <w:t>October</w:t>
      </w:r>
      <w:r>
        <w:rPr>
          <w:spacing w:val="-5"/>
          <w:sz w:val="24"/>
        </w:rPr>
        <w:t xml:space="preserve"> </w:t>
      </w:r>
      <w:r>
        <w:rPr>
          <w:sz w:val="24"/>
        </w:rPr>
        <w:t>2026,</w:t>
      </w:r>
      <w:r>
        <w:rPr>
          <w:spacing w:val="-4"/>
          <w:sz w:val="24"/>
        </w:rPr>
        <w:t xml:space="preserve"> </w:t>
      </w:r>
      <w:r>
        <w:rPr>
          <w:sz w:val="24"/>
        </w:rPr>
        <w:t>to</w:t>
      </w:r>
      <w:r>
        <w:rPr>
          <w:spacing w:val="-4"/>
          <w:sz w:val="24"/>
        </w:rPr>
        <w:t xml:space="preserve"> </w:t>
      </w:r>
      <w:r>
        <w:rPr>
          <w:sz w:val="24"/>
        </w:rPr>
        <w:t>support</w:t>
      </w:r>
      <w:r>
        <w:rPr>
          <w:spacing w:val="-6"/>
          <w:sz w:val="24"/>
        </w:rPr>
        <w:t xml:space="preserve"> </w:t>
      </w:r>
      <w:r>
        <w:rPr>
          <w:sz w:val="24"/>
        </w:rPr>
        <w:t>the</w:t>
      </w:r>
      <w:r>
        <w:rPr>
          <w:spacing w:val="-4"/>
          <w:sz w:val="24"/>
        </w:rPr>
        <w:t xml:space="preserve"> </w:t>
      </w:r>
      <w:r>
        <w:rPr>
          <w:sz w:val="24"/>
        </w:rPr>
        <w:t>existing</w:t>
      </w:r>
      <w:r>
        <w:rPr>
          <w:spacing w:val="-4"/>
          <w:sz w:val="24"/>
        </w:rPr>
        <w:t xml:space="preserve"> </w:t>
      </w:r>
      <w:r>
        <w:rPr>
          <w:sz w:val="24"/>
        </w:rPr>
        <w:t>checks</w:t>
      </w:r>
      <w:r>
        <w:rPr>
          <w:spacing w:val="-2"/>
          <w:sz w:val="24"/>
        </w:rPr>
        <w:t xml:space="preserve"> </w:t>
      </w:r>
      <w:r>
        <w:rPr>
          <w:sz w:val="24"/>
        </w:rPr>
        <w:t>of</w:t>
      </w:r>
      <w:r>
        <w:rPr>
          <w:spacing w:val="-4"/>
          <w:sz w:val="24"/>
        </w:rPr>
        <w:t xml:space="preserve"> </w:t>
      </w:r>
      <w:r>
        <w:rPr>
          <w:sz w:val="24"/>
        </w:rPr>
        <w:t>PAYE</w:t>
      </w:r>
      <w:r>
        <w:rPr>
          <w:spacing w:val="-4"/>
          <w:sz w:val="24"/>
        </w:rPr>
        <w:t xml:space="preserve"> </w:t>
      </w:r>
      <w:r>
        <w:rPr>
          <w:sz w:val="24"/>
        </w:rPr>
        <w:t>income information to support Phase 1 of income charging</w:t>
      </w:r>
    </w:p>
    <w:p w14:paraId="3314CF82" w14:textId="77777777" w:rsidR="00256704" w:rsidRDefault="00475DB3">
      <w:pPr>
        <w:pStyle w:val="ListParagraph"/>
        <w:numPr>
          <w:ilvl w:val="2"/>
          <w:numId w:val="3"/>
        </w:numPr>
        <w:tabs>
          <w:tab w:val="left" w:pos="2432"/>
        </w:tabs>
        <w:ind w:right="717"/>
        <w:rPr>
          <w:sz w:val="24"/>
        </w:rPr>
      </w:pPr>
      <w:r>
        <w:rPr>
          <w:sz w:val="24"/>
        </w:rPr>
        <w:t>from July 2028, to support the implementation of Phase 2 with automated</w:t>
      </w:r>
      <w:r>
        <w:rPr>
          <w:spacing w:val="-7"/>
          <w:sz w:val="24"/>
        </w:rPr>
        <w:t xml:space="preserve"> </w:t>
      </w:r>
      <w:r>
        <w:rPr>
          <w:sz w:val="24"/>
        </w:rPr>
        <w:t>income</w:t>
      </w:r>
      <w:r>
        <w:rPr>
          <w:spacing w:val="-4"/>
          <w:sz w:val="24"/>
        </w:rPr>
        <w:t xml:space="preserve"> </w:t>
      </w:r>
      <w:r>
        <w:rPr>
          <w:sz w:val="24"/>
        </w:rPr>
        <w:t>charging</w:t>
      </w:r>
      <w:r>
        <w:rPr>
          <w:spacing w:val="-5"/>
          <w:sz w:val="24"/>
        </w:rPr>
        <w:t xml:space="preserve"> </w:t>
      </w:r>
      <w:r>
        <w:rPr>
          <w:sz w:val="24"/>
        </w:rPr>
        <w:t>changes</w:t>
      </w:r>
      <w:r>
        <w:rPr>
          <w:spacing w:val="-7"/>
          <w:sz w:val="24"/>
        </w:rPr>
        <w:t xml:space="preserve"> </w:t>
      </w:r>
      <w:r>
        <w:rPr>
          <w:sz w:val="24"/>
        </w:rPr>
        <w:t>using</w:t>
      </w:r>
      <w:r>
        <w:rPr>
          <w:spacing w:val="-5"/>
          <w:sz w:val="24"/>
        </w:rPr>
        <w:t xml:space="preserve"> </w:t>
      </w:r>
      <w:r>
        <w:rPr>
          <w:sz w:val="24"/>
        </w:rPr>
        <w:t>prescriptive</w:t>
      </w:r>
      <w:r>
        <w:rPr>
          <w:spacing w:val="-5"/>
          <w:sz w:val="24"/>
        </w:rPr>
        <w:t xml:space="preserve"> </w:t>
      </w:r>
      <w:r>
        <w:rPr>
          <w:sz w:val="24"/>
        </w:rPr>
        <w:t>rules</w:t>
      </w:r>
      <w:r>
        <w:rPr>
          <w:spacing w:val="-5"/>
          <w:sz w:val="24"/>
        </w:rPr>
        <w:t xml:space="preserve"> </w:t>
      </w:r>
      <w:r>
        <w:rPr>
          <w:sz w:val="24"/>
        </w:rPr>
        <w:t xml:space="preserve">and charging income forward from the week clients receive PAYE </w:t>
      </w:r>
      <w:r>
        <w:rPr>
          <w:spacing w:val="-2"/>
          <w:sz w:val="24"/>
        </w:rPr>
        <w:t>income.</w:t>
      </w:r>
    </w:p>
    <w:p w14:paraId="40697901" w14:textId="77777777" w:rsidR="00256704" w:rsidRDefault="00256704">
      <w:pPr>
        <w:pStyle w:val="BodyText"/>
        <w:spacing w:before="0"/>
        <w:ind w:left="0" w:firstLine="0"/>
        <w:rPr>
          <w:sz w:val="20"/>
        </w:rPr>
      </w:pPr>
    </w:p>
    <w:p w14:paraId="2953FFD8" w14:textId="77777777" w:rsidR="00256704" w:rsidRDefault="00256704">
      <w:pPr>
        <w:pStyle w:val="BodyText"/>
        <w:spacing w:before="0"/>
        <w:ind w:left="0" w:firstLine="0"/>
        <w:rPr>
          <w:sz w:val="20"/>
        </w:rPr>
      </w:pPr>
    </w:p>
    <w:p w14:paraId="168ACB33" w14:textId="77777777" w:rsidR="00256704" w:rsidRDefault="00475DB3">
      <w:pPr>
        <w:pStyle w:val="BodyText"/>
        <w:spacing w:before="209"/>
        <w:ind w:left="0" w:firstLine="0"/>
        <w:rPr>
          <w:sz w:val="20"/>
        </w:rPr>
      </w:pPr>
      <w:r>
        <w:rPr>
          <w:noProof/>
          <w:sz w:val="20"/>
        </w:rPr>
        <mc:AlternateContent>
          <mc:Choice Requires="wps">
            <w:drawing>
              <wp:anchor distT="0" distB="0" distL="0" distR="0" simplePos="0" relativeHeight="487588352" behindDoc="1" locked="0" layoutInCell="1" allowOverlap="1" wp14:anchorId="712DAABB" wp14:editId="7FFBC1D7">
                <wp:simplePos x="0" y="0"/>
                <wp:positionH relativeFrom="page">
                  <wp:posOffset>914400</wp:posOffset>
                </wp:positionH>
                <wp:positionV relativeFrom="paragraph">
                  <wp:posOffset>294078</wp:posOffset>
                </wp:positionV>
                <wp:extent cx="1828800"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7619"/>
                              </a:moveTo>
                              <a:lnTo>
                                <a:pt x="0" y="7619"/>
                              </a:lnTo>
                              <a:lnTo>
                                <a:pt x="0" y="0"/>
                              </a:lnTo>
                              <a:lnTo>
                                <a:pt x="1828800" y="0"/>
                              </a:lnTo>
                              <a:lnTo>
                                <a:pt x="1828800"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32BAB1" id="Graphic 6" o:spid="_x0000_s1026" style="position:absolute;margin-left:1in;margin-top:23.15pt;width:2in;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" path="m1828800,7619l,7619,,,1828800,r,7619xe" fillcolor="black" stroked="f">
                <v:path arrowok="t"/>
                <w10:wrap type="topAndBottom" anchorx="page"/>
              </v:shape>
            </w:pict>
          </mc:Fallback>
        </mc:AlternateContent>
      </w:r>
    </w:p>
    <w:p w14:paraId="65A2332D" w14:textId="77777777" w:rsidR="00256704" w:rsidRDefault="00475DB3">
      <w:pPr>
        <w:spacing w:before="91"/>
        <w:ind w:left="23" w:right="449"/>
        <w:rPr>
          <w:sz w:val="20"/>
        </w:rPr>
      </w:pPr>
      <w:r>
        <w:rPr>
          <w:sz w:val="20"/>
          <w:vertAlign w:val="superscript"/>
        </w:rPr>
        <w:t>2</w:t>
      </w:r>
      <w:r>
        <w:rPr>
          <w:sz w:val="20"/>
        </w:rPr>
        <w:t xml:space="preserve"> The AISA defines subsidies as specific financial assistance and support payments, including Working for Families tax credits, Community Services Cards, Student Loans and Allowances, Child Support, and income-related</w:t>
      </w:r>
      <w:r>
        <w:rPr>
          <w:spacing w:val="-3"/>
          <w:sz w:val="20"/>
        </w:rPr>
        <w:t xml:space="preserve"> </w:t>
      </w:r>
      <w:r>
        <w:rPr>
          <w:sz w:val="20"/>
        </w:rPr>
        <w:t>rent</w:t>
      </w:r>
      <w:r>
        <w:rPr>
          <w:spacing w:val="-1"/>
          <w:sz w:val="20"/>
        </w:rPr>
        <w:t xml:space="preserve"> </w:t>
      </w:r>
      <w:r>
        <w:rPr>
          <w:sz w:val="20"/>
        </w:rPr>
        <w:t>and</w:t>
      </w:r>
      <w:r>
        <w:rPr>
          <w:spacing w:val="-1"/>
          <w:sz w:val="20"/>
        </w:rPr>
        <w:t xml:space="preserve"> </w:t>
      </w:r>
      <w:r>
        <w:rPr>
          <w:sz w:val="20"/>
        </w:rPr>
        <w:t>social</w:t>
      </w:r>
      <w:r>
        <w:rPr>
          <w:spacing w:val="-3"/>
          <w:sz w:val="20"/>
        </w:rPr>
        <w:t xml:space="preserve"> </w:t>
      </w:r>
      <w:r>
        <w:rPr>
          <w:sz w:val="20"/>
        </w:rPr>
        <w:t>housing</w:t>
      </w:r>
      <w:r>
        <w:rPr>
          <w:spacing w:val="-3"/>
          <w:sz w:val="20"/>
        </w:rPr>
        <w:t xml:space="preserve"> </w:t>
      </w:r>
      <w:r>
        <w:rPr>
          <w:sz w:val="20"/>
        </w:rPr>
        <w:t>(Public</w:t>
      </w:r>
      <w:r>
        <w:rPr>
          <w:spacing w:val="-1"/>
          <w:sz w:val="20"/>
        </w:rPr>
        <w:t xml:space="preserve"> </w:t>
      </w:r>
      <w:r>
        <w:rPr>
          <w:sz w:val="20"/>
        </w:rPr>
        <w:t>Housing</w:t>
      </w:r>
      <w:r>
        <w:rPr>
          <w:spacing w:val="-1"/>
          <w:sz w:val="20"/>
        </w:rPr>
        <w:t xml:space="preserve"> </w:t>
      </w:r>
      <w:r>
        <w:rPr>
          <w:sz w:val="20"/>
        </w:rPr>
        <w:t>Register</w:t>
      </w:r>
      <w:r>
        <w:rPr>
          <w:spacing w:val="-1"/>
          <w:sz w:val="20"/>
        </w:rPr>
        <w:t xml:space="preserve"> </w:t>
      </w:r>
      <w:r>
        <w:rPr>
          <w:sz w:val="20"/>
        </w:rPr>
        <w:t>and</w:t>
      </w:r>
      <w:r>
        <w:rPr>
          <w:spacing w:val="-3"/>
          <w:sz w:val="20"/>
        </w:rPr>
        <w:t xml:space="preserve"> </w:t>
      </w:r>
      <w:r>
        <w:rPr>
          <w:sz w:val="20"/>
        </w:rPr>
        <w:t>relevant</w:t>
      </w:r>
      <w:r>
        <w:rPr>
          <w:spacing w:val="-1"/>
          <w:sz w:val="20"/>
        </w:rPr>
        <w:t xml:space="preserve"> </w:t>
      </w:r>
      <w:r>
        <w:rPr>
          <w:sz w:val="20"/>
        </w:rPr>
        <w:t>priority).</w:t>
      </w:r>
      <w:r>
        <w:rPr>
          <w:spacing w:val="-5"/>
          <w:sz w:val="20"/>
        </w:rPr>
        <w:t xml:space="preserve"> </w:t>
      </w:r>
      <w:r>
        <w:rPr>
          <w:sz w:val="20"/>
        </w:rPr>
        <w:t>Some</w:t>
      </w:r>
      <w:r>
        <w:rPr>
          <w:spacing w:val="-1"/>
          <w:sz w:val="20"/>
        </w:rPr>
        <w:t xml:space="preserve"> </w:t>
      </w:r>
      <w:r>
        <w:rPr>
          <w:sz w:val="20"/>
        </w:rPr>
        <w:t>of</w:t>
      </w:r>
      <w:r>
        <w:rPr>
          <w:spacing w:val="-5"/>
          <w:sz w:val="20"/>
        </w:rPr>
        <w:t xml:space="preserve"> </w:t>
      </w:r>
      <w:r>
        <w:rPr>
          <w:sz w:val="20"/>
        </w:rPr>
        <w:t>these</w:t>
      </w:r>
      <w:r>
        <w:rPr>
          <w:spacing w:val="-3"/>
          <w:sz w:val="20"/>
        </w:rPr>
        <w:t xml:space="preserve"> </w:t>
      </w:r>
      <w:r>
        <w:rPr>
          <w:sz w:val="20"/>
        </w:rPr>
        <w:t>subsidies</w:t>
      </w:r>
      <w:r>
        <w:rPr>
          <w:spacing w:val="-5"/>
          <w:sz w:val="20"/>
        </w:rPr>
        <w:t xml:space="preserve"> </w:t>
      </w:r>
      <w:r>
        <w:rPr>
          <w:sz w:val="20"/>
        </w:rPr>
        <w:t>are</w:t>
      </w:r>
      <w:r>
        <w:rPr>
          <w:spacing w:val="-3"/>
          <w:sz w:val="20"/>
        </w:rPr>
        <w:t xml:space="preserve"> </w:t>
      </w:r>
      <w:r>
        <w:rPr>
          <w:sz w:val="20"/>
        </w:rPr>
        <w:t>not conventional subsidies.</w:t>
      </w:r>
    </w:p>
    <w:p w14:paraId="1A922269" w14:textId="77777777" w:rsidR="00256704" w:rsidRDefault="00256704">
      <w:pPr>
        <w:rPr>
          <w:sz w:val="20"/>
        </w:rPr>
        <w:sectPr w:rsidR="00256704">
          <w:pgSz w:w="11910" w:h="16840"/>
          <w:pgMar w:top="1340" w:right="1133" w:bottom="1200" w:left="1417" w:header="715" w:footer="1008" w:gutter="0"/>
          <w:cols w:space="720"/>
        </w:sectPr>
      </w:pPr>
    </w:p>
    <w:p w14:paraId="733EE08C" w14:textId="77777777" w:rsidR="00256704" w:rsidRDefault="00475DB3">
      <w:pPr>
        <w:pStyle w:val="ListParagraph"/>
        <w:numPr>
          <w:ilvl w:val="1"/>
          <w:numId w:val="3"/>
        </w:numPr>
        <w:tabs>
          <w:tab w:val="left" w:pos="1463"/>
        </w:tabs>
        <w:spacing w:before="81"/>
        <w:ind w:right="396"/>
        <w:rPr>
          <w:sz w:val="24"/>
        </w:rPr>
      </w:pPr>
      <w:r>
        <w:rPr>
          <w:b/>
          <w:sz w:val="24"/>
        </w:rPr>
        <w:t>Purpose</w:t>
      </w:r>
      <w:r>
        <w:rPr>
          <w:b/>
          <w:spacing w:val="-4"/>
          <w:sz w:val="24"/>
        </w:rPr>
        <w:t xml:space="preserve"> </w:t>
      </w:r>
      <w:r>
        <w:rPr>
          <w:b/>
          <w:sz w:val="24"/>
        </w:rPr>
        <w:t>Two</w:t>
      </w:r>
      <w:r>
        <w:rPr>
          <w:sz w:val="24"/>
        </w:rPr>
        <w:t>:</w:t>
      </w:r>
      <w:r>
        <w:rPr>
          <w:spacing w:val="-4"/>
          <w:sz w:val="24"/>
        </w:rPr>
        <w:t xml:space="preserve"> </w:t>
      </w:r>
      <w:r>
        <w:rPr>
          <w:sz w:val="24"/>
        </w:rPr>
        <w:t>from</w:t>
      </w:r>
      <w:r>
        <w:rPr>
          <w:spacing w:val="-4"/>
          <w:sz w:val="24"/>
        </w:rPr>
        <w:t xml:space="preserve"> </w:t>
      </w:r>
      <w:r>
        <w:rPr>
          <w:sz w:val="24"/>
        </w:rPr>
        <w:t>October</w:t>
      </w:r>
      <w:r>
        <w:rPr>
          <w:spacing w:val="-4"/>
          <w:sz w:val="24"/>
        </w:rPr>
        <w:t xml:space="preserve"> </w:t>
      </w:r>
      <w:r>
        <w:rPr>
          <w:sz w:val="24"/>
        </w:rPr>
        <w:t>2026,</w:t>
      </w:r>
      <w:r>
        <w:rPr>
          <w:spacing w:val="-4"/>
          <w:sz w:val="24"/>
        </w:rPr>
        <w:t xml:space="preserve"> </w:t>
      </w:r>
      <w:r>
        <w:rPr>
          <w:sz w:val="24"/>
        </w:rPr>
        <w:t>to</w:t>
      </w:r>
      <w:r>
        <w:rPr>
          <w:spacing w:val="-4"/>
          <w:sz w:val="24"/>
        </w:rPr>
        <w:t xml:space="preserve"> </w:t>
      </w:r>
      <w:r>
        <w:rPr>
          <w:sz w:val="24"/>
        </w:rPr>
        <w:t>resolve</w:t>
      </w:r>
      <w:r>
        <w:rPr>
          <w:spacing w:val="-4"/>
          <w:sz w:val="24"/>
        </w:rPr>
        <w:t xml:space="preserve"> </w:t>
      </w:r>
      <w:r>
        <w:rPr>
          <w:sz w:val="24"/>
        </w:rPr>
        <w:t>an</w:t>
      </w:r>
      <w:r>
        <w:rPr>
          <w:spacing w:val="-2"/>
          <w:sz w:val="24"/>
        </w:rPr>
        <w:t xml:space="preserve"> </w:t>
      </w:r>
      <w:r>
        <w:rPr>
          <w:sz w:val="24"/>
        </w:rPr>
        <w:t>existing</w:t>
      </w:r>
      <w:r>
        <w:rPr>
          <w:spacing w:val="-4"/>
          <w:sz w:val="24"/>
        </w:rPr>
        <w:t xml:space="preserve"> </w:t>
      </w:r>
      <w:r>
        <w:rPr>
          <w:sz w:val="24"/>
        </w:rPr>
        <w:t>issue</w:t>
      </w:r>
      <w:r>
        <w:rPr>
          <w:spacing w:val="-4"/>
          <w:sz w:val="24"/>
        </w:rPr>
        <w:t xml:space="preserve"> </w:t>
      </w:r>
      <w:r>
        <w:rPr>
          <w:sz w:val="24"/>
        </w:rPr>
        <w:t>whereby</w:t>
      </w:r>
      <w:r>
        <w:rPr>
          <w:spacing w:val="-2"/>
          <w:sz w:val="24"/>
        </w:rPr>
        <w:t xml:space="preserve"> </w:t>
      </w:r>
      <w:r>
        <w:rPr>
          <w:sz w:val="24"/>
        </w:rPr>
        <w:t>MSD must wait 10 working days to decrease a client’s Income-Related Rent when their child support income received through Inland Revenue has decreased.</w:t>
      </w:r>
    </w:p>
    <w:p w14:paraId="4E3942DC" w14:textId="77777777" w:rsidR="00256704" w:rsidRDefault="00475DB3">
      <w:pPr>
        <w:pStyle w:val="ListParagraph"/>
        <w:numPr>
          <w:ilvl w:val="1"/>
          <w:numId w:val="3"/>
        </w:numPr>
        <w:tabs>
          <w:tab w:val="left" w:pos="1463"/>
        </w:tabs>
        <w:spacing w:before="241"/>
        <w:ind w:right="399"/>
        <w:rPr>
          <w:sz w:val="24"/>
        </w:rPr>
      </w:pPr>
      <w:r>
        <w:rPr>
          <w:b/>
          <w:sz w:val="24"/>
        </w:rPr>
        <w:t>Purpose</w:t>
      </w:r>
      <w:r>
        <w:rPr>
          <w:b/>
          <w:spacing w:val="-3"/>
          <w:sz w:val="24"/>
        </w:rPr>
        <w:t xml:space="preserve"> </w:t>
      </w:r>
      <w:r>
        <w:rPr>
          <w:b/>
          <w:sz w:val="24"/>
        </w:rPr>
        <w:t>Three</w:t>
      </w:r>
      <w:r>
        <w:rPr>
          <w:sz w:val="24"/>
        </w:rPr>
        <w:t>:</w:t>
      </w:r>
      <w:r>
        <w:rPr>
          <w:spacing w:val="-3"/>
          <w:sz w:val="24"/>
        </w:rPr>
        <w:t xml:space="preserve"> </w:t>
      </w:r>
      <w:r>
        <w:rPr>
          <w:sz w:val="24"/>
        </w:rPr>
        <w:t>from</w:t>
      </w:r>
      <w:r>
        <w:rPr>
          <w:spacing w:val="-3"/>
          <w:sz w:val="24"/>
        </w:rPr>
        <w:t xml:space="preserve"> </w:t>
      </w:r>
      <w:r>
        <w:rPr>
          <w:sz w:val="24"/>
        </w:rPr>
        <w:t>July</w:t>
      </w:r>
      <w:r>
        <w:rPr>
          <w:spacing w:val="-3"/>
          <w:sz w:val="24"/>
        </w:rPr>
        <w:t xml:space="preserve"> </w:t>
      </w:r>
      <w:r>
        <w:rPr>
          <w:sz w:val="24"/>
        </w:rPr>
        <w:t>2028,</w:t>
      </w:r>
      <w:r>
        <w:rPr>
          <w:spacing w:val="-3"/>
          <w:sz w:val="24"/>
        </w:rPr>
        <w:t xml:space="preserve"> </w:t>
      </w:r>
      <w:r>
        <w:rPr>
          <w:sz w:val="24"/>
        </w:rPr>
        <w:t>to</w:t>
      </w:r>
      <w:r>
        <w:rPr>
          <w:spacing w:val="-3"/>
          <w:sz w:val="24"/>
        </w:rPr>
        <w:t xml:space="preserve"> </w:t>
      </w:r>
      <w:r>
        <w:rPr>
          <w:sz w:val="24"/>
        </w:rPr>
        <w:t>enable</w:t>
      </w:r>
      <w:r>
        <w:rPr>
          <w:spacing w:val="-6"/>
          <w:sz w:val="24"/>
        </w:rPr>
        <w:t xml:space="preserve"> </w:t>
      </w:r>
      <w:r>
        <w:rPr>
          <w:sz w:val="24"/>
        </w:rPr>
        <w:t>the</w:t>
      </w:r>
      <w:r>
        <w:rPr>
          <w:spacing w:val="-6"/>
          <w:sz w:val="24"/>
        </w:rPr>
        <w:t xml:space="preserve"> </w:t>
      </w:r>
      <w:r>
        <w:rPr>
          <w:sz w:val="24"/>
        </w:rPr>
        <w:t>Government</w:t>
      </w:r>
      <w:r>
        <w:rPr>
          <w:spacing w:val="-3"/>
          <w:sz w:val="24"/>
        </w:rPr>
        <w:t xml:space="preserve"> </w:t>
      </w:r>
      <w:r>
        <w:rPr>
          <w:sz w:val="24"/>
        </w:rPr>
        <w:t>to</w:t>
      </w:r>
      <w:r>
        <w:rPr>
          <w:spacing w:val="-3"/>
          <w:sz w:val="24"/>
        </w:rPr>
        <w:t xml:space="preserve"> </w:t>
      </w:r>
      <w:r>
        <w:rPr>
          <w:sz w:val="24"/>
        </w:rPr>
        <w:t>make</w:t>
      </w:r>
      <w:r>
        <w:rPr>
          <w:spacing w:val="-6"/>
          <w:sz w:val="24"/>
        </w:rPr>
        <w:t xml:space="preserve"> </w:t>
      </w:r>
      <w:r>
        <w:rPr>
          <w:sz w:val="24"/>
        </w:rPr>
        <w:t>decisions in the future about how PAYE income information could be used to assess eligibility</w:t>
      </w:r>
      <w:r>
        <w:rPr>
          <w:spacing w:val="-2"/>
          <w:sz w:val="24"/>
        </w:rPr>
        <w:t xml:space="preserve"> </w:t>
      </w:r>
      <w:r>
        <w:rPr>
          <w:sz w:val="24"/>
        </w:rPr>
        <w:t>and</w:t>
      </w:r>
      <w:r>
        <w:rPr>
          <w:spacing w:val="-2"/>
          <w:sz w:val="24"/>
        </w:rPr>
        <w:t xml:space="preserve"> </w:t>
      </w:r>
      <w:r>
        <w:rPr>
          <w:sz w:val="24"/>
        </w:rPr>
        <w:t>the</w:t>
      </w:r>
      <w:r>
        <w:rPr>
          <w:spacing w:val="-5"/>
          <w:sz w:val="24"/>
        </w:rPr>
        <w:t xml:space="preserve"> </w:t>
      </w:r>
      <w:r>
        <w:rPr>
          <w:sz w:val="24"/>
        </w:rPr>
        <w:t>rate</w:t>
      </w:r>
      <w:r>
        <w:rPr>
          <w:spacing w:val="-2"/>
          <w:sz w:val="24"/>
        </w:rPr>
        <w:t xml:space="preserve"> </w:t>
      </w:r>
      <w:r>
        <w:rPr>
          <w:sz w:val="24"/>
        </w:rPr>
        <w:t>of</w:t>
      </w:r>
      <w:r>
        <w:rPr>
          <w:spacing w:val="-2"/>
          <w:sz w:val="24"/>
        </w:rPr>
        <w:t xml:space="preserve"> </w:t>
      </w:r>
      <w:r>
        <w:rPr>
          <w:sz w:val="24"/>
        </w:rPr>
        <w:t>subsidies</w:t>
      </w:r>
      <w:r>
        <w:rPr>
          <w:spacing w:val="-5"/>
          <w:sz w:val="24"/>
        </w:rPr>
        <w:t xml:space="preserve"> </w:t>
      </w:r>
      <w:r>
        <w:rPr>
          <w:sz w:val="24"/>
        </w:rPr>
        <w:t>without</w:t>
      </w:r>
      <w:r>
        <w:rPr>
          <w:spacing w:val="-2"/>
          <w:sz w:val="24"/>
        </w:rPr>
        <w:t xml:space="preserve"> </w:t>
      </w:r>
      <w:r>
        <w:rPr>
          <w:sz w:val="24"/>
        </w:rPr>
        <w:t>needing</w:t>
      </w:r>
      <w:r>
        <w:rPr>
          <w:spacing w:val="-2"/>
          <w:sz w:val="24"/>
        </w:rPr>
        <w:t xml:space="preserve"> </w:t>
      </w:r>
      <w:r>
        <w:rPr>
          <w:sz w:val="24"/>
        </w:rPr>
        <w:t>to</w:t>
      </w:r>
      <w:r>
        <w:rPr>
          <w:spacing w:val="-2"/>
          <w:sz w:val="24"/>
        </w:rPr>
        <w:t xml:space="preserve"> </w:t>
      </w:r>
      <w:r>
        <w:rPr>
          <w:sz w:val="24"/>
        </w:rPr>
        <w:t>amend</w:t>
      </w:r>
      <w:r>
        <w:rPr>
          <w:spacing w:val="-2"/>
          <w:sz w:val="24"/>
        </w:rPr>
        <w:t xml:space="preserve"> </w:t>
      </w:r>
      <w:r>
        <w:rPr>
          <w:sz w:val="24"/>
        </w:rPr>
        <w:t>the</w:t>
      </w:r>
      <w:r>
        <w:rPr>
          <w:spacing w:val="-5"/>
          <w:sz w:val="24"/>
        </w:rPr>
        <w:t xml:space="preserve"> </w:t>
      </w:r>
      <w:r>
        <w:rPr>
          <w:sz w:val="24"/>
        </w:rPr>
        <w:t>AISA</w:t>
      </w:r>
      <w:r>
        <w:rPr>
          <w:spacing w:val="-1"/>
          <w:sz w:val="24"/>
        </w:rPr>
        <w:t xml:space="preserve"> </w:t>
      </w:r>
      <w:r>
        <w:rPr>
          <w:sz w:val="24"/>
        </w:rPr>
        <w:t>again.</w:t>
      </w:r>
    </w:p>
    <w:p w14:paraId="05C6D043" w14:textId="4C4A3E7F" w:rsidR="00256704" w:rsidRDefault="00475DB3">
      <w:pPr>
        <w:pStyle w:val="ListParagraph"/>
        <w:numPr>
          <w:ilvl w:val="0"/>
          <w:numId w:val="3"/>
        </w:numPr>
        <w:tabs>
          <w:tab w:val="left" w:pos="743"/>
        </w:tabs>
        <w:spacing w:before="240"/>
        <w:ind w:right="389"/>
        <w:rPr>
          <w:sz w:val="24"/>
        </w:rPr>
      </w:pPr>
      <w:r>
        <w:rPr>
          <w:sz w:val="24"/>
        </w:rPr>
        <w:t xml:space="preserve">Officials </w:t>
      </w:r>
      <w:proofErr w:type="spellStart"/>
      <w:r>
        <w:rPr>
          <w:sz w:val="24"/>
        </w:rPr>
        <w:t>analysed</w:t>
      </w:r>
      <w:proofErr w:type="spellEnd"/>
      <w:r>
        <w:rPr>
          <w:sz w:val="24"/>
        </w:rPr>
        <w:t xml:space="preserve"> stakeholder feedback </w:t>
      </w:r>
      <w:r w:rsidR="000F4641">
        <w:rPr>
          <w:sz w:val="24"/>
        </w:rPr>
        <w:t>[Redacted content]</w:t>
      </w:r>
      <w:r>
        <w:rPr>
          <w:sz w:val="24"/>
        </w:rPr>
        <w:t>.</w:t>
      </w:r>
    </w:p>
    <w:p w14:paraId="373041C1" w14:textId="77777777" w:rsidR="00256704" w:rsidRDefault="00475DB3">
      <w:pPr>
        <w:pStyle w:val="ListParagraph"/>
        <w:numPr>
          <w:ilvl w:val="0"/>
          <w:numId w:val="3"/>
        </w:numPr>
        <w:tabs>
          <w:tab w:val="left" w:pos="743"/>
        </w:tabs>
        <w:spacing w:before="240"/>
        <w:ind w:right="476"/>
        <w:rPr>
          <w:sz w:val="24"/>
        </w:rPr>
      </w:pPr>
      <w:r>
        <w:rPr>
          <w:sz w:val="24"/>
        </w:rPr>
        <w:t>However, the Privacy Commissioner recommended that MSD implement all recommendations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Privacy</w:t>
      </w:r>
      <w:r>
        <w:rPr>
          <w:spacing w:val="-4"/>
          <w:sz w:val="24"/>
        </w:rPr>
        <w:t xml:space="preserve"> </w:t>
      </w:r>
      <w:r>
        <w:rPr>
          <w:sz w:val="24"/>
        </w:rPr>
        <w:t>Impact</w:t>
      </w:r>
      <w:r>
        <w:rPr>
          <w:spacing w:val="-4"/>
          <w:sz w:val="24"/>
        </w:rPr>
        <w:t xml:space="preserve"> </w:t>
      </w:r>
      <w:r>
        <w:rPr>
          <w:sz w:val="24"/>
        </w:rPr>
        <w:t>Assessment</w:t>
      </w:r>
      <w:r>
        <w:rPr>
          <w:spacing w:val="-4"/>
          <w:sz w:val="24"/>
        </w:rPr>
        <w:t xml:space="preserve"> </w:t>
      </w:r>
      <w:r>
        <w:rPr>
          <w:sz w:val="24"/>
        </w:rPr>
        <w:t>report</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changes, ensures that the use of automated decision-making (ADM) is in line with MSD’s ADM Standard and is subject to monitoring and assurance, and that the concerns below are addressed.</w:t>
      </w:r>
    </w:p>
    <w:p w14:paraId="5157516B" w14:textId="77777777" w:rsidR="00256704" w:rsidRDefault="00256704">
      <w:pPr>
        <w:pStyle w:val="BodyText"/>
        <w:spacing w:before="10" w:after="1"/>
        <w:ind w:left="0" w:firstLine="0"/>
        <w:rPr>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0"/>
        <w:gridCol w:w="5712"/>
      </w:tblGrid>
      <w:tr w:rsidR="00256704" w14:paraId="2D8B7AEB" w14:textId="77777777">
        <w:trPr>
          <w:trHeight w:val="371"/>
        </w:trPr>
        <w:tc>
          <w:tcPr>
            <w:tcW w:w="3540" w:type="dxa"/>
          </w:tcPr>
          <w:p w14:paraId="1DDB5A94" w14:textId="77777777" w:rsidR="00256704" w:rsidRDefault="00475DB3">
            <w:pPr>
              <w:pStyle w:val="TableParagraph"/>
              <w:rPr>
                <w:b/>
              </w:rPr>
            </w:pPr>
            <w:r>
              <w:rPr>
                <w:b/>
                <w:spacing w:val="-2"/>
              </w:rPr>
              <w:t>Concerns</w:t>
            </w:r>
          </w:p>
        </w:tc>
        <w:tc>
          <w:tcPr>
            <w:tcW w:w="5712" w:type="dxa"/>
          </w:tcPr>
          <w:p w14:paraId="032E980A" w14:textId="77777777" w:rsidR="00256704" w:rsidRDefault="00475DB3">
            <w:pPr>
              <w:pStyle w:val="TableParagraph"/>
              <w:rPr>
                <w:b/>
              </w:rPr>
            </w:pPr>
            <w:r>
              <w:rPr>
                <w:b/>
              </w:rPr>
              <w:t>How</w:t>
            </w:r>
            <w:r>
              <w:rPr>
                <w:b/>
                <w:spacing w:val="-2"/>
              </w:rPr>
              <w:t xml:space="preserve"> </w:t>
            </w:r>
            <w:r>
              <w:rPr>
                <w:b/>
              </w:rPr>
              <w:t>they</w:t>
            </w:r>
            <w:r>
              <w:rPr>
                <w:b/>
                <w:spacing w:val="-4"/>
              </w:rPr>
              <w:t xml:space="preserve"> </w:t>
            </w:r>
            <w:r>
              <w:rPr>
                <w:b/>
              </w:rPr>
              <w:t xml:space="preserve">will be </w:t>
            </w:r>
            <w:r>
              <w:rPr>
                <w:b/>
                <w:spacing w:val="-2"/>
              </w:rPr>
              <w:t>addressed</w:t>
            </w:r>
          </w:p>
        </w:tc>
      </w:tr>
      <w:tr w:rsidR="00256704" w14:paraId="7900C639" w14:textId="77777777">
        <w:trPr>
          <w:trHeight w:val="1778"/>
        </w:trPr>
        <w:tc>
          <w:tcPr>
            <w:tcW w:w="3540" w:type="dxa"/>
          </w:tcPr>
          <w:p w14:paraId="5AF7678F" w14:textId="77777777" w:rsidR="00256704" w:rsidRDefault="00475DB3">
            <w:pPr>
              <w:pStyle w:val="TableParagraph"/>
              <w:rPr>
                <w:sz w:val="24"/>
              </w:rPr>
            </w:pPr>
            <w:r>
              <w:rPr>
                <w:sz w:val="24"/>
              </w:rPr>
              <w:t>That</w:t>
            </w:r>
            <w:r>
              <w:rPr>
                <w:spacing w:val="-9"/>
                <w:sz w:val="24"/>
              </w:rPr>
              <w:t xml:space="preserve"> </w:t>
            </w:r>
            <w:r>
              <w:rPr>
                <w:sz w:val="24"/>
              </w:rPr>
              <w:t>the</w:t>
            </w:r>
            <w:r>
              <w:rPr>
                <w:spacing w:val="-9"/>
                <w:sz w:val="24"/>
              </w:rPr>
              <w:t xml:space="preserve"> </w:t>
            </w:r>
            <w:r>
              <w:rPr>
                <w:sz w:val="24"/>
              </w:rPr>
              <w:t>AISA</w:t>
            </w:r>
            <w:r>
              <w:rPr>
                <w:spacing w:val="-9"/>
                <w:sz w:val="24"/>
              </w:rPr>
              <w:t xml:space="preserve"> </w:t>
            </w:r>
            <w:r>
              <w:rPr>
                <w:sz w:val="24"/>
              </w:rPr>
              <w:t>amendment</w:t>
            </w:r>
            <w:r>
              <w:rPr>
                <w:spacing w:val="-9"/>
                <w:sz w:val="24"/>
              </w:rPr>
              <w:t xml:space="preserve"> </w:t>
            </w:r>
            <w:r>
              <w:rPr>
                <w:sz w:val="24"/>
              </w:rPr>
              <w:t>should specify which subsidies Purpose Two and Purpose Three would apply to.</w:t>
            </w:r>
          </w:p>
        </w:tc>
        <w:tc>
          <w:tcPr>
            <w:tcW w:w="5712" w:type="dxa"/>
          </w:tcPr>
          <w:p w14:paraId="604CAFCA" w14:textId="77777777" w:rsidR="00256704" w:rsidRDefault="00475DB3">
            <w:pPr>
              <w:pStyle w:val="TableParagraph"/>
              <w:rPr>
                <w:sz w:val="24"/>
              </w:rPr>
            </w:pPr>
            <w:r>
              <w:rPr>
                <w:sz w:val="24"/>
              </w:rPr>
              <w:t>Following</w:t>
            </w:r>
            <w:r>
              <w:rPr>
                <w:spacing w:val="-8"/>
                <w:sz w:val="24"/>
              </w:rPr>
              <w:t xml:space="preserve"> </w:t>
            </w:r>
            <w:r>
              <w:rPr>
                <w:sz w:val="24"/>
              </w:rPr>
              <w:t>consultation,</w:t>
            </w:r>
            <w:r>
              <w:rPr>
                <w:spacing w:val="-8"/>
                <w:sz w:val="24"/>
              </w:rPr>
              <w:t xml:space="preserve"> </w:t>
            </w:r>
            <w:r>
              <w:rPr>
                <w:sz w:val="24"/>
              </w:rPr>
              <w:t>the</w:t>
            </w:r>
            <w:r>
              <w:rPr>
                <w:spacing w:val="-8"/>
                <w:sz w:val="24"/>
              </w:rPr>
              <w:t xml:space="preserve"> </w:t>
            </w:r>
            <w:r>
              <w:rPr>
                <w:sz w:val="24"/>
              </w:rPr>
              <w:t>proposed</w:t>
            </w:r>
            <w:r>
              <w:rPr>
                <w:spacing w:val="-10"/>
                <w:sz w:val="24"/>
              </w:rPr>
              <w:t xml:space="preserve"> </w:t>
            </w:r>
            <w:r>
              <w:rPr>
                <w:sz w:val="24"/>
              </w:rPr>
              <w:t>AISA</w:t>
            </w:r>
            <w:r>
              <w:rPr>
                <w:spacing w:val="-4"/>
                <w:sz w:val="24"/>
              </w:rPr>
              <w:t xml:space="preserve"> </w:t>
            </w:r>
            <w:r>
              <w:rPr>
                <w:sz w:val="24"/>
              </w:rPr>
              <w:t>amendments in the Order</w:t>
            </w:r>
            <w:r>
              <w:rPr>
                <w:spacing w:val="-3"/>
                <w:sz w:val="24"/>
              </w:rPr>
              <w:t xml:space="preserve"> </w:t>
            </w:r>
            <w:r>
              <w:rPr>
                <w:sz w:val="24"/>
              </w:rPr>
              <w:t>now only apply to specific subsidies</w:t>
            </w:r>
            <w:r>
              <w:rPr>
                <w:spacing w:val="40"/>
                <w:sz w:val="24"/>
              </w:rPr>
              <w:t xml:space="preserve"> </w:t>
            </w:r>
            <w:r>
              <w:rPr>
                <w:sz w:val="24"/>
              </w:rPr>
              <w:t>which have policy agreement from the Minister of Social Development and Employment and the Minister of Revenue (i.e. Income-Related Rent, eligibility to Public Housing, and priority on the Public Housing Register).</w:t>
            </w:r>
          </w:p>
        </w:tc>
      </w:tr>
      <w:tr w:rsidR="00256704" w14:paraId="4002C4B9" w14:textId="77777777">
        <w:trPr>
          <w:trHeight w:val="1499"/>
        </w:trPr>
        <w:tc>
          <w:tcPr>
            <w:tcW w:w="3540" w:type="dxa"/>
          </w:tcPr>
          <w:p w14:paraId="2DC183DA" w14:textId="28114C05" w:rsidR="00256704" w:rsidRDefault="000F4641">
            <w:pPr>
              <w:pStyle w:val="TableParagraph"/>
              <w:spacing w:before="0"/>
              <w:ind w:right="103"/>
              <w:rPr>
                <w:sz w:val="24"/>
              </w:rPr>
            </w:pPr>
            <w:r>
              <w:rPr>
                <w:sz w:val="24"/>
              </w:rPr>
              <w:t>[Redacted content]</w:t>
            </w:r>
          </w:p>
        </w:tc>
        <w:tc>
          <w:tcPr>
            <w:tcW w:w="5712" w:type="dxa"/>
          </w:tcPr>
          <w:p w14:paraId="73EC0182" w14:textId="30AE4B6E" w:rsidR="00256704" w:rsidRDefault="00256704">
            <w:pPr>
              <w:pStyle w:val="TableParagraph"/>
              <w:spacing w:before="0"/>
              <w:rPr>
                <w:sz w:val="24"/>
              </w:rPr>
            </w:pPr>
          </w:p>
        </w:tc>
      </w:tr>
    </w:tbl>
    <w:p w14:paraId="4541C7A5" w14:textId="77777777" w:rsidR="00256704" w:rsidRDefault="00475DB3">
      <w:pPr>
        <w:pStyle w:val="ListParagraph"/>
        <w:numPr>
          <w:ilvl w:val="0"/>
          <w:numId w:val="3"/>
        </w:numPr>
        <w:tabs>
          <w:tab w:val="left" w:pos="743"/>
        </w:tabs>
        <w:ind w:right="439"/>
        <w:rPr>
          <w:sz w:val="24"/>
        </w:rPr>
      </w:pPr>
      <w:r>
        <w:rPr>
          <w:sz w:val="24"/>
        </w:rPr>
        <w:t>The Order has been</w:t>
      </w:r>
      <w:r>
        <w:rPr>
          <w:spacing w:val="-1"/>
          <w:sz w:val="24"/>
        </w:rPr>
        <w:t xml:space="preserve"> </w:t>
      </w:r>
      <w:r>
        <w:rPr>
          <w:sz w:val="24"/>
        </w:rPr>
        <w:t>updated to specify which subsidies the AISA amendment would apply to, as in the table above. The change reflects the intent of previous policy decisions</w:t>
      </w:r>
      <w:r>
        <w:rPr>
          <w:spacing w:val="-3"/>
          <w:sz w:val="24"/>
        </w:rPr>
        <w:t xml:space="preserve"> </w:t>
      </w:r>
      <w:r>
        <w:rPr>
          <w:sz w:val="24"/>
        </w:rPr>
        <w:t>and</w:t>
      </w:r>
      <w:r>
        <w:rPr>
          <w:spacing w:val="-3"/>
          <w:sz w:val="24"/>
        </w:rPr>
        <w:t xml:space="preserve"> </w:t>
      </w:r>
      <w:r>
        <w:rPr>
          <w:sz w:val="24"/>
        </w:rPr>
        <w:t>is</w:t>
      </w:r>
      <w:r>
        <w:rPr>
          <w:spacing w:val="-1"/>
          <w:sz w:val="24"/>
        </w:rPr>
        <w:t xml:space="preserve"> </w:t>
      </w:r>
      <w:r>
        <w:rPr>
          <w:sz w:val="24"/>
        </w:rPr>
        <w:t>a</w:t>
      </w:r>
      <w:r>
        <w:rPr>
          <w:spacing w:val="-6"/>
          <w:sz w:val="24"/>
        </w:rPr>
        <w:t xml:space="preserve"> </w:t>
      </w:r>
      <w:r>
        <w:rPr>
          <w:sz w:val="24"/>
        </w:rPr>
        <w:t>minor</w:t>
      </w:r>
      <w:r>
        <w:rPr>
          <w:spacing w:val="-3"/>
          <w:sz w:val="24"/>
        </w:rPr>
        <w:t xml:space="preserve"> </w:t>
      </w:r>
      <w:r>
        <w:rPr>
          <w:sz w:val="24"/>
        </w:rPr>
        <w:t>and</w:t>
      </w:r>
      <w:r>
        <w:rPr>
          <w:spacing w:val="-3"/>
          <w:sz w:val="24"/>
        </w:rPr>
        <w:t xml:space="preserve"> </w:t>
      </w:r>
      <w:r>
        <w:rPr>
          <w:sz w:val="24"/>
        </w:rPr>
        <w:t>technical</w:t>
      </w:r>
      <w:r>
        <w:rPr>
          <w:spacing w:val="-5"/>
          <w:sz w:val="24"/>
        </w:rPr>
        <w:t xml:space="preserve"> </w:t>
      </w:r>
      <w:r>
        <w:rPr>
          <w:sz w:val="24"/>
        </w:rPr>
        <w:t>change</w:t>
      </w:r>
      <w:r>
        <w:rPr>
          <w:spacing w:val="-1"/>
          <w:sz w:val="24"/>
        </w:rPr>
        <w:t xml:space="preserve"> </w:t>
      </w:r>
      <w:r>
        <w:rPr>
          <w:sz w:val="24"/>
        </w:rPr>
        <w:t>which</w:t>
      </w:r>
      <w:r>
        <w:rPr>
          <w:spacing w:val="-6"/>
          <w:sz w:val="24"/>
        </w:rPr>
        <w:t xml:space="preserve"> </w:t>
      </w:r>
      <w:r>
        <w:rPr>
          <w:sz w:val="24"/>
        </w:rPr>
        <w:t>is</w:t>
      </w:r>
      <w:r>
        <w:rPr>
          <w:spacing w:val="-1"/>
          <w:sz w:val="24"/>
        </w:rPr>
        <w:t xml:space="preserve"> </w:t>
      </w:r>
      <w:r>
        <w:rPr>
          <w:sz w:val="24"/>
        </w:rPr>
        <w:t>in</w:t>
      </w:r>
      <w:r>
        <w:rPr>
          <w:spacing w:val="-3"/>
          <w:sz w:val="24"/>
        </w:rPr>
        <w:t xml:space="preserve"> </w:t>
      </w:r>
      <w:r>
        <w:rPr>
          <w:sz w:val="24"/>
        </w:rPr>
        <w:t>keeping</w:t>
      </w:r>
      <w:r>
        <w:rPr>
          <w:spacing w:val="-3"/>
          <w:sz w:val="24"/>
        </w:rPr>
        <w:t xml:space="preserve"> </w:t>
      </w:r>
      <w:r>
        <w:rPr>
          <w:sz w:val="24"/>
        </w:rPr>
        <w:t>with</w:t>
      </w:r>
      <w:r>
        <w:rPr>
          <w:spacing w:val="-1"/>
          <w:sz w:val="24"/>
        </w:rPr>
        <w:t xml:space="preserve"> </w:t>
      </w:r>
      <w:r>
        <w:rPr>
          <w:sz w:val="24"/>
        </w:rPr>
        <w:t>our</w:t>
      </w:r>
      <w:r>
        <w:rPr>
          <w:spacing w:val="-3"/>
          <w:sz w:val="24"/>
        </w:rPr>
        <w:t xml:space="preserve"> </w:t>
      </w:r>
      <w:r>
        <w:rPr>
          <w:sz w:val="24"/>
        </w:rPr>
        <w:t>delegated authority from Cabinet (CAB-26-MIN-0112 refers).</w:t>
      </w:r>
    </w:p>
    <w:p w14:paraId="0794E800" w14:textId="77777777" w:rsidR="00256704" w:rsidRDefault="00475DB3">
      <w:pPr>
        <w:pStyle w:val="ListParagraph"/>
        <w:numPr>
          <w:ilvl w:val="0"/>
          <w:numId w:val="3"/>
        </w:numPr>
        <w:tabs>
          <w:tab w:val="left" w:pos="743"/>
        </w:tabs>
        <w:spacing w:before="180"/>
        <w:ind w:right="442"/>
        <w:jc w:val="both"/>
        <w:rPr>
          <w:sz w:val="24"/>
        </w:rPr>
      </w:pPr>
      <w:r>
        <w:rPr>
          <w:sz w:val="24"/>
        </w:rPr>
        <w:t>As</w:t>
      </w:r>
      <w:r>
        <w:rPr>
          <w:spacing w:val="-3"/>
          <w:sz w:val="24"/>
        </w:rPr>
        <w:t xml:space="preserve"> </w:t>
      </w:r>
      <w:r>
        <w:rPr>
          <w:sz w:val="24"/>
        </w:rPr>
        <w:t>the</w:t>
      </w:r>
      <w:r>
        <w:rPr>
          <w:spacing w:val="-3"/>
          <w:sz w:val="24"/>
        </w:rPr>
        <w:t xml:space="preserve"> </w:t>
      </w:r>
      <w:proofErr w:type="gramStart"/>
      <w:r>
        <w:rPr>
          <w:sz w:val="24"/>
        </w:rPr>
        <w:t>responsible</w:t>
      </w:r>
      <w:r>
        <w:rPr>
          <w:spacing w:val="-5"/>
          <w:sz w:val="24"/>
        </w:rPr>
        <w:t xml:space="preserve"> </w:t>
      </w:r>
      <w:r>
        <w:rPr>
          <w:sz w:val="24"/>
        </w:rPr>
        <w:t>Ministers</w:t>
      </w:r>
      <w:proofErr w:type="gramEnd"/>
      <w:r>
        <w:rPr>
          <w:sz w:val="24"/>
        </w:rPr>
        <w:t>,</w:t>
      </w:r>
      <w:r>
        <w:rPr>
          <w:spacing w:val="-3"/>
          <w:sz w:val="24"/>
        </w:rPr>
        <w:t xml:space="preserve"> </w:t>
      </w:r>
      <w:r>
        <w:rPr>
          <w:sz w:val="24"/>
        </w:rPr>
        <w:t>we</w:t>
      </w:r>
      <w:r>
        <w:rPr>
          <w:spacing w:val="-6"/>
          <w:sz w:val="24"/>
        </w:rPr>
        <w:t xml:space="preserve"> </w:t>
      </w:r>
      <w:r>
        <w:rPr>
          <w:sz w:val="24"/>
        </w:rPr>
        <w:t>are</w:t>
      </w:r>
      <w:r>
        <w:rPr>
          <w:spacing w:val="-3"/>
          <w:sz w:val="24"/>
        </w:rPr>
        <w:t xml:space="preserve"> </w:t>
      </w:r>
      <w:r>
        <w:rPr>
          <w:sz w:val="24"/>
        </w:rPr>
        <w:t>satisfied</w:t>
      </w:r>
      <w:r>
        <w:rPr>
          <w:spacing w:val="-3"/>
          <w:sz w:val="24"/>
        </w:rPr>
        <w:t xml:space="preserve"> </w:t>
      </w:r>
      <w:r>
        <w:rPr>
          <w:sz w:val="24"/>
        </w:rPr>
        <w:t>that</w:t>
      </w:r>
      <w:r>
        <w:rPr>
          <w:spacing w:val="-3"/>
          <w:sz w:val="24"/>
        </w:rPr>
        <w:t xml:space="preserve"> </w:t>
      </w:r>
      <w:r>
        <w:rPr>
          <w:sz w:val="24"/>
        </w:rPr>
        <w:t>requirements</w:t>
      </w:r>
      <w:r>
        <w:rPr>
          <w:spacing w:val="-3"/>
          <w:sz w:val="24"/>
        </w:rPr>
        <w:t xml:space="preserve"> </w:t>
      </w:r>
      <w:r>
        <w:rPr>
          <w:sz w:val="24"/>
        </w:rPr>
        <w:t>set</w:t>
      </w:r>
      <w:r>
        <w:rPr>
          <w:spacing w:val="-3"/>
          <w:sz w:val="24"/>
        </w:rPr>
        <w:t xml:space="preserve"> </w:t>
      </w:r>
      <w:r>
        <w:rPr>
          <w:sz w:val="24"/>
        </w:rPr>
        <w:t>out</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 xml:space="preserve">Privacy Act 2020 have been met. We seek your </w:t>
      </w:r>
      <w:proofErr w:type="spellStart"/>
      <w:r>
        <w:rPr>
          <w:sz w:val="24"/>
        </w:rPr>
        <w:t>authorisation</w:t>
      </w:r>
      <w:proofErr w:type="spellEnd"/>
      <w:r>
        <w:rPr>
          <w:sz w:val="24"/>
        </w:rPr>
        <w:t xml:space="preserve"> to submit the Order (Appendix 1) to the Executive Council.</w:t>
      </w:r>
    </w:p>
    <w:p w14:paraId="7695006B" w14:textId="77777777" w:rsidR="00256704" w:rsidRDefault="00475DB3">
      <w:pPr>
        <w:pStyle w:val="Heading2"/>
      </w:pPr>
      <w:r>
        <w:t>Timing</w:t>
      </w:r>
      <w:r>
        <w:rPr>
          <w:spacing w:val="-4"/>
        </w:rPr>
        <w:t xml:space="preserve"> </w:t>
      </w:r>
      <w:r>
        <w:t>and</w:t>
      </w:r>
      <w:r>
        <w:rPr>
          <w:spacing w:val="1"/>
        </w:rPr>
        <w:t xml:space="preserve"> </w:t>
      </w:r>
      <w:r>
        <w:t>28-day</w:t>
      </w:r>
      <w:r>
        <w:rPr>
          <w:spacing w:val="4"/>
        </w:rPr>
        <w:t xml:space="preserve"> </w:t>
      </w:r>
      <w:r>
        <w:rPr>
          <w:spacing w:val="-4"/>
        </w:rPr>
        <w:t>rule</w:t>
      </w:r>
    </w:p>
    <w:p w14:paraId="4D3E0075" w14:textId="77777777" w:rsidR="00256704" w:rsidRDefault="00475DB3">
      <w:pPr>
        <w:pStyle w:val="ListParagraph"/>
        <w:numPr>
          <w:ilvl w:val="0"/>
          <w:numId w:val="3"/>
        </w:numPr>
        <w:tabs>
          <w:tab w:val="left" w:pos="743"/>
        </w:tabs>
        <w:spacing w:before="239"/>
        <w:ind w:right="407"/>
        <w:jc w:val="both"/>
        <w:rPr>
          <w:sz w:val="24"/>
        </w:rPr>
      </w:pPr>
      <w:r>
        <w:rPr>
          <w:sz w:val="24"/>
        </w:rPr>
        <w:t>Subject</w:t>
      </w:r>
      <w:r>
        <w:rPr>
          <w:spacing w:val="-5"/>
          <w:sz w:val="24"/>
        </w:rPr>
        <w:t xml:space="preserve"> </w:t>
      </w:r>
      <w:r>
        <w:rPr>
          <w:sz w:val="24"/>
        </w:rPr>
        <w:t>to</w:t>
      </w:r>
      <w:r>
        <w:rPr>
          <w:spacing w:val="-3"/>
          <w:sz w:val="24"/>
        </w:rPr>
        <w:t xml:space="preserve"> </w:t>
      </w:r>
      <w:r>
        <w:rPr>
          <w:sz w:val="24"/>
        </w:rPr>
        <w:t>your</w:t>
      </w:r>
      <w:r>
        <w:rPr>
          <w:spacing w:val="-3"/>
          <w:sz w:val="24"/>
        </w:rPr>
        <w:t xml:space="preserve"> </w:t>
      </w:r>
      <w:r>
        <w:rPr>
          <w:sz w:val="24"/>
        </w:rPr>
        <w:t>agreement,</w:t>
      </w:r>
      <w:r>
        <w:rPr>
          <w:spacing w:val="-3"/>
          <w:sz w:val="24"/>
        </w:rPr>
        <w:t xml:space="preserve"> </w:t>
      </w:r>
      <w:r>
        <w:rPr>
          <w:sz w:val="24"/>
        </w:rPr>
        <w:t>the</w:t>
      </w:r>
      <w:r>
        <w:rPr>
          <w:spacing w:val="-3"/>
          <w:sz w:val="24"/>
        </w:rPr>
        <w:t xml:space="preserve"> </w:t>
      </w:r>
      <w:r>
        <w:rPr>
          <w:sz w:val="24"/>
        </w:rPr>
        <w:t>Order</w:t>
      </w:r>
      <w:r>
        <w:rPr>
          <w:spacing w:val="-3"/>
          <w:sz w:val="24"/>
        </w:rPr>
        <w:t xml:space="preserve"> </w:t>
      </w:r>
      <w:r>
        <w:rPr>
          <w:sz w:val="24"/>
        </w:rPr>
        <w:t>will</w:t>
      </w:r>
      <w:r>
        <w:rPr>
          <w:spacing w:val="-3"/>
          <w:sz w:val="24"/>
        </w:rPr>
        <w:t xml:space="preserve"> </w:t>
      </w:r>
      <w:r>
        <w:rPr>
          <w:sz w:val="24"/>
        </w:rPr>
        <w:t>be</w:t>
      </w:r>
      <w:r>
        <w:rPr>
          <w:spacing w:val="-3"/>
          <w:sz w:val="24"/>
        </w:rPr>
        <w:t xml:space="preserve"> </w:t>
      </w:r>
      <w:proofErr w:type="spellStart"/>
      <w:r>
        <w:rPr>
          <w:sz w:val="24"/>
        </w:rPr>
        <w:t>gazetted</w:t>
      </w:r>
      <w:proofErr w:type="spellEnd"/>
      <w:r>
        <w:rPr>
          <w:spacing w:val="-6"/>
          <w:sz w:val="24"/>
        </w:rPr>
        <w:t xml:space="preserve"> </w:t>
      </w:r>
      <w:r>
        <w:rPr>
          <w:sz w:val="24"/>
        </w:rPr>
        <w:t>on</w:t>
      </w:r>
      <w:r>
        <w:rPr>
          <w:spacing w:val="-3"/>
          <w:sz w:val="24"/>
        </w:rPr>
        <w:t xml:space="preserve"> </w:t>
      </w:r>
      <w:r>
        <w:rPr>
          <w:sz w:val="24"/>
        </w:rPr>
        <w:t>10</w:t>
      </w:r>
      <w:r>
        <w:rPr>
          <w:spacing w:val="-3"/>
          <w:sz w:val="24"/>
        </w:rPr>
        <w:t xml:space="preserve"> </w:t>
      </w:r>
      <w:r>
        <w:rPr>
          <w:sz w:val="24"/>
        </w:rPr>
        <w:t>September</w:t>
      </w:r>
      <w:r>
        <w:rPr>
          <w:spacing w:val="-3"/>
          <w:sz w:val="24"/>
        </w:rPr>
        <w:t xml:space="preserve"> </w:t>
      </w:r>
      <w:r>
        <w:rPr>
          <w:sz w:val="24"/>
        </w:rPr>
        <w:t>2026</w:t>
      </w:r>
      <w:r>
        <w:rPr>
          <w:spacing w:val="-3"/>
          <w:sz w:val="24"/>
        </w:rPr>
        <w:t xml:space="preserve"> </w:t>
      </w:r>
      <w:r>
        <w:rPr>
          <w:sz w:val="24"/>
        </w:rPr>
        <w:t>and</w:t>
      </w:r>
      <w:r>
        <w:rPr>
          <w:spacing w:val="-3"/>
          <w:sz w:val="24"/>
        </w:rPr>
        <w:t xml:space="preserve"> </w:t>
      </w:r>
      <w:r>
        <w:rPr>
          <w:sz w:val="24"/>
        </w:rPr>
        <w:t>will come into effect on 8 October 2026. This is in line with the 28-day rule.</w:t>
      </w:r>
    </w:p>
    <w:p w14:paraId="5EA45E72" w14:textId="77777777" w:rsidR="00256704" w:rsidRDefault="00475DB3">
      <w:pPr>
        <w:pStyle w:val="Heading2"/>
        <w:spacing w:before="241"/>
      </w:pPr>
      <w:r>
        <w:rPr>
          <w:spacing w:val="-2"/>
        </w:rPr>
        <w:t>Compliance</w:t>
      </w:r>
    </w:p>
    <w:p w14:paraId="62C8225D" w14:textId="77777777" w:rsidR="00256704" w:rsidRDefault="00475DB3">
      <w:pPr>
        <w:pStyle w:val="ListParagraph"/>
        <w:numPr>
          <w:ilvl w:val="0"/>
          <w:numId w:val="3"/>
        </w:numPr>
        <w:tabs>
          <w:tab w:val="left" w:pos="742"/>
        </w:tabs>
        <w:spacing w:before="239"/>
        <w:ind w:left="742" w:hanging="719"/>
        <w:rPr>
          <w:sz w:val="24"/>
        </w:rPr>
      </w:pPr>
      <w:r>
        <w:rPr>
          <w:sz w:val="24"/>
        </w:rPr>
        <w:t>The Order complies, where</w:t>
      </w:r>
      <w:r>
        <w:rPr>
          <w:spacing w:val="-4"/>
          <w:sz w:val="24"/>
        </w:rPr>
        <w:t xml:space="preserve"> </w:t>
      </w:r>
      <w:r>
        <w:rPr>
          <w:sz w:val="24"/>
        </w:rPr>
        <w:t>applicable with each of</w:t>
      </w:r>
      <w:r>
        <w:rPr>
          <w:spacing w:val="-3"/>
          <w:sz w:val="24"/>
        </w:rPr>
        <w:t xml:space="preserve"> </w:t>
      </w:r>
      <w:r>
        <w:rPr>
          <w:sz w:val="24"/>
        </w:rPr>
        <w:t xml:space="preserve">the </w:t>
      </w:r>
      <w:r>
        <w:rPr>
          <w:spacing w:val="-2"/>
          <w:sz w:val="24"/>
        </w:rPr>
        <w:t>following:</w:t>
      </w:r>
    </w:p>
    <w:p w14:paraId="32DB39A7" w14:textId="77777777" w:rsidR="00256704" w:rsidRDefault="00475DB3">
      <w:pPr>
        <w:pStyle w:val="ListParagraph"/>
        <w:numPr>
          <w:ilvl w:val="1"/>
          <w:numId w:val="3"/>
        </w:numPr>
        <w:tabs>
          <w:tab w:val="left" w:pos="1462"/>
        </w:tabs>
        <w:ind w:left="1462" w:hanging="719"/>
        <w:rPr>
          <w:sz w:val="24"/>
        </w:rPr>
      </w:pPr>
      <w:r>
        <w:rPr>
          <w:sz w:val="24"/>
        </w:rPr>
        <w:t>the</w:t>
      </w:r>
      <w:r>
        <w:rPr>
          <w:spacing w:val="-2"/>
          <w:sz w:val="24"/>
        </w:rPr>
        <w:t xml:space="preserve"> </w:t>
      </w:r>
      <w:r>
        <w:rPr>
          <w:sz w:val="24"/>
        </w:rPr>
        <w:t>principles</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z w:val="24"/>
        </w:rPr>
        <w:t>Treaty</w:t>
      </w:r>
      <w:r>
        <w:rPr>
          <w:spacing w:val="1"/>
          <w:sz w:val="24"/>
        </w:rPr>
        <w:t xml:space="preserve"> </w:t>
      </w:r>
      <w:r>
        <w:rPr>
          <w:sz w:val="24"/>
        </w:rPr>
        <w:t>of</w:t>
      </w:r>
      <w:r>
        <w:rPr>
          <w:spacing w:val="1"/>
          <w:sz w:val="24"/>
        </w:rPr>
        <w:t xml:space="preserve"> </w:t>
      </w:r>
      <w:r>
        <w:rPr>
          <w:spacing w:val="-2"/>
          <w:sz w:val="24"/>
        </w:rPr>
        <w:t>Waitangi;</w:t>
      </w:r>
    </w:p>
    <w:p w14:paraId="1F3F9CC7" w14:textId="77777777" w:rsidR="00256704" w:rsidRDefault="00256704">
      <w:pPr>
        <w:pStyle w:val="ListParagraph"/>
        <w:rPr>
          <w:sz w:val="24"/>
        </w:rPr>
        <w:sectPr w:rsidR="00256704">
          <w:pgSz w:w="11910" w:h="16840"/>
          <w:pgMar w:top="1340" w:right="1133" w:bottom="1200" w:left="1417" w:header="715" w:footer="1008" w:gutter="0"/>
          <w:cols w:space="720"/>
        </w:sectPr>
      </w:pPr>
    </w:p>
    <w:p w14:paraId="666E415A" w14:textId="77777777" w:rsidR="00256704" w:rsidRDefault="00475DB3">
      <w:pPr>
        <w:pStyle w:val="ListParagraph"/>
        <w:numPr>
          <w:ilvl w:val="1"/>
          <w:numId w:val="3"/>
        </w:numPr>
        <w:tabs>
          <w:tab w:val="left" w:pos="1463"/>
        </w:tabs>
        <w:spacing w:before="81"/>
        <w:ind w:right="460"/>
        <w:rPr>
          <w:sz w:val="24"/>
        </w:rPr>
      </w:pPr>
      <w:r>
        <w:rPr>
          <w:sz w:val="24"/>
        </w:rPr>
        <w:t>advice</w:t>
      </w:r>
      <w:r>
        <w:rPr>
          <w:spacing w:val="-7"/>
          <w:sz w:val="24"/>
        </w:rPr>
        <w:t xml:space="preserve"> </w:t>
      </w:r>
      <w:r>
        <w:rPr>
          <w:sz w:val="24"/>
        </w:rPr>
        <w:t>from</w:t>
      </w:r>
      <w:r>
        <w:rPr>
          <w:spacing w:val="-3"/>
          <w:sz w:val="24"/>
        </w:rPr>
        <w:t xml:space="preserve"> </w:t>
      </w:r>
      <w:r>
        <w:rPr>
          <w:sz w:val="24"/>
        </w:rPr>
        <w:t>the</w:t>
      </w:r>
      <w:r>
        <w:rPr>
          <w:spacing w:val="-6"/>
          <w:sz w:val="24"/>
        </w:rPr>
        <w:t xml:space="preserve"> </w:t>
      </w:r>
      <w:r>
        <w:rPr>
          <w:sz w:val="24"/>
        </w:rPr>
        <w:t>Treaty</w:t>
      </w:r>
      <w:r>
        <w:rPr>
          <w:spacing w:val="-3"/>
          <w:sz w:val="24"/>
        </w:rPr>
        <w:t xml:space="preserve"> </w:t>
      </w:r>
      <w:r>
        <w:rPr>
          <w:sz w:val="24"/>
        </w:rPr>
        <w:t>Provisions</w:t>
      </w:r>
      <w:r>
        <w:rPr>
          <w:spacing w:val="-3"/>
          <w:sz w:val="24"/>
        </w:rPr>
        <w:t xml:space="preserve"> </w:t>
      </w:r>
      <w:r>
        <w:rPr>
          <w:sz w:val="24"/>
        </w:rPr>
        <w:t>Officials</w:t>
      </w:r>
      <w:r>
        <w:rPr>
          <w:spacing w:val="-3"/>
          <w:sz w:val="24"/>
        </w:rPr>
        <w:t xml:space="preserve"> </w:t>
      </w:r>
      <w:r>
        <w:rPr>
          <w:sz w:val="24"/>
        </w:rPr>
        <w:t>Group</w:t>
      </w:r>
      <w:r>
        <w:rPr>
          <w:spacing w:val="-1"/>
          <w:sz w:val="24"/>
        </w:rPr>
        <w:t xml:space="preserve"> </w:t>
      </w:r>
      <w:r>
        <w:rPr>
          <w:sz w:val="24"/>
        </w:rPr>
        <w:t>on</w:t>
      </w:r>
      <w:r>
        <w:rPr>
          <w:spacing w:val="-3"/>
          <w:sz w:val="24"/>
        </w:rPr>
        <w:t xml:space="preserve"> </w:t>
      </w:r>
      <w:r>
        <w:rPr>
          <w:sz w:val="24"/>
        </w:rPr>
        <w:t>any</w:t>
      </w:r>
      <w:r>
        <w:rPr>
          <w:spacing w:val="-3"/>
          <w:sz w:val="24"/>
        </w:rPr>
        <w:t xml:space="preserve"> </w:t>
      </w:r>
      <w:r>
        <w:rPr>
          <w:sz w:val="24"/>
        </w:rPr>
        <w:t>Treaty</w:t>
      </w:r>
      <w:r>
        <w:rPr>
          <w:spacing w:val="-3"/>
          <w:sz w:val="24"/>
        </w:rPr>
        <w:t xml:space="preserve"> </w:t>
      </w:r>
      <w:r>
        <w:rPr>
          <w:sz w:val="24"/>
        </w:rPr>
        <w:t>of</w:t>
      </w:r>
      <w:r>
        <w:rPr>
          <w:spacing w:val="-3"/>
          <w:sz w:val="24"/>
        </w:rPr>
        <w:t xml:space="preserve"> </w:t>
      </w:r>
      <w:r>
        <w:rPr>
          <w:sz w:val="24"/>
        </w:rPr>
        <w:t xml:space="preserve">Waitangi </w:t>
      </w:r>
      <w:r>
        <w:rPr>
          <w:spacing w:val="-2"/>
          <w:sz w:val="24"/>
        </w:rPr>
        <w:t>provisions;</w:t>
      </w:r>
    </w:p>
    <w:p w14:paraId="2ECE0957" w14:textId="77777777" w:rsidR="00256704" w:rsidRDefault="00475DB3">
      <w:pPr>
        <w:pStyle w:val="ListParagraph"/>
        <w:numPr>
          <w:ilvl w:val="1"/>
          <w:numId w:val="3"/>
        </w:numPr>
        <w:tabs>
          <w:tab w:val="left" w:pos="1463"/>
        </w:tabs>
        <w:ind w:right="379"/>
        <w:rPr>
          <w:sz w:val="24"/>
        </w:rPr>
      </w:pPr>
      <w:r>
        <w:rPr>
          <w:sz w:val="24"/>
        </w:rPr>
        <w:t>the</w:t>
      </w:r>
      <w:r>
        <w:rPr>
          <w:spacing w:val="-3"/>
          <w:sz w:val="24"/>
        </w:rPr>
        <w:t xml:space="preserve"> </w:t>
      </w:r>
      <w:r>
        <w:rPr>
          <w:sz w:val="24"/>
        </w:rPr>
        <w:t>rights</w:t>
      </w:r>
      <w:r>
        <w:rPr>
          <w:spacing w:val="-3"/>
          <w:sz w:val="24"/>
        </w:rPr>
        <w:t xml:space="preserve"> </w:t>
      </w:r>
      <w:r>
        <w:rPr>
          <w:sz w:val="24"/>
        </w:rPr>
        <w:t>and</w:t>
      </w:r>
      <w:r>
        <w:rPr>
          <w:spacing w:val="-3"/>
          <w:sz w:val="24"/>
        </w:rPr>
        <w:t xml:space="preserve"> </w:t>
      </w:r>
      <w:r>
        <w:rPr>
          <w:sz w:val="24"/>
        </w:rPr>
        <w:t>freedoms</w:t>
      </w:r>
      <w:r>
        <w:rPr>
          <w:spacing w:val="-3"/>
          <w:sz w:val="24"/>
        </w:rPr>
        <w:t xml:space="preserve"> </w:t>
      </w:r>
      <w:r>
        <w:rPr>
          <w:sz w:val="24"/>
        </w:rPr>
        <w:t>contained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New</w:t>
      </w:r>
      <w:r>
        <w:rPr>
          <w:spacing w:val="-6"/>
          <w:sz w:val="24"/>
        </w:rPr>
        <w:t xml:space="preserve"> </w:t>
      </w:r>
      <w:r>
        <w:rPr>
          <w:sz w:val="24"/>
        </w:rPr>
        <w:t>Zealand</w:t>
      </w:r>
      <w:r>
        <w:rPr>
          <w:spacing w:val="-3"/>
          <w:sz w:val="24"/>
        </w:rPr>
        <w:t xml:space="preserve"> </w:t>
      </w:r>
      <w:r>
        <w:rPr>
          <w:sz w:val="24"/>
        </w:rPr>
        <w:t>Bill</w:t>
      </w:r>
      <w:r>
        <w:rPr>
          <w:spacing w:val="-3"/>
          <w:sz w:val="24"/>
        </w:rPr>
        <w:t xml:space="preserve"> </w:t>
      </w:r>
      <w:r>
        <w:rPr>
          <w:sz w:val="24"/>
        </w:rPr>
        <w:t>of</w:t>
      </w:r>
      <w:r>
        <w:rPr>
          <w:spacing w:val="-3"/>
          <w:sz w:val="24"/>
        </w:rPr>
        <w:t xml:space="preserve"> </w:t>
      </w:r>
      <w:r>
        <w:rPr>
          <w:sz w:val="24"/>
        </w:rPr>
        <w:t>Rights</w:t>
      </w:r>
      <w:r>
        <w:rPr>
          <w:spacing w:val="-3"/>
          <w:sz w:val="24"/>
        </w:rPr>
        <w:t xml:space="preserve"> </w:t>
      </w:r>
      <w:r>
        <w:rPr>
          <w:sz w:val="24"/>
        </w:rPr>
        <w:t>Act</w:t>
      </w:r>
      <w:r>
        <w:rPr>
          <w:spacing w:val="-3"/>
          <w:sz w:val="24"/>
        </w:rPr>
        <w:t xml:space="preserve"> </w:t>
      </w:r>
      <w:r>
        <w:rPr>
          <w:sz w:val="24"/>
        </w:rPr>
        <w:t>1990 or the Human Rights Act 1993;</w:t>
      </w:r>
    </w:p>
    <w:p w14:paraId="31491ACF" w14:textId="77777777" w:rsidR="00256704" w:rsidRDefault="00475DB3">
      <w:pPr>
        <w:pStyle w:val="ListParagraph"/>
        <w:numPr>
          <w:ilvl w:val="1"/>
          <w:numId w:val="3"/>
        </w:numPr>
        <w:tabs>
          <w:tab w:val="left" w:pos="1463"/>
        </w:tabs>
        <w:spacing w:before="121"/>
        <w:ind w:right="490"/>
        <w:rPr>
          <w:sz w:val="24"/>
        </w:rPr>
      </w:pPr>
      <w:r>
        <w:rPr>
          <w:sz w:val="24"/>
        </w:rPr>
        <w:t>the</w:t>
      </w:r>
      <w:r>
        <w:rPr>
          <w:spacing w:val="-3"/>
          <w:sz w:val="24"/>
        </w:rPr>
        <w:t xml:space="preserve"> </w:t>
      </w:r>
      <w:r>
        <w:rPr>
          <w:sz w:val="24"/>
        </w:rPr>
        <w:t>principles</w:t>
      </w:r>
      <w:r>
        <w:rPr>
          <w:spacing w:val="-3"/>
          <w:sz w:val="24"/>
        </w:rPr>
        <w:t xml:space="preserve"> </w:t>
      </w:r>
      <w:r>
        <w:rPr>
          <w:sz w:val="24"/>
        </w:rPr>
        <w:t>and</w:t>
      </w:r>
      <w:r>
        <w:rPr>
          <w:spacing w:val="-3"/>
          <w:sz w:val="24"/>
        </w:rPr>
        <w:t xml:space="preserve"> </w:t>
      </w:r>
      <w:r>
        <w:rPr>
          <w:sz w:val="24"/>
        </w:rPr>
        <w:t>guidelines</w:t>
      </w:r>
      <w:r>
        <w:rPr>
          <w:spacing w:val="-3"/>
          <w:sz w:val="24"/>
        </w:rPr>
        <w:t xml:space="preserve"> </w:t>
      </w:r>
      <w:r>
        <w:rPr>
          <w:sz w:val="24"/>
        </w:rPr>
        <w:t>set</w:t>
      </w:r>
      <w:r>
        <w:rPr>
          <w:spacing w:val="-3"/>
          <w:sz w:val="24"/>
        </w:rPr>
        <w:t xml:space="preserve"> </w:t>
      </w:r>
      <w:r>
        <w:rPr>
          <w:sz w:val="24"/>
        </w:rPr>
        <w:t>out</w:t>
      </w:r>
      <w:r>
        <w:rPr>
          <w:spacing w:val="-3"/>
          <w:sz w:val="24"/>
        </w:rPr>
        <w:t xml:space="preserve"> </w:t>
      </w:r>
      <w:r>
        <w:rPr>
          <w:sz w:val="24"/>
        </w:rPr>
        <w:t>in</w:t>
      </w:r>
      <w:r>
        <w:rPr>
          <w:spacing w:val="-3"/>
          <w:sz w:val="24"/>
        </w:rPr>
        <w:t xml:space="preserve"> </w:t>
      </w:r>
      <w:r>
        <w:rPr>
          <w:sz w:val="24"/>
        </w:rPr>
        <w:t>the</w:t>
      </w:r>
      <w:r>
        <w:rPr>
          <w:spacing w:val="-6"/>
          <w:sz w:val="24"/>
        </w:rPr>
        <w:t xml:space="preserve"> </w:t>
      </w:r>
      <w:r>
        <w:rPr>
          <w:sz w:val="24"/>
        </w:rPr>
        <w:t>Privacy</w:t>
      </w:r>
      <w:r>
        <w:rPr>
          <w:spacing w:val="-1"/>
          <w:sz w:val="24"/>
        </w:rPr>
        <w:t xml:space="preserve"> </w:t>
      </w:r>
      <w:r>
        <w:rPr>
          <w:sz w:val="24"/>
        </w:rPr>
        <w:t>Act</w:t>
      </w:r>
      <w:r>
        <w:rPr>
          <w:spacing w:val="-3"/>
          <w:sz w:val="24"/>
        </w:rPr>
        <w:t xml:space="preserve"> </w:t>
      </w:r>
      <w:r>
        <w:rPr>
          <w:sz w:val="24"/>
        </w:rPr>
        <w:t>2020,</w:t>
      </w:r>
      <w:r>
        <w:rPr>
          <w:spacing w:val="-3"/>
          <w:sz w:val="24"/>
        </w:rPr>
        <w:t xml:space="preserve"> </w:t>
      </w:r>
      <w:r>
        <w:rPr>
          <w:sz w:val="24"/>
        </w:rPr>
        <w:t>noting</w:t>
      </w:r>
      <w:r>
        <w:rPr>
          <w:spacing w:val="-3"/>
          <w:sz w:val="24"/>
        </w:rPr>
        <w:t xml:space="preserve"> </w:t>
      </w:r>
      <w:r>
        <w:rPr>
          <w:sz w:val="24"/>
        </w:rPr>
        <w:t>the</w:t>
      </w:r>
      <w:r>
        <w:rPr>
          <w:spacing w:val="-6"/>
          <w:sz w:val="24"/>
        </w:rPr>
        <w:t xml:space="preserve"> </w:t>
      </w:r>
      <w:r>
        <w:rPr>
          <w:sz w:val="24"/>
        </w:rPr>
        <w:t>view of the Privacy Commissioner in paragraph 28;</w:t>
      </w:r>
    </w:p>
    <w:p w14:paraId="5C96469F" w14:textId="77777777" w:rsidR="00256704" w:rsidRDefault="00475DB3">
      <w:pPr>
        <w:pStyle w:val="ListParagraph"/>
        <w:numPr>
          <w:ilvl w:val="1"/>
          <w:numId w:val="3"/>
        </w:numPr>
        <w:tabs>
          <w:tab w:val="left" w:pos="1462"/>
        </w:tabs>
        <w:ind w:left="1462" w:hanging="719"/>
        <w:rPr>
          <w:sz w:val="24"/>
        </w:rPr>
      </w:pPr>
      <w:r>
        <w:rPr>
          <w:sz w:val="24"/>
        </w:rPr>
        <w:t>relevant</w:t>
      </w:r>
      <w:r>
        <w:rPr>
          <w:spacing w:val="-1"/>
          <w:sz w:val="24"/>
        </w:rPr>
        <w:t xml:space="preserve"> </w:t>
      </w:r>
      <w:r>
        <w:rPr>
          <w:sz w:val="24"/>
        </w:rPr>
        <w:t>international</w:t>
      </w:r>
      <w:r>
        <w:rPr>
          <w:spacing w:val="-1"/>
          <w:sz w:val="24"/>
        </w:rPr>
        <w:t xml:space="preserve"> </w:t>
      </w:r>
      <w:r>
        <w:rPr>
          <w:sz w:val="24"/>
        </w:rPr>
        <w:t>standards</w:t>
      </w:r>
      <w:r>
        <w:rPr>
          <w:spacing w:val="-1"/>
          <w:sz w:val="24"/>
        </w:rPr>
        <w:t xml:space="preserve"> </w:t>
      </w:r>
      <w:r>
        <w:rPr>
          <w:sz w:val="24"/>
        </w:rPr>
        <w:t>and</w:t>
      </w:r>
      <w:r>
        <w:rPr>
          <w:spacing w:val="-1"/>
          <w:sz w:val="24"/>
        </w:rPr>
        <w:t xml:space="preserve"> </w:t>
      </w:r>
      <w:r>
        <w:rPr>
          <w:spacing w:val="-2"/>
          <w:sz w:val="24"/>
        </w:rPr>
        <w:t>obligations;</w:t>
      </w:r>
    </w:p>
    <w:p w14:paraId="0C203049" w14:textId="77777777" w:rsidR="00256704" w:rsidRDefault="00475DB3">
      <w:pPr>
        <w:pStyle w:val="ListParagraph"/>
        <w:numPr>
          <w:ilvl w:val="1"/>
          <w:numId w:val="3"/>
        </w:numPr>
        <w:tabs>
          <w:tab w:val="left" w:pos="1463"/>
        </w:tabs>
        <w:ind w:right="1095"/>
        <w:rPr>
          <w:sz w:val="24"/>
        </w:rPr>
      </w:pPr>
      <w:r>
        <w:rPr>
          <w:sz w:val="24"/>
        </w:rPr>
        <w:t>the</w:t>
      </w:r>
      <w:r>
        <w:rPr>
          <w:spacing w:val="-4"/>
          <w:sz w:val="24"/>
        </w:rPr>
        <w:t xml:space="preserve"> </w:t>
      </w:r>
      <w:r>
        <w:rPr>
          <w:sz w:val="24"/>
        </w:rPr>
        <w:t>Legislation</w:t>
      </w:r>
      <w:r>
        <w:rPr>
          <w:spacing w:val="-4"/>
          <w:sz w:val="24"/>
        </w:rPr>
        <w:t xml:space="preserve"> </w:t>
      </w:r>
      <w:r>
        <w:rPr>
          <w:sz w:val="24"/>
        </w:rPr>
        <w:t>Guidelines</w:t>
      </w:r>
      <w:r>
        <w:rPr>
          <w:spacing w:val="-4"/>
          <w:sz w:val="24"/>
        </w:rPr>
        <w:t xml:space="preserve"> </w:t>
      </w:r>
      <w:r>
        <w:rPr>
          <w:sz w:val="24"/>
        </w:rPr>
        <w:t>(2021</w:t>
      </w:r>
      <w:r>
        <w:rPr>
          <w:spacing w:val="-4"/>
          <w:sz w:val="24"/>
        </w:rPr>
        <w:t xml:space="preserve"> </w:t>
      </w:r>
      <w:r>
        <w:rPr>
          <w:sz w:val="24"/>
        </w:rPr>
        <w:t>edition),</w:t>
      </w:r>
      <w:r>
        <w:rPr>
          <w:spacing w:val="-4"/>
          <w:sz w:val="24"/>
        </w:rPr>
        <w:t xml:space="preserve"> </w:t>
      </w:r>
      <w:r>
        <w:rPr>
          <w:sz w:val="24"/>
        </w:rPr>
        <w:t>which</w:t>
      </w:r>
      <w:r>
        <w:rPr>
          <w:spacing w:val="-4"/>
          <w:sz w:val="24"/>
        </w:rPr>
        <w:t xml:space="preserve"> </w:t>
      </w:r>
      <w:r>
        <w:rPr>
          <w:sz w:val="24"/>
        </w:rPr>
        <w:t>are</w:t>
      </w:r>
      <w:r>
        <w:rPr>
          <w:spacing w:val="-8"/>
          <w:sz w:val="24"/>
        </w:rPr>
        <w:t xml:space="preserve"> </w:t>
      </w:r>
      <w:r>
        <w:rPr>
          <w:sz w:val="24"/>
        </w:rPr>
        <w:t>maintained</w:t>
      </w:r>
      <w:r>
        <w:rPr>
          <w:spacing w:val="-4"/>
          <w:sz w:val="24"/>
        </w:rPr>
        <w:t xml:space="preserve"> </w:t>
      </w:r>
      <w:r>
        <w:rPr>
          <w:sz w:val="24"/>
        </w:rPr>
        <w:t>by</w:t>
      </w:r>
      <w:r>
        <w:rPr>
          <w:spacing w:val="-4"/>
          <w:sz w:val="24"/>
        </w:rPr>
        <w:t xml:space="preserve"> </w:t>
      </w:r>
      <w:r>
        <w:rPr>
          <w:sz w:val="24"/>
        </w:rPr>
        <w:t>the Legislation Design and Advisory Committee.</w:t>
      </w:r>
    </w:p>
    <w:p w14:paraId="49E910EC" w14:textId="77777777" w:rsidR="00256704" w:rsidRDefault="00475DB3">
      <w:pPr>
        <w:pStyle w:val="Heading2"/>
        <w:spacing w:before="121"/>
      </w:pPr>
      <w:r>
        <w:t>Regulations</w:t>
      </w:r>
      <w:r>
        <w:rPr>
          <w:spacing w:val="1"/>
        </w:rPr>
        <w:t xml:space="preserve"> </w:t>
      </w:r>
      <w:r>
        <w:t>Review</w:t>
      </w:r>
      <w:r>
        <w:rPr>
          <w:spacing w:val="-1"/>
        </w:rPr>
        <w:t xml:space="preserve"> </w:t>
      </w:r>
      <w:r>
        <w:rPr>
          <w:spacing w:val="-2"/>
        </w:rPr>
        <w:t>Committee</w:t>
      </w:r>
    </w:p>
    <w:p w14:paraId="0D3B149D" w14:textId="77777777" w:rsidR="00256704" w:rsidRDefault="00475DB3">
      <w:pPr>
        <w:pStyle w:val="ListParagraph"/>
        <w:numPr>
          <w:ilvl w:val="0"/>
          <w:numId w:val="3"/>
        </w:numPr>
        <w:tabs>
          <w:tab w:val="left" w:pos="743"/>
        </w:tabs>
        <w:spacing w:before="179"/>
        <w:ind w:right="507"/>
        <w:rPr>
          <w:sz w:val="24"/>
        </w:rPr>
      </w:pPr>
      <w:r>
        <w:rPr>
          <w:sz w:val="24"/>
        </w:rPr>
        <w:t>There</w:t>
      </w:r>
      <w:r>
        <w:rPr>
          <w:spacing w:val="-3"/>
          <w:sz w:val="24"/>
        </w:rPr>
        <w:t xml:space="preserve"> </w:t>
      </w:r>
      <w:r>
        <w:rPr>
          <w:sz w:val="24"/>
        </w:rPr>
        <w:t>are</w:t>
      </w:r>
      <w:r>
        <w:rPr>
          <w:spacing w:val="-5"/>
          <w:sz w:val="24"/>
        </w:rPr>
        <w:t xml:space="preserve"> </w:t>
      </w:r>
      <w:r>
        <w:rPr>
          <w:sz w:val="24"/>
        </w:rPr>
        <w:t xml:space="preserve">no </w:t>
      </w:r>
      <w:proofErr w:type="spellStart"/>
      <w:r>
        <w:rPr>
          <w:sz w:val="24"/>
        </w:rPr>
        <w:t>recognised</w:t>
      </w:r>
      <w:proofErr w:type="spellEnd"/>
      <w:r>
        <w:rPr>
          <w:spacing w:val="-2"/>
          <w:sz w:val="24"/>
        </w:rPr>
        <w:t xml:space="preserve"> </w:t>
      </w:r>
      <w:r>
        <w:rPr>
          <w:sz w:val="24"/>
        </w:rPr>
        <w:t>grounds</w:t>
      </w:r>
      <w:r>
        <w:rPr>
          <w:spacing w:val="-2"/>
          <w:sz w:val="24"/>
        </w:rPr>
        <w:t xml:space="preserve"> </w:t>
      </w:r>
      <w:r>
        <w:rPr>
          <w:sz w:val="24"/>
        </w:rPr>
        <w:t>for</w:t>
      </w:r>
      <w:r>
        <w:rPr>
          <w:spacing w:val="-5"/>
          <w:sz w:val="24"/>
        </w:rPr>
        <w:t xml:space="preserve"> </w:t>
      </w:r>
      <w:r>
        <w:rPr>
          <w:sz w:val="24"/>
        </w:rPr>
        <w:t>the</w:t>
      </w:r>
      <w:r>
        <w:rPr>
          <w:spacing w:val="-5"/>
          <w:sz w:val="24"/>
        </w:rPr>
        <w:t xml:space="preserve"> </w:t>
      </w:r>
      <w:r>
        <w:rPr>
          <w:sz w:val="24"/>
        </w:rPr>
        <w:t>Regulations Review</w:t>
      </w:r>
      <w:r>
        <w:rPr>
          <w:spacing w:val="-5"/>
          <w:sz w:val="24"/>
        </w:rPr>
        <w:t xml:space="preserve"> </w:t>
      </w:r>
      <w:r>
        <w:rPr>
          <w:sz w:val="24"/>
        </w:rPr>
        <w:t>Committee</w:t>
      </w:r>
      <w:r>
        <w:rPr>
          <w:spacing w:val="-6"/>
          <w:sz w:val="24"/>
        </w:rPr>
        <w:t xml:space="preserve"> </w:t>
      </w:r>
      <w:r>
        <w:rPr>
          <w:sz w:val="24"/>
        </w:rPr>
        <w:t>to</w:t>
      </w:r>
      <w:r>
        <w:rPr>
          <w:spacing w:val="-2"/>
          <w:sz w:val="24"/>
        </w:rPr>
        <w:t xml:space="preserve"> </w:t>
      </w:r>
      <w:r>
        <w:rPr>
          <w:sz w:val="24"/>
        </w:rPr>
        <w:t>draw</w:t>
      </w:r>
      <w:r>
        <w:rPr>
          <w:spacing w:val="-2"/>
          <w:sz w:val="24"/>
        </w:rPr>
        <w:t xml:space="preserve"> </w:t>
      </w:r>
      <w:r>
        <w:rPr>
          <w:sz w:val="24"/>
        </w:rPr>
        <w:t xml:space="preserve">the Order to the attention of the House of Representatives as a Standing Order </w:t>
      </w:r>
      <w:r>
        <w:rPr>
          <w:spacing w:val="-2"/>
          <w:sz w:val="24"/>
        </w:rPr>
        <w:t>requirement.</w:t>
      </w:r>
    </w:p>
    <w:p w14:paraId="2E928D93" w14:textId="77777777" w:rsidR="00256704" w:rsidRDefault="00475DB3">
      <w:pPr>
        <w:pStyle w:val="Heading2"/>
      </w:pPr>
      <w:r>
        <w:t>Certification</w:t>
      </w:r>
      <w:r>
        <w:rPr>
          <w:spacing w:val="1"/>
        </w:rPr>
        <w:t xml:space="preserve"> </w:t>
      </w:r>
      <w:r>
        <w:t>by</w:t>
      </w:r>
      <w:r>
        <w:rPr>
          <w:spacing w:val="-1"/>
        </w:rPr>
        <w:t xml:space="preserve"> </w:t>
      </w:r>
      <w:r>
        <w:t xml:space="preserve">Parliamentary </w:t>
      </w:r>
      <w:r>
        <w:rPr>
          <w:spacing w:val="-2"/>
        </w:rPr>
        <w:t>Counsel</w:t>
      </w:r>
    </w:p>
    <w:p w14:paraId="474DFF44" w14:textId="77777777" w:rsidR="00256704" w:rsidRDefault="00475DB3">
      <w:pPr>
        <w:pStyle w:val="ListParagraph"/>
        <w:numPr>
          <w:ilvl w:val="0"/>
          <w:numId w:val="3"/>
        </w:numPr>
        <w:tabs>
          <w:tab w:val="left" w:pos="742"/>
        </w:tabs>
        <w:spacing w:before="179"/>
        <w:ind w:left="742" w:hanging="719"/>
        <w:rPr>
          <w:sz w:val="24"/>
        </w:rPr>
      </w:pPr>
      <w:r>
        <w:rPr>
          <w:sz w:val="24"/>
        </w:rPr>
        <w:t>The Parliamentary</w:t>
      </w:r>
      <w:r>
        <w:rPr>
          <w:spacing w:val="-3"/>
          <w:sz w:val="24"/>
        </w:rPr>
        <w:t xml:space="preserve"> </w:t>
      </w:r>
      <w:r>
        <w:rPr>
          <w:sz w:val="24"/>
        </w:rPr>
        <w:t>Counsel</w:t>
      </w:r>
      <w:r>
        <w:rPr>
          <w:spacing w:val="-1"/>
          <w:sz w:val="24"/>
        </w:rPr>
        <w:t xml:space="preserve"> </w:t>
      </w:r>
      <w:r>
        <w:rPr>
          <w:sz w:val="24"/>
        </w:rPr>
        <w:t>Office</w:t>
      </w:r>
      <w:r>
        <w:rPr>
          <w:spacing w:val="-3"/>
          <w:sz w:val="24"/>
        </w:rPr>
        <w:t xml:space="preserve"> </w:t>
      </w:r>
      <w:r>
        <w:rPr>
          <w:sz w:val="24"/>
        </w:rPr>
        <w:t>has</w:t>
      </w:r>
      <w:r>
        <w:rPr>
          <w:spacing w:val="1"/>
          <w:sz w:val="24"/>
        </w:rPr>
        <w:t xml:space="preserve"> </w:t>
      </w:r>
      <w:r>
        <w:rPr>
          <w:sz w:val="24"/>
        </w:rPr>
        <w:t>certified</w:t>
      </w:r>
      <w:r>
        <w:rPr>
          <w:spacing w:val="-3"/>
          <w:sz w:val="24"/>
        </w:rPr>
        <w:t xml:space="preserve"> </w:t>
      </w:r>
      <w:r>
        <w:rPr>
          <w:sz w:val="24"/>
        </w:rPr>
        <w:t>that</w:t>
      </w:r>
      <w:r>
        <w:rPr>
          <w:spacing w:val="1"/>
          <w:sz w:val="24"/>
        </w:rPr>
        <w:t xml:space="preserve"> </w:t>
      </w:r>
      <w:r>
        <w:rPr>
          <w:sz w:val="24"/>
        </w:rPr>
        <w:t>the attached</w:t>
      </w:r>
      <w:r>
        <w:rPr>
          <w:spacing w:val="-2"/>
          <w:sz w:val="24"/>
        </w:rPr>
        <w:t xml:space="preserve"> </w:t>
      </w:r>
      <w:r>
        <w:rPr>
          <w:sz w:val="24"/>
        </w:rPr>
        <w:t>Order</w:t>
      </w:r>
      <w:r>
        <w:rPr>
          <w:spacing w:val="-3"/>
          <w:sz w:val="24"/>
        </w:rPr>
        <w:t xml:space="preserve"> </w:t>
      </w:r>
      <w:r>
        <w:rPr>
          <w:sz w:val="24"/>
        </w:rPr>
        <w:t>is</w:t>
      </w:r>
      <w:r>
        <w:rPr>
          <w:spacing w:val="3"/>
          <w:sz w:val="24"/>
        </w:rPr>
        <w:t xml:space="preserve"> </w:t>
      </w:r>
      <w:r>
        <w:rPr>
          <w:spacing w:val="-2"/>
          <w:sz w:val="24"/>
        </w:rPr>
        <w:t>correct.</w:t>
      </w:r>
    </w:p>
    <w:p w14:paraId="1646BCC1" w14:textId="77777777" w:rsidR="00256704" w:rsidRDefault="00475DB3">
      <w:pPr>
        <w:pStyle w:val="Heading2"/>
      </w:pPr>
      <w:r>
        <w:t>Regulatory</w:t>
      </w:r>
      <w:r>
        <w:rPr>
          <w:spacing w:val="1"/>
        </w:rPr>
        <w:t xml:space="preserve"> </w:t>
      </w:r>
      <w:r>
        <w:rPr>
          <w:spacing w:val="-2"/>
        </w:rPr>
        <w:t>Analysis</w:t>
      </w:r>
    </w:p>
    <w:p w14:paraId="32C404EA" w14:textId="77777777" w:rsidR="00256704" w:rsidRDefault="00475DB3">
      <w:pPr>
        <w:pStyle w:val="ListParagraph"/>
        <w:numPr>
          <w:ilvl w:val="0"/>
          <w:numId w:val="3"/>
        </w:numPr>
        <w:tabs>
          <w:tab w:val="left" w:pos="743"/>
        </w:tabs>
        <w:spacing w:before="179"/>
        <w:ind w:right="582"/>
        <w:rPr>
          <w:sz w:val="24"/>
        </w:rPr>
      </w:pPr>
      <w:r>
        <w:rPr>
          <w:sz w:val="24"/>
        </w:rPr>
        <w:t>A Regulatory Analysis Summary is not required because the policy proposal was exempt from the Cabinet impact analysis requirements. Cabinet was advised of the exemption</w:t>
      </w:r>
      <w:r>
        <w:rPr>
          <w:spacing w:val="-4"/>
          <w:sz w:val="24"/>
        </w:rPr>
        <w:t xml:space="preserve"> </w:t>
      </w:r>
      <w:r>
        <w:rPr>
          <w:sz w:val="24"/>
        </w:rPr>
        <w:t>when</w:t>
      </w:r>
      <w:r>
        <w:rPr>
          <w:spacing w:val="-4"/>
          <w:sz w:val="24"/>
        </w:rPr>
        <w:t xml:space="preserve"> </w:t>
      </w:r>
      <w:r>
        <w:rPr>
          <w:sz w:val="24"/>
        </w:rPr>
        <w:t>approving</w:t>
      </w:r>
      <w:r>
        <w:rPr>
          <w:spacing w:val="-4"/>
          <w:sz w:val="24"/>
        </w:rPr>
        <w:t xml:space="preserve"> </w:t>
      </w:r>
      <w:r>
        <w:rPr>
          <w:sz w:val="24"/>
        </w:rPr>
        <w:t>the</w:t>
      </w:r>
      <w:r>
        <w:rPr>
          <w:spacing w:val="-7"/>
          <w:sz w:val="24"/>
        </w:rPr>
        <w:t xml:space="preserve"> </w:t>
      </w:r>
      <w:r>
        <w:rPr>
          <w:sz w:val="24"/>
        </w:rPr>
        <w:t>policy</w:t>
      </w:r>
      <w:r>
        <w:rPr>
          <w:spacing w:val="-4"/>
          <w:sz w:val="24"/>
        </w:rPr>
        <w:t xml:space="preserve"> </w:t>
      </w:r>
      <w:r>
        <w:rPr>
          <w:sz w:val="24"/>
        </w:rPr>
        <w:t>on</w:t>
      </w:r>
      <w:r>
        <w:rPr>
          <w:spacing w:val="-4"/>
          <w:sz w:val="24"/>
        </w:rPr>
        <w:t xml:space="preserve"> </w:t>
      </w:r>
      <w:r>
        <w:rPr>
          <w:sz w:val="24"/>
        </w:rPr>
        <w:t>7</w:t>
      </w:r>
      <w:r>
        <w:rPr>
          <w:spacing w:val="-4"/>
          <w:sz w:val="24"/>
        </w:rPr>
        <w:t xml:space="preserve"> </w:t>
      </w:r>
      <w:r>
        <w:rPr>
          <w:sz w:val="24"/>
        </w:rPr>
        <w:t>April</w:t>
      </w:r>
      <w:r>
        <w:rPr>
          <w:spacing w:val="-2"/>
          <w:sz w:val="24"/>
        </w:rPr>
        <w:t xml:space="preserve"> </w:t>
      </w:r>
      <w:r>
        <w:rPr>
          <w:sz w:val="24"/>
        </w:rPr>
        <w:t>2026</w:t>
      </w:r>
      <w:r>
        <w:rPr>
          <w:spacing w:val="-4"/>
          <w:sz w:val="24"/>
        </w:rPr>
        <w:t xml:space="preserve"> </w:t>
      </w:r>
      <w:r>
        <w:rPr>
          <w:sz w:val="24"/>
        </w:rPr>
        <w:t>(CAB-26-MIN-0112</w:t>
      </w:r>
      <w:r>
        <w:rPr>
          <w:spacing w:val="-4"/>
          <w:sz w:val="24"/>
        </w:rPr>
        <w:t xml:space="preserve"> </w:t>
      </w:r>
      <w:r>
        <w:rPr>
          <w:sz w:val="24"/>
        </w:rPr>
        <w:t>refers). However, the following documents have been appended to support regulatory analysis: the Consistency Accountability Statement (Appendix 2), the Summary of Underpinning Analysis (Appendix 3), the Privacy Impact Assessment Report (Appendix 4) and the Guidance and Advice (Appendix 5).</w:t>
      </w:r>
    </w:p>
    <w:p w14:paraId="24FD65D1" w14:textId="77777777" w:rsidR="00256704" w:rsidRDefault="00475DB3">
      <w:pPr>
        <w:pStyle w:val="ListParagraph"/>
        <w:numPr>
          <w:ilvl w:val="0"/>
          <w:numId w:val="3"/>
        </w:numPr>
        <w:tabs>
          <w:tab w:val="left" w:pos="743"/>
        </w:tabs>
        <w:ind w:right="344"/>
        <w:rPr>
          <w:sz w:val="24"/>
        </w:rPr>
      </w:pPr>
      <w:r>
        <w:rPr>
          <w:sz w:val="24"/>
        </w:rPr>
        <w:t>A</w:t>
      </w:r>
      <w:r>
        <w:rPr>
          <w:spacing w:val="-3"/>
          <w:sz w:val="24"/>
        </w:rPr>
        <w:t xml:space="preserve"> </w:t>
      </w:r>
      <w:r>
        <w:rPr>
          <w:sz w:val="24"/>
        </w:rPr>
        <w:t>Regulatory</w:t>
      </w:r>
      <w:r>
        <w:rPr>
          <w:spacing w:val="-6"/>
          <w:sz w:val="24"/>
        </w:rPr>
        <w:t xml:space="preserve"> </w:t>
      </w:r>
      <w:r>
        <w:rPr>
          <w:sz w:val="24"/>
        </w:rPr>
        <w:t>Analysis</w:t>
      </w:r>
      <w:r>
        <w:rPr>
          <w:spacing w:val="-3"/>
          <w:sz w:val="24"/>
        </w:rPr>
        <w:t xml:space="preserve"> </w:t>
      </w:r>
      <w:r>
        <w:rPr>
          <w:sz w:val="24"/>
        </w:rPr>
        <w:t>Summary</w:t>
      </w:r>
      <w:r>
        <w:rPr>
          <w:spacing w:val="-3"/>
          <w:sz w:val="24"/>
        </w:rPr>
        <w:t xml:space="preserve"> </w:t>
      </w:r>
      <w:r>
        <w:rPr>
          <w:sz w:val="24"/>
        </w:rPr>
        <w:t>will</w:t>
      </w:r>
      <w:r>
        <w:rPr>
          <w:spacing w:val="-1"/>
          <w:sz w:val="24"/>
        </w:rPr>
        <w:t xml:space="preserve"> </w:t>
      </w:r>
      <w:r>
        <w:rPr>
          <w:sz w:val="24"/>
        </w:rPr>
        <w:t>be</w:t>
      </w:r>
      <w:r>
        <w:rPr>
          <w:spacing w:val="-6"/>
          <w:sz w:val="24"/>
        </w:rPr>
        <w:t xml:space="preserve"> </w:t>
      </w:r>
      <w:r>
        <w:rPr>
          <w:sz w:val="24"/>
        </w:rPr>
        <w:t>completed</w:t>
      </w:r>
      <w:r>
        <w:rPr>
          <w:spacing w:val="-3"/>
          <w:sz w:val="24"/>
        </w:rPr>
        <w:t xml:space="preserve"> </w:t>
      </w:r>
      <w:r>
        <w:rPr>
          <w:sz w:val="24"/>
        </w:rPr>
        <w:t>to</w:t>
      </w:r>
      <w:r>
        <w:rPr>
          <w:spacing w:val="-3"/>
          <w:sz w:val="24"/>
        </w:rPr>
        <w:t xml:space="preserve"> </w:t>
      </w:r>
      <w:r>
        <w:rPr>
          <w:sz w:val="24"/>
        </w:rPr>
        <w:t>support</w:t>
      </w:r>
      <w:r>
        <w:rPr>
          <w:spacing w:val="-3"/>
          <w:sz w:val="24"/>
        </w:rPr>
        <w:t xml:space="preserve"> </w:t>
      </w:r>
      <w:r>
        <w:rPr>
          <w:sz w:val="24"/>
        </w:rPr>
        <w:t>policy</w:t>
      </w:r>
      <w:r>
        <w:rPr>
          <w:spacing w:val="-3"/>
          <w:sz w:val="24"/>
        </w:rPr>
        <w:t xml:space="preserve"> </w:t>
      </w:r>
      <w:r>
        <w:rPr>
          <w:sz w:val="24"/>
        </w:rPr>
        <w:t>decisions</w:t>
      </w:r>
      <w:r>
        <w:rPr>
          <w:spacing w:val="-3"/>
          <w:sz w:val="24"/>
        </w:rPr>
        <w:t xml:space="preserve"> </w:t>
      </w:r>
      <w:r>
        <w:rPr>
          <w:sz w:val="24"/>
        </w:rPr>
        <w:t>on</w:t>
      </w:r>
      <w:r>
        <w:rPr>
          <w:spacing w:val="-3"/>
          <w:sz w:val="24"/>
        </w:rPr>
        <w:t xml:space="preserve"> </w:t>
      </w:r>
      <w:r>
        <w:rPr>
          <w:sz w:val="24"/>
        </w:rPr>
        <w:t>the substantive changes to necessary legislation to implement income charging from July 2028 to allow MSD to use Inland Revenue’s PAYE income information to charge salary and wage income more accurately against benefit payments.</w:t>
      </w:r>
    </w:p>
    <w:p w14:paraId="2837D07A" w14:textId="77777777" w:rsidR="00256704" w:rsidRDefault="00475DB3">
      <w:pPr>
        <w:pStyle w:val="Heading2"/>
        <w:spacing w:before="121"/>
      </w:pPr>
      <w:r>
        <w:t>Consistency</w:t>
      </w:r>
      <w:r>
        <w:rPr>
          <w:spacing w:val="-4"/>
        </w:rPr>
        <w:t xml:space="preserve"> </w:t>
      </w:r>
      <w:r>
        <w:t>with</w:t>
      </w:r>
      <w:r>
        <w:rPr>
          <w:spacing w:val="-3"/>
        </w:rPr>
        <w:t xml:space="preserve"> </w:t>
      </w:r>
      <w:r>
        <w:t>principles of responsible</w:t>
      </w:r>
      <w:r>
        <w:rPr>
          <w:spacing w:val="1"/>
        </w:rPr>
        <w:t xml:space="preserve"> </w:t>
      </w:r>
      <w:r>
        <w:rPr>
          <w:spacing w:val="-2"/>
        </w:rPr>
        <w:t>regulation</w:t>
      </w:r>
    </w:p>
    <w:p w14:paraId="0045B217" w14:textId="77777777" w:rsidR="00256704" w:rsidRDefault="00475DB3">
      <w:pPr>
        <w:pStyle w:val="ListParagraph"/>
        <w:numPr>
          <w:ilvl w:val="0"/>
          <w:numId w:val="3"/>
        </w:numPr>
        <w:tabs>
          <w:tab w:val="left" w:pos="743"/>
        </w:tabs>
        <w:spacing w:before="119"/>
        <w:ind w:right="491"/>
        <w:rPr>
          <w:sz w:val="24"/>
        </w:rPr>
      </w:pPr>
      <w:r>
        <w:rPr>
          <w:sz w:val="24"/>
        </w:rPr>
        <w:t>MSD</w:t>
      </w:r>
      <w:r>
        <w:rPr>
          <w:spacing w:val="-3"/>
          <w:sz w:val="24"/>
        </w:rPr>
        <w:t xml:space="preserve"> </w:t>
      </w:r>
      <w:r>
        <w:rPr>
          <w:sz w:val="24"/>
        </w:rPr>
        <w:t>and</w:t>
      </w:r>
      <w:r>
        <w:rPr>
          <w:spacing w:val="-3"/>
          <w:sz w:val="24"/>
        </w:rPr>
        <w:t xml:space="preserve"> </w:t>
      </w:r>
      <w:r>
        <w:rPr>
          <w:sz w:val="24"/>
        </w:rPr>
        <w:t>Inland</w:t>
      </w:r>
      <w:r>
        <w:rPr>
          <w:spacing w:val="-3"/>
          <w:sz w:val="24"/>
        </w:rPr>
        <w:t xml:space="preserve"> </w:t>
      </w:r>
      <w:r>
        <w:rPr>
          <w:sz w:val="24"/>
        </w:rPr>
        <w:t>Revenue</w:t>
      </w:r>
      <w:r>
        <w:rPr>
          <w:spacing w:val="-3"/>
          <w:sz w:val="24"/>
        </w:rPr>
        <w:t xml:space="preserve"> </w:t>
      </w:r>
      <w:r>
        <w:rPr>
          <w:sz w:val="24"/>
        </w:rPr>
        <w:t>consider</w:t>
      </w:r>
      <w:r>
        <w:rPr>
          <w:spacing w:val="-6"/>
          <w:sz w:val="24"/>
        </w:rPr>
        <w:t xml:space="preserve"> </w:t>
      </w:r>
      <w:r>
        <w:rPr>
          <w:sz w:val="24"/>
        </w:rPr>
        <w:t>that</w:t>
      </w:r>
      <w:r>
        <w:rPr>
          <w:spacing w:val="-3"/>
          <w:sz w:val="24"/>
        </w:rPr>
        <w:t xml:space="preserve"> </w:t>
      </w:r>
      <w:r>
        <w:rPr>
          <w:sz w:val="24"/>
        </w:rPr>
        <w:t>the</w:t>
      </w:r>
      <w:r>
        <w:rPr>
          <w:spacing w:val="-3"/>
          <w:sz w:val="24"/>
        </w:rPr>
        <w:t xml:space="preserve"> </w:t>
      </w:r>
      <w:r>
        <w:rPr>
          <w:sz w:val="24"/>
        </w:rPr>
        <w:t>proposal</w:t>
      </w:r>
      <w:r>
        <w:rPr>
          <w:spacing w:val="-3"/>
          <w:sz w:val="24"/>
        </w:rPr>
        <w:t xml:space="preserve"> </w:t>
      </w:r>
      <w:r>
        <w:rPr>
          <w:sz w:val="24"/>
        </w:rPr>
        <w:t>is</w:t>
      </w:r>
      <w:r>
        <w:rPr>
          <w:spacing w:val="-3"/>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6"/>
          <w:sz w:val="24"/>
        </w:rPr>
        <w:t xml:space="preserve"> </w:t>
      </w:r>
      <w:r>
        <w:rPr>
          <w:sz w:val="24"/>
        </w:rPr>
        <w:t>principles of responsible regulation.</w:t>
      </w:r>
    </w:p>
    <w:p w14:paraId="0CCDC0B3" w14:textId="77777777" w:rsidR="00256704" w:rsidRDefault="00475DB3">
      <w:pPr>
        <w:pStyle w:val="Heading2"/>
        <w:spacing w:before="121"/>
      </w:pPr>
      <w:r>
        <w:rPr>
          <w:spacing w:val="-2"/>
        </w:rPr>
        <w:t>Publicity</w:t>
      </w:r>
    </w:p>
    <w:p w14:paraId="4C664A2D" w14:textId="77777777" w:rsidR="00256704" w:rsidRDefault="00475DB3">
      <w:pPr>
        <w:pStyle w:val="ListParagraph"/>
        <w:numPr>
          <w:ilvl w:val="0"/>
          <w:numId w:val="3"/>
        </w:numPr>
        <w:tabs>
          <w:tab w:val="left" w:pos="742"/>
        </w:tabs>
        <w:spacing w:before="179"/>
        <w:ind w:left="742" w:hanging="719"/>
        <w:rPr>
          <w:sz w:val="24"/>
        </w:rPr>
      </w:pPr>
      <w:r>
        <w:rPr>
          <w:sz w:val="24"/>
        </w:rPr>
        <w:t>The</w:t>
      </w:r>
      <w:r>
        <w:rPr>
          <w:spacing w:val="-1"/>
          <w:sz w:val="24"/>
        </w:rPr>
        <w:t xml:space="preserve"> </w:t>
      </w:r>
      <w:r>
        <w:rPr>
          <w:sz w:val="24"/>
        </w:rPr>
        <w:t>Order</w:t>
      </w:r>
      <w:r>
        <w:rPr>
          <w:spacing w:val="-1"/>
          <w:sz w:val="24"/>
        </w:rPr>
        <w:t xml:space="preserve"> </w:t>
      </w:r>
      <w:r>
        <w:rPr>
          <w:sz w:val="24"/>
        </w:rPr>
        <w:t>will be</w:t>
      </w:r>
      <w:r>
        <w:rPr>
          <w:spacing w:val="-1"/>
          <w:sz w:val="24"/>
        </w:rPr>
        <w:t xml:space="preserve"> </w:t>
      </w:r>
      <w:r>
        <w:rPr>
          <w:sz w:val="24"/>
        </w:rPr>
        <w:t>notified</w:t>
      </w:r>
      <w:r>
        <w:rPr>
          <w:spacing w:val="-1"/>
          <w:sz w:val="24"/>
        </w:rPr>
        <w:t xml:space="preserve"> </w:t>
      </w:r>
      <w:r>
        <w:rPr>
          <w:sz w:val="24"/>
        </w:rPr>
        <w:t>in</w:t>
      </w:r>
      <w:r>
        <w:rPr>
          <w:spacing w:val="2"/>
          <w:sz w:val="24"/>
        </w:rPr>
        <w:t xml:space="preserve"> </w:t>
      </w:r>
      <w:r>
        <w:rPr>
          <w:sz w:val="24"/>
        </w:rPr>
        <w:t>the</w:t>
      </w:r>
      <w:r>
        <w:rPr>
          <w:spacing w:val="-4"/>
          <w:sz w:val="24"/>
        </w:rPr>
        <w:t xml:space="preserve"> </w:t>
      </w:r>
      <w:r>
        <w:rPr>
          <w:sz w:val="24"/>
        </w:rPr>
        <w:t>New Zealand</w:t>
      </w:r>
      <w:r>
        <w:rPr>
          <w:spacing w:val="-1"/>
          <w:sz w:val="24"/>
        </w:rPr>
        <w:t xml:space="preserve"> </w:t>
      </w:r>
      <w:r>
        <w:rPr>
          <w:sz w:val="24"/>
        </w:rPr>
        <w:t>Gazette before it</w:t>
      </w:r>
      <w:r>
        <w:rPr>
          <w:spacing w:val="-1"/>
          <w:sz w:val="24"/>
        </w:rPr>
        <w:t xml:space="preserve"> </w:t>
      </w:r>
      <w:r>
        <w:rPr>
          <w:sz w:val="24"/>
        </w:rPr>
        <w:t xml:space="preserve">takes </w:t>
      </w:r>
      <w:r>
        <w:rPr>
          <w:spacing w:val="-2"/>
          <w:sz w:val="24"/>
        </w:rPr>
        <w:t>effect.</w:t>
      </w:r>
    </w:p>
    <w:p w14:paraId="0B387C94" w14:textId="77777777" w:rsidR="00256704" w:rsidRDefault="00475DB3">
      <w:pPr>
        <w:pStyle w:val="ListParagraph"/>
        <w:numPr>
          <w:ilvl w:val="0"/>
          <w:numId w:val="3"/>
        </w:numPr>
        <w:tabs>
          <w:tab w:val="left" w:pos="743"/>
        </w:tabs>
        <w:spacing w:before="180"/>
        <w:ind w:right="377"/>
        <w:rPr>
          <w:sz w:val="24"/>
        </w:rPr>
      </w:pPr>
      <w:r>
        <w:rPr>
          <w:sz w:val="24"/>
        </w:rPr>
        <w:t>Following enactment, a copy of the amended AISA will be available on MSD and Inland</w:t>
      </w:r>
      <w:r>
        <w:rPr>
          <w:spacing w:val="-5"/>
          <w:sz w:val="24"/>
        </w:rPr>
        <w:t xml:space="preserve"> </w:t>
      </w:r>
      <w:r>
        <w:rPr>
          <w:sz w:val="24"/>
        </w:rPr>
        <w:t>Revenue’s</w:t>
      </w:r>
      <w:r>
        <w:rPr>
          <w:spacing w:val="-5"/>
          <w:sz w:val="24"/>
        </w:rPr>
        <w:t xml:space="preserve"> </w:t>
      </w:r>
      <w:r>
        <w:rPr>
          <w:sz w:val="24"/>
        </w:rPr>
        <w:t>websites</w:t>
      </w:r>
      <w:r>
        <w:rPr>
          <w:spacing w:val="-8"/>
          <w:sz w:val="24"/>
        </w:rPr>
        <w:t xml:space="preserve"> </w:t>
      </w:r>
      <w:r>
        <w:rPr>
          <w:sz w:val="24"/>
        </w:rPr>
        <w:t>at</w:t>
      </w:r>
      <w:r>
        <w:rPr>
          <w:spacing w:val="-5"/>
          <w:sz w:val="24"/>
        </w:rPr>
        <w:t xml:space="preserve"> </w:t>
      </w:r>
      <w:hyperlink r:id="rId9">
        <w:r>
          <w:rPr>
            <w:sz w:val="24"/>
          </w:rPr>
          <w:t>https://www.msd.govt.nz/</w:t>
        </w:r>
      </w:hyperlink>
      <w:r>
        <w:rPr>
          <w:spacing w:val="-5"/>
          <w:sz w:val="24"/>
        </w:rPr>
        <w:t xml:space="preserve"> </w:t>
      </w:r>
      <w:r>
        <w:rPr>
          <w:sz w:val="24"/>
        </w:rPr>
        <w:t>and</w:t>
      </w:r>
      <w:r>
        <w:rPr>
          <w:spacing w:val="-5"/>
          <w:sz w:val="24"/>
        </w:rPr>
        <w:t xml:space="preserve"> </w:t>
      </w:r>
      <w:hyperlink r:id="rId10">
        <w:r>
          <w:rPr>
            <w:sz w:val="24"/>
          </w:rPr>
          <w:t>https://www.ird.govt.nz/.</w:t>
        </w:r>
      </w:hyperlink>
    </w:p>
    <w:p w14:paraId="110FF4F6" w14:textId="77777777" w:rsidR="00256704" w:rsidRDefault="00475DB3">
      <w:pPr>
        <w:pStyle w:val="Heading2"/>
        <w:spacing w:before="182"/>
      </w:pPr>
      <w:r>
        <w:t>Proactive</w:t>
      </w:r>
      <w:r>
        <w:rPr>
          <w:spacing w:val="1"/>
        </w:rPr>
        <w:t xml:space="preserve"> </w:t>
      </w:r>
      <w:r>
        <w:rPr>
          <w:spacing w:val="-2"/>
        </w:rPr>
        <w:t>release</w:t>
      </w:r>
    </w:p>
    <w:p w14:paraId="2C3547E0" w14:textId="77777777" w:rsidR="00256704" w:rsidRDefault="00475DB3">
      <w:pPr>
        <w:pStyle w:val="ListParagraph"/>
        <w:numPr>
          <w:ilvl w:val="0"/>
          <w:numId w:val="3"/>
        </w:numPr>
        <w:tabs>
          <w:tab w:val="left" w:pos="743"/>
        </w:tabs>
        <w:spacing w:before="178"/>
        <w:ind w:right="928"/>
        <w:rPr>
          <w:sz w:val="24"/>
        </w:rPr>
      </w:pPr>
      <w:r>
        <w:rPr>
          <w:sz w:val="24"/>
        </w:rPr>
        <w:t>We</w:t>
      </w:r>
      <w:r>
        <w:rPr>
          <w:spacing w:val="-5"/>
          <w:sz w:val="24"/>
        </w:rPr>
        <w:t xml:space="preserve"> </w:t>
      </w:r>
      <w:r>
        <w:rPr>
          <w:sz w:val="24"/>
        </w:rPr>
        <w:t>propose</w:t>
      </w:r>
      <w:r>
        <w:rPr>
          <w:spacing w:val="-2"/>
          <w:sz w:val="24"/>
        </w:rPr>
        <w:t xml:space="preserve"> </w:t>
      </w:r>
      <w:r>
        <w:rPr>
          <w:sz w:val="24"/>
        </w:rPr>
        <w:t>to</w:t>
      </w:r>
      <w:r>
        <w:rPr>
          <w:spacing w:val="-1"/>
          <w:sz w:val="24"/>
        </w:rPr>
        <w:t xml:space="preserve"> </w:t>
      </w:r>
      <w:r>
        <w:rPr>
          <w:sz w:val="24"/>
        </w:rPr>
        <w:t>release</w:t>
      </w:r>
      <w:r>
        <w:rPr>
          <w:spacing w:val="-2"/>
          <w:sz w:val="24"/>
        </w:rPr>
        <w:t xml:space="preserve"> </w:t>
      </w:r>
      <w:r>
        <w:rPr>
          <w:sz w:val="24"/>
        </w:rPr>
        <w:t>this</w:t>
      </w:r>
      <w:r>
        <w:rPr>
          <w:spacing w:val="-1"/>
          <w:sz w:val="24"/>
        </w:rPr>
        <w:t xml:space="preserve"> </w:t>
      </w:r>
      <w:r>
        <w:rPr>
          <w:sz w:val="24"/>
        </w:rPr>
        <w:t>Cabinet</w:t>
      </w:r>
      <w:r>
        <w:rPr>
          <w:spacing w:val="-4"/>
          <w:sz w:val="24"/>
        </w:rPr>
        <w:t xml:space="preserve"> </w:t>
      </w:r>
      <w:r>
        <w:rPr>
          <w:sz w:val="24"/>
        </w:rPr>
        <w:t>paper</w:t>
      </w:r>
      <w:r>
        <w:rPr>
          <w:spacing w:val="-6"/>
          <w:sz w:val="24"/>
        </w:rPr>
        <w:t xml:space="preserve"> </w:t>
      </w:r>
      <w:r>
        <w:rPr>
          <w:sz w:val="24"/>
        </w:rPr>
        <w:t>proactively</w:t>
      </w:r>
      <w:r>
        <w:rPr>
          <w:spacing w:val="-2"/>
          <w:sz w:val="24"/>
        </w:rPr>
        <w:t xml:space="preserve"> </w:t>
      </w:r>
      <w:r>
        <w:rPr>
          <w:sz w:val="24"/>
        </w:rPr>
        <w:t>(as</w:t>
      </w:r>
      <w:r>
        <w:rPr>
          <w:spacing w:val="-5"/>
          <w:sz w:val="24"/>
        </w:rPr>
        <w:t xml:space="preserve"> </w:t>
      </w:r>
      <w:r>
        <w:rPr>
          <w:sz w:val="24"/>
        </w:rPr>
        <w:t>required</w:t>
      </w:r>
      <w:r>
        <w:rPr>
          <w:spacing w:val="-5"/>
          <w:sz w:val="24"/>
        </w:rPr>
        <w:t xml:space="preserve"> </w:t>
      </w:r>
      <w:r>
        <w:rPr>
          <w:sz w:val="24"/>
        </w:rPr>
        <w:t>by</w:t>
      </w:r>
      <w:r>
        <w:rPr>
          <w:spacing w:val="-2"/>
          <w:sz w:val="24"/>
        </w:rPr>
        <w:t xml:space="preserve"> </w:t>
      </w:r>
      <w:r>
        <w:rPr>
          <w:sz w:val="24"/>
        </w:rPr>
        <w:t>CO</w:t>
      </w:r>
      <w:r>
        <w:rPr>
          <w:spacing w:val="-1"/>
          <w:sz w:val="24"/>
        </w:rPr>
        <w:t xml:space="preserve"> </w:t>
      </w:r>
      <w:r>
        <w:rPr>
          <w:sz w:val="24"/>
        </w:rPr>
        <w:t>(23)</w:t>
      </w:r>
      <w:r>
        <w:rPr>
          <w:spacing w:val="-2"/>
          <w:sz w:val="24"/>
        </w:rPr>
        <w:t xml:space="preserve"> </w:t>
      </w:r>
      <w:r>
        <w:rPr>
          <w:sz w:val="24"/>
        </w:rPr>
        <w:t xml:space="preserve">4) </w:t>
      </w:r>
      <w:r>
        <w:rPr>
          <w:spacing w:val="-2"/>
          <w:sz w:val="24"/>
        </w:rPr>
        <w:t>alongside:</w:t>
      </w:r>
    </w:p>
    <w:p w14:paraId="1313334B" w14:textId="77777777" w:rsidR="00256704" w:rsidRDefault="00475DB3">
      <w:pPr>
        <w:pStyle w:val="ListParagraph"/>
        <w:numPr>
          <w:ilvl w:val="1"/>
          <w:numId w:val="3"/>
        </w:numPr>
        <w:tabs>
          <w:tab w:val="left" w:pos="1463"/>
        </w:tabs>
        <w:ind w:right="328"/>
        <w:rPr>
          <w:sz w:val="24"/>
        </w:rPr>
      </w:pPr>
      <w:r>
        <w:rPr>
          <w:sz w:val="24"/>
        </w:rPr>
        <w:t>the April 2026 Cabinet paper in which Cabinet agreed in-principle to amend the</w:t>
      </w:r>
      <w:r>
        <w:rPr>
          <w:spacing w:val="-2"/>
          <w:sz w:val="24"/>
        </w:rPr>
        <w:t xml:space="preserve"> </w:t>
      </w:r>
      <w:r>
        <w:rPr>
          <w:sz w:val="24"/>
        </w:rPr>
        <w:t>AISA</w:t>
      </w:r>
      <w:r>
        <w:rPr>
          <w:spacing w:val="-3"/>
          <w:sz w:val="24"/>
        </w:rPr>
        <w:t xml:space="preserve"> </w:t>
      </w:r>
      <w:r>
        <w:rPr>
          <w:sz w:val="24"/>
        </w:rPr>
        <w:t>to</w:t>
      </w:r>
      <w:r>
        <w:rPr>
          <w:spacing w:val="-2"/>
          <w:sz w:val="24"/>
        </w:rPr>
        <w:t xml:space="preserve"> </w:t>
      </w:r>
      <w:r>
        <w:rPr>
          <w:sz w:val="24"/>
        </w:rPr>
        <w:t>waive</w:t>
      </w:r>
      <w:r>
        <w:rPr>
          <w:spacing w:val="-5"/>
          <w:sz w:val="24"/>
        </w:rPr>
        <w:t xml:space="preserve"> </w:t>
      </w:r>
      <w:r>
        <w:rPr>
          <w:sz w:val="24"/>
        </w:rPr>
        <w:t>the</w:t>
      </w:r>
      <w:r>
        <w:rPr>
          <w:spacing w:val="-5"/>
          <w:sz w:val="24"/>
        </w:rPr>
        <w:t xml:space="preserve"> </w:t>
      </w:r>
      <w:r>
        <w:rPr>
          <w:sz w:val="24"/>
        </w:rPr>
        <w:t>10</w:t>
      </w:r>
      <w:r>
        <w:rPr>
          <w:spacing w:val="-1"/>
          <w:sz w:val="24"/>
        </w:rPr>
        <w:t xml:space="preserve"> </w:t>
      </w:r>
      <w:r>
        <w:rPr>
          <w:sz w:val="24"/>
        </w:rPr>
        <w:t>working-day</w:t>
      </w:r>
      <w:r>
        <w:rPr>
          <w:spacing w:val="-5"/>
          <w:sz w:val="24"/>
        </w:rPr>
        <w:t xml:space="preserve"> </w:t>
      </w:r>
      <w:r>
        <w:rPr>
          <w:sz w:val="24"/>
        </w:rPr>
        <w:t>notice</w:t>
      </w:r>
      <w:r>
        <w:rPr>
          <w:spacing w:val="-5"/>
          <w:sz w:val="24"/>
        </w:rPr>
        <w:t xml:space="preserve"> </w:t>
      </w:r>
      <w:r>
        <w:rPr>
          <w:sz w:val="24"/>
        </w:rPr>
        <w:t>period</w:t>
      </w:r>
      <w:r>
        <w:rPr>
          <w:spacing w:val="-2"/>
          <w:sz w:val="24"/>
        </w:rPr>
        <w:t xml:space="preserve"> </w:t>
      </w:r>
      <w:r>
        <w:rPr>
          <w:sz w:val="24"/>
        </w:rPr>
        <w:t>prior</w:t>
      </w:r>
      <w:r>
        <w:rPr>
          <w:spacing w:val="-3"/>
          <w:sz w:val="24"/>
        </w:rPr>
        <w:t xml:space="preserve"> </w:t>
      </w:r>
      <w:r>
        <w:rPr>
          <w:sz w:val="24"/>
        </w:rPr>
        <w:t>to</w:t>
      </w:r>
      <w:r>
        <w:rPr>
          <w:spacing w:val="-2"/>
          <w:sz w:val="24"/>
        </w:rPr>
        <w:t xml:space="preserve"> </w:t>
      </w:r>
      <w:r>
        <w:rPr>
          <w:sz w:val="24"/>
        </w:rPr>
        <w:t>taking</w:t>
      </w:r>
      <w:r>
        <w:rPr>
          <w:spacing w:val="-3"/>
          <w:sz w:val="24"/>
        </w:rPr>
        <w:t xml:space="preserve"> </w:t>
      </w:r>
      <w:r>
        <w:rPr>
          <w:sz w:val="24"/>
        </w:rPr>
        <w:t>an</w:t>
      </w:r>
      <w:r>
        <w:rPr>
          <w:spacing w:val="-2"/>
          <w:sz w:val="24"/>
        </w:rPr>
        <w:t xml:space="preserve"> </w:t>
      </w:r>
      <w:r>
        <w:rPr>
          <w:sz w:val="24"/>
        </w:rPr>
        <w:t>adverse action when MSD uses (CAB-26-MIN-0112 refers)</w:t>
      </w:r>
    </w:p>
    <w:p w14:paraId="62A392B2" w14:textId="77777777" w:rsidR="00256704" w:rsidRDefault="00256704">
      <w:pPr>
        <w:pStyle w:val="ListParagraph"/>
        <w:rPr>
          <w:sz w:val="24"/>
        </w:rPr>
        <w:sectPr w:rsidR="00256704">
          <w:pgSz w:w="11910" w:h="16840"/>
          <w:pgMar w:top="1340" w:right="1133" w:bottom="1200" w:left="1417" w:header="715" w:footer="1008" w:gutter="0"/>
          <w:cols w:space="720"/>
        </w:sectPr>
      </w:pPr>
    </w:p>
    <w:p w14:paraId="383F9753" w14:textId="77777777" w:rsidR="00256704" w:rsidRDefault="00475DB3">
      <w:pPr>
        <w:pStyle w:val="ListParagraph"/>
        <w:numPr>
          <w:ilvl w:val="1"/>
          <w:numId w:val="3"/>
        </w:numPr>
        <w:tabs>
          <w:tab w:val="left" w:pos="1463"/>
        </w:tabs>
        <w:spacing w:before="81"/>
        <w:ind w:right="321"/>
        <w:rPr>
          <w:sz w:val="24"/>
        </w:rPr>
      </w:pPr>
      <w:proofErr w:type="gramStart"/>
      <w:r>
        <w:rPr>
          <w:sz w:val="24"/>
        </w:rPr>
        <w:t>the</w:t>
      </w:r>
      <w:proofErr w:type="gramEnd"/>
      <w:r>
        <w:rPr>
          <w:sz w:val="24"/>
        </w:rPr>
        <w:t xml:space="preserve"> document </w:t>
      </w:r>
      <w:proofErr w:type="spellStart"/>
      <w:r>
        <w:rPr>
          <w:sz w:val="24"/>
        </w:rPr>
        <w:t>summarising</w:t>
      </w:r>
      <w:proofErr w:type="spellEnd"/>
      <w:r>
        <w:rPr>
          <w:sz w:val="24"/>
        </w:rPr>
        <w:t xml:space="preserve"> the feedback of stakeholders, which was agreed to be</w:t>
      </w:r>
      <w:r>
        <w:rPr>
          <w:spacing w:val="-3"/>
          <w:sz w:val="24"/>
        </w:rPr>
        <w:t xml:space="preserve"> </w:t>
      </w:r>
      <w:r>
        <w:rPr>
          <w:sz w:val="24"/>
        </w:rPr>
        <w:t>published</w:t>
      </w:r>
      <w:r>
        <w:rPr>
          <w:spacing w:val="-3"/>
          <w:sz w:val="24"/>
        </w:rPr>
        <w:t xml:space="preserve"> </w:t>
      </w:r>
      <w:r>
        <w:rPr>
          <w:sz w:val="24"/>
        </w:rPr>
        <w:t>on</w:t>
      </w:r>
      <w:r>
        <w:rPr>
          <w:spacing w:val="-3"/>
          <w:sz w:val="24"/>
        </w:rPr>
        <w:t xml:space="preserve"> </w:t>
      </w:r>
      <w:r>
        <w:rPr>
          <w:sz w:val="24"/>
        </w:rPr>
        <w:t>MSD</w:t>
      </w:r>
      <w:r>
        <w:rPr>
          <w:spacing w:val="-3"/>
          <w:sz w:val="24"/>
        </w:rPr>
        <w:t xml:space="preserve"> </w:t>
      </w:r>
      <w:r>
        <w:rPr>
          <w:sz w:val="24"/>
        </w:rPr>
        <w:t>and</w:t>
      </w:r>
      <w:r>
        <w:rPr>
          <w:spacing w:val="-3"/>
          <w:sz w:val="24"/>
        </w:rPr>
        <w:t xml:space="preserve"> </w:t>
      </w:r>
      <w:r>
        <w:rPr>
          <w:sz w:val="24"/>
        </w:rPr>
        <w:t>Inland</w:t>
      </w:r>
      <w:r>
        <w:rPr>
          <w:spacing w:val="-3"/>
          <w:sz w:val="24"/>
        </w:rPr>
        <w:t xml:space="preserve"> </w:t>
      </w:r>
      <w:r>
        <w:rPr>
          <w:sz w:val="24"/>
        </w:rPr>
        <w:t>Revenue’s</w:t>
      </w:r>
      <w:r>
        <w:rPr>
          <w:spacing w:val="-6"/>
          <w:sz w:val="24"/>
        </w:rPr>
        <w:t xml:space="preserve"> </w:t>
      </w:r>
      <w:r>
        <w:rPr>
          <w:sz w:val="24"/>
        </w:rPr>
        <w:t>website</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Minister</w:t>
      </w:r>
      <w:r>
        <w:rPr>
          <w:spacing w:val="-3"/>
          <w:sz w:val="24"/>
        </w:rPr>
        <w:t xml:space="preserve"> </w:t>
      </w:r>
      <w:r>
        <w:rPr>
          <w:sz w:val="24"/>
        </w:rPr>
        <w:t>for</w:t>
      </w:r>
      <w:r>
        <w:rPr>
          <w:spacing w:val="-3"/>
          <w:sz w:val="24"/>
        </w:rPr>
        <w:t xml:space="preserve"> </w:t>
      </w:r>
      <w:r>
        <w:rPr>
          <w:sz w:val="24"/>
        </w:rPr>
        <w:t>Social Development and Employment and the Minister of Revenue under delegated authority from Cabinet (CAB-26-MIN-0112 refers).</w:t>
      </w:r>
    </w:p>
    <w:p w14:paraId="7A9D0AC3" w14:textId="77777777" w:rsidR="00256704" w:rsidRDefault="00475DB3">
      <w:pPr>
        <w:pStyle w:val="Heading2"/>
        <w:spacing w:before="122"/>
      </w:pPr>
      <w:r>
        <w:rPr>
          <w:spacing w:val="-2"/>
        </w:rPr>
        <w:t>Consultation</w:t>
      </w:r>
    </w:p>
    <w:p w14:paraId="75B2E335" w14:textId="77777777" w:rsidR="00256704" w:rsidRDefault="00475DB3">
      <w:pPr>
        <w:spacing w:before="180"/>
        <w:ind w:left="23"/>
        <w:rPr>
          <w:rFonts w:ascii="Arial"/>
          <w:i/>
          <w:sz w:val="24"/>
        </w:rPr>
      </w:pPr>
      <w:r>
        <w:rPr>
          <w:rFonts w:ascii="Arial"/>
          <w:i/>
          <w:sz w:val="24"/>
        </w:rPr>
        <w:t xml:space="preserve">Public </w:t>
      </w:r>
      <w:r>
        <w:rPr>
          <w:rFonts w:ascii="Arial"/>
          <w:i/>
          <w:spacing w:val="-2"/>
          <w:sz w:val="24"/>
        </w:rPr>
        <w:t>consultation</w:t>
      </w:r>
    </w:p>
    <w:p w14:paraId="6AC35892" w14:textId="77777777" w:rsidR="00256704" w:rsidRDefault="00475DB3">
      <w:pPr>
        <w:pStyle w:val="ListParagraph"/>
        <w:numPr>
          <w:ilvl w:val="0"/>
          <w:numId w:val="3"/>
        </w:numPr>
        <w:tabs>
          <w:tab w:val="left" w:pos="743"/>
        </w:tabs>
        <w:spacing w:before="179"/>
        <w:ind w:right="549"/>
        <w:rPr>
          <w:sz w:val="24"/>
        </w:rPr>
      </w:pPr>
      <w:r>
        <w:rPr>
          <w:sz w:val="24"/>
        </w:rPr>
        <w:t>MSD and Inland Revenue ran consultation from 20 April to 29 May 2026 on the AISA</w:t>
      </w:r>
      <w:r>
        <w:rPr>
          <w:spacing w:val="-4"/>
          <w:sz w:val="24"/>
        </w:rPr>
        <w:t xml:space="preserve"> </w:t>
      </w:r>
      <w:r>
        <w:rPr>
          <w:sz w:val="24"/>
        </w:rPr>
        <w:t>amendment.</w:t>
      </w:r>
      <w:r>
        <w:rPr>
          <w:spacing w:val="-2"/>
          <w:sz w:val="24"/>
        </w:rPr>
        <w:t xml:space="preserve"> </w:t>
      </w:r>
      <w:r>
        <w:rPr>
          <w:sz w:val="24"/>
        </w:rPr>
        <w:t>There</w:t>
      </w:r>
      <w:r>
        <w:rPr>
          <w:spacing w:val="-4"/>
          <w:sz w:val="24"/>
        </w:rPr>
        <w:t xml:space="preserve"> </w:t>
      </w:r>
      <w:r>
        <w:rPr>
          <w:sz w:val="24"/>
        </w:rPr>
        <w:t>were</w:t>
      </w:r>
      <w:r>
        <w:rPr>
          <w:spacing w:val="-4"/>
          <w:sz w:val="24"/>
        </w:rPr>
        <w:t xml:space="preserve"> </w:t>
      </w:r>
      <w:r>
        <w:rPr>
          <w:sz w:val="24"/>
        </w:rPr>
        <w:t>seven</w:t>
      </w:r>
      <w:r>
        <w:rPr>
          <w:spacing w:val="-7"/>
          <w:sz w:val="24"/>
        </w:rPr>
        <w:t xml:space="preserve"> </w:t>
      </w:r>
      <w:r>
        <w:rPr>
          <w:sz w:val="24"/>
        </w:rPr>
        <w:t>written</w:t>
      </w:r>
      <w:r>
        <w:rPr>
          <w:spacing w:val="-4"/>
          <w:sz w:val="24"/>
        </w:rPr>
        <w:t xml:space="preserve"> </w:t>
      </w:r>
      <w:r>
        <w:rPr>
          <w:sz w:val="24"/>
        </w:rPr>
        <w:t>submissions.</w:t>
      </w:r>
      <w:r>
        <w:rPr>
          <w:spacing w:val="-4"/>
          <w:sz w:val="24"/>
        </w:rPr>
        <w:t xml:space="preserve"> </w:t>
      </w:r>
      <w:r>
        <w:rPr>
          <w:sz w:val="24"/>
        </w:rPr>
        <w:t>Six</w:t>
      </w:r>
      <w:r>
        <w:rPr>
          <w:spacing w:val="-2"/>
          <w:sz w:val="24"/>
        </w:rPr>
        <w:t xml:space="preserve"> </w:t>
      </w:r>
      <w:r>
        <w:rPr>
          <w:sz w:val="24"/>
        </w:rPr>
        <w:t>workshops</w:t>
      </w:r>
      <w:r>
        <w:rPr>
          <w:spacing w:val="-4"/>
          <w:sz w:val="24"/>
        </w:rPr>
        <w:t xml:space="preserve"> </w:t>
      </w:r>
      <w:r>
        <w:rPr>
          <w:sz w:val="24"/>
        </w:rPr>
        <w:t>were</w:t>
      </w:r>
      <w:r>
        <w:rPr>
          <w:spacing w:val="-7"/>
          <w:sz w:val="24"/>
        </w:rPr>
        <w:t xml:space="preserve"> </w:t>
      </w:r>
      <w:r>
        <w:rPr>
          <w:sz w:val="24"/>
        </w:rPr>
        <w:t>held with nine stakeholders, comprising a combination of welfare advocates, privacy advocates, social service providers, iwi accord partners and unions.</w:t>
      </w:r>
    </w:p>
    <w:p w14:paraId="6329BDAA" w14:textId="5DEE3BAE" w:rsidR="00256704" w:rsidRDefault="00475DB3">
      <w:pPr>
        <w:pStyle w:val="ListParagraph"/>
        <w:numPr>
          <w:ilvl w:val="0"/>
          <w:numId w:val="3"/>
        </w:numPr>
        <w:tabs>
          <w:tab w:val="left" w:pos="743"/>
        </w:tabs>
        <w:spacing w:before="180"/>
        <w:ind w:right="357"/>
        <w:rPr>
          <w:sz w:val="24"/>
        </w:rPr>
      </w:pPr>
      <w:r>
        <w:rPr>
          <w:sz w:val="24"/>
        </w:rPr>
        <w:t>As</w:t>
      </w:r>
      <w:r>
        <w:rPr>
          <w:spacing w:val="-3"/>
          <w:sz w:val="24"/>
        </w:rPr>
        <w:t xml:space="preserve"> </w:t>
      </w:r>
      <w:r>
        <w:rPr>
          <w:sz w:val="24"/>
        </w:rPr>
        <w:t>discussed</w:t>
      </w:r>
      <w:r>
        <w:rPr>
          <w:spacing w:val="-3"/>
          <w:sz w:val="24"/>
        </w:rPr>
        <w:t xml:space="preserve"> </w:t>
      </w:r>
      <w:r>
        <w:rPr>
          <w:sz w:val="24"/>
        </w:rPr>
        <w:t>in</w:t>
      </w:r>
      <w:r>
        <w:rPr>
          <w:spacing w:val="-3"/>
          <w:sz w:val="24"/>
        </w:rPr>
        <w:t xml:space="preserve"> </w:t>
      </w:r>
      <w:r>
        <w:rPr>
          <w:sz w:val="24"/>
        </w:rPr>
        <w:t>paragraph</w:t>
      </w:r>
      <w:r>
        <w:rPr>
          <w:spacing w:val="-3"/>
          <w:sz w:val="24"/>
        </w:rPr>
        <w:t xml:space="preserve"> </w:t>
      </w:r>
      <w:r>
        <w:rPr>
          <w:sz w:val="24"/>
        </w:rPr>
        <w:t>11,</w:t>
      </w:r>
      <w:r>
        <w:rPr>
          <w:spacing w:val="-3"/>
          <w:sz w:val="24"/>
        </w:rPr>
        <w:t xml:space="preserve"> </w:t>
      </w:r>
      <w:r w:rsidR="000F4641">
        <w:rPr>
          <w:sz w:val="24"/>
        </w:rPr>
        <w:t>[Redacted content]</w:t>
      </w:r>
      <w:r>
        <w:rPr>
          <w:spacing w:val="-3"/>
          <w:sz w:val="24"/>
        </w:rPr>
        <w:t xml:space="preserve"> </w:t>
      </w:r>
      <w:r>
        <w:rPr>
          <w:sz w:val="24"/>
        </w:rPr>
        <w:t>further</w:t>
      </w:r>
      <w:r>
        <w:rPr>
          <w:spacing w:val="-1"/>
          <w:sz w:val="24"/>
        </w:rPr>
        <w:t xml:space="preserve"> </w:t>
      </w:r>
      <w:r>
        <w:rPr>
          <w:sz w:val="24"/>
        </w:rPr>
        <w:t>adjustments</w:t>
      </w:r>
      <w:r>
        <w:rPr>
          <w:spacing w:val="-1"/>
          <w:sz w:val="24"/>
        </w:rPr>
        <w:t xml:space="preserve"> </w:t>
      </w:r>
      <w:r>
        <w:rPr>
          <w:sz w:val="24"/>
        </w:rPr>
        <w:t>have</w:t>
      </w:r>
      <w:r>
        <w:rPr>
          <w:spacing w:val="-3"/>
          <w:sz w:val="24"/>
        </w:rPr>
        <w:t xml:space="preserve"> </w:t>
      </w:r>
      <w:r>
        <w:rPr>
          <w:sz w:val="24"/>
        </w:rPr>
        <w:t>been</w:t>
      </w:r>
      <w:r>
        <w:rPr>
          <w:spacing w:val="-6"/>
          <w:sz w:val="24"/>
        </w:rPr>
        <w:t xml:space="preserve"> </w:t>
      </w:r>
      <w:r>
        <w:rPr>
          <w:sz w:val="24"/>
        </w:rPr>
        <w:t>made</w:t>
      </w:r>
      <w:r>
        <w:rPr>
          <w:spacing w:val="-6"/>
          <w:sz w:val="24"/>
        </w:rPr>
        <w:t xml:space="preserve"> </w:t>
      </w:r>
      <w:r>
        <w:rPr>
          <w:sz w:val="24"/>
        </w:rPr>
        <w:t>to</w:t>
      </w:r>
      <w:r>
        <w:rPr>
          <w:spacing w:val="-3"/>
          <w:sz w:val="24"/>
        </w:rPr>
        <w:t xml:space="preserve"> </w:t>
      </w:r>
      <w:r>
        <w:rPr>
          <w:sz w:val="24"/>
        </w:rPr>
        <w:t>the</w:t>
      </w:r>
      <w:r>
        <w:rPr>
          <w:spacing w:val="-6"/>
          <w:sz w:val="24"/>
        </w:rPr>
        <w:t xml:space="preserve"> </w:t>
      </w:r>
      <w:r>
        <w:rPr>
          <w:sz w:val="24"/>
        </w:rPr>
        <w:t>proposed</w:t>
      </w:r>
      <w:r>
        <w:rPr>
          <w:spacing w:val="-3"/>
          <w:sz w:val="24"/>
        </w:rPr>
        <w:t xml:space="preserve"> </w:t>
      </w:r>
      <w:r>
        <w:rPr>
          <w:sz w:val="24"/>
        </w:rPr>
        <w:t>AISA</w:t>
      </w:r>
      <w:r>
        <w:rPr>
          <w:spacing w:val="-3"/>
          <w:sz w:val="24"/>
        </w:rPr>
        <w:t xml:space="preserve"> </w:t>
      </w:r>
      <w:r>
        <w:rPr>
          <w:sz w:val="24"/>
        </w:rPr>
        <w:t>amendment,</w:t>
      </w:r>
      <w:r>
        <w:rPr>
          <w:spacing w:val="-1"/>
          <w:sz w:val="24"/>
        </w:rPr>
        <w:t xml:space="preserve"> </w:t>
      </w:r>
      <w:r>
        <w:rPr>
          <w:sz w:val="24"/>
        </w:rPr>
        <w:t>reflecting feedback from the</w:t>
      </w:r>
      <w:r>
        <w:rPr>
          <w:spacing w:val="-1"/>
          <w:sz w:val="24"/>
        </w:rPr>
        <w:t xml:space="preserve"> </w:t>
      </w:r>
      <w:r>
        <w:rPr>
          <w:sz w:val="24"/>
        </w:rPr>
        <w:t>Privacy Commissioner</w:t>
      </w:r>
      <w:r>
        <w:rPr>
          <w:spacing w:val="-2"/>
          <w:sz w:val="24"/>
        </w:rPr>
        <w:t xml:space="preserve"> </w:t>
      </w:r>
      <w:r>
        <w:rPr>
          <w:sz w:val="24"/>
        </w:rPr>
        <w:t>and other stakeholders during consultation.</w:t>
      </w:r>
    </w:p>
    <w:p w14:paraId="535E20C9" w14:textId="77777777" w:rsidR="00256704" w:rsidRDefault="00475DB3">
      <w:pPr>
        <w:spacing w:before="181"/>
        <w:ind w:left="23"/>
        <w:rPr>
          <w:rFonts w:ascii="Arial"/>
          <w:i/>
          <w:sz w:val="24"/>
        </w:rPr>
      </w:pPr>
      <w:r>
        <w:rPr>
          <w:rFonts w:ascii="Arial"/>
          <w:i/>
          <w:sz w:val="24"/>
        </w:rPr>
        <w:t xml:space="preserve">Agency </w:t>
      </w:r>
      <w:r>
        <w:rPr>
          <w:rFonts w:ascii="Arial"/>
          <w:i/>
          <w:spacing w:val="-2"/>
          <w:sz w:val="24"/>
        </w:rPr>
        <w:t>consultation</w:t>
      </w:r>
    </w:p>
    <w:p w14:paraId="5D1CACCA" w14:textId="77777777" w:rsidR="00256704" w:rsidRDefault="00475DB3">
      <w:pPr>
        <w:pStyle w:val="ListParagraph"/>
        <w:numPr>
          <w:ilvl w:val="0"/>
          <w:numId w:val="3"/>
        </w:numPr>
        <w:tabs>
          <w:tab w:val="left" w:pos="743"/>
        </w:tabs>
        <w:spacing w:before="179"/>
        <w:ind w:right="359"/>
        <w:rPr>
          <w:sz w:val="24"/>
        </w:rPr>
      </w:pPr>
      <w:r>
        <w:rPr>
          <w:sz w:val="24"/>
        </w:rPr>
        <w:t>The</w:t>
      </w:r>
      <w:r>
        <w:rPr>
          <w:spacing w:val="-3"/>
          <w:sz w:val="24"/>
        </w:rPr>
        <w:t xml:space="preserve"> </w:t>
      </w:r>
      <w:r>
        <w:rPr>
          <w:sz w:val="24"/>
        </w:rPr>
        <w:t>Department</w:t>
      </w:r>
      <w:r>
        <w:rPr>
          <w:spacing w:val="-3"/>
          <w:sz w:val="24"/>
        </w:rPr>
        <w:t xml:space="preserve"> </w:t>
      </w:r>
      <w:r>
        <w:rPr>
          <w:sz w:val="24"/>
        </w:rPr>
        <w:t>of</w:t>
      </w:r>
      <w:r>
        <w:rPr>
          <w:spacing w:val="-3"/>
          <w:sz w:val="24"/>
        </w:rPr>
        <w:t xml:space="preserve"> </w:t>
      </w:r>
      <w:r>
        <w:rPr>
          <w:sz w:val="24"/>
        </w:rPr>
        <w:t>Prime</w:t>
      </w:r>
      <w:r>
        <w:rPr>
          <w:spacing w:val="-3"/>
          <w:sz w:val="24"/>
        </w:rPr>
        <w:t xml:space="preserve"> </w:t>
      </w:r>
      <w:r>
        <w:rPr>
          <w:sz w:val="24"/>
        </w:rPr>
        <w:t>Minister</w:t>
      </w:r>
      <w:r>
        <w:rPr>
          <w:spacing w:val="-7"/>
          <w:sz w:val="24"/>
        </w:rPr>
        <w:t xml:space="preserve"> </w:t>
      </w:r>
      <w:r>
        <w:rPr>
          <w:sz w:val="24"/>
        </w:rPr>
        <w:t>and</w:t>
      </w:r>
      <w:r>
        <w:rPr>
          <w:spacing w:val="-3"/>
          <w:sz w:val="24"/>
        </w:rPr>
        <w:t xml:space="preserve"> </w:t>
      </w:r>
      <w:r>
        <w:rPr>
          <w:sz w:val="24"/>
        </w:rPr>
        <w:t>Cabinet,</w:t>
      </w:r>
      <w:r>
        <w:rPr>
          <w:spacing w:val="-1"/>
          <w:sz w:val="24"/>
        </w:rPr>
        <w:t xml:space="preserve"> </w:t>
      </w:r>
      <w:r>
        <w:rPr>
          <w:sz w:val="24"/>
        </w:rPr>
        <w:t>Ministry</w:t>
      </w:r>
      <w:r>
        <w:rPr>
          <w:spacing w:val="-6"/>
          <w:sz w:val="24"/>
        </w:rPr>
        <w:t xml:space="preserve"> </w:t>
      </w:r>
      <w:r>
        <w:rPr>
          <w:sz w:val="24"/>
        </w:rPr>
        <w:t>for</w:t>
      </w:r>
      <w:r>
        <w:rPr>
          <w:spacing w:val="-3"/>
          <w:sz w:val="24"/>
        </w:rPr>
        <w:t xml:space="preserve"> </w:t>
      </w:r>
      <w:r>
        <w:rPr>
          <w:sz w:val="24"/>
        </w:rPr>
        <w:t>Business</w:t>
      </w:r>
      <w:r>
        <w:rPr>
          <w:spacing w:val="-3"/>
          <w:sz w:val="24"/>
        </w:rPr>
        <w:t xml:space="preserve"> </w:t>
      </w:r>
      <w:r>
        <w:rPr>
          <w:sz w:val="24"/>
        </w:rPr>
        <w:t>Innovation</w:t>
      </w:r>
      <w:r>
        <w:rPr>
          <w:spacing w:val="-3"/>
          <w:sz w:val="24"/>
        </w:rPr>
        <w:t xml:space="preserve"> </w:t>
      </w:r>
      <w:r>
        <w:rPr>
          <w:sz w:val="24"/>
        </w:rPr>
        <w:t xml:space="preserve">and Employment, Ministry for Pacific Peoples, Ministry for Women, Ministry for Ethnic Communities, Ministry for Regulation, Ministry of Youth Development, Ministry of Housing and Urban Development (Ministry for Cities, the Treasury, Environment, Regions and Transport), Ministry of Justice, the Office for Seniors, the Office of the Privacy Commissioner, </w:t>
      </w:r>
      <w:proofErr w:type="spellStart"/>
      <w:r>
        <w:rPr>
          <w:sz w:val="24"/>
        </w:rPr>
        <w:t>Oranga</w:t>
      </w:r>
      <w:proofErr w:type="spellEnd"/>
      <w:r>
        <w:rPr>
          <w:sz w:val="24"/>
        </w:rPr>
        <w:t xml:space="preserve"> Tamariki—Ministry for Children, Te Puni </w:t>
      </w:r>
      <w:proofErr w:type="spellStart"/>
      <w:r>
        <w:rPr>
          <w:sz w:val="24"/>
        </w:rPr>
        <w:t>Kōkiri</w:t>
      </w:r>
      <w:proofErr w:type="spellEnd"/>
      <w:r>
        <w:rPr>
          <w:sz w:val="24"/>
        </w:rPr>
        <w:t xml:space="preserve">, Te Tari </w:t>
      </w:r>
      <w:proofErr w:type="spellStart"/>
      <w:r>
        <w:rPr>
          <w:sz w:val="24"/>
        </w:rPr>
        <w:t>Whakatau</w:t>
      </w:r>
      <w:proofErr w:type="spellEnd"/>
      <w:r>
        <w:rPr>
          <w:sz w:val="24"/>
        </w:rPr>
        <w:t xml:space="preserve">, Veterans’ Affairs, the Youth Service, the Parliamentary Counsel Office and Whaikaha </w:t>
      </w:r>
      <w:r>
        <w:rPr>
          <w:sz w:val="24"/>
        </w:rPr>
        <w:t xml:space="preserve">- Ministry of Disabled People have been consulted on this </w:t>
      </w:r>
      <w:r>
        <w:rPr>
          <w:spacing w:val="-2"/>
          <w:sz w:val="24"/>
        </w:rPr>
        <w:t>paper.</w:t>
      </w:r>
    </w:p>
    <w:p w14:paraId="301D9F32" w14:textId="77777777" w:rsidR="00256704" w:rsidRDefault="00475DB3">
      <w:pPr>
        <w:spacing w:before="181"/>
        <w:ind w:left="23"/>
        <w:rPr>
          <w:rFonts w:ascii="Arial" w:hAnsi="Arial"/>
          <w:i/>
          <w:sz w:val="24"/>
        </w:rPr>
      </w:pPr>
      <w:r>
        <w:rPr>
          <w:rFonts w:ascii="Arial" w:hAnsi="Arial"/>
          <w:i/>
          <w:sz w:val="24"/>
        </w:rPr>
        <w:t>Privacy</w:t>
      </w:r>
      <w:r>
        <w:rPr>
          <w:rFonts w:ascii="Arial" w:hAnsi="Arial"/>
          <w:i/>
          <w:spacing w:val="-1"/>
          <w:sz w:val="24"/>
        </w:rPr>
        <w:t xml:space="preserve"> </w:t>
      </w:r>
      <w:r>
        <w:rPr>
          <w:rFonts w:ascii="Arial" w:hAnsi="Arial"/>
          <w:i/>
          <w:sz w:val="24"/>
        </w:rPr>
        <w:t>Commissioner’s</w:t>
      </w:r>
      <w:r>
        <w:rPr>
          <w:rFonts w:ascii="Arial" w:hAnsi="Arial"/>
          <w:i/>
          <w:spacing w:val="-1"/>
          <w:sz w:val="24"/>
        </w:rPr>
        <w:t xml:space="preserve"> </w:t>
      </w:r>
      <w:r>
        <w:rPr>
          <w:rFonts w:ascii="Arial" w:hAnsi="Arial"/>
          <w:i/>
          <w:spacing w:val="-4"/>
          <w:sz w:val="24"/>
        </w:rPr>
        <w:t>view</w:t>
      </w:r>
    </w:p>
    <w:p w14:paraId="7B710485" w14:textId="77777777" w:rsidR="00256704" w:rsidRDefault="00475DB3">
      <w:pPr>
        <w:pStyle w:val="ListParagraph"/>
        <w:numPr>
          <w:ilvl w:val="0"/>
          <w:numId w:val="3"/>
        </w:numPr>
        <w:tabs>
          <w:tab w:val="left" w:pos="743"/>
        </w:tabs>
        <w:spacing w:before="179"/>
        <w:ind w:right="323"/>
        <w:rPr>
          <w:sz w:val="24"/>
        </w:rPr>
      </w:pPr>
      <w:r>
        <w:rPr>
          <w:sz w:val="24"/>
        </w:rPr>
        <w:t>The Privacy Commissioner is satisfied that the proposed removal of the notice period is justified, based on what he</w:t>
      </w:r>
      <w:r>
        <w:rPr>
          <w:spacing w:val="-3"/>
          <w:sz w:val="24"/>
        </w:rPr>
        <w:t xml:space="preserve"> </w:t>
      </w:r>
      <w:r>
        <w:rPr>
          <w:sz w:val="24"/>
        </w:rPr>
        <w:t>was told about how the change will be</w:t>
      </w:r>
      <w:r>
        <w:rPr>
          <w:spacing w:val="-3"/>
          <w:sz w:val="24"/>
        </w:rPr>
        <w:t xml:space="preserve"> </w:t>
      </w:r>
      <w:r>
        <w:rPr>
          <w:sz w:val="24"/>
        </w:rPr>
        <w:t>implemented and the safeguards that will be put in place. The Privacy Commissioner is pleased to see that, in line with his recommendation, the amendment will relate only to certain specified</w:t>
      </w:r>
      <w:r>
        <w:rPr>
          <w:spacing w:val="-4"/>
          <w:sz w:val="24"/>
        </w:rPr>
        <w:t xml:space="preserve"> </w:t>
      </w:r>
      <w:r>
        <w:rPr>
          <w:sz w:val="24"/>
        </w:rPr>
        <w:t>subsidies</w:t>
      </w:r>
      <w:r>
        <w:rPr>
          <w:spacing w:val="-4"/>
          <w:sz w:val="24"/>
        </w:rPr>
        <w:t xml:space="preserve"> </w:t>
      </w:r>
      <w:r>
        <w:rPr>
          <w:sz w:val="24"/>
        </w:rPr>
        <w:t>and</w:t>
      </w:r>
      <w:r>
        <w:rPr>
          <w:spacing w:val="-4"/>
          <w:sz w:val="24"/>
        </w:rPr>
        <w:t xml:space="preserve"> </w:t>
      </w:r>
      <w:r>
        <w:rPr>
          <w:sz w:val="24"/>
        </w:rPr>
        <w:t>not</w:t>
      </w:r>
      <w:r>
        <w:rPr>
          <w:spacing w:val="-4"/>
          <w:sz w:val="24"/>
        </w:rPr>
        <w:t xml:space="preserve"> </w:t>
      </w:r>
      <w:r>
        <w:rPr>
          <w:sz w:val="24"/>
        </w:rPr>
        <w:t>to</w:t>
      </w:r>
      <w:r>
        <w:rPr>
          <w:spacing w:val="-4"/>
          <w:sz w:val="24"/>
        </w:rPr>
        <w:t xml:space="preserve"> </w:t>
      </w:r>
      <w:r>
        <w:rPr>
          <w:sz w:val="24"/>
        </w:rPr>
        <w:t>all</w:t>
      </w:r>
      <w:r>
        <w:rPr>
          <w:spacing w:val="-4"/>
          <w:sz w:val="24"/>
        </w:rPr>
        <w:t xml:space="preserve"> </w:t>
      </w:r>
      <w:r>
        <w:rPr>
          <w:sz w:val="24"/>
        </w:rPr>
        <w:t>subsidies.</w:t>
      </w:r>
      <w:r>
        <w:rPr>
          <w:spacing w:val="-4"/>
          <w:sz w:val="24"/>
        </w:rPr>
        <w:t xml:space="preserve"> </w:t>
      </w:r>
      <w:r>
        <w:rPr>
          <w:sz w:val="24"/>
        </w:rPr>
        <w:t>He</w:t>
      </w:r>
      <w:r>
        <w:rPr>
          <w:spacing w:val="-4"/>
          <w:sz w:val="24"/>
        </w:rPr>
        <w:t xml:space="preserve"> </w:t>
      </w:r>
      <w:r>
        <w:rPr>
          <w:sz w:val="24"/>
        </w:rPr>
        <w:t>also</w:t>
      </w:r>
      <w:r>
        <w:rPr>
          <w:spacing w:val="-2"/>
          <w:sz w:val="24"/>
        </w:rPr>
        <w:t xml:space="preserve"> </w:t>
      </w:r>
      <w:r>
        <w:rPr>
          <w:sz w:val="24"/>
        </w:rPr>
        <w:t>recommends</w:t>
      </w:r>
      <w:r>
        <w:rPr>
          <w:spacing w:val="-4"/>
          <w:sz w:val="24"/>
        </w:rPr>
        <w:t xml:space="preserve"> </w:t>
      </w:r>
      <w:r>
        <w:rPr>
          <w:sz w:val="24"/>
        </w:rPr>
        <w:t>that</w:t>
      </w:r>
      <w:r>
        <w:rPr>
          <w:spacing w:val="-4"/>
          <w:sz w:val="24"/>
        </w:rPr>
        <w:t xml:space="preserve"> </w:t>
      </w:r>
      <w:r>
        <w:rPr>
          <w:sz w:val="24"/>
        </w:rPr>
        <w:t xml:space="preserve">MSD </w:t>
      </w:r>
      <w:r>
        <w:rPr>
          <w:sz w:val="24"/>
        </w:rPr>
        <w:t xml:space="preserve">implement all recommendations in the Privacy Impact Assessment report on the proposed </w:t>
      </w:r>
      <w:proofErr w:type="gramStart"/>
      <w:r>
        <w:rPr>
          <w:sz w:val="24"/>
        </w:rPr>
        <w:t>changes, and</w:t>
      </w:r>
      <w:proofErr w:type="gramEnd"/>
      <w:r>
        <w:rPr>
          <w:sz w:val="24"/>
        </w:rPr>
        <w:t xml:space="preserve"> ensure that the use of automated decision-making (ADM) is in line with MSD’s ADM Standard and is subject to monitoring and assurance.</w:t>
      </w:r>
    </w:p>
    <w:p w14:paraId="39C76DD5" w14:textId="77777777" w:rsidR="00256704" w:rsidRDefault="00475DB3">
      <w:pPr>
        <w:pStyle w:val="Heading2"/>
        <w:spacing w:before="182"/>
      </w:pPr>
      <w:r>
        <w:rPr>
          <w:spacing w:val="-2"/>
        </w:rPr>
        <w:t>Recommendations</w:t>
      </w:r>
    </w:p>
    <w:p w14:paraId="32CD669C" w14:textId="77777777" w:rsidR="00256704" w:rsidRDefault="00475DB3">
      <w:pPr>
        <w:pStyle w:val="BodyText"/>
        <w:spacing w:before="178" w:line="259" w:lineRule="auto"/>
        <w:ind w:left="23" w:firstLine="0"/>
      </w:pPr>
      <w:r>
        <w:t>The</w:t>
      </w:r>
      <w:r>
        <w:rPr>
          <w:spacing w:val="80"/>
        </w:rPr>
        <w:t xml:space="preserve"> </w:t>
      </w:r>
      <w:r>
        <w:t>Minister</w:t>
      </w:r>
      <w:r>
        <w:rPr>
          <w:spacing w:val="80"/>
        </w:rPr>
        <w:t xml:space="preserve"> </w:t>
      </w:r>
      <w:r>
        <w:t>for</w:t>
      </w:r>
      <w:r>
        <w:rPr>
          <w:spacing w:val="80"/>
        </w:rPr>
        <w:t xml:space="preserve"> </w:t>
      </w:r>
      <w:r>
        <w:t>Social</w:t>
      </w:r>
      <w:r>
        <w:rPr>
          <w:spacing w:val="80"/>
        </w:rPr>
        <w:t xml:space="preserve"> </w:t>
      </w:r>
      <w:r>
        <w:t>Development</w:t>
      </w:r>
      <w:r>
        <w:rPr>
          <w:spacing w:val="80"/>
        </w:rPr>
        <w:t xml:space="preserve"> </w:t>
      </w:r>
      <w:r>
        <w:t>and</w:t>
      </w:r>
      <w:r>
        <w:rPr>
          <w:spacing w:val="80"/>
        </w:rPr>
        <w:t xml:space="preserve"> </w:t>
      </w:r>
      <w:r>
        <w:t>Employment</w:t>
      </w:r>
      <w:r>
        <w:rPr>
          <w:spacing w:val="80"/>
        </w:rPr>
        <w:t xml:space="preserve"> </w:t>
      </w:r>
      <w:r>
        <w:t>and</w:t>
      </w:r>
      <w:r>
        <w:rPr>
          <w:spacing w:val="80"/>
        </w:rPr>
        <w:t xml:space="preserve"> </w:t>
      </w:r>
      <w:r>
        <w:t>the</w:t>
      </w:r>
      <w:r>
        <w:rPr>
          <w:spacing w:val="78"/>
        </w:rPr>
        <w:t xml:space="preserve"> </w:t>
      </w:r>
      <w:r>
        <w:t>Minister</w:t>
      </w:r>
      <w:r>
        <w:rPr>
          <w:spacing w:val="78"/>
        </w:rPr>
        <w:t xml:space="preserve"> </w:t>
      </w:r>
      <w:r>
        <w:t>of</w:t>
      </w:r>
      <w:r>
        <w:rPr>
          <w:spacing w:val="80"/>
        </w:rPr>
        <w:t xml:space="preserve"> </w:t>
      </w:r>
      <w:r>
        <w:t>Revenue recommend that the Committee:</w:t>
      </w:r>
    </w:p>
    <w:p w14:paraId="0CE64D89" w14:textId="77777777" w:rsidR="00256704" w:rsidRDefault="00475DB3">
      <w:pPr>
        <w:pStyle w:val="ListParagraph"/>
        <w:numPr>
          <w:ilvl w:val="0"/>
          <w:numId w:val="2"/>
        </w:numPr>
        <w:tabs>
          <w:tab w:val="left" w:pos="742"/>
        </w:tabs>
        <w:spacing w:before="179"/>
        <w:ind w:left="742" w:hanging="719"/>
        <w:rPr>
          <w:sz w:val="24"/>
        </w:rPr>
      </w:pPr>
      <w:r>
        <w:rPr>
          <w:b/>
          <w:sz w:val="24"/>
        </w:rPr>
        <w:t>note</w:t>
      </w:r>
      <w:r>
        <w:rPr>
          <w:b/>
          <w:spacing w:val="-1"/>
          <w:sz w:val="24"/>
        </w:rPr>
        <w:t xml:space="preserve"> </w:t>
      </w:r>
      <w:r>
        <w:rPr>
          <w:sz w:val="24"/>
        </w:rPr>
        <w:t xml:space="preserve">that Cabinet </w:t>
      </w:r>
      <w:r>
        <w:rPr>
          <w:spacing w:val="-2"/>
          <w:sz w:val="24"/>
        </w:rPr>
        <w:t>agreed;</w:t>
      </w:r>
    </w:p>
    <w:p w14:paraId="7A393298" w14:textId="77777777" w:rsidR="00256704" w:rsidRDefault="00475DB3">
      <w:pPr>
        <w:pStyle w:val="ListParagraph"/>
        <w:numPr>
          <w:ilvl w:val="1"/>
          <w:numId w:val="2"/>
        </w:numPr>
        <w:tabs>
          <w:tab w:val="left" w:pos="1463"/>
        </w:tabs>
        <w:ind w:right="352"/>
        <w:rPr>
          <w:sz w:val="24"/>
        </w:rPr>
      </w:pPr>
      <w:r>
        <w:rPr>
          <w:sz w:val="24"/>
        </w:rPr>
        <w:t>through Budget 2025 (CAB-25-MIN-0126.61 refers) to change how MSD charges income, to more accurately charge salary and wages income against benefit</w:t>
      </w:r>
      <w:r>
        <w:rPr>
          <w:spacing w:val="-2"/>
          <w:sz w:val="24"/>
        </w:rPr>
        <w:t xml:space="preserve"> </w:t>
      </w:r>
      <w:r>
        <w:rPr>
          <w:sz w:val="24"/>
        </w:rPr>
        <w:t>payments</w:t>
      </w:r>
      <w:r>
        <w:rPr>
          <w:spacing w:val="-4"/>
          <w:sz w:val="24"/>
        </w:rPr>
        <w:t xml:space="preserve"> </w:t>
      </w:r>
      <w:r>
        <w:rPr>
          <w:sz w:val="24"/>
        </w:rPr>
        <w:t>in</w:t>
      </w:r>
      <w:r>
        <w:rPr>
          <w:spacing w:val="-2"/>
          <w:sz w:val="24"/>
        </w:rPr>
        <w:t xml:space="preserve"> </w:t>
      </w:r>
      <w:r>
        <w:rPr>
          <w:sz w:val="24"/>
        </w:rPr>
        <w:t>two</w:t>
      </w:r>
      <w:r>
        <w:rPr>
          <w:spacing w:val="-2"/>
          <w:sz w:val="24"/>
        </w:rPr>
        <w:t xml:space="preserve"> </w:t>
      </w:r>
      <w:r>
        <w:rPr>
          <w:sz w:val="24"/>
        </w:rPr>
        <w:t>phases,</w:t>
      </w:r>
      <w:r>
        <w:rPr>
          <w:spacing w:val="-4"/>
          <w:sz w:val="24"/>
        </w:rPr>
        <w:t xml:space="preserve"> </w:t>
      </w:r>
      <w:r>
        <w:rPr>
          <w:sz w:val="24"/>
        </w:rPr>
        <w:t>with</w:t>
      </w:r>
      <w:r>
        <w:rPr>
          <w:spacing w:val="-4"/>
          <w:sz w:val="24"/>
        </w:rPr>
        <w:t xml:space="preserve"> </w:t>
      </w:r>
      <w:r>
        <w:rPr>
          <w:sz w:val="24"/>
        </w:rPr>
        <w:t>Phase</w:t>
      </w:r>
      <w:r>
        <w:rPr>
          <w:spacing w:val="-4"/>
          <w:sz w:val="24"/>
        </w:rPr>
        <w:t xml:space="preserve"> </w:t>
      </w:r>
      <w:r>
        <w:rPr>
          <w:sz w:val="24"/>
        </w:rPr>
        <w:t>1</w:t>
      </w:r>
      <w:r>
        <w:rPr>
          <w:spacing w:val="-4"/>
          <w:sz w:val="24"/>
        </w:rPr>
        <w:t xml:space="preserve"> </w:t>
      </w:r>
      <w:r>
        <w:rPr>
          <w:sz w:val="24"/>
        </w:rPr>
        <w:t>having</w:t>
      </w:r>
      <w:r>
        <w:rPr>
          <w:spacing w:val="-4"/>
          <w:sz w:val="24"/>
        </w:rPr>
        <w:t xml:space="preserve"> </w:t>
      </w:r>
      <w:r>
        <w:rPr>
          <w:sz w:val="24"/>
        </w:rPr>
        <w:t>commenced</w:t>
      </w:r>
      <w:r>
        <w:rPr>
          <w:spacing w:val="-4"/>
          <w:sz w:val="24"/>
        </w:rPr>
        <w:t xml:space="preserve"> </w:t>
      </w:r>
      <w:r>
        <w:rPr>
          <w:sz w:val="24"/>
        </w:rPr>
        <w:t>in</w:t>
      </w:r>
      <w:r>
        <w:rPr>
          <w:spacing w:val="-4"/>
          <w:sz w:val="24"/>
        </w:rPr>
        <w:t xml:space="preserve"> </w:t>
      </w:r>
      <w:r>
        <w:rPr>
          <w:sz w:val="24"/>
        </w:rPr>
        <w:t>July</w:t>
      </w:r>
      <w:r>
        <w:rPr>
          <w:spacing w:val="-4"/>
          <w:sz w:val="24"/>
        </w:rPr>
        <w:t xml:space="preserve"> </w:t>
      </w:r>
      <w:r>
        <w:rPr>
          <w:sz w:val="24"/>
        </w:rPr>
        <w:t>2025 and Phase 2 commencing in July 2028;</w:t>
      </w:r>
    </w:p>
    <w:p w14:paraId="7F56E966" w14:textId="77777777" w:rsidR="00256704" w:rsidRDefault="00256704">
      <w:pPr>
        <w:pStyle w:val="ListParagraph"/>
        <w:rPr>
          <w:sz w:val="24"/>
        </w:rPr>
        <w:sectPr w:rsidR="00256704">
          <w:pgSz w:w="11910" w:h="16840"/>
          <w:pgMar w:top="1340" w:right="1133" w:bottom="1200" w:left="1417" w:header="715" w:footer="1008" w:gutter="0"/>
          <w:cols w:space="720"/>
        </w:sectPr>
      </w:pPr>
    </w:p>
    <w:p w14:paraId="4444FBBF" w14:textId="77777777" w:rsidR="00256704" w:rsidRDefault="00475DB3">
      <w:pPr>
        <w:pStyle w:val="ListParagraph"/>
        <w:numPr>
          <w:ilvl w:val="1"/>
          <w:numId w:val="2"/>
        </w:numPr>
        <w:tabs>
          <w:tab w:val="left" w:pos="1463"/>
        </w:tabs>
        <w:spacing w:before="81"/>
        <w:ind w:right="552"/>
        <w:rPr>
          <w:sz w:val="24"/>
        </w:rPr>
      </w:pPr>
      <w:r>
        <w:rPr>
          <w:sz w:val="24"/>
        </w:rPr>
        <w:t>on 7 April 2026, in-principle to amend the Approved Information Sharing Agreement between MSD and Inland Revenue (the AISA) to waive the 10 working-day</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prior</w:t>
      </w:r>
      <w:r>
        <w:rPr>
          <w:spacing w:val="-3"/>
          <w:sz w:val="24"/>
        </w:rPr>
        <w:t xml:space="preserve"> </w:t>
      </w:r>
      <w:r>
        <w:rPr>
          <w:sz w:val="24"/>
        </w:rPr>
        <w:t>to</w:t>
      </w:r>
      <w:r>
        <w:rPr>
          <w:spacing w:val="-3"/>
          <w:sz w:val="24"/>
        </w:rPr>
        <w:t xml:space="preserve"> </w:t>
      </w:r>
      <w:r>
        <w:rPr>
          <w:sz w:val="24"/>
        </w:rPr>
        <w:t>taking</w:t>
      </w:r>
      <w:r>
        <w:rPr>
          <w:spacing w:val="-3"/>
          <w:sz w:val="24"/>
        </w:rPr>
        <w:t xml:space="preserve"> </w:t>
      </w:r>
      <w:r>
        <w:rPr>
          <w:sz w:val="24"/>
        </w:rPr>
        <w:t>an</w:t>
      </w:r>
      <w:r>
        <w:rPr>
          <w:spacing w:val="-6"/>
          <w:sz w:val="24"/>
        </w:rPr>
        <w:t xml:space="preserve"> </w:t>
      </w:r>
      <w:r>
        <w:rPr>
          <w:sz w:val="24"/>
        </w:rPr>
        <w:t>adverse</w:t>
      </w:r>
      <w:r>
        <w:rPr>
          <w:spacing w:val="-3"/>
          <w:sz w:val="24"/>
        </w:rPr>
        <w:t xml:space="preserve"> </w:t>
      </w:r>
      <w:r>
        <w:rPr>
          <w:sz w:val="24"/>
        </w:rPr>
        <w:t>action</w:t>
      </w:r>
      <w:r>
        <w:rPr>
          <w:spacing w:val="-3"/>
          <w:sz w:val="24"/>
        </w:rPr>
        <w:t xml:space="preserve"> </w:t>
      </w:r>
      <w:r>
        <w:rPr>
          <w:sz w:val="24"/>
        </w:rPr>
        <w:t>when</w:t>
      </w:r>
      <w:r>
        <w:rPr>
          <w:spacing w:val="-3"/>
          <w:sz w:val="24"/>
        </w:rPr>
        <w:t xml:space="preserve"> </w:t>
      </w:r>
      <w:r>
        <w:rPr>
          <w:sz w:val="24"/>
        </w:rPr>
        <w:t>MSD</w:t>
      </w:r>
      <w:r>
        <w:rPr>
          <w:spacing w:val="-3"/>
          <w:sz w:val="24"/>
        </w:rPr>
        <w:t xml:space="preserve"> </w:t>
      </w:r>
      <w:r>
        <w:rPr>
          <w:sz w:val="24"/>
        </w:rPr>
        <w:t>uses (CAB-26-MIN-0112 refers):</w:t>
      </w:r>
    </w:p>
    <w:p w14:paraId="257A9472" w14:textId="77777777" w:rsidR="00256704" w:rsidRDefault="00475DB3">
      <w:pPr>
        <w:pStyle w:val="ListParagraph"/>
        <w:numPr>
          <w:ilvl w:val="2"/>
          <w:numId w:val="2"/>
        </w:numPr>
        <w:tabs>
          <w:tab w:val="left" w:pos="2432"/>
        </w:tabs>
        <w:spacing w:before="121"/>
        <w:ind w:right="521"/>
        <w:rPr>
          <w:sz w:val="24"/>
        </w:rPr>
      </w:pPr>
      <w:r>
        <w:rPr>
          <w:sz w:val="24"/>
        </w:rPr>
        <w:t>PAYE</w:t>
      </w:r>
      <w:r>
        <w:rPr>
          <w:spacing w:val="-5"/>
          <w:sz w:val="24"/>
        </w:rPr>
        <w:t xml:space="preserve"> </w:t>
      </w:r>
      <w:r>
        <w:rPr>
          <w:sz w:val="24"/>
        </w:rPr>
        <w:t>income</w:t>
      </w:r>
      <w:r>
        <w:rPr>
          <w:spacing w:val="-5"/>
          <w:sz w:val="24"/>
        </w:rPr>
        <w:t xml:space="preserve"> </w:t>
      </w:r>
      <w:r>
        <w:rPr>
          <w:sz w:val="24"/>
        </w:rPr>
        <w:t>information</w:t>
      </w:r>
      <w:r>
        <w:rPr>
          <w:spacing w:val="-5"/>
          <w:sz w:val="24"/>
        </w:rPr>
        <w:t xml:space="preserve"> </w:t>
      </w:r>
      <w:r>
        <w:rPr>
          <w:sz w:val="24"/>
        </w:rPr>
        <w:t>from</w:t>
      </w:r>
      <w:r>
        <w:rPr>
          <w:spacing w:val="-3"/>
          <w:sz w:val="24"/>
        </w:rPr>
        <w:t xml:space="preserve"> </w:t>
      </w:r>
      <w:r>
        <w:rPr>
          <w:sz w:val="24"/>
        </w:rPr>
        <w:t>Inland</w:t>
      </w:r>
      <w:r>
        <w:rPr>
          <w:spacing w:val="-5"/>
          <w:sz w:val="24"/>
        </w:rPr>
        <w:t xml:space="preserve"> </w:t>
      </w:r>
      <w:r>
        <w:rPr>
          <w:sz w:val="24"/>
        </w:rPr>
        <w:t>Revenue</w:t>
      </w:r>
      <w:r>
        <w:rPr>
          <w:spacing w:val="-3"/>
          <w:sz w:val="24"/>
        </w:rPr>
        <w:t xml:space="preserve"> </w:t>
      </w:r>
      <w:r>
        <w:rPr>
          <w:sz w:val="24"/>
        </w:rPr>
        <w:t>to</w:t>
      </w:r>
      <w:r>
        <w:rPr>
          <w:spacing w:val="-5"/>
          <w:sz w:val="24"/>
        </w:rPr>
        <w:t xml:space="preserve"> </w:t>
      </w:r>
      <w:r>
        <w:rPr>
          <w:sz w:val="24"/>
        </w:rPr>
        <w:t>charge</w:t>
      </w:r>
      <w:r>
        <w:rPr>
          <w:spacing w:val="-5"/>
          <w:sz w:val="24"/>
        </w:rPr>
        <w:t xml:space="preserve"> </w:t>
      </w:r>
      <w:r>
        <w:rPr>
          <w:sz w:val="24"/>
        </w:rPr>
        <w:t>income for benefits from October 2026, and subsidies from July 2028;</w:t>
      </w:r>
    </w:p>
    <w:p w14:paraId="6A9DACE2" w14:textId="77777777" w:rsidR="00256704" w:rsidRDefault="00475DB3">
      <w:pPr>
        <w:pStyle w:val="ListParagraph"/>
        <w:numPr>
          <w:ilvl w:val="2"/>
          <w:numId w:val="2"/>
        </w:numPr>
        <w:tabs>
          <w:tab w:val="left" w:pos="2432"/>
        </w:tabs>
        <w:ind w:right="534"/>
        <w:rPr>
          <w:sz w:val="24"/>
        </w:rPr>
      </w:pPr>
      <w:r>
        <w:rPr>
          <w:sz w:val="24"/>
        </w:rPr>
        <w:t>child support income from Inland Revenue to adjust the rate of Income-Related</w:t>
      </w:r>
      <w:r>
        <w:rPr>
          <w:spacing w:val="-7"/>
          <w:sz w:val="24"/>
        </w:rPr>
        <w:t xml:space="preserve"> </w:t>
      </w:r>
      <w:r>
        <w:rPr>
          <w:sz w:val="24"/>
        </w:rPr>
        <w:t>Rent</w:t>
      </w:r>
      <w:r>
        <w:rPr>
          <w:spacing w:val="-4"/>
          <w:sz w:val="24"/>
        </w:rPr>
        <w:t xml:space="preserve"> </w:t>
      </w:r>
      <w:r>
        <w:rPr>
          <w:sz w:val="24"/>
        </w:rPr>
        <w:t>and</w:t>
      </w:r>
      <w:r>
        <w:rPr>
          <w:spacing w:val="-2"/>
          <w:sz w:val="24"/>
        </w:rPr>
        <w:t xml:space="preserve"> </w:t>
      </w:r>
      <w:r>
        <w:rPr>
          <w:sz w:val="24"/>
        </w:rPr>
        <w:t>assess</w:t>
      </w:r>
      <w:r>
        <w:rPr>
          <w:spacing w:val="-4"/>
          <w:sz w:val="24"/>
        </w:rPr>
        <w:t xml:space="preserve"> </w:t>
      </w:r>
      <w:r>
        <w:rPr>
          <w:sz w:val="24"/>
        </w:rPr>
        <w:t>eligibility</w:t>
      </w:r>
      <w:r>
        <w:rPr>
          <w:spacing w:val="-2"/>
          <w:sz w:val="24"/>
        </w:rPr>
        <w:t xml:space="preserve"> </w:t>
      </w:r>
      <w:r>
        <w:rPr>
          <w:sz w:val="24"/>
        </w:rPr>
        <w:t>for</w:t>
      </w:r>
      <w:r>
        <w:rPr>
          <w:spacing w:val="-4"/>
          <w:sz w:val="24"/>
        </w:rPr>
        <w:t xml:space="preserve"> </w:t>
      </w:r>
      <w:r>
        <w:rPr>
          <w:sz w:val="24"/>
        </w:rPr>
        <w:t>Public</w:t>
      </w:r>
      <w:r>
        <w:rPr>
          <w:spacing w:val="-7"/>
          <w:sz w:val="24"/>
        </w:rPr>
        <w:t xml:space="preserve"> </w:t>
      </w:r>
      <w:r>
        <w:rPr>
          <w:sz w:val="24"/>
        </w:rPr>
        <w:t>Housing</w:t>
      </w:r>
      <w:r>
        <w:rPr>
          <w:spacing w:val="-4"/>
          <w:sz w:val="24"/>
        </w:rPr>
        <w:t xml:space="preserve"> </w:t>
      </w:r>
      <w:r>
        <w:rPr>
          <w:sz w:val="24"/>
        </w:rPr>
        <w:t>and priority on the Public Housing Register from October 2026.</w:t>
      </w:r>
    </w:p>
    <w:p w14:paraId="3DFE4147" w14:textId="77777777" w:rsidR="00256704" w:rsidRDefault="00475DB3">
      <w:pPr>
        <w:pStyle w:val="ListParagraph"/>
        <w:numPr>
          <w:ilvl w:val="0"/>
          <w:numId w:val="2"/>
        </w:numPr>
        <w:tabs>
          <w:tab w:val="left" w:pos="743"/>
        </w:tabs>
        <w:ind w:right="398"/>
        <w:rPr>
          <w:sz w:val="24"/>
        </w:rPr>
      </w:pPr>
      <w:r>
        <w:rPr>
          <w:b/>
          <w:sz w:val="24"/>
        </w:rPr>
        <w:t xml:space="preserve">note </w:t>
      </w:r>
      <w:r>
        <w:rPr>
          <w:sz w:val="24"/>
        </w:rPr>
        <w:t>the Privacy (Information Sharing Agreement between Inland Revenue and Ministry</w:t>
      </w:r>
      <w:r>
        <w:rPr>
          <w:spacing w:val="-6"/>
          <w:sz w:val="24"/>
        </w:rPr>
        <w:t xml:space="preserve"> </w:t>
      </w:r>
      <w:r>
        <w:rPr>
          <w:sz w:val="24"/>
        </w:rPr>
        <w:t>of</w:t>
      </w:r>
      <w:r>
        <w:rPr>
          <w:spacing w:val="-3"/>
          <w:sz w:val="24"/>
        </w:rPr>
        <w:t xml:space="preserve"> </w:t>
      </w:r>
      <w:r>
        <w:rPr>
          <w:sz w:val="24"/>
        </w:rPr>
        <w:t>Social</w:t>
      </w:r>
      <w:r>
        <w:rPr>
          <w:spacing w:val="-3"/>
          <w:sz w:val="24"/>
        </w:rPr>
        <w:t xml:space="preserve"> </w:t>
      </w:r>
      <w:r>
        <w:rPr>
          <w:sz w:val="24"/>
        </w:rPr>
        <w:t>Development)</w:t>
      </w:r>
      <w:r>
        <w:rPr>
          <w:spacing w:val="-3"/>
          <w:sz w:val="24"/>
        </w:rPr>
        <w:t xml:space="preserve"> </w:t>
      </w:r>
      <w:r>
        <w:rPr>
          <w:sz w:val="24"/>
        </w:rPr>
        <w:t>Amendment</w:t>
      </w:r>
      <w:r>
        <w:rPr>
          <w:spacing w:val="-3"/>
          <w:sz w:val="24"/>
        </w:rPr>
        <w:t xml:space="preserve"> </w:t>
      </w:r>
      <w:r>
        <w:rPr>
          <w:sz w:val="24"/>
        </w:rPr>
        <w:t>Order</w:t>
      </w:r>
      <w:r>
        <w:rPr>
          <w:spacing w:val="-6"/>
          <w:sz w:val="24"/>
        </w:rPr>
        <w:t xml:space="preserve"> </w:t>
      </w:r>
      <w:r>
        <w:rPr>
          <w:sz w:val="24"/>
        </w:rPr>
        <w:t>2026</w:t>
      </w:r>
      <w:r>
        <w:rPr>
          <w:spacing w:val="-3"/>
          <w:sz w:val="24"/>
        </w:rPr>
        <w:t xml:space="preserve"> </w:t>
      </w:r>
      <w:r>
        <w:rPr>
          <w:sz w:val="24"/>
        </w:rPr>
        <w:t>now</w:t>
      </w:r>
      <w:r>
        <w:rPr>
          <w:spacing w:val="-3"/>
          <w:sz w:val="24"/>
        </w:rPr>
        <w:t xml:space="preserve"> </w:t>
      </w:r>
      <w:r>
        <w:rPr>
          <w:sz w:val="24"/>
        </w:rPr>
        <w:t>specifies</w:t>
      </w:r>
      <w:r>
        <w:rPr>
          <w:spacing w:val="-6"/>
          <w:sz w:val="24"/>
        </w:rPr>
        <w:t xml:space="preserve"> </w:t>
      </w:r>
      <w:r>
        <w:rPr>
          <w:sz w:val="24"/>
        </w:rPr>
        <w:t>that</w:t>
      </w:r>
      <w:r>
        <w:rPr>
          <w:spacing w:val="-3"/>
          <w:sz w:val="24"/>
        </w:rPr>
        <w:t xml:space="preserve"> </w:t>
      </w:r>
      <w:r>
        <w:rPr>
          <w:sz w:val="24"/>
        </w:rPr>
        <w:t>changes in relation to subsidies only apply to Income-Related Rent, eligibility to Public Housing, and priority on the Public Housing Register. This is a minor and technical change in keeping with our delegated authority to make changes to the proposed AISA amendment and reflects consultation feedback (CAB-26-MIN-0112 refers);</w:t>
      </w:r>
    </w:p>
    <w:p w14:paraId="5E1B1F33" w14:textId="77777777" w:rsidR="00256704" w:rsidRDefault="00475DB3">
      <w:pPr>
        <w:pStyle w:val="ListParagraph"/>
        <w:numPr>
          <w:ilvl w:val="0"/>
          <w:numId w:val="2"/>
        </w:numPr>
        <w:tabs>
          <w:tab w:val="left" w:pos="743"/>
        </w:tabs>
        <w:spacing w:before="180"/>
        <w:ind w:right="405"/>
        <w:rPr>
          <w:sz w:val="24"/>
        </w:rPr>
      </w:pPr>
      <w:r>
        <w:rPr>
          <w:b/>
          <w:sz w:val="24"/>
        </w:rPr>
        <w:t>note</w:t>
      </w:r>
      <w:r>
        <w:rPr>
          <w:b/>
          <w:spacing w:val="-4"/>
          <w:sz w:val="24"/>
        </w:rPr>
        <w:t xml:space="preserve"> </w:t>
      </w:r>
      <w:r>
        <w:rPr>
          <w:sz w:val="24"/>
        </w:rPr>
        <w:t>that</w:t>
      </w:r>
      <w:r>
        <w:rPr>
          <w:spacing w:val="-3"/>
          <w:sz w:val="24"/>
        </w:rPr>
        <w:t xml:space="preserve"> </w:t>
      </w:r>
      <w:r>
        <w:rPr>
          <w:sz w:val="24"/>
        </w:rPr>
        <w:t>prior</w:t>
      </w:r>
      <w:r>
        <w:rPr>
          <w:spacing w:val="-3"/>
          <w:sz w:val="24"/>
        </w:rPr>
        <w:t xml:space="preserve"> </w:t>
      </w:r>
      <w:r>
        <w:rPr>
          <w:sz w:val="24"/>
        </w:rPr>
        <w:t>to</w:t>
      </w:r>
      <w:r>
        <w:rPr>
          <w:spacing w:val="-3"/>
          <w:sz w:val="24"/>
        </w:rPr>
        <w:t xml:space="preserve"> </w:t>
      </w:r>
      <w:r>
        <w:rPr>
          <w:sz w:val="24"/>
        </w:rPr>
        <w:t>recommending</w:t>
      </w:r>
      <w:r>
        <w:rPr>
          <w:spacing w:val="-3"/>
          <w:sz w:val="24"/>
        </w:rPr>
        <w:t xml:space="preserve"> </w:t>
      </w:r>
      <w:r>
        <w:rPr>
          <w:sz w:val="24"/>
        </w:rPr>
        <w:t>an</w:t>
      </w:r>
      <w:r>
        <w:rPr>
          <w:spacing w:val="-6"/>
          <w:sz w:val="24"/>
        </w:rPr>
        <w:t xml:space="preserve"> </w:t>
      </w:r>
      <w:r>
        <w:rPr>
          <w:sz w:val="24"/>
        </w:rPr>
        <w:t>amendment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AISA</w:t>
      </w:r>
      <w:r>
        <w:rPr>
          <w:spacing w:val="-3"/>
          <w:sz w:val="24"/>
        </w:rPr>
        <w:t xml:space="preserve"> </w:t>
      </w:r>
      <w:r>
        <w:rPr>
          <w:sz w:val="24"/>
        </w:rPr>
        <w:t>by</w:t>
      </w:r>
      <w:r>
        <w:rPr>
          <w:spacing w:val="-3"/>
          <w:sz w:val="24"/>
        </w:rPr>
        <w:t xml:space="preserve"> </w:t>
      </w:r>
      <w:r>
        <w:rPr>
          <w:sz w:val="24"/>
        </w:rPr>
        <w:t>Order</w:t>
      </w:r>
      <w:r>
        <w:rPr>
          <w:spacing w:val="-3"/>
          <w:sz w:val="24"/>
        </w:rPr>
        <w:t xml:space="preserve"> </w:t>
      </w:r>
      <w:r>
        <w:rPr>
          <w:sz w:val="24"/>
        </w:rPr>
        <w:t>in</w:t>
      </w:r>
      <w:r>
        <w:rPr>
          <w:spacing w:val="-1"/>
          <w:sz w:val="24"/>
        </w:rPr>
        <w:t xml:space="preserve"> </w:t>
      </w:r>
      <w:r>
        <w:rPr>
          <w:sz w:val="24"/>
        </w:rPr>
        <w:t>Council</w:t>
      </w:r>
      <w:r>
        <w:rPr>
          <w:spacing w:val="-3"/>
          <w:sz w:val="24"/>
        </w:rPr>
        <w:t xml:space="preserve"> </w:t>
      </w:r>
      <w:r>
        <w:rPr>
          <w:sz w:val="24"/>
        </w:rPr>
        <w:t xml:space="preserve">we, the </w:t>
      </w:r>
      <w:proofErr w:type="gramStart"/>
      <w:r>
        <w:rPr>
          <w:sz w:val="24"/>
        </w:rPr>
        <w:t>responsible Ministers</w:t>
      </w:r>
      <w:proofErr w:type="gramEnd"/>
      <w:r>
        <w:rPr>
          <w:sz w:val="24"/>
        </w:rPr>
        <w:t>, are satisfied that requirements set out in the Privacy Act 2020 have been met;</w:t>
      </w:r>
    </w:p>
    <w:p w14:paraId="5188E2A2" w14:textId="77777777" w:rsidR="00256704" w:rsidRDefault="00475DB3">
      <w:pPr>
        <w:pStyle w:val="ListParagraph"/>
        <w:numPr>
          <w:ilvl w:val="1"/>
          <w:numId w:val="2"/>
        </w:numPr>
        <w:tabs>
          <w:tab w:val="left" w:pos="1462"/>
        </w:tabs>
        <w:spacing w:before="180"/>
        <w:ind w:left="1462" w:hanging="719"/>
        <w:rPr>
          <w:sz w:val="24"/>
        </w:rPr>
      </w:pPr>
      <w:r>
        <w:rPr>
          <w:sz w:val="24"/>
        </w:rPr>
        <w:t>the</w:t>
      </w:r>
      <w:r>
        <w:rPr>
          <w:spacing w:val="-1"/>
          <w:sz w:val="24"/>
        </w:rPr>
        <w:t xml:space="preserve"> </w:t>
      </w:r>
      <w:proofErr w:type="gramStart"/>
      <w:r>
        <w:rPr>
          <w:sz w:val="24"/>
        </w:rPr>
        <w:t>responsible Ministers</w:t>
      </w:r>
      <w:proofErr w:type="gramEnd"/>
      <w:r>
        <w:rPr>
          <w:sz w:val="24"/>
        </w:rPr>
        <w:t xml:space="preserve"> have</w:t>
      </w:r>
      <w:r>
        <w:rPr>
          <w:spacing w:val="-1"/>
          <w:sz w:val="24"/>
        </w:rPr>
        <w:t xml:space="preserve"> </w:t>
      </w:r>
      <w:r>
        <w:rPr>
          <w:sz w:val="24"/>
        </w:rPr>
        <w:t>had</w:t>
      </w:r>
      <w:r>
        <w:rPr>
          <w:spacing w:val="-1"/>
          <w:sz w:val="24"/>
        </w:rPr>
        <w:t xml:space="preserve"> </w:t>
      </w:r>
      <w:r>
        <w:rPr>
          <w:sz w:val="24"/>
        </w:rPr>
        <w:t>regard to</w:t>
      </w:r>
      <w:r>
        <w:rPr>
          <w:spacing w:val="-1"/>
          <w:sz w:val="24"/>
        </w:rPr>
        <w:t xml:space="preserve"> </w:t>
      </w:r>
      <w:r>
        <w:rPr>
          <w:sz w:val="24"/>
        </w:rPr>
        <w:t xml:space="preserve">section </w:t>
      </w:r>
      <w:r>
        <w:rPr>
          <w:spacing w:val="-4"/>
          <w:sz w:val="24"/>
        </w:rPr>
        <w:t>149;</w:t>
      </w:r>
    </w:p>
    <w:p w14:paraId="0B6B4B67" w14:textId="77777777" w:rsidR="00256704" w:rsidRDefault="00475DB3">
      <w:pPr>
        <w:pStyle w:val="ListParagraph"/>
        <w:numPr>
          <w:ilvl w:val="1"/>
          <w:numId w:val="2"/>
        </w:numPr>
        <w:tabs>
          <w:tab w:val="left" w:pos="1463"/>
        </w:tabs>
        <w:spacing w:before="180"/>
        <w:ind w:right="461"/>
        <w:rPr>
          <w:sz w:val="24"/>
        </w:rPr>
      </w:pPr>
      <w:r>
        <w:rPr>
          <w:sz w:val="24"/>
        </w:rPr>
        <w:t xml:space="preserve">the Privacy Commissioner and people or </w:t>
      </w:r>
      <w:proofErr w:type="spellStart"/>
      <w:r>
        <w:rPr>
          <w:sz w:val="24"/>
        </w:rPr>
        <w:t>organisations</w:t>
      </w:r>
      <w:proofErr w:type="spellEnd"/>
      <w:r>
        <w:rPr>
          <w:sz w:val="24"/>
        </w:rPr>
        <w:t xml:space="preserve"> that represent the interests of people whose personal information will be shared have been consulted,</w:t>
      </w:r>
      <w:r>
        <w:rPr>
          <w:spacing w:val="-4"/>
          <w:sz w:val="24"/>
        </w:rPr>
        <w:t xml:space="preserve"> </w:t>
      </w:r>
      <w:r>
        <w:rPr>
          <w:sz w:val="24"/>
        </w:rPr>
        <w:t>and</w:t>
      </w:r>
      <w:r>
        <w:rPr>
          <w:spacing w:val="-4"/>
          <w:sz w:val="24"/>
        </w:rPr>
        <w:t xml:space="preserve"> </w:t>
      </w:r>
      <w:r>
        <w:rPr>
          <w:sz w:val="24"/>
        </w:rPr>
        <w:t>that</w:t>
      </w:r>
      <w:r>
        <w:rPr>
          <w:spacing w:val="-6"/>
          <w:sz w:val="24"/>
        </w:rPr>
        <w:t xml:space="preserve"> </w:t>
      </w:r>
      <w:r>
        <w:rPr>
          <w:sz w:val="24"/>
        </w:rPr>
        <w:t>responsible</w:t>
      </w:r>
      <w:r>
        <w:rPr>
          <w:spacing w:val="-4"/>
          <w:sz w:val="24"/>
        </w:rPr>
        <w:t xml:space="preserve"> </w:t>
      </w:r>
      <w:r>
        <w:rPr>
          <w:sz w:val="24"/>
        </w:rPr>
        <w:t>Ministers</w:t>
      </w:r>
      <w:r>
        <w:rPr>
          <w:spacing w:val="-7"/>
          <w:sz w:val="24"/>
        </w:rPr>
        <w:t xml:space="preserve"> </w:t>
      </w:r>
      <w:r>
        <w:rPr>
          <w:sz w:val="24"/>
        </w:rPr>
        <w:t>have</w:t>
      </w:r>
      <w:r>
        <w:rPr>
          <w:spacing w:val="-7"/>
          <w:sz w:val="24"/>
        </w:rPr>
        <w:t xml:space="preserve"> </w:t>
      </w:r>
      <w:r>
        <w:rPr>
          <w:sz w:val="24"/>
        </w:rPr>
        <w:t>regard</w:t>
      </w:r>
      <w:r>
        <w:rPr>
          <w:spacing w:val="-4"/>
          <w:sz w:val="24"/>
        </w:rPr>
        <w:t xml:space="preserve"> </w:t>
      </w:r>
      <w:r>
        <w:rPr>
          <w:sz w:val="24"/>
        </w:rPr>
        <w:t>to</w:t>
      </w:r>
      <w:r>
        <w:rPr>
          <w:spacing w:val="-2"/>
          <w:sz w:val="24"/>
        </w:rPr>
        <w:t xml:space="preserve"> </w:t>
      </w:r>
      <w:r>
        <w:rPr>
          <w:sz w:val="24"/>
        </w:rPr>
        <w:t>submission</w:t>
      </w:r>
      <w:r>
        <w:rPr>
          <w:spacing w:val="-4"/>
          <w:sz w:val="24"/>
        </w:rPr>
        <w:t xml:space="preserve"> </w:t>
      </w:r>
      <w:r>
        <w:rPr>
          <w:sz w:val="24"/>
        </w:rPr>
        <w:t>received, as required under section 150;</w:t>
      </w:r>
    </w:p>
    <w:p w14:paraId="2E386D22" w14:textId="77777777" w:rsidR="00256704" w:rsidRDefault="00475DB3">
      <w:pPr>
        <w:pStyle w:val="ListParagraph"/>
        <w:numPr>
          <w:ilvl w:val="0"/>
          <w:numId w:val="2"/>
        </w:numPr>
        <w:tabs>
          <w:tab w:val="left" w:pos="743"/>
        </w:tabs>
        <w:spacing w:before="180"/>
        <w:ind w:right="444"/>
        <w:rPr>
          <w:sz w:val="24"/>
        </w:rPr>
      </w:pPr>
      <w:proofErr w:type="spellStart"/>
      <w:r>
        <w:rPr>
          <w:b/>
          <w:sz w:val="24"/>
        </w:rPr>
        <w:t>authorise</w:t>
      </w:r>
      <w:proofErr w:type="spellEnd"/>
      <w:r>
        <w:rPr>
          <w:b/>
          <w:sz w:val="24"/>
        </w:rPr>
        <w:t xml:space="preserve"> </w:t>
      </w:r>
      <w:r>
        <w:rPr>
          <w:sz w:val="24"/>
        </w:rPr>
        <w:t>the submission of the Privacy (Information Sharing Agreement between Inland</w:t>
      </w:r>
      <w:r>
        <w:rPr>
          <w:spacing w:val="-3"/>
          <w:sz w:val="24"/>
        </w:rPr>
        <w:t xml:space="preserve"> </w:t>
      </w:r>
      <w:r>
        <w:rPr>
          <w:sz w:val="24"/>
        </w:rPr>
        <w:t>Revenue</w:t>
      </w:r>
      <w:r>
        <w:rPr>
          <w:spacing w:val="-1"/>
          <w:sz w:val="24"/>
        </w:rPr>
        <w:t xml:space="preserve"> </w:t>
      </w:r>
      <w:r>
        <w:rPr>
          <w:sz w:val="24"/>
        </w:rPr>
        <w:t>and</w:t>
      </w:r>
      <w:r>
        <w:rPr>
          <w:spacing w:val="-3"/>
          <w:sz w:val="24"/>
        </w:rPr>
        <w:t xml:space="preserve"> </w:t>
      </w:r>
      <w:r>
        <w:rPr>
          <w:sz w:val="24"/>
        </w:rPr>
        <w:t>Ministry</w:t>
      </w:r>
      <w:r>
        <w:rPr>
          <w:spacing w:val="-3"/>
          <w:sz w:val="24"/>
        </w:rPr>
        <w:t xml:space="preserve"> </w:t>
      </w:r>
      <w:r>
        <w:rPr>
          <w:sz w:val="24"/>
        </w:rPr>
        <w:t>of</w:t>
      </w:r>
      <w:r>
        <w:rPr>
          <w:spacing w:val="-6"/>
          <w:sz w:val="24"/>
        </w:rPr>
        <w:t xml:space="preserve"> </w:t>
      </w:r>
      <w:r>
        <w:rPr>
          <w:sz w:val="24"/>
        </w:rPr>
        <w:t>Social</w:t>
      </w:r>
      <w:r>
        <w:rPr>
          <w:spacing w:val="-3"/>
          <w:sz w:val="24"/>
        </w:rPr>
        <w:t xml:space="preserve"> </w:t>
      </w:r>
      <w:r>
        <w:rPr>
          <w:sz w:val="24"/>
        </w:rPr>
        <w:t>Development)</w:t>
      </w:r>
      <w:r>
        <w:rPr>
          <w:spacing w:val="-6"/>
          <w:sz w:val="24"/>
        </w:rPr>
        <w:t xml:space="preserve"> </w:t>
      </w:r>
      <w:r>
        <w:rPr>
          <w:sz w:val="24"/>
        </w:rPr>
        <w:t>Amendment</w:t>
      </w:r>
      <w:r>
        <w:rPr>
          <w:spacing w:val="-3"/>
          <w:sz w:val="24"/>
        </w:rPr>
        <w:t xml:space="preserve"> </w:t>
      </w:r>
      <w:r>
        <w:rPr>
          <w:sz w:val="24"/>
        </w:rPr>
        <w:t>Order</w:t>
      </w:r>
      <w:r>
        <w:rPr>
          <w:spacing w:val="-6"/>
          <w:sz w:val="24"/>
        </w:rPr>
        <w:t xml:space="preserve"> </w:t>
      </w:r>
      <w:r>
        <w:rPr>
          <w:sz w:val="24"/>
        </w:rPr>
        <w:t>2026</w:t>
      </w:r>
      <w:r>
        <w:rPr>
          <w:spacing w:val="-3"/>
          <w:sz w:val="24"/>
        </w:rPr>
        <w:t xml:space="preserve"> </w:t>
      </w:r>
      <w:r>
        <w:rPr>
          <w:sz w:val="24"/>
        </w:rPr>
        <w:t>to</w:t>
      </w:r>
      <w:r>
        <w:rPr>
          <w:spacing w:val="-1"/>
          <w:sz w:val="24"/>
        </w:rPr>
        <w:t xml:space="preserve"> </w:t>
      </w:r>
      <w:r>
        <w:rPr>
          <w:sz w:val="24"/>
        </w:rPr>
        <w:t>the Executive Council;</w:t>
      </w:r>
    </w:p>
    <w:p w14:paraId="45BF8C77" w14:textId="77777777" w:rsidR="00256704" w:rsidRDefault="00475DB3">
      <w:pPr>
        <w:pStyle w:val="ListParagraph"/>
        <w:numPr>
          <w:ilvl w:val="0"/>
          <w:numId w:val="2"/>
        </w:numPr>
        <w:tabs>
          <w:tab w:val="left" w:pos="743"/>
        </w:tabs>
        <w:spacing w:before="180"/>
        <w:ind w:right="333"/>
        <w:rPr>
          <w:sz w:val="24"/>
        </w:rPr>
      </w:pPr>
      <w:r>
        <w:rPr>
          <w:b/>
          <w:sz w:val="24"/>
        </w:rPr>
        <w:t xml:space="preserve">note </w:t>
      </w:r>
      <w:r>
        <w:rPr>
          <w:sz w:val="24"/>
        </w:rPr>
        <w:t>that the Privacy (Information Sharing Agreement between Inland Revenue and Ministry of Social Development) Amendment Order 2026 comes into force on 8 October 2026 with the exception of using PAYE income information in relation to Income-Related</w:t>
      </w:r>
      <w:r>
        <w:rPr>
          <w:spacing w:val="-6"/>
          <w:sz w:val="24"/>
        </w:rPr>
        <w:t xml:space="preserve"> </w:t>
      </w:r>
      <w:r>
        <w:rPr>
          <w:sz w:val="24"/>
        </w:rPr>
        <w:t>Rent,</w:t>
      </w:r>
      <w:r>
        <w:rPr>
          <w:spacing w:val="-3"/>
          <w:sz w:val="24"/>
        </w:rPr>
        <w:t xml:space="preserve"> </w:t>
      </w:r>
      <w:r>
        <w:rPr>
          <w:sz w:val="24"/>
        </w:rPr>
        <w:t>eligibility</w:t>
      </w:r>
      <w:r>
        <w:rPr>
          <w:spacing w:val="-3"/>
          <w:sz w:val="24"/>
        </w:rPr>
        <w:t xml:space="preserve"> </w:t>
      </w:r>
      <w:r>
        <w:rPr>
          <w:sz w:val="24"/>
        </w:rPr>
        <w:t>to</w:t>
      </w:r>
      <w:r>
        <w:rPr>
          <w:spacing w:val="-3"/>
          <w:sz w:val="24"/>
        </w:rPr>
        <w:t xml:space="preserve"> </w:t>
      </w:r>
      <w:r>
        <w:rPr>
          <w:sz w:val="24"/>
        </w:rPr>
        <w:t>Public</w:t>
      </w:r>
      <w:r>
        <w:rPr>
          <w:spacing w:val="-3"/>
          <w:sz w:val="24"/>
        </w:rPr>
        <w:t xml:space="preserve"> </w:t>
      </w:r>
      <w:r>
        <w:rPr>
          <w:sz w:val="24"/>
        </w:rPr>
        <w:t>Housing</w:t>
      </w:r>
      <w:r>
        <w:rPr>
          <w:spacing w:val="-3"/>
          <w:sz w:val="24"/>
        </w:rPr>
        <w:t xml:space="preserve"> </w:t>
      </w:r>
      <w:r>
        <w:rPr>
          <w:sz w:val="24"/>
        </w:rPr>
        <w:t>and</w:t>
      </w:r>
      <w:r>
        <w:rPr>
          <w:spacing w:val="-3"/>
          <w:sz w:val="24"/>
        </w:rPr>
        <w:t xml:space="preserve"> </w:t>
      </w:r>
      <w:r>
        <w:rPr>
          <w:sz w:val="24"/>
        </w:rPr>
        <w:t>priority</w:t>
      </w:r>
      <w:r>
        <w:rPr>
          <w:spacing w:val="-1"/>
          <w:sz w:val="24"/>
        </w:rPr>
        <w:t xml:space="preserve"> </w:t>
      </w:r>
      <w:r>
        <w:rPr>
          <w:sz w:val="24"/>
        </w:rPr>
        <w:t>on</w:t>
      </w:r>
      <w:r>
        <w:rPr>
          <w:spacing w:val="-3"/>
          <w:sz w:val="24"/>
        </w:rPr>
        <w:t xml:space="preserve"> </w:t>
      </w:r>
      <w:r>
        <w:rPr>
          <w:sz w:val="24"/>
        </w:rPr>
        <w:t>the</w:t>
      </w:r>
      <w:r>
        <w:rPr>
          <w:spacing w:val="-6"/>
          <w:sz w:val="24"/>
        </w:rPr>
        <w:t xml:space="preserve"> </w:t>
      </w:r>
      <w:r>
        <w:rPr>
          <w:sz w:val="24"/>
        </w:rPr>
        <w:t>Public</w:t>
      </w:r>
      <w:r>
        <w:rPr>
          <w:spacing w:val="-3"/>
          <w:sz w:val="24"/>
        </w:rPr>
        <w:t xml:space="preserve"> </w:t>
      </w:r>
      <w:r>
        <w:rPr>
          <w:sz w:val="24"/>
        </w:rPr>
        <w:t>Housing Register which will come into effect from July 2028.</w:t>
      </w:r>
    </w:p>
    <w:p w14:paraId="607C8646" w14:textId="77777777" w:rsidR="00256704" w:rsidRDefault="00256704">
      <w:pPr>
        <w:pStyle w:val="BodyText"/>
        <w:spacing w:before="0"/>
        <w:ind w:left="0" w:firstLine="0"/>
      </w:pPr>
    </w:p>
    <w:p w14:paraId="24380B7D" w14:textId="77777777" w:rsidR="00256704" w:rsidRDefault="00256704">
      <w:pPr>
        <w:pStyle w:val="BodyText"/>
        <w:spacing w:before="180"/>
        <w:ind w:left="0" w:firstLine="0"/>
      </w:pPr>
    </w:p>
    <w:p w14:paraId="151D8F02" w14:textId="77777777" w:rsidR="00256704" w:rsidRDefault="00475DB3">
      <w:pPr>
        <w:pStyle w:val="BodyText"/>
        <w:spacing w:before="0"/>
        <w:ind w:left="23" w:firstLine="0"/>
      </w:pPr>
      <w:proofErr w:type="spellStart"/>
      <w:r>
        <w:t>Authorised</w:t>
      </w:r>
      <w:proofErr w:type="spellEnd"/>
      <w:r>
        <w:rPr>
          <w:spacing w:val="-2"/>
        </w:rPr>
        <w:t xml:space="preserve"> </w:t>
      </w:r>
      <w:r>
        <w:t>for</w:t>
      </w:r>
      <w:r>
        <w:rPr>
          <w:spacing w:val="-1"/>
        </w:rPr>
        <w:t xml:space="preserve"> </w:t>
      </w:r>
      <w:proofErr w:type="spellStart"/>
      <w:r>
        <w:rPr>
          <w:spacing w:val="-2"/>
        </w:rPr>
        <w:t>lodgement</w:t>
      </w:r>
      <w:proofErr w:type="spellEnd"/>
    </w:p>
    <w:p w14:paraId="2A03F5FA" w14:textId="77777777" w:rsidR="00256704" w:rsidRDefault="00256704">
      <w:pPr>
        <w:pStyle w:val="BodyText"/>
        <w:spacing w:before="11"/>
        <w:ind w:left="0" w:firstLine="0"/>
        <w:rPr>
          <w:sz w:val="14"/>
        </w:rPr>
      </w:pPr>
    </w:p>
    <w:p w14:paraId="75003EC6" w14:textId="77777777" w:rsidR="00256704" w:rsidRDefault="00256704">
      <w:pPr>
        <w:pStyle w:val="BodyText"/>
        <w:rPr>
          <w:sz w:val="14"/>
        </w:rPr>
        <w:sectPr w:rsidR="00256704">
          <w:pgSz w:w="11910" w:h="16840"/>
          <w:pgMar w:top="1340" w:right="1133" w:bottom="1200" w:left="1417" w:header="715" w:footer="1008" w:gutter="0"/>
          <w:cols w:space="720"/>
        </w:sectPr>
      </w:pPr>
    </w:p>
    <w:p w14:paraId="257532A9" w14:textId="77777777" w:rsidR="00256704" w:rsidRDefault="00475DB3">
      <w:pPr>
        <w:pStyle w:val="BodyText"/>
        <w:spacing w:before="90"/>
        <w:ind w:left="130" w:firstLine="0"/>
      </w:pPr>
      <w:r>
        <w:t xml:space="preserve">Hon Louise </w:t>
      </w:r>
      <w:r>
        <w:rPr>
          <w:spacing w:val="-2"/>
        </w:rPr>
        <w:t>Upston</w:t>
      </w:r>
    </w:p>
    <w:p w14:paraId="1C253345" w14:textId="77777777" w:rsidR="00256704" w:rsidRDefault="00475DB3">
      <w:pPr>
        <w:pStyle w:val="BodyText"/>
        <w:spacing w:before="141" w:line="259" w:lineRule="auto"/>
        <w:ind w:left="130" w:firstLine="0"/>
      </w:pPr>
      <w:r>
        <w:t>Minister</w:t>
      </w:r>
      <w:r>
        <w:rPr>
          <w:spacing w:val="-13"/>
        </w:rPr>
        <w:t xml:space="preserve"> </w:t>
      </w:r>
      <w:r>
        <w:t>for</w:t>
      </w:r>
      <w:r>
        <w:rPr>
          <w:spacing w:val="-9"/>
        </w:rPr>
        <w:t xml:space="preserve"> </w:t>
      </w:r>
      <w:r>
        <w:t>Social</w:t>
      </w:r>
      <w:r>
        <w:rPr>
          <w:spacing w:val="-9"/>
        </w:rPr>
        <w:t xml:space="preserve"> </w:t>
      </w:r>
      <w:r>
        <w:t>Development</w:t>
      </w:r>
      <w:r>
        <w:rPr>
          <w:spacing w:val="-9"/>
        </w:rPr>
        <w:t xml:space="preserve"> </w:t>
      </w:r>
      <w:r>
        <w:t xml:space="preserve">and </w:t>
      </w:r>
      <w:r>
        <w:rPr>
          <w:spacing w:val="-2"/>
        </w:rPr>
        <w:t>Employment</w:t>
      </w:r>
    </w:p>
    <w:p w14:paraId="5A2CA88B" w14:textId="77777777" w:rsidR="00256704" w:rsidRDefault="00475DB3">
      <w:pPr>
        <w:pStyle w:val="BodyText"/>
        <w:spacing w:before="90" w:line="362" w:lineRule="auto"/>
        <w:ind w:left="130" w:right="1762" w:firstLine="0"/>
      </w:pPr>
      <w:r>
        <w:br w:type="column"/>
        <w:t>Hon Simon Watts Minister</w:t>
      </w:r>
      <w:r>
        <w:rPr>
          <w:spacing w:val="-15"/>
        </w:rPr>
        <w:t xml:space="preserve"> </w:t>
      </w:r>
      <w:r>
        <w:t>of</w:t>
      </w:r>
      <w:r>
        <w:rPr>
          <w:spacing w:val="-15"/>
        </w:rPr>
        <w:t xml:space="preserve"> </w:t>
      </w:r>
      <w:r>
        <w:t>Revenue</w:t>
      </w:r>
    </w:p>
    <w:p w14:paraId="7E4ACB76" w14:textId="77777777" w:rsidR="00256704" w:rsidRDefault="00256704">
      <w:pPr>
        <w:pStyle w:val="BodyText"/>
        <w:spacing w:line="362" w:lineRule="auto"/>
        <w:sectPr w:rsidR="00256704">
          <w:type w:val="continuous"/>
          <w:pgSz w:w="11910" w:h="16840"/>
          <w:pgMar w:top="1340" w:right="1133" w:bottom="1200" w:left="1417" w:header="715" w:footer="1008" w:gutter="0"/>
          <w:cols w:num="2" w:space="720" w:equalWidth="0">
            <w:col w:w="3742" w:space="1747"/>
            <w:col w:w="3871"/>
          </w:cols>
        </w:sectPr>
      </w:pPr>
    </w:p>
    <w:p w14:paraId="166C6E72" w14:textId="77777777" w:rsidR="00256704" w:rsidRDefault="00475DB3">
      <w:pPr>
        <w:pStyle w:val="Heading1"/>
      </w:pPr>
      <w:r>
        <w:rPr>
          <w:spacing w:val="-2"/>
        </w:rPr>
        <w:t>Appendices</w:t>
      </w:r>
    </w:p>
    <w:p w14:paraId="58D5D990" w14:textId="77777777" w:rsidR="00256704" w:rsidRDefault="00475DB3">
      <w:pPr>
        <w:pStyle w:val="ListParagraph"/>
        <w:numPr>
          <w:ilvl w:val="0"/>
          <w:numId w:val="1"/>
        </w:numPr>
        <w:tabs>
          <w:tab w:val="left" w:pos="743"/>
        </w:tabs>
        <w:spacing w:before="240"/>
        <w:ind w:right="728"/>
        <w:rPr>
          <w:sz w:val="24"/>
        </w:rPr>
      </w:pPr>
      <w:r>
        <w:rPr>
          <w:sz w:val="24"/>
        </w:rPr>
        <w:t>Appendix 1: Order in Council – The Privacy (Information Sharing Agreement between</w:t>
      </w:r>
      <w:r>
        <w:rPr>
          <w:spacing w:val="-3"/>
          <w:sz w:val="24"/>
        </w:rPr>
        <w:t xml:space="preserve"> </w:t>
      </w:r>
      <w:r>
        <w:rPr>
          <w:sz w:val="24"/>
        </w:rPr>
        <w:t>Inland</w:t>
      </w:r>
      <w:r>
        <w:rPr>
          <w:spacing w:val="-5"/>
          <w:sz w:val="24"/>
        </w:rPr>
        <w:t xml:space="preserve"> </w:t>
      </w:r>
      <w:r>
        <w:rPr>
          <w:sz w:val="24"/>
        </w:rPr>
        <w:t>Revenue</w:t>
      </w:r>
      <w:r>
        <w:rPr>
          <w:spacing w:val="-3"/>
          <w:sz w:val="24"/>
        </w:rPr>
        <w:t xml:space="preserve"> </w:t>
      </w:r>
      <w:r>
        <w:rPr>
          <w:sz w:val="24"/>
        </w:rPr>
        <w:t>and</w:t>
      </w:r>
      <w:r>
        <w:rPr>
          <w:spacing w:val="-5"/>
          <w:sz w:val="24"/>
        </w:rPr>
        <w:t xml:space="preserve"> </w:t>
      </w:r>
      <w:r>
        <w:rPr>
          <w:sz w:val="24"/>
        </w:rPr>
        <w:t>Ministry</w:t>
      </w:r>
      <w:r>
        <w:rPr>
          <w:spacing w:val="-5"/>
          <w:sz w:val="24"/>
        </w:rPr>
        <w:t xml:space="preserve"> </w:t>
      </w:r>
      <w:r>
        <w:rPr>
          <w:sz w:val="24"/>
        </w:rPr>
        <w:t>of</w:t>
      </w:r>
      <w:r>
        <w:rPr>
          <w:spacing w:val="-5"/>
          <w:sz w:val="24"/>
        </w:rPr>
        <w:t xml:space="preserve"> </w:t>
      </w:r>
      <w:r>
        <w:rPr>
          <w:sz w:val="24"/>
        </w:rPr>
        <w:t>Social</w:t>
      </w:r>
      <w:r>
        <w:rPr>
          <w:spacing w:val="-5"/>
          <w:sz w:val="24"/>
        </w:rPr>
        <w:t xml:space="preserve"> </w:t>
      </w:r>
      <w:r>
        <w:rPr>
          <w:sz w:val="24"/>
        </w:rPr>
        <w:t>Development)</w:t>
      </w:r>
      <w:r>
        <w:rPr>
          <w:spacing w:val="-5"/>
          <w:sz w:val="24"/>
        </w:rPr>
        <w:t xml:space="preserve"> </w:t>
      </w:r>
      <w:r>
        <w:rPr>
          <w:sz w:val="24"/>
        </w:rPr>
        <w:t>Amendment</w:t>
      </w:r>
      <w:r>
        <w:rPr>
          <w:spacing w:val="-3"/>
          <w:sz w:val="24"/>
        </w:rPr>
        <w:t xml:space="preserve"> </w:t>
      </w:r>
      <w:r>
        <w:rPr>
          <w:sz w:val="24"/>
        </w:rPr>
        <w:t xml:space="preserve">Order </w:t>
      </w:r>
      <w:r>
        <w:rPr>
          <w:spacing w:val="-4"/>
          <w:sz w:val="24"/>
        </w:rPr>
        <w:t>2026</w:t>
      </w:r>
    </w:p>
    <w:p w14:paraId="1F085476" w14:textId="77777777" w:rsidR="00256704" w:rsidRDefault="00475DB3">
      <w:pPr>
        <w:pStyle w:val="ListParagraph"/>
        <w:numPr>
          <w:ilvl w:val="0"/>
          <w:numId w:val="1"/>
        </w:numPr>
        <w:tabs>
          <w:tab w:val="left" w:pos="743"/>
        </w:tabs>
        <w:spacing w:before="180"/>
        <w:ind w:right="375"/>
        <w:rPr>
          <w:sz w:val="24"/>
        </w:rPr>
      </w:pPr>
      <w:r>
        <w:rPr>
          <w:sz w:val="24"/>
        </w:rPr>
        <w:t>Appendix</w:t>
      </w:r>
      <w:r>
        <w:rPr>
          <w:spacing w:val="-4"/>
          <w:sz w:val="24"/>
        </w:rPr>
        <w:t xml:space="preserve"> </w:t>
      </w:r>
      <w:r>
        <w:rPr>
          <w:sz w:val="24"/>
        </w:rPr>
        <w:t>2:</w:t>
      </w:r>
      <w:r>
        <w:rPr>
          <w:spacing w:val="-6"/>
          <w:sz w:val="24"/>
        </w:rPr>
        <w:t xml:space="preserve"> </w:t>
      </w:r>
      <w:r>
        <w:rPr>
          <w:sz w:val="24"/>
        </w:rPr>
        <w:t>Consistency</w:t>
      </w:r>
      <w:r>
        <w:rPr>
          <w:spacing w:val="-6"/>
          <w:sz w:val="24"/>
        </w:rPr>
        <w:t xml:space="preserve"> </w:t>
      </w:r>
      <w:r>
        <w:rPr>
          <w:sz w:val="24"/>
        </w:rPr>
        <w:t>Accountability</w:t>
      </w:r>
      <w:r>
        <w:rPr>
          <w:spacing w:val="-6"/>
          <w:sz w:val="24"/>
        </w:rPr>
        <w:t xml:space="preserve"> </w:t>
      </w:r>
      <w:r>
        <w:rPr>
          <w:sz w:val="24"/>
        </w:rPr>
        <w:t>Statement:</w:t>
      </w:r>
      <w:r>
        <w:rPr>
          <w:spacing w:val="-4"/>
          <w:sz w:val="24"/>
        </w:rPr>
        <w:t xml:space="preserve"> </w:t>
      </w:r>
      <w:r>
        <w:rPr>
          <w:sz w:val="24"/>
        </w:rPr>
        <w:t>the</w:t>
      </w:r>
      <w:r>
        <w:rPr>
          <w:spacing w:val="-6"/>
          <w:sz w:val="24"/>
        </w:rPr>
        <w:t xml:space="preserve"> </w:t>
      </w:r>
      <w:r>
        <w:rPr>
          <w:sz w:val="24"/>
        </w:rPr>
        <w:t>Privacy</w:t>
      </w:r>
      <w:r>
        <w:rPr>
          <w:spacing w:val="-6"/>
          <w:sz w:val="24"/>
        </w:rPr>
        <w:t xml:space="preserve"> </w:t>
      </w:r>
      <w:r>
        <w:rPr>
          <w:sz w:val="24"/>
        </w:rPr>
        <w:t>(Information</w:t>
      </w:r>
      <w:r>
        <w:rPr>
          <w:spacing w:val="-6"/>
          <w:sz w:val="24"/>
        </w:rPr>
        <w:t xml:space="preserve"> </w:t>
      </w:r>
      <w:r>
        <w:rPr>
          <w:sz w:val="24"/>
        </w:rPr>
        <w:t>Sharing Agreement between Inland Revenue and Ministry of Social Development) Amendment Order 2026</w:t>
      </w:r>
    </w:p>
    <w:p w14:paraId="1D9D02F8" w14:textId="77777777" w:rsidR="00256704" w:rsidRDefault="00475DB3">
      <w:pPr>
        <w:pStyle w:val="ListParagraph"/>
        <w:numPr>
          <w:ilvl w:val="0"/>
          <w:numId w:val="1"/>
        </w:numPr>
        <w:tabs>
          <w:tab w:val="left" w:pos="743"/>
        </w:tabs>
        <w:spacing w:before="180"/>
        <w:ind w:right="567"/>
        <w:rPr>
          <w:sz w:val="24"/>
        </w:rPr>
      </w:pPr>
      <w:r>
        <w:rPr>
          <w:sz w:val="24"/>
        </w:rPr>
        <w:t>Appendix</w:t>
      </w:r>
      <w:r>
        <w:rPr>
          <w:spacing w:val="-2"/>
          <w:sz w:val="24"/>
        </w:rPr>
        <w:t xml:space="preserve"> </w:t>
      </w:r>
      <w:r>
        <w:rPr>
          <w:sz w:val="24"/>
        </w:rPr>
        <w:t>3:</w:t>
      </w:r>
      <w:r>
        <w:rPr>
          <w:spacing w:val="-4"/>
          <w:sz w:val="24"/>
        </w:rPr>
        <w:t xml:space="preserve"> </w:t>
      </w:r>
      <w:r>
        <w:rPr>
          <w:sz w:val="24"/>
        </w:rPr>
        <w:t>Summary</w:t>
      </w:r>
      <w:r>
        <w:rPr>
          <w:spacing w:val="-7"/>
          <w:sz w:val="24"/>
        </w:rPr>
        <w:t xml:space="preserve"> </w:t>
      </w:r>
      <w:r>
        <w:rPr>
          <w:sz w:val="24"/>
        </w:rPr>
        <w:t>of</w:t>
      </w:r>
      <w:r>
        <w:rPr>
          <w:spacing w:val="-4"/>
          <w:sz w:val="24"/>
        </w:rPr>
        <w:t xml:space="preserve"> </w:t>
      </w:r>
      <w:r>
        <w:rPr>
          <w:sz w:val="24"/>
        </w:rPr>
        <w:t>Underpinning</w:t>
      </w:r>
      <w:r>
        <w:rPr>
          <w:spacing w:val="-4"/>
          <w:sz w:val="24"/>
        </w:rPr>
        <w:t xml:space="preserve"> </w:t>
      </w:r>
      <w:r>
        <w:rPr>
          <w:sz w:val="24"/>
        </w:rPr>
        <w:t>Analysis:</w:t>
      </w:r>
      <w:r>
        <w:rPr>
          <w:spacing w:val="-4"/>
          <w:sz w:val="24"/>
        </w:rPr>
        <w:t xml:space="preserve"> </w:t>
      </w:r>
      <w:r>
        <w:rPr>
          <w:sz w:val="24"/>
        </w:rPr>
        <w:t>the</w:t>
      </w:r>
      <w:r>
        <w:rPr>
          <w:spacing w:val="-4"/>
          <w:sz w:val="24"/>
        </w:rPr>
        <w:t xml:space="preserve"> </w:t>
      </w:r>
      <w:r>
        <w:rPr>
          <w:sz w:val="24"/>
        </w:rPr>
        <w:t>Privacy</w:t>
      </w:r>
      <w:r>
        <w:rPr>
          <w:spacing w:val="-7"/>
          <w:sz w:val="24"/>
        </w:rPr>
        <w:t xml:space="preserve"> </w:t>
      </w:r>
      <w:r>
        <w:rPr>
          <w:sz w:val="24"/>
        </w:rPr>
        <w:t>(Information</w:t>
      </w:r>
      <w:r>
        <w:rPr>
          <w:spacing w:val="-2"/>
          <w:sz w:val="24"/>
        </w:rPr>
        <w:t xml:space="preserve"> </w:t>
      </w:r>
      <w:r>
        <w:rPr>
          <w:sz w:val="24"/>
        </w:rPr>
        <w:t>Sharing Agreement between Inland Revenue and Ministry of Social Development) Amendment Order 2026</w:t>
      </w:r>
    </w:p>
    <w:p w14:paraId="2B879E3D" w14:textId="77777777" w:rsidR="00256704" w:rsidRDefault="00475DB3">
      <w:pPr>
        <w:pStyle w:val="ListParagraph"/>
        <w:numPr>
          <w:ilvl w:val="0"/>
          <w:numId w:val="1"/>
        </w:numPr>
        <w:tabs>
          <w:tab w:val="left" w:pos="743"/>
        </w:tabs>
        <w:spacing w:before="180"/>
        <w:ind w:right="982"/>
        <w:rPr>
          <w:sz w:val="24"/>
        </w:rPr>
      </w:pPr>
      <w:r>
        <w:rPr>
          <w:sz w:val="24"/>
        </w:rPr>
        <w:t>Appendix</w:t>
      </w:r>
      <w:r>
        <w:rPr>
          <w:spacing w:val="-3"/>
          <w:sz w:val="24"/>
        </w:rPr>
        <w:t xml:space="preserve"> </w:t>
      </w:r>
      <w:r>
        <w:rPr>
          <w:sz w:val="24"/>
        </w:rPr>
        <w:t>4:</w:t>
      </w:r>
      <w:r>
        <w:rPr>
          <w:spacing w:val="-5"/>
          <w:sz w:val="24"/>
        </w:rPr>
        <w:t xml:space="preserve"> </w:t>
      </w:r>
      <w:r>
        <w:rPr>
          <w:sz w:val="24"/>
        </w:rPr>
        <w:t>Privacy</w:t>
      </w:r>
      <w:r>
        <w:rPr>
          <w:spacing w:val="-5"/>
          <w:sz w:val="24"/>
        </w:rPr>
        <w:t xml:space="preserve"> </w:t>
      </w:r>
      <w:r>
        <w:rPr>
          <w:sz w:val="24"/>
        </w:rPr>
        <w:t>Impact</w:t>
      </w:r>
      <w:r>
        <w:rPr>
          <w:spacing w:val="-5"/>
          <w:sz w:val="24"/>
        </w:rPr>
        <w:t xml:space="preserve"> </w:t>
      </w:r>
      <w:r>
        <w:rPr>
          <w:sz w:val="24"/>
        </w:rPr>
        <w:t>Assessment</w:t>
      </w:r>
      <w:r>
        <w:rPr>
          <w:spacing w:val="-5"/>
          <w:sz w:val="24"/>
        </w:rPr>
        <w:t xml:space="preserve"> </w:t>
      </w:r>
      <w:r>
        <w:rPr>
          <w:sz w:val="24"/>
        </w:rPr>
        <w:t>Report:</w:t>
      </w:r>
      <w:r>
        <w:rPr>
          <w:spacing w:val="-3"/>
          <w:sz w:val="24"/>
        </w:rPr>
        <w:t xml:space="preserve"> </w:t>
      </w:r>
      <w:r>
        <w:rPr>
          <w:sz w:val="24"/>
        </w:rPr>
        <w:t>Income</w:t>
      </w:r>
      <w:r>
        <w:rPr>
          <w:spacing w:val="-7"/>
          <w:sz w:val="24"/>
        </w:rPr>
        <w:t xml:space="preserve"> </w:t>
      </w:r>
      <w:r>
        <w:rPr>
          <w:sz w:val="24"/>
        </w:rPr>
        <w:t>Charging</w:t>
      </w:r>
      <w:r>
        <w:rPr>
          <w:spacing w:val="-3"/>
          <w:sz w:val="24"/>
        </w:rPr>
        <w:t xml:space="preserve"> </w:t>
      </w:r>
      <w:r>
        <w:rPr>
          <w:sz w:val="24"/>
        </w:rPr>
        <w:t>Information Sharing Agreement with Inland Revenue – Te Tari Taake</w:t>
      </w:r>
    </w:p>
    <w:p w14:paraId="0CCE6234" w14:textId="77777777" w:rsidR="00256704" w:rsidRDefault="00475DB3">
      <w:pPr>
        <w:pStyle w:val="ListParagraph"/>
        <w:numPr>
          <w:ilvl w:val="0"/>
          <w:numId w:val="1"/>
        </w:numPr>
        <w:tabs>
          <w:tab w:val="left" w:pos="743"/>
        </w:tabs>
        <w:spacing w:before="180"/>
        <w:ind w:right="840"/>
        <w:rPr>
          <w:sz w:val="24"/>
        </w:rPr>
      </w:pPr>
      <w:r>
        <w:rPr>
          <w:sz w:val="24"/>
        </w:rPr>
        <w:t>Appendix</w:t>
      </w:r>
      <w:r>
        <w:rPr>
          <w:spacing w:val="-2"/>
          <w:sz w:val="24"/>
        </w:rPr>
        <w:t xml:space="preserve"> </w:t>
      </w:r>
      <w:r>
        <w:rPr>
          <w:sz w:val="24"/>
        </w:rPr>
        <w:t>5:</w:t>
      </w:r>
      <w:r>
        <w:rPr>
          <w:spacing w:val="-4"/>
          <w:sz w:val="24"/>
        </w:rPr>
        <w:t xml:space="preserve"> </w:t>
      </w:r>
      <w:r>
        <w:rPr>
          <w:sz w:val="24"/>
        </w:rPr>
        <w:t>Guidance</w:t>
      </w:r>
      <w:r>
        <w:rPr>
          <w:spacing w:val="-2"/>
          <w:sz w:val="24"/>
        </w:rPr>
        <w:t xml:space="preserve"> </w:t>
      </w:r>
      <w:r>
        <w:rPr>
          <w:sz w:val="24"/>
        </w:rPr>
        <w:t>and</w:t>
      </w:r>
      <w:r>
        <w:rPr>
          <w:spacing w:val="-4"/>
          <w:sz w:val="24"/>
        </w:rPr>
        <w:t xml:space="preserve"> </w:t>
      </w:r>
      <w:r>
        <w:rPr>
          <w:sz w:val="24"/>
        </w:rPr>
        <w:t>Advice</w:t>
      </w:r>
      <w:r>
        <w:rPr>
          <w:spacing w:val="-6"/>
          <w:sz w:val="24"/>
        </w:rPr>
        <w:t xml:space="preserve"> </w:t>
      </w:r>
      <w:r>
        <w:rPr>
          <w:sz w:val="24"/>
        </w:rPr>
        <w:t>–</w:t>
      </w:r>
      <w:r>
        <w:rPr>
          <w:spacing w:val="-4"/>
          <w:sz w:val="24"/>
        </w:rPr>
        <w:t xml:space="preserve"> </w:t>
      </w:r>
      <w:r>
        <w:rPr>
          <w:sz w:val="24"/>
        </w:rPr>
        <w:t>Removing</w:t>
      </w:r>
      <w:r>
        <w:rPr>
          <w:spacing w:val="-4"/>
          <w:sz w:val="24"/>
        </w:rPr>
        <w:t xml:space="preserve"> </w:t>
      </w:r>
      <w:r>
        <w:rPr>
          <w:sz w:val="24"/>
        </w:rPr>
        <w:t>the</w:t>
      </w:r>
      <w:r>
        <w:rPr>
          <w:spacing w:val="-4"/>
          <w:sz w:val="24"/>
        </w:rPr>
        <w:t xml:space="preserve"> </w:t>
      </w:r>
      <w:r>
        <w:rPr>
          <w:sz w:val="24"/>
        </w:rPr>
        <w:t>notice</w:t>
      </w:r>
      <w:r>
        <w:rPr>
          <w:spacing w:val="-4"/>
          <w:sz w:val="24"/>
        </w:rPr>
        <w:t xml:space="preserve"> </w:t>
      </w:r>
      <w:r>
        <w:rPr>
          <w:sz w:val="24"/>
        </w:rPr>
        <w:t>period</w:t>
      </w:r>
      <w:r>
        <w:rPr>
          <w:spacing w:val="-2"/>
          <w:sz w:val="24"/>
        </w:rPr>
        <w:t xml:space="preserve"> </w:t>
      </w:r>
      <w:r>
        <w:rPr>
          <w:sz w:val="24"/>
        </w:rPr>
        <w:t>for</w:t>
      </w:r>
      <w:r>
        <w:rPr>
          <w:spacing w:val="-4"/>
          <w:sz w:val="24"/>
        </w:rPr>
        <w:t xml:space="preserve"> </w:t>
      </w:r>
      <w:r>
        <w:rPr>
          <w:sz w:val="24"/>
        </w:rPr>
        <w:t>subsidies</w:t>
      </w:r>
      <w:r>
        <w:rPr>
          <w:spacing w:val="-4"/>
          <w:sz w:val="24"/>
        </w:rPr>
        <w:t xml:space="preserve"> </w:t>
      </w:r>
      <w:r>
        <w:rPr>
          <w:sz w:val="24"/>
        </w:rPr>
        <w:t>in relation to child support income</w:t>
      </w:r>
    </w:p>
    <w:sectPr w:rsidR="00256704">
      <w:pgSz w:w="11910" w:h="16840"/>
      <w:pgMar w:top="1340" w:right="1133" w:bottom="1200" w:left="1417" w:header="715"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56D8" w14:textId="77777777" w:rsidR="00475DB3" w:rsidRDefault="00475DB3">
      <w:r>
        <w:separator/>
      </w:r>
    </w:p>
  </w:endnote>
  <w:endnote w:type="continuationSeparator" w:id="0">
    <w:p w14:paraId="4005A9A9" w14:textId="77777777" w:rsidR="00475DB3" w:rsidRDefault="0047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5807" w14:textId="77777777" w:rsidR="00256704" w:rsidRDefault="00475DB3">
    <w:pPr>
      <w:pStyle w:val="BodyText"/>
      <w:spacing w:before="0" w:line="14" w:lineRule="auto"/>
      <w:ind w:left="0" w:firstLine="0"/>
      <w:rPr>
        <w:sz w:val="20"/>
      </w:rPr>
    </w:pPr>
    <w:r>
      <w:rPr>
        <w:noProof/>
        <w:sz w:val="20"/>
      </w:rPr>
      <mc:AlternateContent>
        <mc:Choice Requires="wps">
          <w:drawing>
            <wp:anchor distT="0" distB="0" distL="0" distR="0" simplePos="0" relativeHeight="487490048" behindDoc="1" locked="0" layoutInCell="1" allowOverlap="1" wp14:anchorId="7279DCC7" wp14:editId="4817B0C9">
              <wp:simplePos x="0" y="0"/>
              <wp:positionH relativeFrom="page">
                <wp:posOffset>6530340</wp:posOffset>
              </wp:positionH>
              <wp:positionV relativeFrom="page">
                <wp:posOffset>9912672</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2E6795B0" w14:textId="77777777" w:rsidR="00256704" w:rsidRDefault="00475DB3">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7279DCC7" id="_x0000_t202" coordsize="21600,21600" o:spt="202" path="m,l,21600r21600,l21600,xe">
              <v:stroke joinstyle="miter"/>
              <v:path gradientshapeok="t" o:connecttype="rect"/>
            </v:shapetype>
            <v:shape id="Textbox 2" o:spid="_x0000_s1027" type="#_x0000_t202" style="position:absolute;margin-left:514.2pt;margin-top:780.55pt;width:13.15pt;height:14.35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" filled="f" stroked="f">
              <v:textbox inset="0,0,0,0">
                <w:txbxContent>
                  <w:p w14:paraId="2E6795B0" w14:textId="77777777" w:rsidR="00256704" w:rsidRDefault="00475DB3">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90560" behindDoc="1" locked="0" layoutInCell="1" allowOverlap="1" wp14:anchorId="4FE5D779" wp14:editId="3F882F99">
              <wp:simplePos x="0" y="0"/>
              <wp:positionH relativeFrom="page">
                <wp:posOffset>2983483</wp:posOffset>
              </wp:positionH>
              <wp:positionV relativeFrom="page">
                <wp:posOffset>10072692</wp:posOffset>
              </wp:positionV>
              <wp:extent cx="1595120"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182245"/>
                      </a:xfrm>
                      <a:prstGeom prst="rect">
                        <a:avLst/>
                      </a:prstGeom>
                    </wps:spPr>
                    <wps:txbx>
                      <w:txbxContent>
                        <w:p w14:paraId="5E12D784" w14:textId="77777777" w:rsidR="00256704" w:rsidRDefault="00475DB3">
                          <w:pPr>
                            <w:spacing w:before="13"/>
                            <w:ind w:left="20"/>
                            <w:rPr>
                              <w:rFonts w:ascii="Arial"/>
                              <w:b/>
                            </w:rPr>
                          </w:pPr>
                          <w:r>
                            <w:rPr>
                              <w:rFonts w:ascii="Arial"/>
                              <w:b/>
                            </w:rPr>
                            <w:t>I</w:t>
                          </w:r>
                          <w:r>
                            <w:rPr>
                              <w:rFonts w:ascii="Arial"/>
                              <w:b/>
                              <w:spacing w:val="2"/>
                            </w:rPr>
                            <w:t xml:space="preserve"> </w:t>
                          </w:r>
                          <w:proofErr w:type="gramStart"/>
                          <w:r>
                            <w:rPr>
                              <w:rFonts w:ascii="Arial"/>
                              <w:b/>
                            </w:rPr>
                            <w:t>N</w:t>
                          </w:r>
                          <w:r>
                            <w:rPr>
                              <w:rFonts w:ascii="Arial"/>
                              <w:b/>
                              <w:spacing w:val="30"/>
                            </w:rPr>
                            <w:t xml:space="preserve">  </w:t>
                          </w:r>
                          <w:r>
                            <w:rPr>
                              <w:rFonts w:ascii="Arial"/>
                              <w:b/>
                            </w:rPr>
                            <w:t>C</w:t>
                          </w:r>
                          <w:proofErr w:type="gramEnd"/>
                          <w:r>
                            <w:rPr>
                              <w:rFonts w:ascii="Arial"/>
                              <w:b/>
                              <w:spacing w:val="-1"/>
                            </w:rPr>
                            <w:t xml:space="preserve"> </w:t>
                          </w:r>
                          <w:r>
                            <w:rPr>
                              <w:rFonts w:ascii="Arial"/>
                              <w:b/>
                            </w:rPr>
                            <w:t>O</w:t>
                          </w:r>
                          <w:r>
                            <w:rPr>
                              <w:rFonts w:ascii="Arial"/>
                              <w:b/>
                              <w:spacing w:val="-2"/>
                            </w:rPr>
                            <w:t xml:space="preserve"> </w:t>
                          </w:r>
                          <w:r>
                            <w:rPr>
                              <w:rFonts w:ascii="Arial"/>
                              <w:b/>
                            </w:rPr>
                            <w:t>N F</w:t>
                          </w:r>
                          <w:r>
                            <w:rPr>
                              <w:rFonts w:ascii="Arial"/>
                              <w:b/>
                              <w:spacing w:val="-3"/>
                            </w:rPr>
                            <w:t xml:space="preserve"> </w:t>
                          </w:r>
                          <w:r>
                            <w:rPr>
                              <w:rFonts w:ascii="Arial"/>
                              <w:b/>
                            </w:rPr>
                            <w:t>I D E</w:t>
                          </w:r>
                          <w:r>
                            <w:rPr>
                              <w:rFonts w:ascii="Arial"/>
                              <w:b/>
                              <w:spacing w:val="-2"/>
                            </w:rPr>
                            <w:t xml:space="preserve"> </w:t>
                          </w:r>
                          <w:r>
                            <w:rPr>
                              <w:rFonts w:ascii="Arial"/>
                              <w:b/>
                            </w:rPr>
                            <w:t>N C</w:t>
                          </w:r>
                          <w:r>
                            <w:rPr>
                              <w:rFonts w:ascii="Arial"/>
                              <w:b/>
                              <w:spacing w:val="-2"/>
                            </w:rPr>
                            <w:t xml:space="preserve"> </w:t>
                          </w:r>
                          <w:r>
                            <w:rPr>
                              <w:rFonts w:ascii="Arial"/>
                              <w:b/>
                              <w:spacing w:val="-10"/>
                            </w:rPr>
                            <w:t>E</w:t>
                          </w:r>
                        </w:p>
                      </w:txbxContent>
                    </wps:txbx>
                    <wps:bodyPr wrap="square" lIns="0" tIns="0" rIns="0" bIns="0" rtlCol="0">
                      <a:noAutofit/>
                    </wps:bodyPr>
                  </wps:wsp>
                </a:graphicData>
              </a:graphic>
            </wp:anchor>
          </w:drawing>
        </mc:Choice>
        <mc:Fallback>
          <w:pict>
            <v:shape w14:anchorId="4FE5D779" id="Textbox 3" o:spid="_x0000_s1028" type="#_x0000_t202" style="position:absolute;margin-left:234.9pt;margin-top:793.15pt;width:125.6pt;height:14.35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" filled="f" stroked="f">
              <v:textbox inset="0,0,0,0">
                <w:txbxContent>
                  <w:p w14:paraId="5E12D784" w14:textId="77777777" w:rsidR="00256704" w:rsidRDefault="00475DB3">
                    <w:pPr>
                      <w:spacing w:before="13"/>
                      <w:ind w:left="20"/>
                      <w:rPr>
                        <w:rFonts w:ascii="Arial"/>
                        <w:b/>
                      </w:rPr>
                    </w:pPr>
                    <w:r>
                      <w:rPr>
                        <w:rFonts w:ascii="Arial"/>
                        <w:b/>
                      </w:rPr>
                      <w:t>I</w:t>
                    </w:r>
                    <w:r>
                      <w:rPr>
                        <w:rFonts w:ascii="Arial"/>
                        <w:b/>
                        <w:spacing w:val="2"/>
                      </w:rPr>
                      <w:t xml:space="preserve"> </w:t>
                    </w:r>
                    <w:proofErr w:type="gramStart"/>
                    <w:r>
                      <w:rPr>
                        <w:rFonts w:ascii="Arial"/>
                        <w:b/>
                      </w:rPr>
                      <w:t>N</w:t>
                    </w:r>
                    <w:r>
                      <w:rPr>
                        <w:rFonts w:ascii="Arial"/>
                        <w:b/>
                        <w:spacing w:val="30"/>
                      </w:rPr>
                      <w:t xml:space="preserve">  </w:t>
                    </w:r>
                    <w:r>
                      <w:rPr>
                        <w:rFonts w:ascii="Arial"/>
                        <w:b/>
                      </w:rPr>
                      <w:t>C</w:t>
                    </w:r>
                    <w:proofErr w:type="gramEnd"/>
                    <w:r>
                      <w:rPr>
                        <w:rFonts w:ascii="Arial"/>
                        <w:b/>
                        <w:spacing w:val="-1"/>
                      </w:rPr>
                      <w:t xml:space="preserve"> </w:t>
                    </w:r>
                    <w:r>
                      <w:rPr>
                        <w:rFonts w:ascii="Arial"/>
                        <w:b/>
                      </w:rPr>
                      <w:t>O</w:t>
                    </w:r>
                    <w:r>
                      <w:rPr>
                        <w:rFonts w:ascii="Arial"/>
                        <w:b/>
                        <w:spacing w:val="-2"/>
                      </w:rPr>
                      <w:t xml:space="preserve"> </w:t>
                    </w:r>
                    <w:r>
                      <w:rPr>
                        <w:rFonts w:ascii="Arial"/>
                        <w:b/>
                      </w:rPr>
                      <w:t>N F</w:t>
                    </w:r>
                    <w:r>
                      <w:rPr>
                        <w:rFonts w:ascii="Arial"/>
                        <w:b/>
                        <w:spacing w:val="-3"/>
                      </w:rPr>
                      <w:t xml:space="preserve"> </w:t>
                    </w:r>
                    <w:r>
                      <w:rPr>
                        <w:rFonts w:ascii="Arial"/>
                        <w:b/>
                      </w:rPr>
                      <w:t>I D E</w:t>
                    </w:r>
                    <w:r>
                      <w:rPr>
                        <w:rFonts w:ascii="Arial"/>
                        <w:b/>
                        <w:spacing w:val="-2"/>
                      </w:rPr>
                      <w:t xml:space="preserve"> </w:t>
                    </w:r>
                    <w:r>
                      <w:rPr>
                        <w:rFonts w:ascii="Arial"/>
                        <w:b/>
                      </w:rPr>
                      <w:t>N C</w:t>
                    </w:r>
                    <w:r>
                      <w:rPr>
                        <w:rFonts w:ascii="Arial"/>
                        <w:b/>
                        <w:spacing w:val="-2"/>
                      </w:rPr>
                      <w:t xml:space="preserve"> </w:t>
                    </w:r>
                    <w:r>
                      <w:rPr>
                        <w:rFonts w:ascii="Arial"/>
                        <w:b/>
                        <w:spacing w:val="-10"/>
                      </w:rPr>
                      <w:t>E</w:t>
                    </w:r>
                  </w:p>
                </w:txbxContent>
              </v:textbox>
              <w10:wrap anchorx="page" anchory="page"/>
            </v:shape>
          </w:pict>
        </mc:Fallback>
      </mc:AlternateContent>
    </w:r>
    <w:r>
      <w:rPr>
        <w:noProof/>
        <w:sz w:val="20"/>
      </w:rPr>
      <mc:AlternateContent>
        <mc:Choice Requires="wps">
          <w:drawing>
            <wp:anchor distT="0" distB="0" distL="0" distR="0" simplePos="0" relativeHeight="487491072" behindDoc="1" locked="0" layoutInCell="1" allowOverlap="1" wp14:anchorId="6696D6F9" wp14:editId="43C1F8DB">
              <wp:simplePos x="0" y="0"/>
              <wp:positionH relativeFrom="page">
                <wp:posOffset>190500</wp:posOffset>
              </wp:positionH>
              <wp:positionV relativeFrom="page">
                <wp:posOffset>10373011</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7E09B70D" w14:textId="77777777" w:rsidR="00256704" w:rsidRDefault="00475DB3">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2026-09-08</w:t>
                          </w:r>
                          <w:r>
                            <w:rPr>
                              <w:rFonts w:ascii="Arial"/>
                              <w:spacing w:val="-4"/>
                              <w:sz w:val="18"/>
                            </w:rPr>
                            <w:t xml:space="preserve"> </w:t>
                          </w:r>
                          <w:r>
                            <w:rPr>
                              <w:rFonts w:ascii="Arial"/>
                              <w:spacing w:val="-2"/>
                              <w:sz w:val="18"/>
                            </w:rPr>
                            <w:t>10:17:48</w:t>
                          </w:r>
                        </w:p>
                      </w:txbxContent>
                    </wps:txbx>
                    <wps:bodyPr wrap="square" lIns="0" tIns="0" rIns="0" bIns="0" rtlCol="0">
                      <a:noAutofit/>
                    </wps:bodyPr>
                  </wps:wsp>
                </a:graphicData>
              </a:graphic>
            </wp:anchor>
          </w:drawing>
        </mc:Choice>
        <mc:Fallback>
          <w:pict>
            <v:shape w14:anchorId="6696D6F9" id="Textbox 4" o:spid="_x0000_s1029" type="#_x0000_t202" style="position:absolute;margin-left:15pt;margin-top:816.75pt;width:140.6pt;height:12.1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7E09B70D" w14:textId="77777777" w:rsidR="00256704" w:rsidRDefault="00475DB3">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2026-09-08</w:t>
                    </w:r>
                    <w:r>
                      <w:rPr>
                        <w:rFonts w:ascii="Arial"/>
                        <w:spacing w:val="-4"/>
                        <w:sz w:val="18"/>
                      </w:rPr>
                      <w:t xml:space="preserve"> </w:t>
                    </w:r>
                    <w:r>
                      <w:rPr>
                        <w:rFonts w:ascii="Arial"/>
                        <w:spacing w:val="-2"/>
                        <w:sz w:val="18"/>
                      </w:rPr>
                      <w:t>10:17:48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671F" w14:textId="77777777" w:rsidR="00475DB3" w:rsidRDefault="00475DB3">
      <w:r>
        <w:separator/>
      </w:r>
    </w:p>
  </w:footnote>
  <w:footnote w:type="continuationSeparator" w:id="0">
    <w:p w14:paraId="229E6957" w14:textId="77777777" w:rsidR="00475DB3" w:rsidRDefault="00475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4AAF" w14:textId="77777777" w:rsidR="00256704" w:rsidRDefault="00475DB3">
    <w:pPr>
      <w:pStyle w:val="BodyText"/>
      <w:spacing w:before="0" w:line="14" w:lineRule="auto"/>
      <w:ind w:left="0" w:firstLine="0"/>
      <w:rPr>
        <w:sz w:val="20"/>
      </w:rPr>
    </w:pPr>
    <w:r>
      <w:rPr>
        <w:noProof/>
        <w:sz w:val="20"/>
      </w:rPr>
      <mc:AlternateContent>
        <mc:Choice Requires="wps">
          <w:drawing>
            <wp:anchor distT="0" distB="0" distL="0" distR="0" simplePos="0" relativeHeight="487489536" behindDoc="1" locked="0" layoutInCell="1" allowOverlap="1" wp14:anchorId="3A792BB9" wp14:editId="558F3890">
              <wp:simplePos x="0" y="0"/>
              <wp:positionH relativeFrom="page">
                <wp:posOffset>2983483</wp:posOffset>
              </wp:positionH>
              <wp:positionV relativeFrom="page">
                <wp:posOffset>441012</wp:posOffset>
              </wp:positionV>
              <wp:extent cx="159512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182245"/>
                      </a:xfrm>
                      <a:prstGeom prst="rect">
                        <a:avLst/>
                      </a:prstGeom>
                    </wps:spPr>
                    <wps:txbx>
                      <w:txbxContent>
                        <w:p w14:paraId="05F761E6" w14:textId="77777777" w:rsidR="00256704" w:rsidRDefault="00475DB3">
                          <w:pPr>
                            <w:spacing w:before="13"/>
                            <w:ind w:left="20"/>
                            <w:rPr>
                              <w:rFonts w:ascii="Arial"/>
                              <w:b/>
                            </w:rPr>
                          </w:pPr>
                          <w:r>
                            <w:rPr>
                              <w:rFonts w:ascii="Arial"/>
                              <w:b/>
                            </w:rPr>
                            <w:t>I</w:t>
                          </w:r>
                          <w:r>
                            <w:rPr>
                              <w:rFonts w:ascii="Arial"/>
                              <w:b/>
                              <w:spacing w:val="2"/>
                            </w:rPr>
                            <w:t xml:space="preserve"> </w:t>
                          </w:r>
                          <w:proofErr w:type="gramStart"/>
                          <w:r>
                            <w:rPr>
                              <w:rFonts w:ascii="Arial"/>
                              <w:b/>
                            </w:rPr>
                            <w:t>N</w:t>
                          </w:r>
                          <w:r>
                            <w:rPr>
                              <w:rFonts w:ascii="Arial"/>
                              <w:b/>
                              <w:spacing w:val="30"/>
                            </w:rPr>
                            <w:t xml:space="preserve">  </w:t>
                          </w:r>
                          <w:r>
                            <w:rPr>
                              <w:rFonts w:ascii="Arial"/>
                              <w:b/>
                            </w:rPr>
                            <w:t>C</w:t>
                          </w:r>
                          <w:proofErr w:type="gramEnd"/>
                          <w:r>
                            <w:rPr>
                              <w:rFonts w:ascii="Arial"/>
                              <w:b/>
                              <w:spacing w:val="-1"/>
                            </w:rPr>
                            <w:t xml:space="preserve"> </w:t>
                          </w:r>
                          <w:r>
                            <w:rPr>
                              <w:rFonts w:ascii="Arial"/>
                              <w:b/>
                            </w:rPr>
                            <w:t>O</w:t>
                          </w:r>
                          <w:r>
                            <w:rPr>
                              <w:rFonts w:ascii="Arial"/>
                              <w:b/>
                              <w:spacing w:val="-2"/>
                            </w:rPr>
                            <w:t xml:space="preserve"> </w:t>
                          </w:r>
                          <w:r>
                            <w:rPr>
                              <w:rFonts w:ascii="Arial"/>
                              <w:b/>
                            </w:rPr>
                            <w:t>N F</w:t>
                          </w:r>
                          <w:r>
                            <w:rPr>
                              <w:rFonts w:ascii="Arial"/>
                              <w:b/>
                              <w:spacing w:val="-3"/>
                            </w:rPr>
                            <w:t xml:space="preserve"> </w:t>
                          </w:r>
                          <w:r>
                            <w:rPr>
                              <w:rFonts w:ascii="Arial"/>
                              <w:b/>
                            </w:rPr>
                            <w:t>I D E</w:t>
                          </w:r>
                          <w:r>
                            <w:rPr>
                              <w:rFonts w:ascii="Arial"/>
                              <w:b/>
                              <w:spacing w:val="-2"/>
                            </w:rPr>
                            <w:t xml:space="preserve"> </w:t>
                          </w:r>
                          <w:r>
                            <w:rPr>
                              <w:rFonts w:ascii="Arial"/>
                              <w:b/>
                            </w:rPr>
                            <w:t>N C</w:t>
                          </w:r>
                          <w:r>
                            <w:rPr>
                              <w:rFonts w:ascii="Arial"/>
                              <w:b/>
                              <w:spacing w:val="-2"/>
                            </w:rPr>
                            <w:t xml:space="preserve"> </w:t>
                          </w:r>
                          <w:r>
                            <w:rPr>
                              <w:rFonts w:ascii="Arial"/>
                              <w:b/>
                              <w:spacing w:val="-10"/>
                            </w:rPr>
                            <w:t>E</w:t>
                          </w:r>
                        </w:p>
                      </w:txbxContent>
                    </wps:txbx>
                    <wps:bodyPr wrap="square" lIns="0" tIns="0" rIns="0" bIns="0" rtlCol="0">
                      <a:noAutofit/>
                    </wps:bodyPr>
                  </wps:wsp>
                </a:graphicData>
              </a:graphic>
            </wp:anchor>
          </w:drawing>
        </mc:Choice>
        <mc:Fallback>
          <w:pict>
            <v:shapetype w14:anchorId="3A792BB9" id="_x0000_t202" coordsize="21600,21600" o:spt="202" path="m,l,21600r21600,l21600,xe">
              <v:stroke joinstyle="miter"/>
              <v:path gradientshapeok="t" o:connecttype="rect"/>
            </v:shapetype>
            <v:shape id="Textbox 1" o:spid="_x0000_s1026" type="#_x0000_t202" style="position:absolute;margin-left:234.9pt;margin-top:34.75pt;width:125.6pt;height:14.35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" filled="f" stroked="f">
              <v:textbox inset="0,0,0,0">
                <w:txbxContent>
                  <w:p w14:paraId="05F761E6" w14:textId="77777777" w:rsidR="00256704" w:rsidRDefault="00475DB3">
                    <w:pPr>
                      <w:spacing w:before="13"/>
                      <w:ind w:left="20"/>
                      <w:rPr>
                        <w:rFonts w:ascii="Arial"/>
                        <w:b/>
                      </w:rPr>
                    </w:pPr>
                    <w:r>
                      <w:rPr>
                        <w:rFonts w:ascii="Arial"/>
                        <w:b/>
                      </w:rPr>
                      <w:t>I</w:t>
                    </w:r>
                    <w:r>
                      <w:rPr>
                        <w:rFonts w:ascii="Arial"/>
                        <w:b/>
                        <w:spacing w:val="2"/>
                      </w:rPr>
                      <w:t xml:space="preserve"> </w:t>
                    </w:r>
                    <w:proofErr w:type="gramStart"/>
                    <w:r>
                      <w:rPr>
                        <w:rFonts w:ascii="Arial"/>
                        <w:b/>
                      </w:rPr>
                      <w:t>N</w:t>
                    </w:r>
                    <w:r>
                      <w:rPr>
                        <w:rFonts w:ascii="Arial"/>
                        <w:b/>
                        <w:spacing w:val="30"/>
                      </w:rPr>
                      <w:t xml:space="preserve">  </w:t>
                    </w:r>
                    <w:r>
                      <w:rPr>
                        <w:rFonts w:ascii="Arial"/>
                        <w:b/>
                      </w:rPr>
                      <w:t>C</w:t>
                    </w:r>
                    <w:proofErr w:type="gramEnd"/>
                    <w:r>
                      <w:rPr>
                        <w:rFonts w:ascii="Arial"/>
                        <w:b/>
                        <w:spacing w:val="-1"/>
                      </w:rPr>
                      <w:t xml:space="preserve"> </w:t>
                    </w:r>
                    <w:r>
                      <w:rPr>
                        <w:rFonts w:ascii="Arial"/>
                        <w:b/>
                      </w:rPr>
                      <w:t>O</w:t>
                    </w:r>
                    <w:r>
                      <w:rPr>
                        <w:rFonts w:ascii="Arial"/>
                        <w:b/>
                        <w:spacing w:val="-2"/>
                      </w:rPr>
                      <w:t xml:space="preserve"> </w:t>
                    </w:r>
                    <w:r>
                      <w:rPr>
                        <w:rFonts w:ascii="Arial"/>
                        <w:b/>
                      </w:rPr>
                      <w:t>N F</w:t>
                    </w:r>
                    <w:r>
                      <w:rPr>
                        <w:rFonts w:ascii="Arial"/>
                        <w:b/>
                        <w:spacing w:val="-3"/>
                      </w:rPr>
                      <w:t xml:space="preserve"> </w:t>
                    </w:r>
                    <w:r>
                      <w:rPr>
                        <w:rFonts w:ascii="Arial"/>
                        <w:b/>
                      </w:rPr>
                      <w:t>I D E</w:t>
                    </w:r>
                    <w:r>
                      <w:rPr>
                        <w:rFonts w:ascii="Arial"/>
                        <w:b/>
                        <w:spacing w:val="-2"/>
                      </w:rPr>
                      <w:t xml:space="preserve"> </w:t>
                    </w:r>
                    <w:r>
                      <w:rPr>
                        <w:rFonts w:ascii="Arial"/>
                        <w:b/>
                      </w:rPr>
                      <w:t>N C</w:t>
                    </w:r>
                    <w:r>
                      <w:rPr>
                        <w:rFonts w:ascii="Arial"/>
                        <w:b/>
                        <w:spacing w:val="-2"/>
                      </w:rPr>
                      <w:t xml:space="preserve"> </w:t>
                    </w:r>
                    <w:r>
                      <w:rPr>
                        <w:rFonts w:ascii="Arial"/>
                        <w:b/>
                        <w:spacing w:val="-1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159D8"/>
    <w:multiLevelType w:val="multilevel"/>
    <w:tmpl w:val="49DA7CE0"/>
    <w:lvl w:ilvl="0">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432" w:hanging="97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304" w:hanging="970"/>
      </w:pPr>
      <w:rPr>
        <w:rFonts w:hint="default"/>
        <w:lang w:val="en-US" w:eastAsia="en-US" w:bidi="ar-SA"/>
      </w:rPr>
    </w:lvl>
    <w:lvl w:ilvl="4">
      <w:numFmt w:val="bullet"/>
      <w:lvlText w:val="•"/>
      <w:lvlJc w:val="left"/>
      <w:pPr>
        <w:ind w:left="4169" w:hanging="970"/>
      </w:pPr>
      <w:rPr>
        <w:rFonts w:hint="default"/>
        <w:lang w:val="en-US" w:eastAsia="en-US" w:bidi="ar-SA"/>
      </w:rPr>
    </w:lvl>
    <w:lvl w:ilvl="5">
      <w:numFmt w:val="bullet"/>
      <w:lvlText w:val="•"/>
      <w:lvlJc w:val="left"/>
      <w:pPr>
        <w:ind w:left="5033" w:hanging="970"/>
      </w:pPr>
      <w:rPr>
        <w:rFonts w:hint="default"/>
        <w:lang w:val="en-US" w:eastAsia="en-US" w:bidi="ar-SA"/>
      </w:rPr>
    </w:lvl>
    <w:lvl w:ilvl="6">
      <w:numFmt w:val="bullet"/>
      <w:lvlText w:val="•"/>
      <w:lvlJc w:val="left"/>
      <w:pPr>
        <w:ind w:left="5898" w:hanging="970"/>
      </w:pPr>
      <w:rPr>
        <w:rFonts w:hint="default"/>
        <w:lang w:val="en-US" w:eastAsia="en-US" w:bidi="ar-SA"/>
      </w:rPr>
    </w:lvl>
    <w:lvl w:ilvl="7">
      <w:numFmt w:val="bullet"/>
      <w:lvlText w:val="•"/>
      <w:lvlJc w:val="left"/>
      <w:pPr>
        <w:ind w:left="6762" w:hanging="970"/>
      </w:pPr>
      <w:rPr>
        <w:rFonts w:hint="default"/>
        <w:lang w:val="en-US" w:eastAsia="en-US" w:bidi="ar-SA"/>
      </w:rPr>
    </w:lvl>
    <w:lvl w:ilvl="8">
      <w:numFmt w:val="bullet"/>
      <w:lvlText w:val="•"/>
      <w:lvlJc w:val="left"/>
      <w:pPr>
        <w:ind w:left="7627" w:hanging="970"/>
      </w:pPr>
      <w:rPr>
        <w:rFonts w:hint="default"/>
        <w:lang w:val="en-US" w:eastAsia="en-US" w:bidi="ar-SA"/>
      </w:rPr>
    </w:lvl>
  </w:abstractNum>
  <w:abstractNum w:abstractNumId="1" w15:restartNumberingAfterBreak="0">
    <w:nsid w:val="4AFE484E"/>
    <w:multiLevelType w:val="multilevel"/>
    <w:tmpl w:val="291EB1C4"/>
    <w:lvl w:ilvl="0">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432" w:hanging="97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304" w:hanging="970"/>
      </w:pPr>
      <w:rPr>
        <w:rFonts w:hint="default"/>
        <w:lang w:val="en-US" w:eastAsia="en-US" w:bidi="ar-SA"/>
      </w:rPr>
    </w:lvl>
    <w:lvl w:ilvl="4">
      <w:numFmt w:val="bullet"/>
      <w:lvlText w:val="•"/>
      <w:lvlJc w:val="left"/>
      <w:pPr>
        <w:ind w:left="4169" w:hanging="970"/>
      </w:pPr>
      <w:rPr>
        <w:rFonts w:hint="default"/>
        <w:lang w:val="en-US" w:eastAsia="en-US" w:bidi="ar-SA"/>
      </w:rPr>
    </w:lvl>
    <w:lvl w:ilvl="5">
      <w:numFmt w:val="bullet"/>
      <w:lvlText w:val="•"/>
      <w:lvlJc w:val="left"/>
      <w:pPr>
        <w:ind w:left="5033" w:hanging="970"/>
      </w:pPr>
      <w:rPr>
        <w:rFonts w:hint="default"/>
        <w:lang w:val="en-US" w:eastAsia="en-US" w:bidi="ar-SA"/>
      </w:rPr>
    </w:lvl>
    <w:lvl w:ilvl="6">
      <w:numFmt w:val="bullet"/>
      <w:lvlText w:val="•"/>
      <w:lvlJc w:val="left"/>
      <w:pPr>
        <w:ind w:left="5898" w:hanging="970"/>
      </w:pPr>
      <w:rPr>
        <w:rFonts w:hint="default"/>
        <w:lang w:val="en-US" w:eastAsia="en-US" w:bidi="ar-SA"/>
      </w:rPr>
    </w:lvl>
    <w:lvl w:ilvl="7">
      <w:numFmt w:val="bullet"/>
      <w:lvlText w:val="•"/>
      <w:lvlJc w:val="left"/>
      <w:pPr>
        <w:ind w:left="6762" w:hanging="970"/>
      </w:pPr>
      <w:rPr>
        <w:rFonts w:hint="default"/>
        <w:lang w:val="en-US" w:eastAsia="en-US" w:bidi="ar-SA"/>
      </w:rPr>
    </w:lvl>
    <w:lvl w:ilvl="8">
      <w:numFmt w:val="bullet"/>
      <w:lvlText w:val="•"/>
      <w:lvlJc w:val="left"/>
      <w:pPr>
        <w:ind w:left="7627" w:hanging="970"/>
      </w:pPr>
      <w:rPr>
        <w:rFonts w:hint="default"/>
        <w:lang w:val="en-US" w:eastAsia="en-US" w:bidi="ar-SA"/>
      </w:rPr>
    </w:lvl>
  </w:abstractNum>
  <w:abstractNum w:abstractNumId="2" w15:restartNumberingAfterBreak="0">
    <w:nsid w:val="59932000"/>
    <w:multiLevelType w:val="hybridMultilevel"/>
    <w:tmpl w:val="D31C7416"/>
    <w:lvl w:ilvl="0" w:tplc="FC10B2CA">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CA69450">
      <w:numFmt w:val="bullet"/>
      <w:lvlText w:val="•"/>
      <w:lvlJc w:val="left"/>
      <w:pPr>
        <w:ind w:left="1601" w:hanging="720"/>
      </w:pPr>
      <w:rPr>
        <w:rFonts w:hint="default"/>
        <w:lang w:val="en-US" w:eastAsia="en-US" w:bidi="ar-SA"/>
      </w:rPr>
    </w:lvl>
    <w:lvl w:ilvl="2" w:tplc="4D22AA94">
      <w:numFmt w:val="bullet"/>
      <w:lvlText w:val="•"/>
      <w:lvlJc w:val="left"/>
      <w:pPr>
        <w:ind w:left="2463" w:hanging="720"/>
      </w:pPr>
      <w:rPr>
        <w:rFonts w:hint="default"/>
        <w:lang w:val="en-US" w:eastAsia="en-US" w:bidi="ar-SA"/>
      </w:rPr>
    </w:lvl>
    <w:lvl w:ilvl="3" w:tplc="88189E5A">
      <w:numFmt w:val="bullet"/>
      <w:lvlText w:val="•"/>
      <w:lvlJc w:val="left"/>
      <w:pPr>
        <w:ind w:left="3324" w:hanging="720"/>
      </w:pPr>
      <w:rPr>
        <w:rFonts w:hint="default"/>
        <w:lang w:val="en-US" w:eastAsia="en-US" w:bidi="ar-SA"/>
      </w:rPr>
    </w:lvl>
    <w:lvl w:ilvl="4" w:tplc="599ABCF8">
      <w:numFmt w:val="bullet"/>
      <w:lvlText w:val="•"/>
      <w:lvlJc w:val="left"/>
      <w:pPr>
        <w:ind w:left="4186" w:hanging="720"/>
      </w:pPr>
      <w:rPr>
        <w:rFonts w:hint="default"/>
        <w:lang w:val="en-US" w:eastAsia="en-US" w:bidi="ar-SA"/>
      </w:rPr>
    </w:lvl>
    <w:lvl w:ilvl="5" w:tplc="FD66BC76">
      <w:numFmt w:val="bullet"/>
      <w:lvlText w:val="•"/>
      <w:lvlJc w:val="left"/>
      <w:pPr>
        <w:ind w:left="5048" w:hanging="720"/>
      </w:pPr>
      <w:rPr>
        <w:rFonts w:hint="default"/>
        <w:lang w:val="en-US" w:eastAsia="en-US" w:bidi="ar-SA"/>
      </w:rPr>
    </w:lvl>
    <w:lvl w:ilvl="6" w:tplc="B4FEFB26">
      <w:numFmt w:val="bullet"/>
      <w:lvlText w:val="•"/>
      <w:lvlJc w:val="left"/>
      <w:pPr>
        <w:ind w:left="5909" w:hanging="720"/>
      </w:pPr>
      <w:rPr>
        <w:rFonts w:hint="default"/>
        <w:lang w:val="en-US" w:eastAsia="en-US" w:bidi="ar-SA"/>
      </w:rPr>
    </w:lvl>
    <w:lvl w:ilvl="7" w:tplc="9964FFF6">
      <w:numFmt w:val="bullet"/>
      <w:lvlText w:val="•"/>
      <w:lvlJc w:val="left"/>
      <w:pPr>
        <w:ind w:left="6771" w:hanging="720"/>
      </w:pPr>
      <w:rPr>
        <w:rFonts w:hint="default"/>
        <w:lang w:val="en-US" w:eastAsia="en-US" w:bidi="ar-SA"/>
      </w:rPr>
    </w:lvl>
    <w:lvl w:ilvl="8" w:tplc="048A6F98">
      <w:numFmt w:val="bullet"/>
      <w:lvlText w:val="•"/>
      <w:lvlJc w:val="left"/>
      <w:pPr>
        <w:ind w:left="7633" w:hanging="720"/>
      </w:pPr>
      <w:rPr>
        <w:rFonts w:hint="default"/>
        <w:lang w:val="en-US" w:eastAsia="en-US" w:bidi="ar-SA"/>
      </w:rPr>
    </w:lvl>
  </w:abstractNum>
  <w:num w:numId="1" w16cid:durableId="81995251">
    <w:abstractNumId w:val="2"/>
  </w:num>
  <w:num w:numId="2" w16cid:durableId="537208787">
    <w:abstractNumId w:val="1"/>
  </w:num>
  <w:num w:numId="3" w16cid:durableId="79668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6704"/>
    <w:rsid w:val="000F4641"/>
    <w:rsid w:val="00256704"/>
    <w:rsid w:val="00475DB3"/>
    <w:rsid w:val="00583EED"/>
    <w:rsid w:val="00B006F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3CE3578B"/>
  <w15:docId w15:val="{0CD26309-552C-4890-8F3E-C9B28AD4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1"/>
      <w:ind w:left="23"/>
      <w:outlineLvl w:val="0"/>
    </w:pPr>
    <w:rPr>
      <w:rFonts w:ascii="Arial" w:eastAsia="Arial" w:hAnsi="Arial" w:cs="Arial"/>
      <w:b/>
      <w:bCs/>
      <w:sz w:val="28"/>
      <w:szCs w:val="28"/>
    </w:rPr>
  </w:style>
  <w:style w:type="paragraph" w:styleId="Heading2">
    <w:name w:val="heading 2"/>
    <w:basedOn w:val="Normal"/>
    <w:uiPriority w:val="9"/>
    <w:unhideWhenUsed/>
    <w:qFormat/>
    <w:pPr>
      <w:spacing w:before="181"/>
      <w:ind w:left="23"/>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43" w:hanging="720"/>
    </w:pPr>
    <w:rPr>
      <w:sz w:val="24"/>
      <w:szCs w:val="24"/>
    </w:rPr>
  </w:style>
  <w:style w:type="paragraph" w:styleId="ListParagraph">
    <w:name w:val="List Paragraph"/>
    <w:basedOn w:val="Normal"/>
    <w:uiPriority w:val="1"/>
    <w:qFormat/>
    <w:pPr>
      <w:spacing w:before="120"/>
      <w:ind w:left="743" w:hanging="720"/>
    </w:pPr>
  </w:style>
  <w:style w:type="paragraph" w:customStyle="1" w:styleId="TableParagraph">
    <w:name w:val="Table Paragraph"/>
    <w:basedOn w:val="Normal"/>
    <w:uiPriority w:val="1"/>
    <w:qFormat/>
    <w:pPr>
      <w:spacing w:before="1"/>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ird.govt.nz/" TargetMode="External"/><Relationship Id="rId4" Type="http://schemas.openxmlformats.org/officeDocument/2006/relationships/webSettings" Target="webSettings.xml"/><Relationship Id="rId9" Type="http://schemas.openxmlformats.org/officeDocument/2006/relationships/hyperlink" Target="https://www.msd.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2272</Words>
  <Characters>12952</Characters>
  <Application>Microsoft Office Word</Application>
  <DocSecurity>0</DocSecurity>
  <Lines>107</Lines>
  <Paragraphs>30</Paragraphs>
  <ScaleCrop>false</ScaleCrop>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The Privacy (Information Sharing Agreement between Inland Revenue and MSD) Amendment Order 2026.docx</dc:title>
  <dc:creator>Jamie Milnes</dc:creator>
  <cp:lastModifiedBy/>
  <cp:revision>1</cp:revision>
  <dcterms:created xsi:type="dcterms:W3CDTF">2026-10-09T00:54:00Z</dcterms:created>
  <dcterms:modified xsi:type="dcterms:W3CDTF">2026-10-09T00:54:00Z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LastSaved">
    <vt:filetime>2026-10-09T00:00:00Z</vt:filetime>
  </property>
  <property fmtid="{D5CDD505-2E9C-101B-9397-08002B2CF9AE}" pid="4" name="Producer">
    <vt:lpwstr>Microsoft: Print To PDF; modified using iText® 5.5.12 ©2000-2017 iText Group NV (AGPL-version)</vt:lpwstr>
  </property>
</Properties>
</file>