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0728B" w14:textId="77777777" w:rsidR="004333B5" w:rsidRDefault="00636D35">
      <w:pPr>
        <w:pStyle w:val="Heading1"/>
        <w:spacing w:before="84"/>
      </w:pPr>
      <w:r>
        <w:t xml:space="preserve">In </w:t>
      </w:r>
      <w:r>
        <w:rPr>
          <w:spacing w:val="-2"/>
        </w:rPr>
        <w:t>Confidence</w:t>
      </w:r>
    </w:p>
    <w:p w14:paraId="7E77467D" w14:textId="77777777" w:rsidR="004333B5" w:rsidRDefault="00636D35">
      <w:pPr>
        <w:pStyle w:val="BodyText"/>
        <w:spacing w:before="181" w:line="398" w:lineRule="auto"/>
        <w:ind w:left="23" w:right="4983" w:firstLine="0"/>
      </w:pPr>
      <w:r>
        <w:t>Office</w:t>
      </w:r>
      <w:r>
        <w:rPr>
          <w:spacing w:val="-7"/>
        </w:rPr>
        <w:t xml:space="preserve"> </w:t>
      </w:r>
      <w:r>
        <w:t>of</w:t>
      </w:r>
      <w:r>
        <w:rPr>
          <w:spacing w:val="-6"/>
        </w:rPr>
        <w:t xml:space="preserve"> </w:t>
      </w:r>
      <w:r>
        <w:t>the</w:t>
      </w:r>
      <w:r>
        <w:rPr>
          <w:spacing w:val="-8"/>
        </w:rPr>
        <w:t xml:space="preserve"> </w:t>
      </w:r>
      <w:r>
        <w:t>Minister</w:t>
      </w:r>
      <w:r>
        <w:rPr>
          <w:spacing w:val="-7"/>
        </w:rPr>
        <w:t xml:space="preserve"> </w:t>
      </w:r>
      <w:r>
        <w:t>for</w:t>
      </w:r>
      <w:r>
        <w:rPr>
          <w:spacing w:val="-6"/>
        </w:rPr>
        <w:t xml:space="preserve"> </w:t>
      </w:r>
      <w:r>
        <w:t>Disability</w:t>
      </w:r>
      <w:r>
        <w:rPr>
          <w:spacing w:val="-6"/>
        </w:rPr>
        <w:t xml:space="preserve"> </w:t>
      </w:r>
      <w:r>
        <w:t>Issues Cabinet Social Outcomes Committee</w:t>
      </w:r>
    </w:p>
    <w:p w14:paraId="40D81D53" w14:textId="77777777" w:rsidR="004333B5" w:rsidRDefault="00636D35">
      <w:pPr>
        <w:pStyle w:val="Title"/>
      </w:pPr>
      <w:r>
        <w:t>High</w:t>
      </w:r>
      <w:r>
        <w:rPr>
          <w:spacing w:val="-6"/>
        </w:rPr>
        <w:t xml:space="preserve"> </w:t>
      </w:r>
      <w:r>
        <w:t>and</w:t>
      </w:r>
      <w:r>
        <w:rPr>
          <w:spacing w:val="-8"/>
        </w:rPr>
        <w:t xml:space="preserve"> </w:t>
      </w:r>
      <w:r>
        <w:t>Complex</w:t>
      </w:r>
      <w:r>
        <w:rPr>
          <w:spacing w:val="-7"/>
        </w:rPr>
        <w:t xml:space="preserve"> </w:t>
      </w:r>
      <w:r>
        <w:t>Framework</w:t>
      </w:r>
      <w:r>
        <w:rPr>
          <w:spacing w:val="-9"/>
        </w:rPr>
        <w:t xml:space="preserve"> </w:t>
      </w:r>
      <w:r>
        <w:t>Programme</w:t>
      </w:r>
      <w:r>
        <w:rPr>
          <w:spacing w:val="-11"/>
        </w:rPr>
        <w:t xml:space="preserve"> </w:t>
      </w:r>
      <w:r>
        <w:t>Business</w:t>
      </w:r>
      <w:r>
        <w:rPr>
          <w:spacing w:val="-11"/>
        </w:rPr>
        <w:t xml:space="preserve"> </w:t>
      </w:r>
      <w:r>
        <w:rPr>
          <w:spacing w:val="-4"/>
        </w:rPr>
        <w:t>Case</w:t>
      </w:r>
    </w:p>
    <w:p w14:paraId="3DE9D2FE" w14:textId="77777777" w:rsidR="004333B5" w:rsidRDefault="00636D35">
      <w:pPr>
        <w:pStyle w:val="Heading1"/>
      </w:pPr>
      <w:r>
        <w:rPr>
          <w:spacing w:val="-2"/>
        </w:rPr>
        <w:t>Proposal</w:t>
      </w:r>
    </w:p>
    <w:p w14:paraId="4E502BF2" w14:textId="77777777" w:rsidR="004333B5" w:rsidRDefault="00636D35">
      <w:pPr>
        <w:pStyle w:val="ListParagraph"/>
        <w:numPr>
          <w:ilvl w:val="0"/>
          <w:numId w:val="5"/>
        </w:numPr>
        <w:tabs>
          <w:tab w:val="left" w:pos="450"/>
        </w:tabs>
        <w:spacing w:before="239"/>
        <w:ind w:right="1053"/>
        <w:rPr>
          <w:sz w:val="24"/>
        </w:rPr>
      </w:pPr>
      <w:r>
        <w:rPr>
          <w:sz w:val="24"/>
        </w:rPr>
        <w:t>This paper sets out and attaches the Programme Business Case (PBC) for long-term investment in the High and Complex Framework (HCF). The HCF provides a diversionary pathway to the criminal justice system for the compulsory care and rehabilitation</w:t>
      </w:r>
      <w:r>
        <w:rPr>
          <w:spacing w:val="-4"/>
          <w:sz w:val="24"/>
        </w:rPr>
        <w:t xml:space="preserve"> </w:t>
      </w:r>
      <w:r>
        <w:rPr>
          <w:sz w:val="24"/>
        </w:rPr>
        <w:t>of</w:t>
      </w:r>
      <w:r>
        <w:rPr>
          <w:spacing w:val="-5"/>
          <w:sz w:val="24"/>
        </w:rPr>
        <w:t xml:space="preserve"> </w:t>
      </w:r>
      <w:r>
        <w:rPr>
          <w:sz w:val="24"/>
        </w:rPr>
        <w:t>intellectually</w:t>
      </w:r>
      <w:r>
        <w:rPr>
          <w:spacing w:val="-4"/>
          <w:sz w:val="24"/>
        </w:rPr>
        <w:t xml:space="preserve"> </w:t>
      </w:r>
      <w:r>
        <w:rPr>
          <w:sz w:val="24"/>
        </w:rPr>
        <w:t>disabled</w:t>
      </w:r>
      <w:r>
        <w:rPr>
          <w:spacing w:val="-4"/>
          <w:sz w:val="24"/>
        </w:rPr>
        <w:t xml:space="preserve"> </w:t>
      </w:r>
      <w:r>
        <w:rPr>
          <w:sz w:val="24"/>
        </w:rPr>
        <w:t>people</w:t>
      </w:r>
      <w:r>
        <w:rPr>
          <w:spacing w:val="-4"/>
          <w:sz w:val="24"/>
        </w:rPr>
        <w:t xml:space="preserve"> </w:t>
      </w:r>
      <w:r>
        <w:rPr>
          <w:sz w:val="24"/>
        </w:rPr>
        <w:t>who</w:t>
      </w:r>
      <w:r>
        <w:rPr>
          <w:spacing w:val="-4"/>
          <w:sz w:val="24"/>
        </w:rPr>
        <w:t xml:space="preserve"> </w:t>
      </w:r>
      <w:r>
        <w:rPr>
          <w:sz w:val="24"/>
        </w:rPr>
        <w:t>have</w:t>
      </w:r>
      <w:r>
        <w:rPr>
          <w:spacing w:val="-5"/>
          <w:sz w:val="24"/>
        </w:rPr>
        <w:t xml:space="preserve"> </w:t>
      </w:r>
      <w:r>
        <w:rPr>
          <w:sz w:val="24"/>
        </w:rPr>
        <w:t>committed</w:t>
      </w:r>
      <w:r>
        <w:rPr>
          <w:spacing w:val="-4"/>
          <w:sz w:val="24"/>
        </w:rPr>
        <w:t xml:space="preserve"> </w:t>
      </w:r>
      <w:r>
        <w:rPr>
          <w:sz w:val="24"/>
        </w:rPr>
        <w:t>criminal</w:t>
      </w:r>
      <w:r>
        <w:rPr>
          <w:spacing w:val="-4"/>
          <w:sz w:val="24"/>
        </w:rPr>
        <w:t xml:space="preserve"> </w:t>
      </w:r>
      <w:r>
        <w:rPr>
          <w:sz w:val="24"/>
        </w:rPr>
        <w:t>offences.</w:t>
      </w:r>
    </w:p>
    <w:p w14:paraId="74B2BC4D" w14:textId="77777777" w:rsidR="004333B5" w:rsidRDefault="00636D35">
      <w:pPr>
        <w:pStyle w:val="ListParagraph"/>
        <w:numPr>
          <w:ilvl w:val="0"/>
          <w:numId w:val="5"/>
        </w:numPr>
        <w:tabs>
          <w:tab w:val="left" w:pos="450"/>
        </w:tabs>
        <w:ind w:right="905"/>
        <w:rPr>
          <w:sz w:val="24"/>
        </w:rPr>
      </w:pPr>
      <w:r>
        <w:rPr>
          <w:sz w:val="24"/>
        </w:rPr>
        <w:t>I</w:t>
      </w:r>
      <w:r>
        <w:rPr>
          <w:spacing w:val="-7"/>
          <w:sz w:val="24"/>
        </w:rPr>
        <w:t xml:space="preserve"> </w:t>
      </w:r>
      <w:r>
        <w:rPr>
          <w:sz w:val="24"/>
        </w:rPr>
        <w:t>seek</w:t>
      </w:r>
      <w:r>
        <w:rPr>
          <w:spacing w:val="-3"/>
          <w:sz w:val="24"/>
        </w:rPr>
        <w:t xml:space="preserve"> </w:t>
      </w:r>
      <w:r>
        <w:rPr>
          <w:sz w:val="24"/>
        </w:rPr>
        <w:t>Cabinet</w:t>
      </w:r>
      <w:r>
        <w:rPr>
          <w:spacing w:val="-3"/>
          <w:sz w:val="24"/>
        </w:rPr>
        <w:t xml:space="preserve"> </w:t>
      </w:r>
      <w:r>
        <w:rPr>
          <w:sz w:val="24"/>
        </w:rPr>
        <w:t>endorsement</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PBC’s</w:t>
      </w:r>
      <w:r>
        <w:rPr>
          <w:spacing w:val="-4"/>
          <w:sz w:val="24"/>
        </w:rPr>
        <w:t xml:space="preserve"> </w:t>
      </w:r>
      <w:r>
        <w:rPr>
          <w:sz w:val="24"/>
        </w:rPr>
        <w:t>recommended</w:t>
      </w:r>
      <w:r>
        <w:rPr>
          <w:spacing w:val="-3"/>
          <w:sz w:val="24"/>
        </w:rPr>
        <w:t xml:space="preserve"> </w:t>
      </w:r>
      <w:r>
        <w:rPr>
          <w:sz w:val="24"/>
        </w:rPr>
        <w:t>option</w:t>
      </w:r>
      <w:r>
        <w:rPr>
          <w:spacing w:val="-3"/>
          <w:sz w:val="24"/>
        </w:rPr>
        <w:t xml:space="preserve"> </w:t>
      </w:r>
      <w:r>
        <w:rPr>
          <w:sz w:val="24"/>
        </w:rPr>
        <w:t>and</w:t>
      </w:r>
      <w:r>
        <w:rPr>
          <w:spacing w:val="-3"/>
          <w:sz w:val="24"/>
        </w:rPr>
        <w:t xml:space="preserve"> </w:t>
      </w:r>
      <w:r>
        <w:rPr>
          <w:sz w:val="24"/>
        </w:rPr>
        <w:t>approval</w:t>
      </w:r>
      <w:r>
        <w:rPr>
          <w:spacing w:val="-2"/>
          <w:sz w:val="24"/>
        </w:rPr>
        <w:t xml:space="preserve"> </w:t>
      </w:r>
      <w:r>
        <w:rPr>
          <w:sz w:val="24"/>
        </w:rPr>
        <w:t>to</w:t>
      </w:r>
      <w:r>
        <w:rPr>
          <w:spacing w:val="-3"/>
          <w:sz w:val="24"/>
        </w:rPr>
        <w:t xml:space="preserve"> </w:t>
      </w:r>
      <w:r>
        <w:rPr>
          <w:sz w:val="24"/>
        </w:rPr>
        <w:t>proceed to the Detailed Business Case (DBC) planning stage. This approval will secure the preferred investment pathway and enable more detailed site-specific planning and costing to progress.</w:t>
      </w:r>
    </w:p>
    <w:p w14:paraId="07EECA91" w14:textId="77777777" w:rsidR="004333B5" w:rsidRDefault="00636D35">
      <w:pPr>
        <w:pStyle w:val="Heading1"/>
        <w:spacing w:before="242"/>
      </w:pPr>
      <w:r>
        <w:t>Relation</w:t>
      </w:r>
      <w:r>
        <w:rPr>
          <w:spacing w:val="-4"/>
        </w:rPr>
        <w:t xml:space="preserve"> </w:t>
      </w:r>
      <w:r>
        <w:t>to</w:t>
      </w:r>
      <w:r>
        <w:rPr>
          <w:spacing w:val="-3"/>
        </w:rPr>
        <w:t xml:space="preserve"> </w:t>
      </w:r>
      <w:r>
        <w:t>government</w:t>
      </w:r>
      <w:r>
        <w:rPr>
          <w:spacing w:val="-4"/>
        </w:rPr>
        <w:t xml:space="preserve"> </w:t>
      </w:r>
      <w:r>
        <w:rPr>
          <w:spacing w:val="-2"/>
        </w:rPr>
        <w:t>priorities</w:t>
      </w:r>
    </w:p>
    <w:p w14:paraId="6EDDC210" w14:textId="77777777" w:rsidR="004333B5" w:rsidRDefault="00636D35">
      <w:pPr>
        <w:pStyle w:val="ListParagraph"/>
        <w:numPr>
          <w:ilvl w:val="0"/>
          <w:numId w:val="5"/>
        </w:numPr>
        <w:tabs>
          <w:tab w:val="left" w:pos="450"/>
        </w:tabs>
        <w:spacing w:before="239"/>
        <w:ind w:right="955"/>
        <w:rPr>
          <w:sz w:val="24"/>
        </w:rPr>
      </w:pPr>
      <w:r>
        <w:rPr>
          <w:sz w:val="24"/>
        </w:rPr>
        <w:t>Relevant</w:t>
      </w:r>
      <w:r>
        <w:rPr>
          <w:spacing w:val="-4"/>
          <w:sz w:val="24"/>
        </w:rPr>
        <w:t xml:space="preserve"> </w:t>
      </w:r>
      <w:r>
        <w:rPr>
          <w:sz w:val="24"/>
        </w:rPr>
        <w:t>priorities</w:t>
      </w:r>
      <w:r>
        <w:rPr>
          <w:spacing w:val="-5"/>
          <w:sz w:val="24"/>
        </w:rPr>
        <w:t xml:space="preserve"> </w:t>
      </w:r>
      <w:r>
        <w:rPr>
          <w:sz w:val="24"/>
        </w:rPr>
        <w:t>are</w:t>
      </w:r>
      <w:r>
        <w:rPr>
          <w:spacing w:val="-5"/>
          <w:sz w:val="24"/>
        </w:rPr>
        <w:t xml:space="preserve"> </w:t>
      </w:r>
      <w:r>
        <w:rPr>
          <w:sz w:val="24"/>
        </w:rPr>
        <w:t>better</w:t>
      </w:r>
      <w:r>
        <w:rPr>
          <w:spacing w:val="-4"/>
          <w:sz w:val="24"/>
        </w:rPr>
        <w:t xml:space="preserve"> </w:t>
      </w:r>
      <w:r>
        <w:rPr>
          <w:sz w:val="24"/>
        </w:rPr>
        <w:t>public</w:t>
      </w:r>
      <w:r>
        <w:rPr>
          <w:spacing w:val="-5"/>
          <w:sz w:val="24"/>
        </w:rPr>
        <w:t xml:space="preserve"> </w:t>
      </w:r>
      <w:r>
        <w:rPr>
          <w:sz w:val="24"/>
        </w:rPr>
        <w:t>services,</w:t>
      </w:r>
      <w:r>
        <w:rPr>
          <w:spacing w:val="-2"/>
          <w:sz w:val="24"/>
        </w:rPr>
        <w:t xml:space="preserve"> </w:t>
      </w:r>
      <w:r>
        <w:rPr>
          <w:sz w:val="24"/>
        </w:rPr>
        <w:t>ensuring</w:t>
      </w:r>
      <w:r>
        <w:rPr>
          <w:spacing w:val="-4"/>
          <w:sz w:val="24"/>
        </w:rPr>
        <w:t xml:space="preserve"> </w:t>
      </w:r>
      <w:r>
        <w:rPr>
          <w:sz w:val="24"/>
        </w:rPr>
        <w:t>fairer, consistent</w:t>
      </w:r>
      <w:r>
        <w:rPr>
          <w:spacing w:val="-4"/>
          <w:sz w:val="24"/>
        </w:rPr>
        <w:t xml:space="preserve"> </w:t>
      </w:r>
      <w:r>
        <w:rPr>
          <w:sz w:val="24"/>
        </w:rPr>
        <w:t>and</w:t>
      </w:r>
      <w:r>
        <w:rPr>
          <w:spacing w:val="-2"/>
          <w:sz w:val="24"/>
        </w:rPr>
        <w:t xml:space="preserve"> </w:t>
      </w:r>
      <w:r>
        <w:rPr>
          <w:sz w:val="24"/>
        </w:rPr>
        <w:t>sustainable access to services for people with the greatest need, and making the current disability support system safer in the future.</w:t>
      </w:r>
    </w:p>
    <w:p w14:paraId="4C6AD227" w14:textId="77777777" w:rsidR="004333B5" w:rsidRDefault="00636D35">
      <w:pPr>
        <w:pStyle w:val="Heading1"/>
      </w:pPr>
      <w:r>
        <w:t>Executive</w:t>
      </w:r>
      <w:r>
        <w:rPr>
          <w:spacing w:val="-5"/>
        </w:rPr>
        <w:t xml:space="preserve"> </w:t>
      </w:r>
      <w:r>
        <w:rPr>
          <w:spacing w:val="-2"/>
        </w:rPr>
        <w:t>Summary</w:t>
      </w:r>
    </w:p>
    <w:p w14:paraId="390D0333" w14:textId="77777777" w:rsidR="004333B5" w:rsidRDefault="00636D35">
      <w:pPr>
        <w:pStyle w:val="ListParagraph"/>
        <w:numPr>
          <w:ilvl w:val="0"/>
          <w:numId w:val="5"/>
        </w:numPr>
        <w:tabs>
          <w:tab w:val="left" w:pos="450"/>
        </w:tabs>
        <w:spacing w:before="239"/>
        <w:ind w:right="761"/>
        <w:rPr>
          <w:sz w:val="24"/>
        </w:rPr>
      </w:pPr>
      <w:r>
        <w:rPr>
          <w:sz w:val="24"/>
        </w:rPr>
        <w:t>The</w:t>
      </w:r>
      <w:r>
        <w:rPr>
          <w:spacing w:val="-2"/>
          <w:sz w:val="24"/>
        </w:rPr>
        <w:t xml:space="preserve"> </w:t>
      </w:r>
      <w:r>
        <w:rPr>
          <w:sz w:val="24"/>
        </w:rPr>
        <w:t>HCF</w:t>
      </w:r>
      <w:r>
        <w:rPr>
          <w:spacing w:val="-2"/>
          <w:sz w:val="24"/>
        </w:rPr>
        <w:t xml:space="preserve"> </w:t>
      </w:r>
      <w:r>
        <w:rPr>
          <w:sz w:val="24"/>
        </w:rPr>
        <w:t>supports</w:t>
      </w:r>
      <w:r>
        <w:rPr>
          <w:spacing w:val="-1"/>
          <w:sz w:val="24"/>
        </w:rPr>
        <w:t xml:space="preserve"> </w:t>
      </w:r>
      <w:r>
        <w:rPr>
          <w:sz w:val="24"/>
        </w:rPr>
        <w:t>between 200 and 250 intellectually disabled people at any given time. Dependent</w:t>
      </w:r>
      <w:r>
        <w:rPr>
          <w:spacing w:val="-3"/>
          <w:sz w:val="24"/>
        </w:rPr>
        <w:t xml:space="preserve"> </w:t>
      </w:r>
      <w:r>
        <w:rPr>
          <w:sz w:val="24"/>
        </w:rPr>
        <w:t>on</w:t>
      </w:r>
      <w:r>
        <w:rPr>
          <w:spacing w:val="-3"/>
          <w:sz w:val="24"/>
        </w:rPr>
        <w:t xml:space="preserve"> </w:t>
      </w:r>
      <w:r>
        <w:rPr>
          <w:sz w:val="24"/>
        </w:rPr>
        <w:t>the</w:t>
      </w:r>
      <w:r>
        <w:rPr>
          <w:spacing w:val="-4"/>
          <w:sz w:val="24"/>
        </w:rPr>
        <w:t xml:space="preserve"> </w:t>
      </w:r>
      <w:r>
        <w:rPr>
          <w:sz w:val="24"/>
        </w:rPr>
        <w:t>offence</w:t>
      </w:r>
      <w:r>
        <w:rPr>
          <w:spacing w:val="-4"/>
          <w:sz w:val="24"/>
        </w:rPr>
        <w:t xml:space="preserve"> </w:t>
      </w:r>
      <w:r>
        <w:rPr>
          <w:sz w:val="24"/>
        </w:rPr>
        <w:t>committed</w:t>
      </w:r>
      <w:r>
        <w:rPr>
          <w:spacing w:val="-3"/>
          <w:sz w:val="24"/>
        </w:rPr>
        <w:t xml:space="preserve"> </w:t>
      </w:r>
      <w:r>
        <w:rPr>
          <w:sz w:val="24"/>
        </w:rPr>
        <w:t>and</w:t>
      </w:r>
      <w:r>
        <w:rPr>
          <w:spacing w:val="-3"/>
          <w:sz w:val="24"/>
        </w:rPr>
        <w:t xml:space="preserve"> </w:t>
      </w:r>
      <w:r>
        <w:rPr>
          <w:sz w:val="24"/>
        </w:rPr>
        <w:t>the</w:t>
      </w:r>
      <w:r>
        <w:rPr>
          <w:spacing w:val="-3"/>
          <w:sz w:val="24"/>
        </w:rPr>
        <w:t xml:space="preserve"> </w:t>
      </w:r>
      <w:r>
        <w:rPr>
          <w:sz w:val="24"/>
        </w:rPr>
        <w:t>level</w:t>
      </w:r>
      <w:r>
        <w:rPr>
          <w:spacing w:val="-3"/>
          <w:sz w:val="24"/>
        </w:rPr>
        <w:t xml:space="preserve"> </w:t>
      </w:r>
      <w:r>
        <w:rPr>
          <w:sz w:val="24"/>
        </w:rPr>
        <w:t>of</w:t>
      </w:r>
      <w:r>
        <w:rPr>
          <w:spacing w:val="-3"/>
          <w:sz w:val="24"/>
        </w:rPr>
        <w:t xml:space="preserve"> </w:t>
      </w:r>
      <w:r>
        <w:rPr>
          <w:sz w:val="24"/>
        </w:rPr>
        <w:t>support</w:t>
      </w:r>
      <w:r>
        <w:rPr>
          <w:spacing w:val="-3"/>
          <w:sz w:val="24"/>
        </w:rPr>
        <w:t xml:space="preserve"> </w:t>
      </w:r>
      <w:r>
        <w:rPr>
          <w:sz w:val="24"/>
        </w:rPr>
        <w:t>an</w:t>
      </w:r>
      <w:r>
        <w:rPr>
          <w:spacing w:val="-3"/>
          <w:sz w:val="24"/>
        </w:rPr>
        <w:t xml:space="preserve"> </w:t>
      </w:r>
      <w:r>
        <w:rPr>
          <w:sz w:val="24"/>
        </w:rPr>
        <w:t>individual</w:t>
      </w:r>
      <w:r>
        <w:rPr>
          <w:spacing w:val="-3"/>
          <w:sz w:val="24"/>
        </w:rPr>
        <w:t xml:space="preserve"> </w:t>
      </w:r>
      <w:r>
        <w:rPr>
          <w:sz w:val="24"/>
        </w:rPr>
        <w:t>requires,</w:t>
      </w:r>
      <w:r>
        <w:rPr>
          <w:spacing w:val="-3"/>
          <w:sz w:val="24"/>
        </w:rPr>
        <w:t xml:space="preserve"> </w:t>
      </w:r>
      <w:r>
        <w:rPr>
          <w:sz w:val="24"/>
        </w:rPr>
        <w:t>they may be placed in either Regional Intellectual Disability Supported Accommodation Services (RIDSAS), provided by community providers, or forensic hospital-level care at Regional Intellectual Disability Secure Services (RIDSS), provided by Health New Zealand (HNZ).</w:t>
      </w:r>
    </w:p>
    <w:p w14:paraId="43409DFC" w14:textId="77777777" w:rsidR="004333B5" w:rsidRDefault="00636D35">
      <w:pPr>
        <w:pStyle w:val="ListParagraph"/>
        <w:numPr>
          <w:ilvl w:val="0"/>
          <w:numId w:val="5"/>
        </w:numPr>
        <w:tabs>
          <w:tab w:val="left" w:pos="450"/>
        </w:tabs>
        <w:ind w:right="734"/>
        <w:rPr>
          <w:sz w:val="24"/>
        </w:rPr>
      </w:pPr>
      <w:r>
        <w:rPr>
          <w:sz w:val="24"/>
        </w:rPr>
        <w:t>Responsibility</w:t>
      </w:r>
      <w:r>
        <w:rPr>
          <w:spacing w:val="-1"/>
          <w:sz w:val="24"/>
        </w:rPr>
        <w:t xml:space="preserve"> </w:t>
      </w:r>
      <w:r>
        <w:rPr>
          <w:sz w:val="24"/>
        </w:rPr>
        <w:t>for</w:t>
      </w:r>
      <w:r>
        <w:rPr>
          <w:spacing w:val="-3"/>
          <w:sz w:val="24"/>
        </w:rPr>
        <w:t xml:space="preserve"> </w:t>
      </w:r>
      <w:r>
        <w:rPr>
          <w:sz w:val="24"/>
        </w:rPr>
        <w:t>the</w:t>
      </w:r>
      <w:r>
        <w:rPr>
          <w:spacing w:val="-1"/>
          <w:sz w:val="24"/>
        </w:rPr>
        <w:t xml:space="preserve"> </w:t>
      </w:r>
      <w:r>
        <w:rPr>
          <w:sz w:val="24"/>
        </w:rPr>
        <w:t>HCF</w:t>
      </w:r>
      <w:r>
        <w:rPr>
          <w:spacing w:val="-2"/>
          <w:sz w:val="24"/>
        </w:rPr>
        <w:t xml:space="preserve"> </w:t>
      </w:r>
      <w:r>
        <w:rPr>
          <w:sz w:val="24"/>
        </w:rPr>
        <w:t>sits</w:t>
      </w:r>
      <w:r>
        <w:rPr>
          <w:spacing w:val="-2"/>
          <w:sz w:val="24"/>
        </w:rPr>
        <w:t xml:space="preserve"> </w:t>
      </w:r>
      <w:r>
        <w:rPr>
          <w:sz w:val="24"/>
        </w:rPr>
        <w:t>across</w:t>
      </w:r>
      <w:r>
        <w:rPr>
          <w:spacing w:val="-2"/>
          <w:sz w:val="24"/>
        </w:rPr>
        <w:t xml:space="preserve"> </w:t>
      </w:r>
      <w:r>
        <w:rPr>
          <w:sz w:val="24"/>
        </w:rPr>
        <w:t>several</w:t>
      </w:r>
      <w:r>
        <w:rPr>
          <w:spacing w:val="-1"/>
          <w:sz w:val="24"/>
        </w:rPr>
        <w:t xml:space="preserve"> </w:t>
      </w:r>
      <w:r>
        <w:rPr>
          <w:sz w:val="24"/>
        </w:rPr>
        <w:t>parts</w:t>
      </w:r>
      <w:r>
        <w:rPr>
          <w:spacing w:val="-2"/>
          <w:sz w:val="24"/>
        </w:rPr>
        <w:t xml:space="preserve"> </w:t>
      </w:r>
      <w:r>
        <w:rPr>
          <w:sz w:val="24"/>
        </w:rPr>
        <w:t>of</w:t>
      </w:r>
      <w:r>
        <w:rPr>
          <w:spacing w:val="-1"/>
          <w:sz w:val="24"/>
        </w:rPr>
        <w:t xml:space="preserve"> </w:t>
      </w:r>
      <w:r>
        <w:rPr>
          <w:sz w:val="24"/>
        </w:rPr>
        <w:t>the</w:t>
      </w:r>
      <w:r>
        <w:rPr>
          <w:spacing w:val="-1"/>
          <w:sz w:val="24"/>
        </w:rPr>
        <w:t xml:space="preserve"> </w:t>
      </w:r>
      <w:r>
        <w:rPr>
          <w:sz w:val="24"/>
        </w:rPr>
        <w:t>Crown. The</w:t>
      </w:r>
      <w:r>
        <w:rPr>
          <w:spacing w:val="-3"/>
          <w:sz w:val="24"/>
        </w:rPr>
        <w:t xml:space="preserve"> </w:t>
      </w:r>
      <w:r>
        <w:rPr>
          <w:sz w:val="24"/>
        </w:rPr>
        <w:t>Ministry</w:t>
      </w:r>
      <w:r>
        <w:rPr>
          <w:spacing w:val="-1"/>
          <w:sz w:val="24"/>
        </w:rPr>
        <w:t xml:space="preserve"> </w:t>
      </w:r>
      <w:r>
        <w:rPr>
          <w:sz w:val="24"/>
        </w:rPr>
        <w:t>of</w:t>
      </w:r>
      <w:r>
        <w:rPr>
          <w:spacing w:val="-3"/>
          <w:sz w:val="24"/>
        </w:rPr>
        <w:t xml:space="preserve"> </w:t>
      </w:r>
      <w:r>
        <w:rPr>
          <w:sz w:val="24"/>
        </w:rPr>
        <w:t>Health has statutory and regulatory responsibility; Disability Support Services (DSS) in the Ministry of Social Development (MSD) is the commissioner and funder of RIDSS and RIDSAS</w:t>
      </w:r>
      <w:r>
        <w:rPr>
          <w:spacing w:val="-2"/>
          <w:sz w:val="24"/>
        </w:rPr>
        <w:t xml:space="preserve"> </w:t>
      </w:r>
      <w:r>
        <w:rPr>
          <w:sz w:val="24"/>
        </w:rPr>
        <w:t>services;</w:t>
      </w:r>
      <w:r>
        <w:rPr>
          <w:spacing w:val="-3"/>
          <w:sz w:val="24"/>
        </w:rPr>
        <w:t xml:space="preserve"> </w:t>
      </w:r>
      <w:r>
        <w:rPr>
          <w:sz w:val="24"/>
        </w:rPr>
        <w:t>and</w:t>
      </w:r>
      <w:r>
        <w:rPr>
          <w:spacing w:val="-3"/>
          <w:sz w:val="24"/>
        </w:rPr>
        <w:t xml:space="preserve"> </w:t>
      </w:r>
      <w:r>
        <w:rPr>
          <w:sz w:val="24"/>
        </w:rPr>
        <w:t>HNZ</w:t>
      </w:r>
      <w:r>
        <w:rPr>
          <w:spacing w:val="-4"/>
          <w:sz w:val="24"/>
        </w:rPr>
        <w:t xml:space="preserve"> </w:t>
      </w:r>
      <w:r>
        <w:rPr>
          <w:sz w:val="24"/>
        </w:rPr>
        <w:t>provides</w:t>
      </w:r>
      <w:r>
        <w:rPr>
          <w:spacing w:val="-3"/>
          <w:sz w:val="24"/>
        </w:rPr>
        <w:t xml:space="preserve"> </w:t>
      </w:r>
      <w:r>
        <w:rPr>
          <w:sz w:val="24"/>
        </w:rPr>
        <w:t>RIDSS</w:t>
      </w:r>
      <w:r>
        <w:rPr>
          <w:spacing w:val="-2"/>
          <w:sz w:val="24"/>
        </w:rPr>
        <w:t xml:space="preserve"> </w:t>
      </w:r>
      <w:r>
        <w:rPr>
          <w:sz w:val="24"/>
        </w:rPr>
        <w:t>services.</w:t>
      </w:r>
      <w:r>
        <w:rPr>
          <w:spacing w:val="-2"/>
          <w:sz w:val="24"/>
        </w:rPr>
        <w:t xml:space="preserve"> </w:t>
      </w:r>
      <w:r>
        <w:rPr>
          <w:sz w:val="24"/>
        </w:rPr>
        <w:t>DSS</w:t>
      </w:r>
      <w:r>
        <w:rPr>
          <w:spacing w:val="-2"/>
          <w:sz w:val="24"/>
        </w:rPr>
        <w:t xml:space="preserve"> </w:t>
      </w:r>
      <w:r>
        <w:rPr>
          <w:sz w:val="24"/>
        </w:rPr>
        <w:t>has</w:t>
      </w:r>
      <w:r>
        <w:rPr>
          <w:spacing w:val="-4"/>
          <w:sz w:val="24"/>
        </w:rPr>
        <w:t xml:space="preserve"> </w:t>
      </w:r>
      <w:r>
        <w:rPr>
          <w:sz w:val="24"/>
        </w:rPr>
        <w:t>led</w:t>
      </w:r>
      <w:r>
        <w:rPr>
          <w:spacing w:val="-4"/>
          <w:sz w:val="24"/>
        </w:rPr>
        <w:t xml:space="preserve"> </w:t>
      </w:r>
      <w:r>
        <w:rPr>
          <w:sz w:val="24"/>
        </w:rPr>
        <w:t>work</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PBC</w:t>
      </w:r>
      <w:r>
        <w:rPr>
          <w:spacing w:val="-3"/>
          <w:sz w:val="24"/>
        </w:rPr>
        <w:t xml:space="preserve"> </w:t>
      </w:r>
      <w:r>
        <w:rPr>
          <w:sz w:val="24"/>
        </w:rPr>
        <w:t xml:space="preserve">and this fits with further work to strengthen DSS over the next five years [SOU-25-MIN-0154 refers], following work to </w:t>
      </w:r>
      <w:proofErr w:type="spellStart"/>
      <w:r>
        <w:rPr>
          <w:sz w:val="24"/>
        </w:rPr>
        <w:t>stabilise</w:t>
      </w:r>
      <w:proofErr w:type="spellEnd"/>
      <w:r>
        <w:rPr>
          <w:sz w:val="24"/>
        </w:rPr>
        <w:t xml:space="preserve"> DSS since 2024.</w:t>
      </w:r>
    </w:p>
    <w:p w14:paraId="20F999F3" w14:textId="77777777" w:rsidR="004333B5" w:rsidRDefault="00636D35">
      <w:pPr>
        <w:pStyle w:val="ListParagraph"/>
        <w:numPr>
          <w:ilvl w:val="0"/>
          <w:numId w:val="5"/>
        </w:numPr>
        <w:tabs>
          <w:tab w:val="left" w:pos="450"/>
        </w:tabs>
        <w:spacing w:before="241"/>
        <w:ind w:right="972"/>
        <w:rPr>
          <w:sz w:val="24"/>
        </w:rPr>
      </w:pPr>
      <w:r>
        <w:rPr>
          <w:sz w:val="24"/>
        </w:rPr>
        <w:t>The HCF faces significant and well-documented operational challenges and capacity pressures,</w:t>
      </w:r>
      <w:r>
        <w:rPr>
          <w:spacing w:val="-1"/>
          <w:sz w:val="24"/>
        </w:rPr>
        <w:t xml:space="preserve"> </w:t>
      </w:r>
      <w:r>
        <w:rPr>
          <w:sz w:val="24"/>
        </w:rPr>
        <w:t>as</w:t>
      </w:r>
      <w:r>
        <w:rPr>
          <w:spacing w:val="-3"/>
          <w:sz w:val="24"/>
        </w:rPr>
        <w:t xml:space="preserve"> </w:t>
      </w:r>
      <w:r>
        <w:rPr>
          <w:sz w:val="24"/>
        </w:rPr>
        <w:t>highlighted</w:t>
      </w:r>
      <w:r>
        <w:rPr>
          <w:spacing w:val="-3"/>
          <w:sz w:val="24"/>
        </w:rPr>
        <w:t xml:space="preserve"> </w:t>
      </w:r>
      <w:r>
        <w:rPr>
          <w:sz w:val="24"/>
        </w:rPr>
        <w:t>by</w:t>
      </w:r>
      <w:r>
        <w:rPr>
          <w:spacing w:val="-3"/>
          <w:sz w:val="24"/>
        </w:rPr>
        <w:t xml:space="preserve"> </w:t>
      </w:r>
      <w:r>
        <w:rPr>
          <w:sz w:val="24"/>
        </w:rPr>
        <w:t>an</w:t>
      </w:r>
      <w:r>
        <w:rPr>
          <w:spacing w:val="-3"/>
          <w:sz w:val="24"/>
        </w:rPr>
        <w:t xml:space="preserve"> </w:t>
      </w:r>
      <w:r>
        <w:rPr>
          <w:sz w:val="24"/>
        </w:rPr>
        <w:t>Ombudsman</w:t>
      </w:r>
      <w:r>
        <w:rPr>
          <w:spacing w:val="-3"/>
          <w:sz w:val="24"/>
        </w:rPr>
        <w:t xml:space="preserve"> </w:t>
      </w:r>
      <w:r>
        <w:rPr>
          <w:sz w:val="24"/>
        </w:rPr>
        <w:t>report</w:t>
      </w:r>
      <w:r>
        <w:rPr>
          <w:spacing w:val="-3"/>
          <w:sz w:val="24"/>
        </w:rPr>
        <w:t xml:space="preserve"> </w:t>
      </w:r>
      <w:r>
        <w:rPr>
          <w:sz w:val="24"/>
        </w:rPr>
        <w:t>in</w:t>
      </w:r>
      <w:r>
        <w:rPr>
          <w:spacing w:val="-3"/>
          <w:sz w:val="24"/>
        </w:rPr>
        <w:t xml:space="preserve"> </w:t>
      </w:r>
      <w:r>
        <w:rPr>
          <w:sz w:val="24"/>
        </w:rPr>
        <w:t>2021.</w:t>
      </w:r>
      <w:r>
        <w:rPr>
          <w:spacing w:val="-3"/>
          <w:sz w:val="24"/>
        </w:rPr>
        <w:t xml:space="preserve"> </w:t>
      </w:r>
      <w:r>
        <w:rPr>
          <w:sz w:val="24"/>
        </w:rPr>
        <w:t>There</w:t>
      </w:r>
      <w:r>
        <w:rPr>
          <w:spacing w:val="-5"/>
          <w:sz w:val="24"/>
        </w:rPr>
        <w:t xml:space="preserve"> </w:t>
      </w:r>
      <w:proofErr w:type="gramStart"/>
      <w:r>
        <w:rPr>
          <w:sz w:val="24"/>
        </w:rPr>
        <w:t>is</w:t>
      </w:r>
      <w:proofErr w:type="gramEnd"/>
      <w:r>
        <w:rPr>
          <w:spacing w:val="-4"/>
          <w:sz w:val="24"/>
        </w:rPr>
        <w:t xml:space="preserve"> </w:t>
      </w:r>
      <w:r>
        <w:rPr>
          <w:sz w:val="24"/>
        </w:rPr>
        <w:t>ongoing</w:t>
      </w:r>
      <w:r>
        <w:rPr>
          <w:spacing w:val="-3"/>
          <w:sz w:val="24"/>
        </w:rPr>
        <w:t xml:space="preserve"> </w:t>
      </w:r>
      <w:r>
        <w:rPr>
          <w:sz w:val="24"/>
        </w:rPr>
        <w:t>oversight and scrutiny of the</w:t>
      </w:r>
      <w:r>
        <w:rPr>
          <w:spacing w:val="-2"/>
          <w:sz w:val="24"/>
        </w:rPr>
        <w:t xml:space="preserve"> </w:t>
      </w:r>
      <w:r>
        <w:rPr>
          <w:sz w:val="24"/>
        </w:rPr>
        <w:t>HCF</w:t>
      </w:r>
      <w:r>
        <w:rPr>
          <w:spacing w:val="-1"/>
          <w:sz w:val="24"/>
        </w:rPr>
        <w:t xml:space="preserve"> </w:t>
      </w:r>
      <w:r>
        <w:rPr>
          <w:sz w:val="24"/>
        </w:rPr>
        <w:t>through</w:t>
      </w:r>
      <w:r>
        <w:rPr>
          <w:spacing w:val="-1"/>
          <w:sz w:val="24"/>
        </w:rPr>
        <w:t xml:space="preserve"> </w:t>
      </w:r>
      <w:r>
        <w:rPr>
          <w:sz w:val="24"/>
        </w:rPr>
        <w:t>monitoring of places</w:t>
      </w:r>
      <w:r>
        <w:rPr>
          <w:spacing w:val="-1"/>
          <w:sz w:val="24"/>
        </w:rPr>
        <w:t xml:space="preserve"> </w:t>
      </w:r>
      <w:r>
        <w:rPr>
          <w:sz w:val="24"/>
        </w:rPr>
        <w:t>of detention by the Ombudsman and/or the international Subcommittee on Prevention of Torture.</w:t>
      </w:r>
    </w:p>
    <w:p w14:paraId="2293CB1B" w14:textId="77777777" w:rsidR="004333B5" w:rsidRDefault="00636D35">
      <w:pPr>
        <w:pStyle w:val="ListParagraph"/>
        <w:numPr>
          <w:ilvl w:val="0"/>
          <w:numId w:val="5"/>
        </w:numPr>
        <w:tabs>
          <w:tab w:val="left" w:pos="450"/>
        </w:tabs>
        <w:ind w:right="801"/>
        <w:rPr>
          <w:sz w:val="24"/>
        </w:rPr>
      </w:pPr>
      <w:r>
        <w:rPr>
          <w:sz w:val="24"/>
        </w:rPr>
        <w:t>The PBC seeks to address the significant capacity pressures that currently prevent flow through</w:t>
      </w:r>
      <w:r>
        <w:rPr>
          <w:spacing w:val="-3"/>
          <w:sz w:val="24"/>
        </w:rPr>
        <w:t xml:space="preserve"> </w:t>
      </w:r>
      <w:r>
        <w:rPr>
          <w:sz w:val="24"/>
        </w:rPr>
        <w:t>the</w:t>
      </w:r>
      <w:r>
        <w:rPr>
          <w:spacing w:val="-3"/>
          <w:sz w:val="24"/>
        </w:rPr>
        <w:t xml:space="preserve"> </w:t>
      </w:r>
      <w:r>
        <w:rPr>
          <w:sz w:val="24"/>
        </w:rPr>
        <w:t>HCF</w:t>
      </w:r>
      <w:r>
        <w:rPr>
          <w:spacing w:val="-5"/>
          <w:sz w:val="24"/>
        </w:rPr>
        <w:t xml:space="preserve"> </w:t>
      </w:r>
      <w:r>
        <w:rPr>
          <w:sz w:val="24"/>
        </w:rPr>
        <w:t>system</w:t>
      </w:r>
      <w:r>
        <w:rPr>
          <w:spacing w:val="-1"/>
          <w:sz w:val="24"/>
        </w:rPr>
        <w:t xml:space="preserve"> </w:t>
      </w:r>
      <w:r>
        <w:rPr>
          <w:sz w:val="24"/>
        </w:rPr>
        <w:t>and</w:t>
      </w:r>
      <w:r>
        <w:rPr>
          <w:spacing w:val="-3"/>
          <w:sz w:val="24"/>
        </w:rPr>
        <w:t xml:space="preserve"> </w:t>
      </w:r>
      <w:r>
        <w:rPr>
          <w:sz w:val="24"/>
        </w:rPr>
        <w:t>limit</w:t>
      </w:r>
      <w:r>
        <w:rPr>
          <w:spacing w:val="-3"/>
          <w:sz w:val="24"/>
        </w:rPr>
        <w:t xml:space="preserve"> </w:t>
      </w:r>
      <w:r>
        <w:rPr>
          <w:sz w:val="24"/>
        </w:rPr>
        <w:t>the</w:t>
      </w:r>
      <w:r>
        <w:rPr>
          <w:spacing w:val="-4"/>
          <w:sz w:val="24"/>
        </w:rPr>
        <w:t xml:space="preserve"> </w:t>
      </w:r>
      <w:r>
        <w:rPr>
          <w:sz w:val="24"/>
        </w:rPr>
        <w:t>ability</w:t>
      </w:r>
      <w:r>
        <w:rPr>
          <w:spacing w:val="-3"/>
          <w:sz w:val="24"/>
        </w:rPr>
        <w:t xml:space="preserve"> </w:t>
      </w:r>
      <w:r>
        <w:rPr>
          <w:sz w:val="24"/>
        </w:rPr>
        <w:t>to</w:t>
      </w:r>
      <w:r>
        <w:rPr>
          <w:spacing w:val="-3"/>
          <w:sz w:val="24"/>
        </w:rPr>
        <w:t xml:space="preserve"> </w:t>
      </w:r>
      <w:r>
        <w:rPr>
          <w:sz w:val="24"/>
        </w:rPr>
        <w:t>find</w:t>
      </w:r>
      <w:r>
        <w:rPr>
          <w:spacing w:val="-3"/>
          <w:sz w:val="24"/>
        </w:rPr>
        <w:t xml:space="preserve"> </w:t>
      </w:r>
      <w:r>
        <w:rPr>
          <w:sz w:val="24"/>
        </w:rPr>
        <w:t>appropriate</w:t>
      </w:r>
      <w:r>
        <w:rPr>
          <w:spacing w:val="-2"/>
          <w:sz w:val="24"/>
        </w:rPr>
        <w:t xml:space="preserve"> </w:t>
      </w:r>
      <w:r>
        <w:rPr>
          <w:sz w:val="24"/>
        </w:rPr>
        <w:t>facilities</w:t>
      </w:r>
      <w:r>
        <w:rPr>
          <w:spacing w:val="-4"/>
          <w:sz w:val="24"/>
        </w:rPr>
        <w:t xml:space="preserve"> </w:t>
      </w:r>
      <w:r>
        <w:rPr>
          <w:sz w:val="24"/>
        </w:rPr>
        <w:t>for</w:t>
      </w:r>
      <w:r>
        <w:rPr>
          <w:spacing w:val="-3"/>
          <w:sz w:val="24"/>
        </w:rPr>
        <w:t xml:space="preserve"> </w:t>
      </w:r>
      <w:r>
        <w:rPr>
          <w:sz w:val="24"/>
        </w:rPr>
        <w:t>new</w:t>
      </w:r>
      <w:r>
        <w:rPr>
          <w:spacing w:val="-4"/>
          <w:sz w:val="24"/>
        </w:rPr>
        <w:t xml:space="preserve"> </w:t>
      </w:r>
      <w:r>
        <w:rPr>
          <w:sz w:val="24"/>
        </w:rPr>
        <w:t>people accessing the system. The HCF cohort has become increasingly diverse, with more women, youth and individuals with more complex needs requiring support.</w:t>
      </w:r>
    </w:p>
    <w:p w14:paraId="1AE39DC2" w14:textId="77777777" w:rsidR="004333B5" w:rsidRDefault="004333B5">
      <w:pPr>
        <w:pStyle w:val="ListParagraph"/>
        <w:rPr>
          <w:sz w:val="24"/>
        </w:rPr>
        <w:sectPr w:rsidR="004333B5">
          <w:headerReference w:type="default" r:id="rId7"/>
          <w:footerReference w:type="default" r:id="rId8"/>
          <w:type w:val="continuous"/>
          <w:pgSz w:w="11910" w:h="16840"/>
          <w:pgMar w:top="1340" w:right="708" w:bottom="1180" w:left="1417" w:header="715" w:footer="981" w:gutter="0"/>
          <w:pgNumType w:start="1"/>
          <w:cols w:space="720"/>
        </w:sectPr>
      </w:pPr>
    </w:p>
    <w:p w14:paraId="2927D1E0" w14:textId="77777777" w:rsidR="004333B5" w:rsidRDefault="00636D35">
      <w:pPr>
        <w:pStyle w:val="ListParagraph"/>
        <w:numPr>
          <w:ilvl w:val="0"/>
          <w:numId w:val="5"/>
        </w:numPr>
        <w:tabs>
          <w:tab w:val="left" w:pos="450"/>
        </w:tabs>
        <w:spacing w:before="82"/>
        <w:ind w:right="814"/>
        <w:jc w:val="both"/>
        <w:rPr>
          <w:sz w:val="24"/>
        </w:rPr>
      </w:pPr>
      <w:r>
        <w:rPr>
          <w:sz w:val="24"/>
        </w:rPr>
        <w:t>The</w:t>
      </w:r>
      <w:r>
        <w:rPr>
          <w:spacing w:val="-5"/>
          <w:sz w:val="24"/>
        </w:rPr>
        <w:t xml:space="preserve"> </w:t>
      </w:r>
      <w:r>
        <w:rPr>
          <w:sz w:val="24"/>
        </w:rPr>
        <w:t>PBC’s</w:t>
      </w:r>
      <w:r>
        <w:rPr>
          <w:spacing w:val="-4"/>
          <w:sz w:val="24"/>
        </w:rPr>
        <w:t xml:space="preserve"> </w:t>
      </w:r>
      <w:r>
        <w:rPr>
          <w:sz w:val="24"/>
        </w:rPr>
        <w:t>preferred</w:t>
      </w:r>
      <w:r>
        <w:rPr>
          <w:spacing w:val="-3"/>
          <w:sz w:val="24"/>
        </w:rPr>
        <w:t xml:space="preserve"> </w:t>
      </w:r>
      <w:r>
        <w:rPr>
          <w:sz w:val="24"/>
        </w:rPr>
        <w:t>option</w:t>
      </w:r>
      <w:r>
        <w:rPr>
          <w:spacing w:val="-3"/>
          <w:sz w:val="24"/>
        </w:rPr>
        <w:t xml:space="preserve"> </w:t>
      </w:r>
      <w:r>
        <w:rPr>
          <w:sz w:val="24"/>
        </w:rPr>
        <w:t>covers</w:t>
      </w:r>
      <w:r>
        <w:rPr>
          <w:spacing w:val="-4"/>
          <w:sz w:val="24"/>
        </w:rPr>
        <w:t xml:space="preserve"> </w:t>
      </w:r>
      <w:r>
        <w:rPr>
          <w:sz w:val="24"/>
        </w:rPr>
        <w:t>both</w:t>
      </w:r>
      <w:r>
        <w:rPr>
          <w:spacing w:val="-3"/>
          <w:sz w:val="24"/>
        </w:rPr>
        <w:t xml:space="preserve"> </w:t>
      </w:r>
      <w:r>
        <w:rPr>
          <w:sz w:val="24"/>
        </w:rPr>
        <w:t>RIDSS</w:t>
      </w:r>
      <w:r>
        <w:rPr>
          <w:spacing w:val="-2"/>
          <w:sz w:val="24"/>
        </w:rPr>
        <w:t xml:space="preserve"> </w:t>
      </w:r>
      <w:r>
        <w:rPr>
          <w:sz w:val="24"/>
        </w:rPr>
        <w:t>and</w:t>
      </w:r>
      <w:r>
        <w:rPr>
          <w:spacing w:val="-3"/>
          <w:sz w:val="24"/>
        </w:rPr>
        <w:t xml:space="preserve"> </w:t>
      </w:r>
      <w:r>
        <w:rPr>
          <w:sz w:val="24"/>
        </w:rPr>
        <w:t>RIDSAS</w:t>
      </w:r>
      <w:r>
        <w:rPr>
          <w:spacing w:val="-3"/>
          <w:sz w:val="24"/>
        </w:rPr>
        <w:t xml:space="preserve"> </w:t>
      </w:r>
      <w:r>
        <w:rPr>
          <w:sz w:val="24"/>
        </w:rPr>
        <w:t>investment. I</w:t>
      </w:r>
      <w:r>
        <w:rPr>
          <w:spacing w:val="-4"/>
          <w:sz w:val="24"/>
        </w:rPr>
        <w:t xml:space="preserve"> </w:t>
      </w:r>
      <w:r>
        <w:rPr>
          <w:sz w:val="24"/>
        </w:rPr>
        <w:t>seek</w:t>
      </w:r>
      <w:r>
        <w:rPr>
          <w:spacing w:val="-3"/>
          <w:sz w:val="24"/>
        </w:rPr>
        <w:t xml:space="preserve"> </w:t>
      </w:r>
      <w:r>
        <w:rPr>
          <w:sz w:val="24"/>
        </w:rPr>
        <w:t>Cabinet endorsement</w:t>
      </w:r>
      <w:r>
        <w:rPr>
          <w:spacing w:val="-1"/>
          <w:sz w:val="24"/>
        </w:rPr>
        <w:t xml:space="preserve"> </w:t>
      </w:r>
      <w:r>
        <w:rPr>
          <w:sz w:val="24"/>
        </w:rPr>
        <w:t>of</w:t>
      </w:r>
      <w:r>
        <w:rPr>
          <w:spacing w:val="-2"/>
          <w:sz w:val="24"/>
        </w:rPr>
        <w:t xml:space="preserve"> </w:t>
      </w:r>
      <w:r>
        <w:rPr>
          <w:sz w:val="24"/>
        </w:rPr>
        <w:t>this</w:t>
      </w:r>
      <w:r>
        <w:rPr>
          <w:spacing w:val="-2"/>
          <w:sz w:val="24"/>
        </w:rPr>
        <w:t xml:space="preserve"> </w:t>
      </w:r>
      <w:r>
        <w:rPr>
          <w:sz w:val="24"/>
        </w:rPr>
        <w:t>preferred</w:t>
      </w:r>
      <w:r>
        <w:rPr>
          <w:spacing w:val="-1"/>
          <w:sz w:val="24"/>
        </w:rPr>
        <w:t xml:space="preserve"> </w:t>
      </w:r>
      <w:r>
        <w:rPr>
          <w:sz w:val="24"/>
        </w:rPr>
        <w:t>option</w:t>
      </w:r>
      <w:r>
        <w:rPr>
          <w:spacing w:val="-1"/>
          <w:sz w:val="24"/>
        </w:rPr>
        <w:t xml:space="preserve"> </w:t>
      </w:r>
      <w:r>
        <w:rPr>
          <w:sz w:val="24"/>
        </w:rPr>
        <w:t>and</w:t>
      </w:r>
      <w:r>
        <w:rPr>
          <w:spacing w:val="-1"/>
          <w:sz w:val="24"/>
        </w:rPr>
        <w:t xml:space="preserve"> </w:t>
      </w:r>
      <w:r>
        <w:rPr>
          <w:sz w:val="24"/>
        </w:rPr>
        <w:t>approval to</w:t>
      </w:r>
      <w:r>
        <w:rPr>
          <w:spacing w:val="-1"/>
          <w:sz w:val="24"/>
        </w:rPr>
        <w:t xml:space="preserve"> </w:t>
      </w:r>
      <w:r>
        <w:rPr>
          <w:sz w:val="24"/>
        </w:rPr>
        <w:t>proceed</w:t>
      </w:r>
      <w:r>
        <w:rPr>
          <w:spacing w:val="-1"/>
          <w:sz w:val="24"/>
        </w:rPr>
        <w:t xml:space="preserve"> </w:t>
      </w:r>
      <w:r>
        <w:rPr>
          <w:sz w:val="24"/>
        </w:rPr>
        <w:t>to</w:t>
      </w:r>
      <w:r>
        <w:rPr>
          <w:spacing w:val="-1"/>
          <w:sz w:val="24"/>
        </w:rPr>
        <w:t xml:space="preserve"> </w:t>
      </w:r>
      <w:r>
        <w:rPr>
          <w:sz w:val="24"/>
        </w:rPr>
        <w:t>the DBC</w:t>
      </w:r>
      <w:r>
        <w:rPr>
          <w:spacing w:val="-1"/>
          <w:sz w:val="24"/>
        </w:rPr>
        <w:t xml:space="preserve"> </w:t>
      </w:r>
      <w:r>
        <w:rPr>
          <w:sz w:val="24"/>
        </w:rPr>
        <w:t>planning</w:t>
      </w:r>
      <w:r>
        <w:rPr>
          <w:spacing w:val="-1"/>
          <w:sz w:val="24"/>
        </w:rPr>
        <w:t xml:space="preserve"> </w:t>
      </w:r>
      <w:r>
        <w:rPr>
          <w:sz w:val="24"/>
        </w:rPr>
        <w:t xml:space="preserve">stage </w:t>
      </w:r>
      <w:r>
        <w:rPr>
          <w:spacing w:val="-4"/>
          <w:sz w:val="24"/>
        </w:rPr>
        <w:t>for:</w:t>
      </w:r>
    </w:p>
    <w:p w14:paraId="77AB5344" w14:textId="77777777" w:rsidR="004333B5" w:rsidRDefault="00636D35">
      <w:pPr>
        <w:pStyle w:val="ListParagraph"/>
        <w:numPr>
          <w:ilvl w:val="1"/>
          <w:numId w:val="5"/>
        </w:numPr>
        <w:tabs>
          <w:tab w:val="left" w:pos="1156"/>
        </w:tabs>
        <w:spacing w:before="241"/>
        <w:ind w:right="956"/>
        <w:rPr>
          <w:sz w:val="24"/>
        </w:rPr>
      </w:pPr>
      <w:proofErr w:type="gramStart"/>
      <w:r>
        <w:rPr>
          <w:sz w:val="24"/>
        </w:rPr>
        <w:t>A</w:t>
      </w:r>
      <w:r>
        <w:rPr>
          <w:spacing w:val="-4"/>
          <w:sz w:val="24"/>
        </w:rPr>
        <w:t xml:space="preserve"> </w:t>
      </w:r>
      <w:r>
        <w:rPr>
          <w:sz w:val="24"/>
        </w:rPr>
        <w:t>first</w:t>
      </w:r>
      <w:proofErr w:type="gramEnd"/>
      <w:r>
        <w:rPr>
          <w:spacing w:val="-3"/>
          <w:sz w:val="24"/>
        </w:rPr>
        <w:t xml:space="preserve"> </w:t>
      </w:r>
      <w:r>
        <w:rPr>
          <w:sz w:val="24"/>
        </w:rPr>
        <w:t>tranche</w:t>
      </w:r>
      <w:r>
        <w:rPr>
          <w:spacing w:val="-4"/>
          <w:sz w:val="24"/>
        </w:rPr>
        <w:t xml:space="preserve"> </w:t>
      </w:r>
      <w:r>
        <w:rPr>
          <w:sz w:val="24"/>
        </w:rPr>
        <w:t>of</w:t>
      </w:r>
      <w:r>
        <w:rPr>
          <w:spacing w:val="-3"/>
          <w:sz w:val="24"/>
        </w:rPr>
        <w:t xml:space="preserve"> </w:t>
      </w:r>
      <w:r>
        <w:rPr>
          <w:sz w:val="24"/>
        </w:rPr>
        <w:t>delivery</w:t>
      </w:r>
      <w:r>
        <w:rPr>
          <w:spacing w:val="-3"/>
          <w:sz w:val="24"/>
        </w:rPr>
        <w:t xml:space="preserve"> </w:t>
      </w:r>
      <w:r>
        <w:rPr>
          <w:sz w:val="24"/>
        </w:rPr>
        <w:t>for</w:t>
      </w:r>
      <w:r>
        <w:rPr>
          <w:spacing w:val="-5"/>
          <w:sz w:val="24"/>
        </w:rPr>
        <w:t xml:space="preserve"> </w:t>
      </w:r>
      <w:r>
        <w:rPr>
          <w:sz w:val="24"/>
        </w:rPr>
        <w:t>RIDSAS</w:t>
      </w:r>
      <w:r>
        <w:rPr>
          <w:spacing w:val="-3"/>
          <w:sz w:val="24"/>
        </w:rPr>
        <w:t xml:space="preserve"> </w:t>
      </w:r>
      <w:r>
        <w:rPr>
          <w:sz w:val="24"/>
        </w:rPr>
        <w:t>facilities.</w:t>
      </w:r>
      <w:r>
        <w:rPr>
          <w:spacing w:val="-1"/>
          <w:sz w:val="24"/>
        </w:rPr>
        <w:t xml:space="preserve"> </w:t>
      </w:r>
      <w:r>
        <w:rPr>
          <w:sz w:val="24"/>
        </w:rPr>
        <w:t>This</w:t>
      </w:r>
      <w:r>
        <w:rPr>
          <w:spacing w:val="-4"/>
          <w:sz w:val="24"/>
        </w:rPr>
        <w:t xml:space="preserve"> </w:t>
      </w:r>
      <w:r>
        <w:rPr>
          <w:sz w:val="24"/>
        </w:rPr>
        <w:t>will</w:t>
      </w:r>
      <w:r>
        <w:rPr>
          <w:spacing w:val="-3"/>
          <w:sz w:val="24"/>
        </w:rPr>
        <w:t xml:space="preserve"> </w:t>
      </w:r>
      <w:r>
        <w:rPr>
          <w:sz w:val="24"/>
        </w:rPr>
        <w:t>enable</w:t>
      </w:r>
      <w:r>
        <w:rPr>
          <w:spacing w:val="-3"/>
          <w:sz w:val="24"/>
        </w:rPr>
        <w:t xml:space="preserve"> </w:t>
      </w:r>
      <w:r>
        <w:rPr>
          <w:sz w:val="24"/>
        </w:rPr>
        <w:t>better</w:t>
      </w:r>
      <w:r>
        <w:rPr>
          <w:spacing w:val="-3"/>
          <w:sz w:val="24"/>
        </w:rPr>
        <w:t xml:space="preserve"> </w:t>
      </w:r>
      <w:r>
        <w:rPr>
          <w:sz w:val="24"/>
        </w:rPr>
        <w:t>flow</w:t>
      </w:r>
      <w:r>
        <w:rPr>
          <w:spacing w:val="-4"/>
          <w:sz w:val="24"/>
        </w:rPr>
        <w:t xml:space="preserve"> </w:t>
      </w:r>
      <w:r>
        <w:rPr>
          <w:sz w:val="24"/>
        </w:rPr>
        <w:t>of clients through the system based on their care needs and free up capacity in secure RIDSS facilities. Providing this step-down capacity is a necessary pre-requisite to any later investment in RIDSS capacity;</w:t>
      </w:r>
    </w:p>
    <w:p w14:paraId="02A65031" w14:textId="77777777" w:rsidR="004333B5" w:rsidRDefault="00636D35">
      <w:pPr>
        <w:pStyle w:val="ListParagraph"/>
        <w:numPr>
          <w:ilvl w:val="1"/>
          <w:numId w:val="5"/>
        </w:numPr>
        <w:tabs>
          <w:tab w:val="left" w:pos="1156"/>
        </w:tabs>
        <w:ind w:right="860"/>
        <w:rPr>
          <w:sz w:val="24"/>
        </w:rPr>
      </w:pPr>
      <w:r>
        <w:rPr>
          <w:sz w:val="24"/>
        </w:rPr>
        <w:t>A second tranche of delivery for investment in RIDSS facilities, to be led by HNZ</w:t>
      </w:r>
      <w:r>
        <w:rPr>
          <w:spacing w:val="-4"/>
          <w:sz w:val="24"/>
        </w:rPr>
        <w:t xml:space="preserve"> </w:t>
      </w:r>
      <w:r>
        <w:rPr>
          <w:sz w:val="24"/>
        </w:rPr>
        <w:t>in</w:t>
      </w:r>
      <w:r>
        <w:rPr>
          <w:spacing w:val="-4"/>
          <w:sz w:val="24"/>
        </w:rPr>
        <w:t xml:space="preserve"> </w:t>
      </w:r>
      <w:r>
        <w:rPr>
          <w:sz w:val="24"/>
        </w:rPr>
        <w:t>partnership</w:t>
      </w:r>
      <w:r>
        <w:rPr>
          <w:spacing w:val="-4"/>
          <w:sz w:val="24"/>
        </w:rPr>
        <w:t xml:space="preserve"> </w:t>
      </w:r>
      <w:r>
        <w:rPr>
          <w:sz w:val="24"/>
        </w:rPr>
        <w:t>with</w:t>
      </w:r>
      <w:r>
        <w:rPr>
          <w:spacing w:val="-4"/>
          <w:sz w:val="24"/>
        </w:rPr>
        <w:t xml:space="preserve"> </w:t>
      </w:r>
      <w:r>
        <w:rPr>
          <w:sz w:val="24"/>
        </w:rPr>
        <w:t>DSS</w:t>
      </w:r>
      <w:r>
        <w:rPr>
          <w:spacing w:val="-4"/>
          <w:sz w:val="24"/>
        </w:rPr>
        <w:t xml:space="preserve"> </w:t>
      </w:r>
      <w:r>
        <w:rPr>
          <w:sz w:val="24"/>
        </w:rPr>
        <w:t>MSD,</w:t>
      </w:r>
      <w:r>
        <w:rPr>
          <w:spacing w:val="-4"/>
          <w:sz w:val="24"/>
        </w:rPr>
        <w:t xml:space="preserve"> </w:t>
      </w:r>
      <w:r>
        <w:rPr>
          <w:sz w:val="24"/>
        </w:rPr>
        <w:t>that</w:t>
      </w:r>
      <w:r>
        <w:rPr>
          <w:spacing w:val="-4"/>
          <w:sz w:val="24"/>
        </w:rPr>
        <w:t xml:space="preserve"> </w:t>
      </w:r>
      <w:r>
        <w:rPr>
          <w:sz w:val="24"/>
        </w:rPr>
        <w:t>would</w:t>
      </w:r>
      <w:r>
        <w:rPr>
          <w:spacing w:val="-4"/>
          <w:sz w:val="24"/>
        </w:rPr>
        <w:t xml:space="preserve"> </w:t>
      </w:r>
      <w:r>
        <w:rPr>
          <w:sz w:val="24"/>
        </w:rPr>
        <w:t>align</w:t>
      </w:r>
      <w:r>
        <w:rPr>
          <w:spacing w:val="-4"/>
          <w:sz w:val="24"/>
        </w:rPr>
        <w:t xml:space="preserve"> </w:t>
      </w:r>
      <w:r>
        <w:rPr>
          <w:sz w:val="24"/>
        </w:rPr>
        <w:t>with</w:t>
      </w:r>
      <w:r>
        <w:rPr>
          <w:spacing w:val="-4"/>
          <w:sz w:val="24"/>
        </w:rPr>
        <w:t xml:space="preserve"> </w:t>
      </w:r>
      <w:r>
        <w:rPr>
          <w:sz w:val="24"/>
        </w:rPr>
        <w:t>HNZ</w:t>
      </w:r>
      <w:r>
        <w:rPr>
          <w:spacing w:val="-4"/>
          <w:sz w:val="24"/>
        </w:rPr>
        <w:t xml:space="preserve"> </w:t>
      </w:r>
      <w:r>
        <w:rPr>
          <w:sz w:val="24"/>
        </w:rPr>
        <w:t>clinical</w:t>
      </w:r>
      <w:r>
        <w:rPr>
          <w:spacing w:val="-4"/>
          <w:sz w:val="24"/>
        </w:rPr>
        <w:t xml:space="preserve"> </w:t>
      </w:r>
      <w:r>
        <w:rPr>
          <w:sz w:val="24"/>
        </w:rPr>
        <w:t>services and infrastructure planning.</w:t>
      </w:r>
    </w:p>
    <w:p w14:paraId="415F1E46" w14:textId="64903D03" w:rsidR="004333B5" w:rsidRDefault="00636D35">
      <w:pPr>
        <w:pStyle w:val="ListParagraph"/>
        <w:numPr>
          <w:ilvl w:val="0"/>
          <w:numId w:val="5"/>
        </w:numPr>
        <w:tabs>
          <w:tab w:val="left" w:pos="450"/>
        </w:tabs>
        <w:ind w:right="737"/>
        <w:rPr>
          <w:sz w:val="24"/>
        </w:rPr>
      </w:pPr>
      <w:r>
        <w:rPr>
          <w:sz w:val="24"/>
        </w:rPr>
        <w:t xml:space="preserve">This paper does not seek approval for any funding </w:t>
      </w:r>
      <w:proofErr w:type="gramStart"/>
      <w:r>
        <w:rPr>
          <w:sz w:val="24"/>
        </w:rPr>
        <w:t>at this time</w:t>
      </w:r>
      <w:proofErr w:type="gramEnd"/>
      <w:r>
        <w:rPr>
          <w:sz w:val="24"/>
        </w:rPr>
        <w:t>. Cabinet approval to proceed to the DBC stage will enable more detailed, site-specific planning and further costings to progress, with any associated funding for capital investment in the first tranche</w:t>
      </w:r>
      <w:r>
        <w:rPr>
          <w:spacing w:val="-4"/>
          <w:sz w:val="24"/>
        </w:rPr>
        <w:t xml:space="preserve"> </w:t>
      </w:r>
      <w:r>
        <w:rPr>
          <w:sz w:val="24"/>
        </w:rPr>
        <w:t>of</w:t>
      </w:r>
      <w:r>
        <w:rPr>
          <w:spacing w:val="-3"/>
          <w:sz w:val="24"/>
        </w:rPr>
        <w:t xml:space="preserve"> </w:t>
      </w:r>
      <w:r>
        <w:rPr>
          <w:sz w:val="24"/>
        </w:rPr>
        <w:t>delivery</w:t>
      </w:r>
      <w:r>
        <w:rPr>
          <w:spacing w:val="-3"/>
          <w:sz w:val="24"/>
        </w:rPr>
        <w:t xml:space="preserve"> </w:t>
      </w:r>
      <w:r>
        <w:rPr>
          <w:sz w:val="24"/>
        </w:rPr>
        <w:t>in</w:t>
      </w:r>
      <w:r>
        <w:rPr>
          <w:spacing w:val="-3"/>
          <w:sz w:val="24"/>
        </w:rPr>
        <w:t xml:space="preserve"> </w:t>
      </w:r>
      <w:r>
        <w:rPr>
          <w:sz w:val="24"/>
        </w:rPr>
        <w:t>RIDSAS</w:t>
      </w:r>
      <w:r>
        <w:rPr>
          <w:spacing w:val="-4"/>
          <w:sz w:val="24"/>
        </w:rPr>
        <w:t xml:space="preserve"> </w:t>
      </w:r>
      <w:r>
        <w:rPr>
          <w:sz w:val="24"/>
        </w:rPr>
        <w:t>facilities</w:t>
      </w:r>
      <w:r>
        <w:rPr>
          <w:spacing w:val="-3"/>
          <w:sz w:val="24"/>
        </w:rPr>
        <w:t xml:space="preserve"> </w:t>
      </w:r>
      <w:r>
        <w:rPr>
          <w:sz w:val="24"/>
        </w:rPr>
        <w:t>to</w:t>
      </w:r>
      <w:r>
        <w:rPr>
          <w:spacing w:val="-3"/>
          <w:sz w:val="24"/>
        </w:rPr>
        <w:t xml:space="preserve"> </w:t>
      </w:r>
      <w:r>
        <w:rPr>
          <w:sz w:val="24"/>
        </w:rPr>
        <w:t>be</w:t>
      </w:r>
      <w:r>
        <w:rPr>
          <w:spacing w:val="-3"/>
          <w:sz w:val="24"/>
        </w:rPr>
        <w:t xml:space="preserve"> </w:t>
      </w:r>
      <w:r w:rsidR="009D702E">
        <w:rPr>
          <w:spacing w:val="-3"/>
          <w:sz w:val="24"/>
        </w:rPr>
        <w:t>[Redacted content]</w:t>
      </w:r>
      <w:r>
        <w:rPr>
          <w:sz w:val="24"/>
        </w:rPr>
        <w:t>.</w:t>
      </w:r>
    </w:p>
    <w:p w14:paraId="79193F4A" w14:textId="77777777" w:rsidR="004333B5" w:rsidRDefault="00636D35">
      <w:pPr>
        <w:pStyle w:val="Heading1"/>
        <w:spacing w:before="242"/>
      </w:pPr>
      <w:r>
        <w:rPr>
          <w:spacing w:val="-2"/>
        </w:rPr>
        <w:t>Background</w:t>
      </w:r>
    </w:p>
    <w:p w14:paraId="589E0540" w14:textId="77777777" w:rsidR="004333B5" w:rsidRDefault="00636D35">
      <w:pPr>
        <w:spacing w:before="242" w:line="256" w:lineRule="auto"/>
        <w:ind w:left="23" w:right="764"/>
        <w:rPr>
          <w:rFonts w:ascii="Arial"/>
          <w:i/>
        </w:rPr>
      </w:pPr>
      <w:r>
        <w:rPr>
          <w:rFonts w:ascii="Arial"/>
          <w:i/>
        </w:rPr>
        <w:t>The</w:t>
      </w:r>
      <w:r>
        <w:rPr>
          <w:rFonts w:ascii="Arial"/>
          <w:i/>
          <w:spacing w:val="-3"/>
        </w:rPr>
        <w:t xml:space="preserve"> </w:t>
      </w:r>
      <w:r>
        <w:rPr>
          <w:rFonts w:ascii="Arial"/>
          <w:i/>
        </w:rPr>
        <w:t>High</w:t>
      </w:r>
      <w:r>
        <w:rPr>
          <w:rFonts w:ascii="Arial"/>
          <w:i/>
          <w:spacing w:val="-3"/>
        </w:rPr>
        <w:t xml:space="preserve"> </w:t>
      </w:r>
      <w:r>
        <w:rPr>
          <w:rFonts w:ascii="Arial"/>
          <w:i/>
        </w:rPr>
        <w:t>and</w:t>
      </w:r>
      <w:r>
        <w:rPr>
          <w:rFonts w:ascii="Arial"/>
          <w:i/>
          <w:spacing w:val="-3"/>
        </w:rPr>
        <w:t xml:space="preserve"> </w:t>
      </w:r>
      <w:r>
        <w:rPr>
          <w:rFonts w:ascii="Arial"/>
          <w:i/>
        </w:rPr>
        <w:t>Complex</w:t>
      </w:r>
      <w:r>
        <w:rPr>
          <w:rFonts w:ascii="Arial"/>
          <w:i/>
          <w:spacing w:val="-3"/>
        </w:rPr>
        <w:t xml:space="preserve"> </w:t>
      </w:r>
      <w:r>
        <w:rPr>
          <w:rFonts w:ascii="Arial"/>
          <w:i/>
        </w:rPr>
        <w:t>Framework</w:t>
      </w:r>
      <w:r>
        <w:rPr>
          <w:rFonts w:ascii="Arial"/>
          <w:i/>
          <w:spacing w:val="-1"/>
        </w:rPr>
        <w:t xml:space="preserve"> </w:t>
      </w:r>
      <w:r>
        <w:rPr>
          <w:rFonts w:ascii="Arial"/>
          <w:i/>
        </w:rPr>
        <w:t>supports</w:t>
      </w:r>
      <w:r>
        <w:rPr>
          <w:rFonts w:ascii="Arial"/>
          <w:i/>
          <w:spacing w:val="-2"/>
        </w:rPr>
        <w:t xml:space="preserve"> </w:t>
      </w:r>
      <w:r>
        <w:rPr>
          <w:rFonts w:ascii="Arial"/>
          <w:i/>
        </w:rPr>
        <w:t>offenders</w:t>
      </w:r>
      <w:r>
        <w:rPr>
          <w:rFonts w:ascii="Arial"/>
          <w:i/>
          <w:spacing w:val="-2"/>
        </w:rPr>
        <w:t xml:space="preserve"> </w:t>
      </w:r>
      <w:r>
        <w:rPr>
          <w:rFonts w:ascii="Arial"/>
          <w:i/>
        </w:rPr>
        <w:t>with</w:t>
      </w:r>
      <w:r>
        <w:rPr>
          <w:rFonts w:ascii="Arial"/>
          <w:i/>
          <w:spacing w:val="-5"/>
        </w:rPr>
        <w:t xml:space="preserve"> </w:t>
      </w:r>
      <w:r>
        <w:rPr>
          <w:rFonts w:ascii="Arial"/>
          <w:i/>
        </w:rPr>
        <w:t>an</w:t>
      </w:r>
      <w:r>
        <w:rPr>
          <w:rFonts w:ascii="Arial"/>
          <w:i/>
          <w:spacing w:val="-3"/>
        </w:rPr>
        <w:t xml:space="preserve"> </w:t>
      </w:r>
      <w:r>
        <w:rPr>
          <w:rFonts w:ascii="Arial"/>
          <w:i/>
        </w:rPr>
        <w:t>intellectual</w:t>
      </w:r>
      <w:r>
        <w:rPr>
          <w:rFonts w:ascii="Arial"/>
          <w:i/>
          <w:spacing w:val="-8"/>
        </w:rPr>
        <w:t xml:space="preserve"> </w:t>
      </w:r>
      <w:r>
        <w:rPr>
          <w:rFonts w:ascii="Arial"/>
          <w:i/>
        </w:rPr>
        <w:t>disability,</w:t>
      </w:r>
      <w:r>
        <w:rPr>
          <w:rFonts w:ascii="Arial"/>
          <w:i/>
          <w:spacing w:val="-1"/>
        </w:rPr>
        <w:t xml:space="preserve"> </w:t>
      </w:r>
      <w:r>
        <w:rPr>
          <w:rFonts w:ascii="Arial"/>
          <w:i/>
        </w:rPr>
        <w:t>who</w:t>
      </w:r>
      <w:r>
        <w:rPr>
          <w:rFonts w:ascii="Arial"/>
          <w:i/>
          <w:spacing w:val="-3"/>
        </w:rPr>
        <w:t xml:space="preserve"> </w:t>
      </w:r>
      <w:r>
        <w:rPr>
          <w:rFonts w:ascii="Arial"/>
          <w:i/>
        </w:rPr>
        <w:t>live in secure or supervised care</w:t>
      </w:r>
    </w:p>
    <w:p w14:paraId="413C3C65" w14:textId="77777777" w:rsidR="004333B5" w:rsidRDefault="00636D35">
      <w:pPr>
        <w:pStyle w:val="ListParagraph"/>
        <w:numPr>
          <w:ilvl w:val="0"/>
          <w:numId w:val="5"/>
        </w:numPr>
        <w:tabs>
          <w:tab w:val="left" w:pos="450"/>
        </w:tabs>
        <w:spacing w:before="161"/>
        <w:ind w:right="1191"/>
        <w:rPr>
          <w:sz w:val="24"/>
        </w:rPr>
      </w:pPr>
      <w:r>
        <w:rPr>
          <w:sz w:val="24"/>
        </w:rPr>
        <w:t>The HCF provides for the compulsory care and rehabilitation of individuals with an intellectual</w:t>
      </w:r>
      <w:r>
        <w:rPr>
          <w:spacing w:val="-2"/>
          <w:sz w:val="24"/>
        </w:rPr>
        <w:t xml:space="preserve"> </w:t>
      </w:r>
      <w:r>
        <w:rPr>
          <w:sz w:val="24"/>
        </w:rPr>
        <w:t>disability</w:t>
      </w:r>
      <w:r>
        <w:rPr>
          <w:spacing w:val="-2"/>
          <w:sz w:val="24"/>
        </w:rPr>
        <w:t xml:space="preserve"> </w:t>
      </w:r>
      <w:r>
        <w:rPr>
          <w:sz w:val="24"/>
        </w:rPr>
        <w:t>who</w:t>
      </w:r>
      <w:r>
        <w:rPr>
          <w:spacing w:val="-2"/>
          <w:sz w:val="24"/>
        </w:rPr>
        <w:t xml:space="preserve"> </w:t>
      </w:r>
      <w:r>
        <w:rPr>
          <w:sz w:val="24"/>
        </w:rPr>
        <w:t>have</w:t>
      </w:r>
      <w:r>
        <w:rPr>
          <w:spacing w:val="-3"/>
          <w:sz w:val="24"/>
        </w:rPr>
        <w:t xml:space="preserve"> </w:t>
      </w:r>
      <w:r>
        <w:rPr>
          <w:sz w:val="24"/>
        </w:rPr>
        <w:t>been</w:t>
      </w:r>
      <w:r>
        <w:rPr>
          <w:spacing w:val="-2"/>
          <w:sz w:val="24"/>
        </w:rPr>
        <w:t xml:space="preserve"> </w:t>
      </w:r>
      <w:r>
        <w:rPr>
          <w:sz w:val="24"/>
        </w:rPr>
        <w:t>found</w:t>
      </w:r>
      <w:r>
        <w:rPr>
          <w:spacing w:val="-3"/>
          <w:sz w:val="24"/>
        </w:rPr>
        <w:t xml:space="preserve"> </w:t>
      </w:r>
      <w:r>
        <w:rPr>
          <w:sz w:val="24"/>
        </w:rPr>
        <w:t>unfit</w:t>
      </w:r>
      <w:r>
        <w:rPr>
          <w:spacing w:val="-2"/>
          <w:sz w:val="24"/>
        </w:rPr>
        <w:t xml:space="preserve"> </w:t>
      </w:r>
      <w:r>
        <w:rPr>
          <w:sz w:val="24"/>
        </w:rPr>
        <w:t>to</w:t>
      </w:r>
      <w:r>
        <w:rPr>
          <w:spacing w:val="-2"/>
          <w:sz w:val="24"/>
        </w:rPr>
        <w:t xml:space="preserve"> </w:t>
      </w:r>
      <w:r>
        <w:rPr>
          <w:sz w:val="24"/>
        </w:rPr>
        <w:t>stand</w:t>
      </w:r>
      <w:r>
        <w:rPr>
          <w:spacing w:val="-2"/>
          <w:sz w:val="24"/>
        </w:rPr>
        <w:t xml:space="preserve"> </w:t>
      </w:r>
      <w:r>
        <w:rPr>
          <w:sz w:val="24"/>
        </w:rPr>
        <w:t>trial</w:t>
      </w:r>
      <w:r>
        <w:rPr>
          <w:spacing w:val="-2"/>
          <w:sz w:val="24"/>
        </w:rPr>
        <w:t xml:space="preserve"> </w:t>
      </w:r>
      <w:r>
        <w:rPr>
          <w:sz w:val="24"/>
        </w:rPr>
        <w:t>on,</w:t>
      </w:r>
      <w:r>
        <w:rPr>
          <w:spacing w:val="-2"/>
          <w:sz w:val="24"/>
        </w:rPr>
        <w:t xml:space="preserve"> </w:t>
      </w:r>
      <w:r>
        <w:rPr>
          <w:sz w:val="24"/>
        </w:rPr>
        <w:t>or</w:t>
      </w:r>
      <w:r>
        <w:rPr>
          <w:spacing w:val="-3"/>
          <w:sz w:val="24"/>
        </w:rPr>
        <w:t xml:space="preserve"> </w:t>
      </w:r>
      <w:r>
        <w:rPr>
          <w:sz w:val="24"/>
        </w:rPr>
        <w:t>convicted</w:t>
      </w:r>
      <w:r>
        <w:rPr>
          <w:spacing w:val="-2"/>
          <w:sz w:val="24"/>
        </w:rPr>
        <w:t xml:space="preserve"> </w:t>
      </w:r>
      <w:r>
        <w:rPr>
          <w:sz w:val="24"/>
        </w:rPr>
        <w:t>of,</w:t>
      </w:r>
      <w:r>
        <w:rPr>
          <w:spacing w:val="-2"/>
          <w:sz w:val="24"/>
        </w:rPr>
        <w:t xml:space="preserve"> </w:t>
      </w:r>
      <w:r>
        <w:rPr>
          <w:sz w:val="24"/>
        </w:rPr>
        <w:t>an imprisonable</w:t>
      </w:r>
      <w:r>
        <w:rPr>
          <w:spacing w:val="-3"/>
          <w:sz w:val="24"/>
        </w:rPr>
        <w:t xml:space="preserve"> </w:t>
      </w:r>
      <w:r>
        <w:rPr>
          <w:sz w:val="24"/>
        </w:rPr>
        <w:t>offence. It</w:t>
      </w:r>
      <w:r>
        <w:rPr>
          <w:spacing w:val="-3"/>
          <w:sz w:val="24"/>
        </w:rPr>
        <w:t xml:space="preserve"> </w:t>
      </w:r>
      <w:r>
        <w:rPr>
          <w:sz w:val="24"/>
        </w:rPr>
        <w:t>is</w:t>
      </w:r>
      <w:r>
        <w:rPr>
          <w:spacing w:val="-4"/>
          <w:sz w:val="24"/>
        </w:rPr>
        <w:t xml:space="preserve"> </w:t>
      </w:r>
      <w:r>
        <w:rPr>
          <w:sz w:val="24"/>
        </w:rPr>
        <w:t>a</w:t>
      </w:r>
      <w:r>
        <w:rPr>
          <w:spacing w:val="-4"/>
          <w:sz w:val="24"/>
        </w:rPr>
        <w:t xml:space="preserve"> </w:t>
      </w:r>
      <w:r>
        <w:rPr>
          <w:sz w:val="24"/>
        </w:rPr>
        <w:t>diversionary</w:t>
      </w:r>
      <w:r>
        <w:rPr>
          <w:spacing w:val="-3"/>
          <w:sz w:val="24"/>
        </w:rPr>
        <w:t xml:space="preserve"> </w:t>
      </w:r>
      <w:r>
        <w:rPr>
          <w:sz w:val="24"/>
        </w:rPr>
        <w:t>pathway</w:t>
      </w:r>
      <w:r>
        <w:rPr>
          <w:spacing w:val="-1"/>
          <w:sz w:val="24"/>
        </w:rPr>
        <w:t xml:space="preserve"> </w:t>
      </w:r>
      <w:r>
        <w:rPr>
          <w:sz w:val="24"/>
        </w:rPr>
        <w:t>for</w:t>
      </w:r>
      <w:r>
        <w:rPr>
          <w:spacing w:val="-4"/>
          <w:sz w:val="24"/>
        </w:rPr>
        <w:t xml:space="preserve"> </w:t>
      </w:r>
      <w:r>
        <w:rPr>
          <w:sz w:val="24"/>
        </w:rPr>
        <w:t>these</w:t>
      </w:r>
      <w:r>
        <w:rPr>
          <w:spacing w:val="-5"/>
          <w:sz w:val="24"/>
        </w:rPr>
        <w:t xml:space="preserve"> </w:t>
      </w:r>
      <w:r>
        <w:rPr>
          <w:sz w:val="24"/>
        </w:rPr>
        <w:t>offenders</w:t>
      </w:r>
      <w:r>
        <w:rPr>
          <w:spacing w:val="-4"/>
          <w:sz w:val="24"/>
        </w:rPr>
        <w:t xml:space="preserve"> </w:t>
      </w:r>
      <w:r>
        <w:rPr>
          <w:sz w:val="24"/>
        </w:rPr>
        <w:t>who</w:t>
      </w:r>
      <w:r>
        <w:rPr>
          <w:spacing w:val="-3"/>
          <w:sz w:val="24"/>
        </w:rPr>
        <w:t xml:space="preserve"> </w:t>
      </w:r>
      <w:r>
        <w:rPr>
          <w:sz w:val="24"/>
        </w:rPr>
        <w:t>cannot</w:t>
      </w:r>
      <w:r>
        <w:rPr>
          <w:spacing w:val="-3"/>
          <w:sz w:val="24"/>
        </w:rPr>
        <w:t xml:space="preserve"> </w:t>
      </w:r>
      <w:r>
        <w:rPr>
          <w:sz w:val="24"/>
        </w:rPr>
        <w:t>be accommodated in standard correctional facilities.</w:t>
      </w:r>
    </w:p>
    <w:p w14:paraId="3EE5C7DB" w14:textId="77777777" w:rsidR="004333B5" w:rsidRDefault="00636D35">
      <w:pPr>
        <w:pStyle w:val="ListParagraph"/>
        <w:numPr>
          <w:ilvl w:val="0"/>
          <w:numId w:val="5"/>
        </w:numPr>
        <w:tabs>
          <w:tab w:val="left" w:pos="450"/>
        </w:tabs>
        <w:ind w:right="842"/>
        <w:rPr>
          <w:sz w:val="24"/>
        </w:rPr>
      </w:pPr>
      <w:r>
        <w:rPr>
          <w:sz w:val="24"/>
        </w:rPr>
        <w:t>The Intellectual Disability (Compulsory Care and Rehabilitation) Act 2003 (IDCC&amp;R Act) provides for this compulsory care and rehabilitation, with an order generally made by</w:t>
      </w:r>
      <w:r>
        <w:rPr>
          <w:spacing w:val="-4"/>
          <w:sz w:val="24"/>
        </w:rPr>
        <w:t xml:space="preserve"> </w:t>
      </w:r>
      <w:r>
        <w:rPr>
          <w:sz w:val="24"/>
        </w:rPr>
        <w:t>a</w:t>
      </w:r>
      <w:r>
        <w:rPr>
          <w:spacing w:val="-4"/>
          <w:sz w:val="24"/>
        </w:rPr>
        <w:t xml:space="preserve"> </w:t>
      </w:r>
      <w:r>
        <w:rPr>
          <w:sz w:val="24"/>
        </w:rPr>
        <w:t>criminal</w:t>
      </w:r>
      <w:r>
        <w:rPr>
          <w:spacing w:val="-4"/>
          <w:sz w:val="24"/>
        </w:rPr>
        <w:t xml:space="preserve"> </w:t>
      </w:r>
      <w:r>
        <w:rPr>
          <w:sz w:val="24"/>
        </w:rPr>
        <w:t>court</w:t>
      </w:r>
      <w:r>
        <w:rPr>
          <w:spacing w:val="-4"/>
          <w:sz w:val="24"/>
        </w:rPr>
        <w:t xml:space="preserve"> </w:t>
      </w:r>
      <w:r>
        <w:rPr>
          <w:sz w:val="24"/>
        </w:rPr>
        <w:t>under</w:t>
      </w:r>
      <w:r>
        <w:rPr>
          <w:spacing w:val="-3"/>
          <w:sz w:val="24"/>
        </w:rPr>
        <w:t xml:space="preserve"> </w:t>
      </w:r>
      <w:r>
        <w:rPr>
          <w:sz w:val="24"/>
        </w:rPr>
        <w:t>the</w:t>
      </w:r>
      <w:r>
        <w:rPr>
          <w:spacing w:val="-4"/>
          <w:sz w:val="24"/>
        </w:rPr>
        <w:t xml:space="preserve"> </w:t>
      </w:r>
      <w:r>
        <w:rPr>
          <w:sz w:val="24"/>
        </w:rPr>
        <w:t>Criminal</w:t>
      </w:r>
      <w:r>
        <w:rPr>
          <w:spacing w:val="-4"/>
          <w:sz w:val="24"/>
        </w:rPr>
        <w:t xml:space="preserve"> </w:t>
      </w:r>
      <w:r>
        <w:rPr>
          <w:sz w:val="24"/>
        </w:rPr>
        <w:t>Procedure</w:t>
      </w:r>
      <w:r>
        <w:rPr>
          <w:spacing w:val="-5"/>
          <w:sz w:val="24"/>
        </w:rPr>
        <w:t xml:space="preserve"> </w:t>
      </w:r>
      <w:r>
        <w:rPr>
          <w:sz w:val="24"/>
        </w:rPr>
        <w:t>(Mentally</w:t>
      </w:r>
      <w:r>
        <w:rPr>
          <w:spacing w:val="-4"/>
          <w:sz w:val="24"/>
        </w:rPr>
        <w:t xml:space="preserve"> </w:t>
      </w:r>
      <w:r>
        <w:rPr>
          <w:sz w:val="24"/>
        </w:rPr>
        <w:t>Impaired</w:t>
      </w:r>
      <w:r>
        <w:rPr>
          <w:spacing w:val="-4"/>
          <w:sz w:val="24"/>
        </w:rPr>
        <w:t xml:space="preserve"> </w:t>
      </w:r>
      <w:r>
        <w:rPr>
          <w:sz w:val="24"/>
        </w:rPr>
        <w:t>Persons)</w:t>
      </w:r>
      <w:r>
        <w:rPr>
          <w:spacing w:val="-4"/>
          <w:sz w:val="24"/>
        </w:rPr>
        <w:t xml:space="preserve"> </w:t>
      </w:r>
      <w:r>
        <w:rPr>
          <w:sz w:val="24"/>
        </w:rPr>
        <w:t>Act</w:t>
      </w:r>
      <w:r>
        <w:rPr>
          <w:spacing w:val="-4"/>
          <w:sz w:val="24"/>
        </w:rPr>
        <w:t xml:space="preserve"> </w:t>
      </w:r>
      <w:r>
        <w:rPr>
          <w:sz w:val="24"/>
        </w:rPr>
        <w:t>2003 (CP(MIP) Act).</w:t>
      </w:r>
    </w:p>
    <w:p w14:paraId="1030FC3F" w14:textId="77777777" w:rsidR="004333B5" w:rsidRDefault="00636D35">
      <w:pPr>
        <w:pStyle w:val="ListParagraph"/>
        <w:numPr>
          <w:ilvl w:val="0"/>
          <w:numId w:val="5"/>
        </w:numPr>
        <w:tabs>
          <w:tab w:val="left" w:pos="450"/>
        </w:tabs>
        <w:ind w:right="901"/>
        <w:rPr>
          <w:sz w:val="24"/>
        </w:rPr>
      </w:pPr>
      <w:r>
        <w:rPr>
          <w:sz w:val="24"/>
        </w:rPr>
        <w:t>The HCF supports between 200 and 250 people at any given time, with the population fluctuating</w:t>
      </w:r>
      <w:r>
        <w:rPr>
          <w:spacing w:val="-3"/>
          <w:sz w:val="24"/>
        </w:rPr>
        <w:t xml:space="preserve"> </w:t>
      </w:r>
      <w:r>
        <w:rPr>
          <w:sz w:val="24"/>
        </w:rPr>
        <w:t>as</w:t>
      </w:r>
      <w:r>
        <w:rPr>
          <w:spacing w:val="-4"/>
          <w:sz w:val="24"/>
        </w:rPr>
        <w:t xml:space="preserve"> </w:t>
      </w:r>
      <w:r>
        <w:rPr>
          <w:sz w:val="24"/>
        </w:rPr>
        <w:t>individuals</w:t>
      </w:r>
      <w:r>
        <w:rPr>
          <w:spacing w:val="-4"/>
          <w:sz w:val="24"/>
        </w:rPr>
        <w:t xml:space="preserve"> </w:t>
      </w:r>
      <w:r>
        <w:rPr>
          <w:sz w:val="24"/>
        </w:rPr>
        <w:t>are</w:t>
      </w:r>
      <w:r>
        <w:rPr>
          <w:spacing w:val="-5"/>
          <w:sz w:val="24"/>
        </w:rPr>
        <w:t xml:space="preserve"> </w:t>
      </w:r>
      <w:r>
        <w:rPr>
          <w:sz w:val="24"/>
        </w:rPr>
        <w:t>referred</w:t>
      </w:r>
      <w:r>
        <w:rPr>
          <w:spacing w:val="-1"/>
          <w:sz w:val="24"/>
        </w:rPr>
        <w:t xml:space="preserve"> </w:t>
      </w:r>
      <w:r>
        <w:rPr>
          <w:sz w:val="24"/>
        </w:rPr>
        <w:t>from</w:t>
      </w:r>
      <w:r>
        <w:rPr>
          <w:spacing w:val="-3"/>
          <w:sz w:val="24"/>
        </w:rPr>
        <w:t xml:space="preserve"> </w:t>
      </w:r>
      <w:r>
        <w:rPr>
          <w:sz w:val="24"/>
        </w:rPr>
        <w:t>the</w:t>
      </w:r>
      <w:r>
        <w:rPr>
          <w:spacing w:val="-4"/>
          <w:sz w:val="24"/>
        </w:rPr>
        <w:t xml:space="preserve"> </w:t>
      </w:r>
      <w:r>
        <w:rPr>
          <w:sz w:val="24"/>
        </w:rPr>
        <w:t>courts</w:t>
      </w:r>
      <w:r>
        <w:rPr>
          <w:spacing w:val="-4"/>
          <w:sz w:val="24"/>
        </w:rPr>
        <w:t xml:space="preserve"> </w:t>
      </w:r>
      <w:r>
        <w:rPr>
          <w:sz w:val="24"/>
        </w:rPr>
        <w:t>or</w:t>
      </w:r>
      <w:r>
        <w:rPr>
          <w:spacing w:val="-4"/>
          <w:sz w:val="24"/>
        </w:rPr>
        <w:t xml:space="preserve"> </w:t>
      </w:r>
      <w:r>
        <w:rPr>
          <w:sz w:val="24"/>
        </w:rPr>
        <w:t>exit services.</w:t>
      </w:r>
      <w:r>
        <w:rPr>
          <w:spacing w:val="-3"/>
          <w:sz w:val="24"/>
        </w:rPr>
        <w:t xml:space="preserve"> </w:t>
      </w:r>
      <w:r>
        <w:rPr>
          <w:sz w:val="24"/>
        </w:rPr>
        <w:t>Since</w:t>
      </w:r>
      <w:r>
        <w:rPr>
          <w:spacing w:val="-4"/>
          <w:sz w:val="24"/>
        </w:rPr>
        <w:t xml:space="preserve"> </w:t>
      </w:r>
      <w:r>
        <w:rPr>
          <w:sz w:val="24"/>
        </w:rPr>
        <w:t>2012,</w:t>
      </w:r>
      <w:r>
        <w:rPr>
          <w:spacing w:val="-3"/>
          <w:sz w:val="24"/>
        </w:rPr>
        <w:t xml:space="preserve"> </w:t>
      </w:r>
      <w:r>
        <w:rPr>
          <w:sz w:val="24"/>
        </w:rPr>
        <w:t>there has been an annual average of 294 people receiving care under the HCF and, as of July 2025, there were 208 people being cared for under it</w:t>
      </w:r>
      <w:hyperlink w:anchor="_bookmark0" w:history="1">
        <w:r>
          <w:rPr>
            <w:sz w:val="24"/>
          </w:rPr>
          <w:t>.</w:t>
        </w:r>
        <w:r>
          <w:rPr>
            <w:sz w:val="24"/>
            <w:vertAlign w:val="superscript"/>
          </w:rPr>
          <w:t>1</w:t>
        </w:r>
      </w:hyperlink>
    </w:p>
    <w:p w14:paraId="4249AEA4" w14:textId="77777777" w:rsidR="004333B5" w:rsidRDefault="00636D35">
      <w:pPr>
        <w:pStyle w:val="ListParagraph"/>
        <w:numPr>
          <w:ilvl w:val="0"/>
          <w:numId w:val="5"/>
        </w:numPr>
        <w:tabs>
          <w:tab w:val="left" w:pos="450"/>
        </w:tabs>
        <w:spacing w:before="241"/>
        <w:ind w:right="759"/>
        <w:rPr>
          <w:sz w:val="24"/>
        </w:rPr>
      </w:pPr>
      <w:r>
        <w:rPr>
          <w:sz w:val="24"/>
        </w:rPr>
        <w:t>Dependent</w:t>
      </w:r>
      <w:r>
        <w:rPr>
          <w:spacing w:val="-3"/>
          <w:sz w:val="24"/>
        </w:rPr>
        <w:t xml:space="preserve"> </w:t>
      </w:r>
      <w:r>
        <w:rPr>
          <w:sz w:val="24"/>
        </w:rPr>
        <w:t>on</w:t>
      </w:r>
      <w:r>
        <w:rPr>
          <w:spacing w:val="-3"/>
          <w:sz w:val="24"/>
        </w:rPr>
        <w:t xml:space="preserve"> </w:t>
      </w:r>
      <w:r>
        <w:rPr>
          <w:sz w:val="24"/>
        </w:rPr>
        <w:t>the</w:t>
      </w:r>
      <w:r>
        <w:rPr>
          <w:spacing w:val="-4"/>
          <w:sz w:val="24"/>
        </w:rPr>
        <w:t xml:space="preserve"> </w:t>
      </w:r>
      <w:r>
        <w:rPr>
          <w:sz w:val="24"/>
        </w:rPr>
        <w:t>offence</w:t>
      </w:r>
      <w:r>
        <w:rPr>
          <w:spacing w:val="-4"/>
          <w:sz w:val="24"/>
        </w:rPr>
        <w:t xml:space="preserve"> </w:t>
      </w:r>
      <w:r>
        <w:rPr>
          <w:sz w:val="24"/>
        </w:rPr>
        <w:t>committed</w:t>
      </w:r>
      <w:r>
        <w:rPr>
          <w:spacing w:val="-3"/>
          <w:sz w:val="24"/>
        </w:rPr>
        <w:t xml:space="preserve"> </w:t>
      </w:r>
      <w:r>
        <w:rPr>
          <w:sz w:val="24"/>
        </w:rPr>
        <w:t>and</w:t>
      </w:r>
      <w:r>
        <w:rPr>
          <w:spacing w:val="-3"/>
          <w:sz w:val="24"/>
        </w:rPr>
        <w:t xml:space="preserve"> </w:t>
      </w:r>
      <w:r>
        <w:rPr>
          <w:sz w:val="24"/>
        </w:rPr>
        <w:t>the</w:t>
      </w:r>
      <w:r>
        <w:rPr>
          <w:spacing w:val="-3"/>
          <w:sz w:val="24"/>
        </w:rPr>
        <w:t xml:space="preserve"> </w:t>
      </w:r>
      <w:r>
        <w:rPr>
          <w:sz w:val="24"/>
        </w:rPr>
        <w:t>level</w:t>
      </w:r>
      <w:r>
        <w:rPr>
          <w:spacing w:val="-3"/>
          <w:sz w:val="24"/>
        </w:rPr>
        <w:t xml:space="preserve"> </w:t>
      </w:r>
      <w:r>
        <w:rPr>
          <w:sz w:val="24"/>
        </w:rPr>
        <w:t>of</w:t>
      </w:r>
      <w:r>
        <w:rPr>
          <w:spacing w:val="-3"/>
          <w:sz w:val="24"/>
        </w:rPr>
        <w:t xml:space="preserve"> </w:t>
      </w:r>
      <w:r>
        <w:rPr>
          <w:sz w:val="24"/>
        </w:rPr>
        <w:t>support</w:t>
      </w:r>
      <w:r>
        <w:rPr>
          <w:spacing w:val="-1"/>
          <w:sz w:val="24"/>
        </w:rPr>
        <w:t xml:space="preserve"> </w:t>
      </w:r>
      <w:r>
        <w:rPr>
          <w:sz w:val="24"/>
        </w:rPr>
        <w:t>an</w:t>
      </w:r>
      <w:r>
        <w:rPr>
          <w:spacing w:val="-3"/>
          <w:sz w:val="24"/>
        </w:rPr>
        <w:t xml:space="preserve"> </w:t>
      </w:r>
      <w:r>
        <w:rPr>
          <w:sz w:val="24"/>
        </w:rPr>
        <w:t>individual</w:t>
      </w:r>
      <w:r>
        <w:rPr>
          <w:spacing w:val="-3"/>
          <w:sz w:val="24"/>
        </w:rPr>
        <w:t xml:space="preserve"> </w:t>
      </w:r>
      <w:r>
        <w:rPr>
          <w:sz w:val="24"/>
        </w:rPr>
        <w:t>requires,</w:t>
      </w:r>
      <w:r>
        <w:rPr>
          <w:spacing w:val="-3"/>
          <w:sz w:val="24"/>
        </w:rPr>
        <w:t xml:space="preserve"> </w:t>
      </w:r>
      <w:r>
        <w:rPr>
          <w:sz w:val="24"/>
        </w:rPr>
        <w:t xml:space="preserve">they may be placed in residential-level care based </w:t>
      </w:r>
      <w:proofErr w:type="gramStart"/>
      <w:r>
        <w:rPr>
          <w:sz w:val="24"/>
        </w:rPr>
        <w:t>in</w:t>
      </w:r>
      <w:proofErr w:type="gramEnd"/>
      <w:r>
        <w:rPr>
          <w:sz w:val="24"/>
        </w:rPr>
        <w:t xml:space="preserve"> RIDSAS facilities, provided by community providers; or in forensic, hospital-level care at RIDSS facilities, provided by </w:t>
      </w:r>
      <w:r>
        <w:rPr>
          <w:spacing w:val="-4"/>
          <w:sz w:val="24"/>
        </w:rPr>
        <w:t>HNZ.</w:t>
      </w:r>
    </w:p>
    <w:p w14:paraId="1FBD946F" w14:textId="77777777" w:rsidR="004333B5" w:rsidRDefault="00636D35">
      <w:pPr>
        <w:pStyle w:val="ListParagraph"/>
        <w:numPr>
          <w:ilvl w:val="0"/>
          <w:numId w:val="5"/>
        </w:numPr>
        <w:tabs>
          <w:tab w:val="left" w:pos="450"/>
        </w:tabs>
        <w:ind w:right="969"/>
        <w:rPr>
          <w:sz w:val="24"/>
        </w:rPr>
      </w:pPr>
      <w:r>
        <w:rPr>
          <w:sz w:val="24"/>
        </w:rPr>
        <w:t>Care under the HCF is not intended to be permanent; the intention is for clients to transition through a continuum of service provision from RIDSS to RIDSAS facilities dependent</w:t>
      </w:r>
      <w:r>
        <w:rPr>
          <w:spacing w:val="-3"/>
          <w:sz w:val="24"/>
        </w:rPr>
        <w:t xml:space="preserve"> </w:t>
      </w:r>
      <w:r>
        <w:rPr>
          <w:sz w:val="24"/>
        </w:rPr>
        <w:t>on</w:t>
      </w:r>
      <w:r>
        <w:rPr>
          <w:spacing w:val="-3"/>
          <w:sz w:val="24"/>
        </w:rPr>
        <w:t xml:space="preserve"> </w:t>
      </w:r>
      <w:r>
        <w:rPr>
          <w:sz w:val="24"/>
        </w:rPr>
        <w:t>their</w:t>
      </w:r>
      <w:r>
        <w:rPr>
          <w:spacing w:val="-3"/>
          <w:sz w:val="24"/>
        </w:rPr>
        <w:t xml:space="preserve"> </w:t>
      </w:r>
      <w:r>
        <w:rPr>
          <w:sz w:val="24"/>
        </w:rPr>
        <w:t>needs,</w:t>
      </w:r>
      <w:r>
        <w:rPr>
          <w:spacing w:val="-1"/>
          <w:sz w:val="24"/>
        </w:rPr>
        <w:t xml:space="preserve"> </w:t>
      </w:r>
      <w:r>
        <w:rPr>
          <w:sz w:val="24"/>
        </w:rPr>
        <w:t>with</w:t>
      </w:r>
      <w:r>
        <w:rPr>
          <w:spacing w:val="-3"/>
          <w:sz w:val="24"/>
        </w:rPr>
        <w:t xml:space="preserve"> </w:t>
      </w:r>
      <w:r>
        <w:rPr>
          <w:sz w:val="24"/>
        </w:rPr>
        <w:t>the</w:t>
      </w:r>
      <w:r>
        <w:rPr>
          <w:spacing w:val="-4"/>
          <w:sz w:val="24"/>
        </w:rPr>
        <w:t xml:space="preserve"> </w:t>
      </w:r>
      <w:r>
        <w:rPr>
          <w:sz w:val="24"/>
        </w:rPr>
        <w:t>aim</w:t>
      </w:r>
      <w:r>
        <w:rPr>
          <w:spacing w:val="-2"/>
          <w:sz w:val="24"/>
        </w:rPr>
        <w:t xml:space="preserve"> </w:t>
      </w:r>
      <w:r>
        <w:rPr>
          <w:sz w:val="24"/>
        </w:rPr>
        <w:t>of</w:t>
      </w:r>
      <w:r>
        <w:rPr>
          <w:spacing w:val="-4"/>
          <w:sz w:val="24"/>
        </w:rPr>
        <w:t xml:space="preserve"> </w:t>
      </w:r>
      <w:r>
        <w:rPr>
          <w:sz w:val="24"/>
        </w:rPr>
        <w:t>returning</w:t>
      </w:r>
      <w:r>
        <w:rPr>
          <w:spacing w:val="-3"/>
          <w:sz w:val="24"/>
        </w:rPr>
        <w:t xml:space="preserve"> </w:t>
      </w:r>
      <w:r>
        <w:rPr>
          <w:sz w:val="24"/>
        </w:rPr>
        <w:t>people</w:t>
      </w:r>
      <w:r>
        <w:rPr>
          <w:spacing w:val="-4"/>
          <w:sz w:val="24"/>
        </w:rPr>
        <w:t xml:space="preserve"> </w:t>
      </w:r>
      <w:r>
        <w:rPr>
          <w:sz w:val="24"/>
        </w:rPr>
        <w:t>to</w:t>
      </w:r>
      <w:r>
        <w:rPr>
          <w:spacing w:val="-3"/>
          <w:sz w:val="24"/>
        </w:rPr>
        <w:t xml:space="preserve"> </w:t>
      </w:r>
      <w:r>
        <w:rPr>
          <w:sz w:val="24"/>
        </w:rPr>
        <w:t>independent or</w:t>
      </w:r>
      <w:r>
        <w:rPr>
          <w:spacing w:val="-3"/>
          <w:sz w:val="24"/>
        </w:rPr>
        <w:t xml:space="preserve"> </w:t>
      </w:r>
      <w:r>
        <w:rPr>
          <w:sz w:val="24"/>
        </w:rPr>
        <w:t>supported living in the community as appropriate.</w:t>
      </w:r>
    </w:p>
    <w:p w14:paraId="46F42B68" w14:textId="77777777" w:rsidR="004333B5" w:rsidRDefault="004333B5">
      <w:pPr>
        <w:pStyle w:val="BodyText"/>
        <w:spacing w:before="0"/>
        <w:ind w:left="0" w:firstLine="0"/>
        <w:rPr>
          <w:sz w:val="20"/>
        </w:rPr>
      </w:pPr>
    </w:p>
    <w:p w14:paraId="203220C1" w14:textId="77777777" w:rsidR="004333B5" w:rsidRDefault="00636D35">
      <w:pPr>
        <w:pStyle w:val="BodyText"/>
        <w:spacing w:before="155"/>
        <w:ind w:left="0" w:firstLine="0"/>
        <w:rPr>
          <w:sz w:val="20"/>
        </w:rPr>
      </w:pPr>
      <w:r>
        <w:rPr>
          <w:noProof/>
          <w:sz w:val="20"/>
        </w:rPr>
        <mc:AlternateContent>
          <mc:Choice Requires="wps">
            <w:drawing>
              <wp:anchor distT="0" distB="0" distL="0" distR="0" simplePos="0" relativeHeight="487587840" behindDoc="1" locked="0" layoutInCell="1" allowOverlap="1" wp14:anchorId="31E12366" wp14:editId="2517DEC4">
                <wp:simplePos x="0" y="0"/>
                <wp:positionH relativeFrom="page">
                  <wp:posOffset>914704</wp:posOffset>
                </wp:positionH>
                <wp:positionV relativeFrom="paragraph">
                  <wp:posOffset>260318</wp:posOffset>
                </wp:positionV>
                <wp:extent cx="1829435" cy="762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2FD1D8" id="Graphic 5" o:spid="_x0000_s1026" style="position:absolute;margin-left:1in;margin-top:20.5pt;width:144.05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" path="m1829054,l,,,7619r1829054,l1829054,xe" fillcolor="black" stroked="f">
                <v:path arrowok="t"/>
                <w10:wrap type="topAndBottom" anchorx="page"/>
              </v:shape>
            </w:pict>
          </mc:Fallback>
        </mc:AlternateContent>
      </w:r>
    </w:p>
    <w:p w14:paraId="3E1F5C23" w14:textId="77777777" w:rsidR="004333B5" w:rsidRDefault="00636D35">
      <w:pPr>
        <w:spacing w:before="91"/>
        <w:ind w:left="23" w:right="798"/>
        <w:rPr>
          <w:sz w:val="20"/>
        </w:rPr>
      </w:pPr>
      <w:bookmarkStart w:id="0" w:name="_bookmark0"/>
      <w:bookmarkEnd w:id="0"/>
      <w:r>
        <w:rPr>
          <w:sz w:val="20"/>
          <w:vertAlign w:val="superscript"/>
        </w:rPr>
        <w:t>1</w:t>
      </w:r>
      <w:r>
        <w:rPr>
          <w:spacing w:val="-2"/>
          <w:sz w:val="20"/>
        </w:rPr>
        <w:t xml:space="preserve"> </w:t>
      </w:r>
      <w:r>
        <w:rPr>
          <w:sz w:val="20"/>
        </w:rPr>
        <w:t>Note</w:t>
      </w:r>
      <w:r>
        <w:rPr>
          <w:spacing w:val="-2"/>
          <w:sz w:val="20"/>
        </w:rPr>
        <w:t xml:space="preserve"> </w:t>
      </w:r>
      <w:r>
        <w:rPr>
          <w:sz w:val="20"/>
        </w:rPr>
        <w:t>that</w:t>
      </w:r>
      <w:r>
        <w:rPr>
          <w:spacing w:val="-2"/>
          <w:sz w:val="20"/>
        </w:rPr>
        <w:t xml:space="preserve"> </w:t>
      </w:r>
      <w:r>
        <w:rPr>
          <w:sz w:val="20"/>
        </w:rPr>
        <w:t>this</w:t>
      </w:r>
      <w:r>
        <w:rPr>
          <w:spacing w:val="-3"/>
          <w:sz w:val="20"/>
        </w:rPr>
        <w:t xml:space="preserve"> </w:t>
      </w:r>
      <w:r>
        <w:rPr>
          <w:sz w:val="20"/>
        </w:rPr>
        <w:t>decrease</w:t>
      </w:r>
      <w:r>
        <w:rPr>
          <w:spacing w:val="-2"/>
          <w:sz w:val="20"/>
        </w:rPr>
        <w:t xml:space="preserve"> </w:t>
      </w:r>
      <w:r>
        <w:rPr>
          <w:sz w:val="20"/>
        </w:rPr>
        <w:t>is</w:t>
      </w:r>
      <w:r>
        <w:rPr>
          <w:spacing w:val="-3"/>
          <w:sz w:val="20"/>
        </w:rPr>
        <w:t xml:space="preserve"> </w:t>
      </w:r>
      <w:r>
        <w:rPr>
          <w:sz w:val="20"/>
        </w:rPr>
        <w:t>related</w:t>
      </w:r>
      <w:r>
        <w:rPr>
          <w:spacing w:val="-2"/>
          <w:sz w:val="20"/>
        </w:rPr>
        <w:t xml:space="preserve"> </w:t>
      </w:r>
      <w:r>
        <w:rPr>
          <w:sz w:val="20"/>
        </w:rPr>
        <w:t>to</w:t>
      </w:r>
      <w:r>
        <w:rPr>
          <w:spacing w:val="-2"/>
          <w:sz w:val="20"/>
        </w:rPr>
        <w:t xml:space="preserve"> </w:t>
      </w:r>
      <w:r>
        <w:rPr>
          <w:sz w:val="20"/>
        </w:rPr>
        <w:t>policy</w:t>
      </w:r>
      <w:r>
        <w:rPr>
          <w:spacing w:val="-2"/>
          <w:sz w:val="20"/>
        </w:rPr>
        <w:t xml:space="preserve"> </w:t>
      </w:r>
      <w:r>
        <w:rPr>
          <w:sz w:val="20"/>
        </w:rPr>
        <w:t>changes that</w:t>
      </w:r>
      <w:r>
        <w:rPr>
          <w:spacing w:val="-2"/>
          <w:sz w:val="20"/>
        </w:rPr>
        <w:t xml:space="preserve"> </w:t>
      </w:r>
      <w:r>
        <w:rPr>
          <w:sz w:val="20"/>
        </w:rPr>
        <w:t>restrict</w:t>
      </w:r>
      <w:r>
        <w:rPr>
          <w:spacing w:val="-2"/>
          <w:sz w:val="20"/>
        </w:rPr>
        <w:t xml:space="preserve"> </w:t>
      </w:r>
      <w:r>
        <w:rPr>
          <w:sz w:val="20"/>
        </w:rPr>
        <w:t>civil</w:t>
      </w:r>
      <w:r>
        <w:rPr>
          <w:spacing w:val="-3"/>
          <w:sz w:val="20"/>
        </w:rPr>
        <w:t xml:space="preserve"> </w:t>
      </w:r>
      <w:r>
        <w:rPr>
          <w:sz w:val="20"/>
        </w:rPr>
        <w:t>users</w:t>
      </w:r>
      <w:r>
        <w:rPr>
          <w:spacing w:val="-3"/>
          <w:sz w:val="20"/>
        </w:rPr>
        <w:t xml:space="preserve"> </w:t>
      </w:r>
      <w:r>
        <w:rPr>
          <w:sz w:val="20"/>
        </w:rPr>
        <w:t>from</w:t>
      </w:r>
      <w:r>
        <w:rPr>
          <w:spacing w:val="-2"/>
          <w:sz w:val="20"/>
        </w:rPr>
        <w:t xml:space="preserve"> </w:t>
      </w:r>
      <w:r>
        <w:rPr>
          <w:sz w:val="20"/>
        </w:rPr>
        <w:t>entering</w:t>
      </w:r>
      <w:r>
        <w:rPr>
          <w:spacing w:val="-2"/>
          <w:sz w:val="20"/>
        </w:rPr>
        <w:t xml:space="preserve"> </w:t>
      </w:r>
      <w:r>
        <w:rPr>
          <w:sz w:val="20"/>
        </w:rPr>
        <w:t>the</w:t>
      </w:r>
      <w:r>
        <w:rPr>
          <w:spacing w:val="-4"/>
          <w:sz w:val="20"/>
        </w:rPr>
        <w:t xml:space="preserve"> </w:t>
      </w:r>
      <w:r>
        <w:rPr>
          <w:sz w:val="20"/>
        </w:rPr>
        <w:t>HCF,</w:t>
      </w:r>
      <w:r>
        <w:rPr>
          <w:spacing w:val="-2"/>
          <w:sz w:val="20"/>
        </w:rPr>
        <w:t xml:space="preserve"> </w:t>
      </w:r>
      <w:r>
        <w:rPr>
          <w:sz w:val="20"/>
        </w:rPr>
        <w:t>rather</w:t>
      </w:r>
      <w:r>
        <w:rPr>
          <w:spacing w:val="-2"/>
          <w:sz w:val="20"/>
        </w:rPr>
        <w:t xml:space="preserve"> </w:t>
      </w:r>
      <w:r>
        <w:rPr>
          <w:sz w:val="20"/>
        </w:rPr>
        <w:t>than</w:t>
      </w:r>
      <w:r>
        <w:rPr>
          <w:spacing w:val="-2"/>
          <w:sz w:val="20"/>
        </w:rPr>
        <w:t xml:space="preserve"> </w:t>
      </w:r>
      <w:r>
        <w:rPr>
          <w:sz w:val="20"/>
        </w:rPr>
        <w:t>a reduction in demand for HCF services. Civil users did not commit an offence to enter the HCF under the IDCCR Act.</w:t>
      </w:r>
    </w:p>
    <w:p w14:paraId="541E8441" w14:textId="77777777" w:rsidR="004333B5" w:rsidRDefault="004333B5">
      <w:pPr>
        <w:rPr>
          <w:sz w:val="20"/>
        </w:rPr>
        <w:sectPr w:rsidR="004333B5">
          <w:pgSz w:w="11910" w:h="16840"/>
          <w:pgMar w:top="1340" w:right="708" w:bottom="1180" w:left="1417" w:header="715" w:footer="981" w:gutter="0"/>
          <w:cols w:space="720"/>
        </w:sectPr>
      </w:pPr>
    </w:p>
    <w:p w14:paraId="31C48DC7" w14:textId="77777777" w:rsidR="004333B5" w:rsidRDefault="00636D35">
      <w:pPr>
        <w:pStyle w:val="ListParagraph"/>
        <w:numPr>
          <w:ilvl w:val="0"/>
          <w:numId w:val="5"/>
        </w:numPr>
        <w:tabs>
          <w:tab w:val="left" w:pos="450"/>
        </w:tabs>
        <w:spacing w:before="82"/>
        <w:ind w:right="921"/>
        <w:rPr>
          <w:sz w:val="24"/>
        </w:rPr>
      </w:pPr>
      <w:r>
        <w:rPr>
          <w:sz w:val="24"/>
        </w:rPr>
        <w:t>As</w:t>
      </w:r>
      <w:r>
        <w:rPr>
          <w:spacing w:val="-4"/>
          <w:sz w:val="24"/>
        </w:rPr>
        <w:t xml:space="preserve"> </w:t>
      </w:r>
      <w:r>
        <w:rPr>
          <w:sz w:val="24"/>
        </w:rPr>
        <w:t>the</w:t>
      </w:r>
      <w:r>
        <w:rPr>
          <w:spacing w:val="-4"/>
          <w:sz w:val="24"/>
        </w:rPr>
        <w:t xml:space="preserve"> </w:t>
      </w:r>
      <w:r>
        <w:rPr>
          <w:sz w:val="24"/>
        </w:rPr>
        <w:t>commissioner</w:t>
      </w:r>
      <w:r>
        <w:rPr>
          <w:spacing w:val="-5"/>
          <w:sz w:val="24"/>
        </w:rPr>
        <w:t xml:space="preserve"> </w:t>
      </w:r>
      <w:r>
        <w:rPr>
          <w:sz w:val="24"/>
        </w:rPr>
        <w:t>and</w:t>
      </w:r>
      <w:r>
        <w:rPr>
          <w:spacing w:val="-1"/>
          <w:sz w:val="24"/>
        </w:rPr>
        <w:t xml:space="preserve"> </w:t>
      </w:r>
      <w:r>
        <w:rPr>
          <w:sz w:val="24"/>
        </w:rPr>
        <w:t>funder</w:t>
      </w:r>
      <w:r>
        <w:rPr>
          <w:spacing w:val="-3"/>
          <w:sz w:val="24"/>
        </w:rPr>
        <w:t xml:space="preserve"> </w:t>
      </w:r>
      <w:r>
        <w:rPr>
          <w:sz w:val="24"/>
        </w:rPr>
        <w:t>of</w:t>
      </w:r>
      <w:r>
        <w:rPr>
          <w:spacing w:val="-3"/>
          <w:sz w:val="24"/>
        </w:rPr>
        <w:t xml:space="preserve"> </w:t>
      </w:r>
      <w:r>
        <w:rPr>
          <w:sz w:val="24"/>
        </w:rPr>
        <w:t>HCF</w:t>
      </w:r>
      <w:r>
        <w:rPr>
          <w:spacing w:val="-5"/>
          <w:sz w:val="24"/>
        </w:rPr>
        <w:t xml:space="preserve"> </w:t>
      </w:r>
      <w:r>
        <w:rPr>
          <w:sz w:val="24"/>
        </w:rPr>
        <w:t>services, Disability</w:t>
      </w:r>
      <w:r>
        <w:rPr>
          <w:spacing w:val="-3"/>
          <w:sz w:val="24"/>
        </w:rPr>
        <w:t xml:space="preserve"> </w:t>
      </w:r>
      <w:r>
        <w:rPr>
          <w:sz w:val="24"/>
        </w:rPr>
        <w:t>Support</w:t>
      </w:r>
      <w:r>
        <w:rPr>
          <w:spacing w:val="-3"/>
          <w:sz w:val="24"/>
        </w:rPr>
        <w:t xml:space="preserve"> </w:t>
      </w:r>
      <w:r>
        <w:rPr>
          <w:sz w:val="24"/>
        </w:rPr>
        <w:t>Services</w:t>
      </w:r>
      <w:r>
        <w:rPr>
          <w:spacing w:val="-4"/>
          <w:sz w:val="24"/>
        </w:rPr>
        <w:t xml:space="preserve"> </w:t>
      </w:r>
      <w:r>
        <w:rPr>
          <w:sz w:val="24"/>
        </w:rPr>
        <w:t>(DSS)</w:t>
      </w:r>
      <w:r>
        <w:rPr>
          <w:spacing w:val="-3"/>
          <w:sz w:val="24"/>
        </w:rPr>
        <w:t xml:space="preserve"> </w:t>
      </w:r>
      <w:r>
        <w:rPr>
          <w:sz w:val="24"/>
        </w:rPr>
        <w:t>in the Ministry of Social Development (MSD) contracts with community providers to provide approximately 200 beds in RIDSAS facilities nationwide; and HNZ to provide 66 beds in five RIDSS forensic hospital facilities nationwide.</w:t>
      </w:r>
    </w:p>
    <w:p w14:paraId="5C7FCECD" w14:textId="77777777" w:rsidR="004333B5" w:rsidRDefault="00636D35">
      <w:pPr>
        <w:pStyle w:val="ListParagraph"/>
        <w:numPr>
          <w:ilvl w:val="0"/>
          <w:numId w:val="5"/>
        </w:numPr>
        <w:tabs>
          <w:tab w:val="left" w:pos="450"/>
        </w:tabs>
        <w:spacing w:before="241"/>
        <w:ind w:right="871"/>
        <w:rPr>
          <w:sz w:val="24"/>
        </w:rPr>
      </w:pPr>
      <w:proofErr w:type="spellStart"/>
      <w:r>
        <w:rPr>
          <w:sz w:val="24"/>
        </w:rPr>
        <w:t>Kāinga</w:t>
      </w:r>
      <w:proofErr w:type="spellEnd"/>
      <w:r>
        <w:rPr>
          <w:spacing w:val="-4"/>
          <w:sz w:val="24"/>
        </w:rPr>
        <w:t xml:space="preserve"> </w:t>
      </w:r>
      <w:r>
        <w:rPr>
          <w:sz w:val="24"/>
        </w:rPr>
        <w:t>Ora</w:t>
      </w:r>
      <w:r>
        <w:rPr>
          <w:spacing w:val="-4"/>
          <w:sz w:val="24"/>
        </w:rPr>
        <w:t xml:space="preserve"> </w:t>
      </w:r>
      <w:r>
        <w:rPr>
          <w:sz w:val="24"/>
        </w:rPr>
        <w:t>supports</w:t>
      </w:r>
      <w:r>
        <w:rPr>
          <w:spacing w:val="-3"/>
          <w:sz w:val="24"/>
        </w:rPr>
        <w:t xml:space="preserve"> </w:t>
      </w:r>
      <w:r>
        <w:rPr>
          <w:sz w:val="24"/>
        </w:rPr>
        <w:t>some</w:t>
      </w:r>
      <w:r>
        <w:rPr>
          <w:spacing w:val="-4"/>
          <w:sz w:val="24"/>
        </w:rPr>
        <w:t xml:space="preserve"> </w:t>
      </w:r>
      <w:r>
        <w:rPr>
          <w:sz w:val="24"/>
        </w:rPr>
        <w:t>of</w:t>
      </w:r>
      <w:r>
        <w:rPr>
          <w:spacing w:val="-4"/>
          <w:sz w:val="24"/>
        </w:rPr>
        <w:t xml:space="preserve"> </w:t>
      </w:r>
      <w:r>
        <w:rPr>
          <w:sz w:val="24"/>
        </w:rPr>
        <w:t>these</w:t>
      </w:r>
      <w:r>
        <w:rPr>
          <w:spacing w:val="-3"/>
          <w:sz w:val="24"/>
        </w:rPr>
        <w:t xml:space="preserve"> </w:t>
      </w:r>
      <w:r>
        <w:rPr>
          <w:sz w:val="24"/>
        </w:rPr>
        <w:t>community</w:t>
      </w:r>
      <w:r>
        <w:rPr>
          <w:spacing w:val="-4"/>
          <w:sz w:val="24"/>
        </w:rPr>
        <w:t xml:space="preserve"> </w:t>
      </w:r>
      <w:r>
        <w:rPr>
          <w:sz w:val="24"/>
        </w:rPr>
        <w:t>providers</w:t>
      </w:r>
      <w:r>
        <w:rPr>
          <w:spacing w:val="-4"/>
          <w:sz w:val="24"/>
        </w:rPr>
        <w:t xml:space="preserve"> </w:t>
      </w:r>
      <w:r>
        <w:rPr>
          <w:sz w:val="24"/>
        </w:rPr>
        <w:t>through</w:t>
      </w:r>
      <w:r>
        <w:rPr>
          <w:spacing w:val="-4"/>
          <w:sz w:val="24"/>
        </w:rPr>
        <w:t xml:space="preserve"> </w:t>
      </w:r>
      <w:r>
        <w:rPr>
          <w:sz w:val="24"/>
        </w:rPr>
        <w:t>its</w:t>
      </w:r>
      <w:r>
        <w:rPr>
          <w:spacing w:val="-4"/>
          <w:sz w:val="24"/>
        </w:rPr>
        <w:t xml:space="preserve"> </w:t>
      </w:r>
      <w:r>
        <w:rPr>
          <w:sz w:val="24"/>
        </w:rPr>
        <w:t>Community</w:t>
      </w:r>
      <w:r>
        <w:rPr>
          <w:spacing w:val="-4"/>
          <w:sz w:val="24"/>
        </w:rPr>
        <w:t xml:space="preserve"> </w:t>
      </w:r>
      <w:r>
        <w:rPr>
          <w:sz w:val="24"/>
        </w:rPr>
        <w:t>Group Housing (CGH) portfolio. These houses are either rented or leased to community providers who are responsible for service delivery. The Ministry of Housing and Urban Development is responsible for CGH funding and policy settings.</w:t>
      </w:r>
    </w:p>
    <w:p w14:paraId="2E2D8190" w14:textId="77777777" w:rsidR="004333B5" w:rsidRDefault="00636D35">
      <w:pPr>
        <w:spacing w:before="241"/>
        <w:ind w:left="23"/>
        <w:rPr>
          <w:rFonts w:ascii="Arial"/>
          <w:i/>
        </w:rPr>
      </w:pPr>
      <w:r>
        <w:rPr>
          <w:rFonts w:ascii="Arial"/>
          <w:i/>
        </w:rPr>
        <w:t>The</w:t>
      </w:r>
      <w:r>
        <w:rPr>
          <w:rFonts w:ascii="Arial"/>
          <w:i/>
          <w:spacing w:val="-9"/>
        </w:rPr>
        <w:t xml:space="preserve"> </w:t>
      </w:r>
      <w:r>
        <w:rPr>
          <w:rFonts w:ascii="Arial"/>
          <w:i/>
        </w:rPr>
        <w:t>HCF</w:t>
      </w:r>
      <w:r>
        <w:rPr>
          <w:rFonts w:ascii="Arial"/>
          <w:i/>
          <w:spacing w:val="-7"/>
        </w:rPr>
        <w:t xml:space="preserve"> </w:t>
      </w:r>
      <w:r>
        <w:rPr>
          <w:rFonts w:ascii="Arial"/>
          <w:i/>
        </w:rPr>
        <w:t>faces</w:t>
      </w:r>
      <w:r>
        <w:rPr>
          <w:rFonts w:ascii="Arial"/>
          <w:i/>
          <w:spacing w:val="-6"/>
        </w:rPr>
        <w:t xml:space="preserve"> </w:t>
      </w:r>
      <w:r>
        <w:rPr>
          <w:rFonts w:ascii="Arial"/>
          <w:i/>
        </w:rPr>
        <w:t>long-standing</w:t>
      </w:r>
      <w:r>
        <w:rPr>
          <w:rFonts w:ascii="Arial"/>
          <w:i/>
          <w:spacing w:val="-7"/>
        </w:rPr>
        <w:t xml:space="preserve"> </w:t>
      </w:r>
      <w:r>
        <w:rPr>
          <w:rFonts w:ascii="Arial"/>
          <w:i/>
        </w:rPr>
        <w:t>operational</w:t>
      </w:r>
      <w:r>
        <w:rPr>
          <w:rFonts w:ascii="Arial"/>
          <w:i/>
          <w:spacing w:val="-8"/>
        </w:rPr>
        <w:t xml:space="preserve"> </w:t>
      </w:r>
      <w:r>
        <w:rPr>
          <w:rFonts w:ascii="Arial"/>
          <w:i/>
        </w:rPr>
        <w:t>challenges</w:t>
      </w:r>
      <w:r>
        <w:rPr>
          <w:rFonts w:ascii="Arial"/>
          <w:i/>
          <w:spacing w:val="-7"/>
        </w:rPr>
        <w:t xml:space="preserve"> </w:t>
      </w:r>
      <w:r>
        <w:rPr>
          <w:rFonts w:ascii="Arial"/>
          <w:i/>
        </w:rPr>
        <w:t>and</w:t>
      </w:r>
      <w:r>
        <w:rPr>
          <w:rFonts w:ascii="Arial"/>
          <w:i/>
          <w:spacing w:val="-8"/>
        </w:rPr>
        <w:t xml:space="preserve"> </w:t>
      </w:r>
      <w:r>
        <w:rPr>
          <w:rFonts w:ascii="Arial"/>
          <w:i/>
        </w:rPr>
        <w:t>capacity</w:t>
      </w:r>
      <w:r>
        <w:rPr>
          <w:rFonts w:ascii="Arial"/>
          <w:i/>
          <w:spacing w:val="-8"/>
        </w:rPr>
        <w:t xml:space="preserve"> </w:t>
      </w:r>
      <w:r>
        <w:rPr>
          <w:rFonts w:ascii="Arial"/>
          <w:i/>
          <w:spacing w:val="-2"/>
        </w:rPr>
        <w:t>constraints</w:t>
      </w:r>
    </w:p>
    <w:p w14:paraId="22D04B27" w14:textId="77777777" w:rsidR="004333B5" w:rsidRDefault="00636D35">
      <w:pPr>
        <w:pStyle w:val="ListParagraph"/>
        <w:numPr>
          <w:ilvl w:val="0"/>
          <w:numId w:val="5"/>
        </w:numPr>
        <w:tabs>
          <w:tab w:val="left" w:pos="450"/>
        </w:tabs>
        <w:spacing w:before="178"/>
        <w:ind w:hanging="427"/>
        <w:rPr>
          <w:sz w:val="24"/>
        </w:rPr>
      </w:pPr>
      <w:r>
        <w:rPr>
          <w:sz w:val="24"/>
        </w:rPr>
        <w:t>The</w:t>
      </w:r>
      <w:r>
        <w:rPr>
          <w:spacing w:val="-3"/>
          <w:sz w:val="24"/>
        </w:rPr>
        <w:t xml:space="preserve"> </w:t>
      </w:r>
      <w:r>
        <w:rPr>
          <w:sz w:val="24"/>
        </w:rPr>
        <w:t>HCF</w:t>
      </w:r>
      <w:r>
        <w:rPr>
          <w:spacing w:val="-3"/>
          <w:sz w:val="24"/>
        </w:rPr>
        <w:t xml:space="preserve"> </w:t>
      </w:r>
      <w:r>
        <w:rPr>
          <w:sz w:val="24"/>
        </w:rPr>
        <w:t>faces</w:t>
      </w:r>
      <w:r>
        <w:rPr>
          <w:spacing w:val="1"/>
          <w:sz w:val="24"/>
        </w:rPr>
        <w:t xml:space="preserve"> </w:t>
      </w:r>
      <w:r>
        <w:rPr>
          <w:sz w:val="24"/>
        </w:rPr>
        <w:t>capacity constraints</w:t>
      </w:r>
      <w:r>
        <w:rPr>
          <w:spacing w:val="-1"/>
          <w:sz w:val="24"/>
        </w:rPr>
        <w:t xml:space="preserve"> </w:t>
      </w:r>
      <w:r>
        <w:rPr>
          <w:sz w:val="24"/>
        </w:rPr>
        <w:t>and</w:t>
      </w:r>
      <w:r>
        <w:rPr>
          <w:spacing w:val="-2"/>
          <w:sz w:val="24"/>
        </w:rPr>
        <w:t xml:space="preserve"> </w:t>
      </w:r>
      <w:r>
        <w:rPr>
          <w:sz w:val="24"/>
        </w:rPr>
        <w:t>a</w:t>
      </w:r>
      <w:r>
        <w:rPr>
          <w:spacing w:val="-1"/>
          <w:sz w:val="24"/>
        </w:rPr>
        <w:t xml:space="preserve"> </w:t>
      </w:r>
      <w:r>
        <w:rPr>
          <w:sz w:val="24"/>
        </w:rPr>
        <w:t>lack</w:t>
      </w:r>
      <w:r>
        <w:rPr>
          <w:spacing w:val="-1"/>
          <w:sz w:val="24"/>
        </w:rPr>
        <w:t xml:space="preserve"> </w:t>
      </w:r>
      <w:r>
        <w:rPr>
          <w:sz w:val="24"/>
        </w:rPr>
        <w:t>of</w:t>
      </w:r>
      <w:r>
        <w:rPr>
          <w:spacing w:val="-1"/>
          <w:sz w:val="24"/>
        </w:rPr>
        <w:t xml:space="preserve"> </w:t>
      </w:r>
      <w:r>
        <w:rPr>
          <w:sz w:val="24"/>
        </w:rPr>
        <w:t>flexibility</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use</w:t>
      </w:r>
      <w:r>
        <w:rPr>
          <w:spacing w:val="-2"/>
          <w:sz w:val="24"/>
        </w:rPr>
        <w:t xml:space="preserve"> </w:t>
      </w:r>
      <w:r>
        <w:rPr>
          <w:sz w:val="24"/>
        </w:rPr>
        <w:t>of</w:t>
      </w:r>
      <w:r>
        <w:rPr>
          <w:spacing w:val="-2"/>
          <w:sz w:val="24"/>
        </w:rPr>
        <w:t xml:space="preserve"> </w:t>
      </w:r>
      <w:r>
        <w:rPr>
          <w:sz w:val="24"/>
        </w:rPr>
        <w:t>beds</w:t>
      </w:r>
      <w:r>
        <w:rPr>
          <w:spacing w:val="-1"/>
          <w:sz w:val="24"/>
        </w:rPr>
        <w:t xml:space="preserve"> </w:t>
      </w:r>
      <w:r>
        <w:rPr>
          <w:spacing w:val="-5"/>
          <w:sz w:val="24"/>
        </w:rPr>
        <w:t>for</w:t>
      </w:r>
    </w:p>
    <w:p w14:paraId="2BDFE8D7" w14:textId="77777777" w:rsidR="004333B5" w:rsidRDefault="00636D35">
      <w:pPr>
        <w:pStyle w:val="BodyText"/>
        <w:spacing w:before="0"/>
        <w:ind w:right="764" w:firstLine="0"/>
      </w:pPr>
      <w:r>
        <w:t>different</w:t>
      </w:r>
      <w:r>
        <w:rPr>
          <w:spacing w:val="-3"/>
        </w:rPr>
        <w:t xml:space="preserve"> </w:t>
      </w:r>
      <w:r>
        <w:t>needs.</w:t>
      </w:r>
      <w:r>
        <w:rPr>
          <w:spacing w:val="-3"/>
        </w:rPr>
        <w:t xml:space="preserve"> </w:t>
      </w:r>
      <w:r>
        <w:t>This</w:t>
      </w:r>
      <w:r>
        <w:rPr>
          <w:spacing w:val="-3"/>
        </w:rPr>
        <w:t xml:space="preserve"> </w:t>
      </w:r>
      <w:r>
        <w:t>has</w:t>
      </w:r>
      <w:r>
        <w:rPr>
          <w:spacing w:val="-2"/>
        </w:rPr>
        <w:t xml:space="preserve"> </w:t>
      </w:r>
      <w:r>
        <w:t>led</w:t>
      </w:r>
      <w:r>
        <w:rPr>
          <w:spacing w:val="-3"/>
        </w:rPr>
        <w:t xml:space="preserve"> </w:t>
      </w:r>
      <w:r>
        <w:t>to</w:t>
      </w:r>
      <w:r>
        <w:rPr>
          <w:spacing w:val="-3"/>
        </w:rPr>
        <w:t xml:space="preserve"> </w:t>
      </w:r>
      <w:r>
        <w:t>prevalent</w:t>
      </w:r>
      <w:r>
        <w:rPr>
          <w:spacing w:val="-3"/>
        </w:rPr>
        <w:t xml:space="preserve"> </w:t>
      </w:r>
      <w:r>
        <w:t>‘bed-blocking’</w:t>
      </w:r>
      <w:r>
        <w:rPr>
          <w:spacing w:val="-3"/>
        </w:rPr>
        <w:t xml:space="preserve"> </w:t>
      </w:r>
      <w:r>
        <w:t>in</w:t>
      </w:r>
      <w:r>
        <w:rPr>
          <w:spacing w:val="-3"/>
        </w:rPr>
        <w:t xml:space="preserve"> </w:t>
      </w:r>
      <w:r>
        <w:t>the</w:t>
      </w:r>
      <w:r>
        <w:rPr>
          <w:spacing w:val="-4"/>
        </w:rPr>
        <w:t xml:space="preserve"> </w:t>
      </w:r>
      <w:r>
        <w:t>system,</w:t>
      </w:r>
      <w:r>
        <w:rPr>
          <w:spacing w:val="-3"/>
        </w:rPr>
        <w:t xml:space="preserve"> </w:t>
      </w:r>
      <w:r>
        <w:t>which</w:t>
      </w:r>
      <w:r>
        <w:rPr>
          <w:spacing w:val="-3"/>
        </w:rPr>
        <w:t xml:space="preserve"> </w:t>
      </w:r>
      <w:r>
        <w:t xml:space="preserve">essentially blocks off entire areas to accommodate a single individual with complex </w:t>
      </w:r>
      <w:proofErr w:type="spellStart"/>
      <w:r>
        <w:t>behaviours</w:t>
      </w:r>
      <w:proofErr w:type="spellEnd"/>
      <w:r>
        <w:t>, or to</w:t>
      </w:r>
      <w:r>
        <w:rPr>
          <w:spacing w:val="-1"/>
        </w:rPr>
        <w:t xml:space="preserve"> </w:t>
      </w:r>
      <w:r>
        <w:t>manage</w:t>
      </w:r>
      <w:r>
        <w:rPr>
          <w:spacing w:val="-2"/>
        </w:rPr>
        <w:t xml:space="preserve"> </w:t>
      </w:r>
      <w:r>
        <w:t>the</w:t>
      </w:r>
      <w:r>
        <w:rPr>
          <w:spacing w:val="-1"/>
        </w:rPr>
        <w:t xml:space="preserve"> </w:t>
      </w:r>
      <w:r>
        <w:t>safety</w:t>
      </w:r>
      <w:r>
        <w:rPr>
          <w:spacing w:val="-1"/>
        </w:rPr>
        <w:t xml:space="preserve"> </w:t>
      </w:r>
      <w:r>
        <w:t>of</w:t>
      </w:r>
      <w:r>
        <w:rPr>
          <w:spacing w:val="-1"/>
        </w:rPr>
        <w:t xml:space="preserve"> </w:t>
      </w:r>
      <w:r>
        <w:t>a mixed gender</w:t>
      </w:r>
      <w:r>
        <w:rPr>
          <w:spacing w:val="-2"/>
        </w:rPr>
        <w:t xml:space="preserve"> </w:t>
      </w:r>
      <w:r>
        <w:t>(and</w:t>
      </w:r>
      <w:r>
        <w:rPr>
          <w:spacing w:val="-1"/>
        </w:rPr>
        <w:t xml:space="preserve"> </w:t>
      </w:r>
      <w:r>
        <w:t>occasionally</w:t>
      </w:r>
      <w:r>
        <w:rPr>
          <w:spacing w:val="-1"/>
        </w:rPr>
        <w:t xml:space="preserve"> </w:t>
      </w:r>
      <w:r>
        <w:t>mixed</w:t>
      </w:r>
      <w:r>
        <w:rPr>
          <w:spacing w:val="-1"/>
        </w:rPr>
        <w:t xml:space="preserve"> </w:t>
      </w:r>
      <w:r>
        <w:t>age)</w:t>
      </w:r>
      <w:r>
        <w:rPr>
          <w:spacing w:val="-1"/>
        </w:rPr>
        <w:t xml:space="preserve"> </w:t>
      </w:r>
      <w:r>
        <w:t>environment.</w:t>
      </w:r>
      <w:r>
        <w:rPr>
          <w:spacing w:val="-1"/>
        </w:rPr>
        <w:t xml:space="preserve"> </w:t>
      </w:r>
      <w:r>
        <w:t>This has an impact on the ability of people to enter the HCF system, transition through the system, and can impact on their care and safety once in the system as they encounter restrictive environments.</w:t>
      </w:r>
    </w:p>
    <w:p w14:paraId="47F4597F" w14:textId="77777777" w:rsidR="004333B5" w:rsidRDefault="00636D35">
      <w:pPr>
        <w:pStyle w:val="ListParagraph"/>
        <w:numPr>
          <w:ilvl w:val="0"/>
          <w:numId w:val="5"/>
        </w:numPr>
        <w:tabs>
          <w:tab w:val="left" w:pos="450"/>
        </w:tabs>
        <w:spacing w:before="241"/>
        <w:ind w:right="862"/>
      </w:pPr>
      <w:r>
        <w:rPr>
          <w:sz w:val="24"/>
        </w:rPr>
        <w:t>The Ombudsman acts as a National Preventive Mechanism for monitoring under the Optional</w:t>
      </w:r>
      <w:r>
        <w:rPr>
          <w:spacing w:val="-3"/>
          <w:sz w:val="24"/>
        </w:rPr>
        <w:t xml:space="preserve"> </w:t>
      </w:r>
      <w:r>
        <w:rPr>
          <w:sz w:val="24"/>
        </w:rPr>
        <w:t>Protocol</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Convention</w:t>
      </w:r>
      <w:r>
        <w:rPr>
          <w:spacing w:val="-3"/>
          <w:sz w:val="24"/>
        </w:rPr>
        <w:t xml:space="preserve"> </w:t>
      </w:r>
      <w:r>
        <w:rPr>
          <w:sz w:val="24"/>
        </w:rPr>
        <w:t>against</w:t>
      </w:r>
      <w:r>
        <w:rPr>
          <w:spacing w:val="-2"/>
          <w:sz w:val="24"/>
        </w:rPr>
        <w:t xml:space="preserve"> </w:t>
      </w:r>
      <w:r>
        <w:rPr>
          <w:sz w:val="24"/>
        </w:rPr>
        <w:t>Torture</w:t>
      </w:r>
      <w:r>
        <w:rPr>
          <w:spacing w:val="-5"/>
          <w:sz w:val="24"/>
        </w:rPr>
        <w:t xml:space="preserve"> </w:t>
      </w:r>
      <w:r>
        <w:rPr>
          <w:sz w:val="24"/>
        </w:rPr>
        <w:t>(OPCAT)</w:t>
      </w:r>
      <w:r>
        <w:rPr>
          <w:spacing w:val="-2"/>
          <w:sz w:val="24"/>
        </w:rPr>
        <w:t xml:space="preserve"> </w:t>
      </w:r>
      <w:r>
        <w:rPr>
          <w:sz w:val="24"/>
        </w:rPr>
        <w:t>and</w:t>
      </w:r>
      <w:r>
        <w:rPr>
          <w:spacing w:val="-3"/>
          <w:sz w:val="24"/>
        </w:rPr>
        <w:t xml:space="preserve"> </w:t>
      </w:r>
      <w:r>
        <w:rPr>
          <w:sz w:val="24"/>
        </w:rPr>
        <w:t>monitors</w:t>
      </w:r>
      <w:r>
        <w:rPr>
          <w:spacing w:val="-1"/>
          <w:sz w:val="24"/>
        </w:rPr>
        <w:t xml:space="preserve"> </w:t>
      </w:r>
      <w:r>
        <w:rPr>
          <w:sz w:val="24"/>
        </w:rPr>
        <w:t>the</w:t>
      </w:r>
      <w:r>
        <w:rPr>
          <w:spacing w:val="-3"/>
          <w:sz w:val="24"/>
        </w:rPr>
        <w:t xml:space="preserve"> </w:t>
      </w:r>
      <w:r>
        <w:rPr>
          <w:sz w:val="24"/>
        </w:rPr>
        <w:t>HCF</w:t>
      </w:r>
      <w:r>
        <w:rPr>
          <w:spacing w:val="-5"/>
          <w:sz w:val="24"/>
        </w:rPr>
        <w:t xml:space="preserve"> </w:t>
      </w:r>
      <w:r>
        <w:rPr>
          <w:sz w:val="24"/>
        </w:rPr>
        <w:t>to ensure compliance with human rights standards, including expectations for care, treatment, and living conditions. In 2021, the Ombudsman released a report titled</w:t>
      </w:r>
    </w:p>
    <w:p w14:paraId="041A2B5E" w14:textId="77777777" w:rsidR="004333B5" w:rsidRDefault="00636D35">
      <w:pPr>
        <w:ind w:left="450" w:right="764"/>
        <w:rPr>
          <w:position w:val="8"/>
          <w:sz w:val="14"/>
        </w:rPr>
      </w:pPr>
      <w:r>
        <w:rPr>
          <w:i/>
          <w:sz w:val="24"/>
        </w:rPr>
        <w:t>Oversight:</w:t>
      </w:r>
      <w:r>
        <w:rPr>
          <w:i/>
          <w:spacing w:val="-4"/>
          <w:sz w:val="24"/>
        </w:rPr>
        <w:t xml:space="preserve"> </w:t>
      </w:r>
      <w:r>
        <w:rPr>
          <w:i/>
          <w:sz w:val="24"/>
        </w:rPr>
        <w:t>An</w:t>
      </w:r>
      <w:r>
        <w:rPr>
          <w:i/>
          <w:spacing w:val="-4"/>
          <w:sz w:val="24"/>
        </w:rPr>
        <w:t xml:space="preserve"> </w:t>
      </w:r>
      <w:r>
        <w:rPr>
          <w:i/>
          <w:sz w:val="24"/>
        </w:rPr>
        <w:t>investigation</w:t>
      </w:r>
      <w:r>
        <w:rPr>
          <w:i/>
          <w:spacing w:val="-4"/>
          <w:sz w:val="24"/>
        </w:rPr>
        <w:t xml:space="preserve"> </w:t>
      </w:r>
      <w:r>
        <w:rPr>
          <w:i/>
          <w:sz w:val="24"/>
        </w:rPr>
        <w:t>into</w:t>
      </w:r>
      <w:r>
        <w:rPr>
          <w:i/>
          <w:spacing w:val="-4"/>
          <w:sz w:val="24"/>
        </w:rPr>
        <w:t xml:space="preserve"> </w:t>
      </w:r>
      <w:r>
        <w:rPr>
          <w:i/>
          <w:sz w:val="24"/>
        </w:rPr>
        <w:t>the</w:t>
      </w:r>
      <w:r>
        <w:rPr>
          <w:i/>
          <w:spacing w:val="-4"/>
          <w:sz w:val="24"/>
        </w:rPr>
        <w:t xml:space="preserve"> </w:t>
      </w:r>
      <w:r>
        <w:rPr>
          <w:i/>
          <w:sz w:val="24"/>
        </w:rPr>
        <w:t>Ministry</w:t>
      </w:r>
      <w:r>
        <w:rPr>
          <w:i/>
          <w:spacing w:val="-5"/>
          <w:sz w:val="24"/>
        </w:rPr>
        <w:t xml:space="preserve"> </w:t>
      </w:r>
      <w:r>
        <w:rPr>
          <w:i/>
          <w:sz w:val="24"/>
        </w:rPr>
        <w:t>of</w:t>
      </w:r>
      <w:r>
        <w:rPr>
          <w:i/>
          <w:spacing w:val="-4"/>
          <w:sz w:val="24"/>
        </w:rPr>
        <w:t xml:space="preserve"> </w:t>
      </w:r>
      <w:r>
        <w:rPr>
          <w:i/>
          <w:sz w:val="24"/>
        </w:rPr>
        <w:t>Health’s</w:t>
      </w:r>
      <w:r>
        <w:rPr>
          <w:i/>
          <w:spacing w:val="-5"/>
          <w:sz w:val="24"/>
        </w:rPr>
        <w:t xml:space="preserve"> </w:t>
      </w:r>
      <w:r>
        <w:rPr>
          <w:i/>
          <w:sz w:val="24"/>
        </w:rPr>
        <w:t>stewardship</w:t>
      </w:r>
      <w:r>
        <w:rPr>
          <w:i/>
          <w:spacing w:val="-4"/>
          <w:sz w:val="24"/>
        </w:rPr>
        <w:t xml:space="preserve"> </w:t>
      </w:r>
      <w:r>
        <w:rPr>
          <w:i/>
          <w:sz w:val="24"/>
        </w:rPr>
        <w:t>of</w:t>
      </w:r>
      <w:r>
        <w:rPr>
          <w:i/>
          <w:spacing w:val="-4"/>
          <w:sz w:val="24"/>
        </w:rPr>
        <w:t xml:space="preserve"> </w:t>
      </w:r>
      <w:r>
        <w:rPr>
          <w:i/>
          <w:sz w:val="24"/>
        </w:rPr>
        <w:t>hospital-level secure services for people with an intellectual disability</w:t>
      </w:r>
      <w:hyperlink w:anchor="_bookmark1" w:history="1">
        <w:r>
          <w:rPr>
            <w:sz w:val="24"/>
          </w:rPr>
          <w:t>.</w:t>
        </w:r>
        <w:r>
          <w:rPr>
            <w:position w:val="8"/>
            <w:sz w:val="14"/>
          </w:rPr>
          <w:t>2</w:t>
        </w:r>
      </w:hyperlink>
    </w:p>
    <w:p w14:paraId="7AFE5A89" w14:textId="77777777" w:rsidR="004333B5" w:rsidRDefault="00636D35">
      <w:pPr>
        <w:pStyle w:val="ListParagraph"/>
        <w:numPr>
          <w:ilvl w:val="0"/>
          <w:numId w:val="5"/>
        </w:numPr>
        <w:tabs>
          <w:tab w:val="left" w:pos="450"/>
        </w:tabs>
        <w:ind w:right="784"/>
        <w:rPr>
          <w:sz w:val="24"/>
        </w:rPr>
      </w:pPr>
      <w:r>
        <w:rPr>
          <w:sz w:val="24"/>
        </w:rPr>
        <w:t>The Ombudsman’s investigation focused on the administrative practices of the Ministry of</w:t>
      </w:r>
      <w:r>
        <w:rPr>
          <w:spacing w:val="-3"/>
          <w:sz w:val="24"/>
        </w:rPr>
        <w:t xml:space="preserve"> </w:t>
      </w:r>
      <w:r>
        <w:rPr>
          <w:sz w:val="24"/>
        </w:rPr>
        <w:t>Health</w:t>
      </w:r>
      <w:r>
        <w:rPr>
          <w:spacing w:val="-3"/>
          <w:sz w:val="24"/>
        </w:rPr>
        <w:t xml:space="preserve"> </w:t>
      </w:r>
      <w:r>
        <w:rPr>
          <w:sz w:val="24"/>
        </w:rPr>
        <w:t>in</w:t>
      </w:r>
      <w:r>
        <w:rPr>
          <w:spacing w:val="-3"/>
          <w:sz w:val="24"/>
        </w:rPr>
        <w:t xml:space="preserve"> </w:t>
      </w:r>
      <w:r>
        <w:rPr>
          <w:sz w:val="24"/>
        </w:rPr>
        <w:t>relation</w:t>
      </w:r>
      <w:r>
        <w:rPr>
          <w:spacing w:val="-3"/>
          <w:sz w:val="24"/>
        </w:rPr>
        <w:t xml:space="preserve"> </w:t>
      </w:r>
      <w:r>
        <w:rPr>
          <w:sz w:val="24"/>
        </w:rPr>
        <w:t>to</w:t>
      </w:r>
      <w:r>
        <w:rPr>
          <w:spacing w:val="-3"/>
          <w:sz w:val="24"/>
        </w:rPr>
        <w:t xml:space="preserve"> </w:t>
      </w:r>
      <w:r>
        <w:rPr>
          <w:sz w:val="24"/>
        </w:rPr>
        <w:t>HCF</w:t>
      </w:r>
      <w:r>
        <w:rPr>
          <w:spacing w:val="-5"/>
          <w:sz w:val="24"/>
        </w:rPr>
        <w:t xml:space="preserve"> </w:t>
      </w:r>
      <w:r>
        <w:rPr>
          <w:sz w:val="24"/>
        </w:rPr>
        <w:t>facilities</w:t>
      </w:r>
      <w:r>
        <w:rPr>
          <w:spacing w:val="-4"/>
          <w:sz w:val="24"/>
        </w:rPr>
        <w:t xml:space="preserve"> </w:t>
      </w:r>
      <w:r>
        <w:rPr>
          <w:sz w:val="24"/>
        </w:rPr>
        <w:t>and</w:t>
      </w:r>
      <w:r>
        <w:rPr>
          <w:spacing w:val="-3"/>
          <w:sz w:val="24"/>
        </w:rPr>
        <w:t xml:space="preserve"> </w:t>
      </w:r>
      <w:r>
        <w:rPr>
          <w:sz w:val="24"/>
        </w:rPr>
        <w:t>services</w:t>
      </w:r>
      <w:r>
        <w:rPr>
          <w:spacing w:val="-1"/>
          <w:sz w:val="24"/>
        </w:rPr>
        <w:t xml:space="preserve"> </w:t>
      </w:r>
      <w:r>
        <w:rPr>
          <w:sz w:val="24"/>
        </w:rPr>
        <w:t>and</w:t>
      </w:r>
      <w:r>
        <w:rPr>
          <w:spacing w:val="-1"/>
          <w:sz w:val="24"/>
        </w:rPr>
        <w:t xml:space="preserve"> </w:t>
      </w:r>
      <w:r>
        <w:rPr>
          <w:sz w:val="24"/>
        </w:rPr>
        <w:t>the</w:t>
      </w:r>
      <w:r>
        <w:rPr>
          <w:spacing w:val="-3"/>
          <w:sz w:val="24"/>
        </w:rPr>
        <w:t xml:space="preserve"> </w:t>
      </w:r>
      <w:r>
        <w:rPr>
          <w:sz w:val="24"/>
        </w:rPr>
        <w:t>Ministry’s</w:t>
      </w:r>
      <w:r>
        <w:rPr>
          <w:spacing w:val="-4"/>
          <w:sz w:val="24"/>
        </w:rPr>
        <w:t xml:space="preserve"> </w:t>
      </w:r>
      <w:r>
        <w:rPr>
          <w:sz w:val="24"/>
        </w:rPr>
        <w:t>stewardship</w:t>
      </w:r>
      <w:r>
        <w:rPr>
          <w:spacing w:val="-3"/>
          <w:sz w:val="24"/>
        </w:rPr>
        <w:t xml:space="preserve"> </w:t>
      </w:r>
      <w:r>
        <w:rPr>
          <w:sz w:val="24"/>
        </w:rPr>
        <w:t>role</w:t>
      </w:r>
      <w:r>
        <w:rPr>
          <w:spacing w:val="-3"/>
          <w:sz w:val="24"/>
        </w:rPr>
        <w:t xml:space="preserve"> </w:t>
      </w:r>
      <w:r>
        <w:rPr>
          <w:sz w:val="24"/>
        </w:rPr>
        <w:t xml:space="preserve">to ensure the system is run effectively. The investigation’s findings included significant capacity pressures across the HCF, resulting in court proceedings being deferred, people being remanded back to prison or inappropriately accommodated in mental health units. The Ombudsman recommended that the Ministry of Health take </w:t>
      </w:r>
      <w:proofErr w:type="gramStart"/>
      <w:r>
        <w:rPr>
          <w:sz w:val="24"/>
        </w:rPr>
        <w:t>a number of</w:t>
      </w:r>
      <w:proofErr w:type="gramEnd"/>
      <w:r>
        <w:rPr>
          <w:sz w:val="24"/>
        </w:rPr>
        <w:t xml:space="preserve"> steps to fulfil its obligations as steward of the system.</w:t>
      </w:r>
    </w:p>
    <w:p w14:paraId="0AE42C1D" w14:textId="77777777" w:rsidR="004333B5" w:rsidRDefault="00636D35">
      <w:pPr>
        <w:pStyle w:val="ListParagraph"/>
        <w:numPr>
          <w:ilvl w:val="0"/>
          <w:numId w:val="5"/>
        </w:numPr>
        <w:tabs>
          <w:tab w:val="left" w:pos="450"/>
        </w:tabs>
        <w:ind w:right="851"/>
        <w:rPr>
          <w:sz w:val="24"/>
        </w:rPr>
      </w:pPr>
      <w:r>
        <w:rPr>
          <w:sz w:val="24"/>
        </w:rPr>
        <w:t>Since</w:t>
      </w:r>
      <w:r>
        <w:rPr>
          <w:spacing w:val="-5"/>
          <w:sz w:val="24"/>
        </w:rPr>
        <w:t xml:space="preserve"> </w:t>
      </w:r>
      <w:r>
        <w:rPr>
          <w:sz w:val="24"/>
        </w:rPr>
        <w:t>the</w:t>
      </w:r>
      <w:r>
        <w:rPr>
          <w:spacing w:val="-3"/>
          <w:sz w:val="24"/>
        </w:rPr>
        <w:t xml:space="preserve"> </w:t>
      </w:r>
      <w:r>
        <w:rPr>
          <w:sz w:val="24"/>
        </w:rPr>
        <w:t>release</w:t>
      </w:r>
      <w:r>
        <w:rPr>
          <w:spacing w:val="-4"/>
          <w:sz w:val="24"/>
        </w:rPr>
        <w:t xml:space="preserve"> </w:t>
      </w:r>
      <w:r>
        <w:rPr>
          <w:sz w:val="24"/>
        </w:rPr>
        <w:t>of</w:t>
      </w:r>
      <w:r>
        <w:rPr>
          <w:spacing w:val="-3"/>
          <w:sz w:val="24"/>
        </w:rPr>
        <w:t xml:space="preserve"> </w:t>
      </w:r>
      <w:proofErr w:type="gramStart"/>
      <w:r>
        <w:rPr>
          <w:sz w:val="24"/>
        </w:rPr>
        <w:t>the</w:t>
      </w:r>
      <w:r>
        <w:rPr>
          <w:spacing w:val="-2"/>
          <w:sz w:val="24"/>
        </w:rPr>
        <w:t xml:space="preserve"> </w:t>
      </w:r>
      <w:r>
        <w:rPr>
          <w:sz w:val="24"/>
        </w:rPr>
        <w:t>Ombudsman’s</w:t>
      </w:r>
      <w:proofErr w:type="gramEnd"/>
      <w:r>
        <w:rPr>
          <w:spacing w:val="-3"/>
          <w:sz w:val="24"/>
        </w:rPr>
        <w:t xml:space="preserve"> </w:t>
      </w:r>
      <w:r>
        <w:rPr>
          <w:sz w:val="24"/>
        </w:rPr>
        <w:t>report</w:t>
      </w:r>
      <w:r>
        <w:rPr>
          <w:spacing w:val="-3"/>
          <w:sz w:val="24"/>
        </w:rPr>
        <w:t xml:space="preserve"> </w:t>
      </w:r>
      <w:r>
        <w:rPr>
          <w:sz w:val="24"/>
        </w:rPr>
        <w:t>in</w:t>
      </w:r>
      <w:r>
        <w:rPr>
          <w:spacing w:val="-1"/>
          <w:sz w:val="24"/>
        </w:rPr>
        <w:t xml:space="preserve"> </w:t>
      </w:r>
      <w:r>
        <w:rPr>
          <w:sz w:val="24"/>
        </w:rPr>
        <w:t>2021,</w:t>
      </w:r>
      <w:r>
        <w:rPr>
          <w:spacing w:val="-3"/>
          <w:sz w:val="24"/>
        </w:rPr>
        <w:t xml:space="preserve"> </w:t>
      </w:r>
      <w:r>
        <w:rPr>
          <w:sz w:val="24"/>
        </w:rPr>
        <w:t>roles</w:t>
      </w:r>
      <w:r>
        <w:rPr>
          <w:spacing w:val="-4"/>
          <w:sz w:val="24"/>
        </w:rPr>
        <w:t xml:space="preserve"> </w:t>
      </w:r>
      <w:r>
        <w:rPr>
          <w:sz w:val="24"/>
        </w:rPr>
        <w:t>and</w:t>
      </w:r>
      <w:r>
        <w:rPr>
          <w:spacing w:val="-3"/>
          <w:sz w:val="24"/>
        </w:rPr>
        <w:t xml:space="preserve"> </w:t>
      </w:r>
      <w:r>
        <w:rPr>
          <w:sz w:val="24"/>
        </w:rPr>
        <w:t>responsibilities</w:t>
      </w:r>
      <w:r>
        <w:rPr>
          <w:spacing w:val="-4"/>
          <w:sz w:val="24"/>
        </w:rPr>
        <w:t xml:space="preserve"> </w:t>
      </w:r>
      <w:r>
        <w:rPr>
          <w:sz w:val="24"/>
        </w:rPr>
        <w:t>for</w:t>
      </w:r>
      <w:r>
        <w:rPr>
          <w:spacing w:val="-3"/>
          <w:sz w:val="24"/>
        </w:rPr>
        <w:t xml:space="preserve"> </w:t>
      </w:r>
      <w:r>
        <w:rPr>
          <w:sz w:val="24"/>
        </w:rPr>
        <w:t>HCF services have changed significantly:</w:t>
      </w:r>
    </w:p>
    <w:p w14:paraId="6E7D0F34" w14:textId="77777777" w:rsidR="004333B5" w:rsidRDefault="00636D35">
      <w:pPr>
        <w:pStyle w:val="ListParagraph"/>
        <w:numPr>
          <w:ilvl w:val="1"/>
          <w:numId w:val="5"/>
        </w:numPr>
        <w:tabs>
          <w:tab w:val="left" w:pos="1156"/>
        </w:tabs>
        <w:ind w:right="1079" w:hanging="706"/>
        <w:rPr>
          <w:sz w:val="24"/>
        </w:rPr>
      </w:pPr>
      <w:r>
        <w:rPr>
          <w:b/>
          <w:sz w:val="24"/>
        </w:rPr>
        <w:t>2022:</w:t>
      </w:r>
      <w:r>
        <w:rPr>
          <w:b/>
          <w:spacing w:val="-5"/>
          <w:sz w:val="24"/>
        </w:rPr>
        <w:t xml:space="preserve"> </w:t>
      </w:r>
      <w:r>
        <w:rPr>
          <w:sz w:val="24"/>
        </w:rPr>
        <w:t>Responsibility</w:t>
      </w:r>
      <w:r>
        <w:rPr>
          <w:spacing w:val="-4"/>
          <w:sz w:val="24"/>
        </w:rPr>
        <w:t xml:space="preserve"> </w:t>
      </w:r>
      <w:r>
        <w:rPr>
          <w:sz w:val="24"/>
        </w:rPr>
        <w:t>for</w:t>
      </w:r>
      <w:r>
        <w:rPr>
          <w:spacing w:val="-6"/>
          <w:sz w:val="24"/>
        </w:rPr>
        <w:t xml:space="preserve"> </w:t>
      </w:r>
      <w:r>
        <w:rPr>
          <w:sz w:val="24"/>
        </w:rPr>
        <w:t>commissioning</w:t>
      </w:r>
      <w:r>
        <w:rPr>
          <w:spacing w:val="-4"/>
          <w:sz w:val="24"/>
        </w:rPr>
        <w:t xml:space="preserve"> </w:t>
      </w:r>
      <w:r>
        <w:rPr>
          <w:sz w:val="24"/>
        </w:rPr>
        <w:t>and</w:t>
      </w:r>
      <w:r>
        <w:rPr>
          <w:spacing w:val="-4"/>
          <w:sz w:val="24"/>
        </w:rPr>
        <w:t xml:space="preserve"> </w:t>
      </w:r>
      <w:r>
        <w:rPr>
          <w:sz w:val="24"/>
        </w:rPr>
        <w:t>funding</w:t>
      </w:r>
      <w:r>
        <w:rPr>
          <w:spacing w:val="-4"/>
          <w:sz w:val="24"/>
        </w:rPr>
        <w:t xml:space="preserve"> </w:t>
      </w:r>
      <w:r>
        <w:rPr>
          <w:sz w:val="24"/>
        </w:rPr>
        <w:t>HCF</w:t>
      </w:r>
      <w:r>
        <w:rPr>
          <w:spacing w:val="-6"/>
          <w:sz w:val="24"/>
        </w:rPr>
        <w:t xml:space="preserve"> </w:t>
      </w:r>
      <w:r>
        <w:rPr>
          <w:sz w:val="24"/>
        </w:rPr>
        <w:t>services</w:t>
      </w:r>
      <w:r>
        <w:rPr>
          <w:spacing w:val="-5"/>
          <w:sz w:val="24"/>
        </w:rPr>
        <w:t xml:space="preserve"> </w:t>
      </w:r>
      <w:r>
        <w:rPr>
          <w:sz w:val="24"/>
        </w:rPr>
        <w:t>transferred from the Ministry of Health to Whaikaha. The Ministry of Health retained regulatory and statutory responsibility for the IDCCR Act.</w:t>
      </w:r>
    </w:p>
    <w:p w14:paraId="4EBD2059" w14:textId="77777777" w:rsidR="004333B5" w:rsidRDefault="00636D35">
      <w:pPr>
        <w:pStyle w:val="ListParagraph"/>
        <w:numPr>
          <w:ilvl w:val="1"/>
          <w:numId w:val="5"/>
        </w:numPr>
        <w:tabs>
          <w:tab w:val="left" w:pos="1156"/>
        </w:tabs>
        <w:spacing w:before="241"/>
        <w:ind w:right="764" w:hanging="706"/>
        <w:rPr>
          <w:sz w:val="24"/>
        </w:rPr>
      </w:pPr>
      <w:r>
        <w:rPr>
          <w:b/>
          <w:sz w:val="24"/>
        </w:rPr>
        <w:t xml:space="preserve">2023: </w:t>
      </w:r>
      <w:r>
        <w:rPr>
          <w:sz w:val="24"/>
        </w:rPr>
        <w:t>Whaikaha released the HCF Operational Strategy and Five-Year Action Plan</w:t>
      </w:r>
      <w:r>
        <w:rPr>
          <w:spacing w:val="-4"/>
          <w:sz w:val="24"/>
        </w:rPr>
        <w:t xml:space="preserve"> </w:t>
      </w:r>
      <w:r>
        <w:rPr>
          <w:sz w:val="24"/>
        </w:rPr>
        <w:t>in</w:t>
      </w:r>
      <w:r>
        <w:rPr>
          <w:spacing w:val="-4"/>
          <w:sz w:val="24"/>
        </w:rPr>
        <w:t xml:space="preserve"> </w:t>
      </w:r>
      <w:r>
        <w:rPr>
          <w:sz w:val="24"/>
        </w:rPr>
        <w:t>response</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Ombudsman’s</w:t>
      </w:r>
      <w:r>
        <w:rPr>
          <w:spacing w:val="-5"/>
          <w:sz w:val="24"/>
        </w:rPr>
        <w:t xml:space="preserve"> </w:t>
      </w:r>
      <w:r>
        <w:rPr>
          <w:sz w:val="24"/>
        </w:rPr>
        <w:t>report</w:t>
      </w:r>
      <w:r>
        <w:rPr>
          <w:spacing w:val="-4"/>
          <w:sz w:val="24"/>
        </w:rPr>
        <w:t xml:space="preserve"> </w:t>
      </w:r>
      <w:r>
        <w:rPr>
          <w:sz w:val="24"/>
        </w:rPr>
        <w:t>(the</w:t>
      </w:r>
      <w:r>
        <w:rPr>
          <w:spacing w:val="-3"/>
          <w:sz w:val="24"/>
        </w:rPr>
        <w:t xml:space="preserve"> </w:t>
      </w:r>
      <w:r>
        <w:rPr>
          <w:sz w:val="24"/>
        </w:rPr>
        <w:t>PBC</w:t>
      </w:r>
      <w:r>
        <w:rPr>
          <w:spacing w:val="-1"/>
          <w:sz w:val="24"/>
        </w:rPr>
        <w:t xml:space="preserve"> </w:t>
      </w:r>
      <w:r>
        <w:rPr>
          <w:sz w:val="24"/>
        </w:rPr>
        <w:t>for</w:t>
      </w:r>
      <w:r>
        <w:rPr>
          <w:spacing w:val="-6"/>
          <w:sz w:val="24"/>
        </w:rPr>
        <w:t xml:space="preserve"> </w:t>
      </w:r>
      <w:r>
        <w:rPr>
          <w:sz w:val="24"/>
        </w:rPr>
        <w:t>longer-term</w:t>
      </w:r>
      <w:r>
        <w:rPr>
          <w:spacing w:val="-4"/>
          <w:sz w:val="24"/>
        </w:rPr>
        <w:t xml:space="preserve"> </w:t>
      </w:r>
      <w:r>
        <w:rPr>
          <w:sz w:val="24"/>
        </w:rPr>
        <w:t>investment in the HCF is a key action item within the plan).</w:t>
      </w:r>
    </w:p>
    <w:p w14:paraId="488EC3E2" w14:textId="77777777" w:rsidR="004333B5" w:rsidRDefault="004333B5">
      <w:pPr>
        <w:pStyle w:val="BodyText"/>
        <w:spacing w:before="0"/>
        <w:ind w:left="0" w:firstLine="0"/>
        <w:rPr>
          <w:sz w:val="20"/>
        </w:rPr>
      </w:pPr>
    </w:p>
    <w:p w14:paraId="27FD8EDE" w14:textId="77777777" w:rsidR="004333B5" w:rsidRDefault="004333B5">
      <w:pPr>
        <w:pStyle w:val="BodyText"/>
        <w:spacing w:before="0"/>
        <w:ind w:left="0" w:firstLine="0"/>
        <w:rPr>
          <w:sz w:val="20"/>
        </w:rPr>
      </w:pPr>
    </w:p>
    <w:p w14:paraId="455EA55A" w14:textId="77777777" w:rsidR="004333B5" w:rsidRDefault="004333B5">
      <w:pPr>
        <w:pStyle w:val="BodyText"/>
        <w:spacing w:before="0"/>
        <w:ind w:left="0" w:firstLine="0"/>
        <w:rPr>
          <w:sz w:val="20"/>
        </w:rPr>
      </w:pPr>
    </w:p>
    <w:p w14:paraId="5AFA4B34" w14:textId="77777777" w:rsidR="004333B5" w:rsidRDefault="004333B5">
      <w:pPr>
        <w:pStyle w:val="BodyText"/>
        <w:spacing w:before="0"/>
        <w:ind w:left="0" w:firstLine="0"/>
        <w:rPr>
          <w:sz w:val="20"/>
        </w:rPr>
      </w:pPr>
    </w:p>
    <w:p w14:paraId="4F23FE1B" w14:textId="77777777" w:rsidR="004333B5" w:rsidRDefault="00636D35">
      <w:pPr>
        <w:pStyle w:val="BodyText"/>
        <w:spacing w:before="173"/>
        <w:ind w:left="0" w:firstLine="0"/>
        <w:rPr>
          <w:sz w:val="20"/>
        </w:rPr>
      </w:pPr>
      <w:r>
        <w:rPr>
          <w:noProof/>
          <w:sz w:val="20"/>
        </w:rPr>
        <mc:AlternateContent>
          <mc:Choice Requires="wps">
            <w:drawing>
              <wp:anchor distT="0" distB="0" distL="0" distR="0" simplePos="0" relativeHeight="487588352" behindDoc="1" locked="0" layoutInCell="1" allowOverlap="1" wp14:anchorId="1FC9CF76" wp14:editId="1C289592">
                <wp:simplePos x="0" y="0"/>
                <wp:positionH relativeFrom="page">
                  <wp:posOffset>914704</wp:posOffset>
                </wp:positionH>
                <wp:positionV relativeFrom="paragraph">
                  <wp:posOffset>271619</wp:posOffset>
                </wp:positionV>
                <wp:extent cx="1829435" cy="762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29E9F9" id="Graphic 6" o:spid="_x0000_s1026" style="position:absolute;margin-left:1in;margin-top:21.4pt;width:144.05pt;height:.6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" path="m1829054,l,,,7620r1829054,l1829054,xe" fillcolor="black" stroked="f">
                <v:path arrowok="t"/>
                <w10:wrap type="topAndBottom" anchorx="page"/>
              </v:shape>
            </w:pict>
          </mc:Fallback>
        </mc:AlternateContent>
      </w:r>
    </w:p>
    <w:p w14:paraId="32D82115" w14:textId="77777777" w:rsidR="004333B5" w:rsidRDefault="00636D35">
      <w:pPr>
        <w:spacing w:before="91"/>
        <w:ind w:left="23" w:right="1592"/>
        <w:rPr>
          <w:sz w:val="20"/>
        </w:rPr>
      </w:pPr>
      <w:bookmarkStart w:id="1" w:name="_bookmark1"/>
      <w:bookmarkEnd w:id="1"/>
      <w:r>
        <w:rPr>
          <w:sz w:val="20"/>
          <w:vertAlign w:val="superscript"/>
        </w:rPr>
        <w:t>2</w:t>
      </w:r>
      <w:r>
        <w:rPr>
          <w:spacing w:val="-4"/>
          <w:sz w:val="20"/>
        </w:rPr>
        <w:t xml:space="preserve"> </w:t>
      </w:r>
      <w:r>
        <w:rPr>
          <w:sz w:val="20"/>
        </w:rPr>
        <w:t>The</w:t>
      </w:r>
      <w:r>
        <w:rPr>
          <w:spacing w:val="-4"/>
          <w:sz w:val="20"/>
        </w:rPr>
        <w:t xml:space="preserve"> </w:t>
      </w:r>
      <w:r>
        <w:rPr>
          <w:sz w:val="20"/>
        </w:rPr>
        <w:t>Ombudsman’s</w:t>
      </w:r>
      <w:r>
        <w:rPr>
          <w:spacing w:val="-5"/>
          <w:sz w:val="20"/>
        </w:rPr>
        <w:t xml:space="preserve"> </w:t>
      </w:r>
      <w:r>
        <w:rPr>
          <w:sz w:val="20"/>
        </w:rPr>
        <w:t>2021</w:t>
      </w:r>
      <w:r>
        <w:rPr>
          <w:spacing w:val="-5"/>
          <w:sz w:val="20"/>
        </w:rPr>
        <w:t xml:space="preserve"> </w:t>
      </w:r>
      <w:r>
        <w:rPr>
          <w:sz w:val="20"/>
        </w:rPr>
        <w:t>report</w:t>
      </w:r>
      <w:r>
        <w:rPr>
          <w:spacing w:val="-5"/>
          <w:sz w:val="20"/>
        </w:rPr>
        <w:t xml:space="preserve"> </w:t>
      </w:r>
      <w:r>
        <w:rPr>
          <w:sz w:val="20"/>
        </w:rPr>
        <w:t>is</w:t>
      </w:r>
      <w:r>
        <w:rPr>
          <w:spacing w:val="-5"/>
          <w:sz w:val="20"/>
        </w:rPr>
        <w:t xml:space="preserve"> </w:t>
      </w:r>
      <w:r>
        <w:rPr>
          <w:sz w:val="20"/>
        </w:rPr>
        <w:t>available</w:t>
      </w:r>
      <w:r>
        <w:rPr>
          <w:spacing w:val="-4"/>
          <w:sz w:val="20"/>
        </w:rPr>
        <w:t xml:space="preserve"> </w:t>
      </w:r>
      <w:r>
        <w:rPr>
          <w:sz w:val="20"/>
        </w:rPr>
        <w:t xml:space="preserve">at: </w:t>
      </w:r>
      <w:hyperlink r:id="rId9">
        <w:r>
          <w:rPr>
            <w:sz w:val="20"/>
          </w:rPr>
          <w:t>www.ombudsman.parliament.nz/resources/oversight-</w:t>
        </w:r>
      </w:hyperlink>
      <w:hyperlink r:id="rId10">
        <w:r>
          <w:rPr>
            <w:spacing w:val="-2"/>
            <w:sz w:val="20"/>
          </w:rPr>
          <w:t>investigation-ministry-healths-stewardship-hospital-level-secure-services.</w:t>
        </w:r>
      </w:hyperlink>
    </w:p>
    <w:p w14:paraId="287A0337" w14:textId="77777777" w:rsidR="004333B5" w:rsidRDefault="004333B5">
      <w:pPr>
        <w:rPr>
          <w:sz w:val="20"/>
        </w:rPr>
        <w:sectPr w:rsidR="004333B5">
          <w:pgSz w:w="11910" w:h="16840"/>
          <w:pgMar w:top="1340" w:right="708" w:bottom="1180" w:left="1417" w:header="715" w:footer="981" w:gutter="0"/>
          <w:cols w:space="720"/>
        </w:sectPr>
      </w:pPr>
    </w:p>
    <w:p w14:paraId="6BDA0DA0" w14:textId="77777777" w:rsidR="004333B5" w:rsidRDefault="00636D35">
      <w:pPr>
        <w:pStyle w:val="ListParagraph"/>
        <w:numPr>
          <w:ilvl w:val="1"/>
          <w:numId w:val="5"/>
        </w:numPr>
        <w:tabs>
          <w:tab w:val="left" w:pos="1156"/>
        </w:tabs>
        <w:spacing w:before="82"/>
        <w:ind w:right="1021" w:hanging="706"/>
        <w:jc w:val="both"/>
        <w:rPr>
          <w:sz w:val="24"/>
        </w:rPr>
      </w:pPr>
      <w:r>
        <w:rPr>
          <w:b/>
          <w:sz w:val="24"/>
        </w:rPr>
        <w:t xml:space="preserve">2024: </w:t>
      </w:r>
      <w:r>
        <w:rPr>
          <w:sz w:val="24"/>
        </w:rPr>
        <w:t>Responsibility for commissioning and funding HCF services transferred from</w:t>
      </w:r>
      <w:r>
        <w:rPr>
          <w:spacing w:val="-3"/>
          <w:sz w:val="24"/>
        </w:rPr>
        <w:t xml:space="preserve"> </w:t>
      </w:r>
      <w:r>
        <w:rPr>
          <w:sz w:val="24"/>
        </w:rPr>
        <w:t>Whaikaha</w:t>
      </w:r>
      <w:r>
        <w:rPr>
          <w:spacing w:val="-4"/>
          <w:sz w:val="24"/>
        </w:rPr>
        <w:t xml:space="preserve"> </w:t>
      </w:r>
      <w:r>
        <w:rPr>
          <w:sz w:val="24"/>
        </w:rPr>
        <w:t>to</w:t>
      </w:r>
      <w:r>
        <w:rPr>
          <w:spacing w:val="-2"/>
          <w:sz w:val="24"/>
        </w:rPr>
        <w:t xml:space="preserve"> </w:t>
      </w:r>
      <w:r>
        <w:rPr>
          <w:sz w:val="24"/>
        </w:rPr>
        <w:t>DSS</w:t>
      </w:r>
      <w:r>
        <w:rPr>
          <w:spacing w:val="-2"/>
          <w:sz w:val="24"/>
        </w:rPr>
        <w:t xml:space="preserve"> </w:t>
      </w:r>
      <w:r>
        <w:rPr>
          <w:sz w:val="24"/>
        </w:rPr>
        <w:t>MSD</w:t>
      </w:r>
      <w:r>
        <w:rPr>
          <w:spacing w:val="-4"/>
          <w:sz w:val="24"/>
        </w:rPr>
        <w:t xml:space="preserve"> </w:t>
      </w:r>
      <w:r>
        <w:rPr>
          <w:sz w:val="24"/>
        </w:rPr>
        <w:t>following</w:t>
      </w:r>
      <w:r>
        <w:rPr>
          <w:spacing w:val="-3"/>
          <w:sz w:val="24"/>
        </w:rPr>
        <w:t xml:space="preserve"> </w:t>
      </w:r>
      <w:r>
        <w:rPr>
          <w:sz w:val="24"/>
        </w:rPr>
        <w:t>the</w:t>
      </w:r>
      <w:r>
        <w:rPr>
          <w:spacing w:val="-4"/>
          <w:sz w:val="24"/>
        </w:rPr>
        <w:t xml:space="preserve"> </w:t>
      </w:r>
      <w:r>
        <w:rPr>
          <w:sz w:val="24"/>
        </w:rPr>
        <w:t>Independent</w:t>
      </w:r>
      <w:r>
        <w:rPr>
          <w:spacing w:val="-3"/>
          <w:sz w:val="24"/>
        </w:rPr>
        <w:t xml:space="preserve"> </w:t>
      </w:r>
      <w:r>
        <w:rPr>
          <w:sz w:val="24"/>
        </w:rPr>
        <w:t>Review</w:t>
      </w:r>
      <w:r>
        <w:rPr>
          <w:spacing w:val="-4"/>
          <w:sz w:val="24"/>
        </w:rPr>
        <w:t xml:space="preserve"> </w:t>
      </w:r>
      <w:r>
        <w:rPr>
          <w:sz w:val="24"/>
        </w:rPr>
        <w:t>into</w:t>
      </w:r>
      <w:r>
        <w:rPr>
          <w:spacing w:val="-3"/>
          <w:sz w:val="24"/>
        </w:rPr>
        <w:t xml:space="preserve"> </w:t>
      </w:r>
      <w:r>
        <w:rPr>
          <w:sz w:val="24"/>
        </w:rPr>
        <w:t>disability support services.</w:t>
      </w:r>
    </w:p>
    <w:p w14:paraId="27499941" w14:textId="77777777" w:rsidR="004333B5" w:rsidRDefault="00636D35">
      <w:pPr>
        <w:pStyle w:val="ListParagraph"/>
        <w:numPr>
          <w:ilvl w:val="0"/>
          <w:numId w:val="5"/>
        </w:numPr>
        <w:tabs>
          <w:tab w:val="left" w:pos="450"/>
        </w:tabs>
        <w:spacing w:before="241"/>
        <w:ind w:right="870"/>
        <w:rPr>
          <w:sz w:val="24"/>
        </w:rPr>
      </w:pPr>
      <w:r>
        <w:rPr>
          <w:sz w:val="24"/>
        </w:rPr>
        <w:t>Budget</w:t>
      </w:r>
      <w:r>
        <w:rPr>
          <w:spacing w:val="-3"/>
          <w:sz w:val="24"/>
        </w:rPr>
        <w:t xml:space="preserve"> </w:t>
      </w:r>
      <w:r>
        <w:rPr>
          <w:sz w:val="24"/>
        </w:rPr>
        <w:t>2025</w:t>
      </w:r>
      <w:r>
        <w:rPr>
          <w:spacing w:val="-3"/>
          <w:sz w:val="24"/>
        </w:rPr>
        <w:t xml:space="preserve"> </w:t>
      </w:r>
      <w:r>
        <w:rPr>
          <w:sz w:val="24"/>
        </w:rPr>
        <w:t>provided</w:t>
      </w:r>
      <w:r>
        <w:rPr>
          <w:spacing w:val="-3"/>
          <w:sz w:val="24"/>
        </w:rPr>
        <w:t xml:space="preserve"> </w:t>
      </w:r>
      <w:r>
        <w:rPr>
          <w:sz w:val="24"/>
        </w:rPr>
        <w:t>$10</w:t>
      </w:r>
      <w:r>
        <w:rPr>
          <w:spacing w:val="-3"/>
          <w:sz w:val="24"/>
        </w:rPr>
        <w:t xml:space="preserve"> </w:t>
      </w:r>
      <w:r>
        <w:rPr>
          <w:sz w:val="24"/>
        </w:rPr>
        <w:t>million</w:t>
      </w:r>
      <w:r>
        <w:rPr>
          <w:spacing w:val="-3"/>
          <w:sz w:val="24"/>
        </w:rPr>
        <w:t xml:space="preserve"> </w:t>
      </w:r>
      <w:r>
        <w:rPr>
          <w:sz w:val="24"/>
        </w:rPr>
        <w:t>over</w:t>
      </w:r>
      <w:r>
        <w:rPr>
          <w:spacing w:val="-5"/>
          <w:sz w:val="24"/>
        </w:rPr>
        <w:t xml:space="preserve"> </w:t>
      </w:r>
      <w:r>
        <w:rPr>
          <w:sz w:val="24"/>
        </w:rPr>
        <w:t>two</w:t>
      </w:r>
      <w:r>
        <w:rPr>
          <w:spacing w:val="-3"/>
          <w:sz w:val="24"/>
        </w:rPr>
        <w:t xml:space="preserve"> </w:t>
      </w:r>
      <w:r>
        <w:rPr>
          <w:sz w:val="24"/>
        </w:rPr>
        <w:t>years</w:t>
      </w:r>
      <w:r>
        <w:rPr>
          <w:spacing w:val="-2"/>
          <w:sz w:val="24"/>
        </w:rPr>
        <w:t xml:space="preserve"> </w:t>
      </w:r>
      <w:r>
        <w:rPr>
          <w:sz w:val="24"/>
        </w:rPr>
        <w:t>to</w:t>
      </w:r>
      <w:r>
        <w:rPr>
          <w:spacing w:val="-3"/>
          <w:sz w:val="24"/>
        </w:rPr>
        <w:t xml:space="preserve"> </w:t>
      </w:r>
      <w:r>
        <w:rPr>
          <w:sz w:val="24"/>
        </w:rPr>
        <w:t>support</w:t>
      </w:r>
      <w:r>
        <w:rPr>
          <w:spacing w:val="-3"/>
          <w:sz w:val="24"/>
        </w:rPr>
        <w:t xml:space="preserve"> </w:t>
      </w:r>
      <w:r>
        <w:rPr>
          <w:sz w:val="24"/>
        </w:rPr>
        <w:t>short-term</w:t>
      </w:r>
      <w:r>
        <w:rPr>
          <w:spacing w:val="-3"/>
          <w:sz w:val="24"/>
        </w:rPr>
        <w:t xml:space="preserve"> </w:t>
      </w:r>
      <w:r>
        <w:rPr>
          <w:sz w:val="24"/>
        </w:rPr>
        <w:t>critical</w:t>
      </w:r>
      <w:r>
        <w:rPr>
          <w:spacing w:val="-3"/>
          <w:sz w:val="24"/>
        </w:rPr>
        <w:t xml:space="preserve"> </w:t>
      </w:r>
      <w:r>
        <w:rPr>
          <w:sz w:val="24"/>
        </w:rPr>
        <w:t>needs</w:t>
      </w:r>
      <w:r>
        <w:rPr>
          <w:spacing w:val="-4"/>
          <w:sz w:val="24"/>
        </w:rPr>
        <w:t xml:space="preserve"> </w:t>
      </w:r>
      <w:r>
        <w:rPr>
          <w:sz w:val="24"/>
        </w:rPr>
        <w:t>in HCF facilities, while longer-term investment planning progressed through the PBC.</w:t>
      </w:r>
    </w:p>
    <w:p w14:paraId="4D891C44" w14:textId="77777777" w:rsidR="004333B5" w:rsidRDefault="00636D35">
      <w:pPr>
        <w:pStyle w:val="ListParagraph"/>
        <w:numPr>
          <w:ilvl w:val="0"/>
          <w:numId w:val="5"/>
        </w:numPr>
        <w:tabs>
          <w:tab w:val="left" w:pos="450"/>
        </w:tabs>
        <w:ind w:right="766"/>
        <w:rPr>
          <w:sz w:val="24"/>
        </w:rPr>
      </w:pPr>
      <w:r>
        <w:rPr>
          <w:sz w:val="24"/>
        </w:rPr>
        <w:t>The Ombudsman, through National Preventive Mechanism reviews and recommendations,</w:t>
      </w:r>
      <w:r>
        <w:rPr>
          <w:spacing w:val="-4"/>
          <w:sz w:val="24"/>
        </w:rPr>
        <w:t xml:space="preserve"> </w:t>
      </w:r>
      <w:r>
        <w:rPr>
          <w:sz w:val="24"/>
        </w:rPr>
        <w:t>continues</w:t>
      </w:r>
      <w:r>
        <w:rPr>
          <w:spacing w:val="-4"/>
          <w:sz w:val="24"/>
        </w:rPr>
        <w:t xml:space="preserve"> </w:t>
      </w:r>
      <w:r>
        <w:rPr>
          <w:sz w:val="24"/>
        </w:rPr>
        <w:t>to</w:t>
      </w:r>
      <w:r>
        <w:rPr>
          <w:spacing w:val="-4"/>
          <w:sz w:val="24"/>
        </w:rPr>
        <w:t xml:space="preserve"> </w:t>
      </w:r>
      <w:r>
        <w:rPr>
          <w:sz w:val="24"/>
        </w:rPr>
        <w:t>raise</w:t>
      </w:r>
      <w:r>
        <w:rPr>
          <w:spacing w:val="-4"/>
          <w:sz w:val="24"/>
        </w:rPr>
        <w:t xml:space="preserve"> </w:t>
      </w:r>
      <w:r>
        <w:rPr>
          <w:sz w:val="24"/>
        </w:rPr>
        <w:t>ongoing</w:t>
      </w:r>
      <w:r>
        <w:rPr>
          <w:spacing w:val="-4"/>
          <w:sz w:val="24"/>
        </w:rPr>
        <w:t xml:space="preserve"> </w:t>
      </w:r>
      <w:r>
        <w:rPr>
          <w:sz w:val="24"/>
        </w:rPr>
        <w:t>concerns</w:t>
      </w:r>
      <w:r>
        <w:rPr>
          <w:spacing w:val="-4"/>
          <w:sz w:val="24"/>
        </w:rPr>
        <w:t xml:space="preserve"> </w:t>
      </w:r>
      <w:r>
        <w:rPr>
          <w:sz w:val="24"/>
        </w:rPr>
        <w:t>with</w:t>
      </w:r>
      <w:r>
        <w:rPr>
          <w:spacing w:val="-4"/>
          <w:sz w:val="24"/>
        </w:rPr>
        <w:t xml:space="preserve"> </w:t>
      </w:r>
      <w:r>
        <w:rPr>
          <w:sz w:val="24"/>
        </w:rPr>
        <w:t>the</w:t>
      </w:r>
      <w:r>
        <w:rPr>
          <w:spacing w:val="-4"/>
          <w:sz w:val="24"/>
        </w:rPr>
        <w:t xml:space="preserve"> </w:t>
      </w:r>
      <w:r>
        <w:rPr>
          <w:sz w:val="24"/>
        </w:rPr>
        <w:t>Ministry</w:t>
      </w:r>
      <w:r>
        <w:rPr>
          <w:spacing w:val="-4"/>
          <w:sz w:val="24"/>
        </w:rPr>
        <w:t xml:space="preserve"> </w:t>
      </w:r>
      <w:r>
        <w:rPr>
          <w:sz w:val="24"/>
        </w:rPr>
        <w:t>of</w:t>
      </w:r>
      <w:r>
        <w:rPr>
          <w:spacing w:val="-4"/>
          <w:sz w:val="24"/>
        </w:rPr>
        <w:t xml:space="preserve"> </w:t>
      </w:r>
      <w:r>
        <w:rPr>
          <w:sz w:val="24"/>
        </w:rPr>
        <w:t>Health,</w:t>
      </w:r>
      <w:r>
        <w:rPr>
          <w:spacing w:val="-4"/>
          <w:sz w:val="24"/>
        </w:rPr>
        <w:t xml:space="preserve"> </w:t>
      </w:r>
      <w:r>
        <w:rPr>
          <w:sz w:val="24"/>
        </w:rPr>
        <w:t>HNZ and DSS MSD regarding the fitness for purpose of hospital secure facilities and related challenges such as bed blocking and seclusion.</w:t>
      </w:r>
    </w:p>
    <w:p w14:paraId="200E4BC0" w14:textId="77777777" w:rsidR="004333B5" w:rsidRDefault="00636D35">
      <w:pPr>
        <w:spacing w:before="243" w:line="256" w:lineRule="auto"/>
        <w:ind w:left="23"/>
        <w:rPr>
          <w:rFonts w:ascii="Arial"/>
          <w:i/>
        </w:rPr>
      </w:pPr>
      <w:r>
        <w:rPr>
          <w:rFonts w:ascii="Arial"/>
          <w:i/>
        </w:rPr>
        <w:t>The</w:t>
      </w:r>
      <w:r>
        <w:rPr>
          <w:rFonts w:ascii="Arial"/>
          <w:i/>
          <w:spacing w:val="-2"/>
        </w:rPr>
        <w:t xml:space="preserve"> </w:t>
      </w:r>
      <w:r>
        <w:rPr>
          <w:rFonts w:ascii="Arial"/>
          <w:i/>
        </w:rPr>
        <w:t>PBC</w:t>
      </w:r>
      <w:r>
        <w:rPr>
          <w:rFonts w:ascii="Arial"/>
          <w:i/>
          <w:spacing w:val="-3"/>
        </w:rPr>
        <w:t xml:space="preserve"> </w:t>
      </w:r>
      <w:r>
        <w:rPr>
          <w:rFonts w:ascii="Arial"/>
          <w:i/>
        </w:rPr>
        <w:t>responds</w:t>
      </w:r>
      <w:r>
        <w:rPr>
          <w:rFonts w:ascii="Arial"/>
          <w:i/>
          <w:spacing w:val="-6"/>
        </w:rPr>
        <w:t xml:space="preserve"> </w:t>
      </w:r>
      <w:r>
        <w:rPr>
          <w:rFonts w:ascii="Arial"/>
          <w:i/>
        </w:rPr>
        <w:t>to</w:t>
      </w:r>
      <w:r>
        <w:rPr>
          <w:rFonts w:ascii="Arial"/>
          <w:i/>
          <w:spacing w:val="-4"/>
        </w:rPr>
        <w:t xml:space="preserve"> </w:t>
      </w:r>
      <w:r>
        <w:rPr>
          <w:rFonts w:ascii="Arial"/>
          <w:i/>
        </w:rPr>
        <w:t>the</w:t>
      </w:r>
      <w:r>
        <w:rPr>
          <w:rFonts w:ascii="Arial"/>
          <w:i/>
          <w:spacing w:val="-3"/>
        </w:rPr>
        <w:t xml:space="preserve"> </w:t>
      </w:r>
      <w:r>
        <w:rPr>
          <w:rFonts w:ascii="Arial"/>
          <w:i/>
        </w:rPr>
        <w:t>Ombudsman</w:t>
      </w:r>
      <w:r>
        <w:rPr>
          <w:rFonts w:ascii="Arial"/>
          <w:i/>
          <w:spacing w:val="-4"/>
        </w:rPr>
        <w:t xml:space="preserve"> </w:t>
      </w:r>
      <w:r>
        <w:rPr>
          <w:rFonts w:ascii="Arial"/>
          <w:i/>
        </w:rPr>
        <w:t>findings</w:t>
      </w:r>
      <w:r>
        <w:rPr>
          <w:rFonts w:ascii="Arial"/>
          <w:i/>
          <w:spacing w:val="-1"/>
        </w:rPr>
        <w:t xml:space="preserve"> </w:t>
      </w:r>
      <w:r>
        <w:rPr>
          <w:rFonts w:ascii="Arial"/>
          <w:i/>
        </w:rPr>
        <w:t>and</w:t>
      </w:r>
      <w:r>
        <w:rPr>
          <w:rFonts w:ascii="Arial"/>
          <w:i/>
          <w:spacing w:val="-3"/>
        </w:rPr>
        <w:t xml:space="preserve"> </w:t>
      </w:r>
      <w:r>
        <w:rPr>
          <w:rFonts w:ascii="Arial"/>
          <w:i/>
        </w:rPr>
        <w:t>seeks</w:t>
      </w:r>
      <w:r>
        <w:rPr>
          <w:rFonts w:ascii="Arial"/>
          <w:i/>
          <w:spacing w:val="-4"/>
        </w:rPr>
        <w:t xml:space="preserve"> </w:t>
      </w:r>
      <w:r>
        <w:rPr>
          <w:rFonts w:ascii="Arial"/>
          <w:i/>
        </w:rPr>
        <w:t>to</w:t>
      </w:r>
      <w:r>
        <w:rPr>
          <w:rFonts w:ascii="Arial"/>
          <w:i/>
          <w:spacing w:val="-4"/>
        </w:rPr>
        <w:t xml:space="preserve"> </w:t>
      </w:r>
      <w:r>
        <w:rPr>
          <w:rFonts w:ascii="Arial"/>
          <w:i/>
        </w:rPr>
        <w:t>address</w:t>
      </w:r>
      <w:r>
        <w:rPr>
          <w:rFonts w:ascii="Arial"/>
          <w:i/>
          <w:spacing w:val="-1"/>
        </w:rPr>
        <w:t xml:space="preserve"> </w:t>
      </w:r>
      <w:r>
        <w:rPr>
          <w:rFonts w:ascii="Arial"/>
          <w:i/>
        </w:rPr>
        <w:t>infrastructure</w:t>
      </w:r>
      <w:r>
        <w:rPr>
          <w:rFonts w:ascii="Arial"/>
          <w:i/>
          <w:spacing w:val="-3"/>
        </w:rPr>
        <w:t xml:space="preserve"> </w:t>
      </w:r>
      <w:r>
        <w:rPr>
          <w:rFonts w:ascii="Arial"/>
          <w:i/>
        </w:rPr>
        <w:t>and environmental issues within the HCF</w:t>
      </w:r>
    </w:p>
    <w:p w14:paraId="5F7CBF91" w14:textId="77777777" w:rsidR="004333B5" w:rsidRDefault="00636D35">
      <w:pPr>
        <w:pStyle w:val="ListParagraph"/>
        <w:numPr>
          <w:ilvl w:val="0"/>
          <w:numId w:val="5"/>
        </w:numPr>
        <w:tabs>
          <w:tab w:val="left" w:pos="450"/>
        </w:tabs>
        <w:spacing w:before="162"/>
        <w:ind w:right="1061"/>
        <w:rPr>
          <w:sz w:val="24"/>
        </w:rPr>
      </w:pPr>
      <w:r>
        <w:rPr>
          <w:sz w:val="24"/>
        </w:rPr>
        <w:t>The PBC seeks to address the significant capacity pressures identified by the Ombudsman,</w:t>
      </w:r>
      <w:r>
        <w:rPr>
          <w:spacing w:val="-4"/>
          <w:sz w:val="24"/>
        </w:rPr>
        <w:t xml:space="preserve"> </w:t>
      </w:r>
      <w:r>
        <w:rPr>
          <w:sz w:val="24"/>
        </w:rPr>
        <w:t>which</w:t>
      </w:r>
      <w:r>
        <w:rPr>
          <w:spacing w:val="-3"/>
          <w:sz w:val="24"/>
        </w:rPr>
        <w:t xml:space="preserve"> </w:t>
      </w:r>
      <w:r>
        <w:rPr>
          <w:sz w:val="24"/>
        </w:rPr>
        <w:t>prevent</w:t>
      </w:r>
      <w:r>
        <w:rPr>
          <w:spacing w:val="-3"/>
          <w:sz w:val="24"/>
        </w:rPr>
        <w:t xml:space="preserve"> </w:t>
      </w:r>
      <w:r>
        <w:rPr>
          <w:sz w:val="24"/>
        </w:rPr>
        <w:t>flow</w:t>
      </w:r>
      <w:r>
        <w:rPr>
          <w:spacing w:val="-4"/>
          <w:sz w:val="24"/>
        </w:rPr>
        <w:t xml:space="preserve"> </w:t>
      </w:r>
      <w:r>
        <w:rPr>
          <w:sz w:val="24"/>
        </w:rPr>
        <w:t>through</w:t>
      </w:r>
      <w:r>
        <w:rPr>
          <w:spacing w:val="-3"/>
          <w:sz w:val="24"/>
        </w:rPr>
        <w:t xml:space="preserve"> </w:t>
      </w:r>
      <w:r>
        <w:rPr>
          <w:sz w:val="24"/>
        </w:rPr>
        <w:t>the</w:t>
      </w:r>
      <w:r>
        <w:rPr>
          <w:spacing w:val="-4"/>
          <w:sz w:val="24"/>
        </w:rPr>
        <w:t xml:space="preserve"> </w:t>
      </w:r>
      <w:r>
        <w:rPr>
          <w:sz w:val="24"/>
        </w:rPr>
        <w:t>HCF</w:t>
      </w:r>
      <w:r>
        <w:rPr>
          <w:spacing w:val="-5"/>
          <w:sz w:val="24"/>
        </w:rPr>
        <w:t xml:space="preserve"> </w:t>
      </w:r>
      <w:r>
        <w:rPr>
          <w:sz w:val="24"/>
        </w:rPr>
        <w:t>system</w:t>
      </w:r>
      <w:r>
        <w:rPr>
          <w:spacing w:val="-3"/>
          <w:sz w:val="24"/>
        </w:rPr>
        <w:t xml:space="preserve"> </w:t>
      </w:r>
      <w:r>
        <w:rPr>
          <w:sz w:val="24"/>
        </w:rPr>
        <w:t>and</w:t>
      </w:r>
      <w:r>
        <w:rPr>
          <w:spacing w:val="-3"/>
          <w:sz w:val="24"/>
        </w:rPr>
        <w:t xml:space="preserve"> </w:t>
      </w:r>
      <w:r>
        <w:rPr>
          <w:sz w:val="24"/>
        </w:rPr>
        <w:t>limit</w:t>
      </w:r>
      <w:r>
        <w:rPr>
          <w:spacing w:val="-3"/>
          <w:sz w:val="24"/>
        </w:rPr>
        <w:t xml:space="preserve"> </w:t>
      </w:r>
      <w:r>
        <w:rPr>
          <w:sz w:val="24"/>
        </w:rPr>
        <w:t>the</w:t>
      </w:r>
      <w:r>
        <w:rPr>
          <w:spacing w:val="-3"/>
          <w:sz w:val="24"/>
        </w:rPr>
        <w:t xml:space="preserve"> </w:t>
      </w:r>
      <w:r>
        <w:rPr>
          <w:sz w:val="24"/>
        </w:rPr>
        <w:t>ability</w:t>
      </w:r>
      <w:r>
        <w:rPr>
          <w:spacing w:val="-3"/>
          <w:sz w:val="24"/>
        </w:rPr>
        <w:t xml:space="preserve"> </w:t>
      </w:r>
      <w:r>
        <w:rPr>
          <w:sz w:val="24"/>
        </w:rPr>
        <w:t>to</w:t>
      </w:r>
      <w:r>
        <w:rPr>
          <w:spacing w:val="-3"/>
          <w:sz w:val="24"/>
        </w:rPr>
        <w:t xml:space="preserve"> </w:t>
      </w:r>
      <w:r>
        <w:rPr>
          <w:sz w:val="24"/>
        </w:rPr>
        <w:t>find appropriate facilities for new people accessing the system.</w:t>
      </w:r>
    </w:p>
    <w:p w14:paraId="4FCE0E11" w14:textId="77777777" w:rsidR="004333B5" w:rsidRDefault="00636D35">
      <w:pPr>
        <w:pStyle w:val="ListParagraph"/>
        <w:numPr>
          <w:ilvl w:val="0"/>
          <w:numId w:val="5"/>
        </w:numPr>
        <w:tabs>
          <w:tab w:val="left" w:pos="450"/>
        </w:tabs>
        <w:ind w:right="1160"/>
        <w:jc w:val="both"/>
        <w:rPr>
          <w:sz w:val="24"/>
        </w:rPr>
      </w:pPr>
      <w:r>
        <w:rPr>
          <w:sz w:val="24"/>
        </w:rPr>
        <w:t>Executing</w:t>
      </w:r>
      <w:r>
        <w:rPr>
          <w:spacing w:val="-2"/>
          <w:sz w:val="24"/>
        </w:rPr>
        <w:t xml:space="preserve"> </w:t>
      </w:r>
      <w:r>
        <w:rPr>
          <w:sz w:val="24"/>
        </w:rPr>
        <w:t>the</w:t>
      </w:r>
      <w:r>
        <w:rPr>
          <w:spacing w:val="-2"/>
          <w:sz w:val="24"/>
        </w:rPr>
        <w:t xml:space="preserve"> </w:t>
      </w:r>
      <w:r>
        <w:rPr>
          <w:sz w:val="24"/>
        </w:rPr>
        <w:t>model</w:t>
      </w:r>
      <w:r>
        <w:rPr>
          <w:spacing w:val="-2"/>
          <w:sz w:val="24"/>
        </w:rPr>
        <w:t xml:space="preserve"> </w:t>
      </w:r>
      <w:r>
        <w:rPr>
          <w:sz w:val="24"/>
        </w:rPr>
        <w:t>of</w:t>
      </w:r>
      <w:r>
        <w:rPr>
          <w:spacing w:val="-2"/>
          <w:sz w:val="24"/>
        </w:rPr>
        <w:t xml:space="preserve"> </w:t>
      </w:r>
      <w:r>
        <w:rPr>
          <w:sz w:val="24"/>
        </w:rPr>
        <w:t>care</w:t>
      </w:r>
      <w:r>
        <w:rPr>
          <w:spacing w:val="-4"/>
          <w:sz w:val="24"/>
        </w:rPr>
        <w:t xml:space="preserve"> </w:t>
      </w:r>
      <w:r>
        <w:rPr>
          <w:sz w:val="24"/>
        </w:rPr>
        <w:t>for</w:t>
      </w:r>
      <w:r>
        <w:rPr>
          <w:spacing w:val="-2"/>
          <w:sz w:val="24"/>
        </w:rPr>
        <w:t xml:space="preserve"> </w:t>
      </w:r>
      <w:r>
        <w:rPr>
          <w:sz w:val="24"/>
        </w:rPr>
        <w:t>individuals</w:t>
      </w:r>
      <w:r>
        <w:rPr>
          <w:spacing w:val="-3"/>
          <w:sz w:val="24"/>
        </w:rPr>
        <w:t xml:space="preserve"> </w:t>
      </w:r>
      <w:r>
        <w:rPr>
          <w:sz w:val="24"/>
        </w:rPr>
        <w:t>supported</w:t>
      </w:r>
      <w:r>
        <w:rPr>
          <w:spacing w:val="-2"/>
          <w:sz w:val="24"/>
        </w:rPr>
        <w:t xml:space="preserve"> </w:t>
      </w:r>
      <w:r>
        <w:rPr>
          <w:sz w:val="24"/>
        </w:rPr>
        <w:t>by</w:t>
      </w:r>
      <w:r>
        <w:rPr>
          <w:spacing w:val="-2"/>
          <w:sz w:val="24"/>
        </w:rPr>
        <w:t xml:space="preserve"> </w:t>
      </w:r>
      <w:r>
        <w:rPr>
          <w:sz w:val="24"/>
        </w:rPr>
        <w:t>the</w:t>
      </w:r>
      <w:r>
        <w:rPr>
          <w:spacing w:val="-2"/>
          <w:sz w:val="24"/>
        </w:rPr>
        <w:t xml:space="preserve"> </w:t>
      </w:r>
      <w:r>
        <w:rPr>
          <w:sz w:val="24"/>
        </w:rPr>
        <w:t>HCF</w:t>
      </w:r>
      <w:r>
        <w:rPr>
          <w:spacing w:val="-4"/>
          <w:sz w:val="24"/>
        </w:rPr>
        <w:t xml:space="preserve"> </w:t>
      </w:r>
      <w:r>
        <w:rPr>
          <w:sz w:val="24"/>
        </w:rPr>
        <w:t>demands</w:t>
      </w:r>
      <w:r>
        <w:rPr>
          <w:spacing w:val="-3"/>
          <w:sz w:val="24"/>
        </w:rPr>
        <w:t xml:space="preserve"> </w:t>
      </w:r>
      <w:r>
        <w:rPr>
          <w:sz w:val="24"/>
        </w:rPr>
        <w:t>a</w:t>
      </w:r>
      <w:r>
        <w:rPr>
          <w:spacing w:val="-3"/>
          <w:sz w:val="24"/>
        </w:rPr>
        <w:t xml:space="preserve"> </w:t>
      </w:r>
      <w:r>
        <w:rPr>
          <w:sz w:val="24"/>
        </w:rPr>
        <w:t>system with</w:t>
      </w:r>
      <w:r>
        <w:rPr>
          <w:spacing w:val="-4"/>
          <w:sz w:val="24"/>
        </w:rPr>
        <w:t xml:space="preserve"> </w:t>
      </w:r>
      <w:r>
        <w:rPr>
          <w:sz w:val="24"/>
        </w:rPr>
        <w:t>sufficient</w:t>
      </w:r>
      <w:r>
        <w:rPr>
          <w:spacing w:val="-4"/>
          <w:sz w:val="24"/>
        </w:rPr>
        <w:t xml:space="preserve"> </w:t>
      </w:r>
      <w:r>
        <w:rPr>
          <w:sz w:val="24"/>
        </w:rPr>
        <w:t>capacity</w:t>
      </w:r>
      <w:r>
        <w:rPr>
          <w:spacing w:val="-4"/>
          <w:sz w:val="24"/>
        </w:rPr>
        <w:t xml:space="preserve"> </w:t>
      </w:r>
      <w:r>
        <w:rPr>
          <w:sz w:val="24"/>
        </w:rPr>
        <w:t>and</w:t>
      </w:r>
      <w:r>
        <w:rPr>
          <w:spacing w:val="-4"/>
          <w:sz w:val="24"/>
        </w:rPr>
        <w:t xml:space="preserve"> </w:t>
      </w:r>
      <w:r>
        <w:rPr>
          <w:sz w:val="24"/>
        </w:rPr>
        <w:t>flexibility</w:t>
      </w:r>
      <w:r>
        <w:rPr>
          <w:spacing w:val="-4"/>
          <w:sz w:val="24"/>
        </w:rPr>
        <w:t xml:space="preserve"> </w:t>
      </w:r>
      <w:r>
        <w:rPr>
          <w:sz w:val="24"/>
        </w:rPr>
        <w:t>to</w:t>
      </w:r>
      <w:r>
        <w:rPr>
          <w:spacing w:val="-4"/>
          <w:sz w:val="24"/>
        </w:rPr>
        <w:t xml:space="preserve"> </w:t>
      </w:r>
      <w:r>
        <w:rPr>
          <w:sz w:val="24"/>
        </w:rPr>
        <w:t>respond</w:t>
      </w:r>
      <w:r>
        <w:rPr>
          <w:spacing w:val="-4"/>
          <w:sz w:val="24"/>
        </w:rPr>
        <w:t xml:space="preserve"> </w:t>
      </w:r>
      <w:r>
        <w:rPr>
          <w:sz w:val="24"/>
        </w:rPr>
        <w:t>to</w:t>
      </w:r>
      <w:r>
        <w:rPr>
          <w:spacing w:val="-4"/>
          <w:sz w:val="24"/>
        </w:rPr>
        <w:t xml:space="preserve"> </w:t>
      </w:r>
      <w:r>
        <w:rPr>
          <w:sz w:val="24"/>
        </w:rPr>
        <w:t>changing</w:t>
      </w:r>
      <w:r>
        <w:rPr>
          <w:spacing w:val="-4"/>
          <w:sz w:val="24"/>
        </w:rPr>
        <w:t xml:space="preserve"> </w:t>
      </w:r>
      <w:r>
        <w:rPr>
          <w:sz w:val="24"/>
        </w:rPr>
        <w:t>demands</w:t>
      </w:r>
      <w:r>
        <w:rPr>
          <w:spacing w:val="-4"/>
          <w:sz w:val="24"/>
        </w:rPr>
        <w:t xml:space="preserve"> </w:t>
      </w:r>
      <w:r>
        <w:rPr>
          <w:sz w:val="24"/>
        </w:rPr>
        <w:t>and</w:t>
      </w:r>
      <w:r>
        <w:rPr>
          <w:spacing w:val="-2"/>
          <w:sz w:val="24"/>
        </w:rPr>
        <w:t xml:space="preserve"> </w:t>
      </w:r>
      <w:r>
        <w:rPr>
          <w:sz w:val="24"/>
        </w:rPr>
        <w:t>allow</w:t>
      </w:r>
      <w:r>
        <w:rPr>
          <w:spacing w:val="-4"/>
          <w:sz w:val="24"/>
        </w:rPr>
        <w:t xml:space="preserve"> </w:t>
      </w:r>
      <w:r>
        <w:rPr>
          <w:sz w:val="24"/>
        </w:rPr>
        <w:t>for movement through the system.</w:t>
      </w:r>
    </w:p>
    <w:p w14:paraId="2EFE8DB3" w14:textId="77777777" w:rsidR="004333B5" w:rsidRDefault="00636D35">
      <w:pPr>
        <w:pStyle w:val="ListParagraph"/>
        <w:numPr>
          <w:ilvl w:val="0"/>
          <w:numId w:val="5"/>
        </w:numPr>
        <w:tabs>
          <w:tab w:val="left" w:pos="450"/>
        </w:tabs>
        <w:ind w:right="883"/>
        <w:rPr>
          <w:sz w:val="24"/>
        </w:rPr>
      </w:pPr>
      <w:r>
        <w:rPr>
          <w:sz w:val="24"/>
        </w:rPr>
        <w:t>The</w:t>
      </w:r>
      <w:r>
        <w:rPr>
          <w:spacing w:val="-5"/>
          <w:sz w:val="24"/>
        </w:rPr>
        <w:t xml:space="preserve"> </w:t>
      </w:r>
      <w:r>
        <w:rPr>
          <w:sz w:val="24"/>
        </w:rPr>
        <w:t>nature</w:t>
      </w:r>
      <w:r>
        <w:rPr>
          <w:spacing w:val="-5"/>
          <w:sz w:val="24"/>
        </w:rPr>
        <w:t xml:space="preserve"> </w:t>
      </w:r>
      <w:r>
        <w:rPr>
          <w:sz w:val="24"/>
        </w:rPr>
        <w:t>of</w:t>
      </w:r>
      <w:r>
        <w:rPr>
          <w:spacing w:val="-4"/>
          <w:sz w:val="24"/>
        </w:rPr>
        <w:t xml:space="preserve"> </w:t>
      </w:r>
      <w:r>
        <w:rPr>
          <w:sz w:val="24"/>
        </w:rPr>
        <w:t>the</w:t>
      </w:r>
      <w:r>
        <w:rPr>
          <w:spacing w:val="-4"/>
          <w:sz w:val="24"/>
        </w:rPr>
        <w:t xml:space="preserve"> </w:t>
      </w:r>
      <w:r>
        <w:rPr>
          <w:sz w:val="24"/>
        </w:rPr>
        <w:t>offences</w:t>
      </w:r>
      <w:r>
        <w:rPr>
          <w:spacing w:val="-2"/>
          <w:sz w:val="24"/>
        </w:rPr>
        <w:t xml:space="preserve"> </w:t>
      </w:r>
      <w:r>
        <w:rPr>
          <w:sz w:val="24"/>
        </w:rPr>
        <w:t>primarily</w:t>
      </w:r>
      <w:r>
        <w:rPr>
          <w:spacing w:val="-3"/>
          <w:sz w:val="24"/>
        </w:rPr>
        <w:t xml:space="preserve"> </w:t>
      </w:r>
      <w:r>
        <w:rPr>
          <w:sz w:val="24"/>
        </w:rPr>
        <w:t>committed</w:t>
      </w:r>
      <w:r>
        <w:rPr>
          <w:spacing w:val="-3"/>
          <w:sz w:val="24"/>
        </w:rPr>
        <w:t xml:space="preserve"> </w:t>
      </w:r>
      <w:r>
        <w:rPr>
          <w:sz w:val="24"/>
        </w:rPr>
        <w:t>by</w:t>
      </w:r>
      <w:r>
        <w:rPr>
          <w:spacing w:val="-3"/>
          <w:sz w:val="24"/>
        </w:rPr>
        <w:t xml:space="preserve"> </w:t>
      </w:r>
      <w:r>
        <w:rPr>
          <w:sz w:val="24"/>
        </w:rPr>
        <w:t>the</w:t>
      </w:r>
      <w:r>
        <w:rPr>
          <w:spacing w:val="-4"/>
          <w:sz w:val="24"/>
        </w:rPr>
        <w:t xml:space="preserve"> </w:t>
      </w:r>
      <w:r>
        <w:rPr>
          <w:sz w:val="24"/>
        </w:rPr>
        <w:t>HCF</w:t>
      </w:r>
      <w:r>
        <w:rPr>
          <w:spacing w:val="-5"/>
          <w:sz w:val="24"/>
        </w:rPr>
        <w:t xml:space="preserve"> </w:t>
      </w:r>
      <w:r>
        <w:rPr>
          <w:sz w:val="24"/>
        </w:rPr>
        <w:t>population</w:t>
      </w:r>
      <w:r>
        <w:rPr>
          <w:spacing w:val="-3"/>
          <w:sz w:val="24"/>
        </w:rPr>
        <w:t xml:space="preserve"> </w:t>
      </w:r>
      <w:r>
        <w:rPr>
          <w:sz w:val="24"/>
        </w:rPr>
        <w:t>(assaults,</w:t>
      </w:r>
      <w:r>
        <w:rPr>
          <w:spacing w:val="-3"/>
          <w:sz w:val="24"/>
        </w:rPr>
        <w:t xml:space="preserve"> </w:t>
      </w:r>
      <w:r>
        <w:rPr>
          <w:sz w:val="24"/>
        </w:rPr>
        <w:t>sexual offending and destruction of property) require flexible facilities that support the safety and security of staff and clients.</w:t>
      </w:r>
    </w:p>
    <w:p w14:paraId="768ED89A" w14:textId="77777777" w:rsidR="004333B5" w:rsidRDefault="00636D35">
      <w:pPr>
        <w:pStyle w:val="ListParagraph"/>
        <w:numPr>
          <w:ilvl w:val="0"/>
          <w:numId w:val="5"/>
        </w:numPr>
        <w:tabs>
          <w:tab w:val="left" w:pos="450"/>
        </w:tabs>
        <w:ind w:right="842"/>
        <w:rPr>
          <w:sz w:val="24"/>
        </w:rPr>
      </w:pPr>
      <w:r>
        <w:rPr>
          <w:sz w:val="24"/>
        </w:rPr>
        <w:t>Currently,</w:t>
      </w:r>
      <w:r>
        <w:rPr>
          <w:spacing w:val="-4"/>
          <w:sz w:val="24"/>
        </w:rPr>
        <w:t xml:space="preserve"> </w:t>
      </w:r>
      <w:r>
        <w:rPr>
          <w:sz w:val="24"/>
        </w:rPr>
        <w:t>RIDSAS</w:t>
      </w:r>
      <w:r>
        <w:rPr>
          <w:spacing w:val="-3"/>
          <w:sz w:val="24"/>
        </w:rPr>
        <w:t xml:space="preserve"> </w:t>
      </w:r>
      <w:r>
        <w:rPr>
          <w:sz w:val="24"/>
        </w:rPr>
        <w:t>facilities</w:t>
      </w:r>
      <w:r>
        <w:rPr>
          <w:spacing w:val="-4"/>
          <w:sz w:val="24"/>
        </w:rPr>
        <w:t xml:space="preserve"> </w:t>
      </w:r>
      <w:r>
        <w:rPr>
          <w:sz w:val="24"/>
        </w:rPr>
        <w:t>are</w:t>
      </w:r>
      <w:r>
        <w:rPr>
          <w:spacing w:val="-6"/>
          <w:sz w:val="24"/>
        </w:rPr>
        <w:t xml:space="preserve"> </w:t>
      </w:r>
      <w:r>
        <w:rPr>
          <w:sz w:val="24"/>
        </w:rPr>
        <w:t>typically</w:t>
      </w:r>
      <w:r>
        <w:rPr>
          <w:spacing w:val="-4"/>
          <w:sz w:val="24"/>
        </w:rPr>
        <w:t xml:space="preserve"> </w:t>
      </w:r>
      <w:r>
        <w:rPr>
          <w:sz w:val="24"/>
        </w:rPr>
        <w:t>retrofitted</w:t>
      </w:r>
      <w:r>
        <w:rPr>
          <w:spacing w:val="-4"/>
          <w:sz w:val="24"/>
        </w:rPr>
        <w:t xml:space="preserve"> </w:t>
      </w:r>
      <w:r>
        <w:rPr>
          <w:sz w:val="24"/>
        </w:rPr>
        <w:t>houses</w:t>
      </w:r>
      <w:r>
        <w:rPr>
          <w:spacing w:val="-5"/>
          <w:sz w:val="24"/>
        </w:rPr>
        <w:t xml:space="preserve"> </w:t>
      </w:r>
      <w:r>
        <w:rPr>
          <w:sz w:val="24"/>
        </w:rPr>
        <w:t>that</w:t>
      </w:r>
      <w:r>
        <w:rPr>
          <w:spacing w:val="-4"/>
          <w:sz w:val="24"/>
        </w:rPr>
        <w:t xml:space="preserve"> </w:t>
      </w:r>
      <w:r>
        <w:rPr>
          <w:sz w:val="24"/>
        </w:rPr>
        <w:t>have</w:t>
      </w:r>
      <w:r>
        <w:rPr>
          <w:spacing w:val="-5"/>
          <w:sz w:val="24"/>
        </w:rPr>
        <w:t xml:space="preserve"> </w:t>
      </w:r>
      <w:r>
        <w:rPr>
          <w:sz w:val="24"/>
        </w:rPr>
        <w:t>not</w:t>
      </w:r>
      <w:r>
        <w:rPr>
          <w:spacing w:val="-4"/>
          <w:sz w:val="24"/>
        </w:rPr>
        <w:t xml:space="preserve"> </w:t>
      </w:r>
      <w:r>
        <w:rPr>
          <w:sz w:val="24"/>
        </w:rPr>
        <w:t>been</w:t>
      </w:r>
      <w:r>
        <w:rPr>
          <w:spacing w:val="-4"/>
          <w:sz w:val="24"/>
        </w:rPr>
        <w:t xml:space="preserve"> </w:t>
      </w:r>
      <w:r>
        <w:rPr>
          <w:sz w:val="24"/>
        </w:rPr>
        <w:t>designed to meet secure requirements and do not always safely and effectively accommodate the HCF</w:t>
      </w:r>
      <w:r>
        <w:rPr>
          <w:spacing w:val="-2"/>
          <w:sz w:val="24"/>
        </w:rPr>
        <w:t xml:space="preserve"> </w:t>
      </w:r>
      <w:r>
        <w:rPr>
          <w:sz w:val="24"/>
        </w:rPr>
        <w:t>clients’ high needs. There</w:t>
      </w:r>
      <w:r>
        <w:rPr>
          <w:spacing w:val="-2"/>
          <w:sz w:val="24"/>
        </w:rPr>
        <w:t xml:space="preserve"> </w:t>
      </w:r>
      <w:r>
        <w:rPr>
          <w:sz w:val="24"/>
        </w:rPr>
        <w:t>is</w:t>
      </w:r>
      <w:r>
        <w:rPr>
          <w:spacing w:val="-1"/>
          <w:sz w:val="24"/>
        </w:rPr>
        <w:t xml:space="preserve"> </w:t>
      </w:r>
      <w:r>
        <w:rPr>
          <w:sz w:val="24"/>
        </w:rPr>
        <w:t>a correlation between high incidents</w:t>
      </w:r>
      <w:r>
        <w:rPr>
          <w:spacing w:val="-1"/>
          <w:sz w:val="24"/>
        </w:rPr>
        <w:t xml:space="preserve"> </w:t>
      </w:r>
      <w:r>
        <w:rPr>
          <w:sz w:val="24"/>
        </w:rPr>
        <w:t>of abscondments and the quality of facilities, and the prevalence of assaults (clients on staff, staff on clients, and clients</w:t>
      </w:r>
      <w:r>
        <w:rPr>
          <w:spacing w:val="-1"/>
          <w:sz w:val="24"/>
        </w:rPr>
        <w:t xml:space="preserve"> </w:t>
      </w:r>
      <w:r>
        <w:rPr>
          <w:sz w:val="24"/>
        </w:rPr>
        <w:t>with each other) due</w:t>
      </w:r>
      <w:r>
        <w:rPr>
          <w:spacing w:val="-2"/>
          <w:sz w:val="24"/>
        </w:rPr>
        <w:t xml:space="preserve"> </w:t>
      </w:r>
      <w:r>
        <w:rPr>
          <w:sz w:val="24"/>
        </w:rPr>
        <w:t>to confined living spaces and limited safety and security mechanisms or spaces that can be used quickly. Abscondments also pose a risk to the wider community.</w:t>
      </w:r>
    </w:p>
    <w:p w14:paraId="61187E36" w14:textId="77777777" w:rsidR="004333B5" w:rsidRDefault="00636D35">
      <w:pPr>
        <w:spacing w:before="244" w:line="256" w:lineRule="auto"/>
        <w:ind w:left="23" w:right="764"/>
        <w:rPr>
          <w:rFonts w:ascii="Arial"/>
          <w:i/>
        </w:rPr>
      </w:pPr>
      <w:r>
        <w:rPr>
          <w:rFonts w:ascii="Arial"/>
          <w:i/>
        </w:rPr>
        <w:t>The</w:t>
      </w:r>
      <w:r>
        <w:rPr>
          <w:rFonts w:ascii="Arial"/>
          <w:i/>
          <w:spacing w:val="-2"/>
        </w:rPr>
        <w:t xml:space="preserve"> </w:t>
      </w:r>
      <w:r>
        <w:rPr>
          <w:rFonts w:ascii="Arial"/>
          <w:i/>
        </w:rPr>
        <w:t>PBC</w:t>
      </w:r>
      <w:r>
        <w:rPr>
          <w:rFonts w:ascii="Arial"/>
          <w:i/>
          <w:spacing w:val="-2"/>
        </w:rPr>
        <w:t xml:space="preserve"> </w:t>
      </w:r>
      <w:r>
        <w:rPr>
          <w:rFonts w:ascii="Arial"/>
          <w:i/>
        </w:rPr>
        <w:t>seeks</w:t>
      </w:r>
      <w:r>
        <w:rPr>
          <w:rFonts w:ascii="Arial"/>
          <w:i/>
          <w:spacing w:val="-4"/>
        </w:rPr>
        <w:t xml:space="preserve"> </w:t>
      </w:r>
      <w:r>
        <w:rPr>
          <w:rFonts w:ascii="Arial"/>
          <w:i/>
        </w:rPr>
        <w:t>to</w:t>
      </w:r>
      <w:r>
        <w:rPr>
          <w:rFonts w:ascii="Arial"/>
          <w:i/>
          <w:spacing w:val="-4"/>
        </w:rPr>
        <w:t xml:space="preserve"> </w:t>
      </w:r>
      <w:proofErr w:type="spellStart"/>
      <w:r>
        <w:rPr>
          <w:rFonts w:ascii="Arial"/>
          <w:i/>
        </w:rPr>
        <w:t>realise</w:t>
      </w:r>
      <w:proofErr w:type="spellEnd"/>
      <w:r>
        <w:rPr>
          <w:rFonts w:ascii="Arial"/>
          <w:i/>
          <w:spacing w:val="-2"/>
        </w:rPr>
        <w:t xml:space="preserve"> </w:t>
      </w:r>
      <w:proofErr w:type="gramStart"/>
      <w:r>
        <w:rPr>
          <w:rFonts w:ascii="Arial"/>
          <w:i/>
        </w:rPr>
        <w:t>a</w:t>
      </w:r>
      <w:r>
        <w:rPr>
          <w:rFonts w:ascii="Arial"/>
          <w:i/>
          <w:spacing w:val="-1"/>
        </w:rPr>
        <w:t xml:space="preserve"> </w:t>
      </w:r>
      <w:r>
        <w:rPr>
          <w:rFonts w:ascii="Arial"/>
          <w:i/>
        </w:rPr>
        <w:t>number</w:t>
      </w:r>
      <w:r>
        <w:rPr>
          <w:rFonts w:ascii="Arial"/>
          <w:i/>
          <w:spacing w:val="-3"/>
        </w:rPr>
        <w:t xml:space="preserve"> </w:t>
      </w:r>
      <w:r>
        <w:rPr>
          <w:rFonts w:ascii="Arial"/>
          <w:i/>
        </w:rPr>
        <w:t>of</w:t>
      </w:r>
      <w:proofErr w:type="gramEnd"/>
      <w:r>
        <w:rPr>
          <w:rFonts w:ascii="Arial"/>
          <w:i/>
          <w:spacing w:val="-3"/>
        </w:rPr>
        <w:t xml:space="preserve"> </w:t>
      </w:r>
      <w:r>
        <w:rPr>
          <w:rFonts w:ascii="Arial"/>
          <w:i/>
        </w:rPr>
        <w:t>benefits</w:t>
      </w:r>
      <w:r>
        <w:rPr>
          <w:rFonts w:ascii="Arial"/>
          <w:i/>
          <w:spacing w:val="-4"/>
        </w:rPr>
        <w:t xml:space="preserve"> </w:t>
      </w:r>
      <w:r>
        <w:rPr>
          <w:rFonts w:ascii="Arial"/>
          <w:i/>
        </w:rPr>
        <w:t>for</w:t>
      </w:r>
      <w:r>
        <w:rPr>
          <w:rFonts w:ascii="Arial"/>
          <w:i/>
          <w:spacing w:val="-3"/>
        </w:rPr>
        <w:t xml:space="preserve"> </w:t>
      </w:r>
      <w:r>
        <w:rPr>
          <w:rFonts w:ascii="Arial"/>
          <w:i/>
        </w:rPr>
        <w:t>the</w:t>
      </w:r>
      <w:r>
        <w:rPr>
          <w:rFonts w:ascii="Arial"/>
          <w:i/>
          <w:spacing w:val="-2"/>
        </w:rPr>
        <w:t xml:space="preserve"> </w:t>
      </w:r>
      <w:r>
        <w:rPr>
          <w:rFonts w:ascii="Arial"/>
          <w:i/>
        </w:rPr>
        <w:t>care</w:t>
      </w:r>
      <w:r>
        <w:rPr>
          <w:rFonts w:ascii="Arial"/>
          <w:i/>
          <w:spacing w:val="-2"/>
        </w:rPr>
        <w:t xml:space="preserve"> </w:t>
      </w:r>
      <w:r>
        <w:rPr>
          <w:rFonts w:ascii="Arial"/>
          <w:i/>
        </w:rPr>
        <w:t>and</w:t>
      </w:r>
      <w:r>
        <w:rPr>
          <w:rFonts w:ascii="Arial"/>
          <w:i/>
          <w:spacing w:val="-4"/>
        </w:rPr>
        <w:t xml:space="preserve"> </w:t>
      </w:r>
      <w:r>
        <w:rPr>
          <w:rFonts w:ascii="Arial"/>
          <w:i/>
        </w:rPr>
        <w:t>rehabilitation</w:t>
      </w:r>
      <w:r>
        <w:rPr>
          <w:rFonts w:ascii="Arial"/>
          <w:i/>
          <w:spacing w:val="-2"/>
        </w:rPr>
        <w:t xml:space="preserve"> </w:t>
      </w:r>
      <w:r>
        <w:rPr>
          <w:rFonts w:ascii="Arial"/>
          <w:i/>
        </w:rPr>
        <w:t>of</w:t>
      </w:r>
      <w:r>
        <w:rPr>
          <w:rFonts w:ascii="Arial"/>
          <w:i/>
          <w:spacing w:val="-3"/>
        </w:rPr>
        <w:t xml:space="preserve"> </w:t>
      </w:r>
      <w:r>
        <w:rPr>
          <w:rFonts w:ascii="Arial"/>
          <w:i/>
        </w:rPr>
        <w:t>the</w:t>
      </w:r>
      <w:r>
        <w:rPr>
          <w:rFonts w:ascii="Arial"/>
          <w:i/>
          <w:spacing w:val="-4"/>
        </w:rPr>
        <w:t xml:space="preserve"> </w:t>
      </w:r>
      <w:r>
        <w:rPr>
          <w:rFonts w:ascii="Arial"/>
          <w:i/>
        </w:rPr>
        <w:t>people supported by the HCF</w:t>
      </w:r>
    </w:p>
    <w:p w14:paraId="03AEB79C" w14:textId="77777777" w:rsidR="004333B5" w:rsidRDefault="00636D35">
      <w:pPr>
        <w:pStyle w:val="ListParagraph"/>
        <w:numPr>
          <w:ilvl w:val="0"/>
          <w:numId w:val="5"/>
        </w:numPr>
        <w:tabs>
          <w:tab w:val="left" w:pos="450"/>
        </w:tabs>
        <w:spacing w:before="161"/>
        <w:ind w:right="752"/>
        <w:rPr>
          <w:sz w:val="24"/>
        </w:rPr>
      </w:pPr>
      <w:r>
        <w:rPr>
          <w:sz w:val="24"/>
        </w:rPr>
        <w:t xml:space="preserve">Capital investment in HCF facilities will improve access to appropriate services across the care continuum, which means clients are placed </w:t>
      </w:r>
      <w:proofErr w:type="gramStart"/>
      <w:r>
        <w:rPr>
          <w:sz w:val="24"/>
        </w:rPr>
        <w:t>in</w:t>
      </w:r>
      <w:proofErr w:type="gramEnd"/>
      <w:r>
        <w:rPr>
          <w:sz w:val="24"/>
        </w:rPr>
        <w:t xml:space="preserve"> the level of care that suits their care needs rather than based on capacity. Adequate capacity across the care continuum allows</w:t>
      </w:r>
      <w:r>
        <w:rPr>
          <w:spacing w:val="-4"/>
          <w:sz w:val="24"/>
        </w:rPr>
        <w:t xml:space="preserve"> </w:t>
      </w:r>
      <w:r>
        <w:rPr>
          <w:sz w:val="24"/>
        </w:rPr>
        <w:t>for</w:t>
      </w:r>
      <w:r>
        <w:rPr>
          <w:spacing w:val="-3"/>
          <w:sz w:val="24"/>
        </w:rPr>
        <w:t xml:space="preserve"> </w:t>
      </w:r>
      <w:r>
        <w:rPr>
          <w:sz w:val="24"/>
        </w:rPr>
        <w:t>more</w:t>
      </w:r>
      <w:r>
        <w:rPr>
          <w:spacing w:val="-4"/>
          <w:sz w:val="24"/>
        </w:rPr>
        <w:t xml:space="preserve"> </w:t>
      </w:r>
      <w:r>
        <w:rPr>
          <w:sz w:val="24"/>
        </w:rPr>
        <w:t>timely</w:t>
      </w:r>
      <w:r>
        <w:rPr>
          <w:spacing w:val="-3"/>
          <w:sz w:val="24"/>
        </w:rPr>
        <w:t xml:space="preserve"> </w:t>
      </w:r>
      <w:r>
        <w:rPr>
          <w:sz w:val="24"/>
        </w:rPr>
        <w:t>transition</w:t>
      </w:r>
      <w:r>
        <w:rPr>
          <w:spacing w:val="-3"/>
          <w:sz w:val="24"/>
        </w:rPr>
        <w:t xml:space="preserve"> </w:t>
      </w:r>
      <w:r>
        <w:rPr>
          <w:sz w:val="24"/>
        </w:rPr>
        <w:t>into</w:t>
      </w:r>
      <w:r>
        <w:rPr>
          <w:spacing w:val="-3"/>
          <w:sz w:val="24"/>
        </w:rPr>
        <w:t xml:space="preserve"> </w:t>
      </w:r>
      <w:r>
        <w:rPr>
          <w:sz w:val="24"/>
        </w:rPr>
        <w:t>and</w:t>
      </w:r>
      <w:r>
        <w:rPr>
          <w:spacing w:val="-3"/>
          <w:sz w:val="24"/>
        </w:rPr>
        <w:t xml:space="preserve"> </w:t>
      </w:r>
      <w:r>
        <w:rPr>
          <w:sz w:val="24"/>
        </w:rPr>
        <w:t>through</w:t>
      </w:r>
      <w:r>
        <w:rPr>
          <w:spacing w:val="-3"/>
          <w:sz w:val="24"/>
        </w:rPr>
        <w:t xml:space="preserve"> </w:t>
      </w:r>
      <w:r>
        <w:rPr>
          <w:sz w:val="24"/>
        </w:rPr>
        <w:t>the</w:t>
      </w:r>
      <w:r>
        <w:rPr>
          <w:spacing w:val="-3"/>
          <w:sz w:val="24"/>
        </w:rPr>
        <w:t xml:space="preserve"> </w:t>
      </w:r>
      <w:r>
        <w:rPr>
          <w:sz w:val="24"/>
        </w:rPr>
        <w:t>system</w:t>
      </w:r>
      <w:r>
        <w:rPr>
          <w:spacing w:val="-3"/>
          <w:sz w:val="24"/>
        </w:rPr>
        <w:t xml:space="preserve"> </w:t>
      </w:r>
      <w:r>
        <w:rPr>
          <w:sz w:val="24"/>
        </w:rPr>
        <w:t>and</w:t>
      </w:r>
      <w:r>
        <w:rPr>
          <w:spacing w:val="-3"/>
          <w:sz w:val="24"/>
        </w:rPr>
        <w:t xml:space="preserve"> </w:t>
      </w:r>
      <w:r>
        <w:rPr>
          <w:sz w:val="24"/>
        </w:rPr>
        <w:t>reduces</w:t>
      </w:r>
      <w:r>
        <w:rPr>
          <w:spacing w:val="-4"/>
          <w:sz w:val="24"/>
        </w:rPr>
        <w:t xml:space="preserve"> </w:t>
      </w:r>
      <w:r>
        <w:rPr>
          <w:sz w:val="24"/>
        </w:rPr>
        <w:t>the</w:t>
      </w:r>
      <w:r>
        <w:rPr>
          <w:spacing w:val="-4"/>
          <w:sz w:val="24"/>
        </w:rPr>
        <w:t xml:space="preserve"> </w:t>
      </w:r>
      <w:r>
        <w:rPr>
          <w:sz w:val="24"/>
        </w:rPr>
        <w:t>need</w:t>
      </w:r>
      <w:r>
        <w:rPr>
          <w:spacing w:val="-3"/>
          <w:sz w:val="24"/>
        </w:rPr>
        <w:t xml:space="preserve"> </w:t>
      </w:r>
      <w:r>
        <w:rPr>
          <w:sz w:val="24"/>
        </w:rPr>
        <w:t>to</w:t>
      </w:r>
      <w:r>
        <w:rPr>
          <w:spacing w:val="-3"/>
          <w:sz w:val="24"/>
        </w:rPr>
        <w:t xml:space="preserve"> </w:t>
      </w:r>
      <w:r>
        <w:rPr>
          <w:sz w:val="24"/>
        </w:rPr>
        <w:t>use restrictive care practices. This allows clients to transition from high security environments to community care with greater flexibility.</w:t>
      </w:r>
    </w:p>
    <w:p w14:paraId="60C694EA" w14:textId="77777777" w:rsidR="004333B5" w:rsidRDefault="00636D35">
      <w:pPr>
        <w:pStyle w:val="ListParagraph"/>
        <w:numPr>
          <w:ilvl w:val="0"/>
          <w:numId w:val="5"/>
        </w:numPr>
        <w:tabs>
          <w:tab w:val="left" w:pos="450"/>
        </w:tabs>
        <w:spacing w:before="241"/>
        <w:ind w:right="854"/>
        <w:rPr>
          <w:sz w:val="24"/>
        </w:rPr>
      </w:pPr>
      <w:r>
        <w:rPr>
          <w:sz w:val="24"/>
        </w:rPr>
        <w:t>A key benefit of investment in HCF facilities is improved client therapeutic and rehabilitative outcomes. When facilities better support the needs of clients through the provision</w:t>
      </w:r>
      <w:r>
        <w:rPr>
          <w:spacing w:val="-4"/>
          <w:sz w:val="24"/>
        </w:rPr>
        <w:t xml:space="preserve"> </w:t>
      </w:r>
      <w:r>
        <w:rPr>
          <w:sz w:val="24"/>
        </w:rPr>
        <w:t>of</w:t>
      </w:r>
      <w:r>
        <w:rPr>
          <w:spacing w:val="-4"/>
          <w:sz w:val="24"/>
        </w:rPr>
        <w:t xml:space="preserve"> </w:t>
      </w:r>
      <w:r>
        <w:rPr>
          <w:sz w:val="24"/>
        </w:rPr>
        <w:t>safe,</w:t>
      </w:r>
      <w:r>
        <w:rPr>
          <w:spacing w:val="-4"/>
          <w:sz w:val="24"/>
        </w:rPr>
        <w:t xml:space="preserve"> </w:t>
      </w:r>
      <w:r>
        <w:rPr>
          <w:sz w:val="24"/>
        </w:rPr>
        <w:t>secure,</w:t>
      </w:r>
      <w:r>
        <w:rPr>
          <w:spacing w:val="-2"/>
          <w:sz w:val="24"/>
        </w:rPr>
        <w:t xml:space="preserve"> </w:t>
      </w:r>
      <w:r>
        <w:rPr>
          <w:sz w:val="24"/>
        </w:rPr>
        <w:t>therapeutic,</w:t>
      </w:r>
      <w:r>
        <w:rPr>
          <w:spacing w:val="-2"/>
          <w:sz w:val="24"/>
        </w:rPr>
        <w:t xml:space="preserve"> </w:t>
      </w:r>
      <w:r>
        <w:rPr>
          <w:sz w:val="24"/>
        </w:rPr>
        <w:t>appropriate,</w:t>
      </w:r>
      <w:r>
        <w:rPr>
          <w:spacing w:val="-2"/>
          <w:sz w:val="24"/>
        </w:rPr>
        <w:t xml:space="preserve"> </w:t>
      </w:r>
      <w:r>
        <w:rPr>
          <w:sz w:val="24"/>
        </w:rPr>
        <w:t>and</w:t>
      </w:r>
      <w:r>
        <w:rPr>
          <w:spacing w:val="-4"/>
          <w:sz w:val="24"/>
        </w:rPr>
        <w:t xml:space="preserve"> </w:t>
      </w:r>
      <w:r>
        <w:rPr>
          <w:sz w:val="24"/>
        </w:rPr>
        <w:t>homelike</w:t>
      </w:r>
      <w:r>
        <w:rPr>
          <w:spacing w:val="-4"/>
          <w:sz w:val="24"/>
        </w:rPr>
        <w:t xml:space="preserve"> </w:t>
      </w:r>
      <w:r>
        <w:rPr>
          <w:sz w:val="24"/>
        </w:rPr>
        <w:t>care,</w:t>
      </w:r>
      <w:r>
        <w:rPr>
          <w:spacing w:val="-4"/>
          <w:sz w:val="24"/>
        </w:rPr>
        <w:t xml:space="preserve"> </w:t>
      </w:r>
      <w:r>
        <w:rPr>
          <w:sz w:val="24"/>
        </w:rPr>
        <w:t>workplace</w:t>
      </w:r>
      <w:r>
        <w:rPr>
          <w:spacing w:val="-5"/>
          <w:sz w:val="24"/>
        </w:rPr>
        <w:t xml:space="preserve"> </w:t>
      </w:r>
      <w:r>
        <w:rPr>
          <w:sz w:val="24"/>
        </w:rPr>
        <w:t>morale is boosted, and staff are also more likely to be engaged and attracted to work in HCF facilities. A stable workforce helps to support the quality of care for clients.</w:t>
      </w:r>
    </w:p>
    <w:p w14:paraId="3D4BCC85" w14:textId="77777777" w:rsidR="004333B5" w:rsidRDefault="004333B5">
      <w:pPr>
        <w:pStyle w:val="ListParagraph"/>
        <w:rPr>
          <w:sz w:val="24"/>
        </w:rPr>
        <w:sectPr w:rsidR="004333B5">
          <w:pgSz w:w="11910" w:h="16840"/>
          <w:pgMar w:top="1340" w:right="708" w:bottom="1180" w:left="1417" w:header="715" w:footer="981" w:gutter="0"/>
          <w:cols w:space="720"/>
        </w:sectPr>
      </w:pPr>
    </w:p>
    <w:p w14:paraId="1FF1D94B" w14:textId="77777777" w:rsidR="004333B5" w:rsidRDefault="00636D35">
      <w:pPr>
        <w:pStyle w:val="ListParagraph"/>
        <w:numPr>
          <w:ilvl w:val="0"/>
          <w:numId w:val="5"/>
        </w:numPr>
        <w:tabs>
          <w:tab w:val="left" w:pos="450"/>
        </w:tabs>
        <w:spacing w:before="82"/>
        <w:ind w:right="815"/>
        <w:rPr>
          <w:sz w:val="24"/>
        </w:rPr>
      </w:pPr>
      <w:r>
        <w:rPr>
          <w:sz w:val="24"/>
        </w:rPr>
        <w:t>A</w:t>
      </w:r>
      <w:r>
        <w:rPr>
          <w:spacing w:val="-4"/>
          <w:sz w:val="24"/>
        </w:rPr>
        <w:t xml:space="preserve"> </w:t>
      </w:r>
      <w:r>
        <w:rPr>
          <w:sz w:val="24"/>
        </w:rPr>
        <w:t>further</w:t>
      </w:r>
      <w:r>
        <w:rPr>
          <w:spacing w:val="-3"/>
          <w:sz w:val="24"/>
        </w:rPr>
        <w:t xml:space="preserve"> </w:t>
      </w:r>
      <w:r>
        <w:rPr>
          <w:sz w:val="24"/>
        </w:rPr>
        <w:t>benefit</w:t>
      </w:r>
      <w:r>
        <w:rPr>
          <w:spacing w:val="-3"/>
          <w:sz w:val="24"/>
        </w:rPr>
        <w:t xml:space="preserve"> </w:t>
      </w:r>
      <w:r>
        <w:rPr>
          <w:sz w:val="24"/>
        </w:rPr>
        <w:t>of</w:t>
      </w:r>
      <w:r>
        <w:rPr>
          <w:spacing w:val="-3"/>
          <w:sz w:val="24"/>
        </w:rPr>
        <w:t xml:space="preserve"> </w:t>
      </w:r>
      <w:r>
        <w:rPr>
          <w:sz w:val="24"/>
        </w:rPr>
        <w:t>investment</w:t>
      </w:r>
      <w:r>
        <w:rPr>
          <w:spacing w:val="-3"/>
          <w:sz w:val="24"/>
        </w:rPr>
        <w:t xml:space="preserve"> </w:t>
      </w:r>
      <w:r>
        <w:rPr>
          <w:sz w:val="24"/>
        </w:rPr>
        <w:t>in</w:t>
      </w:r>
      <w:r>
        <w:rPr>
          <w:spacing w:val="-3"/>
          <w:sz w:val="24"/>
        </w:rPr>
        <w:t xml:space="preserve"> </w:t>
      </w:r>
      <w:r>
        <w:rPr>
          <w:sz w:val="24"/>
        </w:rPr>
        <w:t>HCF</w:t>
      </w:r>
      <w:r>
        <w:rPr>
          <w:spacing w:val="-5"/>
          <w:sz w:val="24"/>
        </w:rPr>
        <w:t xml:space="preserve"> </w:t>
      </w:r>
      <w:r>
        <w:rPr>
          <w:sz w:val="24"/>
        </w:rPr>
        <w:t>facilities</w:t>
      </w:r>
      <w:r>
        <w:rPr>
          <w:spacing w:val="-4"/>
          <w:sz w:val="24"/>
        </w:rPr>
        <w:t xml:space="preserve"> </w:t>
      </w:r>
      <w:r>
        <w:rPr>
          <w:sz w:val="24"/>
        </w:rPr>
        <w:t>is</w:t>
      </w:r>
      <w:r>
        <w:rPr>
          <w:spacing w:val="-4"/>
          <w:sz w:val="24"/>
        </w:rPr>
        <w:t xml:space="preserve"> </w:t>
      </w:r>
      <w:r>
        <w:rPr>
          <w:sz w:val="24"/>
        </w:rPr>
        <w:t>improved</w:t>
      </w:r>
      <w:r>
        <w:rPr>
          <w:spacing w:val="-3"/>
          <w:sz w:val="24"/>
        </w:rPr>
        <w:t xml:space="preserve"> </w:t>
      </w:r>
      <w:r>
        <w:rPr>
          <w:sz w:val="24"/>
        </w:rPr>
        <w:t>safety</w:t>
      </w:r>
      <w:r>
        <w:rPr>
          <w:spacing w:val="-3"/>
          <w:sz w:val="24"/>
        </w:rPr>
        <w:t xml:space="preserve"> </w:t>
      </w:r>
      <w:r>
        <w:rPr>
          <w:sz w:val="24"/>
        </w:rPr>
        <w:t>for</w:t>
      </w:r>
      <w:r>
        <w:rPr>
          <w:spacing w:val="-3"/>
          <w:sz w:val="24"/>
        </w:rPr>
        <w:t xml:space="preserve"> </w:t>
      </w:r>
      <w:r>
        <w:rPr>
          <w:sz w:val="24"/>
        </w:rPr>
        <w:t>clients,</w:t>
      </w:r>
      <w:r>
        <w:rPr>
          <w:spacing w:val="-3"/>
          <w:sz w:val="24"/>
        </w:rPr>
        <w:t xml:space="preserve"> </w:t>
      </w:r>
      <w:r>
        <w:rPr>
          <w:sz w:val="24"/>
        </w:rPr>
        <w:t>staff,</w:t>
      </w:r>
      <w:r>
        <w:rPr>
          <w:spacing w:val="-3"/>
          <w:sz w:val="24"/>
        </w:rPr>
        <w:t xml:space="preserve"> </w:t>
      </w:r>
      <w:r>
        <w:rPr>
          <w:sz w:val="24"/>
        </w:rPr>
        <w:t>and surrounding communities. Purpose-built and fit-for-purpose facilities would seek to support clients to feel safe in their environments, increase safety for staff and promote staff retention, and increase public safety by reducing the prevalence of abscondment related incidents.</w:t>
      </w:r>
    </w:p>
    <w:p w14:paraId="1C29D6F5" w14:textId="77777777" w:rsidR="004333B5" w:rsidRDefault="00636D35">
      <w:pPr>
        <w:pStyle w:val="Heading1"/>
        <w:spacing w:before="242"/>
      </w:pPr>
      <w:r>
        <w:rPr>
          <w:spacing w:val="-2"/>
        </w:rPr>
        <w:t>Analysis</w:t>
      </w:r>
    </w:p>
    <w:p w14:paraId="0C283E23" w14:textId="77777777" w:rsidR="004333B5" w:rsidRDefault="00636D35">
      <w:pPr>
        <w:pStyle w:val="ListParagraph"/>
        <w:numPr>
          <w:ilvl w:val="0"/>
          <w:numId w:val="5"/>
        </w:numPr>
        <w:tabs>
          <w:tab w:val="left" w:pos="450"/>
        </w:tabs>
        <w:spacing w:before="239"/>
        <w:ind w:right="777"/>
        <w:rPr>
          <w:sz w:val="24"/>
        </w:rPr>
      </w:pPr>
      <w:r>
        <w:rPr>
          <w:sz w:val="24"/>
        </w:rPr>
        <w:t xml:space="preserve">The PBC defines and assesses a </w:t>
      </w:r>
      <w:proofErr w:type="gramStart"/>
      <w:r>
        <w:rPr>
          <w:sz w:val="24"/>
        </w:rPr>
        <w:t>longlist</w:t>
      </w:r>
      <w:proofErr w:type="gramEnd"/>
      <w:r>
        <w:rPr>
          <w:sz w:val="24"/>
        </w:rPr>
        <w:t xml:space="preserve"> of 11 options for nationwide investment in RIDSS</w:t>
      </w:r>
      <w:r>
        <w:rPr>
          <w:spacing w:val="-3"/>
          <w:sz w:val="24"/>
        </w:rPr>
        <w:t xml:space="preserve"> </w:t>
      </w:r>
      <w:r>
        <w:rPr>
          <w:sz w:val="24"/>
        </w:rPr>
        <w:t>and</w:t>
      </w:r>
      <w:r>
        <w:rPr>
          <w:spacing w:val="-3"/>
          <w:sz w:val="24"/>
        </w:rPr>
        <w:t xml:space="preserve"> </w:t>
      </w:r>
      <w:r>
        <w:rPr>
          <w:sz w:val="24"/>
        </w:rPr>
        <w:t>RIDSAS</w:t>
      </w:r>
      <w:r>
        <w:rPr>
          <w:spacing w:val="-3"/>
          <w:sz w:val="24"/>
        </w:rPr>
        <w:t xml:space="preserve"> </w:t>
      </w:r>
      <w:r>
        <w:rPr>
          <w:sz w:val="24"/>
        </w:rPr>
        <w:t>secure</w:t>
      </w:r>
      <w:r>
        <w:rPr>
          <w:spacing w:val="-5"/>
          <w:sz w:val="24"/>
        </w:rPr>
        <w:t xml:space="preserve"> </w:t>
      </w:r>
      <w:r>
        <w:rPr>
          <w:sz w:val="24"/>
        </w:rPr>
        <w:t>capacity</w:t>
      </w:r>
      <w:r>
        <w:rPr>
          <w:spacing w:val="-3"/>
          <w:sz w:val="24"/>
        </w:rPr>
        <w:t xml:space="preserve"> </w:t>
      </w:r>
      <w:r>
        <w:rPr>
          <w:sz w:val="24"/>
        </w:rPr>
        <w:t>that</w:t>
      </w:r>
      <w:r>
        <w:rPr>
          <w:spacing w:val="-3"/>
          <w:sz w:val="24"/>
        </w:rPr>
        <w:t xml:space="preserve"> </w:t>
      </w:r>
      <w:r>
        <w:rPr>
          <w:sz w:val="24"/>
        </w:rPr>
        <w:t>are</w:t>
      </w:r>
      <w:r>
        <w:rPr>
          <w:spacing w:val="-4"/>
          <w:sz w:val="24"/>
        </w:rPr>
        <w:t xml:space="preserve"> </w:t>
      </w:r>
      <w:r>
        <w:rPr>
          <w:sz w:val="24"/>
        </w:rPr>
        <w:t>designed</w:t>
      </w:r>
      <w:r>
        <w:rPr>
          <w:spacing w:val="-3"/>
          <w:sz w:val="24"/>
        </w:rPr>
        <w:t xml:space="preserve"> </w:t>
      </w:r>
      <w:r>
        <w:rPr>
          <w:sz w:val="24"/>
        </w:rPr>
        <w:t>to</w:t>
      </w:r>
      <w:r>
        <w:rPr>
          <w:spacing w:val="-3"/>
          <w:sz w:val="24"/>
        </w:rPr>
        <w:t xml:space="preserve"> </w:t>
      </w:r>
      <w:r>
        <w:rPr>
          <w:sz w:val="24"/>
        </w:rPr>
        <w:t>address capacity</w:t>
      </w:r>
      <w:r>
        <w:rPr>
          <w:spacing w:val="-3"/>
          <w:sz w:val="24"/>
        </w:rPr>
        <w:t xml:space="preserve"> </w:t>
      </w:r>
      <w:r>
        <w:rPr>
          <w:sz w:val="24"/>
        </w:rPr>
        <w:t>pressures.</w:t>
      </w:r>
      <w:r>
        <w:rPr>
          <w:spacing w:val="-3"/>
          <w:sz w:val="24"/>
        </w:rPr>
        <w:t xml:space="preserve"> </w:t>
      </w:r>
      <w:r>
        <w:rPr>
          <w:sz w:val="24"/>
        </w:rPr>
        <w:t>The options were assessed against the following investment objectives, which specify the outcomes sought for investment in HCF services.</w:t>
      </w:r>
    </w:p>
    <w:p w14:paraId="7EE482FA" w14:textId="77777777" w:rsidR="004333B5" w:rsidRDefault="004333B5">
      <w:pPr>
        <w:pStyle w:val="BodyText"/>
        <w:spacing w:before="6"/>
        <w:ind w:left="0" w:firstLine="0"/>
        <w:rPr>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6613"/>
      </w:tblGrid>
      <w:tr w:rsidR="004333B5" w14:paraId="05DFB980" w14:textId="77777777">
        <w:trPr>
          <w:trHeight w:val="290"/>
        </w:trPr>
        <w:tc>
          <w:tcPr>
            <w:tcW w:w="2405" w:type="dxa"/>
            <w:tcBorders>
              <w:top w:val="nil"/>
              <w:bottom w:val="nil"/>
            </w:tcBorders>
            <w:shd w:val="clear" w:color="auto" w:fill="000000"/>
          </w:tcPr>
          <w:p w14:paraId="1F81AEDA" w14:textId="77777777" w:rsidR="004333B5" w:rsidRDefault="00636D35">
            <w:pPr>
              <w:pStyle w:val="TableParagraph"/>
              <w:spacing w:before="8" w:line="261" w:lineRule="exact"/>
              <w:rPr>
                <w:rFonts w:ascii="Times New Roman"/>
                <w:b/>
                <w:sz w:val="24"/>
              </w:rPr>
            </w:pPr>
            <w:r>
              <w:rPr>
                <w:rFonts w:ascii="Times New Roman"/>
                <w:b/>
                <w:color w:val="FFFFFF"/>
                <w:sz w:val="24"/>
              </w:rPr>
              <w:t>Investment</w:t>
            </w:r>
            <w:r>
              <w:rPr>
                <w:rFonts w:ascii="Times New Roman"/>
                <w:b/>
                <w:color w:val="FFFFFF"/>
                <w:spacing w:val="-3"/>
                <w:sz w:val="24"/>
              </w:rPr>
              <w:t xml:space="preserve"> </w:t>
            </w:r>
            <w:r>
              <w:rPr>
                <w:rFonts w:ascii="Times New Roman"/>
                <w:b/>
                <w:color w:val="FFFFFF"/>
                <w:spacing w:val="-2"/>
                <w:sz w:val="24"/>
              </w:rPr>
              <w:t>objective</w:t>
            </w:r>
          </w:p>
        </w:tc>
        <w:tc>
          <w:tcPr>
            <w:tcW w:w="6613" w:type="dxa"/>
            <w:tcBorders>
              <w:top w:val="nil"/>
              <w:bottom w:val="nil"/>
            </w:tcBorders>
            <w:shd w:val="clear" w:color="auto" w:fill="000000"/>
          </w:tcPr>
          <w:p w14:paraId="4D1DA8C0" w14:textId="77777777" w:rsidR="004333B5" w:rsidRDefault="004333B5">
            <w:pPr>
              <w:pStyle w:val="TableParagraph"/>
              <w:ind w:left="0"/>
              <w:rPr>
                <w:rFonts w:ascii="Times New Roman"/>
                <w:sz w:val="20"/>
              </w:rPr>
            </w:pPr>
          </w:p>
        </w:tc>
      </w:tr>
      <w:tr w:rsidR="004333B5" w14:paraId="639781F9" w14:textId="77777777">
        <w:trPr>
          <w:trHeight w:val="1099"/>
        </w:trPr>
        <w:tc>
          <w:tcPr>
            <w:tcW w:w="2405" w:type="dxa"/>
          </w:tcPr>
          <w:p w14:paraId="72DC1E9E" w14:textId="77777777" w:rsidR="004333B5" w:rsidRDefault="00636D35">
            <w:pPr>
              <w:pStyle w:val="TableParagraph"/>
              <w:ind w:left="467" w:hanging="360"/>
              <w:rPr>
                <w:rFonts w:ascii="Times New Roman"/>
                <w:sz w:val="24"/>
              </w:rPr>
            </w:pPr>
            <w:r>
              <w:rPr>
                <w:rFonts w:ascii="Times New Roman"/>
                <w:sz w:val="24"/>
              </w:rPr>
              <w:t>1.</w:t>
            </w:r>
            <w:r>
              <w:rPr>
                <w:rFonts w:ascii="Times New Roman"/>
                <w:spacing w:val="80"/>
                <w:sz w:val="24"/>
              </w:rPr>
              <w:t xml:space="preserve"> </w:t>
            </w:r>
            <w:r>
              <w:rPr>
                <w:rFonts w:ascii="Times New Roman"/>
                <w:sz w:val="24"/>
              </w:rPr>
              <w:t>Sufficient</w:t>
            </w:r>
            <w:r>
              <w:rPr>
                <w:rFonts w:ascii="Times New Roman"/>
                <w:spacing w:val="-10"/>
                <w:sz w:val="24"/>
              </w:rPr>
              <w:t xml:space="preserve"> </w:t>
            </w:r>
            <w:r>
              <w:rPr>
                <w:rFonts w:ascii="Times New Roman"/>
                <w:sz w:val="24"/>
              </w:rPr>
              <w:t>flexible capacity to</w:t>
            </w:r>
          </w:p>
          <w:p w14:paraId="018F794E" w14:textId="77777777" w:rsidR="004333B5" w:rsidRDefault="00636D35">
            <w:pPr>
              <w:pStyle w:val="TableParagraph"/>
              <w:spacing w:line="270" w:lineRule="atLeast"/>
              <w:ind w:left="467" w:right="168"/>
              <w:rPr>
                <w:rFonts w:ascii="Times New Roman"/>
                <w:sz w:val="24"/>
              </w:rPr>
            </w:pPr>
            <w:r>
              <w:rPr>
                <w:rFonts w:ascii="Times New Roman"/>
                <w:sz w:val="24"/>
              </w:rPr>
              <w:t>manage clients and</w:t>
            </w:r>
            <w:r>
              <w:rPr>
                <w:rFonts w:ascii="Times New Roman"/>
                <w:spacing w:val="-15"/>
                <w:sz w:val="24"/>
              </w:rPr>
              <w:t xml:space="preserve"> </w:t>
            </w:r>
            <w:r>
              <w:rPr>
                <w:rFonts w:ascii="Times New Roman"/>
                <w:sz w:val="24"/>
              </w:rPr>
              <w:t>meet</w:t>
            </w:r>
            <w:r>
              <w:rPr>
                <w:rFonts w:ascii="Times New Roman"/>
                <w:spacing w:val="-15"/>
                <w:sz w:val="24"/>
              </w:rPr>
              <w:t xml:space="preserve"> </w:t>
            </w:r>
            <w:r>
              <w:rPr>
                <w:rFonts w:ascii="Times New Roman"/>
                <w:sz w:val="24"/>
              </w:rPr>
              <w:t>demand</w:t>
            </w:r>
          </w:p>
        </w:tc>
        <w:tc>
          <w:tcPr>
            <w:tcW w:w="6613" w:type="dxa"/>
          </w:tcPr>
          <w:p w14:paraId="782D5A02" w14:textId="77777777" w:rsidR="004333B5" w:rsidRDefault="00636D35">
            <w:pPr>
              <w:pStyle w:val="TableParagraph"/>
              <w:ind w:left="108" w:right="56"/>
              <w:rPr>
                <w:rFonts w:ascii="Times New Roman"/>
                <w:sz w:val="24"/>
              </w:rPr>
            </w:pPr>
            <w:r>
              <w:rPr>
                <w:rFonts w:ascii="Times New Roman"/>
                <w:sz w:val="24"/>
              </w:rPr>
              <w:t>HCF facilities respond flexibly to changes in demand and increasing</w:t>
            </w:r>
            <w:r>
              <w:rPr>
                <w:rFonts w:ascii="Times New Roman"/>
                <w:spacing w:val="-2"/>
                <w:sz w:val="24"/>
              </w:rPr>
              <w:t xml:space="preserve"> </w:t>
            </w:r>
            <w:r>
              <w:rPr>
                <w:rFonts w:ascii="Times New Roman"/>
                <w:sz w:val="24"/>
              </w:rPr>
              <w:t>complexity</w:t>
            </w:r>
            <w:r>
              <w:rPr>
                <w:rFonts w:ascii="Times New Roman"/>
                <w:spacing w:val="-1"/>
                <w:sz w:val="24"/>
              </w:rPr>
              <w:t xml:space="preserve"> </w:t>
            </w:r>
            <w:r>
              <w:rPr>
                <w:rFonts w:ascii="Times New Roman"/>
                <w:sz w:val="24"/>
              </w:rPr>
              <w:t>of</w:t>
            </w:r>
            <w:r>
              <w:rPr>
                <w:rFonts w:ascii="Times New Roman"/>
                <w:spacing w:val="-1"/>
                <w:sz w:val="24"/>
              </w:rPr>
              <w:t xml:space="preserve"> </w:t>
            </w:r>
            <w:r>
              <w:rPr>
                <w:rFonts w:ascii="Times New Roman"/>
                <w:sz w:val="24"/>
              </w:rPr>
              <w:t>care</w:t>
            </w:r>
            <w:r>
              <w:rPr>
                <w:rFonts w:ascii="Times New Roman"/>
                <w:spacing w:val="-2"/>
                <w:sz w:val="24"/>
              </w:rPr>
              <w:t xml:space="preserve"> </w:t>
            </w:r>
            <w:r>
              <w:rPr>
                <w:rFonts w:ascii="Times New Roman"/>
                <w:sz w:val="24"/>
              </w:rPr>
              <w:t>requirements.</w:t>
            </w:r>
            <w:r>
              <w:rPr>
                <w:rFonts w:ascii="Times New Roman"/>
                <w:spacing w:val="-1"/>
                <w:sz w:val="24"/>
              </w:rPr>
              <w:t xml:space="preserve"> </w:t>
            </w:r>
            <w:r>
              <w:rPr>
                <w:rFonts w:ascii="Times New Roman"/>
                <w:sz w:val="24"/>
              </w:rPr>
              <w:t>The</w:t>
            </w:r>
            <w:r>
              <w:rPr>
                <w:rFonts w:ascii="Times New Roman"/>
                <w:spacing w:val="-2"/>
                <w:sz w:val="24"/>
              </w:rPr>
              <w:t xml:space="preserve"> physical</w:t>
            </w:r>
          </w:p>
          <w:p w14:paraId="7EE2F32A" w14:textId="77777777" w:rsidR="004333B5" w:rsidRDefault="00636D35">
            <w:pPr>
              <w:pStyle w:val="TableParagraph"/>
              <w:spacing w:line="270" w:lineRule="atLeast"/>
              <w:ind w:left="108" w:right="56"/>
              <w:rPr>
                <w:rFonts w:ascii="Times New Roman"/>
                <w:sz w:val="24"/>
              </w:rPr>
            </w:pPr>
            <w:r>
              <w:rPr>
                <w:rFonts w:ascii="Times New Roman"/>
                <w:sz w:val="24"/>
              </w:rPr>
              <w:t>environment</w:t>
            </w:r>
            <w:r>
              <w:rPr>
                <w:rFonts w:ascii="Times New Roman"/>
                <w:spacing w:val="-6"/>
                <w:sz w:val="24"/>
              </w:rPr>
              <w:t xml:space="preserve"> </w:t>
            </w:r>
            <w:r>
              <w:rPr>
                <w:rFonts w:ascii="Times New Roman"/>
                <w:sz w:val="24"/>
              </w:rPr>
              <w:t>enables</w:t>
            </w:r>
            <w:r>
              <w:rPr>
                <w:rFonts w:ascii="Times New Roman"/>
                <w:spacing w:val="-7"/>
                <w:sz w:val="24"/>
              </w:rPr>
              <w:t xml:space="preserve"> </w:t>
            </w:r>
            <w:r>
              <w:rPr>
                <w:rFonts w:ascii="Times New Roman"/>
                <w:sz w:val="24"/>
              </w:rPr>
              <w:t>separation</w:t>
            </w:r>
            <w:r>
              <w:rPr>
                <w:rFonts w:ascii="Times New Roman"/>
                <w:spacing w:val="-6"/>
                <w:sz w:val="24"/>
              </w:rPr>
              <w:t xml:space="preserve"> </w:t>
            </w:r>
            <w:r>
              <w:rPr>
                <w:rFonts w:ascii="Times New Roman"/>
                <w:sz w:val="24"/>
              </w:rPr>
              <w:t>between</w:t>
            </w:r>
            <w:r>
              <w:rPr>
                <w:rFonts w:ascii="Times New Roman"/>
                <w:spacing w:val="-6"/>
                <w:sz w:val="24"/>
              </w:rPr>
              <w:t xml:space="preserve"> </w:t>
            </w:r>
            <w:r>
              <w:rPr>
                <w:rFonts w:ascii="Times New Roman"/>
                <w:sz w:val="24"/>
              </w:rPr>
              <w:t>cohorts</w:t>
            </w:r>
            <w:r>
              <w:rPr>
                <w:rFonts w:ascii="Times New Roman"/>
                <w:spacing w:val="-7"/>
                <w:sz w:val="24"/>
              </w:rPr>
              <w:t xml:space="preserve"> </w:t>
            </w:r>
            <w:r>
              <w:rPr>
                <w:rFonts w:ascii="Times New Roman"/>
                <w:sz w:val="24"/>
              </w:rPr>
              <w:t>or</w:t>
            </w:r>
            <w:r>
              <w:rPr>
                <w:rFonts w:ascii="Times New Roman"/>
                <w:spacing w:val="-7"/>
                <w:sz w:val="24"/>
              </w:rPr>
              <w:t xml:space="preserve"> </w:t>
            </w:r>
            <w:r>
              <w:rPr>
                <w:rFonts w:ascii="Times New Roman"/>
                <w:sz w:val="24"/>
              </w:rPr>
              <w:t>individuals</w:t>
            </w:r>
            <w:r>
              <w:rPr>
                <w:rFonts w:ascii="Times New Roman"/>
                <w:spacing w:val="-7"/>
                <w:sz w:val="24"/>
              </w:rPr>
              <w:t xml:space="preserve"> </w:t>
            </w:r>
            <w:r>
              <w:rPr>
                <w:rFonts w:ascii="Times New Roman"/>
                <w:sz w:val="24"/>
              </w:rPr>
              <w:t>as necessary, without compromising provision of care.</w:t>
            </w:r>
          </w:p>
        </w:tc>
      </w:tr>
      <w:tr w:rsidR="004333B5" w14:paraId="31308C33" w14:textId="77777777">
        <w:trPr>
          <w:trHeight w:val="1098"/>
        </w:trPr>
        <w:tc>
          <w:tcPr>
            <w:tcW w:w="2405" w:type="dxa"/>
          </w:tcPr>
          <w:p w14:paraId="46622711" w14:textId="77777777" w:rsidR="004333B5" w:rsidRDefault="00636D35">
            <w:pPr>
              <w:pStyle w:val="TableParagraph"/>
              <w:ind w:left="467" w:right="110" w:hanging="360"/>
              <w:rPr>
                <w:rFonts w:ascii="Times New Roman"/>
                <w:sz w:val="24"/>
              </w:rPr>
            </w:pPr>
            <w:r>
              <w:rPr>
                <w:rFonts w:ascii="Times New Roman"/>
                <w:sz w:val="24"/>
              </w:rPr>
              <w:t>2.</w:t>
            </w:r>
            <w:r>
              <w:rPr>
                <w:rFonts w:ascii="Times New Roman"/>
                <w:spacing w:val="80"/>
                <w:sz w:val="24"/>
              </w:rPr>
              <w:t xml:space="preserve"> </w:t>
            </w:r>
            <w:r>
              <w:rPr>
                <w:rFonts w:ascii="Times New Roman"/>
                <w:sz w:val="24"/>
              </w:rPr>
              <w:t>Facilities are robust,</w:t>
            </w:r>
            <w:r>
              <w:rPr>
                <w:rFonts w:ascii="Times New Roman"/>
                <w:spacing w:val="-15"/>
                <w:sz w:val="24"/>
              </w:rPr>
              <w:t xml:space="preserve"> </w:t>
            </w:r>
            <w:r>
              <w:rPr>
                <w:rFonts w:ascii="Times New Roman"/>
                <w:sz w:val="24"/>
              </w:rPr>
              <w:t>appropriate to the cohort, and</w:t>
            </w:r>
          </w:p>
          <w:p w14:paraId="3E818973" w14:textId="77777777" w:rsidR="004333B5" w:rsidRDefault="00636D35">
            <w:pPr>
              <w:pStyle w:val="TableParagraph"/>
              <w:spacing w:line="257" w:lineRule="exact"/>
              <w:ind w:left="467"/>
              <w:rPr>
                <w:rFonts w:ascii="Times New Roman"/>
                <w:sz w:val="24"/>
              </w:rPr>
            </w:pPr>
            <w:r>
              <w:rPr>
                <w:rFonts w:ascii="Times New Roman"/>
                <w:spacing w:val="-2"/>
                <w:sz w:val="24"/>
              </w:rPr>
              <w:t>homelike</w:t>
            </w:r>
          </w:p>
        </w:tc>
        <w:tc>
          <w:tcPr>
            <w:tcW w:w="6613" w:type="dxa"/>
          </w:tcPr>
          <w:p w14:paraId="0A82C531" w14:textId="77777777" w:rsidR="004333B5" w:rsidRDefault="00636D35">
            <w:pPr>
              <w:pStyle w:val="TableParagraph"/>
              <w:ind w:left="108" w:right="56"/>
              <w:rPr>
                <w:rFonts w:ascii="Times New Roman"/>
                <w:sz w:val="24"/>
              </w:rPr>
            </w:pPr>
            <w:r>
              <w:rPr>
                <w:rFonts w:ascii="Times New Roman"/>
                <w:sz w:val="24"/>
              </w:rPr>
              <w:t>HCF</w:t>
            </w:r>
            <w:r>
              <w:rPr>
                <w:rFonts w:ascii="Times New Roman"/>
                <w:spacing w:val="-6"/>
                <w:sz w:val="24"/>
              </w:rPr>
              <w:t xml:space="preserve"> </w:t>
            </w:r>
            <w:r>
              <w:rPr>
                <w:rFonts w:ascii="Times New Roman"/>
                <w:sz w:val="24"/>
              </w:rPr>
              <w:t>facilities</w:t>
            </w:r>
            <w:r>
              <w:rPr>
                <w:rFonts w:ascii="Times New Roman"/>
                <w:spacing w:val="-5"/>
                <w:sz w:val="24"/>
              </w:rPr>
              <w:t xml:space="preserve"> </w:t>
            </w:r>
            <w:r>
              <w:rPr>
                <w:rFonts w:ascii="Times New Roman"/>
                <w:sz w:val="24"/>
              </w:rPr>
              <w:t>are</w:t>
            </w:r>
            <w:r>
              <w:rPr>
                <w:rFonts w:ascii="Times New Roman"/>
                <w:spacing w:val="-6"/>
                <w:sz w:val="24"/>
              </w:rPr>
              <w:t xml:space="preserve"> </w:t>
            </w:r>
            <w:r>
              <w:rPr>
                <w:rFonts w:ascii="Times New Roman"/>
                <w:sz w:val="24"/>
              </w:rPr>
              <w:t>fit-for-purpose</w:t>
            </w:r>
            <w:r>
              <w:rPr>
                <w:rFonts w:ascii="Times New Roman"/>
                <w:spacing w:val="-5"/>
                <w:sz w:val="24"/>
              </w:rPr>
              <w:t xml:space="preserve"> </w:t>
            </w:r>
            <w:r>
              <w:rPr>
                <w:rFonts w:ascii="Times New Roman"/>
                <w:sz w:val="24"/>
              </w:rPr>
              <w:t>with</w:t>
            </w:r>
            <w:r>
              <w:rPr>
                <w:rFonts w:ascii="Times New Roman"/>
                <w:spacing w:val="-4"/>
                <w:sz w:val="24"/>
              </w:rPr>
              <w:t xml:space="preserve"> </w:t>
            </w:r>
            <w:r>
              <w:rPr>
                <w:rFonts w:ascii="Times New Roman"/>
                <w:sz w:val="24"/>
              </w:rPr>
              <w:t>furnishings</w:t>
            </w:r>
            <w:r>
              <w:rPr>
                <w:rFonts w:ascii="Times New Roman"/>
                <w:spacing w:val="-5"/>
                <w:sz w:val="24"/>
              </w:rPr>
              <w:t xml:space="preserve"> </w:t>
            </w:r>
            <w:r>
              <w:rPr>
                <w:rFonts w:ascii="Times New Roman"/>
                <w:sz w:val="24"/>
              </w:rPr>
              <w:t>and</w:t>
            </w:r>
            <w:r>
              <w:rPr>
                <w:rFonts w:ascii="Times New Roman"/>
                <w:spacing w:val="-4"/>
                <w:sz w:val="24"/>
              </w:rPr>
              <w:t xml:space="preserve"> </w:t>
            </w:r>
            <w:r>
              <w:rPr>
                <w:rFonts w:ascii="Times New Roman"/>
                <w:sz w:val="24"/>
              </w:rPr>
              <w:t>fittings</w:t>
            </w:r>
            <w:r>
              <w:rPr>
                <w:rFonts w:ascii="Times New Roman"/>
                <w:spacing w:val="-5"/>
                <w:sz w:val="24"/>
              </w:rPr>
              <w:t xml:space="preserve"> </w:t>
            </w:r>
            <w:r>
              <w:rPr>
                <w:rFonts w:ascii="Times New Roman"/>
                <w:sz w:val="24"/>
              </w:rPr>
              <w:t>that are high quality to maintain good condition. They accommodate the needs of the clients by providing safe, therapeutic, and</w:t>
            </w:r>
          </w:p>
          <w:p w14:paraId="55D3960E" w14:textId="77777777" w:rsidR="004333B5" w:rsidRDefault="00636D35">
            <w:pPr>
              <w:pStyle w:val="TableParagraph"/>
              <w:spacing w:line="257" w:lineRule="exact"/>
              <w:ind w:left="108"/>
              <w:rPr>
                <w:rFonts w:ascii="Times New Roman"/>
                <w:sz w:val="24"/>
              </w:rPr>
            </w:pPr>
            <w:r>
              <w:rPr>
                <w:rFonts w:ascii="Times New Roman"/>
                <w:sz w:val="24"/>
              </w:rPr>
              <w:t>homelike</w:t>
            </w:r>
            <w:r>
              <w:rPr>
                <w:rFonts w:ascii="Times New Roman"/>
                <w:spacing w:val="-2"/>
                <w:sz w:val="24"/>
              </w:rPr>
              <w:t xml:space="preserve"> </w:t>
            </w:r>
            <w:r>
              <w:rPr>
                <w:rFonts w:ascii="Times New Roman"/>
                <w:sz w:val="24"/>
              </w:rPr>
              <w:t>environments</w:t>
            </w:r>
            <w:r>
              <w:rPr>
                <w:rFonts w:ascii="Times New Roman"/>
                <w:spacing w:val="-3"/>
                <w:sz w:val="24"/>
              </w:rPr>
              <w:t xml:space="preserve"> </w:t>
            </w:r>
            <w:r>
              <w:rPr>
                <w:rFonts w:ascii="Times New Roman"/>
                <w:sz w:val="24"/>
              </w:rPr>
              <w:t>for</w:t>
            </w:r>
            <w:r>
              <w:rPr>
                <w:rFonts w:ascii="Times New Roman"/>
                <w:spacing w:val="-2"/>
                <w:sz w:val="24"/>
              </w:rPr>
              <w:t xml:space="preserve"> </w:t>
            </w:r>
            <w:r>
              <w:rPr>
                <w:rFonts w:ascii="Times New Roman"/>
                <w:sz w:val="24"/>
              </w:rPr>
              <w:t>rehabilitative</w:t>
            </w:r>
            <w:r>
              <w:rPr>
                <w:rFonts w:ascii="Times New Roman"/>
                <w:spacing w:val="-2"/>
                <w:sz w:val="24"/>
              </w:rPr>
              <w:t xml:space="preserve"> </w:t>
            </w:r>
            <w:r>
              <w:rPr>
                <w:rFonts w:ascii="Times New Roman"/>
                <w:spacing w:val="-4"/>
                <w:sz w:val="24"/>
              </w:rPr>
              <w:t>care.</w:t>
            </w:r>
          </w:p>
        </w:tc>
      </w:tr>
      <w:tr w:rsidR="004333B5" w14:paraId="0431A20A" w14:textId="77777777">
        <w:trPr>
          <w:trHeight w:val="1103"/>
        </w:trPr>
        <w:tc>
          <w:tcPr>
            <w:tcW w:w="2405" w:type="dxa"/>
          </w:tcPr>
          <w:p w14:paraId="2E7F56B2" w14:textId="77777777" w:rsidR="004333B5" w:rsidRDefault="00636D35">
            <w:pPr>
              <w:pStyle w:val="TableParagraph"/>
              <w:spacing w:line="276" w:lineRule="exact"/>
              <w:ind w:left="467" w:right="254" w:hanging="360"/>
              <w:rPr>
                <w:rFonts w:ascii="Times New Roman"/>
                <w:sz w:val="24"/>
              </w:rPr>
            </w:pPr>
            <w:r>
              <w:rPr>
                <w:rFonts w:ascii="Times New Roman"/>
                <w:sz w:val="24"/>
              </w:rPr>
              <w:t>3.</w:t>
            </w:r>
            <w:r>
              <w:rPr>
                <w:rFonts w:ascii="Times New Roman"/>
                <w:spacing w:val="80"/>
                <w:sz w:val="24"/>
              </w:rPr>
              <w:t xml:space="preserve"> </w:t>
            </w:r>
            <w:r>
              <w:rPr>
                <w:rFonts w:ascii="Times New Roman"/>
                <w:sz w:val="24"/>
              </w:rPr>
              <w:t>Facilities</w:t>
            </w:r>
            <w:r>
              <w:rPr>
                <w:rFonts w:ascii="Times New Roman"/>
                <w:spacing w:val="-11"/>
                <w:sz w:val="24"/>
              </w:rPr>
              <w:t xml:space="preserve"> </w:t>
            </w:r>
            <w:r>
              <w:rPr>
                <w:rFonts w:ascii="Times New Roman"/>
                <w:sz w:val="24"/>
              </w:rPr>
              <w:t>provide a safe, secure environment for staff and clients</w:t>
            </w:r>
          </w:p>
        </w:tc>
        <w:tc>
          <w:tcPr>
            <w:tcW w:w="6613" w:type="dxa"/>
          </w:tcPr>
          <w:p w14:paraId="662DC028" w14:textId="77777777" w:rsidR="004333B5" w:rsidRDefault="00636D35">
            <w:pPr>
              <w:pStyle w:val="TableParagraph"/>
              <w:spacing w:line="276" w:lineRule="exact"/>
              <w:ind w:left="108" w:right="56"/>
              <w:rPr>
                <w:rFonts w:ascii="Times New Roman"/>
                <w:sz w:val="24"/>
              </w:rPr>
            </w:pPr>
            <w:r>
              <w:rPr>
                <w:rFonts w:ascii="Times New Roman"/>
                <w:sz w:val="24"/>
              </w:rPr>
              <w:t xml:space="preserve">HCF facilities have features which enable care to be provided safely and securely to clients, whilst protecting staff and </w:t>
            </w:r>
            <w:proofErr w:type="spellStart"/>
            <w:r>
              <w:rPr>
                <w:rFonts w:ascii="Times New Roman"/>
                <w:sz w:val="24"/>
              </w:rPr>
              <w:t>minimising</w:t>
            </w:r>
            <w:proofErr w:type="spellEnd"/>
            <w:r>
              <w:rPr>
                <w:rFonts w:ascii="Times New Roman"/>
                <w:spacing w:val="-7"/>
                <w:sz w:val="24"/>
              </w:rPr>
              <w:t xml:space="preserve"> </w:t>
            </w:r>
            <w:r>
              <w:rPr>
                <w:rFonts w:ascii="Times New Roman"/>
                <w:sz w:val="24"/>
              </w:rPr>
              <w:t>complicated</w:t>
            </w:r>
            <w:r>
              <w:rPr>
                <w:rFonts w:ascii="Times New Roman"/>
                <w:spacing w:val="-7"/>
                <w:sz w:val="24"/>
              </w:rPr>
              <w:t xml:space="preserve"> </w:t>
            </w:r>
            <w:r>
              <w:rPr>
                <w:rFonts w:ascii="Times New Roman"/>
                <w:sz w:val="24"/>
              </w:rPr>
              <w:t>operational</w:t>
            </w:r>
            <w:r>
              <w:rPr>
                <w:rFonts w:ascii="Times New Roman"/>
                <w:spacing w:val="-7"/>
                <w:sz w:val="24"/>
              </w:rPr>
              <w:t xml:space="preserve"> </w:t>
            </w:r>
            <w:r>
              <w:rPr>
                <w:rFonts w:ascii="Times New Roman"/>
                <w:sz w:val="24"/>
              </w:rPr>
              <w:t>practices.</w:t>
            </w:r>
            <w:r>
              <w:rPr>
                <w:rFonts w:ascii="Times New Roman"/>
                <w:spacing w:val="-7"/>
                <w:sz w:val="24"/>
              </w:rPr>
              <w:t xml:space="preserve"> </w:t>
            </w:r>
            <w:r>
              <w:rPr>
                <w:rFonts w:ascii="Times New Roman"/>
                <w:sz w:val="24"/>
              </w:rPr>
              <w:t>Clients</w:t>
            </w:r>
            <w:r>
              <w:rPr>
                <w:rFonts w:ascii="Times New Roman"/>
                <w:spacing w:val="-8"/>
                <w:sz w:val="24"/>
              </w:rPr>
              <w:t xml:space="preserve"> </w:t>
            </w:r>
            <w:r>
              <w:rPr>
                <w:rFonts w:ascii="Times New Roman"/>
                <w:sz w:val="24"/>
              </w:rPr>
              <w:t>receive</w:t>
            </w:r>
            <w:r>
              <w:rPr>
                <w:rFonts w:ascii="Times New Roman"/>
                <w:spacing w:val="-7"/>
                <w:sz w:val="24"/>
              </w:rPr>
              <w:t xml:space="preserve"> </w:t>
            </w:r>
            <w:r>
              <w:rPr>
                <w:rFonts w:ascii="Times New Roman"/>
                <w:sz w:val="24"/>
              </w:rPr>
              <w:t>the levels of independence and freedom they are entitled to.</w:t>
            </w:r>
          </w:p>
        </w:tc>
      </w:tr>
      <w:tr w:rsidR="004333B5" w14:paraId="7B923398" w14:textId="77777777">
        <w:trPr>
          <w:trHeight w:val="914"/>
        </w:trPr>
        <w:tc>
          <w:tcPr>
            <w:tcW w:w="2405" w:type="dxa"/>
          </w:tcPr>
          <w:p w14:paraId="7F22157F" w14:textId="77777777" w:rsidR="004333B5" w:rsidRDefault="00636D35">
            <w:pPr>
              <w:pStyle w:val="TableParagraph"/>
              <w:spacing w:before="1"/>
              <w:ind w:left="467" w:hanging="360"/>
              <w:rPr>
                <w:rFonts w:ascii="Times New Roman"/>
                <w:sz w:val="24"/>
              </w:rPr>
            </w:pPr>
            <w:r>
              <w:rPr>
                <w:rFonts w:ascii="Times New Roman"/>
                <w:sz w:val="24"/>
              </w:rPr>
              <w:t>4.</w:t>
            </w:r>
            <w:r>
              <w:rPr>
                <w:rFonts w:ascii="Times New Roman"/>
                <w:spacing w:val="80"/>
                <w:sz w:val="24"/>
              </w:rPr>
              <w:t xml:space="preserve"> </w:t>
            </w:r>
            <w:r>
              <w:rPr>
                <w:rFonts w:ascii="Times New Roman"/>
                <w:sz w:val="24"/>
              </w:rPr>
              <w:t>Facilities</w:t>
            </w:r>
            <w:r>
              <w:rPr>
                <w:rFonts w:ascii="Times New Roman"/>
                <w:spacing w:val="-11"/>
                <w:sz w:val="24"/>
              </w:rPr>
              <w:t xml:space="preserve"> </w:t>
            </w:r>
            <w:r>
              <w:rPr>
                <w:rFonts w:ascii="Times New Roman"/>
                <w:sz w:val="24"/>
              </w:rPr>
              <w:t>protect public safety</w:t>
            </w:r>
          </w:p>
        </w:tc>
        <w:tc>
          <w:tcPr>
            <w:tcW w:w="6613" w:type="dxa"/>
          </w:tcPr>
          <w:p w14:paraId="599FAE5C" w14:textId="77777777" w:rsidR="004333B5" w:rsidRDefault="00636D35">
            <w:pPr>
              <w:pStyle w:val="TableParagraph"/>
              <w:spacing w:before="20" w:line="259" w:lineRule="auto"/>
              <w:ind w:left="108" w:right="56"/>
              <w:rPr>
                <w:rFonts w:ascii="Times New Roman"/>
                <w:sz w:val="24"/>
              </w:rPr>
            </w:pPr>
            <w:r>
              <w:rPr>
                <w:rFonts w:ascii="Times New Roman"/>
                <w:sz w:val="24"/>
              </w:rPr>
              <w:t>HCF</w:t>
            </w:r>
            <w:r>
              <w:rPr>
                <w:rFonts w:ascii="Times New Roman"/>
                <w:spacing w:val="-6"/>
                <w:sz w:val="24"/>
              </w:rPr>
              <w:t xml:space="preserve"> </w:t>
            </w:r>
            <w:r>
              <w:rPr>
                <w:rFonts w:ascii="Times New Roman"/>
                <w:sz w:val="24"/>
              </w:rPr>
              <w:t>facilities</w:t>
            </w:r>
            <w:r>
              <w:rPr>
                <w:rFonts w:ascii="Times New Roman"/>
                <w:spacing w:val="-5"/>
                <w:sz w:val="24"/>
              </w:rPr>
              <w:t xml:space="preserve"> </w:t>
            </w:r>
            <w:r>
              <w:rPr>
                <w:rFonts w:ascii="Times New Roman"/>
                <w:sz w:val="24"/>
              </w:rPr>
              <w:t>are</w:t>
            </w:r>
            <w:r>
              <w:rPr>
                <w:rFonts w:ascii="Times New Roman"/>
                <w:spacing w:val="-6"/>
                <w:sz w:val="24"/>
              </w:rPr>
              <w:t xml:space="preserve"> </w:t>
            </w:r>
            <w:r>
              <w:rPr>
                <w:rFonts w:ascii="Times New Roman"/>
                <w:sz w:val="24"/>
              </w:rPr>
              <w:t>of</w:t>
            </w:r>
            <w:r>
              <w:rPr>
                <w:rFonts w:ascii="Times New Roman"/>
                <w:spacing w:val="-3"/>
                <w:sz w:val="24"/>
              </w:rPr>
              <w:t xml:space="preserve"> </w:t>
            </w:r>
            <w:r>
              <w:rPr>
                <w:rFonts w:ascii="Times New Roman"/>
                <w:sz w:val="24"/>
              </w:rPr>
              <w:t>an</w:t>
            </w:r>
            <w:r>
              <w:rPr>
                <w:rFonts w:ascii="Times New Roman"/>
                <w:spacing w:val="-4"/>
                <w:sz w:val="24"/>
              </w:rPr>
              <w:t xml:space="preserve"> </w:t>
            </w:r>
            <w:r>
              <w:rPr>
                <w:rFonts w:ascii="Times New Roman"/>
                <w:sz w:val="24"/>
              </w:rPr>
              <w:t>appropriate</w:t>
            </w:r>
            <w:r>
              <w:rPr>
                <w:rFonts w:ascii="Times New Roman"/>
                <w:spacing w:val="-4"/>
                <w:sz w:val="24"/>
              </w:rPr>
              <w:t xml:space="preserve"> </w:t>
            </w:r>
            <w:r>
              <w:rPr>
                <w:rFonts w:ascii="Times New Roman"/>
                <w:sz w:val="24"/>
              </w:rPr>
              <w:t>level</w:t>
            </w:r>
            <w:r>
              <w:rPr>
                <w:rFonts w:ascii="Times New Roman"/>
                <w:spacing w:val="-4"/>
                <w:sz w:val="24"/>
              </w:rPr>
              <w:t xml:space="preserve"> </w:t>
            </w:r>
            <w:r>
              <w:rPr>
                <w:rFonts w:ascii="Times New Roman"/>
                <w:sz w:val="24"/>
              </w:rPr>
              <w:t>of</w:t>
            </w:r>
            <w:r>
              <w:rPr>
                <w:rFonts w:ascii="Times New Roman"/>
                <w:spacing w:val="-4"/>
                <w:sz w:val="24"/>
              </w:rPr>
              <w:t xml:space="preserve"> </w:t>
            </w:r>
            <w:r>
              <w:rPr>
                <w:rFonts w:ascii="Times New Roman"/>
                <w:sz w:val="24"/>
              </w:rPr>
              <w:t>quality</w:t>
            </w:r>
            <w:r>
              <w:rPr>
                <w:rFonts w:ascii="Times New Roman"/>
                <w:spacing w:val="-4"/>
                <w:sz w:val="24"/>
              </w:rPr>
              <w:t xml:space="preserve"> </w:t>
            </w:r>
            <w:r>
              <w:rPr>
                <w:rFonts w:ascii="Times New Roman"/>
                <w:sz w:val="24"/>
              </w:rPr>
              <w:t>and</w:t>
            </w:r>
            <w:r>
              <w:rPr>
                <w:rFonts w:ascii="Times New Roman"/>
                <w:spacing w:val="-4"/>
                <w:sz w:val="24"/>
              </w:rPr>
              <w:t xml:space="preserve"> </w:t>
            </w:r>
            <w:r>
              <w:rPr>
                <w:rFonts w:ascii="Times New Roman"/>
                <w:sz w:val="24"/>
              </w:rPr>
              <w:t>have</w:t>
            </w:r>
            <w:r>
              <w:rPr>
                <w:rFonts w:ascii="Times New Roman"/>
                <w:spacing w:val="-5"/>
                <w:sz w:val="24"/>
              </w:rPr>
              <w:t xml:space="preserve"> </w:t>
            </w:r>
            <w:r>
              <w:rPr>
                <w:rFonts w:ascii="Times New Roman"/>
                <w:sz w:val="24"/>
              </w:rPr>
              <w:t xml:space="preserve">the security elements required to </w:t>
            </w:r>
            <w:proofErr w:type="spellStart"/>
            <w:r>
              <w:rPr>
                <w:rFonts w:ascii="Times New Roman"/>
                <w:sz w:val="24"/>
              </w:rPr>
              <w:t>minimise</w:t>
            </w:r>
            <w:proofErr w:type="spellEnd"/>
            <w:r>
              <w:rPr>
                <w:rFonts w:ascii="Times New Roman"/>
                <w:sz w:val="24"/>
              </w:rPr>
              <w:t xml:space="preserve"> abscondments and</w:t>
            </w:r>
          </w:p>
          <w:p w14:paraId="5DF0D7C3" w14:textId="77777777" w:rsidR="004333B5" w:rsidRDefault="00636D35">
            <w:pPr>
              <w:pStyle w:val="TableParagraph"/>
              <w:spacing w:line="275" w:lineRule="exact"/>
              <w:ind w:left="108"/>
              <w:rPr>
                <w:rFonts w:ascii="Times New Roman"/>
                <w:sz w:val="24"/>
              </w:rPr>
            </w:pPr>
            <w:r>
              <w:rPr>
                <w:rFonts w:ascii="Times New Roman"/>
                <w:sz w:val="24"/>
              </w:rPr>
              <w:t>unplanned</w:t>
            </w:r>
            <w:r>
              <w:rPr>
                <w:rFonts w:ascii="Times New Roman"/>
                <w:spacing w:val="-1"/>
                <w:sz w:val="24"/>
              </w:rPr>
              <w:t xml:space="preserve"> </w:t>
            </w:r>
            <w:r>
              <w:rPr>
                <w:rFonts w:ascii="Times New Roman"/>
                <w:sz w:val="24"/>
              </w:rPr>
              <w:t>or</w:t>
            </w:r>
            <w:r>
              <w:rPr>
                <w:rFonts w:ascii="Times New Roman"/>
                <w:spacing w:val="-2"/>
                <w:sz w:val="24"/>
              </w:rPr>
              <w:t xml:space="preserve"> </w:t>
            </w:r>
            <w:r>
              <w:rPr>
                <w:rFonts w:ascii="Times New Roman"/>
                <w:sz w:val="24"/>
              </w:rPr>
              <w:t>unsafe</w:t>
            </w:r>
            <w:r>
              <w:rPr>
                <w:rFonts w:ascii="Times New Roman"/>
                <w:spacing w:val="-2"/>
                <w:sz w:val="24"/>
              </w:rPr>
              <w:t xml:space="preserve"> </w:t>
            </w:r>
            <w:r>
              <w:rPr>
                <w:rFonts w:ascii="Times New Roman"/>
                <w:sz w:val="24"/>
              </w:rPr>
              <w:t>interactions</w:t>
            </w:r>
            <w:r>
              <w:rPr>
                <w:rFonts w:ascii="Times New Roman"/>
                <w:spacing w:val="-2"/>
                <w:sz w:val="24"/>
              </w:rPr>
              <w:t xml:space="preserve"> </w:t>
            </w:r>
            <w:r>
              <w:rPr>
                <w:rFonts w:ascii="Times New Roman"/>
                <w:sz w:val="24"/>
              </w:rPr>
              <w:t>with</w:t>
            </w:r>
            <w:r>
              <w:rPr>
                <w:rFonts w:ascii="Times New Roman"/>
                <w:spacing w:val="-1"/>
                <w:sz w:val="24"/>
              </w:rPr>
              <w:t xml:space="preserve"> </w:t>
            </w:r>
            <w:r>
              <w:rPr>
                <w:rFonts w:ascii="Times New Roman"/>
                <w:sz w:val="24"/>
              </w:rPr>
              <w:t>the</w:t>
            </w:r>
            <w:r>
              <w:rPr>
                <w:rFonts w:ascii="Times New Roman"/>
                <w:spacing w:val="-1"/>
                <w:sz w:val="24"/>
              </w:rPr>
              <w:t xml:space="preserve"> </w:t>
            </w:r>
            <w:r>
              <w:rPr>
                <w:rFonts w:ascii="Times New Roman"/>
                <w:spacing w:val="-2"/>
                <w:sz w:val="24"/>
              </w:rPr>
              <w:t>public.</w:t>
            </w:r>
          </w:p>
        </w:tc>
      </w:tr>
    </w:tbl>
    <w:p w14:paraId="32D253AB" w14:textId="77777777" w:rsidR="004333B5" w:rsidRDefault="00636D35">
      <w:pPr>
        <w:pStyle w:val="ListParagraph"/>
        <w:numPr>
          <w:ilvl w:val="0"/>
          <w:numId w:val="5"/>
        </w:numPr>
        <w:tabs>
          <w:tab w:val="left" w:pos="448"/>
        </w:tabs>
        <w:spacing w:before="126"/>
        <w:ind w:left="448" w:right="768" w:hanging="425"/>
        <w:rPr>
          <w:sz w:val="24"/>
        </w:rPr>
      </w:pPr>
      <w:r>
        <w:rPr>
          <w:sz w:val="24"/>
        </w:rPr>
        <w:t>Five</w:t>
      </w:r>
      <w:r>
        <w:rPr>
          <w:spacing w:val="-3"/>
          <w:sz w:val="24"/>
        </w:rPr>
        <w:t xml:space="preserve"> </w:t>
      </w:r>
      <w:r>
        <w:rPr>
          <w:sz w:val="24"/>
        </w:rPr>
        <w:t>options</w:t>
      </w:r>
      <w:r>
        <w:rPr>
          <w:spacing w:val="-3"/>
          <w:sz w:val="24"/>
        </w:rPr>
        <w:t xml:space="preserve"> </w:t>
      </w:r>
      <w:r>
        <w:rPr>
          <w:sz w:val="24"/>
        </w:rPr>
        <w:t>that</w:t>
      </w:r>
      <w:r>
        <w:rPr>
          <w:spacing w:val="-3"/>
          <w:sz w:val="24"/>
        </w:rPr>
        <w:t xml:space="preserve"> </w:t>
      </w:r>
      <w:r>
        <w:rPr>
          <w:sz w:val="24"/>
        </w:rPr>
        <w:t>partially</w:t>
      </w:r>
      <w:r>
        <w:rPr>
          <w:spacing w:val="-3"/>
          <w:sz w:val="24"/>
        </w:rPr>
        <w:t xml:space="preserve"> </w:t>
      </w:r>
      <w:r>
        <w:rPr>
          <w:sz w:val="24"/>
        </w:rPr>
        <w:t>met</w:t>
      </w:r>
      <w:r>
        <w:rPr>
          <w:spacing w:val="-3"/>
          <w:sz w:val="24"/>
        </w:rPr>
        <w:t xml:space="preserve"> </w:t>
      </w:r>
      <w:r>
        <w:rPr>
          <w:sz w:val="24"/>
        </w:rPr>
        <w:t>or</w:t>
      </w:r>
      <w:r>
        <w:rPr>
          <w:spacing w:val="-4"/>
          <w:sz w:val="24"/>
        </w:rPr>
        <w:t xml:space="preserve"> </w:t>
      </w:r>
      <w:r>
        <w:rPr>
          <w:sz w:val="24"/>
        </w:rPr>
        <w:t>met</w:t>
      </w:r>
      <w:r>
        <w:rPr>
          <w:spacing w:val="-3"/>
          <w:sz w:val="24"/>
        </w:rPr>
        <w:t xml:space="preserve"> </w:t>
      </w:r>
      <w:r>
        <w:rPr>
          <w:sz w:val="24"/>
        </w:rPr>
        <w:t>the</w:t>
      </w:r>
      <w:r>
        <w:rPr>
          <w:spacing w:val="-4"/>
          <w:sz w:val="24"/>
        </w:rPr>
        <w:t xml:space="preserve"> </w:t>
      </w:r>
      <w:r>
        <w:rPr>
          <w:sz w:val="24"/>
        </w:rPr>
        <w:t>investment</w:t>
      </w:r>
      <w:r>
        <w:rPr>
          <w:spacing w:val="-3"/>
          <w:sz w:val="24"/>
        </w:rPr>
        <w:t xml:space="preserve"> </w:t>
      </w:r>
      <w:r>
        <w:rPr>
          <w:sz w:val="24"/>
        </w:rPr>
        <w:t>objectives</w:t>
      </w:r>
      <w:r>
        <w:rPr>
          <w:spacing w:val="-4"/>
          <w:sz w:val="24"/>
        </w:rPr>
        <w:t xml:space="preserve"> </w:t>
      </w:r>
      <w:r>
        <w:rPr>
          <w:sz w:val="24"/>
        </w:rPr>
        <w:t>were</w:t>
      </w:r>
      <w:r>
        <w:rPr>
          <w:spacing w:val="-5"/>
          <w:sz w:val="24"/>
        </w:rPr>
        <w:t xml:space="preserve"> </w:t>
      </w:r>
      <w:r>
        <w:rPr>
          <w:sz w:val="24"/>
        </w:rPr>
        <w:t>assessed</w:t>
      </w:r>
      <w:r>
        <w:rPr>
          <w:spacing w:val="-3"/>
          <w:sz w:val="24"/>
        </w:rPr>
        <w:t xml:space="preserve"> </w:t>
      </w:r>
      <w:r>
        <w:rPr>
          <w:sz w:val="24"/>
        </w:rPr>
        <w:t>against</w:t>
      </w:r>
      <w:r>
        <w:rPr>
          <w:spacing w:val="-2"/>
          <w:sz w:val="24"/>
        </w:rPr>
        <w:t xml:space="preserve"> </w:t>
      </w:r>
      <w:r>
        <w:rPr>
          <w:sz w:val="24"/>
        </w:rPr>
        <w:t>the project’s critical success factors (</w:t>
      </w:r>
      <w:proofErr w:type="gramStart"/>
      <w:r>
        <w:rPr>
          <w:sz w:val="24"/>
        </w:rPr>
        <w:t>included as</w:t>
      </w:r>
      <w:proofErr w:type="gramEnd"/>
      <w:r>
        <w:rPr>
          <w:sz w:val="24"/>
        </w:rPr>
        <w:t xml:space="preserve"> Appendix 1). Further analysis </w:t>
      </w:r>
      <w:proofErr w:type="gramStart"/>
      <w:r>
        <w:rPr>
          <w:sz w:val="24"/>
        </w:rPr>
        <w:t>against</w:t>
      </w:r>
      <w:proofErr w:type="gramEnd"/>
      <w:r>
        <w:rPr>
          <w:sz w:val="24"/>
        </w:rPr>
        <w:t xml:space="preserve"> the </w:t>
      </w:r>
      <w:proofErr w:type="spellStart"/>
      <w:r>
        <w:rPr>
          <w:sz w:val="24"/>
        </w:rPr>
        <w:t>programme’s</w:t>
      </w:r>
      <w:proofErr w:type="spellEnd"/>
      <w:r>
        <w:rPr>
          <w:sz w:val="24"/>
        </w:rPr>
        <w:t xml:space="preserve"> critical success factors refined this to three shortlisted options.</w:t>
      </w:r>
    </w:p>
    <w:p w14:paraId="49E08DEE" w14:textId="77777777" w:rsidR="004333B5" w:rsidRDefault="00636D35">
      <w:pPr>
        <w:pStyle w:val="ListParagraph"/>
        <w:numPr>
          <w:ilvl w:val="0"/>
          <w:numId w:val="5"/>
        </w:numPr>
        <w:tabs>
          <w:tab w:val="left" w:pos="450"/>
        </w:tabs>
        <w:ind w:right="751"/>
        <w:rPr>
          <w:sz w:val="24"/>
        </w:rPr>
      </w:pPr>
      <w:r>
        <w:rPr>
          <w:sz w:val="24"/>
        </w:rPr>
        <w:t>The</w:t>
      </w:r>
      <w:r>
        <w:rPr>
          <w:spacing w:val="-1"/>
          <w:sz w:val="24"/>
        </w:rPr>
        <w:t xml:space="preserve"> </w:t>
      </w:r>
      <w:r>
        <w:rPr>
          <w:sz w:val="24"/>
        </w:rPr>
        <w:t xml:space="preserve">PBC’s highest scoring and preferred option, </w:t>
      </w:r>
      <w:r>
        <w:rPr>
          <w:i/>
          <w:sz w:val="24"/>
        </w:rPr>
        <w:t>Option 4: Care continuum through new build,</w:t>
      </w:r>
      <w:r>
        <w:rPr>
          <w:i/>
          <w:spacing w:val="-3"/>
          <w:sz w:val="24"/>
        </w:rPr>
        <w:t xml:space="preserve"> </w:t>
      </w:r>
      <w:r>
        <w:rPr>
          <w:sz w:val="24"/>
        </w:rPr>
        <w:t>addresses</w:t>
      </w:r>
      <w:r>
        <w:rPr>
          <w:spacing w:val="-4"/>
          <w:sz w:val="24"/>
        </w:rPr>
        <w:t xml:space="preserve"> </w:t>
      </w:r>
      <w:r>
        <w:rPr>
          <w:sz w:val="24"/>
        </w:rPr>
        <w:t>critical</w:t>
      </w:r>
      <w:r>
        <w:rPr>
          <w:spacing w:val="-3"/>
          <w:sz w:val="24"/>
        </w:rPr>
        <w:t xml:space="preserve"> </w:t>
      </w:r>
      <w:r>
        <w:rPr>
          <w:sz w:val="24"/>
        </w:rPr>
        <w:t>capacity</w:t>
      </w:r>
      <w:r>
        <w:rPr>
          <w:spacing w:val="-3"/>
          <w:sz w:val="24"/>
        </w:rPr>
        <w:t xml:space="preserve"> </w:t>
      </w:r>
      <w:r>
        <w:rPr>
          <w:sz w:val="24"/>
        </w:rPr>
        <w:t>and</w:t>
      </w:r>
      <w:r>
        <w:rPr>
          <w:spacing w:val="-3"/>
          <w:sz w:val="24"/>
        </w:rPr>
        <w:t xml:space="preserve"> </w:t>
      </w:r>
      <w:r>
        <w:rPr>
          <w:sz w:val="24"/>
        </w:rPr>
        <w:t>quality</w:t>
      </w:r>
      <w:r>
        <w:rPr>
          <w:spacing w:val="-3"/>
          <w:sz w:val="24"/>
        </w:rPr>
        <w:t xml:space="preserve"> </w:t>
      </w:r>
      <w:r>
        <w:rPr>
          <w:sz w:val="24"/>
        </w:rPr>
        <w:t>issues</w:t>
      </w:r>
      <w:r>
        <w:rPr>
          <w:spacing w:val="-4"/>
          <w:sz w:val="24"/>
        </w:rPr>
        <w:t xml:space="preserve"> </w:t>
      </w:r>
      <w:r>
        <w:rPr>
          <w:sz w:val="24"/>
        </w:rPr>
        <w:t>in</w:t>
      </w:r>
      <w:r>
        <w:rPr>
          <w:spacing w:val="-3"/>
          <w:sz w:val="24"/>
        </w:rPr>
        <w:t xml:space="preserve"> </w:t>
      </w:r>
      <w:r>
        <w:rPr>
          <w:sz w:val="24"/>
        </w:rPr>
        <w:t>RIDSAS</w:t>
      </w:r>
      <w:r>
        <w:rPr>
          <w:spacing w:val="-3"/>
          <w:sz w:val="24"/>
        </w:rPr>
        <w:t xml:space="preserve"> </w:t>
      </w:r>
      <w:r>
        <w:rPr>
          <w:sz w:val="24"/>
        </w:rPr>
        <w:t>across</w:t>
      </w:r>
      <w:r>
        <w:rPr>
          <w:spacing w:val="-2"/>
          <w:sz w:val="24"/>
        </w:rPr>
        <w:t xml:space="preserve"> </w:t>
      </w:r>
      <w:r>
        <w:rPr>
          <w:sz w:val="24"/>
        </w:rPr>
        <w:t>all</w:t>
      </w:r>
      <w:r>
        <w:rPr>
          <w:spacing w:val="-3"/>
          <w:sz w:val="24"/>
        </w:rPr>
        <w:t xml:space="preserve"> </w:t>
      </w:r>
      <w:r>
        <w:rPr>
          <w:sz w:val="24"/>
        </w:rPr>
        <w:t>regions</w:t>
      </w:r>
      <w:r>
        <w:rPr>
          <w:spacing w:val="-3"/>
          <w:sz w:val="24"/>
        </w:rPr>
        <w:t xml:space="preserve"> </w:t>
      </w:r>
      <w:r>
        <w:rPr>
          <w:sz w:val="24"/>
        </w:rPr>
        <w:t>through refurbished or new-</w:t>
      </w:r>
      <w:proofErr w:type="gramStart"/>
      <w:r>
        <w:rPr>
          <w:sz w:val="24"/>
        </w:rPr>
        <w:t>build</w:t>
      </w:r>
      <w:proofErr w:type="gramEnd"/>
      <w:r>
        <w:rPr>
          <w:sz w:val="24"/>
        </w:rPr>
        <w:t xml:space="preserve"> facilities replacing existing beds and providing additional capacity, as outlined in the following table:</w:t>
      </w:r>
    </w:p>
    <w:p w14:paraId="46B1AFE3" w14:textId="77777777" w:rsidR="004333B5" w:rsidRDefault="004333B5">
      <w:pPr>
        <w:pStyle w:val="BodyText"/>
        <w:spacing w:before="6"/>
        <w:ind w:left="0" w:firstLine="0"/>
        <w:rPr>
          <w:sz w:val="20"/>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89"/>
        <w:gridCol w:w="1868"/>
        <w:gridCol w:w="1873"/>
        <w:gridCol w:w="1817"/>
        <w:gridCol w:w="1873"/>
      </w:tblGrid>
      <w:tr w:rsidR="004333B5" w14:paraId="227BB91F" w14:textId="77777777">
        <w:trPr>
          <w:trHeight w:val="290"/>
        </w:trPr>
        <w:tc>
          <w:tcPr>
            <w:tcW w:w="1589" w:type="dxa"/>
            <w:tcBorders>
              <w:top w:val="nil"/>
              <w:bottom w:val="nil"/>
            </w:tcBorders>
            <w:shd w:val="clear" w:color="auto" w:fill="000000"/>
          </w:tcPr>
          <w:p w14:paraId="29B57BCC" w14:textId="77777777" w:rsidR="004333B5" w:rsidRDefault="004333B5">
            <w:pPr>
              <w:pStyle w:val="TableParagraph"/>
              <w:ind w:left="0"/>
              <w:rPr>
                <w:rFonts w:ascii="Times New Roman"/>
                <w:sz w:val="20"/>
              </w:rPr>
            </w:pPr>
          </w:p>
        </w:tc>
        <w:tc>
          <w:tcPr>
            <w:tcW w:w="1868" w:type="dxa"/>
            <w:tcBorders>
              <w:top w:val="nil"/>
              <w:bottom w:val="nil"/>
            </w:tcBorders>
            <w:shd w:val="clear" w:color="auto" w:fill="000000"/>
          </w:tcPr>
          <w:p w14:paraId="325AFCE7" w14:textId="77777777" w:rsidR="004333B5" w:rsidRDefault="00636D35">
            <w:pPr>
              <w:pStyle w:val="TableParagraph"/>
              <w:spacing w:before="8" w:line="261" w:lineRule="exact"/>
              <w:rPr>
                <w:rFonts w:ascii="Times New Roman"/>
                <w:b/>
                <w:sz w:val="24"/>
              </w:rPr>
            </w:pPr>
            <w:r>
              <w:rPr>
                <w:rFonts w:ascii="Times New Roman"/>
                <w:b/>
                <w:color w:val="FFFFFF"/>
                <w:spacing w:val="-2"/>
                <w:sz w:val="24"/>
              </w:rPr>
              <w:t>Northern</w:t>
            </w:r>
          </w:p>
        </w:tc>
        <w:tc>
          <w:tcPr>
            <w:tcW w:w="1873" w:type="dxa"/>
            <w:tcBorders>
              <w:top w:val="nil"/>
              <w:bottom w:val="nil"/>
            </w:tcBorders>
            <w:shd w:val="clear" w:color="auto" w:fill="000000"/>
          </w:tcPr>
          <w:p w14:paraId="67A501CF" w14:textId="77777777" w:rsidR="004333B5" w:rsidRDefault="00636D35">
            <w:pPr>
              <w:pStyle w:val="TableParagraph"/>
              <w:spacing w:before="8" w:line="261" w:lineRule="exact"/>
              <w:rPr>
                <w:rFonts w:ascii="Times New Roman"/>
                <w:b/>
                <w:sz w:val="24"/>
              </w:rPr>
            </w:pPr>
            <w:r>
              <w:rPr>
                <w:rFonts w:ascii="Times New Roman"/>
                <w:b/>
                <w:color w:val="FFFFFF"/>
                <w:spacing w:val="-2"/>
                <w:sz w:val="24"/>
              </w:rPr>
              <w:t>Midlands</w:t>
            </w:r>
          </w:p>
        </w:tc>
        <w:tc>
          <w:tcPr>
            <w:tcW w:w="1817" w:type="dxa"/>
            <w:tcBorders>
              <w:top w:val="nil"/>
              <w:bottom w:val="nil"/>
            </w:tcBorders>
            <w:shd w:val="clear" w:color="auto" w:fill="000000"/>
          </w:tcPr>
          <w:p w14:paraId="40433E83" w14:textId="77777777" w:rsidR="004333B5" w:rsidRDefault="00636D35">
            <w:pPr>
              <w:pStyle w:val="TableParagraph"/>
              <w:spacing w:before="8" w:line="261" w:lineRule="exact"/>
              <w:ind w:left="106"/>
              <w:rPr>
                <w:rFonts w:ascii="Times New Roman"/>
                <w:b/>
                <w:sz w:val="24"/>
              </w:rPr>
            </w:pPr>
            <w:r>
              <w:rPr>
                <w:rFonts w:ascii="Times New Roman"/>
                <w:b/>
                <w:color w:val="FFFFFF"/>
                <w:spacing w:val="-2"/>
                <w:sz w:val="24"/>
              </w:rPr>
              <w:t>Central</w:t>
            </w:r>
          </w:p>
        </w:tc>
        <w:tc>
          <w:tcPr>
            <w:tcW w:w="1873" w:type="dxa"/>
            <w:tcBorders>
              <w:top w:val="nil"/>
              <w:bottom w:val="nil"/>
            </w:tcBorders>
            <w:shd w:val="clear" w:color="auto" w:fill="000000"/>
          </w:tcPr>
          <w:p w14:paraId="6EC1F909" w14:textId="77777777" w:rsidR="004333B5" w:rsidRDefault="00636D35">
            <w:pPr>
              <w:pStyle w:val="TableParagraph"/>
              <w:spacing w:before="8" w:line="261" w:lineRule="exact"/>
              <w:rPr>
                <w:rFonts w:ascii="Times New Roman"/>
                <w:b/>
                <w:sz w:val="24"/>
              </w:rPr>
            </w:pPr>
            <w:r>
              <w:rPr>
                <w:rFonts w:ascii="Times New Roman"/>
                <w:b/>
                <w:color w:val="FFFFFF"/>
                <w:spacing w:val="-2"/>
                <w:sz w:val="24"/>
              </w:rPr>
              <w:t>Southern</w:t>
            </w:r>
          </w:p>
        </w:tc>
      </w:tr>
      <w:tr w:rsidR="004333B5" w14:paraId="35B3E927" w14:textId="77777777">
        <w:trPr>
          <w:trHeight w:val="825"/>
        </w:trPr>
        <w:tc>
          <w:tcPr>
            <w:tcW w:w="1589" w:type="dxa"/>
            <w:vMerge w:val="restart"/>
            <w:tcBorders>
              <w:bottom w:val="nil"/>
            </w:tcBorders>
          </w:tcPr>
          <w:p w14:paraId="7F798EA2" w14:textId="77777777" w:rsidR="004333B5" w:rsidRDefault="00636D35">
            <w:pPr>
              <w:pStyle w:val="TableParagraph"/>
              <w:spacing w:line="273" w:lineRule="exact"/>
              <w:rPr>
                <w:rFonts w:ascii="Times New Roman"/>
                <w:sz w:val="24"/>
              </w:rPr>
            </w:pPr>
            <w:r>
              <w:rPr>
                <w:rFonts w:ascii="Times New Roman"/>
                <w:spacing w:val="-2"/>
                <w:sz w:val="24"/>
              </w:rPr>
              <w:t>RIDSAS</w:t>
            </w:r>
          </w:p>
          <w:p w14:paraId="7561DBC7" w14:textId="77777777" w:rsidR="004333B5" w:rsidRDefault="00636D35">
            <w:pPr>
              <w:pStyle w:val="TableParagraph"/>
              <w:ind w:right="114"/>
              <w:rPr>
                <w:rFonts w:ascii="Times New Roman"/>
                <w:sz w:val="24"/>
              </w:rPr>
            </w:pPr>
            <w:r>
              <w:rPr>
                <w:rFonts w:ascii="Times New Roman"/>
                <w:spacing w:val="-2"/>
                <w:sz w:val="24"/>
              </w:rPr>
              <w:t xml:space="preserve">(secure residential </w:t>
            </w:r>
            <w:r>
              <w:rPr>
                <w:rFonts w:ascii="Times New Roman"/>
                <w:sz w:val="24"/>
              </w:rPr>
              <w:t xml:space="preserve">care in the </w:t>
            </w:r>
            <w:r>
              <w:rPr>
                <w:rFonts w:ascii="Times New Roman"/>
                <w:spacing w:val="-2"/>
                <w:sz w:val="24"/>
              </w:rPr>
              <w:t>community)</w:t>
            </w:r>
          </w:p>
        </w:tc>
        <w:tc>
          <w:tcPr>
            <w:tcW w:w="1868" w:type="dxa"/>
          </w:tcPr>
          <w:p w14:paraId="4639561B" w14:textId="77777777" w:rsidR="004333B5" w:rsidRDefault="00636D35">
            <w:pPr>
              <w:pStyle w:val="TableParagraph"/>
              <w:ind w:right="290"/>
              <w:rPr>
                <w:rFonts w:ascii="Times New Roman"/>
                <w:sz w:val="24"/>
              </w:rPr>
            </w:pPr>
            <w:r>
              <w:rPr>
                <w:rFonts w:ascii="Times New Roman"/>
                <w:sz w:val="24"/>
              </w:rPr>
              <w:t>Retain</w:t>
            </w:r>
            <w:r>
              <w:rPr>
                <w:rFonts w:ascii="Times New Roman"/>
                <w:spacing w:val="-15"/>
                <w:sz w:val="24"/>
              </w:rPr>
              <w:t xml:space="preserve"> </w:t>
            </w:r>
            <w:r>
              <w:rPr>
                <w:rFonts w:ascii="Times New Roman"/>
                <w:sz w:val="24"/>
              </w:rPr>
              <w:t>existing 5-bed</w:t>
            </w:r>
            <w:r>
              <w:rPr>
                <w:rFonts w:ascii="Times New Roman"/>
                <w:spacing w:val="-2"/>
                <w:sz w:val="24"/>
              </w:rPr>
              <w:t xml:space="preserve"> RIDSAS</w:t>
            </w:r>
          </w:p>
        </w:tc>
        <w:tc>
          <w:tcPr>
            <w:tcW w:w="1873" w:type="dxa"/>
          </w:tcPr>
          <w:p w14:paraId="20A92A8B" w14:textId="77777777" w:rsidR="004333B5" w:rsidRDefault="00636D35">
            <w:pPr>
              <w:pStyle w:val="TableParagraph"/>
              <w:ind w:right="163"/>
              <w:rPr>
                <w:rFonts w:ascii="Times New Roman"/>
                <w:sz w:val="24"/>
              </w:rPr>
            </w:pPr>
            <w:r>
              <w:rPr>
                <w:rFonts w:ascii="Times New Roman"/>
                <w:sz w:val="24"/>
              </w:rPr>
              <w:t>Replace</w:t>
            </w:r>
            <w:r>
              <w:rPr>
                <w:rFonts w:ascii="Times New Roman"/>
                <w:spacing w:val="-15"/>
                <w:sz w:val="24"/>
              </w:rPr>
              <w:t xml:space="preserve"> </w:t>
            </w:r>
            <w:r>
              <w:rPr>
                <w:rFonts w:ascii="Times New Roman"/>
                <w:sz w:val="24"/>
              </w:rPr>
              <w:t>existing 5-bed RIDSAS</w:t>
            </w:r>
          </w:p>
        </w:tc>
        <w:tc>
          <w:tcPr>
            <w:tcW w:w="1817" w:type="dxa"/>
          </w:tcPr>
          <w:p w14:paraId="14D1DD15" w14:textId="77777777" w:rsidR="004333B5" w:rsidRDefault="00636D35">
            <w:pPr>
              <w:pStyle w:val="TableParagraph"/>
              <w:ind w:left="106" w:right="107"/>
              <w:rPr>
                <w:rFonts w:ascii="Times New Roman"/>
                <w:sz w:val="24"/>
              </w:rPr>
            </w:pPr>
            <w:r>
              <w:rPr>
                <w:rFonts w:ascii="Times New Roman"/>
                <w:sz w:val="24"/>
              </w:rPr>
              <w:t>Replace</w:t>
            </w:r>
            <w:r>
              <w:rPr>
                <w:rFonts w:ascii="Times New Roman"/>
                <w:spacing w:val="-15"/>
                <w:sz w:val="24"/>
              </w:rPr>
              <w:t xml:space="preserve"> </w:t>
            </w:r>
            <w:r>
              <w:rPr>
                <w:rFonts w:ascii="Times New Roman"/>
                <w:sz w:val="24"/>
              </w:rPr>
              <w:t>existing 5-bed RIDSAS</w:t>
            </w:r>
          </w:p>
          <w:p w14:paraId="521B2626" w14:textId="77777777" w:rsidR="004333B5" w:rsidRDefault="00636D35">
            <w:pPr>
              <w:pStyle w:val="TableParagraph"/>
              <w:spacing w:line="257" w:lineRule="exact"/>
              <w:ind w:left="106"/>
              <w:rPr>
                <w:rFonts w:ascii="Times New Roman"/>
                <w:sz w:val="24"/>
              </w:rPr>
            </w:pPr>
            <w:r>
              <w:rPr>
                <w:rFonts w:ascii="Times New Roman"/>
                <w:sz w:val="24"/>
              </w:rPr>
              <w:t>on</w:t>
            </w:r>
            <w:r>
              <w:rPr>
                <w:rFonts w:ascii="Times New Roman"/>
                <w:spacing w:val="-1"/>
                <w:sz w:val="24"/>
              </w:rPr>
              <w:t xml:space="preserve"> </w:t>
            </w:r>
            <w:r>
              <w:rPr>
                <w:rFonts w:ascii="Times New Roman"/>
                <w:sz w:val="24"/>
              </w:rPr>
              <w:t>new</w:t>
            </w:r>
            <w:r>
              <w:rPr>
                <w:rFonts w:ascii="Times New Roman"/>
                <w:spacing w:val="-1"/>
                <w:sz w:val="24"/>
              </w:rPr>
              <w:t xml:space="preserve"> </w:t>
            </w:r>
            <w:r>
              <w:rPr>
                <w:rFonts w:ascii="Times New Roman"/>
                <w:spacing w:val="-4"/>
                <w:sz w:val="24"/>
              </w:rPr>
              <w:t>site</w:t>
            </w:r>
          </w:p>
        </w:tc>
        <w:tc>
          <w:tcPr>
            <w:tcW w:w="1873" w:type="dxa"/>
          </w:tcPr>
          <w:p w14:paraId="7693707E" w14:textId="77777777" w:rsidR="004333B5" w:rsidRDefault="00636D35">
            <w:pPr>
              <w:pStyle w:val="TableParagraph"/>
              <w:ind w:right="624"/>
              <w:rPr>
                <w:rFonts w:ascii="Times New Roman"/>
                <w:sz w:val="24"/>
              </w:rPr>
            </w:pPr>
            <w:r>
              <w:rPr>
                <w:rFonts w:ascii="Times New Roman"/>
                <w:sz w:val="24"/>
              </w:rPr>
              <w:t>Refurbish</w:t>
            </w:r>
            <w:r>
              <w:rPr>
                <w:rFonts w:ascii="Times New Roman"/>
                <w:spacing w:val="-15"/>
                <w:sz w:val="24"/>
              </w:rPr>
              <w:t xml:space="preserve"> </w:t>
            </w:r>
            <w:r>
              <w:rPr>
                <w:rFonts w:ascii="Times New Roman"/>
                <w:sz w:val="24"/>
              </w:rPr>
              <w:t xml:space="preserve">6 </w:t>
            </w:r>
            <w:r>
              <w:rPr>
                <w:rFonts w:ascii="Times New Roman"/>
                <w:spacing w:val="-2"/>
                <w:sz w:val="24"/>
              </w:rPr>
              <w:t>existing</w:t>
            </w:r>
          </w:p>
          <w:p w14:paraId="114F992C" w14:textId="77777777" w:rsidR="004333B5" w:rsidRDefault="00636D35">
            <w:pPr>
              <w:pStyle w:val="TableParagraph"/>
              <w:spacing w:line="257" w:lineRule="exact"/>
              <w:rPr>
                <w:rFonts w:ascii="Times New Roman"/>
                <w:sz w:val="24"/>
              </w:rPr>
            </w:pPr>
            <w:r>
              <w:rPr>
                <w:rFonts w:ascii="Times New Roman"/>
                <w:sz w:val="24"/>
              </w:rPr>
              <w:t>RIDSAS</w:t>
            </w:r>
            <w:r>
              <w:rPr>
                <w:rFonts w:ascii="Times New Roman"/>
                <w:spacing w:val="-7"/>
                <w:sz w:val="24"/>
              </w:rPr>
              <w:t xml:space="preserve"> </w:t>
            </w:r>
            <w:r>
              <w:rPr>
                <w:rFonts w:ascii="Times New Roman"/>
                <w:spacing w:val="-4"/>
                <w:sz w:val="24"/>
              </w:rPr>
              <w:t>beds</w:t>
            </w:r>
          </w:p>
        </w:tc>
      </w:tr>
      <w:tr w:rsidR="004333B5" w14:paraId="7B7BC58E" w14:textId="77777777">
        <w:trPr>
          <w:trHeight w:val="827"/>
        </w:trPr>
        <w:tc>
          <w:tcPr>
            <w:tcW w:w="1589" w:type="dxa"/>
            <w:vMerge/>
            <w:tcBorders>
              <w:top w:val="nil"/>
              <w:bottom w:val="nil"/>
            </w:tcBorders>
          </w:tcPr>
          <w:p w14:paraId="52045189" w14:textId="77777777" w:rsidR="004333B5" w:rsidRDefault="004333B5">
            <w:pPr>
              <w:rPr>
                <w:sz w:val="2"/>
                <w:szCs w:val="2"/>
              </w:rPr>
            </w:pPr>
          </w:p>
        </w:tc>
        <w:tc>
          <w:tcPr>
            <w:tcW w:w="1868" w:type="dxa"/>
          </w:tcPr>
          <w:p w14:paraId="0AB8E2D8" w14:textId="77777777" w:rsidR="004333B5" w:rsidRDefault="00636D35">
            <w:pPr>
              <w:pStyle w:val="TableParagraph"/>
              <w:spacing w:line="276" w:lineRule="exact"/>
              <w:ind w:right="210"/>
              <w:rPr>
                <w:rFonts w:ascii="Times New Roman"/>
                <w:sz w:val="24"/>
              </w:rPr>
            </w:pPr>
            <w:r>
              <w:rPr>
                <w:rFonts w:ascii="Times New Roman"/>
                <w:spacing w:val="-2"/>
                <w:sz w:val="24"/>
              </w:rPr>
              <w:t xml:space="preserve">Refurbish </w:t>
            </w:r>
            <w:r>
              <w:rPr>
                <w:rFonts w:ascii="Times New Roman"/>
                <w:sz w:val="24"/>
              </w:rPr>
              <w:t>another</w:t>
            </w:r>
            <w:r>
              <w:rPr>
                <w:rFonts w:ascii="Times New Roman"/>
                <w:spacing w:val="-15"/>
                <w:sz w:val="24"/>
              </w:rPr>
              <w:t xml:space="preserve"> </w:t>
            </w:r>
            <w:r>
              <w:rPr>
                <w:rFonts w:ascii="Times New Roman"/>
                <w:sz w:val="24"/>
              </w:rPr>
              <w:t>existing 5-bed RIDSAS</w:t>
            </w:r>
          </w:p>
        </w:tc>
        <w:tc>
          <w:tcPr>
            <w:tcW w:w="1873" w:type="dxa"/>
            <w:tcBorders>
              <w:bottom w:val="nil"/>
            </w:tcBorders>
          </w:tcPr>
          <w:p w14:paraId="71E3256C" w14:textId="77777777" w:rsidR="004333B5" w:rsidRDefault="00636D35">
            <w:pPr>
              <w:pStyle w:val="TableParagraph"/>
              <w:spacing w:line="276" w:lineRule="exact"/>
              <w:ind w:right="384"/>
              <w:rPr>
                <w:rFonts w:ascii="Times New Roman"/>
                <w:sz w:val="24"/>
              </w:rPr>
            </w:pPr>
            <w:r>
              <w:rPr>
                <w:rFonts w:ascii="Times New Roman"/>
                <w:spacing w:val="-2"/>
                <w:sz w:val="24"/>
              </w:rPr>
              <w:t xml:space="preserve">Refurbish </w:t>
            </w:r>
            <w:r>
              <w:rPr>
                <w:rFonts w:ascii="Times New Roman"/>
                <w:sz w:val="24"/>
              </w:rPr>
              <w:t>existing</w:t>
            </w:r>
            <w:r>
              <w:rPr>
                <w:rFonts w:ascii="Times New Roman"/>
                <w:spacing w:val="-15"/>
                <w:sz w:val="24"/>
              </w:rPr>
              <w:t xml:space="preserve"> </w:t>
            </w:r>
            <w:r>
              <w:rPr>
                <w:rFonts w:ascii="Times New Roman"/>
                <w:sz w:val="24"/>
              </w:rPr>
              <w:t xml:space="preserve">5-bed </w:t>
            </w:r>
            <w:r>
              <w:rPr>
                <w:rFonts w:ascii="Times New Roman"/>
                <w:spacing w:val="-2"/>
                <w:sz w:val="24"/>
              </w:rPr>
              <w:t>RIDSAS</w:t>
            </w:r>
          </w:p>
        </w:tc>
        <w:tc>
          <w:tcPr>
            <w:tcW w:w="1817" w:type="dxa"/>
            <w:tcBorders>
              <w:bottom w:val="nil"/>
            </w:tcBorders>
          </w:tcPr>
          <w:p w14:paraId="321F9FD7" w14:textId="77777777" w:rsidR="004333B5" w:rsidRDefault="00636D35">
            <w:pPr>
              <w:pStyle w:val="TableParagraph"/>
              <w:ind w:left="106" w:right="636"/>
              <w:rPr>
                <w:rFonts w:ascii="Times New Roman"/>
                <w:sz w:val="24"/>
              </w:rPr>
            </w:pPr>
            <w:r>
              <w:rPr>
                <w:rFonts w:ascii="Times New Roman"/>
                <w:sz w:val="24"/>
              </w:rPr>
              <w:t>New</w:t>
            </w:r>
            <w:r>
              <w:rPr>
                <w:rFonts w:ascii="Times New Roman"/>
                <w:spacing w:val="-15"/>
                <w:sz w:val="24"/>
              </w:rPr>
              <w:t xml:space="preserve"> </w:t>
            </w:r>
            <w:r>
              <w:rPr>
                <w:rFonts w:ascii="Times New Roman"/>
                <w:sz w:val="24"/>
              </w:rPr>
              <w:t xml:space="preserve">5-bed </w:t>
            </w:r>
            <w:r>
              <w:rPr>
                <w:rFonts w:ascii="Times New Roman"/>
                <w:spacing w:val="-2"/>
                <w:sz w:val="24"/>
              </w:rPr>
              <w:t>RIDSAS</w:t>
            </w:r>
          </w:p>
        </w:tc>
        <w:tc>
          <w:tcPr>
            <w:tcW w:w="1873" w:type="dxa"/>
          </w:tcPr>
          <w:p w14:paraId="0243BB79" w14:textId="77777777" w:rsidR="004333B5" w:rsidRDefault="00636D35">
            <w:pPr>
              <w:pStyle w:val="TableParagraph"/>
              <w:spacing w:line="276" w:lineRule="exact"/>
              <w:ind w:right="397"/>
              <w:rPr>
                <w:rFonts w:ascii="Times New Roman"/>
                <w:sz w:val="24"/>
              </w:rPr>
            </w:pPr>
            <w:r>
              <w:rPr>
                <w:rFonts w:ascii="Times New Roman"/>
                <w:sz w:val="24"/>
              </w:rPr>
              <w:t xml:space="preserve">Replace 4 </w:t>
            </w:r>
            <w:r>
              <w:rPr>
                <w:rFonts w:ascii="Times New Roman"/>
                <w:spacing w:val="-2"/>
                <w:sz w:val="24"/>
              </w:rPr>
              <w:t xml:space="preserve">existing </w:t>
            </w:r>
            <w:r>
              <w:rPr>
                <w:rFonts w:ascii="Times New Roman"/>
                <w:sz w:val="24"/>
              </w:rPr>
              <w:t>RIDSAS</w:t>
            </w:r>
            <w:r>
              <w:rPr>
                <w:rFonts w:ascii="Times New Roman"/>
                <w:spacing w:val="-15"/>
                <w:sz w:val="24"/>
              </w:rPr>
              <w:t xml:space="preserve"> </w:t>
            </w:r>
            <w:r>
              <w:rPr>
                <w:rFonts w:ascii="Times New Roman"/>
                <w:sz w:val="24"/>
              </w:rPr>
              <w:t>beds</w:t>
            </w:r>
          </w:p>
        </w:tc>
      </w:tr>
      <w:tr w:rsidR="004333B5" w14:paraId="63C2E9B5" w14:textId="77777777">
        <w:trPr>
          <w:trHeight w:val="1084"/>
        </w:trPr>
        <w:tc>
          <w:tcPr>
            <w:tcW w:w="1589" w:type="dxa"/>
            <w:tcBorders>
              <w:top w:val="nil"/>
            </w:tcBorders>
          </w:tcPr>
          <w:p w14:paraId="5656C60F" w14:textId="77777777" w:rsidR="004333B5" w:rsidRDefault="00636D35">
            <w:pPr>
              <w:pStyle w:val="TableParagraph"/>
              <w:spacing w:line="255" w:lineRule="exact"/>
              <w:rPr>
                <w:rFonts w:ascii="Times New Roman"/>
                <w:i/>
                <w:sz w:val="24"/>
              </w:rPr>
            </w:pPr>
            <w:r>
              <w:rPr>
                <w:rFonts w:ascii="Times New Roman"/>
                <w:i/>
                <w:sz w:val="24"/>
              </w:rPr>
              <w:t>Note:</w:t>
            </w:r>
            <w:r>
              <w:rPr>
                <w:rFonts w:ascii="Times New Roman"/>
                <w:i/>
                <w:spacing w:val="-2"/>
                <w:sz w:val="24"/>
              </w:rPr>
              <w:t xml:space="preserve"> </w:t>
            </w:r>
            <w:r>
              <w:rPr>
                <w:rFonts w:ascii="Times New Roman"/>
                <w:i/>
                <w:spacing w:val="-4"/>
                <w:sz w:val="24"/>
              </w:rPr>
              <w:t>Some</w:t>
            </w:r>
          </w:p>
          <w:p w14:paraId="59F90663" w14:textId="77777777" w:rsidR="004333B5" w:rsidRDefault="00636D35">
            <w:pPr>
              <w:pStyle w:val="TableParagraph"/>
              <w:spacing w:line="270" w:lineRule="atLeast"/>
              <w:ind w:right="100"/>
              <w:rPr>
                <w:rFonts w:ascii="Times New Roman" w:hAnsi="Times New Roman"/>
                <w:i/>
                <w:sz w:val="24"/>
              </w:rPr>
            </w:pPr>
            <w:r>
              <w:rPr>
                <w:rFonts w:ascii="Times New Roman" w:hAnsi="Times New Roman"/>
                <w:i/>
                <w:sz w:val="24"/>
              </w:rPr>
              <w:t>properties</w:t>
            </w:r>
            <w:r>
              <w:rPr>
                <w:rFonts w:ascii="Times New Roman" w:hAnsi="Times New Roman"/>
                <w:i/>
                <w:spacing w:val="-15"/>
                <w:sz w:val="24"/>
              </w:rPr>
              <w:t xml:space="preserve"> </w:t>
            </w:r>
            <w:r>
              <w:rPr>
                <w:rFonts w:ascii="Times New Roman" w:hAnsi="Times New Roman"/>
                <w:i/>
                <w:sz w:val="24"/>
              </w:rPr>
              <w:t xml:space="preserve">are owned by </w:t>
            </w:r>
            <w:proofErr w:type="spellStart"/>
            <w:r>
              <w:rPr>
                <w:rFonts w:ascii="Times New Roman" w:hAnsi="Times New Roman"/>
                <w:i/>
                <w:sz w:val="24"/>
              </w:rPr>
              <w:t>Kāinga</w:t>
            </w:r>
            <w:proofErr w:type="spellEnd"/>
            <w:r>
              <w:rPr>
                <w:rFonts w:ascii="Times New Roman" w:hAnsi="Times New Roman"/>
                <w:i/>
                <w:sz w:val="24"/>
              </w:rPr>
              <w:t xml:space="preserve"> Ora</w:t>
            </w:r>
          </w:p>
        </w:tc>
        <w:tc>
          <w:tcPr>
            <w:tcW w:w="1868" w:type="dxa"/>
          </w:tcPr>
          <w:p w14:paraId="4176F51B" w14:textId="77777777" w:rsidR="004333B5" w:rsidRDefault="00636D35">
            <w:pPr>
              <w:pStyle w:val="TableParagraph"/>
              <w:ind w:right="686"/>
              <w:rPr>
                <w:rFonts w:ascii="Times New Roman"/>
                <w:sz w:val="24"/>
              </w:rPr>
            </w:pPr>
            <w:r>
              <w:rPr>
                <w:rFonts w:ascii="Times New Roman"/>
                <w:sz w:val="24"/>
              </w:rPr>
              <w:t>New</w:t>
            </w:r>
            <w:r>
              <w:rPr>
                <w:rFonts w:ascii="Times New Roman"/>
                <w:spacing w:val="-15"/>
                <w:sz w:val="24"/>
              </w:rPr>
              <w:t xml:space="preserve"> </w:t>
            </w:r>
            <w:r>
              <w:rPr>
                <w:rFonts w:ascii="Times New Roman"/>
                <w:sz w:val="24"/>
              </w:rPr>
              <w:t xml:space="preserve">5-bed </w:t>
            </w:r>
            <w:r>
              <w:rPr>
                <w:rFonts w:ascii="Times New Roman"/>
                <w:spacing w:val="-2"/>
                <w:sz w:val="24"/>
              </w:rPr>
              <w:t>RIDSAS</w:t>
            </w:r>
          </w:p>
        </w:tc>
        <w:tc>
          <w:tcPr>
            <w:tcW w:w="1873" w:type="dxa"/>
            <w:tcBorders>
              <w:top w:val="nil"/>
            </w:tcBorders>
          </w:tcPr>
          <w:p w14:paraId="0BA5F14A" w14:textId="77777777" w:rsidR="004333B5" w:rsidRDefault="004333B5">
            <w:pPr>
              <w:pStyle w:val="TableParagraph"/>
              <w:ind w:left="0"/>
              <w:rPr>
                <w:rFonts w:ascii="Times New Roman"/>
              </w:rPr>
            </w:pPr>
          </w:p>
        </w:tc>
        <w:tc>
          <w:tcPr>
            <w:tcW w:w="1817" w:type="dxa"/>
            <w:tcBorders>
              <w:top w:val="nil"/>
            </w:tcBorders>
          </w:tcPr>
          <w:p w14:paraId="78266D9C" w14:textId="77777777" w:rsidR="004333B5" w:rsidRDefault="004333B5">
            <w:pPr>
              <w:pStyle w:val="TableParagraph"/>
              <w:ind w:left="0"/>
              <w:rPr>
                <w:rFonts w:ascii="Times New Roman"/>
              </w:rPr>
            </w:pPr>
          </w:p>
        </w:tc>
        <w:tc>
          <w:tcPr>
            <w:tcW w:w="1873" w:type="dxa"/>
          </w:tcPr>
          <w:p w14:paraId="7547EFAE" w14:textId="77777777" w:rsidR="004333B5" w:rsidRDefault="00636D35">
            <w:pPr>
              <w:pStyle w:val="TableParagraph"/>
              <w:ind w:right="397"/>
              <w:rPr>
                <w:rFonts w:ascii="Times New Roman"/>
                <w:sz w:val="24"/>
              </w:rPr>
            </w:pPr>
            <w:r>
              <w:rPr>
                <w:rFonts w:ascii="Times New Roman"/>
                <w:sz w:val="24"/>
              </w:rPr>
              <w:t xml:space="preserve">Replace 4 </w:t>
            </w:r>
            <w:r>
              <w:rPr>
                <w:rFonts w:ascii="Times New Roman"/>
                <w:spacing w:val="-2"/>
                <w:sz w:val="24"/>
              </w:rPr>
              <w:t xml:space="preserve">existing </w:t>
            </w:r>
            <w:r>
              <w:rPr>
                <w:rFonts w:ascii="Times New Roman"/>
                <w:sz w:val="24"/>
              </w:rPr>
              <w:t>RIDSAS</w:t>
            </w:r>
            <w:r>
              <w:rPr>
                <w:rFonts w:ascii="Times New Roman"/>
                <w:spacing w:val="-15"/>
                <w:sz w:val="24"/>
              </w:rPr>
              <w:t xml:space="preserve"> </w:t>
            </w:r>
            <w:r>
              <w:rPr>
                <w:rFonts w:ascii="Times New Roman"/>
                <w:sz w:val="24"/>
              </w:rPr>
              <w:t>beds</w:t>
            </w:r>
          </w:p>
        </w:tc>
      </w:tr>
    </w:tbl>
    <w:p w14:paraId="478CBC90" w14:textId="77777777" w:rsidR="004333B5" w:rsidRDefault="004333B5">
      <w:pPr>
        <w:pStyle w:val="TableParagraph"/>
        <w:rPr>
          <w:rFonts w:ascii="Times New Roman"/>
          <w:sz w:val="24"/>
        </w:rPr>
        <w:sectPr w:rsidR="004333B5">
          <w:pgSz w:w="11910" w:h="16840"/>
          <w:pgMar w:top="1340" w:right="708" w:bottom="1180" w:left="1417" w:header="715" w:footer="981" w:gutter="0"/>
          <w:cols w:space="720"/>
        </w:sectPr>
      </w:pPr>
    </w:p>
    <w:p w14:paraId="7D2ACB28" w14:textId="77777777" w:rsidR="004333B5" w:rsidRDefault="00636D35">
      <w:pPr>
        <w:pStyle w:val="ListParagraph"/>
        <w:numPr>
          <w:ilvl w:val="0"/>
          <w:numId w:val="5"/>
        </w:numPr>
        <w:tabs>
          <w:tab w:val="left" w:pos="448"/>
        </w:tabs>
        <w:spacing w:before="82"/>
        <w:ind w:left="448" w:right="843" w:hanging="425"/>
        <w:rPr>
          <w:sz w:val="24"/>
        </w:rPr>
      </w:pPr>
      <w:r>
        <w:rPr>
          <w:sz w:val="24"/>
        </w:rPr>
        <w:t>Initial investment in RIDSAS will provide faster, affordable, step-down capacity from RIDSS capacity, enabling better flow of clients through the system based on their care needs</w:t>
      </w:r>
      <w:r>
        <w:rPr>
          <w:spacing w:val="-4"/>
          <w:sz w:val="24"/>
        </w:rPr>
        <w:t xml:space="preserve"> </w:t>
      </w:r>
      <w:r>
        <w:rPr>
          <w:sz w:val="24"/>
        </w:rPr>
        <w:t>and</w:t>
      </w:r>
      <w:r>
        <w:rPr>
          <w:spacing w:val="-3"/>
          <w:sz w:val="24"/>
        </w:rPr>
        <w:t xml:space="preserve"> </w:t>
      </w:r>
      <w:r>
        <w:rPr>
          <w:sz w:val="24"/>
        </w:rPr>
        <w:t>free</w:t>
      </w:r>
      <w:r>
        <w:rPr>
          <w:spacing w:val="-4"/>
          <w:sz w:val="24"/>
        </w:rPr>
        <w:t xml:space="preserve"> </w:t>
      </w:r>
      <w:r>
        <w:rPr>
          <w:sz w:val="24"/>
        </w:rPr>
        <w:t>up</w:t>
      </w:r>
      <w:r>
        <w:rPr>
          <w:spacing w:val="-1"/>
          <w:sz w:val="24"/>
        </w:rPr>
        <w:t xml:space="preserve"> </w:t>
      </w:r>
      <w:r>
        <w:rPr>
          <w:sz w:val="24"/>
        </w:rPr>
        <w:t>capacity</w:t>
      </w:r>
      <w:r>
        <w:rPr>
          <w:spacing w:val="-3"/>
          <w:sz w:val="24"/>
        </w:rPr>
        <w:t xml:space="preserve"> </w:t>
      </w:r>
      <w:r>
        <w:rPr>
          <w:sz w:val="24"/>
        </w:rPr>
        <w:t>in</w:t>
      </w:r>
      <w:r>
        <w:rPr>
          <w:spacing w:val="-3"/>
          <w:sz w:val="24"/>
        </w:rPr>
        <w:t xml:space="preserve"> </w:t>
      </w:r>
      <w:r>
        <w:rPr>
          <w:sz w:val="24"/>
        </w:rPr>
        <w:t>secure</w:t>
      </w:r>
      <w:r>
        <w:rPr>
          <w:spacing w:val="-5"/>
          <w:sz w:val="24"/>
        </w:rPr>
        <w:t xml:space="preserve"> </w:t>
      </w:r>
      <w:r>
        <w:rPr>
          <w:sz w:val="24"/>
        </w:rPr>
        <w:t>RIDSS</w:t>
      </w:r>
      <w:r>
        <w:rPr>
          <w:spacing w:val="-2"/>
          <w:sz w:val="24"/>
        </w:rPr>
        <w:t xml:space="preserve"> </w:t>
      </w:r>
      <w:r>
        <w:rPr>
          <w:sz w:val="24"/>
        </w:rPr>
        <w:t>facilities.</w:t>
      </w:r>
      <w:r>
        <w:rPr>
          <w:spacing w:val="-3"/>
          <w:sz w:val="24"/>
        </w:rPr>
        <w:t xml:space="preserve"> </w:t>
      </w:r>
      <w:r>
        <w:rPr>
          <w:sz w:val="24"/>
        </w:rPr>
        <w:t>Providing</w:t>
      </w:r>
      <w:r>
        <w:rPr>
          <w:spacing w:val="-3"/>
          <w:sz w:val="24"/>
        </w:rPr>
        <w:t xml:space="preserve"> </w:t>
      </w:r>
      <w:r>
        <w:rPr>
          <w:sz w:val="24"/>
        </w:rPr>
        <w:t>this</w:t>
      </w:r>
      <w:r>
        <w:rPr>
          <w:spacing w:val="-4"/>
          <w:sz w:val="24"/>
        </w:rPr>
        <w:t xml:space="preserve"> </w:t>
      </w:r>
      <w:r>
        <w:rPr>
          <w:sz w:val="24"/>
        </w:rPr>
        <w:t>step-down</w:t>
      </w:r>
      <w:r>
        <w:rPr>
          <w:spacing w:val="-3"/>
          <w:sz w:val="24"/>
        </w:rPr>
        <w:t xml:space="preserve"> </w:t>
      </w:r>
      <w:r>
        <w:rPr>
          <w:sz w:val="24"/>
        </w:rPr>
        <w:t xml:space="preserve">capacity is a necessary pre-requisite </w:t>
      </w:r>
      <w:proofErr w:type="gramStart"/>
      <w:r>
        <w:rPr>
          <w:sz w:val="24"/>
        </w:rPr>
        <w:t>to</w:t>
      </w:r>
      <w:proofErr w:type="gramEnd"/>
      <w:r>
        <w:rPr>
          <w:sz w:val="24"/>
        </w:rPr>
        <w:t xml:space="preserve"> any later investment in RIDSS capacity.</w:t>
      </w:r>
    </w:p>
    <w:p w14:paraId="6DC0BE7B" w14:textId="77777777" w:rsidR="004333B5" w:rsidRDefault="00636D35">
      <w:pPr>
        <w:pStyle w:val="Heading1"/>
        <w:spacing w:before="242"/>
      </w:pPr>
      <w:r>
        <w:rPr>
          <w:spacing w:val="-2"/>
        </w:rPr>
        <w:t>Implementation</w:t>
      </w:r>
    </w:p>
    <w:p w14:paraId="165865C1" w14:textId="77777777" w:rsidR="004333B5" w:rsidRDefault="00636D35">
      <w:pPr>
        <w:spacing w:before="240"/>
        <w:ind w:left="23"/>
        <w:rPr>
          <w:rFonts w:ascii="Arial"/>
          <w:i/>
        </w:rPr>
      </w:pPr>
      <w:r>
        <w:rPr>
          <w:rFonts w:ascii="Arial"/>
          <w:i/>
        </w:rPr>
        <w:t>The</w:t>
      </w:r>
      <w:r>
        <w:rPr>
          <w:rFonts w:ascii="Arial"/>
          <w:i/>
          <w:spacing w:val="-7"/>
        </w:rPr>
        <w:t xml:space="preserve"> </w:t>
      </w:r>
      <w:r>
        <w:rPr>
          <w:rFonts w:ascii="Arial"/>
          <w:i/>
        </w:rPr>
        <w:t>PBC</w:t>
      </w:r>
      <w:r>
        <w:rPr>
          <w:rFonts w:ascii="Arial"/>
          <w:i/>
          <w:spacing w:val="-4"/>
        </w:rPr>
        <w:t xml:space="preserve"> </w:t>
      </w:r>
      <w:r>
        <w:rPr>
          <w:rFonts w:ascii="Arial"/>
          <w:i/>
        </w:rPr>
        <w:t>recommends</w:t>
      </w:r>
      <w:r>
        <w:rPr>
          <w:rFonts w:ascii="Arial"/>
          <w:i/>
          <w:spacing w:val="-7"/>
        </w:rPr>
        <w:t xml:space="preserve"> </w:t>
      </w:r>
      <w:r>
        <w:rPr>
          <w:rFonts w:ascii="Arial"/>
          <w:i/>
        </w:rPr>
        <w:t>focusing</w:t>
      </w:r>
      <w:r>
        <w:rPr>
          <w:rFonts w:ascii="Arial"/>
          <w:i/>
          <w:spacing w:val="-4"/>
        </w:rPr>
        <w:t xml:space="preserve"> </w:t>
      </w:r>
      <w:r>
        <w:rPr>
          <w:rFonts w:ascii="Arial"/>
          <w:i/>
        </w:rPr>
        <w:t>on</w:t>
      </w:r>
      <w:r>
        <w:rPr>
          <w:rFonts w:ascii="Arial"/>
          <w:i/>
          <w:spacing w:val="-5"/>
        </w:rPr>
        <w:t xml:space="preserve"> </w:t>
      </w:r>
      <w:r>
        <w:rPr>
          <w:rFonts w:ascii="Arial"/>
          <w:i/>
        </w:rPr>
        <w:t>a</w:t>
      </w:r>
      <w:r>
        <w:rPr>
          <w:rFonts w:ascii="Arial"/>
          <w:i/>
          <w:spacing w:val="-6"/>
        </w:rPr>
        <w:t xml:space="preserve"> </w:t>
      </w:r>
      <w:r>
        <w:rPr>
          <w:rFonts w:ascii="Arial"/>
          <w:i/>
        </w:rPr>
        <w:t>first</w:t>
      </w:r>
      <w:r>
        <w:rPr>
          <w:rFonts w:ascii="Arial"/>
          <w:i/>
          <w:spacing w:val="-6"/>
        </w:rPr>
        <w:t xml:space="preserve"> </w:t>
      </w:r>
      <w:r>
        <w:rPr>
          <w:rFonts w:ascii="Arial"/>
          <w:i/>
        </w:rPr>
        <w:t>tranche</w:t>
      </w:r>
      <w:r>
        <w:rPr>
          <w:rFonts w:ascii="Arial"/>
          <w:i/>
          <w:spacing w:val="-4"/>
        </w:rPr>
        <w:t xml:space="preserve"> </w:t>
      </w:r>
      <w:r>
        <w:rPr>
          <w:rFonts w:ascii="Arial"/>
          <w:i/>
        </w:rPr>
        <w:t>of</w:t>
      </w:r>
      <w:r>
        <w:rPr>
          <w:rFonts w:ascii="Arial"/>
          <w:i/>
          <w:spacing w:val="-5"/>
        </w:rPr>
        <w:t xml:space="preserve"> </w:t>
      </w:r>
      <w:r>
        <w:rPr>
          <w:rFonts w:ascii="Arial"/>
          <w:i/>
        </w:rPr>
        <w:t>delivery</w:t>
      </w:r>
      <w:r>
        <w:rPr>
          <w:rFonts w:ascii="Arial"/>
          <w:i/>
          <w:spacing w:val="-3"/>
        </w:rPr>
        <w:t xml:space="preserve"> </w:t>
      </w:r>
      <w:r>
        <w:rPr>
          <w:rFonts w:ascii="Arial"/>
          <w:i/>
        </w:rPr>
        <w:t>of</w:t>
      </w:r>
      <w:r>
        <w:rPr>
          <w:rFonts w:ascii="Arial"/>
          <w:i/>
          <w:spacing w:val="-6"/>
        </w:rPr>
        <w:t xml:space="preserve"> </w:t>
      </w:r>
      <w:r>
        <w:rPr>
          <w:rFonts w:ascii="Arial"/>
          <w:i/>
        </w:rPr>
        <w:t>the</w:t>
      </w:r>
      <w:r>
        <w:rPr>
          <w:rFonts w:ascii="Arial"/>
          <w:i/>
          <w:spacing w:val="-4"/>
        </w:rPr>
        <w:t xml:space="preserve"> </w:t>
      </w:r>
      <w:r>
        <w:rPr>
          <w:rFonts w:ascii="Arial"/>
          <w:i/>
        </w:rPr>
        <w:t>preferred</w:t>
      </w:r>
      <w:r>
        <w:rPr>
          <w:rFonts w:ascii="Arial"/>
          <w:i/>
          <w:spacing w:val="-4"/>
        </w:rPr>
        <w:t xml:space="preserve"> </w:t>
      </w:r>
      <w:r>
        <w:rPr>
          <w:rFonts w:ascii="Arial"/>
          <w:i/>
          <w:spacing w:val="-2"/>
        </w:rPr>
        <w:t>option</w:t>
      </w:r>
    </w:p>
    <w:p w14:paraId="58445456" w14:textId="77777777" w:rsidR="004333B5" w:rsidRDefault="00636D35">
      <w:pPr>
        <w:pStyle w:val="ListParagraph"/>
        <w:numPr>
          <w:ilvl w:val="0"/>
          <w:numId w:val="5"/>
        </w:numPr>
        <w:tabs>
          <w:tab w:val="left" w:pos="450"/>
        </w:tabs>
        <w:spacing w:before="178"/>
        <w:ind w:right="766"/>
        <w:rPr>
          <w:sz w:val="24"/>
        </w:rPr>
      </w:pPr>
      <w:r>
        <w:rPr>
          <w:sz w:val="24"/>
        </w:rPr>
        <w:t>The PBC’s commercial case outlines the approach to be taken to procure and deliver the preferred</w:t>
      </w:r>
      <w:r>
        <w:rPr>
          <w:spacing w:val="-3"/>
          <w:sz w:val="24"/>
        </w:rPr>
        <w:t xml:space="preserve"> </w:t>
      </w:r>
      <w:r>
        <w:rPr>
          <w:sz w:val="24"/>
        </w:rPr>
        <w:t>option.</w:t>
      </w:r>
      <w:r>
        <w:rPr>
          <w:spacing w:val="-3"/>
          <w:sz w:val="24"/>
        </w:rPr>
        <w:t xml:space="preserve"> </w:t>
      </w:r>
      <w:r>
        <w:rPr>
          <w:sz w:val="24"/>
        </w:rPr>
        <w:t>The</w:t>
      </w:r>
      <w:r>
        <w:rPr>
          <w:spacing w:val="-5"/>
          <w:sz w:val="24"/>
        </w:rPr>
        <w:t xml:space="preserve"> </w:t>
      </w:r>
      <w:r>
        <w:rPr>
          <w:sz w:val="24"/>
        </w:rPr>
        <w:t>PBC</w:t>
      </w:r>
      <w:r>
        <w:rPr>
          <w:spacing w:val="-3"/>
          <w:sz w:val="24"/>
        </w:rPr>
        <w:t xml:space="preserve"> </w:t>
      </w:r>
      <w:r>
        <w:rPr>
          <w:sz w:val="24"/>
        </w:rPr>
        <w:t>considers</w:t>
      </w:r>
      <w:r>
        <w:rPr>
          <w:spacing w:val="-4"/>
          <w:sz w:val="24"/>
        </w:rPr>
        <w:t xml:space="preserve"> </w:t>
      </w:r>
      <w:r>
        <w:rPr>
          <w:sz w:val="24"/>
        </w:rPr>
        <w:t>delivery</w:t>
      </w:r>
      <w:r>
        <w:rPr>
          <w:spacing w:val="-3"/>
          <w:sz w:val="24"/>
        </w:rPr>
        <w:t xml:space="preserve"> </w:t>
      </w:r>
      <w:r>
        <w:rPr>
          <w:sz w:val="24"/>
        </w:rPr>
        <w:t>arrangements</w:t>
      </w:r>
      <w:r>
        <w:rPr>
          <w:spacing w:val="-4"/>
          <w:sz w:val="24"/>
        </w:rPr>
        <w:t xml:space="preserve"> </w:t>
      </w:r>
      <w:r>
        <w:rPr>
          <w:sz w:val="24"/>
        </w:rPr>
        <w:t>at</w:t>
      </w:r>
      <w:r>
        <w:rPr>
          <w:spacing w:val="-3"/>
          <w:sz w:val="24"/>
        </w:rPr>
        <w:t xml:space="preserve"> </w:t>
      </w:r>
      <w:r>
        <w:rPr>
          <w:sz w:val="24"/>
        </w:rPr>
        <w:t>a</w:t>
      </w:r>
      <w:r>
        <w:rPr>
          <w:spacing w:val="-3"/>
          <w:sz w:val="24"/>
        </w:rPr>
        <w:t xml:space="preserve"> </w:t>
      </w:r>
      <w:r>
        <w:rPr>
          <w:sz w:val="24"/>
        </w:rPr>
        <w:t>high</w:t>
      </w:r>
      <w:r>
        <w:rPr>
          <w:spacing w:val="-3"/>
          <w:sz w:val="24"/>
        </w:rPr>
        <w:t xml:space="preserve"> </w:t>
      </w:r>
      <w:r>
        <w:rPr>
          <w:sz w:val="24"/>
        </w:rPr>
        <w:t>level,</w:t>
      </w:r>
      <w:r>
        <w:rPr>
          <w:spacing w:val="-1"/>
          <w:sz w:val="24"/>
        </w:rPr>
        <w:t xml:space="preserve"> </w:t>
      </w:r>
      <w:r>
        <w:rPr>
          <w:sz w:val="24"/>
        </w:rPr>
        <w:t>which</w:t>
      </w:r>
      <w:r>
        <w:rPr>
          <w:spacing w:val="-3"/>
          <w:sz w:val="24"/>
        </w:rPr>
        <w:t xml:space="preserve"> </w:t>
      </w:r>
      <w:r>
        <w:rPr>
          <w:sz w:val="24"/>
        </w:rPr>
        <w:t>will</w:t>
      </w:r>
      <w:r>
        <w:rPr>
          <w:spacing w:val="-3"/>
          <w:sz w:val="24"/>
        </w:rPr>
        <w:t xml:space="preserve"> </w:t>
      </w:r>
      <w:r>
        <w:rPr>
          <w:sz w:val="24"/>
        </w:rPr>
        <w:t>be confirmed through subsequent business cases should Cabinet agree to proceed.</w:t>
      </w:r>
    </w:p>
    <w:p w14:paraId="50643C0F" w14:textId="77777777" w:rsidR="004333B5" w:rsidRDefault="00636D35">
      <w:pPr>
        <w:pStyle w:val="ListParagraph"/>
        <w:numPr>
          <w:ilvl w:val="0"/>
          <w:numId w:val="5"/>
        </w:numPr>
        <w:tabs>
          <w:tab w:val="left" w:pos="450"/>
        </w:tabs>
        <w:ind w:right="974"/>
        <w:rPr>
          <w:sz w:val="24"/>
        </w:rPr>
      </w:pPr>
      <w:r>
        <w:rPr>
          <w:sz w:val="24"/>
        </w:rPr>
        <w:t>The</w:t>
      </w:r>
      <w:r>
        <w:rPr>
          <w:spacing w:val="-5"/>
          <w:sz w:val="24"/>
        </w:rPr>
        <w:t xml:space="preserve"> </w:t>
      </w:r>
      <w:r>
        <w:rPr>
          <w:sz w:val="24"/>
        </w:rPr>
        <w:t>preferred</w:t>
      </w:r>
      <w:r>
        <w:rPr>
          <w:spacing w:val="-3"/>
          <w:sz w:val="24"/>
        </w:rPr>
        <w:t xml:space="preserve"> </w:t>
      </w:r>
      <w:r>
        <w:rPr>
          <w:sz w:val="24"/>
        </w:rPr>
        <w:t>option</w:t>
      </w:r>
      <w:r>
        <w:rPr>
          <w:spacing w:val="-3"/>
          <w:sz w:val="24"/>
        </w:rPr>
        <w:t xml:space="preserve"> </w:t>
      </w:r>
      <w:r>
        <w:rPr>
          <w:sz w:val="24"/>
        </w:rPr>
        <w:t>comprises</w:t>
      </w:r>
      <w:r>
        <w:rPr>
          <w:spacing w:val="-3"/>
          <w:sz w:val="24"/>
        </w:rPr>
        <w:t xml:space="preserve"> </w:t>
      </w:r>
      <w:r>
        <w:rPr>
          <w:sz w:val="24"/>
        </w:rPr>
        <w:t>five</w:t>
      </w:r>
      <w:r>
        <w:rPr>
          <w:spacing w:val="-5"/>
          <w:sz w:val="24"/>
        </w:rPr>
        <w:t xml:space="preserve"> </w:t>
      </w:r>
      <w:r>
        <w:rPr>
          <w:sz w:val="24"/>
        </w:rPr>
        <w:t>tranches</w:t>
      </w:r>
      <w:r>
        <w:rPr>
          <w:spacing w:val="-3"/>
          <w:sz w:val="24"/>
        </w:rPr>
        <w:t xml:space="preserve"> </w:t>
      </w:r>
      <w:r>
        <w:rPr>
          <w:sz w:val="24"/>
        </w:rPr>
        <w:t>of</w:t>
      </w:r>
      <w:r>
        <w:rPr>
          <w:spacing w:val="-3"/>
          <w:sz w:val="24"/>
        </w:rPr>
        <w:t xml:space="preserve"> </w:t>
      </w:r>
      <w:r>
        <w:rPr>
          <w:sz w:val="24"/>
        </w:rPr>
        <w:t>delivery.</w:t>
      </w:r>
      <w:r>
        <w:rPr>
          <w:spacing w:val="-4"/>
          <w:sz w:val="24"/>
        </w:rPr>
        <w:t xml:space="preserve"> </w:t>
      </w:r>
      <w:r>
        <w:rPr>
          <w:sz w:val="24"/>
        </w:rPr>
        <w:t>The</w:t>
      </w:r>
      <w:r>
        <w:rPr>
          <w:spacing w:val="-3"/>
          <w:sz w:val="24"/>
        </w:rPr>
        <w:t xml:space="preserve"> </w:t>
      </w:r>
      <w:r>
        <w:rPr>
          <w:sz w:val="24"/>
        </w:rPr>
        <w:t>commercial</w:t>
      </w:r>
      <w:r>
        <w:rPr>
          <w:spacing w:val="-3"/>
          <w:sz w:val="24"/>
        </w:rPr>
        <w:t xml:space="preserve"> </w:t>
      </w:r>
      <w:r>
        <w:rPr>
          <w:sz w:val="24"/>
        </w:rPr>
        <w:t>case</w:t>
      </w:r>
      <w:r>
        <w:rPr>
          <w:spacing w:val="-4"/>
          <w:sz w:val="24"/>
        </w:rPr>
        <w:t xml:space="preserve"> </w:t>
      </w:r>
      <w:r>
        <w:rPr>
          <w:sz w:val="24"/>
        </w:rPr>
        <w:t>focuses on delivering the first tranche, which would deliver new and refurbished residential RIDSAS facilities in the Northern and Central regions.</w:t>
      </w:r>
    </w:p>
    <w:p w14:paraId="3060FCF8" w14:textId="77777777" w:rsidR="004333B5" w:rsidRDefault="00636D35">
      <w:pPr>
        <w:pStyle w:val="ListParagraph"/>
        <w:numPr>
          <w:ilvl w:val="0"/>
          <w:numId w:val="5"/>
        </w:numPr>
        <w:tabs>
          <w:tab w:val="left" w:pos="450"/>
        </w:tabs>
        <w:spacing w:before="241"/>
        <w:ind w:hanging="427"/>
        <w:rPr>
          <w:sz w:val="24"/>
        </w:rPr>
      </w:pPr>
      <w:r>
        <w:rPr>
          <w:sz w:val="24"/>
        </w:rPr>
        <w:t>This</w:t>
      </w:r>
      <w:r>
        <w:rPr>
          <w:spacing w:val="-2"/>
          <w:sz w:val="24"/>
        </w:rPr>
        <w:t xml:space="preserve"> </w:t>
      </w:r>
      <w:r>
        <w:rPr>
          <w:sz w:val="24"/>
        </w:rPr>
        <w:t>first</w:t>
      </w:r>
      <w:r>
        <w:rPr>
          <w:spacing w:val="-1"/>
          <w:sz w:val="24"/>
        </w:rPr>
        <w:t xml:space="preserve"> </w:t>
      </w:r>
      <w:r>
        <w:rPr>
          <w:sz w:val="24"/>
        </w:rPr>
        <w:t>tranche</w:t>
      </w:r>
      <w:r>
        <w:rPr>
          <w:spacing w:val="-2"/>
          <w:sz w:val="24"/>
        </w:rPr>
        <w:t xml:space="preserve"> </w:t>
      </w:r>
      <w:r>
        <w:rPr>
          <w:sz w:val="24"/>
        </w:rPr>
        <w:t>would</w:t>
      </w:r>
      <w:r>
        <w:rPr>
          <w:spacing w:val="-1"/>
          <w:sz w:val="24"/>
        </w:rPr>
        <w:t xml:space="preserve"> </w:t>
      </w:r>
      <w:r>
        <w:rPr>
          <w:sz w:val="24"/>
        </w:rPr>
        <w:t>specifically</w:t>
      </w:r>
      <w:r>
        <w:rPr>
          <w:spacing w:val="-1"/>
          <w:sz w:val="24"/>
        </w:rPr>
        <w:t xml:space="preserve"> </w:t>
      </w:r>
      <w:r>
        <w:rPr>
          <w:sz w:val="24"/>
        </w:rPr>
        <w:t>provide</w:t>
      </w:r>
      <w:r>
        <w:rPr>
          <w:spacing w:val="-2"/>
          <w:sz w:val="24"/>
        </w:rPr>
        <w:t xml:space="preserve"> </w:t>
      </w:r>
      <w:r>
        <w:rPr>
          <w:spacing w:val="-4"/>
          <w:sz w:val="24"/>
        </w:rPr>
        <w:t>for:</w:t>
      </w:r>
    </w:p>
    <w:p w14:paraId="13D570B1" w14:textId="77777777" w:rsidR="004333B5" w:rsidRDefault="00636D35">
      <w:pPr>
        <w:pStyle w:val="ListParagraph"/>
        <w:numPr>
          <w:ilvl w:val="1"/>
          <w:numId w:val="5"/>
        </w:numPr>
        <w:tabs>
          <w:tab w:val="left" w:pos="1156"/>
        </w:tabs>
        <w:ind w:right="1126" w:hanging="706"/>
        <w:rPr>
          <w:sz w:val="24"/>
        </w:rPr>
      </w:pPr>
      <w:r>
        <w:rPr>
          <w:sz w:val="24"/>
        </w:rPr>
        <w:t>one new five-bed RIDSAS facility (providing additional capacity) and refurbishment</w:t>
      </w:r>
      <w:r>
        <w:rPr>
          <w:spacing w:val="-3"/>
          <w:sz w:val="24"/>
        </w:rPr>
        <w:t xml:space="preserve"> </w:t>
      </w:r>
      <w:r>
        <w:rPr>
          <w:sz w:val="24"/>
        </w:rPr>
        <w:t>of</w:t>
      </w:r>
      <w:r>
        <w:rPr>
          <w:spacing w:val="-2"/>
          <w:sz w:val="24"/>
        </w:rPr>
        <w:t xml:space="preserve"> </w:t>
      </w:r>
      <w:r>
        <w:rPr>
          <w:sz w:val="24"/>
        </w:rPr>
        <w:t>an</w:t>
      </w:r>
      <w:r>
        <w:rPr>
          <w:spacing w:val="-3"/>
          <w:sz w:val="24"/>
        </w:rPr>
        <w:t xml:space="preserve"> </w:t>
      </w:r>
      <w:r>
        <w:rPr>
          <w:sz w:val="24"/>
        </w:rPr>
        <w:t>existing</w:t>
      </w:r>
      <w:r>
        <w:rPr>
          <w:spacing w:val="-3"/>
          <w:sz w:val="24"/>
        </w:rPr>
        <w:t xml:space="preserve"> </w:t>
      </w:r>
      <w:r>
        <w:rPr>
          <w:sz w:val="24"/>
        </w:rPr>
        <w:t>five-bed</w:t>
      </w:r>
      <w:r>
        <w:rPr>
          <w:spacing w:val="-3"/>
          <w:sz w:val="24"/>
        </w:rPr>
        <w:t xml:space="preserve"> </w:t>
      </w:r>
      <w:r>
        <w:rPr>
          <w:sz w:val="24"/>
        </w:rPr>
        <w:t>RIDSAS</w:t>
      </w:r>
      <w:r>
        <w:rPr>
          <w:spacing w:val="-3"/>
          <w:sz w:val="24"/>
        </w:rPr>
        <w:t xml:space="preserve"> </w:t>
      </w:r>
      <w:r>
        <w:rPr>
          <w:sz w:val="24"/>
        </w:rPr>
        <w:t>facility</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Northern</w:t>
      </w:r>
      <w:r>
        <w:rPr>
          <w:spacing w:val="-3"/>
          <w:sz w:val="24"/>
        </w:rPr>
        <w:t xml:space="preserve"> </w:t>
      </w:r>
      <w:r>
        <w:rPr>
          <w:sz w:val="24"/>
        </w:rPr>
        <w:t xml:space="preserve">region; </w:t>
      </w:r>
      <w:r>
        <w:rPr>
          <w:spacing w:val="-4"/>
          <w:sz w:val="24"/>
        </w:rPr>
        <w:t>and</w:t>
      </w:r>
    </w:p>
    <w:p w14:paraId="7E50EB6C" w14:textId="77777777" w:rsidR="004333B5" w:rsidRDefault="00636D35">
      <w:pPr>
        <w:pStyle w:val="ListParagraph"/>
        <w:numPr>
          <w:ilvl w:val="1"/>
          <w:numId w:val="5"/>
        </w:numPr>
        <w:tabs>
          <w:tab w:val="left" w:pos="1156"/>
        </w:tabs>
        <w:ind w:right="1224" w:hanging="706"/>
        <w:rPr>
          <w:sz w:val="24"/>
        </w:rPr>
      </w:pPr>
      <w:r>
        <w:rPr>
          <w:sz w:val="24"/>
        </w:rPr>
        <w:t>one new five-bed RIDSAS facility (providing additional capacity) and replacement</w:t>
      </w:r>
      <w:r>
        <w:rPr>
          <w:spacing w:val="-3"/>
          <w:sz w:val="24"/>
        </w:rPr>
        <w:t xml:space="preserve"> </w:t>
      </w:r>
      <w:r>
        <w:rPr>
          <w:sz w:val="24"/>
        </w:rPr>
        <w:t>of</w:t>
      </w:r>
      <w:r>
        <w:rPr>
          <w:spacing w:val="-4"/>
          <w:sz w:val="24"/>
        </w:rPr>
        <w:t xml:space="preserve"> </w:t>
      </w:r>
      <w:r>
        <w:rPr>
          <w:sz w:val="24"/>
        </w:rPr>
        <w:t>an</w:t>
      </w:r>
      <w:r>
        <w:rPr>
          <w:spacing w:val="-1"/>
          <w:sz w:val="24"/>
        </w:rPr>
        <w:t xml:space="preserve"> </w:t>
      </w:r>
      <w:r>
        <w:rPr>
          <w:sz w:val="24"/>
        </w:rPr>
        <w:t>existing</w:t>
      </w:r>
      <w:r>
        <w:rPr>
          <w:spacing w:val="-2"/>
          <w:sz w:val="24"/>
        </w:rPr>
        <w:t xml:space="preserve"> </w:t>
      </w:r>
      <w:r>
        <w:rPr>
          <w:sz w:val="24"/>
        </w:rPr>
        <w:t>five-bed</w:t>
      </w:r>
      <w:r>
        <w:rPr>
          <w:spacing w:val="-3"/>
          <w:sz w:val="24"/>
        </w:rPr>
        <w:t xml:space="preserve"> </w:t>
      </w:r>
      <w:r>
        <w:rPr>
          <w:sz w:val="24"/>
        </w:rPr>
        <w:t>RIDSAS</w:t>
      </w:r>
      <w:r>
        <w:rPr>
          <w:spacing w:val="-3"/>
          <w:sz w:val="24"/>
        </w:rPr>
        <w:t xml:space="preserve"> </w:t>
      </w:r>
      <w:r>
        <w:rPr>
          <w:sz w:val="24"/>
        </w:rPr>
        <w:t>facility</w:t>
      </w:r>
      <w:r>
        <w:rPr>
          <w:spacing w:val="-3"/>
          <w:sz w:val="24"/>
        </w:rPr>
        <w:t xml:space="preserve"> </w:t>
      </w:r>
      <w:r>
        <w:rPr>
          <w:sz w:val="24"/>
        </w:rPr>
        <w:t>on</w:t>
      </w:r>
      <w:r>
        <w:rPr>
          <w:spacing w:val="-3"/>
          <w:sz w:val="24"/>
        </w:rPr>
        <w:t xml:space="preserve"> </w:t>
      </w:r>
      <w:r>
        <w:rPr>
          <w:sz w:val="24"/>
        </w:rPr>
        <w:t>a</w:t>
      </w:r>
      <w:r>
        <w:rPr>
          <w:spacing w:val="-3"/>
          <w:sz w:val="24"/>
        </w:rPr>
        <w:t xml:space="preserve"> </w:t>
      </w:r>
      <w:r>
        <w:rPr>
          <w:sz w:val="24"/>
        </w:rPr>
        <w:t>different</w:t>
      </w:r>
      <w:r>
        <w:rPr>
          <w:spacing w:val="-2"/>
          <w:sz w:val="24"/>
        </w:rPr>
        <w:t xml:space="preserve"> </w:t>
      </w:r>
      <w:r>
        <w:rPr>
          <w:sz w:val="24"/>
        </w:rPr>
        <w:t>site</w:t>
      </w:r>
      <w:r>
        <w:rPr>
          <w:spacing w:val="-4"/>
          <w:sz w:val="24"/>
        </w:rPr>
        <w:t xml:space="preserve"> </w:t>
      </w:r>
      <w:r>
        <w:rPr>
          <w:sz w:val="24"/>
        </w:rPr>
        <w:t>in</w:t>
      </w:r>
      <w:r>
        <w:rPr>
          <w:spacing w:val="-3"/>
          <w:sz w:val="24"/>
        </w:rPr>
        <w:t xml:space="preserve"> </w:t>
      </w:r>
      <w:r>
        <w:rPr>
          <w:sz w:val="24"/>
        </w:rPr>
        <w:t>the Central region.</w:t>
      </w:r>
    </w:p>
    <w:p w14:paraId="01648620" w14:textId="77777777" w:rsidR="004333B5" w:rsidRDefault="00636D35">
      <w:pPr>
        <w:pStyle w:val="ListParagraph"/>
        <w:numPr>
          <w:ilvl w:val="0"/>
          <w:numId w:val="5"/>
        </w:numPr>
        <w:tabs>
          <w:tab w:val="left" w:pos="450"/>
        </w:tabs>
        <w:ind w:right="850"/>
        <w:rPr>
          <w:sz w:val="24"/>
        </w:rPr>
      </w:pPr>
      <w:r>
        <w:rPr>
          <w:sz w:val="24"/>
        </w:rPr>
        <w:t>Should</w:t>
      </w:r>
      <w:r>
        <w:rPr>
          <w:spacing w:val="-3"/>
          <w:sz w:val="24"/>
        </w:rPr>
        <w:t xml:space="preserve"> </w:t>
      </w:r>
      <w:r>
        <w:rPr>
          <w:sz w:val="24"/>
        </w:rPr>
        <w:t>Cabinet</w:t>
      </w:r>
      <w:r>
        <w:rPr>
          <w:spacing w:val="-3"/>
          <w:sz w:val="24"/>
        </w:rPr>
        <w:t xml:space="preserve"> </w:t>
      </w:r>
      <w:r>
        <w:rPr>
          <w:sz w:val="24"/>
        </w:rPr>
        <w:t>agree</w:t>
      </w:r>
      <w:r>
        <w:rPr>
          <w:spacing w:val="-4"/>
          <w:sz w:val="24"/>
        </w:rPr>
        <w:t xml:space="preserve"> </w:t>
      </w:r>
      <w:r>
        <w:rPr>
          <w:sz w:val="24"/>
        </w:rPr>
        <w:t>to</w:t>
      </w:r>
      <w:r>
        <w:rPr>
          <w:spacing w:val="-2"/>
          <w:sz w:val="24"/>
        </w:rPr>
        <w:t xml:space="preserve"> </w:t>
      </w:r>
      <w:r>
        <w:rPr>
          <w:sz w:val="24"/>
        </w:rPr>
        <w:t>proceed,</w:t>
      </w:r>
      <w:r>
        <w:rPr>
          <w:spacing w:val="-2"/>
          <w:sz w:val="24"/>
        </w:rPr>
        <w:t xml:space="preserve"> </w:t>
      </w:r>
      <w:r>
        <w:rPr>
          <w:sz w:val="24"/>
        </w:rPr>
        <w:t>a</w:t>
      </w:r>
      <w:r>
        <w:rPr>
          <w:spacing w:val="-4"/>
          <w:sz w:val="24"/>
        </w:rPr>
        <w:t xml:space="preserve"> </w:t>
      </w:r>
      <w:r>
        <w:rPr>
          <w:sz w:val="24"/>
        </w:rPr>
        <w:t>detailed</w:t>
      </w:r>
      <w:r>
        <w:rPr>
          <w:spacing w:val="-3"/>
          <w:sz w:val="24"/>
        </w:rPr>
        <w:t xml:space="preserve"> </w:t>
      </w:r>
      <w:r>
        <w:rPr>
          <w:sz w:val="24"/>
        </w:rPr>
        <w:t>business</w:t>
      </w:r>
      <w:r>
        <w:rPr>
          <w:spacing w:val="-4"/>
          <w:sz w:val="24"/>
        </w:rPr>
        <w:t xml:space="preserve"> </w:t>
      </w:r>
      <w:r>
        <w:rPr>
          <w:sz w:val="24"/>
        </w:rPr>
        <w:t>case</w:t>
      </w:r>
      <w:r>
        <w:rPr>
          <w:spacing w:val="-2"/>
          <w:sz w:val="24"/>
        </w:rPr>
        <w:t xml:space="preserve"> </w:t>
      </w:r>
      <w:r>
        <w:rPr>
          <w:sz w:val="24"/>
        </w:rPr>
        <w:t>(DBC)</w:t>
      </w:r>
      <w:r>
        <w:rPr>
          <w:spacing w:val="-3"/>
          <w:sz w:val="24"/>
        </w:rPr>
        <w:t xml:space="preserve"> </w:t>
      </w:r>
      <w:r>
        <w:rPr>
          <w:sz w:val="24"/>
        </w:rPr>
        <w:t>would</w:t>
      </w:r>
      <w:r>
        <w:rPr>
          <w:spacing w:val="-3"/>
          <w:sz w:val="24"/>
        </w:rPr>
        <w:t xml:space="preserve"> </w:t>
      </w:r>
      <w:r>
        <w:rPr>
          <w:sz w:val="24"/>
        </w:rPr>
        <w:t>be</w:t>
      </w:r>
      <w:r>
        <w:rPr>
          <w:spacing w:val="-2"/>
          <w:sz w:val="24"/>
        </w:rPr>
        <w:t xml:space="preserve"> </w:t>
      </w:r>
      <w:r>
        <w:rPr>
          <w:sz w:val="24"/>
        </w:rPr>
        <w:t>developed</w:t>
      </w:r>
      <w:r>
        <w:rPr>
          <w:spacing w:val="-1"/>
          <w:sz w:val="24"/>
        </w:rPr>
        <w:t xml:space="preserve"> </w:t>
      </w:r>
      <w:r>
        <w:rPr>
          <w:sz w:val="24"/>
        </w:rPr>
        <w:t>to further plan and cost this first tranche of RIDSAS investment.</w:t>
      </w:r>
    </w:p>
    <w:p w14:paraId="087A1EB8" w14:textId="77777777" w:rsidR="004333B5" w:rsidRDefault="00636D35">
      <w:pPr>
        <w:pStyle w:val="ListParagraph"/>
        <w:numPr>
          <w:ilvl w:val="0"/>
          <w:numId w:val="5"/>
        </w:numPr>
        <w:tabs>
          <w:tab w:val="left" w:pos="450"/>
        </w:tabs>
        <w:ind w:right="965"/>
        <w:rPr>
          <w:sz w:val="24"/>
        </w:rPr>
      </w:pPr>
      <w:r>
        <w:rPr>
          <w:sz w:val="24"/>
        </w:rPr>
        <w:t>The</w:t>
      </w:r>
      <w:r>
        <w:rPr>
          <w:spacing w:val="-2"/>
          <w:sz w:val="24"/>
        </w:rPr>
        <w:t xml:space="preserve"> </w:t>
      </w:r>
      <w:r>
        <w:rPr>
          <w:sz w:val="24"/>
        </w:rPr>
        <w:t>PBC sets</w:t>
      </w:r>
      <w:r>
        <w:rPr>
          <w:spacing w:val="-1"/>
          <w:sz w:val="24"/>
        </w:rPr>
        <w:t xml:space="preserve"> </w:t>
      </w:r>
      <w:r>
        <w:rPr>
          <w:sz w:val="24"/>
        </w:rPr>
        <w:t>out the intent for</w:t>
      </w:r>
      <w:r>
        <w:rPr>
          <w:spacing w:val="-1"/>
          <w:sz w:val="24"/>
        </w:rPr>
        <w:t xml:space="preserve"> </w:t>
      </w:r>
      <w:r>
        <w:rPr>
          <w:sz w:val="24"/>
        </w:rPr>
        <w:t>future</w:t>
      </w:r>
      <w:r>
        <w:rPr>
          <w:spacing w:val="-1"/>
          <w:sz w:val="24"/>
        </w:rPr>
        <w:t xml:space="preserve"> </w:t>
      </w:r>
      <w:r>
        <w:rPr>
          <w:sz w:val="24"/>
        </w:rPr>
        <w:t>RIDSAS facilities</w:t>
      </w:r>
      <w:r>
        <w:rPr>
          <w:spacing w:val="-1"/>
          <w:sz w:val="24"/>
        </w:rPr>
        <w:t xml:space="preserve"> </w:t>
      </w:r>
      <w:r>
        <w:rPr>
          <w:sz w:val="24"/>
        </w:rPr>
        <w:t>to be</w:t>
      </w:r>
      <w:r>
        <w:rPr>
          <w:spacing w:val="-1"/>
          <w:sz w:val="24"/>
        </w:rPr>
        <w:t xml:space="preserve"> </w:t>
      </w:r>
      <w:r>
        <w:rPr>
          <w:sz w:val="24"/>
        </w:rPr>
        <w:t>Crown-owned, although provision of operational care and facility management services would continue to be delivered</w:t>
      </w:r>
      <w:r>
        <w:rPr>
          <w:spacing w:val="-3"/>
          <w:sz w:val="24"/>
        </w:rPr>
        <w:t xml:space="preserve"> </w:t>
      </w:r>
      <w:r>
        <w:rPr>
          <w:sz w:val="24"/>
        </w:rPr>
        <w:t>by</w:t>
      </w:r>
      <w:r>
        <w:rPr>
          <w:spacing w:val="-3"/>
          <w:sz w:val="24"/>
        </w:rPr>
        <w:t xml:space="preserve"> </w:t>
      </w:r>
      <w:r>
        <w:rPr>
          <w:sz w:val="24"/>
        </w:rPr>
        <w:t>private</w:t>
      </w:r>
      <w:r>
        <w:rPr>
          <w:spacing w:val="-3"/>
          <w:sz w:val="24"/>
        </w:rPr>
        <w:t xml:space="preserve"> </w:t>
      </w:r>
      <w:r>
        <w:rPr>
          <w:sz w:val="24"/>
        </w:rPr>
        <w:t>and</w:t>
      </w:r>
      <w:r>
        <w:rPr>
          <w:spacing w:val="-1"/>
          <w:sz w:val="24"/>
        </w:rPr>
        <w:t xml:space="preserve"> </w:t>
      </w:r>
      <w:r>
        <w:rPr>
          <w:sz w:val="24"/>
        </w:rPr>
        <w:t>non-government</w:t>
      </w:r>
      <w:r>
        <w:rPr>
          <w:spacing w:val="-3"/>
          <w:sz w:val="24"/>
        </w:rPr>
        <w:t xml:space="preserve"> </w:t>
      </w:r>
      <w:r>
        <w:rPr>
          <w:sz w:val="24"/>
        </w:rPr>
        <w:t>providers.</w:t>
      </w:r>
      <w:r>
        <w:rPr>
          <w:spacing w:val="-4"/>
          <w:sz w:val="24"/>
        </w:rPr>
        <w:t xml:space="preserve"> </w:t>
      </w:r>
      <w:r>
        <w:rPr>
          <w:sz w:val="24"/>
        </w:rPr>
        <w:t>This</w:t>
      </w:r>
      <w:r>
        <w:rPr>
          <w:spacing w:val="-4"/>
          <w:sz w:val="24"/>
        </w:rPr>
        <w:t xml:space="preserve"> </w:t>
      </w:r>
      <w:r>
        <w:rPr>
          <w:sz w:val="24"/>
        </w:rPr>
        <w:t>would</w:t>
      </w:r>
      <w:r>
        <w:rPr>
          <w:spacing w:val="-3"/>
          <w:sz w:val="24"/>
        </w:rPr>
        <w:t xml:space="preserve"> </w:t>
      </w:r>
      <w:r>
        <w:rPr>
          <w:sz w:val="24"/>
        </w:rPr>
        <w:t>be</w:t>
      </w:r>
      <w:r>
        <w:rPr>
          <w:spacing w:val="-3"/>
          <w:sz w:val="24"/>
        </w:rPr>
        <w:t xml:space="preserve"> </w:t>
      </w:r>
      <w:r>
        <w:rPr>
          <w:sz w:val="24"/>
        </w:rPr>
        <w:t>tested</w:t>
      </w:r>
      <w:r>
        <w:rPr>
          <w:spacing w:val="-3"/>
          <w:sz w:val="24"/>
        </w:rPr>
        <w:t xml:space="preserve"> </w:t>
      </w:r>
      <w:r>
        <w:rPr>
          <w:sz w:val="24"/>
        </w:rPr>
        <w:t>further</w:t>
      </w:r>
      <w:r>
        <w:rPr>
          <w:spacing w:val="-3"/>
          <w:sz w:val="24"/>
        </w:rPr>
        <w:t xml:space="preserve"> </w:t>
      </w:r>
      <w:r>
        <w:rPr>
          <w:sz w:val="24"/>
        </w:rPr>
        <w:t>in</w:t>
      </w:r>
      <w:r>
        <w:rPr>
          <w:spacing w:val="-3"/>
          <w:sz w:val="24"/>
        </w:rPr>
        <w:t xml:space="preserve"> </w:t>
      </w:r>
      <w:r>
        <w:rPr>
          <w:sz w:val="24"/>
        </w:rPr>
        <w:t>the DBC stage with support from Crown Infrastructure Delivery (CID).</w:t>
      </w:r>
    </w:p>
    <w:p w14:paraId="4FF928F3" w14:textId="77777777" w:rsidR="004333B5" w:rsidRDefault="00636D35">
      <w:pPr>
        <w:pStyle w:val="ListParagraph"/>
        <w:numPr>
          <w:ilvl w:val="0"/>
          <w:numId w:val="5"/>
        </w:numPr>
        <w:tabs>
          <w:tab w:val="left" w:pos="450"/>
        </w:tabs>
        <w:ind w:right="728"/>
        <w:rPr>
          <w:sz w:val="24"/>
        </w:rPr>
      </w:pPr>
      <w:r>
        <w:rPr>
          <w:sz w:val="24"/>
        </w:rPr>
        <w:t>It</w:t>
      </w:r>
      <w:r>
        <w:rPr>
          <w:spacing w:val="-3"/>
          <w:sz w:val="24"/>
        </w:rPr>
        <w:t xml:space="preserve"> </w:t>
      </w:r>
      <w:r>
        <w:rPr>
          <w:sz w:val="24"/>
        </w:rPr>
        <w:t>is</w:t>
      </w:r>
      <w:r>
        <w:rPr>
          <w:spacing w:val="-4"/>
          <w:sz w:val="24"/>
        </w:rPr>
        <w:t xml:space="preserve"> </w:t>
      </w:r>
      <w:r>
        <w:rPr>
          <w:sz w:val="24"/>
        </w:rPr>
        <w:t>important</w:t>
      </w:r>
      <w:r>
        <w:rPr>
          <w:spacing w:val="-3"/>
          <w:sz w:val="24"/>
        </w:rPr>
        <w:t xml:space="preserve"> </w:t>
      </w:r>
      <w:r>
        <w:rPr>
          <w:sz w:val="24"/>
        </w:rPr>
        <w:t>to</w:t>
      </w:r>
      <w:r>
        <w:rPr>
          <w:spacing w:val="-3"/>
          <w:sz w:val="24"/>
        </w:rPr>
        <w:t xml:space="preserve"> </w:t>
      </w:r>
      <w:r>
        <w:rPr>
          <w:sz w:val="24"/>
        </w:rPr>
        <w:t>note</w:t>
      </w:r>
      <w:r>
        <w:rPr>
          <w:spacing w:val="-3"/>
          <w:sz w:val="24"/>
        </w:rPr>
        <w:t xml:space="preserve"> </w:t>
      </w:r>
      <w:r>
        <w:rPr>
          <w:sz w:val="24"/>
        </w:rPr>
        <w:t>that</w:t>
      </w:r>
      <w:r>
        <w:rPr>
          <w:spacing w:val="-2"/>
          <w:sz w:val="24"/>
        </w:rPr>
        <w:t xml:space="preserve"> </w:t>
      </w:r>
      <w:r>
        <w:rPr>
          <w:sz w:val="24"/>
        </w:rPr>
        <w:t>hospital-level</w:t>
      </w:r>
      <w:r>
        <w:rPr>
          <w:spacing w:val="-3"/>
          <w:sz w:val="24"/>
        </w:rPr>
        <w:t xml:space="preserve"> </w:t>
      </w:r>
      <w:r>
        <w:rPr>
          <w:sz w:val="24"/>
        </w:rPr>
        <w:t>care</w:t>
      </w:r>
      <w:r>
        <w:rPr>
          <w:spacing w:val="-4"/>
          <w:sz w:val="24"/>
        </w:rPr>
        <w:t xml:space="preserve"> </w:t>
      </w:r>
      <w:r>
        <w:rPr>
          <w:sz w:val="24"/>
        </w:rPr>
        <w:t>RIDSS</w:t>
      </w:r>
      <w:r>
        <w:rPr>
          <w:spacing w:val="-3"/>
          <w:sz w:val="24"/>
        </w:rPr>
        <w:t xml:space="preserve"> </w:t>
      </w:r>
      <w:r>
        <w:rPr>
          <w:sz w:val="24"/>
        </w:rPr>
        <w:t>facilities,</w:t>
      </w:r>
      <w:r>
        <w:rPr>
          <w:spacing w:val="-3"/>
          <w:sz w:val="24"/>
        </w:rPr>
        <w:t xml:space="preserve"> </w:t>
      </w:r>
      <w:r>
        <w:rPr>
          <w:sz w:val="24"/>
        </w:rPr>
        <w:t>delivered</w:t>
      </w:r>
      <w:r>
        <w:rPr>
          <w:spacing w:val="-3"/>
          <w:sz w:val="24"/>
        </w:rPr>
        <w:t xml:space="preserve"> </w:t>
      </w:r>
      <w:r>
        <w:rPr>
          <w:sz w:val="24"/>
        </w:rPr>
        <w:t>by HNZ,</w:t>
      </w:r>
      <w:r>
        <w:rPr>
          <w:spacing w:val="-3"/>
          <w:sz w:val="24"/>
        </w:rPr>
        <w:t xml:space="preserve"> </w:t>
      </w:r>
      <w:r>
        <w:rPr>
          <w:sz w:val="24"/>
        </w:rPr>
        <w:t>are</w:t>
      </w:r>
      <w:r>
        <w:rPr>
          <w:spacing w:val="-4"/>
          <w:sz w:val="24"/>
        </w:rPr>
        <w:t xml:space="preserve"> </w:t>
      </w:r>
      <w:r>
        <w:rPr>
          <w:sz w:val="24"/>
        </w:rPr>
        <w:t>not in scope of the first tranche of delivery and the proposed RIDSS investment will be reviewed to ensure it aligns with HNZ’s most recent infrastructure planning.</w:t>
      </w:r>
    </w:p>
    <w:p w14:paraId="24A4C8C9" w14:textId="77777777" w:rsidR="004333B5" w:rsidRDefault="00636D35">
      <w:pPr>
        <w:pStyle w:val="ListParagraph"/>
        <w:numPr>
          <w:ilvl w:val="0"/>
          <w:numId w:val="5"/>
        </w:numPr>
        <w:tabs>
          <w:tab w:val="left" w:pos="450"/>
        </w:tabs>
        <w:ind w:right="849"/>
        <w:jc w:val="both"/>
        <w:rPr>
          <w:sz w:val="24"/>
        </w:rPr>
      </w:pPr>
      <w:r>
        <w:rPr>
          <w:sz w:val="24"/>
        </w:rPr>
        <w:t>It</w:t>
      </w:r>
      <w:r>
        <w:rPr>
          <w:spacing w:val="-3"/>
          <w:sz w:val="24"/>
        </w:rPr>
        <w:t xml:space="preserve"> </w:t>
      </w:r>
      <w:r>
        <w:rPr>
          <w:sz w:val="24"/>
        </w:rPr>
        <w:t>is</w:t>
      </w:r>
      <w:r>
        <w:rPr>
          <w:spacing w:val="-4"/>
          <w:sz w:val="24"/>
        </w:rPr>
        <w:t xml:space="preserve"> </w:t>
      </w:r>
      <w:r>
        <w:rPr>
          <w:sz w:val="24"/>
        </w:rPr>
        <w:t>proposed</w:t>
      </w:r>
      <w:r>
        <w:rPr>
          <w:spacing w:val="-3"/>
          <w:sz w:val="24"/>
        </w:rPr>
        <w:t xml:space="preserve"> </w:t>
      </w:r>
      <w:r>
        <w:rPr>
          <w:sz w:val="24"/>
        </w:rPr>
        <w:t>that</w:t>
      </w:r>
      <w:r>
        <w:rPr>
          <w:spacing w:val="-3"/>
          <w:sz w:val="24"/>
        </w:rPr>
        <w:t xml:space="preserve"> </w:t>
      </w:r>
      <w:r>
        <w:rPr>
          <w:sz w:val="24"/>
        </w:rPr>
        <w:t>a</w:t>
      </w:r>
      <w:r>
        <w:rPr>
          <w:spacing w:val="-3"/>
          <w:sz w:val="24"/>
        </w:rPr>
        <w:t xml:space="preserve"> </w:t>
      </w:r>
      <w:r>
        <w:rPr>
          <w:sz w:val="24"/>
        </w:rPr>
        <w:t>second</w:t>
      </w:r>
      <w:r>
        <w:rPr>
          <w:spacing w:val="-3"/>
          <w:sz w:val="24"/>
        </w:rPr>
        <w:t xml:space="preserve"> </w:t>
      </w:r>
      <w:r>
        <w:rPr>
          <w:sz w:val="24"/>
        </w:rPr>
        <w:t>DBC</w:t>
      </w:r>
      <w:r>
        <w:rPr>
          <w:spacing w:val="-3"/>
          <w:sz w:val="24"/>
        </w:rPr>
        <w:t xml:space="preserve"> </w:t>
      </w:r>
      <w:r>
        <w:rPr>
          <w:sz w:val="24"/>
        </w:rPr>
        <w:t>be</w:t>
      </w:r>
      <w:r>
        <w:rPr>
          <w:spacing w:val="-4"/>
          <w:sz w:val="24"/>
        </w:rPr>
        <w:t xml:space="preserve"> </w:t>
      </w:r>
      <w:r>
        <w:rPr>
          <w:sz w:val="24"/>
        </w:rPr>
        <w:t>progressed</w:t>
      </w:r>
      <w:r>
        <w:rPr>
          <w:spacing w:val="-2"/>
          <w:sz w:val="24"/>
        </w:rPr>
        <w:t xml:space="preserve"> </w:t>
      </w:r>
      <w:r>
        <w:rPr>
          <w:sz w:val="24"/>
        </w:rPr>
        <w:t>for</w:t>
      </w:r>
      <w:r>
        <w:rPr>
          <w:spacing w:val="-2"/>
          <w:sz w:val="24"/>
        </w:rPr>
        <w:t xml:space="preserve"> </w:t>
      </w:r>
      <w:r>
        <w:rPr>
          <w:sz w:val="24"/>
        </w:rPr>
        <w:t>investment</w:t>
      </w:r>
      <w:r>
        <w:rPr>
          <w:spacing w:val="-3"/>
          <w:sz w:val="24"/>
        </w:rPr>
        <w:t xml:space="preserve"> </w:t>
      </w:r>
      <w:r>
        <w:rPr>
          <w:sz w:val="24"/>
        </w:rPr>
        <w:t>in</w:t>
      </w:r>
      <w:r>
        <w:rPr>
          <w:spacing w:val="-3"/>
          <w:sz w:val="24"/>
        </w:rPr>
        <w:t xml:space="preserve"> </w:t>
      </w:r>
      <w:r>
        <w:rPr>
          <w:sz w:val="24"/>
        </w:rPr>
        <w:t>RIDSS</w:t>
      </w:r>
      <w:r>
        <w:rPr>
          <w:spacing w:val="-2"/>
          <w:sz w:val="24"/>
        </w:rPr>
        <w:t xml:space="preserve"> </w:t>
      </w:r>
      <w:r>
        <w:rPr>
          <w:sz w:val="24"/>
        </w:rPr>
        <w:t>facilities,</w:t>
      </w:r>
      <w:r>
        <w:rPr>
          <w:spacing w:val="-3"/>
          <w:sz w:val="24"/>
        </w:rPr>
        <w:t xml:space="preserve"> </w:t>
      </w:r>
      <w:r>
        <w:rPr>
          <w:sz w:val="24"/>
        </w:rPr>
        <w:t>to</w:t>
      </w:r>
      <w:r>
        <w:rPr>
          <w:spacing w:val="-3"/>
          <w:sz w:val="24"/>
        </w:rPr>
        <w:t xml:space="preserve"> </w:t>
      </w:r>
      <w:r>
        <w:rPr>
          <w:sz w:val="24"/>
        </w:rPr>
        <w:t>be led by HNZ in partnership with DSS MSD, that would align with HNZ clinical services and infrastructure planning.</w:t>
      </w:r>
    </w:p>
    <w:p w14:paraId="60B7825C" w14:textId="77777777" w:rsidR="004333B5" w:rsidRDefault="00636D35">
      <w:pPr>
        <w:spacing w:before="242"/>
        <w:ind w:left="23"/>
        <w:rPr>
          <w:rFonts w:ascii="Arial"/>
          <w:i/>
        </w:rPr>
      </w:pPr>
      <w:r>
        <w:rPr>
          <w:rFonts w:ascii="Arial"/>
          <w:i/>
        </w:rPr>
        <w:t>Crown</w:t>
      </w:r>
      <w:r>
        <w:rPr>
          <w:rFonts w:ascii="Arial"/>
          <w:i/>
          <w:spacing w:val="-6"/>
        </w:rPr>
        <w:t xml:space="preserve"> </w:t>
      </w:r>
      <w:r>
        <w:rPr>
          <w:rFonts w:ascii="Arial"/>
          <w:i/>
        </w:rPr>
        <w:t>Infrastructure</w:t>
      </w:r>
      <w:r>
        <w:rPr>
          <w:rFonts w:ascii="Arial"/>
          <w:i/>
          <w:spacing w:val="-5"/>
        </w:rPr>
        <w:t xml:space="preserve"> </w:t>
      </w:r>
      <w:r>
        <w:rPr>
          <w:rFonts w:ascii="Arial"/>
          <w:i/>
        </w:rPr>
        <w:t>Delivery</w:t>
      </w:r>
      <w:r>
        <w:rPr>
          <w:rFonts w:ascii="Arial"/>
          <w:i/>
          <w:spacing w:val="-1"/>
        </w:rPr>
        <w:t xml:space="preserve"> </w:t>
      </w:r>
      <w:r>
        <w:rPr>
          <w:rFonts w:ascii="Arial"/>
          <w:i/>
        </w:rPr>
        <w:t>would</w:t>
      </w:r>
      <w:r>
        <w:rPr>
          <w:rFonts w:ascii="Arial"/>
          <w:i/>
          <w:spacing w:val="-7"/>
        </w:rPr>
        <w:t xml:space="preserve"> </w:t>
      </w:r>
      <w:r>
        <w:rPr>
          <w:rFonts w:ascii="Arial"/>
          <w:i/>
        </w:rPr>
        <w:t>support</w:t>
      </w:r>
      <w:r>
        <w:rPr>
          <w:rFonts w:ascii="Arial"/>
          <w:i/>
          <w:spacing w:val="-6"/>
        </w:rPr>
        <w:t xml:space="preserve"> </w:t>
      </w:r>
      <w:r>
        <w:rPr>
          <w:rFonts w:ascii="Arial"/>
          <w:i/>
        </w:rPr>
        <w:t>the</w:t>
      </w:r>
      <w:r>
        <w:rPr>
          <w:rFonts w:ascii="Arial"/>
          <w:i/>
          <w:spacing w:val="-5"/>
        </w:rPr>
        <w:t xml:space="preserve"> </w:t>
      </w:r>
      <w:r>
        <w:rPr>
          <w:rFonts w:ascii="Arial"/>
          <w:i/>
        </w:rPr>
        <w:t>next</w:t>
      </w:r>
      <w:r>
        <w:rPr>
          <w:rFonts w:ascii="Arial"/>
          <w:i/>
          <w:spacing w:val="-4"/>
        </w:rPr>
        <w:t xml:space="preserve"> </w:t>
      </w:r>
      <w:r>
        <w:rPr>
          <w:rFonts w:ascii="Arial"/>
          <w:i/>
        </w:rPr>
        <w:t>stage</w:t>
      </w:r>
      <w:r>
        <w:rPr>
          <w:rFonts w:ascii="Arial"/>
          <w:i/>
          <w:spacing w:val="-7"/>
        </w:rPr>
        <w:t xml:space="preserve"> </w:t>
      </w:r>
      <w:r>
        <w:rPr>
          <w:rFonts w:ascii="Arial"/>
          <w:i/>
        </w:rPr>
        <w:t>of</w:t>
      </w:r>
      <w:r>
        <w:rPr>
          <w:rFonts w:ascii="Arial"/>
          <w:i/>
          <w:spacing w:val="-6"/>
        </w:rPr>
        <w:t xml:space="preserve"> </w:t>
      </w:r>
      <w:r>
        <w:rPr>
          <w:rFonts w:ascii="Arial"/>
          <w:i/>
        </w:rPr>
        <w:t>business</w:t>
      </w:r>
      <w:r>
        <w:rPr>
          <w:rFonts w:ascii="Arial"/>
          <w:i/>
          <w:spacing w:val="-4"/>
        </w:rPr>
        <w:t xml:space="preserve"> </w:t>
      </w:r>
      <w:r>
        <w:rPr>
          <w:rFonts w:ascii="Arial"/>
          <w:i/>
        </w:rPr>
        <w:t>case</w:t>
      </w:r>
      <w:r>
        <w:rPr>
          <w:rFonts w:ascii="Arial"/>
          <w:i/>
          <w:spacing w:val="-5"/>
        </w:rPr>
        <w:t xml:space="preserve"> </w:t>
      </w:r>
      <w:r>
        <w:rPr>
          <w:rFonts w:ascii="Arial"/>
          <w:i/>
          <w:spacing w:val="-2"/>
        </w:rPr>
        <w:t>planning</w:t>
      </w:r>
    </w:p>
    <w:p w14:paraId="7B10FE3A" w14:textId="77777777" w:rsidR="004333B5" w:rsidRDefault="00636D35">
      <w:pPr>
        <w:pStyle w:val="ListParagraph"/>
        <w:numPr>
          <w:ilvl w:val="0"/>
          <w:numId w:val="5"/>
        </w:numPr>
        <w:tabs>
          <w:tab w:val="left" w:pos="450"/>
        </w:tabs>
        <w:spacing w:before="180"/>
        <w:ind w:right="1017"/>
        <w:rPr>
          <w:sz w:val="24"/>
        </w:rPr>
      </w:pPr>
      <w:r>
        <w:rPr>
          <w:sz w:val="24"/>
        </w:rPr>
        <w:t>In</w:t>
      </w:r>
      <w:r>
        <w:rPr>
          <w:spacing w:val="-3"/>
          <w:sz w:val="24"/>
        </w:rPr>
        <w:t xml:space="preserve"> </w:t>
      </w:r>
      <w:r>
        <w:rPr>
          <w:sz w:val="24"/>
        </w:rPr>
        <w:t>July</w:t>
      </w:r>
      <w:r>
        <w:rPr>
          <w:spacing w:val="-3"/>
          <w:sz w:val="24"/>
        </w:rPr>
        <w:t xml:space="preserve"> </w:t>
      </w:r>
      <w:r>
        <w:rPr>
          <w:sz w:val="24"/>
        </w:rPr>
        <w:t>2025,</w:t>
      </w:r>
      <w:r>
        <w:rPr>
          <w:spacing w:val="-3"/>
          <w:sz w:val="24"/>
        </w:rPr>
        <w:t xml:space="preserve"> </w:t>
      </w:r>
      <w:r>
        <w:rPr>
          <w:sz w:val="24"/>
        </w:rPr>
        <w:t>the</w:t>
      </w:r>
      <w:r>
        <w:rPr>
          <w:spacing w:val="-3"/>
          <w:sz w:val="24"/>
        </w:rPr>
        <w:t xml:space="preserve"> </w:t>
      </w:r>
      <w:r>
        <w:rPr>
          <w:sz w:val="24"/>
        </w:rPr>
        <w:t>Government</w:t>
      </w:r>
      <w:r>
        <w:rPr>
          <w:spacing w:val="-3"/>
          <w:sz w:val="24"/>
        </w:rPr>
        <w:t xml:space="preserve"> </w:t>
      </w:r>
      <w:r>
        <w:rPr>
          <w:sz w:val="24"/>
        </w:rPr>
        <w:t>implemented</w:t>
      </w:r>
      <w:r>
        <w:rPr>
          <w:spacing w:val="-3"/>
          <w:sz w:val="24"/>
        </w:rPr>
        <w:t xml:space="preserve"> </w:t>
      </w:r>
      <w:r>
        <w:rPr>
          <w:sz w:val="24"/>
        </w:rPr>
        <w:t>a</w:t>
      </w:r>
      <w:r>
        <w:rPr>
          <w:spacing w:val="-5"/>
          <w:sz w:val="24"/>
        </w:rPr>
        <w:t xml:space="preserve"> </w:t>
      </w:r>
      <w:r>
        <w:rPr>
          <w:sz w:val="24"/>
        </w:rPr>
        <w:t>mandate</w:t>
      </w:r>
      <w:r>
        <w:rPr>
          <w:spacing w:val="-3"/>
          <w:sz w:val="24"/>
        </w:rPr>
        <w:t xml:space="preserve"> </w:t>
      </w:r>
      <w:r>
        <w:rPr>
          <w:sz w:val="24"/>
        </w:rPr>
        <w:t>for</w:t>
      </w:r>
      <w:r>
        <w:rPr>
          <w:spacing w:val="-3"/>
          <w:sz w:val="24"/>
        </w:rPr>
        <w:t xml:space="preserve"> </w:t>
      </w:r>
      <w:r>
        <w:rPr>
          <w:sz w:val="24"/>
        </w:rPr>
        <w:t>selected</w:t>
      </w:r>
      <w:r>
        <w:rPr>
          <w:spacing w:val="-2"/>
          <w:sz w:val="24"/>
        </w:rPr>
        <w:t xml:space="preserve"> </w:t>
      </w:r>
      <w:r>
        <w:rPr>
          <w:sz w:val="24"/>
        </w:rPr>
        <w:t>agencies,</w:t>
      </w:r>
      <w:r>
        <w:rPr>
          <w:spacing w:val="-3"/>
          <w:sz w:val="24"/>
        </w:rPr>
        <w:t xml:space="preserve"> </w:t>
      </w:r>
      <w:r>
        <w:rPr>
          <w:sz w:val="24"/>
        </w:rPr>
        <w:t>including MSD, to partner with CID for the delivery of infrastructure investments [Treasury circular 2025/11 refers].</w:t>
      </w:r>
    </w:p>
    <w:p w14:paraId="55F5EC1B" w14:textId="77777777" w:rsidR="004333B5" w:rsidRDefault="00636D35">
      <w:pPr>
        <w:pStyle w:val="ListParagraph"/>
        <w:numPr>
          <w:ilvl w:val="0"/>
          <w:numId w:val="5"/>
        </w:numPr>
        <w:tabs>
          <w:tab w:val="left" w:pos="450"/>
        </w:tabs>
        <w:spacing w:before="241"/>
        <w:ind w:right="758"/>
        <w:rPr>
          <w:sz w:val="24"/>
        </w:rPr>
      </w:pPr>
      <w:r>
        <w:rPr>
          <w:sz w:val="24"/>
        </w:rPr>
        <w:t xml:space="preserve">In line with this mandate, DSS MSD has leveraged CID capability and experience to </w:t>
      </w:r>
      <w:proofErr w:type="spellStart"/>
      <w:r>
        <w:rPr>
          <w:sz w:val="24"/>
        </w:rPr>
        <w:t>finalise</w:t>
      </w:r>
      <w:proofErr w:type="spellEnd"/>
      <w:r>
        <w:rPr>
          <w:spacing w:val="-4"/>
          <w:sz w:val="24"/>
        </w:rPr>
        <w:t xml:space="preserve"> </w:t>
      </w:r>
      <w:r>
        <w:rPr>
          <w:sz w:val="24"/>
        </w:rPr>
        <w:t>the</w:t>
      </w:r>
      <w:r>
        <w:rPr>
          <w:spacing w:val="-3"/>
          <w:sz w:val="24"/>
        </w:rPr>
        <w:t xml:space="preserve"> </w:t>
      </w:r>
      <w:r>
        <w:rPr>
          <w:sz w:val="24"/>
        </w:rPr>
        <w:t>PBC</w:t>
      </w:r>
      <w:r>
        <w:rPr>
          <w:spacing w:val="-3"/>
          <w:sz w:val="24"/>
        </w:rPr>
        <w:t xml:space="preserve"> </w:t>
      </w:r>
      <w:r>
        <w:rPr>
          <w:sz w:val="24"/>
        </w:rPr>
        <w:t>through</w:t>
      </w:r>
      <w:r>
        <w:rPr>
          <w:spacing w:val="-3"/>
          <w:sz w:val="24"/>
        </w:rPr>
        <w:t xml:space="preserve"> </w:t>
      </w:r>
      <w:r>
        <w:rPr>
          <w:sz w:val="24"/>
        </w:rPr>
        <w:t>a</w:t>
      </w:r>
      <w:r>
        <w:rPr>
          <w:spacing w:val="-5"/>
          <w:sz w:val="24"/>
        </w:rPr>
        <w:t xml:space="preserve"> </w:t>
      </w:r>
      <w:r>
        <w:rPr>
          <w:sz w:val="24"/>
        </w:rPr>
        <w:t>signed</w:t>
      </w:r>
      <w:r>
        <w:rPr>
          <w:spacing w:val="-3"/>
          <w:sz w:val="24"/>
        </w:rPr>
        <w:t xml:space="preserve"> </w:t>
      </w:r>
      <w:r>
        <w:rPr>
          <w:sz w:val="24"/>
        </w:rPr>
        <w:t>Services</w:t>
      </w:r>
      <w:r>
        <w:rPr>
          <w:spacing w:val="-1"/>
          <w:sz w:val="24"/>
        </w:rPr>
        <w:t xml:space="preserve"> </w:t>
      </w:r>
      <w:r>
        <w:rPr>
          <w:sz w:val="24"/>
        </w:rPr>
        <w:t>Agreement.</w:t>
      </w:r>
      <w:r>
        <w:rPr>
          <w:spacing w:val="-3"/>
          <w:sz w:val="24"/>
        </w:rPr>
        <w:t xml:space="preserve"> </w:t>
      </w:r>
      <w:r>
        <w:rPr>
          <w:sz w:val="24"/>
        </w:rPr>
        <w:t>Should</w:t>
      </w:r>
      <w:r>
        <w:rPr>
          <w:spacing w:val="-3"/>
          <w:sz w:val="24"/>
        </w:rPr>
        <w:t xml:space="preserve"> </w:t>
      </w:r>
      <w:r>
        <w:rPr>
          <w:sz w:val="24"/>
        </w:rPr>
        <w:t>Cabinet</w:t>
      </w:r>
      <w:r>
        <w:rPr>
          <w:spacing w:val="-3"/>
          <w:sz w:val="24"/>
        </w:rPr>
        <w:t xml:space="preserve"> </w:t>
      </w:r>
      <w:r>
        <w:rPr>
          <w:sz w:val="24"/>
        </w:rPr>
        <w:t>agree</w:t>
      </w:r>
      <w:r>
        <w:rPr>
          <w:spacing w:val="-4"/>
          <w:sz w:val="24"/>
        </w:rPr>
        <w:t xml:space="preserve"> </w:t>
      </w:r>
      <w:r>
        <w:rPr>
          <w:sz w:val="24"/>
        </w:rPr>
        <w:t>to</w:t>
      </w:r>
      <w:r>
        <w:rPr>
          <w:spacing w:val="-3"/>
          <w:sz w:val="24"/>
        </w:rPr>
        <w:t xml:space="preserve"> </w:t>
      </w:r>
      <w:r>
        <w:rPr>
          <w:sz w:val="24"/>
        </w:rPr>
        <w:t>the</w:t>
      </w:r>
      <w:r>
        <w:rPr>
          <w:spacing w:val="-4"/>
          <w:sz w:val="24"/>
        </w:rPr>
        <w:t xml:space="preserve"> </w:t>
      </w:r>
      <w:r>
        <w:rPr>
          <w:sz w:val="24"/>
        </w:rPr>
        <w:t>DBC stage, it is intended that CID would continue to lead this work.</w:t>
      </w:r>
    </w:p>
    <w:p w14:paraId="566FBD85" w14:textId="77777777" w:rsidR="004333B5" w:rsidRDefault="004333B5">
      <w:pPr>
        <w:pStyle w:val="ListParagraph"/>
        <w:rPr>
          <w:sz w:val="24"/>
        </w:rPr>
        <w:sectPr w:rsidR="004333B5">
          <w:pgSz w:w="11910" w:h="16840"/>
          <w:pgMar w:top="1340" w:right="708" w:bottom="1180" w:left="1417" w:header="715" w:footer="981" w:gutter="0"/>
          <w:cols w:space="720"/>
        </w:sectPr>
      </w:pPr>
    </w:p>
    <w:p w14:paraId="17C67EDF" w14:textId="77777777" w:rsidR="004333B5" w:rsidRDefault="00636D35">
      <w:pPr>
        <w:pStyle w:val="Heading1"/>
        <w:spacing w:before="84"/>
      </w:pPr>
      <w:r>
        <w:t>Financial</w:t>
      </w:r>
      <w:r>
        <w:rPr>
          <w:spacing w:val="-6"/>
        </w:rPr>
        <w:t xml:space="preserve"> </w:t>
      </w:r>
      <w:r>
        <w:rPr>
          <w:spacing w:val="-2"/>
        </w:rPr>
        <w:t>Implications</w:t>
      </w:r>
    </w:p>
    <w:p w14:paraId="34FDE58A" w14:textId="77777777" w:rsidR="004333B5" w:rsidRDefault="00636D35">
      <w:pPr>
        <w:pStyle w:val="ListParagraph"/>
        <w:numPr>
          <w:ilvl w:val="0"/>
          <w:numId w:val="5"/>
        </w:numPr>
        <w:tabs>
          <w:tab w:val="left" w:pos="450"/>
        </w:tabs>
        <w:spacing w:before="239"/>
        <w:ind w:right="1011"/>
        <w:rPr>
          <w:sz w:val="24"/>
        </w:rPr>
      </w:pPr>
      <w:r>
        <w:rPr>
          <w:sz w:val="24"/>
        </w:rPr>
        <w:t>The</w:t>
      </w:r>
      <w:r>
        <w:rPr>
          <w:spacing w:val="-4"/>
          <w:sz w:val="24"/>
        </w:rPr>
        <w:t xml:space="preserve"> </w:t>
      </w:r>
      <w:r>
        <w:rPr>
          <w:sz w:val="24"/>
        </w:rPr>
        <w:t>financial</w:t>
      </w:r>
      <w:r>
        <w:rPr>
          <w:spacing w:val="-3"/>
          <w:sz w:val="24"/>
        </w:rPr>
        <w:t xml:space="preserve"> </w:t>
      </w:r>
      <w:r>
        <w:rPr>
          <w:sz w:val="24"/>
        </w:rPr>
        <w:t>analysis</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PBC</w:t>
      </w:r>
      <w:r>
        <w:rPr>
          <w:spacing w:val="-2"/>
          <w:sz w:val="24"/>
        </w:rPr>
        <w:t xml:space="preserve"> </w:t>
      </w:r>
      <w:r>
        <w:rPr>
          <w:sz w:val="24"/>
        </w:rPr>
        <w:t>does</w:t>
      </w:r>
      <w:r>
        <w:rPr>
          <w:spacing w:val="-4"/>
          <w:sz w:val="24"/>
        </w:rPr>
        <w:t xml:space="preserve"> </w:t>
      </w:r>
      <w:r>
        <w:rPr>
          <w:sz w:val="24"/>
        </w:rPr>
        <w:t>not</w:t>
      </w:r>
      <w:r>
        <w:rPr>
          <w:spacing w:val="-3"/>
          <w:sz w:val="24"/>
        </w:rPr>
        <w:t xml:space="preserve"> </w:t>
      </w:r>
      <w:r>
        <w:rPr>
          <w:sz w:val="24"/>
        </w:rPr>
        <w:t>constitute</w:t>
      </w:r>
      <w:r>
        <w:rPr>
          <w:spacing w:val="-3"/>
          <w:sz w:val="24"/>
        </w:rPr>
        <w:t xml:space="preserve"> </w:t>
      </w:r>
      <w:r>
        <w:rPr>
          <w:sz w:val="24"/>
        </w:rPr>
        <w:t>a</w:t>
      </w:r>
      <w:r>
        <w:rPr>
          <w:spacing w:val="-5"/>
          <w:sz w:val="24"/>
        </w:rPr>
        <w:t xml:space="preserve"> </w:t>
      </w:r>
      <w:r>
        <w:rPr>
          <w:sz w:val="24"/>
        </w:rPr>
        <w:t>detailed</w:t>
      </w:r>
      <w:r>
        <w:rPr>
          <w:spacing w:val="-3"/>
          <w:sz w:val="24"/>
        </w:rPr>
        <w:t xml:space="preserve"> </w:t>
      </w:r>
      <w:r>
        <w:rPr>
          <w:sz w:val="24"/>
        </w:rPr>
        <w:t>analysis</w:t>
      </w:r>
      <w:r>
        <w:rPr>
          <w:spacing w:val="-4"/>
          <w:sz w:val="24"/>
        </w:rPr>
        <w:t xml:space="preserve"> </w:t>
      </w:r>
      <w:r>
        <w:rPr>
          <w:sz w:val="24"/>
        </w:rPr>
        <w:t>of</w:t>
      </w:r>
      <w:r>
        <w:rPr>
          <w:spacing w:val="-2"/>
          <w:sz w:val="24"/>
        </w:rPr>
        <w:t xml:space="preserve"> </w:t>
      </w:r>
      <w:r>
        <w:rPr>
          <w:sz w:val="24"/>
        </w:rPr>
        <w:t>the</w:t>
      </w:r>
      <w:r>
        <w:rPr>
          <w:spacing w:val="-3"/>
          <w:sz w:val="24"/>
        </w:rPr>
        <w:t xml:space="preserve"> </w:t>
      </w:r>
      <w:r>
        <w:rPr>
          <w:sz w:val="24"/>
        </w:rPr>
        <w:t xml:space="preserve">funding required. A more detailed analysis will be </w:t>
      </w:r>
      <w:proofErr w:type="gramStart"/>
      <w:r>
        <w:rPr>
          <w:sz w:val="24"/>
        </w:rPr>
        <w:t>performed</w:t>
      </w:r>
      <w:proofErr w:type="gramEnd"/>
      <w:r>
        <w:rPr>
          <w:sz w:val="24"/>
        </w:rPr>
        <w:t xml:space="preserve"> and presented through formal requests for funding in subsequent business cases with support from CID, to provide more granularity and certainty over the associated capital and operating costs.</w:t>
      </w:r>
    </w:p>
    <w:p w14:paraId="0B5B9F46" w14:textId="4450D363" w:rsidR="004333B5" w:rsidRDefault="00636D35">
      <w:pPr>
        <w:pStyle w:val="ListParagraph"/>
        <w:numPr>
          <w:ilvl w:val="0"/>
          <w:numId w:val="5"/>
        </w:numPr>
        <w:tabs>
          <w:tab w:val="left" w:pos="450"/>
        </w:tabs>
        <w:ind w:right="729"/>
        <w:rPr>
          <w:sz w:val="24"/>
        </w:rPr>
      </w:pPr>
      <w:r>
        <w:rPr>
          <w:sz w:val="24"/>
        </w:rPr>
        <w:t>I seek Cabinet agreement to develop a DBC for the first tranche of delivery of the preferred option. Based on current analysis</w:t>
      </w:r>
      <w:r>
        <w:rPr>
          <w:spacing w:val="-1"/>
          <w:sz w:val="24"/>
        </w:rPr>
        <w:t xml:space="preserve"> </w:t>
      </w:r>
      <w:r>
        <w:rPr>
          <w:sz w:val="24"/>
        </w:rPr>
        <w:t>in the</w:t>
      </w:r>
      <w:r>
        <w:rPr>
          <w:spacing w:val="-1"/>
          <w:sz w:val="24"/>
        </w:rPr>
        <w:t xml:space="preserve"> </w:t>
      </w:r>
      <w:r>
        <w:rPr>
          <w:sz w:val="24"/>
        </w:rPr>
        <w:t>PBC, the first tranche</w:t>
      </w:r>
      <w:r>
        <w:rPr>
          <w:spacing w:val="-1"/>
          <w:sz w:val="24"/>
        </w:rPr>
        <w:t xml:space="preserve"> </w:t>
      </w:r>
      <w:r>
        <w:rPr>
          <w:sz w:val="24"/>
        </w:rPr>
        <w:t>has a</w:t>
      </w:r>
      <w:r>
        <w:rPr>
          <w:spacing w:val="-1"/>
          <w:sz w:val="24"/>
        </w:rPr>
        <w:t xml:space="preserve"> </w:t>
      </w:r>
      <w:r>
        <w:rPr>
          <w:sz w:val="24"/>
        </w:rPr>
        <w:t xml:space="preserve">capital cost of </w:t>
      </w:r>
      <w:r w:rsidR="009D702E">
        <w:rPr>
          <w:spacing w:val="-3"/>
          <w:sz w:val="24"/>
        </w:rPr>
        <w:t>[Redacted content]</w:t>
      </w:r>
      <w:r>
        <w:rPr>
          <w:sz w:val="24"/>
        </w:rPr>
        <w:t xml:space="preserve"> over the next 25-years</w:t>
      </w:r>
      <w:r>
        <w:rPr>
          <w:spacing w:val="-4"/>
          <w:sz w:val="24"/>
        </w:rPr>
        <w:t xml:space="preserve"> </w:t>
      </w:r>
      <w:r>
        <w:rPr>
          <w:sz w:val="24"/>
        </w:rPr>
        <w:t>in</w:t>
      </w:r>
      <w:r>
        <w:rPr>
          <w:spacing w:val="-3"/>
          <w:sz w:val="24"/>
        </w:rPr>
        <w:t xml:space="preserve"> </w:t>
      </w:r>
      <w:r>
        <w:rPr>
          <w:sz w:val="24"/>
        </w:rPr>
        <w:t>nominal</w:t>
      </w:r>
      <w:r>
        <w:rPr>
          <w:spacing w:val="-3"/>
          <w:sz w:val="24"/>
        </w:rPr>
        <w:t xml:space="preserve"> </w:t>
      </w:r>
      <w:r>
        <w:rPr>
          <w:sz w:val="24"/>
        </w:rPr>
        <w:t>terms. The</w:t>
      </w:r>
      <w:r>
        <w:rPr>
          <w:spacing w:val="-5"/>
          <w:sz w:val="24"/>
        </w:rPr>
        <w:t xml:space="preserve"> </w:t>
      </w:r>
      <w:r>
        <w:rPr>
          <w:sz w:val="24"/>
        </w:rPr>
        <w:t>DBC</w:t>
      </w:r>
      <w:r>
        <w:rPr>
          <w:spacing w:val="-3"/>
          <w:sz w:val="24"/>
        </w:rPr>
        <w:t xml:space="preserve"> </w:t>
      </w:r>
      <w:r>
        <w:rPr>
          <w:sz w:val="24"/>
        </w:rPr>
        <w:t>stage</w:t>
      </w:r>
      <w:r>
        <w:rPr>
          <w:spacing w:val="-5"/>
          <w:sz w:val="24"/>
        </w:rPr>
        <w:t xml:space="preserve"> </w:t>
      </w:r>
      <w:r>
        <w:rPr>
          <w:sz w:val="24"/>
        </w:rPr>
        <w:t>work</w:t>
      </w:r>
      <w:r>
        <w:rPr>
          <w:spacing w:val="-3"/>
          <w:sz w:val="24"/>
        </w:rPr>
        <w:t xml:space="preserve"> </w:t>
      </w:r>
      <w:r>
        <w:rPr>
          <w:sz w:val="24"/>
        </w:rPr>
        <w:t>will</w:t>
      </w:r>
      <w:r>
        <w:rPr>
          <w:spacing w:val="-3"/>
          <w:sz w:val="24"/>
        </w:rPr>
        <w:t xml:space="preserve"> </w:t>
      </w:r>
      <w:r>
        <w:rPr>
          <w:sz w:val="24"/>
        </w:rPr>
        <w:t>explicitly</w:t>
      </w:r>
      <w:r>
        <w:rPr>
          <w:spacing w:val="-3"/>
          <w:sz w:val="24"/>
        </w:rPr>
        <w:t xml:space="preserve"> </w:t>
      </w:r>
      <w:r>
        <w:rPr>
          <w:sz w:val="24"/>
        </w:rPr>
        <w:t>test</w:t>
      </w:r>
      <w:r>
        <w:rPr>
          <w:spacing w:val="-3"/>
          <w:sz w:val="24"/>
        </w:rPr>
        <w:t xml:space="preserve"> </w:t>
      </w:r>
      <w:r>
        <w:rPr>
          <w:sz w:val="24"/>
        </w:rPr>
        <w:t>affordability,</w:t>
      </w:r>
      <w:r>
        <w:rPr>
          <w:spacing w:val="-3"/>
          <w:sz w:val="24"/>
        </w:rPr>
        <w:t xml:space="preserve"> </w:t>
      </w:r>
      <w:r>
        <w:rPr>
          <w:sz w:val="24"/>
        </w:rPr>
        <w:t>sequencing and alternative delivery options to manage any fiscal exposure.</w:t>
      </w:r>
    </w:p>
    <w:p w14:paraId="54FA067D" w14:textId="392EA6DB" w:rsidR="004333B5" w:rsidRDefault="00636D35">
      <w:pPr>
        <w:pStyle w:val="ListParagraph"/>
        <w:numPr>
          <w:ilvl w:val="0"/>
          <w:numId w:val="5"/>
        </w:numPr>
        <w:tabs>
          <w:tab w:val="left" w:pos="450"/>
        </w:tabs>
        <w:ind w:right="882"/>
        <w:rPr>
          <w:sz w:val="24"/>
        </w:rPr>
      </w:pPr>
      <w:r>
        <w:rPr>
          <w:sz w:val="24"/>
        </w:rPr>
        <w:t>No</w:t>
      </w:r>
      <w:r>
        <w:rPr>
          <w:spacing w:val="-2"/>
          <w:sz w:val="24"/>
        </w:rPr>
        <w:t xml:space="preserve"> </w:t>
      </w:r>
      <w:r>
        <w:rPr>
          <w:sz w:val="24"/>
        </w:rPr>
        <w:t>funding</w:t>
      </w:r>
      <w:r>
        <w:rPr>
          <w:spacing w:val="-2"/>
          <w:sz w:val="24"/>
        </w:rPr>
        <w:t xml:space="preserve"> </w:t>
      </w:r>
      <w:r>
        <w:rPr>
          <w:sz w:val="24"/>
        </w:rPr>
        <w:t>is</w:t>
      </w:r>
      <w:r>
        <w:rPr>
          <w:spacing w:val="-3"/>
          <w:sz w:val="24"/>
        </w:rPr>
        <w:t xml:space="preserve"> </w:t>
      </w:r>
      <w:r>
        <w:rPr>
          <w:sz w:val="24"/>
        </w:rPr>
        <w:t>sought</w:t>
      </w:r>
      <w:r>
        <w:rPr>
          <w:spacing w:val="-2"/>
          <w:sz w:val="24"/>
        </w:rPr>
        <w:t xml:space="preserve"> </w:t>
      </w:r>
      <w:proofErr w:type="gramStart"/>
      <w:r>
        <w:rPr>
          <w:sz w:val="24"/>
        </w:rPr>
        <w:t>at</w:t>
      </w:r>
      <w:r>
        <w:rPr>
          <w:spacing w:val="-2"/>
          <w:sz w:val="24"/>
        </w:rPr>
        <w:t xml:space="preserve"> </w:t>
      </w:r>
      <w:r>
        <w:rPr>
          <w:sz w:val="24"/>
        </w:rPr>
        <w:t>this</w:t>
      </w:r>
      <w:r>
        <w:rPr>
          <w:spacing w:val="-3"/>
          <w:sz w:val="24"/>
        </w:rPr>
        <w:t xml:space="preserve"> </w:t>
      </w:r>
      <w:r>
        <w:rPr>
          <w:sz w:val="24"/>
        </w:rPr>
        <w:t>time</w:t>
      </w:r>
      <w:proofErr w:type="gramEnd"/>
      <w:r>
        <w:rPr>
          <w:sz w:val="24"/>
        </w:rPr>
        <w:t>.</w:t>
      </w:r>
      <w:r>
        <w:rPr>
          <w:spacing w:val="-1"/>
          <w:sz w:val="24"/>
        </w:rPr>
        <w:t xml:space="preserve"> </w:t>
      </w:r>
      <w:r>
        <w:rPr>
          <w:sz w:val="24"/>
        </w:rPr>
        <w:t>Should</w:t>
      </w:r>
      <w:r>
        <w:rPr>
          <w:spacing w:val="-2"/>
          <w:sz w:val="24"/>
        </w:rPr>
        <w:t xml:space="preserve"> </w:t>
      </w:r>
      <w:r>
        <w:rPr>
          <w:sz w:val="24"/>
        </w:rPr>
        <w:t>Cabinet</w:t>
      </w:r>
      <w:r>
        <w:rPr>
          <w:spacing w:val="-5"/>
          <w:sz w:val="24"/>
        </w:rPr>
        <w:t xml:space="preserve"> </w:t>
      </w:r>
      <w:r>
        <w:rPr>
          <w:sz w:val="24"/>
        </w:rPr>
        <w:t>agree</w:t>
      </w:r>
      <w:r>
        <w:rPr>
          <w:spacing w:val="-3"/>
          <w:sz w:val="24"/>
        </w:rPr>
        <w:t xml:space="preserve"> </w:t>
      </w:r>
      <w:r>
        <w:rPr>
          <w:sz w:val="24"/>
        </w:rPr>
        <w:t>to</w:t>
      </w:r>
      <w:r>
        <w:rPr>
          <w:spacing w:val="-2"/>
          <w:sz w:val="24"/>
        </w:rPr>
        <w:t xml:space="preserve"> </w:t>
      </w:r>
      <w:r>
        <w:rPr>
          <w:sz w:val="24"/>
        </w:rPr>
        <w:t>proceed</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z w:val="24"/>
        </w:rPr>
        <w:t>DBC</w:t>
      </w:r>
      <w:r>
        <w:rPr>
          <w:spacing w:val="-2"/>
          <w:sz w:val="24"/>
        </w:rPr>
        <w:t xml:space="preserve"> </w:t>
      </w:r>
      <w:r>
        <w:rPr>
          <w:sz w:val="24"/>
        </w:rPr>
        <w:t>stage</w:t>
      </w:r>
      <w:r>
        <w:rPr>
          <w:spacing w:val="-4"/>
          <w:sz w:val="24"/>
        </w:rPr>
        <w:t xml:space="preserve"> </w:t>
      </w:r>
      <w:r>
        <w:rPr>
          <w:sz w:val="24"/>
        </w:rPr>
        <w:t xml:space="preserve">for the first tranche of delivery in RIDSAS, the DBC will test alternatives and refine the capital cost. Associated capital funding would be </w:t>
      </w:r>
      <w:r w:rsidR="009D702E">
        <w:rPr>
          <w:spacing w:val="-3"/>
          <w:sz w:val="24"/>
        </w:rPr>
        <w:t>[Redacted content]</w:t>
      </w:r>
      <w:r>
        <w:rPr>
          <w:spacing w:val="-2"/>
          <w:sz w:val="24"/>
        </w:rPr>
        <w:t>.</w:t>
      </w:r>
    </w:p>
    <w:p w14:paraId="73744204" w14:textId="77777777" w:rsidR="009D702E" w:rsidRDefault="009D702E">
      <w:pPr>
        <w:pStyle w:val="BodyText"/>
        <w:spacing w:before="53"/>
        <w:ind w:left="0" w:firstLine="0"/>
        <w:rPr>
          <w:sz w:val="20"/>
        </w:rPr>
      </w:pPr>
    </w:p>
    <w:p w14:paraId="16D7BCE2" w14:textId="2CA414B0" w:rsidR="004333B5" w:rsidRPr="009D702E" w:rsidRDefault="009D702E" w:rsidP="009D702E">
      <w:pPr>
        <w:pStyle w:val="BodyText"/>
        <w:tabs>
          <w:tab w:val="left" w:pos="1276"/>
        </w:tabs>
        <w:spacing w:before="53"/>
        <w:ind w:firstLine="826"/>
        <w:rPr>
          <w:rFonts w:ascii="Arial" w:hAnsi="Arial" w:cs="Arial"/>
          <w:i/>
          <w:iCs/>
          <w:sz w:val="18"/>
          <w:szCs w:val="18"/>
        </w:rPr>
      </w:pPr>
      <w:r w:rsidRPr="009D702E">
        <w:rPr>
          <w:rFonts w:ascii="Arial" w:hAnsi="Arial" w:cs="Arial"/>
          <w:i/>
          <w:iCs/>
          <w:sz w:val="18"/>
          <w:szCs w:val="18"/>
        </w:rPr>
        <w:t>Table 43: Summary of Preferred Option Costs – Option 4</w:t>
      </w:r>
    </w:p>
    <w:p w14:paraId="6D75EAE9" w14:textId="5AF43A46" w:rsidR="004333B5" w:rsidRDefault="009D702E" w:rsidP="009D702E">
      <w:pPr>
        <w:pStyle w:val="BodyText"/>
        <w:tabs>
          <w:tab w:val="left" w:pos="1276"/>
        </w:tabs>
        <w:spacing w:before="26"/>
        <w:ind w:left="0" w:firstLine="0"/>
        <w:rPr>
          <w:spacing w:val="-3"/>
        </w:rPr>
      </w:pPr>
      <w:r>
        <w:tab/>
      </w:r>
      <w:r>
        <w:rPr>
          <w:spacing w:val="-3"/>
        </w:rPr>
        <w:t>[Redacted content]</w:t>
      </w:r>
      <w:r>
        <w:rPr>
          <w:spacing w:val="-3"/>
        </w:rPr>
        <w:t>.</w:t>
      </w:r>
    </w:p>
    <w:p w14:paraId="6A768910" w14:textId="77777777" w:rsidR="009D702E" w:rsidRDefault="009D702E" w:rsidP="009D702E">
      <w:pPr>
        <w:pStyle w:val="BodyText"/>
        <w:tabs>
          <w:tab w:val="left" w:pos="1276"/>
        </w:tabs>
        <w:spacing w:before="26"/>
        <w:ind w:left="0" w:firstLine="0"/>
      </w:pPr>
    </w:p>
    <w:p w14:paraId="5FC1F16A" w14:textId="77777777" w:rsidR="004333B5" w:rsidRDefault="00636D35">
      <w:pPr>
        <w:pStyle w:val="Heading1"/>
        <w:spacing w:before="0"/>
      </w:pPr>
      <w:r>
        <w:t>Investment</w:t>
      </w:r>
      <w:r>
        <w:rPr>
          <w:spacing w:val="-8"/>
        </w:rPr>
        <w:t xml:space="preserve"> </w:t>
      </w:r>
      <w:r>
        <w:t>assurance</w:t>
      </w:r>
      <w:r>
        <w:rPr>
          <w:spacing w:val="-3"/>
        </w:rPr>
        <w:t xml:space="preserve"> </w:t>
      </w:r>
      <w:r>
        <w:t>through</w:t>
      </w:r>
      <w:r>
        <w:rPr>
          <w:spacing w:val="-3"/>
        </w:rPr>
        <w:t xml:space="preserve"> </w:t>
      </w:r>
      <w:r>
        <w:t>the</w:t>
      </w:r>
      <w:r>
        <w:rPr>
          <w:spacing w:val="-2"/>
        </w:rPr>
        <w:t xml:space="preserve"> </w:t>
      </w:r>
      <w:r>
        <w:t>Gateway</w:t>
      </w:r>
      <w:r>
        <w:rPr>
          <w:spacing w:val="-3"/>
        </w:rPr>
        <w:t xml:space="preserve"> </w:t>
      </w:r>
      <w:r>
        <w:t>Review</w:t>
      </w:r>
      <w:r>
        <w:rPr>
          <w:spacing w:val="-5"/>
        </w:rPr>
        <w:t xml:space="preserve"> </w:t>
      </w:r>
      <w:r>
        <w:t>0</w:t>
      </w:r>
      <w:r>
        <w:rPr>
          <w:spacing w:val="2"/>
        </w:rPr>
        <w:t xml:space="preserve"> </w:t>
      </w:r>
      <w:r>
        <w:t>–</w:t>
      </w:r>
      <w:r>
        <w:rPr>
          <w:spacing w:val="-4"/>
        </w:rPr>
        <w:t xml:space="preserve"> </w:t>
      </w:r>
      <w:r>
        <w:t>strategic</w:t>
      </w:r>
      <w:r>
        <w:rPr>
          <w:spacing w:val="-2"/>
        </w:rPr>
        <w:t xml:space="preserve"> assessment</w:t>
      </w:r>
    </w:p>
    <w:p w14:paraId="2E576A9E" w14:textId="77777777" w:rsidR="004333B5" w:rsidRDefault="00636D35">
      <w:pPr>
        <w:pStyle w:val="ListParagraph"/>
        <w:numPr>
          <w:ilvl w:val="0"/>
          <w:numId w:val="5"/>
        </w:numPr>
        <w:tabs>
          <w:tab w:val="left" w:pos="450"/>
        </w:tabs>
        <w:spacing w:before="239"/>
        <w:ind w:hanging="427"/>
        <w:rPr>
          <w:sz w:val="24"/>
        </w:rPr>
      </w:pPr>
      <w:r>
        <w:rPr>
          <w:sz w:val="24"/>
        </w:rPr>
        <w:t>The</w:t>
      </w:r>
      <w:r>
        <w:rPr>
          <w:spacing w:val="-5"/>
          <w:sz w:val="24"/>
        </w:rPr>
        <w:t xml:space="preserve"> </w:t>
      </w:r>
      <w:r>
        <w:rPr>
          <w:sz w:val="24"/>
        </w:rPr>
        <w:t>PBC progressed</w:t>
      </w:r>
      <w:r>
        <w:rPr>
          <w:spacing w:val="-1"/>
          <w:sz w:val="24"/>
        </w:rPr>
        <w:t xml:space="preserve"> </w:t>
      </w:r>
      <w:r>
        <w:rPr>
          <w:sz w:val="24"/>
        </w:rPr>
        <w:t>through</w:t>
      </w:r>
      <w:r>
        <w:rPr>
          <w:spacing w:val="-2"/>
          <w:sz w:val="24"/>
        </w:rPr>
        <w:t xml:space="preserve"> </w:t>
      </w:r>
      <w:r>
        <w:rPr>
          <w:sz w:val="24"/>
        </w:rPr>
        <w:t>a</w:t>
      </w:r>
      <w:r>
        <w:rPr>
          <w:spacing w:val="-1"/>
          <w:sz w:val="24"/>
        </w:rPr>
        <w:t xml:space="preserve"> </w:t>
      </w:r>
      <w:r>
        <w:rPr>
          <w:sz w:val="24"/>
        </w:rPr>
        <w:t>Gateway</w:t>
      </w:r>
      <w:r>
        <w:rPr>
          <w:spacing w:val="-2"/>
          <w:sz w:val="24"/>
        </w:rPr>
        <w:t xml:space="preserve"> </w:t>
      </w:r>
      <w:r>
        <w:rPr>
          <w:sz w:val="24"/>
        </w:rPr>
        <w:t>Review</w:t>
      </w:r>
      <w:r>
        <w:rPr>
          <w:spacing w:val="-1"/>
          <w:sz w:val="24"/>
        </w:rPr>
        <w:t xml:space="preserve"> </w:t>
      </w:r>
      <w:r>
        <w:rPr>
          <w:sz w:val="24"/>
        </w:rPr>
        <w:t>in</w:t>
      </w:r>
      <w:r>
        <w:rPr>
          <w:spacing w:val="-2"/>
          <w:sz w:val="24"/>
        </w:rPr>
        <w:t xml:space="preserve"> </w:t>
      </w:r>
      <w:r>
        <w:rPr>
          <w:sz w:val="24"/>
        </w:rPr>
        <w:t>September</w:t>
      </w:r>
      <w:r>
        <w:rPr>
          <w:spacing w:val="-1"/>
          <w:sz w:val="24"/>
        </w:rPr>
        <w:t xml:space="preserve"> </w:t>
      </w:r>
      <w:r>
        <w:rPr>
          <w:sz w:val="24"/>
        </w:rPr>
        <w:t>2025.</w:t>
      </w:r>
      <w:r>
        <w:rPr>
          <w:spacing w:val="-1"/>
          <w:sz w:val="24"/>
        </w:rPr>
        <w:t xml:space="preserve"> </w:t>
      </w:r>
      <w:proofErr w:type="gramStart"/>
      <w:r>
        <w:rPr>
          <w:sz w:val="24"/>
        </w:rPr>
        <w:t>The</w:t>
      </w:r>
      <w:r>
        <w:rPr>
          <w:spacing w:val="-2"/>
          <w:sz w:val="24"/>
        </w:rPr>
        <w:t xml:space="preserve"> strategic</w:t>
      </w:r>
      <w:proofErr w:type="gramEnd"/>
      <w:r>
        <w:rPr>
          <w:spacing w:val="-2"/>
          <w:sz w:val="24"/>
        </w:rPr>
        <w:t>,</w:t>
      </w:r>
    </w:p>
    <w:p w14:paraId="6AA1F395" w14:textId="77777777" w:rsidR="004333B5" w:rsidRDefault="00636D35">
      <w:pPr>
        <w:pStyle w:val="BodyText"/>
        <w:spacing w:before="0"/>
        <w:ind w:right="764" w:firstLine="0"/>
      </w:pPr>
      <w:r>
        <w:t>economic,</w:t>
      </w:r>
      <w:r>
        <w:rPr>
          <w:spacing w:val="-3"/>
        </w:rPr>
        <w:t xml:space="preserve"> </w:t>
      </w:r>
      <w:r>
        <w:t>commercial</w:t>
      </w:r>
      <w:r>
        <w:rPr>
          <w:spacing w:val="-4"/>
        </w:rPr>
        <w:t xml:space="preserve"> </w:t>
      </w:r>
      <w:r>
        <w:t>and</w:t>
      </w:r>
      <w:r>
        <w:rPr>
          <w:spacing w:val="-3"/>
        </w:rPr>
        <w:t xml:space="preserve"> </w:t>
      </w:r>
      <w:r>
        <w:t>financial</w:t>
      </w:r>
      <w:r>
        <w:rPr>
          <w:spacing w:val="-4"/>
        </w:rPr>
        <w:t xml:space="preserve"> </w:t>
      </w:r>
      <w:r>
        <w:t>cases</w:t>
      </w:r>
      <w:r>
        <w:rPr>
          <w:spacing w:val="-4"/>
        </w:rPr>
        <w:t xml:space="preserve"> </w:t>
      </w:r>
      <w:r>
        <w:t>of</w:t>
      </w:r>
      <w:r>
        <w:rPr>
          <w:spacing w:val="-3"/>
        </w:rPr>
        <w:t xml:space="preserve"> </w:t>
      </w:r>
      <w:r>
        <w:t>the</w:t>
      </w:r>
      <w:r>
        <w:rPr>
          <w:spacing w:val="-3"/>
        </w:rPr>
        <w:t xml:space="preserve"> </w:t>
      </w:r>
      <w:r>
        <w:t>draft</w:t>
      </w:r>
      <w:r>
        <w:rPr>
          <w:spacing w:val="-3"/>
        </w:rPr>
        <w:t xml:space="preserve"> </w:t>
      </w:r>
      <w:r>
        <w:t>PBC</w:t>
      </w:r>
      <w:r>
        <w:rPr>
          <w:spacing w:val="-4"/>
        </w:rPr>
        <w:t xml:space="preserve"> </w:t>
      </w:r>
      <w:r>
        <w:t>all</w:t>
      </w:r>
      <w:r>
        <w:rPr>
          <w:spacing w:val="-3"/>
        </w:rPr>
        <w:t xml:space="preserve"> </w:t>
      </w:r>
      <w:r>
        <w:t>received</w:t>
      </w:r>
      <w:r>
        <w:rPr>
          <w:spacing w:val="-3"/>
        </w:rPr>
        <w:t xml:space="preserve"> </w:t>
      </w:r>
      <w:r>
        <w:t>a</w:t>
      </w:r>
      <w:r>
        <w:rPr>
          <w:spacing w:val="-4"/>
        </w:rPr>
        <w:t xml:space="preserve"> </w:t>
      </w:r>
      <w:r>
        <w:t>‘Green’</w:t>
      </w:r>
      <w:r>
        <w:rPr>
          <w:spacing w:val="-3"/>
        </w:rPr>
        <w:t xml:space="preserve"> </w:t>
      </w:r>
      <w:r>
        <w:t>rating, but the overall assessment delivery confidence assessment was ‘Amber/Red’ due to complex interdependencies across the HCF system:</w:t>
      </w:r>
    </w:p>
    <w:p w14:paraId="620A8035" w14:textId="77777777" w:rsidR="004333B5" w:rsidRDefault="00636D35">
      <w:pPr>
        <w:pStyle w:val="ListParagraph"/>
        <w:numPr>
          <w:ilvl w:val="1"/>
          <w:numId w:val="5"/>
        </w:numPr>
        <w:tabs>
          <w:tab w:val="left" w:pos="1156"/>
        </w:tabs>
        <w:rPr>
          <w:sz w:val="24"/>
        </w:rPr>
      </w:pPr>
      <w:r>
        <w:rPr>
          <w:sz w:val="24"/>
        </w:rPr>
        <w:t>The</w:t>
      </w:r>
      <w:r>
        <w:rPr>
          <w:spacing w:val="-5"/>
          <w:sz w:val="24"/>
        </w:rPr>
        <w:t xml:space="preserve"> </w:t>
      </w:r>
      <w:r>
        <w:rPr>
          <w:sz w:val="24"/>
        </w:rPr>
        <w:t>Ministry of</w:t>
      </w:r>
      <w:r>
        <w:rPr>
          <w:spacing w:val="-2"/>
          <w:sz w:val="24"/>
        </w:rPr>
        <w:t xml:space="preserve"> </w:t>
      </w:r>
      <w:r>
        <w:rPr>
          <w:sz w:val="24"/>
        </w:rPr>
        <w:t>Health has</w:t>
      </w:r>
      <w:r>
        <w:rPr>
          <w:spacing w:val="-2"/>
          <w:sz w:val="24"/>
        </w:rPr>
        <w:t xml:space="preserve"> </w:t>
      </w:r>
      <w:r>
        <w:rPr>
          <w:sz w:val="24"/>
        </w:rPr>
        <w:t>statutory and</w:t>
      </w:r>
      <w:r>
        <w:rPr>
          <w:spacing w:val="-1"/>
          <w:sz w:val="24"/>
        </w:rPr>
        <w:t xml:space="preserve"> </w:t>
      </w:r>
      <w:r>
        <w:rPr>
          <w:sz w:val="24"/>
        </w:rPr>
        <w:t xml:space="preserve">regulatory </w:t>
      </w:r>
      <w:r>
        <w:rPr>
          <w:spacing w:val="-2"/>
          <w:sz w:val="24"/>
        </w:rPr>
        <w:t>responsibility;</w:t>
      </w:r>
    </w:p>
    <w:p w14:paraId="47E54C5E" w14:textId="77777777" w:rsidR="004333B5" w:rsidRDefault="00636D35">
      <w:pPr>
        <w:pStyle w:val="ListParagraph"/>
        <w:numPr>
          <w:ilvl w:val="0"/>
          <w:numId w:val="5"/>
        </w:numPr>
        <w:tabs>
          <w:tab w:val="left" w:pos="450"/>
        </w:tabs>
        <w:ind w:right="1226"/>
        <w:rPr>
          <w:sz w:val="24"/>
        </w:rPr>
      </w:pPr>
      <w:r>
        <w:rPr>
          <w:sz w:val="24"/>
        </w:rPr>
        <w:t>HNZ provides forensic secure hospital-level beds for intellectually disabled people (contracted</w:t>
      </w:r>
      <w:r>
        <w:rPr>
          <w:spacing w:val="-4"/>
          <w:sz w:val="24"/>
        </w:rPr>
        <w:t xml:space="preserve"> </w:t>
      </w:r>
      <w:r>
        <w:rPr>
          <w:sz w:val="24"/>
        </w:rPr>
        <w:t>with</w:t>
      </w:r>
      <w:r>
        <w:rPr>
          <w:spacing w:val="-4"/>
          <w:sz w:val="24"/>
        </w:rPr>
        <w:t xml:space="preserve"> </w:t>
      </w:r>
      <w:r>
        <w:rPr>
          <w:sz w:val="24"/>
        </w:rPr>
        <w:t>DSS),</w:t>
      </w:r>
      <w:r>
        <w:rPr>
          <w:spacing w:val="-4"/>
          <w:sz w:val="24"/>
        </w:rPr>
        <w:t xml:space="preserve"> </w:t>
      </w:r>
      <w:r>
        <w:rPr>
          <w:sz w:val="24"/>
        </w:rPr>
        <w:t>while</w:t>
      </w:r>
      <w:r>
        <w:rPr>
          <w:spacing w:val="-5"/>
          <w:sz w:val="24"/>
        </w:rPr>
        <w:t xml:space="preserve"> </w:t>
      </w:r>
      <w:r>
        <w:rPr>
          <w:sz w:val="24"/>
        </w:rPr>
        <w:t>also</w:t>
      </w:r>
      <w:r>
        <w:rPr>
          <w:spacing w:val="-4"/>
          <w:sz w:val="24"/>
        </w:rPr>
        <w:t xml:space="preserve"> </w:t>
      </w:r>
      <w:r>
        <w:rPr>
          <w:sz w:val="24"/>
        </w:rPr>
        <w:t>responsible</w:t>
      </w:r>
      <w:r>
        <w:rPr>
          <w:spacing w:val="-4"/>
          <w:sz w:val="24"/>
        </w:rPr>
        <w:t xml:space="preserve"> </w:t>
      </w:r>
      <w:r>
        <w:rPr>
          <w:sz w:val="24"/>
        </w:rPr>
        <w:t>for</w:t>
      </w:r>
      <w:r>
        <w:rPr>
          <w:spacing w:val="-4"/>
          <w:sz w:val="24"/>
        </w:rPr>
        <w:t xml:space="preserve"> </w:t>
      </w:r>
      <w:r>
        <w:rPr>
          <w:sz w:val="24"/>
        </w:rPr>
        <w:t>forensic</w:t>
      </w:r>
      <w:r>
        <w:rPr>
          <w:spacing w:val="-4"/>
          <w:sz w:val="24"/>
        </w:rPr>
        <w:t xml:space="preserve"> </w:t>
      </w:r>
      <w:r>
        <w:rPr>
          <w:sz w:val="24"/>
        </w:rPr>
        <w:t>mental</w:t>
      </w:r>
      <w:r>
        <w:rPr>
          <w:spacing w:val="-4"/>
          <w:sz w:val="24"/>
        </w:rPr>
        <w:t xml:space="preserve"> </w:t>
      </w:r>
      <w:r>
        <w:rPr>
          <w:sz w:val="24"/>
        </w:rPr>
        <w:t>health</w:t>
      </w:r>
      <w:r>
        <w:rPr>
          <w:spacing w:val="-4"/>
          <w:sz w:val="24"/>
        </w:rPr>
        <w:t xml:space="preserve"> </w:t>
      </w:r>
      <w:r>
        <w:rPr>
          <w:sz w:val="24"/>
        </w:rPr>
        <w:t>unit</w:t>
      </w:r>
      <w:r>
        <w:rPr>
          <w:spacing w:val="-4"/>
          <w:sz w:val="24"/>
        </w:rPr>
        <w:t xml:space="preserve"> </w:t>
      </w:r>
      <w:r>
        <w:rPr>
          <w:sz w:val="24"/>
        </w:rPr>
        <w:t>service provision; and</w:t>
      </w:r>
    </w:p>
    <w:p w14:paraId="42AF8731" w14:textId="77777777" w:rsidR="004333B5" w:rsidRDefault="00636D35">
      <w:pPr>
        <w:pStyle w:val="ListParagraph"/>
        <w:numPr>
          <w:ilvl w:val="1"/>
          <w:numId w:val="5"/>
        </w:numPr>
        <w:tabs>
          <w:tab w:val="left" w:pos="1156"/>
        </w:tabs>
        <w:rPr>
          <w:sz w:val="24"/>
        </w:rPr>
      </w:pPr>
      <w:r>
        <w:rPr>
          <w:sz w:val="24"/>
        </w:rPr>
        <w:t>DSS</w:t>
      </w:r>
      <w:r>
        <w:rPr>
          <w:spacing w:val="-2"/>
          <w:sz w:val="24"/>
        </w:rPr>
        <w:t xml:space="preserve"> </w:t>
      </w:r>
      <w:r>
        <w:rPr>
          <w:sz w:val="24"/>
        </w:rPr>
        <w:t>MSD</w:t>
      </w:r>
      <w:r>
        <w:rPr>
          <w:spacing w:val="-4"/>
          <w:sz w:val="24"/>
        </w:rPr>
        <w:t xml:space="preserve"> </w:t>
      </w:r>
      <w:r>
        <w:rPr>
          <w:sz w:val="24"/>
        </w:rPr>
        <w:t>commissions</w:t>
      </w:r>
      <w:r>
        <w:rPr>
          <w:spacing w:val="-4"/>
          <w:sz w:val="24"/>
        </w:rPr>
        <w:t xml:space="preserve"> </w:t>
      </w:r>
      <w:r>
        <w:rPr>
          <w:sz w:val="24"/>
        </w:rPr>
        <w:t>and</w:t>
      </w:r>
      <w:r>
        <w:rPr>
          <w:spacing w:val="-3"/>
          <w:sz w:val="24"/>
        </w:rPr>
        <w:t xml:space="preserve"> </w:t>
      </w:r>
      <w:r>
        <w:rPr>
          <w:sz w:val="24"/>
        </w:rPr>
        <w:t>funds</w:t>
      </w:r>
      <w:r>
        <w:rPr>
          <w:spacing w:val="-3"/>
          <w:sz w:val="24"/>
        </w:rPr>
        <w:t xml:space="preserve"> </w:t>
      </w:r>
      <w:r>
        <w:rPr>
          <w:sz w:val="24"/>
        </w:rPr>
        <w:t>HCF</w:t>
      </w:r>
      <w:r>
        <w:rPr>
          <w:spacing w:val="-3"/>
          <w:sz w:val="24"/>
        </w:rPr>
        <w:t xml:space="preserve"> </w:t>
      </w:r>
      <w:r>
        <w:rPr>
          <w:spacing w:val="-2"/>
          <w:sz w:val="24"/>
        </w:rPr>
        <w:t>services.</w:t>
      </w:r>
    </w:p>
    <w:p w14:paraId="62E242DB" w14:textId="77777777" w:rsidR="004333B5" w:rsidRDefault="00636D35">
      <w:pPr>
        <w:pStyle w:val="ListParagraph"/>
        <w:numPr>
          <w:ilvl w:val="0"/>
          <w:numId w:val="5"/>
        </w:numPr>
        <w:tabs>
          <w:tab w:val="left" w:pos="450"/>
        </w:tabs>
        <w:spacing w:before="241"/>
        <w:ind w:right="786"/>
        <w:rPr>
          <w:sz w:val="24"/>
        </w:rPr>
      </w:pPr>
      <w:r>
        <w:rPr>
          <w:sz w:val="24"/>
        </w:rPr>
        <w:t>Appendix</w:t>
      </w:r>
      <w:r>
        <w:rPr>
          <w:spacing w:val="-3"/>
          <w:sz w:val="24"/>
        </w:rPr>
        <w:t xml:space="preserve"> </w:t>
      </w:r>
      <w:r>
        <w:rPr>
          <w:sz w:val="24"/>
        </w:rPr>
        <w:t>1</w:t>
      </w:r>
      <w:r>
        <w:rPr>
          <w:spacing w:val="-3"/>
          <w:sz w:val="24"/>
        </w:rPr>
        <w:t xml:space="preserve"> </w:t>
      </w:r>
      <w:proofErr w:type="spellStart"/>
      <w:r>
        <w:rPr>
          <w:sz w:val="24"/>
        </w:rPr>
        <w:t>summarises</w:t>
      </w:r>
      <w:proofErr w:type="spellEnd"/>
      <w:r>
        <w:rPr>
          <w:spacing w:val="-4"/>
          <w:sz w:val="24"/>
        </w:rPr>
        <w:t xml:space="preserve"> </w:t>
      </w:r>
      <w:r>
        <w:rPr>
          <w:sz w:val="24"/>
        </w:rPr>
        <w:t>the</w:t>
      </w:r>
      <w:r>
        <w:rPr>
          <w:spacing w:val="-4"/>
          <w:sz w:val="24"/>
        </w:rPr>
        <w:t xml:space="preserve"> </w:t>
      </w:r>
      <w:r>
        <w:rPr>
          <w:sz w:val="24"/>
        </w:rPr>
        <w:t>Gateway</w:t>
      </w:r>
      <w:r>
        <w:rPr>
          <w:spacing w:val="-3"/>
          <w:sz w:val="24"/>
        </w:rPr>
        <w:t xml:space="preserve"> </w:t>
      </w:r>
      <w:r>
        <w:rPr>
          <w:sz w:val="24"/>
        </w:rPr>
        <w:t>Review</w:t>
      </w:r>
      <w:r>
        <w:rPr>
          <w:spacing w:val="-4"/>
          <w:sz w:val="24"/>
        </w:rPr>
        <w:t xml:space="preserve"> </w:t>
      </w:r>
      <w:r>
        <w:rPr>
          <w:sz w:val="24"/>
        </w:rPr>
        <w:t>outcomes</w:t>
      </w:r>
      <w:r>
        <w:rPr>
          <w:spacing w:val="-4"/>
          <w:sz w:val="24"/>
        </w:rPr>
        <w:t xml:space="preserve"> </w:t>
      </w:r>
      <w:r>
        <w:rPr>
          <w:sz w:val="24"/>
        </w:rPr>
        <w:t>and</w:t>
      </w:r>
      <w:r>
        <w:rPr>
          <w:spacing w:val="-2"/>
          <w:sz w:val="24"/>
        </w:rPr>
        <w:t xml:space="preserve"> </w:t>
      </w:r>
      <w:r>
        <w:rPr>
          <w:sz w:val="24"/>
        </w:rPr>
        <w:t>actions</w:t>
      </w:r>
      <w:r>
        <w:rPr>
          <w:spacing w:val="-4"/>
          <w:sz w:val="24"/>
        </w:rPr>
        <w:t xml:space="preserve"> </w:t>
      </w:r>
      <w:r>
        <w:rPr>
          <w:sz w:val="24"/>
        </w:rPr>
        <w:t>DSS</w:t>
      </w:r>
      <w:r>
        <w:rPr>
          <w:spacing w:val="-2"/>
          <w:sz w:val="24"/>
        </w:rPr>
        <w:t xml:space="preserve"> </w:t>
      </w:r>
      <w:r>
        <w:rPr>
          <w:sz w:val="24"/>
        </w:rPr>
        <w:t>MSD</w:t>
      </w:r>
      <w:r>
        <w:rPr>
          <w:spacing w:val="-4"/>
          <w:sz w:val="24"/>
        </w:rPr>
        <w:t xml:space="preserve"> </w:t>
      </w:r>
      <w:r>
        <w:rPr>
          <w:sz w:val="24"/>
        </w:rPr>
        <w:t>has</w:t>
      </w:r>
      <w:r>
        <w:rPr>
          <w:spacing w:val="-4"/>
          <w:sz w:val="24"/>
        </w:rPr>
        <w:t xml:space="preserve"> </w:t>
      </w:r>
      <w:r>
        <w:rPr>
          <w:sz w:val="24"/>
        </w:rPr>
        <w:t>taken in response. Appendix 2 includes the full Gateway Review report.</w:t>
      </w:r>
    </w:p>
    <w:p w14:paraId="1D2BC685" w14:textId="738E16BF" w:rsidR="004333B5" w:rsidRDefault="009D702E">
      <w:pPr>
        <w:pStyle w:val="ListParagraph"/>
        <w:numPr>
          <w:ilvl w:val="0"/>
          <w:numId w:val="5"/>
        </w:numPr>
        <w:tabs>
          <w:tab w:val="left" w:pos="450"/>
        </w:tabs>
        <w:ind w:right="738"/>
        <w:jc w:val="both"/>
        <w:rPr>
          <w:sz w:val="24"/>
        </w:rPr>
      </w:pPr>
      <w:r>
        <w:rPr>
          <w:spacing w:val="-3"/>
          <w:sz w:val="24"/>
        </w:rPr>
        <w:t>[Redacted content]</w:t>
      </w:r>
      <w:r w:rsidR="00636D35">
        <w:rPr>
          <w:sz w:val="24"/>
        </w:rPr>
        <w:t>.</w:t>
      </w:r>
    </w:p>
    <w:p w14:paraId="336B9291" w14:textId="77777777" w:rsidR="004333B5" w:rsidRDefault="004333B5">
      <w:pPr>
        <w:pStyle w:val="ListParagraph"/>
        <w:jc w:val="both"/>
        <w:rPr>
          <w:sz w:val="24"/>
        </w:rPr>
        <w:sectPr w:rsidR="004333B5">
          <w:pgSz w:w="11910" w:h="16840"/>
          <w:pgMar w:top="1340" w:right="708" w:bottom="1180" w:left="1417" w:header="715" w:footer="981" w:gutter="0"/>
          <w:cols w:space="720"/>
        </w:sectPr>
      </w:pPr>
    </w:p>
    <w:p w14:paraId="40E28BA2" w14:textId="77777777" w:rsidR="004333B5" w:rsidRDefault="00636D35">
      <w:pPr>
        <w:pStyle w:val="ListParagraph"/>
        <w:numPr>
          <w:ilvl w:val="0"/>
          <w:numId w:val="5"/>
        </w:numPr>
        <w:tabs>
          <w:tab w:val="left" w:pos="450"/>
        </w:tabs>
        <w:spacing w:before="82"/>
        <w:ind w:right="866"/>
        <w:rPr>
          <w:sz w:val="24"/>
        </w:rPr>
      </w:pPr>
      <w:r>
        <w:rPr>
          <w:sz w:val="24"/>
        </w:rPr>
        <w:t>This</w:t>
      </w:r>
      <w:r>
        <w:rPr>
          <w:spacing w:val="-4"/>
          <w:sz w:val="24"/>
        </w:rPr>
        <w:t xml:space="preserve"> </w:t>
      </w:r>
      <w:r>
        <w:rPr>
          <w:sz w:val="24"/>
        </w:rPr>
        <w:t>work</w:t>
      </w:r>
      <w:r>
        <w:rPr>
          <w:spacing w:val="-3"/>
          <w:sz w:val="24"/>
        </w:rPr>
        <w:t xml:space="preserve"> </w:t>
      </w:r>
      <w:r>
        <w:rPr>
          <w:sz w:val="24"/>
        </w:rPr>
        <w:t>aims</w:t>
      </w:r>
      <w:r>
        <w:rPr>
          <w:spacing w:val="-3"/>
          <w:sz w:val="24"/>
        </w:rPr>
        <w:t xml:space="preserve"> </w:t>
      </w:r>
      <w:r>
        <w:rPr>
          <w:sz w:val="24"/>
        </w:rPr>
        <w:t>to</w:t>
      </w:r>
      <w:r>
        <w:rPr>
          <w:spacing w:val="-3"/>
          <w:sz w:val="24"/>
        </w:rPr>
        <w:t xml:space="preserve"> </w:t>
      </w:r>
      <w:r>
        <w:rPr>
          <w:sz w:val="24"/>
        </w:rPr>
        <w:t>clarify</w:t>
      </w:r>
      <w:r>
        <w:rPr>
          <w:spacing w:val="-2"/>
          <w:sz w:val="24"/>
        </w:rPr>
        <w:t xml:space="preserve"> </w:t>
      </w:r>
      <w:r>
        <w:rPr>
          <w:sz w:val="24"/>
        </w:rPr>
        <w:t>roles</w:t>
      </w:r>
      <w:r>
        <w:rPr>
          <w:spacing w:val="-4"/>
          <w:sz w:val="24"/>
        </w:rPr>
        <w:t xml:space="preserve"> </w:t>
      </w:r>
      <w:r>
        <w:rPr>
          <w:sz w:val="24"/>
        </w:rPr>
        <w:t>and</w:t>
      </w:r>
      <w:r>
        <w:rPr>
          <w:spacing w:val="-3"/>
          <w:sz w:val="24"/>
        </w:rPr>
        <w:t xml:space="preserve"> </w:t>
      </w:r>
      <w:r>
        <w:rPr>
          <w:sz w:val="24"/>
        </w:rPr>
        <w:t>responsibilities</w:t>
      </w:r>
      <w:r>
        <w:rPr>
          <w:spacing w:val="-4"/>
          <w:sz w:val="24"/>
        </w:rPr>
        <w:t xml:space="preserve"> </w:t>
      </w:r>
      <w:r>
        <w:rPr>
          <w:sz w:val="24"/>
        </w:rPr>
        <w:t>through</w:t>
      </w:r>
      <w:r>
        <w:rPr>
          <w:spacing w:val="-3"/>
          <w:sz w:val="24"/>
        </w:rPr>
        <w:t xml:space="preserve"> </w:t>
      </w:r>
      <w:r>
        <w:rPr>
          <w:sz w:val="24"/>
        </w:rPr>
        <w:t>an</w:t>
      </w:r>
      <w:r>
        <w:rPr>
          <w:spacing w:val="-3"/>
          <w:sz w:val="24"/>
        </w:rPr>
        <w:t xml:space="preserve"> </w:t>
      </w:r>
      <w:r>
        <w:rPr>
          <w:sz w:val="24"/>
        </w:rPr>
        <w:t>updated</w:t>
      </w:r>
      <w:r>
        <w:rPr>
          <w:spacing w:val="-3"/>
          <w:sz w:val="24"/>
        </w:rPr>
        <w:t xml:space="preserve"> </w:t>
      </w:r>
      <w:r>
        <w:rPr>
          <w:sz w:val="24"/>
        </w:rPr>
        <w:t>Memorandum</w:t>
      </w:r>
      <w:r>
        <w:rPr>
          <w:spacing w:val="-3"/>
          <w:sz w:val="24"/>
        </w:rPr>
        <w:t xml:space="preserve"> </w:t>
      </w:r>
      <w:r>
        <w:rPr>
          <w:sz w:val="24"/>
        </w:rPr>
        <w:t>of Understanding and establish strengthened governance and oversight mechanisms to monitor and respond to systemic trends and collective issues.</w:t>
      </w:r>
    </w:p>
    <w:p w14:paraId="4E13A037" w14:textId="77777777" w:rsidR="004333B5" w:rsidRDefault="00636D35">
      <w:pPr>
        <w:pStyle w:val="ListParagraph"/>
        <w:numPr>
          <w:ilvl w:val="0"/>
          <w:numId w:val="5"/>
        </w:numPr>
        <w:tabs>
          <w:tab w:val="left" w:pos="450"/>
        </w:tabs>
        <w:spacing w:before="241"/>
        <w:ind w:right="833"/>
        <w:rPr>
          <w:sz w:val="24"/>
        </w:rPr>
      </w:pPr>
      <w:r>
        <w:rPr>
          <w:sz w:val="24"/>
        </w:rPr>
        <w:t>DSS MSD is also working with HNZ to develop an operating model for RIDSS, to ensure</w:t>
      </w:r>
      <w:r>
        <w:rPr>
          <w:spacing w:val="-5"/>
          <w:sz w:val="24"/>
        </w:rPr>
        <w:t xml:space="preserve"> </w:t>
      </w:r>
      <w:proofErr w:type="gramStart"/>
      <w:r>
        <w:rPr>
          <w:sz w:val="24"/>
        </w:rPr>
        <w:t>patient</w:t>
      </w:r>
      <w:proofErr w:type="gramEnd"/>
      <w:r>
        <w:rPr>
          <w:spacing w:val="-3"/>
          <w:sz w:val="24"/>
        </w:rPr>
        <w:t xml:space="preserve"> </w:t>
      </w:r>
      <w:proofErr w:type="gramStart"/>
      <w:r>
        <w:rPr>
          <w:sz w:val="24"/>
        </w:rPr>
        <w:t>flows</w:t>
      </w:r>
      <w:proofErr w:type="gramEnd"/>
      <w:r>
        <w:rPr>
          <w:spacing w:val="-4"/>
          <w:sz w:val="24"/>
        </w:rPr>
        <w:t xml:space="preserve"> </w:t>
      </w:r>
      <w:r>
        <w:rPr>
          <w:sz w:val="24"/>
        </w:rPr>
        <w:t>through</w:t>
      </w:r>
      <w:r>
        <w:rPr>
          <w:spacing w:val="-3"/>
          <w:sz w:val="24"/>
        </w:rPr>
        <w:t xml:space="preserve"> </w:t>
      </w:r>
      <w:r>
        <w:rPr>
          <w:sz w:val="24"/>
        </w:rPr>
        <w:t>RIDSS</w:t>
      </w:r>
      <w:r>
        <w:rPr>
          <w:spacing w:val="-2"/>
          <w:sz w:val="24"/>
        </w:rPr>
        <w:t xml:space="preserve"> </w:t>
      </w:r>
      <w:r>
        <w:rPr>
          <w:sz w:val="24"/>
        </w:rPr>
        <w:t>hospital</w:t>
      </w:r>
      <w:r>
        <w:rPr>
          <w:spacing w:val="-3"/>
          <w:sz w:val="24"/>
        </w:rPr>
        <w:t xml:space="preserve"> </w:t>
      </w:r>
      <w:r>
        <w:rPr>
          <w:sz w:val="24"/>
        </w:rPr>
        <w:t>beds</w:t>
      </w:r>
      <w:r>
        <w:rPr>
          <w:spacing w:val="-1"/>
          <w:sz w:val="24"/>
        </w:rPr>
        <w:t xml:space="preserve"> </w:t>
      </w:r>
      <w:r>
        <w:rPr>
          <w:sz w:val="24"/>
        </w:rPr>
        <w:t>and</w:t>
      </w:r>
      <w:r>
        <w:rPr>
          <w:spacing w:val="-3"/>
          <w:sz w:val="24"/>
        </w:rPr>
        <w:t xml:space="preserve"> </w:t>
      </w:r>
      <w:r>
        <w:rPr>
          <w:sz w:val="24"/>
        </w:rPr>
        <w:t>availability</w:t>
      </w:r>
      <w:r>
        <w:rPr>
          <w:spacing w:val="-3"/>
          <w:sz w:val="24"/>
        </w:rPr>
        <w:t xml:space="preserve"> </w:t>
      </w:r>
      <w:r>
        <w:rPr>
          <w:sz w:val="24"/>
        </w:rPr>
        <w:t>of</w:t>
      </w:r>
      <w:r>
        <w:rPr>
          <w:spacing w:val="-3"/>
          <w:sz w:val="24"/>
        </w:rPr>
        <w:t xml:space="preserve"> </w:t>
      </w:r>
      <w:r>
        <w:rPr>
          <w:sz w:val="24"/>
        </w:rPr>
        <w:t>beds</w:t>
      </w:r>
      <w:r>
        <w:rPr>
          <w:spacing w:val="-4"/>
          <w:sz w:val="24"/>
        </w:rPr>
        <w:t xml:space="preserve"> </w:t>
      </w:r>
      <w:r>
        <w:rPr>
          <w:sz w:val="24"/>
        </w:rPr>
        <w:t>for</w:t>
      </w:r>
      <w:r>
        <w:rPr>
          <w:spacing w:val="-3"/>
          <w:sz w:val="24"/>
        </w:rPr>
        <w:t xml:space="preserve"> </w:t>
      </w:r>
      <w:r>
        <w:rPr>
          <w:sz w:val="24"/>
        </w:rPr>
        <w:t>those</w:t>
      </w:r>
      <w:r>
        <w:rPr>
          <w:spacing w:val="-4"/>
          <w:sz w:val="24"/>
        </w:rPr>
        <w:t xml:space="preserve"> </w:t>
      </w:r>
      <w:r>
        <w:rPr>
          <w:sz w:val="24"/>
        </w:rPr>
        <w:t>with intellectual disabilities.</w:t>
      </w:r>
    </w:p>
    <w:p w14:paraId="61F63A11" w14:textId="77777777" w:rsidR="004333B5" w:rsidRDefault="00636D35">
      <w:pPr>
        <w:pStyle w:val="Heading1"/>
      </w:pPr>
      <w:r>
        <w:t>Cost-of-living</w:t>
      </w:r>
      <w:r>
        <w:rPr>
          <w:spacing w:val="-6"/>
        </w:rPr>
        <w:t xml:space="preserve"> </w:t>
      </w:r>
      <w:r>
        <w:rPr>
          <w:spacing w:val="-2"/>
        </w:rPr>
        <w:t>Implications</w:t>
      </w:r>
    </w:p>
    <w:p w14:paraId="3E1E8115" w14:textId="77777777" w:rsidR="004333B5" w:rsidRDefault="00636D35">
      <w:pPr>
        <w:pStyle w:val="ListParagraph"/>
        <w:numPr>
          <w:ilvl w:val="0"/>
          <w:numId w:val="5"/>
        </w:numPr>
        <w:tabs>
          <w:tab w:val="left" w:pos="450"/>
        </w:tabs>
        <w:spacing w:before="239"/>
        <w:ind w:hanging="427"/>
        <w:rPr>
          <w:sz w:val="24"/>
        </w:rPr>
      </w:pPr>
      <w:r>
        <w:rPr>
          <w:sz w:val="24"/>
        </w:rPr>
        <w:t>There</w:t>
      </w:r>
      <w:r>
        <w:rPr>
          <w:spacing w:val="-4"/>
          <w:sz w:val="24"/>
        </w:rPr>
        <w:t xml:space="preserve"> </w:t>
      </w:r>
      <w:r>
        <w:rPr>
          <w:sz w:val="24"/>
        </w:rPr>
        <w:t>are</w:t>
      </w:r>
      <w:r>
        <w:rPr>
          <w:spacing w:val="-4"/>
          <w:sz w:val="24"/>
        </w:rPr>
        <w:t xml:space="preserve"> </w:t>
      </w:r>
      <w:r>
        <w:rPr>
          <w:sz w:val="24"/>
        </w:rPr>
        <w:t>no</w:t>
      </w:r>
      <w:r>
        <w:rPr>
          <w:spacing w:val="1"/>
          <w:sz w:val="24"/>
        </w:rPr>
        <w:t xml:space="preserve"> </w:t>
      </w:r>
      <w:r>
        <w:rPr>
          <w:sz w:val="24"/>
        </w:rPr>
        <w:t>cost-of-living</w:t>
      </w:r>
      <w:r>
        <w:rPr>
          <w:spacing w:val="-2"/>
          <w:sz w:val="24"/>
        </w:rPr>
        <w:t xml:space="preserve"> </w:t>
      </w:r>
      <w:r>
        <w:rPr>
          <w:sz w:val="24"/>
        </w:rPr>
        <w:t>implications</w:t>
      </w:r>
      <w:r>
        <w:rPr>
          <w:spacing w:val="-3"/>
          <w:sz w:val="24"/>
        </w:rPr>
        <w:t xml:space="preserve"> </w:t>
      </w:r>
      <w:r>
        <w:rPr>
          <w:sz w:val="24"/>
        </w:rPr>
        <w:t>arising</w:t>
      </w:r>
      <w:r>
        <w:rPr>
          <w:spacing w:val="-1"/>
          <w:sz w:val="24"/>
        </w:rPr>
        <w:t xml:space="preserve"> </w:t>
      </w:r>
      <w:r>
        <w:rPr>
          <w:sz w:val="24"/>
        </w:rPr>
        <w:t>from</w:t>
      </w:r>
      <w:r>
        <w:rPr>
          <w:spacing w:val="-2"/>
          <w:sz w:val="24"/>
        </w:rPr>
        <w:t xml:space="preserve"> </w:t>
      </w:r>
      <w:r>
        <w:rPr>
          <w:sz w:val="24"/>
        </w:rPr>
        <w:t>this</w:t>
      </w:r>
      <w:r>
        <w:rPr>
          <w:spacing w:val="-2"/>
          <w:sz w:val="24"/>
        </w:rPr>
        <w:t xml:space="preserve"> proposal.</w:t>
      </w:r>
    </w:p>
    <w:p w14:paraId="334AD37A" w14:textId="77777777" w:rsidR="004333B5" w:rsidRDefault="00636D35">
      <w:pPr>
        <w:pStyle w:val="Heading1"/>
      </w:pPr>
      <w:r>
        <w:t>Legislative</w:t>
      </w:r>
      <w:r>
        <w:rPr>
          <w:spacing w:val="-6"/>
        </w:rPr>
        <w:t xml:space="preserve"> </w:t>
      </w:r>
      <w:r>
        <w:rPr>
          <w:spacing w:val="-2"/>
        </w:rPr>
        <w:t>Implications</w:t>
      </w:r>
    </w:p>
    <w:p w14:paraId="589FC8C9" w14:textId="77777777" w:rsidR="004333B5" w:rsidRDefault="00636D35">
      <w:pPr>
        <w:pStyle w:val="ListParagraph"/>
        <w:numPr>
          <w:ilvl w:val="0"/>
          <w:numId w:val="5"/>
        </w:numPr>
        <w:tabs>
          <w:tab w:val="left" w:pos="450"/>
        </w:tabs>
        <w:spacing w:before="239"/>
        <w:ind w:hanging="427"/>
        <w:rPr>
          <w:sz w:val="24"/>
        </w:rPr>
      </w:pPr>
      <w:r>
        <w:rPr>
          <w:sz w:val="24"/>
        </w:rPr>
        <w:t>There</w:t>
      </w:r>
      <w:r>
        <w:rPr>
          <w:spacing w:val="-4"/>
          <w:sz w:val="24"/>
        </w:rPr>
        <w:t xml:space="preserve"> </w:t>
      </w:r>
      <w:r>
        <w:rPr>
          <w:sz w:val="24"/>
        </w:rPr>
        <w:t>are</w:t>
      </w:r>
      <w:r>
        <w:rPr>
          <w:spacing w:val="-3"/>
          <w:sz w:val="24"/>
        </w:rPr>
        <w:t xml:space="preserve"> </w:t>
      </w:r>
      <w:r>
        <w:rPr>
          <w:sz w:val="24"/>
        </w:rPr>
        <w:t>no</w:t>
      </w:r>
      <w:r>
        <w:rPr>
          <w:spacing w:val="-1"/>
          <w:sz w:val="24"/>
        </w:rPr>
        <w:t xml:space="preserve"> </w:t>
      </w:r>
      <w:r>
        <w:rPr>
          <w:sz w:val="24"/>
        </w:rPr>
        <w:t>legislative</w:t>
      </w:r>
      <w:r>
        <w:rPr>
          <w:spacing w:val="-2"/>
          <w:sz w:val="24"/>
        </w:rPr>
        <w:t xml:space="preserve"> </w:t>
      </w:r>
      <w:r>
        <w:rPr>
          <w:sz w:val="24"/>
        </w:rPr>
        <w:t>implications</w:t>
      </w:r>
      <w:r>
        <w:rPr>
          <w:spacing w:val="-3"/>
          <w:sz w:val="24"/>
        </w:rPr>
        <w:t xml:space="preserve"> </w:t>
      </w:r>
      <w:r>
        <w:rPr>
          <w:sz w:val="24"/>
        </w:rPr>
        <w:t>arising</w:t>
      </w:r>
      <w:r>
        <w:rPr>
          <w:spacing w:val="-1"/>
          <w:sz w:val="24"/>
        </w:rPr>
        <w:t xml:space="preserve"> </w:t>
      </w:r>
      <w:r>
        <w:rPr>
          <w:sz w:val="24"/>
        </w:rPr>
        <w:t>from</w:t>
      </w:r>
      <w:r>
        <w:rPr>
          <w:spacing w:val="-1"/>
          <w:sz w:val="24"/>
        </w:rPr>
        <w:t xml:space="preserve"> </w:t>
      </w:r>
      <w:r>
        <w:rPr>
          <w:sz w:val="24"/>
        </w:rPr>
        <w:t>this</w:t>
      </w:r>
      <w:r>
        <w:rPr>
          <w:spacing w:val="-2"/>
          <w:sz w:val="24"/>
        </w:rPr>
        <w:t xml:space="preserve"> proposal.</w:t>
      </w:r>
    </w:p>
    <w:p w14:paraId="04E69C38" w14:textId="77777777" w:rsidR="004333B5" w:rsidRDefault="00636D35">
      <w:pPr>
        <w:pStyle w:val="Heading1"/>
        <w:spacing w:before="242"/>
      </w:pPr>
      <w:r>
        <w:t>Impact</w:t>
      </w:r>
      <w:r>
        <w:rPr>
          <w:spacing w:val="-2"/>
        </w:rPr>
        <w:t xml:space="preserve"> Analysis</w:t>
      </w:r>
    </w:p>
    <w:p w14:paraId="1E03B19D" w14:textId="77777777" w:rsidR="004333B5" w:rsidRDefault="004333B5">
      <w:pPr>
        <w:pStyle w:val="BodyText"/>
        <w:spacing w:before="83"/>
        <w:ind w:left="0" w:firstLine="0"/>
        <w:rPr>
          <w:rFonts w:ascii="Arial"/>
          <w:b/>
        </w:rPr>
      </w:pPr>
    </w:p>
    <w:p w14:paraId="0EC1A064" w14:textId="77777777" w:rsidR="004333B5" w:rsidRDefault="00636D35">
      <w:pPr>
        <w:ind w:left="23"/>
        <w:rPr>
          <w:rFonts w:ascii="Arial"/>
          <w:b/>
          <w:sz w:val="20"/>
        </w:rPr>
      </w:pPr>
      <w:r>
        <w:rPr>
          <w:rFonts w:ascii="Arial"/>
          <w:b/>
          <w:sz w:val="20"/>
        </w:rPr>
        <w:t>Regulatory</w:t>
      </w:r>
      <w:r>
        <w:rPr>
          <w:rFonts w:ascii="Arial"/>
          <w:b/>
          <w:spacing w:val="-9"/>
          <w:sz w:val="20"/>
        </w:rPr>
        <w:t xml:space="preserve"> </w:t>
      </w:r>
      <w:r>
        <w:rPr>
          <w:rFonts w:ascii="Arial"/>
          <w:b/>
          <w:sz w:val="20"/>
        </w:rPr>
        <w:t>Impact</w:t>
      </w:r>
      <w:r>
        <w:rPr>
          <w:rFonts w:ascii="Arial"/>
          <w:b/>
          <w:spacing w:val="-7"/>
          <w:sz w:val="20"/>
        </w:rPr>
        <w:t xml:space="preserve"> </w:t>
      </w:r>
      <w:r>
        <w:rPr>
          <w:rFonts w:ascii="Arial"/>
          <w:b/>
          <w:spacing w:val="-2"/>
          <w:sz w:val="20"/>
        </w:rPr>
        <w:t>Statement</w:t>
      </w:r>
    </w:p>
    <w:p w14:paraId="3532D354" w14:textId="77777777" w:rsidR="004333B5" w:rsidRDefault="004333B5">
      <w:pPr>
        <w:pStyle w:val="BodyText"/>
        <w:spacing w:before="10"/>
        <w:ind w:left="0" w:firstLine="0"/>
        <w:rPr>
          <w:rFonts w:ascii="Arial"/>
          <w:b/>
          <w:sz w:val="20"/>
        </w:rPr>
      </w:pPr>
    </w:p>
    <w:p w14:paraId="79E1FD6D" w14:textId="77777777" w:rsidR="004333B5" w:rsidRDefault="00636D35">
      <w:pPr>
        <w:pStyle w:val="ListParagraph"/>
        <w:numPr>
          <w:ilvl w:val="0"/>
          <w:numId w:val="5"/>
        </w:numPr>
        <w:tabs>
          <w:tab w:val="left" w:pos="450"/>
        </w:tabs>
        <w:spacing w:before="0"/>
        <w:ind w:right="964"/>
        <w:rPr>
          <w:sz w:val="24"/>
        </w:rPr>
      </w:pPr>
      <w:r>
        <w:rPr>
          <w:sz w:val="24"/>
        </w:rPr>
        <w:t>As</w:t>
      </w:r>
      <w:r>
        <w:rPr>
          <w:spacing w:val="-4"/>
          <w:sz w:val="24"/>
        </w:rPr>
        <w:t xml:space="preserve"> </w:t>
      </w:r>
      <w:r>
        <w:rPr>
          <w:sz w:val="24"/>
        </w:rPr>
        <w:t>there</w:t>
      </w:r>
      <w:r>
        <w:rPr>
          <w:spacing w:val="-5"/>
          <w:sz w:val="24"/>
        </w:rPr>
        <w:t xml:space="preserve"> </w:t>
      </w:r>
      <w:r>
        <w:rPr>
          <w:sz w:val="24"/>
        </w:rPr>
        <w:t>are</w:t>
      </w:r>
      <w:r>
        <w:rPr>
          <w:spacing w:val="-5"/>
          <w:sz w:val="24"/>
        </w:rPr>
        <w:t xml:space="preserve"> </w:t>
      </w:r>
      <w:r>
        <w:rPr>
          <w:sz w:val="24"/>
        </w:rPr>
        <w:t>no</w:t>
      </w:r>
      <w:r>
        <w:rPr>
          <w:spacing w:val="-3"/>
          <w:sz w:val="24"/>
        </w:rPr>
        <w:t xml:space="preserve"> </w:t>
      </w:r>
      <w:r>
        <w:rPr>
          <w:sz w:val="24"/>
        </w:rPr>
        <w:t>legislative</w:t>
      </w:r>
      <w:r>
        <w:rPr>
          <w:spacing w:val="-4"/>
          <w:sz w:val="24"/>
        </w:rPr>
        <w:t xml:space="preserve"> </w:t>
      </w:r>
      <w:r>
        <w:rPr>
          <w:sz w:val="24"/>
        </w:rPr>
        <w:t>implications</w:t>
      </w:r>
      <w:r>
        <w:rPr>
          <w:spacing w:val="-4"/>
          <w:sz w:val="24"/>
        </w:rPr>
        <w:t xml:space="preserve"> </w:t>
      </w:r>
      <w:r>
        <w:rPr>
          <w:sz w:val="24"/>
        </w:rPr>
        <w:t>arising</w:t>
      </w:r>
      <w:r>
        <w:rPr>
          <w:spacing w:val="-3"/>
          <w:sz w:val="24"/>
        </w:rPr>
        <w:t xml:space="preserve"> </w:t>
      </w:r>
      <w:r>
        <w:rPr>
          <w:sz w:val="24"/>
        </w:rPr>
        <w:t>from</w:t>
      </w:r>
      <w:r>
        <w:rPr>
          <w:spacing w:val="-3"/>
          <w:sz w:val="24"/>
        </w:rPr>
        <w:t xml:space="preserve"> </w:t>
      </w:r>
      <w:r>
        <w:rPr>
          <w:sz w:val="24"/>
        </w:rPr>
        <w:t>this</w:t>
      </w:r>
      <w:r>
        <w:rPr>
          <w:spacing w:val="-4"/>
          <w:sz w:val="24"/>
        </w:rPr>
        <w:t xml:space="preserve"> </w:t>
      </w:r>
      <w:r>
        <w:rPr>
          <w:sz w:val="24"/>
        </w:rPr>
        <w:t>proposal,</w:t>
      </w:r>
      <w:r>
        <w:rPr>
          <w:spacing w:val="-3"/>
          <w:sz w:val="24"/>
        </w:rPr>
        <w:t xml:space="preserve"> </w:t>
      </w:r>
      <w:r>
        <w:rPr>
          <w:sz w:val="24"/>
        </w:rPr>
        <w:t>a</w:t>
      </w:r>
      <w:r>
        <w:rPr>
          <w:spacing w:val="-3"/>
          <w:sz w:val="24"/>
        </w:rPr>
        <w:t xml:space="preserve"> </w:t>
      </w:r>
      <w:r>
        <w:rPr>
          <w:sz w:val="24"/>
        </w:rPr>
        <w:t>Regulatory</w:t>
      </w:r>
      <w:r>
        <w:rPr>
          <w:spacing w:val="-3"/>
          <w:sz w:val="24"/>
        </w:rPr>
        <w:t xml:space="preserve"> </w:t>
      </w:r>
      <w:r>
        <w:rPr>
          <w:sz w:val="24"/>
        </w:rPr>
        <w:t>Impact Statement is not required.</w:t>
      </w:r>
    </w:p>
    <w:p w14:paraId="6DC43C7A" w14:textId="77777777" w:rsidR="004333B5" w:rsidRDefault="004333B5">
      <w:pPr>
        <w:pStyle w:val="BodyText"/>
        <w:spacing w:before="84"/>
        <w:ind w:left="0" w:firstLine="0"/>
      </w:pPr>
    </w:p>
    <w:p w14:paraId="1C50F428" w14:textId="77777777" w:rsidR="004333B5" w:rsidRDefault="00636D35">
      <w:pPr>
        <w:spacing w:before="1"/>
        <w:ind w:left="23"/>
        <w:rPr>
          <w:rFonts w:ascii="Arial"/>
          <w:b/>
          <w:sz w:val="20"/>
        </w:rPr>
      </w:pPr>
      <w:r>
        <w:rPr>
          <w:rFonts w:ascii="Arial"/>
          <w:b/>
          <w:sz w:val="20"/>
        </w:rPr>
        <w:t>Climate</w:t>
      </w:r>
      <w:r>
        <w:rPr>
          <w:rFonts w:ascii="Arial"/>
          <w:b/>
          <w:spacing w:val="-9"/>
          <w:sz w:val="20"/>
        </w:rPr>
        <w:t xml:space="preserve"> </w:t>
      </w:r>
      <w:r>
        <w:rPr>
          <w:rFonts w:ascii="Arial"/>
          <w:b/>
          <w:sz w:val="20"/>
        </w:rPr>
        <w:t>Implications</w:t>
      </w:r>
      <w:r>
        <w:rPr>
          <w:rFonts w:ascii="Arial"/>
          <w:b/>
          <w:spacing w:val="-6"/>
          <w:sz w:val="20"/>
        </w:rPr>
        <w:t xml:space="preserve"> </w:t>
      </w:r>
      <w:r>
        <w:rPr>
          <w:rFonts w:ascii="Arial"/>
          <w:b/>
          <w:sz w:val="20"/>
        </w:rPr>
        <w:t>of</w:t>
      </w:r>
      <w:r>
        <w:rPr>
          <w:rFonts w:ascii="Arial"/>
          <w:b/>
          <w:spacing w:val="-7"/>
          <w:sz w:val="20"/>
        </w:rPr>
        <w:t xml:space="preserve"> </w:t>
      </w:r>
      <w:r>
        <w:rPr>
          <w:rFonts w:ascii="Arial"/>
          <w:b/>
          <w:sz w:val="20"/>
        </w:rPr>
        <w:t>Policy</w:t>
      </w:r>
      <w:r>
        <w:rPr>
          <w:rFonts w:ascii="Arial"/>
          <w:b/>
          <w:spacing w:val="-8"/>
          <w:sz w:val="20"/>
        </w:rPr>
        <w:t xml:space="preserve"> </w:t>
      </w:r>
      <w:r>
        <w:rPr>
          <w:rFonts w:ascii="Arial"/>
          <w:b/>
          <w:spacing w:val="-2"/>
          <w:sz w:val="20"/>
        </w:rPr>
        <w:t>Assessment</w:t>
      </w:r>
    </w:p>
    <w:p w14:paraId="68B3624B" w14:textId="77777777" w:rsidR="004333B5" w:rsidRDefault="004333B5">
      <w:pPr>
        <w:pStyle w:val="BodyText"/>
        <w:spacing w:before="9"/>
        <w:ind w:left="0" w:firstLine="0"/>
        <w:rPr>
          <w:rFonts w:ascii="Arial"/>
          <w:b/>
          <w:sz w:val="20"/>
        </w:rPr>
      </w:pPr>
    </w:p>
    <w:p w14:paraId="44CEC730" w14:textId="77777777" w:rsidR="004333B5" w:rsidRDefault="00636D35">
      <w:pPr>
        <w:pStyle w:val="ListParagraph"/>
        <w:numPr>
          <w:ilvl w:val="0"/>
          <w:numId w:val="5"/>
        </w:numPr>
        <w:tabs>
          <w:tab w:val="left" w:pos="450"/>
        </w:tabs>
        <w:spacing w:before="1"/>
        <w:ind w:right="1577"/>
        <w:rPr>
          <w:sz w:val="24"/>
        </w:rPr>
      </w:pPr>
      <w:r>
        <w:rPr>
          <w:sz w:val="24"/>
        </w:rPr>
        <w:t>Officials developing the proposal work with the Climate Implications of Policy Assessment</w:t>
      </w:r>
      <w:r>
        <w:rPr>
          <w:spacing w:val="-3"/>
          <w:sz w:val="24"/>
        </w:rPr>
        <w:t xml:space="preserve"> </w:t>
      </w:r>
      <w:r>
        <w:rPr>
          <w:sz w:val="24"/>
        </w:rPr>
        <w:t>team</w:t>
      </w:r>
      <w:r>
        <w:rPr>
          <w:spacing w:val="-3"/>
          <w:sz w:val="24"/>
        </w:rPr>
        <w:t xml:space="preserve"> </w:t>
      </w:r>
      <w:r>
        <w:rPr>
          <w:sz w:val="24"/>
        </w:rPr>
        <w:t>to</w:t>
      </w:r>
      <w:r>
        <w:rPr>
          <w:spacing w:val="-3"/>
          <w:sz w:val="24"/>
        </w:rPr>
        <w:t xml:space="preserve"> </w:t>
      </w:r>
      <w:r>
        <w:rPr>
          <w:sz w:val="24"/>
        </w:rPr>
        <w:t>assess</w:t>
      </w:r>
      <w:r>
        <w:rPr>
          <w:spacing w:val="-2"/>
          <w:sz w:val="24"/>
        </w:rPr>
        <w:t xml:space="preserve"> </w:t>
      </w:r>
      <w:r>
        <w:rPr>
          <w:sz w:val="24"/>
        </w:rPr>
        <w:t>any</w:t>
      </w:r>
      <w:r>
        <w:rPr>
          <w:spacing w:val="-3"/>
          <w:sz w:val="24"/>
        </w:rPr>
        <w:t xml:space="preserve"> </w:t>
      </w:r>
      <w:r>
        <w:rPr>
          <w:sz w:val="24"/>
        </w:rPr>
        <w:t>emissions</w:t>
      </w:r>
      <w:r>
        <w:rPr>
          <w:spacing w:val="-4"/>
          <w:sz w:val="24"/>
        </w:rPr>
        <w:t xml:space="preserve"> </w:t>
      </w:r>
      <w:proofErr w:type="gramStart"/>
      <w:r>
        <w:rPr>
          <w:sz w:val="24"/>
        </w:rPr>
        <w:t>impacts</w:t>
      </w:r>
      <w:proofErr w:type="gramEnd"/>
      <w:r>
        <w:rPr>
          <w:sz w:val="24"/>
        </w:rPr>
        <w:t>,</w:t>
      </w:r>
      <w:r>
        <w:rPr>
          <w:spacing w:val="-3"/>
          <w:sz w:val="24"/>
        </w:rPr>
        <w:t xml:space="preserve"> </w:t>
      </w:r>
      <w:r>
        <w:rPr>
          <w:sz w:val="24"/>
        </w:rPr>
        <w:t>as</w:t>
      </w:r>
      <w:r>
        <w:rPr>
          <w:spacing w:val="-4"/>
          <w:sz w:val="24"/>
        </w:rPr>
        <w:t xml:space="preserve"> </w:t>
      </w:r>
      <w:r>
        <w:rPr>
          <w:sz w:val="24"/>
        </w:rPr>
        <w:t>appropriate,</w:t>
      </w:r>
      <w:r>
        <w:rPr>
          <w:spacing w:val="-3"/>
          <w:sz w:val="24"/>
        </w:rPr>
        <w:t xml:space="preserve"> </w:t>
      </w:r>
      <w:r>
        <w:rPr>
          <w:sz w:val="24"/>
        </w:rPr>
        <w:t>if</w:t>
      </w:r>
      <w:r>
        <w:rPr>
          <w:spacing w:val="-3"/>
          <w:sz w:val="24"/>
        </w:rPr>
        <w:t xml:space="preserve"> </w:t>
      </w:r>
      <w:r>
        <w:rPr>
          <w:sz w:val="24"/>
        </w:rPr>
        <w:t>the</w:t>
      </w:r>
      <w:r>
        <w:rPr>
          <w:spacing w:val="-4"/>
          <w:sz w:val="24"/>
        </w:rPr>
        <w:t xml:space="preserve"> </w:t>
      </w:r>
      <w:r>
        <w:rPr>
          <w:sz w:val="24"/>
        </w:rPr>
        <w:t>proposal advances to the DBC stage.</w:t>
      </w:r>
    </w:p>
    <w:p w14:paraId="4BBC6483" w14:textId="77777777" w:rsidR="004333B5" w:rsidRDefault="00636D35">
      <w:pPr>
        <w:pStyle w:val="Heading1"/>
        <w:spacing w:before="239"/>
      </w:pPr>
      <w:r>
        <w:t>Population</w:t>
      </w:r>
      <w:r>
        <w:rPr>
          <w:spacing w:val="-4"/>
        </w:rPr>
        <w:t xml:space="preserve"> </w:t>
      </w:r>
      <w:r>
        <w:rPr>
          <w:spacing w:val="-2"/>
        </w:rPr>
        <w:t>Implications</w:t>
      </w:r>
    </w:p>
    <w:p w14:paraId="1568DAE5" w14:textId="77777777" w:rsidR="004333B5" w:rsidRDefault="00636D35">
      <w:pPr>
        <w:pStyle w:val="ListParagraph"/>
        <w:numPr>
          <w:ilvl w:val="0"/>
          <w:numId w:val="5"/>
        </w:numPr>
        <w:tabs>
          <w:tab w:val="left" w:pos="450"/>
        </w:tabs>
        <w:spacing w:before="239"/>
        <w:ind w:right="803"/>
        <w:rPr>
          <w:sz w:val="24"/>
        </w:rPr>
      </w:pPr>
      <w:r>
        <w:rPr>
          <w:sz w:val="24"/>
        </w:rPr>
        <w:t>The</w:t>
      </w:r>
      <w:r>
        <w:rPr>
          <w:spacing w:val="-5"/>
          <w:sz w:val="24"/>
        </w:rPr>
        <w:t xml:space="preserve"> </w:t>
      </w:r>
      <w:r>
        <w:rPr>
          <w:sz w:val="24"/>
        </w:rPr>
        <w:t>proposed</w:t>
      </w:r>
      <w:r>
        <w:rPr>
          <w:spacing w:val="-3"/>
          <w:sz w:val="24"/>
        </w:rPr>
        <w:t xml:space="preserve"> </w:t>
      </w:r>
      <w:r>
        <w:rPr>
          <w:sz w:val="24"/>
        </w:rPr>
        <w:t>investment seeks</w:t>
      </w:r>
      <w:r>
        <w:rPr>
          <w:spacing w:val="-4"/>
          <w:sz w:val="24"/>
        </w:rPr>
        <w:t xml:space="preserve"> </w:t>
      </w:r>
      <w:r>
        <w:rPr>
          <w:sz w:val="24"/>
        </w:rPr>
        <w:t>to</w:t>
      </w:r>
      <w:r>
        <w:rPr>
          <w:spacing w:val="-3"/>
          <w:sz w:val="24"/>
        </w:rPr>
        <w:t xml:space="preserve"> </w:t>
      </w:r>
      <w:r>
        <w:rPr>
          <w:sz w:val="24"/>
        </w:rPr>
        <w:t>benefit</w:t>
      </w:r>
      <w:r>
        <w:rPr>
          <w:spacing w:val="-3"/>
          <w:sz w:val="24"/>
        </w:rPr>
        <w:t xml:space="preserve"> </w:t>
      </w:r>
      <w:r>
        <w:rPr>
          <w:sz w:val="24"/>
        </w:rPr>
        <w:t>vulnerable</w:t>
      </w:r>
      <w:r>
        <w:rPr>
          <w:spacing w:val="-3"/>
          <w:sz w:val="24"/>
        </w:rPr>
        <w:t xml:space="preserve"> </w:t>
      </w:r>
      <w:r>
        <w:rPr>
          <w:sz w:val="24"/>
        </w:rPr>
        <w:t>populations</w:t>
      </w:r>
      <w:r>
        <w:rPr>
          <w:spacing w:val="-4"/>
          <w:sz w:val="24"/>
        </w:rPr>
        <w:t xml:space="preserve"> </w:t>
      </w:r>
      <w:r>
        <w:rPr>
          <w:sz w:val="24"/>
        </w:rPr>
        <w:t>represented</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 xml:space="preserve">HCF as </w:t>
      </w:r>
      <w:proofErr w:type="spellStart"/>
      <w:r>
        <w:rPr>
          <w:sz w:val="24"/>
        </w:rPr>
        <w:t>summarised</w:t>
      </w:r>
      <w:proofErr w:type="spellEnd"/>
      <w:r>
        <w:rPr>
          <w:sz w:val="24"/>
        </w:rPr>
        <w:t xml:space="preserve"> in the table.</w:t>
      </w:r>
    </w:p>
    <w:p w14:paraId="72A24CD8" w14:textId="77777777" w:rsidR="004333B5" w:rsidRDefault="004333B5">
      <w:pPr>
        <w:pStyle w:val="BodyText"/>
        <w:spacing w:before="6"/>
        <w:ind w:left="0" w:firstLine="0"/>
        <w:rPr>
          <w:sz w:val="20"/>
        </w:rPr>
      </w:pPr>
    </w:p>
    <w:tbl>
      <w:tblPr>
        <w:tblW w:w="0" w:type="auto"/>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37"/>
        <w:gridCol w:w="7687"/>
      </w:tblGrid>
      <w:tr w:rsidR="004333B5" w14:paraId="314160B4" w14:textId="77777777">
        <w:trPr>
          <w:trHeight w:val="568"/>
        </w:trPr>
        <w:tc>
          <w:tcPr>
            <w:tcW w:w="1337" w:type="dxa"/>
            <w:tcBorders>
              <w:top w:val="nil"/>
              <w:bottom w:val="nil"/>
            </w:tcBorders>
            <w:shd w:val="clear" w:color="auto" w:fill="000000"/>
          </w:tcPr>
          <w:p w14:paraId="576AE983" w14:textId="77777777" w:rsidR="004333B5" w:rsidRDefault="00636D35">
            <w:pPr>
              <w:pStyle w:val="TableParagraph"/>
              <w:spacing w:line="270" w:lineRule="atLeast"/>
              <w:rPr>
                <w:rFonts w:ascii="Times New Roman"/>
                <w:b/>
                <w:sz w:val="24"/>
              </w:rPr>
            </w:pPr>
            <w:r>
              <w:rPr>
                <w:rFonts w:ascii="Times New Roman"/>
                <w:b/>
                <w:color w:val="FFFFFF"/>
                <w:spacing w:val="-2"/>
                <w:sz w:val="24"/>
              </w:rPr>
              <w:t xml:space="preserve">Population </w:t>
            </w:r>
            <w:r>
              <w:rPr>
                <w:rFonts w:ascii="Times New Roman"/>
                <w:b/>
                <w:color w:val="FFFFFF"/>
                <w:spacing w:val="-4"/>
                <w:sz w:val="24"/>
              </w:rPr>
              <w:t>group</w:t>
            </w:r>
          </w:p>
        </w:tc>
        <w:tc>
          <w:tcPr>
            <w:tcW w:w="7687" w:type="dxa"/>
            <w:tcBorders>
              <w:top w:val="nil"/>
              <w:bottom w:val="nil"/>
            </w:tcBorders>
            <w:shd w:val="clear" w:color="auto" w:fill="000000"/>
          </w:tcPr>
          <w:p w14:paraId="3B8D27EC" w14:textId="77777777" w:rsidR="004333B5" w:rsidRDefault="00636D35">
            <w:pPr>
              <w:pStyle w:val="TableParagraph"/>
              <w:spacing w:before="11"/>
              <w:rPr>
                <w:rFonts w:ascii="Times New Roman"/>
                <w:b/>
                <w:sz w:val="24"/>
              </w:rPr>
            </w:pPr>
            <w:r>
              <w:rPr>
                <w:rFonts w:ascii="Times New Roman"/>
                <w:b/>
                <w:color w:val="FFFFFF"/>
                <w:sz w:val="24"/>
              </w:rPr>
              <w:t>How</w:t>
            </w:r>
            <w:r>
              <w:rPr>
                <w:rFonts w:ascii="Times New Roman"/>
                <w:b/>
                <w:color w:val="FFFFFF"/>
                <w:spacing w:val="-3"/>
                <w:sz w:val="24"/>
              </w:rPr>
              <w:t xml:space="preserve"> </w:t>
            </w:r>
            <w:r>
              <w:rPr>
                <w:rFonts w:ascii="Times New Roman"/>
                <w:b/>
                <w:color w:val="FFFFFF"/>
                <w:sz w:val="24"/>
              </w:rPr>
              <w:t>the</w:t>
            </w:r>
            <w:r>
              <w:rPr>
                <w:rFonts w:ascii="Times New Roman"/>
                <w:b/>
                <w:color w:val="FFFFFF"/>
                <w:spacing w:val="-2"/>
                <w:sz w:val="24"/>
              </w:rPr>
              <w:t xml:space="preserve"> </w:t>
            </w:r>
            <w:r>
              <w:rPr>
                <w:rFonts w:ascii="Times New Roman"/>
                <w:b/>
                <w:color w:val="FFFFFF"/>
                <w:sz w:val="24"/>
              </w:rPr>
              <w:t>proposal</w:t>
            </w:r>
            <w:r>
              <w:rPr>
                <w:rFonts w:ascii="Times New Roman"/>
                <w:b/>
                <w:color w:val="FFFFFF"/>
                <w:spacing w:val="-2"/>
                <w:sz w:val="24"/>
              </w:rPr>
              <w:t xml:space="preserve"> </w:t>
            </w:r>
            <w:r>
              <w:rPr>
                <w:rFonts w:ascii="Times New Roman"/>
                <w:b/>
                <w:color w:val="FFFFFF"/>
                <w:sz w:val="24"/>
              </w:rPr>
              <w:t>may</w:t>
            </w:r>
            <w:r>
              <w:rPr>
                <w:rFonts w:ascii="Times New Roman"/>
                <w:b/>
                <w:color w:val="FFFFFF"/>
                <w:spacing w:val="-4"/>
                <w:sz w:val="24"/>
              </w:rPr>
              <w:t xml:space="preserve"> </w:t>
            </w:r>
            <w:r>
              <w:rPr>
                <w:rFonts w:ascii="Times New Roman"/>
                <w:b/>
                <w:color w:val="FFFFFF"/>
                <w:sz w:val="24"/>
              </w:rPr>
              <w:t>affect</w:t>
            </w:r>
            <w:r>
              <w:rPr>
                <w:rFonts w:ascii="Times New Roman"/>
                <w:b/>
                <w:color w:val="FFFFFF"/>
                <w:spacing w:val="-2"/>
                <w:sz w:val="24"/>
              </w:rPr>
              <w:t xml:space="preserve"> </w:t>
            </w:r>
            <w:r>
              <w:rPr>
                <w:rFonts w:ascii="Times New Roman"/>
                <w:b/>
                <w:color w:val="FFFFFF"/>
                <w:sz w:val="24"/>
              </w:rPr>
              <w:t>this</w:t>
            </w:r>
            <w:r>
              <w:rPr>
                <w:rFonts w:ascii="Times New Roman"/>
                <w:b/>
                <w:color w:val="FFFFFF"/>
                <w:spacing w:val="-2"/>
                <w:sz w:val="24"/>
              </w:rPr>
              <w:t xml:space="preserve"> group</w:t>
            </w:r>
          </w:p>
        </w:tc>
      </w:tr>
      <w:tr w:rsidR="004333B5" w14:paraId="6389E58F" w14:textId="77777777">
        <w:trPr>
          <w:trHeight w:val="1374"/>
        </w:trPr>
        <w:tc>
          <w:tcPr>
            <w:tcW w:w="1337" w:type="dxa"/>
          </w:tcPr>
          <w:p w14:paraId="3427964F" w14:textId="77777777" w:rsidR="004333B5" w:rsidRDefault="00636D35">
            <w:pPr>
              <w:pStyle w:val="TableParagraph"/>
              <w:spacing w:line="270" w:lineRule="exact"/>
              <w:rPr>
                <w:rFonts w:ascii="Times New Roman" w:hAnsi="Times New Roman"/>
                <w:sz w:val="24"/>
              </w:rPr>
            </w:pPr>
            <w:r>
              <w:rPr>
                <w:rFonts w:ascii="Times New Roman" w:hAnsi="Times New Roman"/>
                <w:spacing w:val="-2"/>
                <w:sz w:val="24"/>
              </w:rPr>
              <w:t>Māori</w:t>
            </w:r>
          </w:p>
        </w:tc>
        <w:tc>
          <w:tcPr>
            <w:tcW w:w="7687" w:type="dxa"/>
          </w:tcPr>
          <w:p w14:paraId="6DBE2206" w14:textId="77777777" w:rsidR="004333B5" w:rsidRDefault="00636D35">
            <w:pPr>
              <w:pStyle w:val="TableParagraph"/>
              <w:ind w:right="151"/>
              <w:rPr>
                <w:rFonts w:ascii="Times New Roman" w:hAnsi="Times New Roman"/>
                <w:sz w:val="24"/>
              </w:rPr>
            </w:pPr>
            <w:r>
              <w:rPr>
                <w:rFonts w:ascii="Times New Roman" w:hAnsi="Times New Roman"/>
                <w:sz w:val="24"/>
              </w:rPr>
              <w:t>Māori</w:t>
            </w:r>
            <w:r>
              <w:rPr>
                <w:rFonts w:ascii="Times New Roman" w:hAnsi="Times New Roman"/>
                <w:spacing w:val="-4"/>
                <w:sz w:val="24"/>
              </w:rPr>
              <w:t xml:space="preserve"> </w:t>
            </w:r>
            <w:r>
              <w:rPr>
                <w:rFonts w:ascii="Times New Roman" w:hAnsi="Times New Roman"/>
                <w:sz w:val="24"/>
              </w:rPr>
              <w:t>are</w:t>
            </w:r>
            <w:r>
              <w:rPr>
                <w:rFonts w:ascii="Times New Roman" w:hAnsi="Times New Roman"/>
                <w:spacing w:val="-6"/>
                <w:sz w:val="24"/>
              </w:rPr>
              <w:t xml:space="preserve"> </w:t>
            </w:r>
            <w:r>
              <w:rPr>
                <w:rFonts w:ascii="Times New Roman" w:hAnsi="Times New Roman"/>
                <w:sz w:val="24"/>
              </w:rPr>
              <w:t>overrepresented</w:t>
            </w:r>
            <w:r>
              <w:rPr>
                <w:rFonts w:ascii="Times New Roman" w:hAnsi="Times New Roman"/>
                <w:spacing w:val="-4"/>
                <w:sz w:val="24"/>
              </w:rPr>
              <w:t xml:space="preserve"> </w:t>
            </w:r>
            <w:r>
              <w:rPr>
                <w:rFonts w:ascii="Times New Roman" w:hAnsi="Times New Roman"/>
                <w:sz w:val="24"/>
              </w:rPr>
              <w:t>(40%</w:t>
            </w:r>
            <w:r>
              <w:rPr>
                <w:rFonts w:ascii="Times New Roman" w:hAnsi="Times New Roman"/>
                <w:spacing w:val="-5"/>
                <w:sz w:val="24"/>
              </w:rPr>
              <w:t xml:space="preserve"> </w:t>
            </w:r>
            <w:r>
              <w:rPr>
                <w:rFonts w:ascii="Times New Roman" w:hAnsi="Times New Roman"/>
                <w:sz w:val="24"/>
              </w:rPr>
              <w:t>compared</w:t>
            </w:r>
            <w:r>
              <w:rPr>
                <w:rFonts w:ascii="Times New Roman" w:hAnsi="Times New Roman"/>
                <w:spacing w:val="-4"/>
                <w:sz w:val="24"/>
              </w:rPr>
              <w:t xml:space="preserve"> </w:t>
            </w:r>
            <w:r>
              <w:rPr>
                <w:rFonts w:ascii="Times New Roman" w:hAnsi="Times New Roman"/>
                <w:sz w:val="24"/>
              </w:rPr>
              <w:t>to</w:t>
            </w:r>
            <w:r>
              <w:rPr>
                <w:rFonts w:ascii="Times New Roman" w:hAnsi="Times New Roman"/>
                <w:spacing w:val="-4"/>
                <w:sz w:val="24"/>
              </w:rPr>
              <w:t xml:space="preserve"> </w:t>
            </w:r>
            <w:r>
              <w:rPr>
                <w:rFonts w:ascii="Times New Roman" w:hAnsi="Times New Roman"/>
                <w:sz w:val="24"/>
              </w:rPr>
              <w:t>17%</w:t>
            </w:r>
            <w:r>
              <w:rPr>
                <w:rFonts w:ascii="Times New Roman" w:hAnsi="Times New Roman"/>
                <w:spacing w:val="-3"/>
                <w:sz w:val="24"/>
              </w:rPr>
              <w:t xml:space="preserve"> </w:t>
            </w:r>
            <w:r>
              <w:rPr>
                <w:rFonts w:ascii="Times New Roman" w:hAnsi="Times New Roman"/>
                <w:sz w:val="24"/>
              </w:rPr>
              <w:t>of</w:t>
            </w:r>
            <w:r>
              <w:rPr>
                <w:rFonts w:ascii="Times New Roman" w:hAnsi="Times New Roman"/>
                <w:spacing w:val="-4"/>
                <w:sz w:val="24"/>
              </w:rPr>
              <w:t xml:space="preserve"> </w:t>
            </w:r>
            <w:r>
              <w:rPr>
                <w:rFonts w:ascii="Times New Roman" w:hAnsi="Times New Roman"/>
                <w:sz w:val="24"/>
              </w:rPr>
              <w:t>the</w:t>
            </w:r>
            <w:r>
              <w:rPr>
                <w:rFonts w:ascii="Times New Roman" w:hAnsi="Times New Roman"/>
                <w:spacing w:val="-6"/>
                <w:sz w:val="24"/>
              </w:rPr>
              <w:t xml:space="preserve"> </w:t>
            </w:r>
            <w:r>
              <w:rPr>
                <w:rFonts w:ascii="Times New Roman" w:hAnsi="Times New Roman"/>
                <w:sz w:val="24"/>
              </w:rPr>
              <w:t>general</w:t>
            </w:r>
            <w:r>
              <w:rPr>
                <w:rFonts w:ascii="Times New Roman" w:hAnsi="Times New Roman"/>
                <w:spacing w:val="-4"/>
                <w:sz w:val="24"/>
              </w:rPr>
              <w:t xml:space="preserve"> </w:t>
            </w:r>
            <w:r>
              <w:rPr>
                <w:rFonts w:ascii="Times New Roman" w:hAnsi="Times New Roman"/>
                <w:sz w:val="24"/>
              </w:rPr>
              <w:t>population) in the HCF. The proposed investment seeks to improve outcomes for Māori by addressing current capacity limitations and regional distribution issues, meaning that clients cannot always be accommodated near their home or</w:t>
            </w:r>
          </w:p>
          <w:p w14:paraId="322C2B67" w14:textId="77777777" w:rsidR="004333B5" w:rsidRDefault="00636D35">
            <w:pPr>
              <w:pStyle w:val="TableParagraph"/>
              <w:spacing w:line="257" w:lineRule="exact"/>
              <w:rPr>
                <w:rFonts w:ascii="Times New Roman" w:hAnsi="Times New Roman"/>
                <w:sz w:val="24"/>
              </w:rPr>
            </w:pPr>
            <w:r>
              <w:rPr>
                <w:rFonts w:ascii="Times New Roman" w:hAnsi="Times New Roman"/>
                <w:sz w:val="24"/>
              </w:rPr>
              <w:t>region,</w:t>
            </w:r>
            <w:r>
              <w:rPr>
                <w:rFonts w:ascii="Times New Roman" w:hAnsi="Times New Roman"/>
                <w:spacing w:val="-4"/>
                <w:sz w:val="24"/>
              </w:rPr>
              <w:t xml:space="preserve"> </w:t>
            </w:r>
            <w:r>
              <w:rPr>
                <w:rFonts w:ascii="Times New Roman" w:hAnsi="Times New Roman"/>
                <w:sz w:val="24"/>
              </w:rPr>
              <w:t>reducing</w:t>
            </w:r>
            <w:r>
              <w:rPr>
                <w:rFonts w:ascii="Times New Roman" w:hAnsi="Times New Roman"/>
                <w:spacing w:val="-1"/>
                <w:sz w:val="24"/>
              </w:rPr>
              <w:t xml:space="preserve"> </w:t>
            </w:r>
            <w:r>
              <w:rPr>
                <w:rFonts w:ascii="Times New Roman" w:hAnsi="Times New Roman"/>
                <w:sz w:val="24"/>
              </w:rPr>
              <w:t>whānau involvement</w:t>
            </w:r>
            <w:r>
              <w:rPr>
                <w:rFonts w:ascii="Times New Roman" w:hAnsi="Times New Roman"/>
                <w:spacing w:val="-2"/>
                <w:sz w:val="24"/>
              </w:rPr>
              <w:t xml:space="preserve"> </w:t>
            </w:r>
            <w:r>
              <w:rPr>
                <w:rFonts w:ascii="Times New Roman" w:hAnsi="Times New Roman"/>
                <w:sz w:val="24"/>
              </w:rPr>
              <w:t>and</w:t>
            </w:r>
            <w:r>
              <w:rPr>
                <w:rFonts w:ascii="Times New Roman" w:hAnsi="Times New Roman"/>
                <w:spacing w:val="-1"/>
                <w:sz w:val="24"/>
              </w:rPr>
              <w:t xml:space="preserve"> </w:t>
            </w:r>
            <w:r>
              <w:rPr>
                <w:rFonts w:ascii="Times New Roman" w:hAnsi="Times New Roman"/>
                <w:sz w:val="24"/>
              </w:rPr>
              <w:t>impacting</w:t>
            </w:r>
            <w:r>
              <w:rPr>
                <w:rFonts w:ascii="Times New Roman" w:hAnsi="Times New Roman"/>
                <w:spacing w:val="-1"/>
                <w:sz w:val="24"/>
              </w:rPr>
              <w:t xml:space="preserve"> </w:t>
            </w:r>
            <w:r>
              <w:rPr>
                <w:rFonts w:ascii="Times New Roman" w:hAnsi="Times New Roman"/>
                <w:spacing w:val="-2"/>
                <w:sz w:val="24"/>
              </w:rPr>
              <w:t>wellbeing.</w:t>
            </w:r>
          </w:p>
        </w:tc>
      </w:tr>
      <w:tr w:rsidR="004333B5" w14:paraId="4AFF314C" w14:textId="77777777">
        <w:trPr>
          <w:trHeight w:val="1380"/>
        </w:trPr>
        <w:tc>
          <w:tcPr>
            <w:tcW w:w="1337" w:type="dxa"/>
          </w:tcPr>
          <w:p w14:paraId="3C38824E" w14:textId="77777777" w:rsidR="004333B5" w:rsidRDefault="00636D35">
            <w:pPr>
              <w:pStyle w:val="TableParagraph"/>
              <w:spacing w:line="275" w:lineRule="exact"/>
              <w:rPr>
                <w:rFonts w:ascii="Times New Roman"/>
                <w:sz w:val="24"/>
              </w:rPr>
            </w:pPr>
            <w:r>
              <w:rPr>
                <w:rFonts w:ascii="Times New Roman"/>
                <w:spacing w:val="-2"/>
                <w:sz w:val="24"/>
              </w:rPr>
              <w:t>Women</w:t>
            </w:r>
          </w:p>
        </w:tc>
        <w:tc>
          <w:tcPr>
            <w:tcW w:w="7687" w:type="dxa"/>
          </w:tcPr>
          <w:p w14:paraId="5EEBBEA1" w14:textId="77777777" w:rsidR="004333B5" w:rsidRDefault="00636D35">
            <w:pPr>
              <w:pStyle w:val="TableParagraph"/>
              <w:rPr>
                <w:rFonts w:ascii="Times New Roman"/>
                <w:sz w:val="24"/>
              </w:rPr>
            </w:pPr>
            <w:r>
              <w:rPr>
                <w:rFonts w:ascii="Times New Roman"/>
                <w:sz w:val="24"/>
              </w:rPr>
              <w:t>The</w:t>
            </w:r>
            <w:r>
              <w:rPr>
                <w:rFonts w:ascii="Times New Roman"/>
                <w:spacing w:val="-5"/>
                <w:sz w:val="24"/>
              </w:rPr>
              <w:t xml:space="preserve"> </w:t>
            </w:r>
            <w:r>
              <w:rPr>
                <w:rFonts w:ascii="Times New Roman"/>
                <w:sz w:val="24"/>
              </w:rPr>
              <w:t>proposed</w:t>
            </w:r>
            <w:r>
              <w:rPr>
                <w:rFonts w:ascii="Times New Roman"/>
                <w:spacing w:val="-3"/>
                <w:sz w:val="24"/>
              </w:rPr>
              <w:t xml:space="preserve"> </w:t>
            </w:r>
            <w:r>
              <w:rPr>
                <w:rFonts w:ascii="Times New Roman"/>
                <w:sz w:val="24"/>
              </w:rPr>
              <w:t>investment</w:t>
            </w:r>
            <w:r>
              <w:rPr>
                <w:rFonts w:ascii="Times New Roman"/>
                <w:spacing w:val="-2"/>
                <w:sz w:val="24"/>
              </w:rPr>
              <w:t xml:space="preserve"> </w:t>
            </w:r>
            <w:r>
              <w:rPr>
                <w:rFonts w:ascii="Times New Roman"/>
                <w:sz w:val="24"/>
              </w:rPr>
              <w:t>seeks</w:t>
            </w:r>
            <w:r>
              <w:rPr>
                <w:rFonts w:ascii="Times New Roman"/>
                <w:spacing w:val="-4"/>
                <w:sz w:val="24"/>
              </w:rPr>
              <w:t xml:space="preserve"> </w:t>
            </w:r>
            <w:r>
              <w:rPr>
                <w:rFonts w:ascii="Times New Roman"/>
                <w:sz w:val="24"/>
              </w:rPr>
              <w:t>to</w:t>
            </w:r>
            <w:r>
              <w:rPr>
                <w:rFonts w:ascii="Times New Roman"/>
                <w:spacing w:val="-3"/>
                <w:sz w:val="24"/>
              </w:rPr>
              <w:t xml:space="preserve"> </w:t>
            </w:r>
            <w:r>
              <w:rPr>
                <w:rFonts w:ascii="Times New Roman"/>
                <w:sz w:val="24"/>
              </w:rPr>
              <w:t>benefit</w:t>
            </w:r>
            <w:r>
              <w:rPr>
                <w:rFonts w:ascii="Times New Roman"/>
                <w:spacing w:val="-3"/>
                <w:sz w:val="24"/>
              </w:rPr>
              <w:t xml:space="preserve"> </w:t>
            </w:r>
            <w:r>
              <w:rPr>
                <w:rFonts w:ascii="Times New Roman"/>
                <w:sz w:val="24"/>
              </w:rPr>
              <w:t>women</w:t>
            </w:r>
            <w:r>
              <w:rPr>
                <w:rFonts w:ascii="Times New Roman"/>
                <w:spacing w:val="-3"/>
                <w:sz w:val="24"/>
              </w:rPr>
              <w:t xml:space="preserve"> </w:t>
            </w:r>
            <w:r>
              <w:rPr>
                <w:rFonts w:ascii="Times New Roman"/>
                <w:sz w:val="24"/>
              </w:rPr>
              <w:t>in</w:t>
            </w:r>
            <w:r>
              <w:rPr>
                <w:rFonts w:ascii="Times New Roman"/>
                <w:spacing w:val="-3"/>
                <w:sz w:val="24"/>
              </w:rPr>
              <w:t xml:space="preserve"> </w:t>
            </w:r>
            <w:r>
              <w:rPr>
                <w:rFonts w:ascii="Times New Roman"/>
                <w:sz w:val="24"/>
              </w:rPr>
              <w:t>HCF</w:t>
            </w:r>
            <w:r>
              <w:rPr>
                <w:rFonts w:ascii="Times New Roman"/>
                <w:spacing w:val="-5"/>
                <w:sz w:val="24"/>
              </w:rPr>
              <w:t xml:space="preserve"> </w:t>
            </w:r>
            <w:r>
              <w:rPr>
                <w:rFonts w:ascii="Times New Roman"/>
                <w:sz w:val="24"/>
              </w:rPr>
              <w:t>services,</w:t>
            </w:r>
            <w:r>
              <w:rPr>
                <w:rFonts w:ascii="Times New Roman"/>
                <w:spacing w:val="-3"/>
                <w:sz w:val="24"/>
              </w:rPr>
              <w:t xml:space="preserve"> </w:t>
            </w:r>
            <w:r>
              <w:rPr>
                <w:rFonts w:ascii="Times New Roman"/>
                <w:sz w:val="24"/>
              </w:rPr>
              <w:t>who</w:t>
            </w:r>
            <w:r>
              <w:rPr>
                <w:rFonts w:ascii="Times New Roman"/>
                <w:spacing w:val="-3"/>
                <w:sz w:val="24"/>
              </w:rPr>
              <w:t xml:space="preserve"> </w:t>
            </w:r>
            <w:r>
              <w:rPr>
                <w:rFonts w:ascii="Times New Roman"/>
                <w:sz w:val="24"/>
              </w:rPr>
              <w:t>now represent up to 16% of HCF clients. Some facilities are not designed to accommodate mixed genders and providers have had to adopt complex operational strategies to safely care for women clients, which can limit the</w:t>
            </w:r>
          </w:p>
          <w:p w14:paraId="14FD0D98" w14:textId="77777777" w:rsidR="004333B5" w:rsidRDefault="00636D35">
            <w:pPr>
              <w:pStyle w:val="TableParagraph"/>
              <w:spacing w:line="257" w:lineRule="exact"/>
              <w:rPr>
                <w:rFonts w:ascii="Times New Roman"/>
                <w:sz w:val="24"/>
              </w:rPr>
            </w:pPr>
            <w:r>
              <w:rPr>
                <w:rFonts w:ascii="Times New Roman"/>
                <w:sz w:val="24"/>
              </w:rPr>
              <w:t>freedom and</w:t>
            </w:r>
            <w:r>
              <w:rPr>
                <w:rFonts w:ascii="Times New Roman"/>
                <w:spacing w:val="-1"/>
                <w:sz w:val="24"/>
              </w:rPr>
              <w:t xml:space="preserve"> </w:t>
            </w:r>
            <w:r>
              <w:rPr>
                <w:rFonts w:ascii="Times New Roman"/>
                <w:sz w:val="24"/>
              </w:rPr>
              <w:t>independence</w:t>
            </w:r>
            <w:r>
              <w:rPr>
                <w:rFonts w:ascii="Times New Roman"/>
                <w:spacing w:val="-3"/>
                <w:sz w:val="24"/>
              </w:rPr>
              <w:t xml:space="preserve"> </w:t>
            </w:r>
            <w:r>
              <w:rPr>
                <w:rFonts w:ascii="Times New Roman"/>
                <w:sz w:val="24"/>
              </w:rPr>
              <w:t>of</w:t>
            </w:r>
            <w:r>
              <w:rPr>
                <w:rFonts w:ascii="Times New Roman"/>
                <w:spacing w:val="-1"/>
                <w:sz w:val="24"/>
              </w:rPr>
              <w:t xml:space="preserve"> </w:t>
            </w:r>
            <w:r>
              <w:rPr>
                <w:rFonts w:ascii="Times New Roman"/>
                <w:sz w:val="24"/>
              </w:rPr>
              <w:t xml:space="preserve">women </w:t>
            </w:r>
            <w:r>
              <w:rPr>
                <w:rFonts w:ascii="Times New Roman"/>
                <w:spacing w:val="-2"/>
                <w:sz w:val="24"/>
              </w:rPr>
              <w:t>clients.</w:t>
            </w:r>
          </w:p>
        </w:tc>
      </w:tr>
      <w:tr w:rsidR="004333B5" w14:paraId="37B84797" w14:textId="77777777">
        <w:trPr>
          <w:trHeight w:val="827"/>
        </w:trPr>
        <w:tc>
          <w:tcPr>
            <w:tcW w:w="1337" w:type="dxa"/>
          </w:tcPr>
          <w:p w14:paraId="3B13097A" w14:textId="77777777" w:rsidR="004333B5" w:rsidRDefault="00636D35">
            <w:pPr>
              <w:pStyle w:val="TableParagraph"/>
              <w:ind w:right="362"/>
              <w:rPr>
                <w:rFonts w:ascii="Times New Roman"/>
                <w:sz w:val="24"/>
              </w:rPr>
            </w:pPr>
            <w:r>
              <w:rPr>
                <w:rFonts w:ascii="Times New Roman"/>
                <w:spacing w:val="-2"/>
                <w:sz w:val="24"/>
              </w:rPr>
              <w:t>Disabled people</w:t>
            </w:r>
          </w:p>
        </w:tc>
        <w:tc>
          <w:tcPr>
            <w:tcW w:w="7687" w:type="dxa"/>
          </w:tcPr>
          <w:p w14:paraId="645F5121" w14:textId="77777777" w:rsidR="004333B5" w:rsidRDefault="00636D35">
            <w:pPr>
              <w:pStyle w:val="TableParagraph"/>
              <w:spacing w:line="276" w:lineRule="exact"/>
              <w:ind w:right="151"/>
              <w:rPr>
                <w:rFonts w:ascii="Times New Roman"/>
                <w:sz w:val="24"/>
              </w:rPr>
            </w:pPr>
            <w:r>
              <w:rPr>
                <w:rFonts w:ascii="Times New Roman"/>
                <w:sz w:val="24"/>
              </w:rPr>
              <w:t>The</w:t>
            </w:r>
            <w:r>
              <w:rPr>
                <w:rFonts w:ascii="Times New Roman"/>
                <w:spacing w:val="-6"/>
                <w:sz w:val="24"/>
              </w:rPr>
              <w:t xml:space="preserve"> </w:t>
            </w:r>
            <w:r>
              <w:rPr>
                <w:rFonts w:ascii="Times New Roman"/>
                <w:sz w:val="24"/>
              </w:rPr>
              <w:t>proposed</w:t>
            </w:r>
            <w:r>
              <w:rPr>
                <w:rFonts w:ascii="Times New Roman"/>
                <w:spacing w:val="-4"/>
                <w:sz w:val="24"/>
              </w:rPr>
              <w:t xml:space="preserve"> </w:t>
            </w:r>
            <w:r>
              <w:rPr>
                <w:rFonts w:ascii="Times New Roman"/>
                <w:sz w:val="24"/>
              </w:rPr>
              <w:t>investment</w:t>
            </w:r>
            <w:r>
              <w:rPr>
                <w:rFonts w:ascii="Times New Roman"/>
                <w:spacing w:val="-2"/>
                <w:sz w:val="24"/>
              </w:rPr>
              <w:t xml:space="preserve"> </w:t>
            </w:r>
            <w:r>
              <w:rPr>
                <w:rFonts w:ascii="Times New Roman"/>
                <w:sz w:val="24"/>
              </w:rPr>
              <w:t>seeks</w:t>
            </w:r>
            <w:r>
              <w:rPr>
                <w:rFonts w:ascii="Times New Roman"/>
                <w:spacing w:val="-5"/>
                <w:sz w:val="24"/>
              </w:rPr>
              <w:t xml:space="preserve"> </w:t>
            </w:r>
            <w:r>
              <w:rPr>
                <w:rFonts w:ascii="Times New Roman"/>
                <w:sz w:val="24"/>
              </w:rPr>
              <w:t>to</w:t>
            </w:r>
            <w:r>
              <w:rPr>
                <w:rFonts w:ascii="Times New Roman"/>
                <w:spacing w:val="-4"/>
                <w:sz w:val="24"/>
              </w:rPr>
              <w:t xml:space="preserve"> </w:t>
            </w:r>
            <w:r>
              <w:rPr>
                <w:rFonts w:ascii="Times New Roman"/>
                <w:sz w:val="24"/>
              </w:rPr>
              <w:t>improve</w:t>
            </w:r>
            <w:r>
              <w:rPr>
                <w:rFonts w:ascii="Times New Roman"/>
                <w:spacing w:val="-6"/>
                <w:sz w:val="24"/>
              </w:rPr>
              <w:t xml:space="preserve"> </w:t>
            </w:r>
            <w:r>
              <w:rPr>
                <w:rFonts w:ascii="Times New Roman"/>
                <w:sz w:val="24"/>
              </w:rPr>
              <w:t>the</w:t>
            </w:r>
            <w:r>
              <w:rPr>
                <w:rFonts w:ascii="Times New Roman"/>
                <w:spacing w:val="-4"/>
                <w:sz w:val="24"/>
              </w:rPr>
              <w:t xml:space="preserve"> </w:t>
            </w:r>
            <w:r>
              <w:rPr>
                <w:rFonts w:ascii="Times New Roman"/>
                <w:sz w:val="24"/>
              </w:rPr>
              <w:t>care,</w:t>
            </w:r>
            <w:r>
              <w:rPr>
                <w:rFonts w:ascii="Times New Roman"/>
                <w:spacing w:val="-4"/>
                <w:sz w:val="24"/>
              </w:rPr>
              <w:t xml:space="preserve"> </w:t>
            </w:r>
            <w:r>
              <w:rPr>
                <w:rFonts w:ascii="Times New Roman"/>
                <w:sz w:val="24"/>
              </w:rPr>
              <w:t>safety</w:t>
            </w:r>
            <w:r>
              <w:rPr>
                <w:rFonts w:ascii="Times New Roman"/>
                <w:spacing w:val="-2"/>
                <w:sz w:val="24"/>
              </w:rPr>
              <w:t xml:space="preserve"> </w:t>
            </w:r>
            <w:r>
              <w:rPr>
                <w:rFonts w:ascii="Times New Roman"/>
                <w:sz w:val="24"/>
              </w:rPr>
              <w:t>and</w:t>
            </w:r>
            <w:r>
              <w:rPr>
                <w:rFonts w:ascii="Times New Roman"/>
                <w:spacing w:val="-4"/>
                <w:sz w:val="24"/>
              </w:rPr>
              <w:t xml:space="preserve"> </w:t>
            </w:r>
            <w:r>
              <w:rPr>
                <w:rFonts w:ascii="Times New Roman"/>
                <w:sz w:val="24"/>
              </w:rPr>
              <w:t>wellbeing</w:t>
            </w:r>
            <w:r>
              <w:rPr>
                <w:rFonts w:ascii="Times New Roman"/>
                <w:spacing w:val="-3"/>
                <w:sz w:val="24"/>
              </w:rPr>
              <w:t xml:space="preserve"> </w:t>
            </w:r>
            <w:r>
              <w:rPr>
                <w:rFonts w:ascii="Times New Roman"/>
                <w:sz w:val="24"/>
              </w:rPr>
              <w:t>of intellectually disabled people in HCF facilities by addressing current systemic infrastructure issues.</w:t>
            </w:r>
          </w:p>
        </w:tc>
      </w:tr>
      <w:tr w:rsidR="004333B5" w14:paraId="29A1AFB0" w14:textId="77777777">
        <w:trPr>
          <w:trHeight w:val="551"/>
        </w:trPr>
        <w:tc>
          <w:tcPr>
            <w:tcW w:w="1337" w:type="dxa"/>
          </w:tcPr>
          <w:p w14:paraId="339F3536" w14:textId="77777777" w:rsidR="004333B5" w:rsidRDefault="00636D35">
            <w:pPr>
              <w:pStyle w:val="TableParagraph"/>
              <w:spacing w:line="274" w:lineRule="exact"/>
              <w:rPr>
                <w:rFonts w:ascii="Times New Roman"/>
                <w:sz w:val="24"/>
              </w:rPr>
            </w:pPr>
            <w:r>
              <w:rPr>
                <w:rFonts w:ascii="Times New Roman"/>
                <w:spacing w:val="-2"/>
                <w:sz w:val="24"/>
              </w:rPr>
              <w:t>Youth</w:t>
            </w:r>
          </w:p>
        </w:tc>
        <w:tc>
          <w:tcPr>
            <w:tcW w:w="7687" w:type="dxa"/>
          </w:tcPr>
          <w:p w14:paraId="7DC92BC9" w14:textId="77777777" w:rsidR="004333B5" w:rsidRDefault="00636D35">
            <w:pPr>
              <w:pStyle w:val="TableParagraph"/>
              <w:spacing w:line="276" w:lineRule="exact"/>
              <w:rPr>
                <w:rFonts w:ascii="Times New Roman"/>
                <w:sz w:val="24"/>
              </w:rPr>
            </w:pPr>
            <w:r>
              <w:rPr>
                <w:rFonts w:ascii="Times New Roman"/>
                <w:sz w:val="24"/>
              </w:rPr>
              <w:t xml:space="preserve">The proposed investment seeks to improve the care, safety and wellbeing </w:t>
            </w:r>
            <w:proofErr w:type="gramStart"/>
            <w:r>
              <w:rPr>
                <w:rFonts w:ascii="Times New Roman"/>
                <w:sz w:val="24"/>
              </w:rPr>
              <w:t>for</w:t>
            </w:r>
            <w:proofErr w:type="gramEnd"/>
            <w:r>
              <w:rPr>
                <w:rFonts w:ascii="Times New Roman"/>
                <w:sz w:val="24"/>
              </w:rPr>
              <w:t xml:space="preserve"> youth</w:t>
            </w:r>
            <w:r>
              <w:rPr>
                <w:rFonts w:ascii="Times New Roman"/>
                <w:spacing w:val="-4"/>
                <w:sz w:val="24"/>
              </w:rPr>
              <w:t xml:space="preserve"> </w:t>
            </w:r>
            <w:r>
              <w:rPr>
                <w:rFonts w:ascii="Times New Roman"/>
                <w:sz w:val="24"/>
              </w:rPr>
              <w:t>in</w:t>
            </w:r>
            <w:r>
              <w:rPr>
                <w:rFonts w:ascii="Times New Roman"/>
                <w:spacing w:val="-4"/>
                <w:sz w:val="24"/>
              </w:rPr>
              <w:t xml:space="preserve"> </w:t>
            </w:r>
            <w:r>
              <w:rPr>
                <w:rFonts w:ascii="Times New Roman"/>
                <w:sz w:val="24"/>
              </w:rPr>
              <w:t>HCF</w:t>
            </w:r>
            <w:r>
              <w:rPr>
                <w:rFonts w:ascii="Times New Roman"/>
                <w:spacing w:val="-6"/>
                <w:sz w:val="24"/>
              </w:rPr>
              <w:t xml:space="preserve"> </w:t>
            </w:r>
            <w:r>
              <w:rPr>
                <w:rFonts w:ascii="Times New Roman"/>
                <w:sz w:val="24"/>
              </w:rPr>
              <w:t>services</w:t>
            </w:r>
            <w:r>
              <w:rPr>
                <w:rFonts w:ascii="Times New Roman"/>
                <w:spacing w:val="-5"/>
                <w:sz w:val="24"/>
              </w:rPr>
              <w:t xml:space="preserve"> </w:t>
            </w:r>
            <w:r>
              <w:rPr>
                <w:rFonts w:ascii="Times New Roman"/>
                <w:sz w:val="24"/>
              </w:rPr>
              <w:t>by</w:t>
            </w:r>
            <w:r>
              <w:rPr>
                <w:rFonts w:ascii="Times New Roman"/>
                <w:spacing w:val="-2"/>
                <w:sz w:val="24"/>
              </w:rPr>
              <w:t xml:space="preserve"> </w:t>
            </w:r>
            <w:r>
              <w:rPr>
                <w:rFonts w:ascii="Times New Roman"/>
                <w:sz w:val="24"/>
              </w:rPr>
              <w:t>providing</w:t>
            </w:r>
            <w:r>
              <w:rPr>
                <w:rFonts w:ascii="Times New Roman"/>
                <w:spacing w:val="-4"/>
                <w:sz w:val="24"/>
              </w:rPr>
              <w:t xml:space="preserve"> </w:t>
            </w:r>
            <w:r>
              <w:rPr>
                <w:rFonts w:ascii="Times New Roman"/>
                <w:sz w:val="24"/>
              </w:rPr>
              <w:t>greater</w:t>
            </w:r>
            <w:r>
              <w:rPr>
                <w:rFonts w:ascii="Times New Roman"/>
                <w:spacing w:val="-4"/>
                <w:sz w:val="24"/>
              </w:rPr>
              <w:t xml:space="preserve"> </w:t>
            </w:r>
            <w:r>
              <w:rPr>
                <w:rFonts w:ascii="Times New Roman"/>
                <w:sz w:val="24"/>
              </w:rPr>
              <w:t>flexibility</w:t>
            </w:r>
            <w:r>
              <w:rPr>
                <w:rFonts w:ascii="Times New Roman"/>
                <w:spacing w:val="-4"/>
                <w:sz w:val="24"/>
              </w:rPr>
              <w:t xml:space="preserve"> </w:t>
            </w:r>
            <w:r>
              <w:rPr>
                <w:rFonts w:ascii="Times New Roman"/>
                <w:sz w:val="24"/>
              </w:rPr>
              <w:t>and</w:t>
            </w:r>
            <w:r>
              <w:rPr>
                <w:rFonts w:ascii="Times New Roman"/>
                <w:spacing w:val="-4"/>
                <w:sz w:val="24"/>
              </w:rPr>
              <w:t xml:space="preserve"> </w:t>
            </w:r>
            <w:r>
              <w:rPr>
                <w:rFonts w:ascii="Times New Roman"/>
                <w:sz w:val="24"/>
              </w:rPr>
              <w:t>options</w:t>
            </w:r>
            <w:r>
              <w:rPr>
                <w:rFonts w:ascii="Times New Roman"/>
                <w:spacing w:val="-5"/>
                <w:sz w:val="24"/>
              </w:rPr>
              <w:t xml:space="preserve"> </w:t>
            </w:r>
            <w:r>
              <w:rPr>
                <w:rFonts w:ascii="Times New Roman"/>
                <w:sz w:val="24"/>
              </w:rPr>
              <w:t>to</w:t>
            </w:r>
            <w:r>
              <w:rPr>
                <w:rFonts w:ascii="Times New Roman"/>
                <w:spacing w:val="-4"/>
                <w:sz w:val="24"/>
              </w:rPr>
              <w:t xml:space="preserve"> </w:t>
            </w:r>
            <w:r>
              <w:rPr>
                <w:rFonts w:ascii="Times New Roman"/>
                <w:sz w:val="24"/>
              </w:rPr>
              <w:t>separate</w:t>
            </w:r>
          </w:p>
        </w:tc>
      </w:tr>
    </w:tbl>
    <w:p w14:paraId="3ADDBB8B" w14:textId="77777777" w:rsidR="004333B5" w:rsidRDefault="004333B5">
      <w:pPr>
        <w:pStyle w:val="TableParagraph"/>
        <w:spacing w:line="276" w:lineRule="exact"/>
        <w:rPr>
          <w:rFonts w:ascii="Times New Roman"/>
          <w:sz w:val="24"/>
        </w:rPr>
        <w:sectPr w:rsidR="004333B5">
          <w:pgSz w:w="11910" w:h="16840"/>
          <w:pgMar w:top="1340" w:right="708" w:bottom="1180" w:left="1417" w:header="715" w:footer="981" w:gutter="0"/>
          <w:cols w:space="720"/>
        </w:sectPr>
      </w:pPr>
    </w:p>
    <w:p w14:paraId="67709DB5" w14:textId="77777777" w:rsidR="004333B5" w:rsidRDefault="004333B5">
      <w:pPr>
        <w:pStyle w:val="BodyText"/>
        <w:spacing w:before="3"/>
        <w:ind w:left="0" w:firstLine="0"/>
        <w:rPr>
          <w:sz w:val="7"/>
        </w:rPr>
      </w:pPr>
    </w:p>
    <w:tbl>
      <w:tblPr>
        <w:tblW w:w="0" w:type="auto"/>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37"/>
        <w:gridCol w:w="7687"/>
      </w:tblGrid>
      <w:tr w:rsidR="004333B5" w14:paraId="1CAB0F4C" w14:textId="77777777">
        <w:trPr>
          <w:trHeight w:val="552"/>
        </w:trPr>
        <w:tc>
          <w:tcPr>
            <w:tcW w:w="1337" w:type="dxa"/>
          </w:tcPr>
          <w:p w14:paraId="665F1D44" w14:textId="77777777" w:rsidR="004333B5" w:rsidRDefault="004333B5">
            <w:pPr>
              <w:pStyle w:val="TableParagraph"/>
              <w:ind w:left="0"/>
              <w:rPr>
                <w:rFonts w:ascii="Times New Roman"/>
              </w:rPr>
            </w:pPr>
          </w:p>
        </w:tc>
        <w:tc>
          <w:tcPr>
            <w:tcW w:w="7687" w:type="dxa"/>
          </w:tcPr>
          <w:p w14:paraId="69F2A4D9" w14:textId="77777777" w:rsidR="004333B5" w:rsidRDefault="00636D35">
            <w:pPr>
              <w:pStyle w:val="TableParagraph"/>
              <w:spacing w:line="276" w:lineRule="exact"/>
              <w:ind w:right="198"/>
              <w:rPr>
                <w:rFonts w:ascii="Times New Roman"/>
                <w:sz w:val="24"/>
              </w:rPr>
            </w:pPr>
            <w:r>
              <w:rPr>
                <w:rFonts w:ascii="Times New Roman"/>
                <w:sz w:val="24"/>
              </w:rPr>
              <w:t>youth</w:t>
            </w:r>
            <w:r>
              <w:rPr>
                <w:rFonts w:ascii="Times New Roman"/>
                <w:spacing w:val="-4"/>
                <w:sz w:val="24"/>
              </w:rPr>
              <w:t xml:space="preserve"> </w:t>
            </w:r>
            <w:r>
              <w:rPr>
                <w:rFonts w:ascii="Times New Roman"/>
                <w:sz w:val="24"/>
              </w:rPr>
              <w:t>from</w:t>
            </w:r>
            <w:r>
              <w:rPr>
                <w:rFonts w:ascii="Times New Roman"/>
                <w:spacing w:val="-4"/>
                <w:sz w:val="24"/>
              </w:rPr>
              <w:t xml:space="preserve"> </w:t>
            </w:r>
            <w:r>
              <w:rPr>
                <w:rFonts w:ascii="Times New Roman"/>
                <w:sz w:val="24"/>
              </w:rPr>
              <w:t>adults</w:t>
            </w:r>
            <w:r>
              <w:rPr>
                <w:rFonts w:ascii="Times New Roman"/>
                <w:spacing w:val="-4"/>
                <w:sz w:val="24"/>
              </w:rPr>
              <w:t xml:space="preserve"> </w:t>
            </w:r>
            <w:r>
              <w:rPr>
                <w:rFonts w:ascii="Times New Roman"/>
                <w:sz w:val="24"/>
              </w:rPr>
              <w:t>in</w:t>
            </w:r>
            <w:r>
              <w:rPr>
                <w:rFonts w:ascii="Times New Roman"/>
                <w:spacing w:val="-4"/>
                <w:sz w:val="24"/>
              </w:rPr>
              <w:t xml:space="preserve"> </w:t>
            </w:r>
            <w:r>
              <w:rPr>
                <w:rFonts w:ascii="Times New Roman"/>
                <w:sz w:val="24"/>
              </w:rPr>
              <w:t>other</w:t>
            </w:r>
            <w:r>
              <w:rPr>
                <w:rFonts w:ascii="Times New Roman"/>
                <w:spacing w:val="-5"/>
                <w:sz w:val="24"/>
              </w:rPr>
              <w:t xml:space="preserve"> </w:t>
            </w:r>
            <w:r>
              <w:rPr>
                <w:rFonts w:ascii="Times New Roman"/>
                <w:sz w:val="24"/>
              </w:rPr>
              <w:t>facilities</w:t>
            </w:r>
            <w:r>
              <w:rPr>
                <w:rFonts w:ascii="Times New Roman"/>
                <w:spacing w:val="-4"/>
                <w:sz w:val="24"/>
              </w:rPr>
              <w:t xml:space="preserve"> </w:t>
            </w:r>
            <w:r>
              <w:rPr>
                <w:rFonts w:ascii="Times New Roman"/>
                <w:sz w:val="24"/>
              </w:rPr>
              <w:t>outside</w:t>
            </w:r>
            <w:r>
              <w:rPr>
                <w:rFonts w:ascii="Times New Roman"/>
                <w:spacing w:val="-4"/>
                <w:sz w:val="24"/>
              </w:rPr>
              <w:t xml:space="preserve"> </w:t>
            </w:r>
            <w:r>
              <w:rPr>
                <w:rFonts w:ascii="Times New Roman"/>
                <w:sz w:val="24"/>
              </w:rPr>
              <w:t>of</w:t>
            </w:r>
            <w:r>
              <w:rPr>
                <w:rFonts w:ascii="Times New Roman"/>
                <w:spacing w:val="-4"/>
                <w:sz w:val="24"/>
              </w:rPr>
              <w:t xml:space="preserve"> </w:t>
            </w:r>
            <w:proofErr w:type="spellStart"/>
            <w:r>
              <w:rPr>
                <w:rFonts w:ascii="Times New Roman"/>
                <w:sz w:val="24"/>
              </w:rPr>
              <w:t>Hikitea</w:t>
            </w:r>
            <w:proofErr w:type="spellEnd"/>
            <w:r>
              <w:rPr>
                <w:rFonts w:ascii="Times New Roman"/>
                <w:spacing w:val="-4"/>
                <w:sz w:val="24"/>
              </w:rPr>
              <w:t xml:space="preserve"> </w:t>
            </w:r>
            <w:r>
              <w:rPr>
                <w:rFonts w:ascii="Times New Roman"/>
                <w:sz w:val="24"/>
              </w:rPr>
              <w:t>Te</w:t>
            </w:r>
            <w:r>
              <w:rPr>
                <w:rFonts w:ascii="Times New Roman"/>
                <w:spacing w:val="-5"/>
                <w:sz w:val="24"/>
              </w:rPr>
              <w:t xml:space="preserve"> </w:t>
            </w:r>
            <w:r>
              <w:rPr>
                <w:rFonts w:ascii="Times New Roman"/>
                <w:sz w:val="24"/>
              </w:rPr>
              <w:t>Wairua,</w:t>
            </w:r>
            <w:r>
              <w:rPr>
                <w:rFonts w:ascii="Times New Roman"/>
                <w:spacing w:val="-4"/>
                <w:sz w:val="24"/>
              </w:rPr>
              <w:t xml:space="preserve"> </w:t>
            </w:r>
            <w:r>
              <w:rPr>
                <w:rFonts w:ascii="Times New Roman"/>
                <w:sz w:val="24"/>
              </w:rPr>
              <w:t>the national youth intellectual disability secure service.</w:t>
            </w:r>
          </w:p>
        </w:tc>
      </w:tr>
    </w:tbl>
    <w:p w14:paraId="697690C0" w14:textId="77777777" w:rsidR="004333B5" w:rsidRDefault="00636D35">
      <w:pPr>
        <w:pStyle w:val="Heading1"/>
        <w:spacing w:before="240"/>
      </w:pPr>
      <w:r>
        <w:t>Human</w:t>
      </w:r>
      <w:r>
        <w:rPr>
          <w:spacing w:val="-2"/>
        </w:rPr>
        <w:t xml:space="preserve"> Rights</w:t>
      </w:r>
    </w:p>
    <w:p w14:paraId="049C1428" w14:textId="77777777" w:rsidR="004333B5" w:rsidRDefault="00636D35">
      <w:pPr>
        <w:pStyle w:val="ListParagraph"/>
        <w:numPr>
          <w:ilvl w:val="0"/>
          <w:numId w:val="5"/>
        </w:numPr>
        <w:tabs>
          <w:tab w:val="left" w:pos="450"/>
        </w:tabs>
        <w:spacing w:before="238"/>
        <w:ind w:right="789"/>
        <w:rPr>
          <w:sz w:val="24"/>
        </w:rPr>
      </w:pPr>
      <w:r>
        <w:rPr>
          <w:sz w:val="24"/>
        </w:rPr>
        <w:t>The HCF is designed to align with the United Nations Convention on the Rights of Persons</w:t>
      </w:r>
      <w:r>
        <w:rPr>
          <w:spacing w:val="-4"/>
          <w:sz w:val="24"/>
        </w:rPr>
        <w:t xml:space="preserve"> </w:t>
      </w:r>
      <w:r>
        <w:rPr>
          <w:sz w:val="24"/>
        </w:rPr>
        <w:t>with</w:t>
      </w:r>
      <w:r>
        <w:rPr>
          <w:spacing w:val="-3"/>
          <w:sz w:val="24"/>
        </w:rPr>
        <w:t xml:space="preserve"> </w:t>
      </w:r>
      <w:r>
        <w:rPr>
          <w:sz w:val="24"/>
        </w:rPr>
        <w:t>Disabilities</w:t>
      </w:r>
      <w:r>
        <w:rPr>
          <w:spacing w:val="-2"/>
          <w:sz w:val="24"/>
        </w:rPr>
        <w:t xml:space="preserve"> </w:t>
      </w:r>
      <w:r>
        <w:rPr>
          <w:sz w:val="24"/>
        </w:rPr>
        <w:t>(UNCRPD),</w:t>
      </w:r>
      <w:r>
        <w:rPr>
          <w:spacing w:val="-3"/>
          <w:sz w:val="24"/>
        </w:rPr>
        <w:t xml:space="preserve"> </w:t>
      </w:r>
      <w:r>
        <w:rPr>
          <w:sz w:val="24"/>
        </w:rPr>
        <w:t>which</w:t>
      </w:r>
      <w:r>
        <w:rPr>
          <w:spacing w:val="-3"/>
          <w:sz w:val="24"/>
        </w:rPr>
        <w:t xml:space="preserve"> </w:t>
      </w:r>
      <w:r>
        <w:rPr>
          <w:sz w:val="24"/>
        </w:rPr>
        <w:t>aims</w:t>
      </w:r>
      <w:r>
        <w:rPr>
          <w:spacing w:val="-1"/>
          <w:sz w:val="24"/>
        </w:rPr>
        <w:t xml:space="preserve"> </w:t>
      </w:r>
      <w:r>
        <w:rPr>
          <w:sz w:val="24"/>
        </w:rPr>
        <w:t>to</w:t>
      </w:r>
      <w:r>
        <w:rPr>
          <w:spacing w:val="-3"/>
          <w:sz w:val="24"/>
        </w:rPr>
        <w:t xml:space="preserve"> </w:t>
      </w:r>
      <w:r>
        <w:rPr>
          <w:sz w:val="24"/>
        </w:rPr>
        <w:t>promote,</w:t>
      </w:r>
      <w:r>
        <w:rPr>
          <w:spacing w:val="-3"/>
          <w:sz w:val="24"/>
        </w:rPr>
        <w:t xml:space="preserve"> </w:t>
      </w:r>
      <w:r>
        <w:rPr>
          <w:sz w:val="24"/>
        </w:rPr>
        <w:t>protect</w:t>
      </w:r>
      <w:r>
        <w:rPr>
          <w:spacing w:val="-3"/>
          <w:sz w:val="24"/>
        </w:rPr>
        <w:t xml:space="preserve"> </w:t>
      </w:r>
      <w:r>
        <w:rPr>
          <w:sz w:val="24"/>
        </w:rPr>
        <w:t>and</w:t>
      </w:r>
      <w:r>
        <w:rPr>
          <w:spacing w:val="-2"/>
          <w:sz w:val="24"/>
        </w:rPr>
        <w:t xml:space="preserve"> </w:t>
      </w:r>
      <w:r>
        <w:rPr>
          <w:sz w:val="24"/>
        </w:rPr>
        <w:t>ensure</w:t>
      </w:r>
      <w:r>
        <w:rPr>
          <w:spacing w:val="-5"/>
          <w:sz w:val="24"/>
        </w:rPr>
        <w:t xml:space="preserve"> </w:t>
      </w:r>
      <w:r>
        <w:rPr>
          <w:sz w:val="24"/>
        </w:rPr>
        <w:t>the</w:t>
      </w:r>
      <w:r>
        <w:rPr>
          <w:spacing w:val="-3"/>
          <w:sz w:val="24"/>
        </w:rPr>
        <w:t xml:space="preserve"> </w:t>
      </w:r>
      <w:r>
        <w:rPr>
          <w:sz w:val="24"/>
        </w:rPr>
        <w:t xml:space="preserve">full and equal enjoyment of all human rights by all </w:t>
      </w:r>
      <w:proofErr w:type="gramStart"/>
      <w:r>
        <w:rPr>
          <w:sz w:val="24"/>
        </w:rPr>
        <w:t>persons</w:t>
      </w:r>
      <w:proofErr w:type="gramEnd"/>
      <w:r>
        <w:rPr>
          <w:sz w:val="24"/>
        </w:rPr>
        <w:t xml:space="preserve"> with disabilities.</w:t>
      </w:r>
      <w:r>
        <w:rPr>
          <w:spacing w:val="40"/>
          <w:sz w:val="24"/>
        </w:rPr>
        <w:t xml:space="preserve"> </w:t>
      </w:r>
      <w:r>
        <w:rPr>
          <w:sz w:val="24"/>
        </w:rPr>
        <w:t>The HCF must also</w:t>
      </w:r>
      <w:r>
        <w:rPr>
          <w:spacing w:val="-3"/>
          <w:sz w:val="24"/>
        </w:rPr>
        <w:t xml:space="preserve"> </w:t>
      </w:r>
      <w:r>
        <w:rPr>
          <w:sz w:val="24"/>
        </w:rPr>
        <w:t>comply</w:t>
      </w:r>
      <w:r>
        <w:rPr>
          <w:spacing w:val="-3"/>
          <w:sz w:val="24"/>
        </w:rPr>
        <w:t xml:space="preserve"> </w:t>
      </w:r>
      <w:r>
        <w:rPr>
          <w:sz w:val="24"/>
        </w:rPr>
        <w:t>with</w:t>
      </w:r>
      <w:r>
        <w:rPr>
          <w:spacing w:val="-3"/>
          <w:sz w:val="24"/>
        </w:rPr>
        <w:t xml:space="preserve"> </w:t>
      </w:r>
      <w:r>
        <w:rPr>
          <w:sz w:val="24"/>
        </w:rPr>
        <w:t>the</w:t>
      </w:r>
      <w:r>
        <w:rPr>
          <w:spacing w:val="-3"/>
          <w:sz w:val="24"/>
        </w:rPr>
        <w:t xml:space="preserve"> </w:t>
      </w:r>
      <w:r>
        <w:rPr>
          <w:sz w:val="24"/>
        </w:rPr>
        <w:t>United</w:t>
      </w:r>
      <w:r>
        <w:rPr>
          <w:spacing w:val="-3"/>
          <w:sz w:val="24"/>
        </w:rPr>
        <w:t xml:space="preserve"> </w:t>
      </w:r>
      <w:r>
        <w:rPr>
          <w:sz w:val="24"/>
        </w:rPr>
        <w:t>Nations</w:t>
      </w:r>
      <w:r>
        <w:rPr>
          <w:spacing w:val="-3"/>
          <w:sz w:val="24"/>
        </w:rPr>
        <w:t xml:space="preserve"> </w:t>
      </w:r>
      <w:r>
        <w:rPr>
          <w:sz w:val="24"/>
        </w:rPr>
        <w:t>Convention</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Rights</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Child</w:t>
      </w:r>
      <w:r>
        <w:rPr>
          <w:spacing w:val="-1"/>
          <w:sz w:val="24"/>
        </w:rPr>
        <w:t xml:space="preserve"> </w:t>
      </w:r>
      <w:r>
        <w:rPr>
          <w:sz w:val="24"/>
        </w:rPr>
        <w:t>to</w:t>
      </w:r>
      <w:r>
        <w:rPr>
          <w:spacing w:val="-3"/>
          <w:sz w:val="24"/>
        </w:rPr>
        <w:t xml:space="preserve"> </w:t>
      </w:r>
      <w:r>
        <w:rPr>
          <w:sz w:val="24"/>
        </w:rPr>
        <w:t>ensure</w:t>
      </w:r>
      <w:r>
        <w:rPr>
          <w:spacing w:val="-3"/>
          <w:sz w:val="24"/>
        </w:rPr>
        <w:t xml:space="preserve"> </w:t>
      </w:r>
      <w:r>
        <w:rPr>
          <w:sz w:val="24"/>
        </w:rPr>
        <w:t>the rights and safety of young people are upheld while receiving care.</w:t>
      </w:r>
    </w:p>
    <w:p w14:paraId="72BE066A" w14:textId="77777777" w:rsidR="004333B5" w:rsidRDefault="00636D35">
      <w:pPr>
        <w:pStyle w:val="ListParagraph"/>
        <w:numPr>
          <w:ilvl w:val="0"/>
          <w:numId w:val="5"/>
        </w:numPr>
        <w:tabs>
          <w:tab w:val="left" w:pos="450"/>
        </w:tabs>
        <w:spacing w:before="241"/>
        <w:ind w:right="788"/>
        <w:rPr>
          <w:sz w:val="24"/>
        </w:rPr>
      </w:pPr>
      <w:r>
        <w:rPr>
          <w:sz w:val="24"/>
        </w:rPr>
        <w:t>The</w:t>
      </w:r>
      <w:r>
        <w:rPr>
          <w:spacing w:val="-4"/>
          <w:sz w:val="24"/>
        </w:rPr>
        <w:t xml:space="preserve"> </w:t>
      </w:r>
      <w:r>
        <w:rPr>
          <w:sz w:val="24"/>
        </w:rPr>
        <w:t>proposed</w:t>
      </w:r>
      <w:r>
        <w:rPr>
          <w:spacing w:val="-3"/>
          <w:sz w:val="24"/>
        </w:rPr>
        <w:t xml:space="preserve"> </w:t>
      </w:r>
      <w:r>
        <w:rPr>
          <w:sz w:val="24"/>
        </w:rPr>
        <w:t>investment will</w:t>
      </w:r>
      <w:r>
        <w:rPr>
          <w:spacing w:val="-3"/>
          <w:sz w:val="24"/>
        </w:rPr>
        <w:t xml:space="preserve"> </w:t>
      </w:r>
      <w:r>
        <w:rPr>
          <w:sz w:val="24"/>
        </w:rPr>
        <w:t>support</w:t>
      </w:r>
      <w:r>
        <w:rPr>
          <w:spacing w:val="-3"/>
          <w:sz w:val="24"/>
        </w:rPr>
        <w:t xml:space="preserve"> </w:t>
      </w:r>
      <w:r>
        <w:rPr>
          <w:sz w:val="24"/>
        </w:rPr>
        <w:t>the</w:t>
      </w:r>
      <w:r>
        <w:rPr>
          <w:spacing w:val="-3"/>
          <w:sz w:val="24"/>
        </w:rPr>
        <w:t xml:space="preserve"> </w:t>
      </w:r>
      <w:r>
        <w:rPr>
          <w:sz w:val="24"/>
        </w:rPr>
        <w:t>rights</w:t>
      </w:r>
      <w:r>
        <w:rPr>
          <w:spacing w:val="-4"/>
          <w:sz w:val="24"/>
        </w:rPr>
        <w:t xml:space="preserve"> </w:t>
      </w:r>
      <w:r>
        <w:rPr>
          <w:sz w:val="24"/>
        </w:rPr>
        <w:t>affirmed</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NZ</w:t>
      </w:r>
      <w:r>
        <w:rPr>
          <w:spacing w:val="-4"/>
          <w:sz w:val="24"/>
        </w:rPr>
        <w:t xml:space="preserve"> </w:t>
      </w:r>
      <w:r>
        <w:rPr>
          <w:sz w:val="24"/>
        </w:rPr>
        <w:t>Bill</w:t>
      </w:r>
      <w:r>
        <w:rPr>
          <w:spacing w:val="-3"/>
          <w:sz w:val="24"/>
        </w:rPr>
        <w:t xml:space="preserve"> </w:t>
      </w:r>
      <w:r>
        <w:rPr>
          <w:sz w:val="24"/>
        </w:rPr>
        <w:t>of</w:t>
      </w:r>
      <w:r>
        <w:rPr>
          <w:spacing w:val="-3"/>
          <w:sz w:val="24"/>
        </w:rPr>
        <w:t xml:space="preserve"> </w:t>
      </w:r>
      <w:r>
        <w:rPr>
          <w:sz w:val="24"/>
        </w:rPr>
        <w:t>Rights</w:t>
      </w:r>
      <w:r>
        <w:rPr>
          <w:spacing w:val="-4"/>
          <w:sz w:val="24"/>
        </w:rPr>
        <w:t xml:space="preserve"> </w:t>
      </w:r>
      <w:r>
        <w:rPr>
          <w:sz w:val="24"/>
        </w:rPr>
        <w:t>Act</w:t>
      </w:r>
      <w:r>
        <w:rPr>
          <w:spacing w:val="-1"/>
          <w:sz w:val="24"/>
        </w:rPr>
        <w:t xml:space="preserve"> </w:t>
      </w:r>
      <w:r>
        <w:rPr>
          <w:sz w:val="24"/>
        </w:rPr>
        <w:t>by providing fit-for-purpose facilities that better support those arrested or detained.</w:t>
      </w:r>
    </w:p>
    <w:p w14:paraId="7F090013" w14:textId="77777777" w:rsidR="004333B5" w:rsidRDefault="00636D35">
      <w:pPr>
        <w:pStyle w:val="ListParagraph"/>
        <w:numPr>
          <w:ilvl w:val="0"/>
          <w:numId w:val="5"/>
        </w:numPr>
        <w:tabs>
          <w:tab w:val="left" w:pos="450"/>
        </w:tabs>
        <w:ind w:right="756"/>
        <w:rPr>
          <w:sz w:val="24"/>
        </w:rPr>
      </w:pPr>
      <w:r>
        <w:rPr>
          <w:sz w:val="24"/>
        </w:rPr>
        <w:t>The</w:t>
      </w:r>
      <w:r>
        <w:rPr>
          <w:spacing w:val="-5"/>
          <w:sz w:val="24"/>
        </w:rPr>
        <w:t xml:space="preserve"> </w:t>
      </w:r>
      <w:r>
        <w:rPr>
          <w:sz w:val="24"/>
        </w:rPr>
        <w:t>proposed</w:t>
      </w:r>
      <w:r>
        <w:rPr>
          <w:spacing w:val="-3"/>
          <w:sz w:val="24"/>
        </w:rPr>
        <w:t xml:space="preserve"> </w:t>
      </w:r>
      <w:r>
        <w:rPr>
          <w:sz w:val="24"/>
        </w:rPr>
        <w:t>investment seeks</w:t>
      </w:r>
      <w:r>
        <w:rPr>
          <w:spacing w:val="-4"/>
          <w:sz w:val="24"/>
        </w:rPr>
        <w:t xml:space="preserve"> </w:t>
      </w:r>
      <w:r>
        <w:rPr>
          <w:sz w:val="24"/>
        </w:rPr>
        <w:t>to</w:t>
      </w:r>
      <w:r>
        <w:rPr>
          <w:spacing w:val="-3"/>
          <w:sz w:val="24"/>
        </w:rPr>
        <w:t xml:space="preserve"> </w:t>
      </w:r>
      <w:r>
        <w:rPr>
          <w:sz w:val="24"/>
        </w:rPr>
        <w:t>mitigate</w:t>
      </w:r>
      <w:r>
        <w:rPr>
          <w:spacing w:val="-3"/>
          <w:sz w:val="24"/>
        </w:rPr>
        <w:t xml:space="preserve"> </w:t>
      </w:r>
      <w:r>
        <w:rPr>
          <w:sz w:val="24"/>
        </w:rPr>
        <w:t>rights-based</w:t>
      </w:r>
      <w:r>
        <w:rPr>
          <w:spacing w:val="-3"/>
          <w:sz w:val="24"/>
        </w:rPr>
        <w:t xml:space="preserve"> </w:t>
      </w:r>
      <w:r>
        <w:rPr>
          <w:sz w:val="24"/>
        </w:rPr>
        <w:t>risks</w:t>
      </w:r>
      <w:r>
        <w:rPr>
          <w:spacing w:val="-4"/>
          <w:sz w:val="24"/>
        </w:rPr>
        <w:t xml:space="preserve"> </w:t>
      </w:r>
      <w:r>
        <w:rPr>
          <w:sz w:val="24"/>
        </w:rPr>
        <w:t>and</w:t>
      </w:r>
      <w:r>
        <w:rPr>
          <w:spacing w:val="-3"/>
          <w:sz w:val="24"/>
        </w:rPr>
        <w:t xml:space="preserve"> </w:t>
      </w:r>
      <w:r>
        <w:rPr>
          <w:sz w:val="24"/>
        </w:rPr>
        <w:t>is</w:t>
      </w:r>
      <w:r>
        <w:rPr>
          <w:spacing w:val="-4"/>
          <w:sz w:val="24"/>
        </w:rPr>
        <w:t xml:space="preserve"> </w:t>
      </w:r>
      <w:r>
        <w:rPr>
          <w:sz w:val="24"/>
        </w:rPr>
        <w:t>necessary</w:t>
      </w:r>
      <w:r>
        <w:rPr>
          <w:spacing w:val="-3"/>
          <w:sz w:val="24"/>
        </w:rPr>
        <w:t xml:space="preserve"> </w:t>
      </w:r>
      <w:r>
        <w:rPr>
          <w:sz w:val="24"/>
        </w:rPr>
        <w:t>to</w:t>
      </w:r>
      <w:r>
        <w:rPr>
          <w:spacing w:val="-3"/>
          <w:sz w:val="24"/>
        </w:rPr>
        <w:t xml:space="preserve"> </w:t>
      </w:r>
      <w:r>
        <w:rPr>
          <w:sz w:val="24"/>
        </w:rPr>
        <w:t xml:space="preserve">improve the standard of care in fit-for-purpose facilities that </w:t>
      </w:r>
      <w:proofErr w:type="gramStart"/>
      <w:r>
        <w:rPr>
          <w:sz w:val="24"/>
        </w:rPr>
        <w:t>has</w:t>
      </w:r>
      <w:proofErr w:type="gramEnd"/>
      <w:r>
        <w:rPr>
          <w:sz w:val="24"/>
        </w:rPr>
        <w:t xml:space="preserve"> been highlighted through Ombudsman monitoring.</w:t>
      </w:r>
    </w:p>
    <w:p w14:paraId="1754C494" w14:textId="77777777" w:rsidR="004333B5" w:rsidRDefault="00636D35">
      <w:pPr>
        <w:pStyle w:val="Heading1"/>
        <w:spacing w:before="242"/>
      </w:pPr>
      <w:r>
        <w:t>Use</w:t>
      </w:r>
      <w:r>
        <w:rPr>
          <w:spacing w:val="-1"/>
        </w:rPr>
        <w:t xml:space="preserve"> </w:t>
      </w:r>
      <w:r>
        <w:t>of</w:t>
      </w:r>
      <w:r>
        <w:rPr>
          <w:spacing w:val="-1"/>
        </w:rPr>
        <w:t xml:space="preserve"> </w:t>
      </w:r>
      <w:r>
        <w:t xml:space="preserve">external </w:t>
      </w:r>
      <w:r>
        <w:rPr>
          <w:spacing w:val="-2"/>
        </w:rPr>
        <w:t>resources</w:t>
      </w:r>
    </w:p>
    <w:p w14:paraId="2A0615FE" w14:textId="77777777" w:rsidR="004333B5" w:rsidRDefault="00636D35">
      <w:pPr>
        <w:pStyle w:val="ListParagraph"/>
        <w:numPr>
          <w:ilvl w:val="0"/>
          <w:numId w:val="5"/>
        </w:numPr>
        <w:tabs>
          <w:tab w:val="left" w:pos="450"/>
        </w:tabs>
        <w:spacing w:before="238"/>
        <w:ind w:right="879"/>
        <w:rPr>
          <w:sz w:val="24"/>
        </w:rPr>
      </w:pPr>
      <w:r>
        <w:rPr>
          <w:sz w:val="24"/>
        </w:rPr>
        <w:t>External</w:t>
      </w:r>
      <w:r>
        <w:rPr>
          <w:spacing w:val="-3"/>
          <w:sz w:val="24"/>
        </w:rPr>
        <w:t xml:space="preserve"> </w:t>
      </w:r>
      <w:r>
        <w:rPr>
          <w:sz w:val="24"/>
        </w:rPr>
        <w:t>resources</w:t>
      </w:r>
      <w:r>
        <w:rPr>
          <w:spacing w:val="-1"/>
          <w:sz w:val="24"/>
        </w:rPr>
        <w:t xml:space="preserve"> </w:t>
      </w:r>
      <w:r>
        <w:rPr>
          <w:sz w:val="24"/>
        </w:rPr>
        <w:t>were</w:t>
      </w:r>
      <w:r>
        <w:rPr>
          <w:spacing w:val="-1"/>
          <w:sz w:val="24"/>
        </w:rPr>
        <w:t xml:space="preserve"> </w:t>
      </w:r>
      <w:r>
        <w:rPr>
          <w:sz w:val="24"/>
        </w:rPr>
        <w:t>used</w:t>
      </w:r>
      <w:r>
        <w:rPr>
          <w:spacing w:val="-4"/>
          <w:sz w:val="24"/>
        </w:rPr>
        <w:t xml:space="preserve"> </w:t>
      </w:r>
      <w:r>
        <w:rPr>
          <w:sz w:val="24"/>
        </w:rPr>
        <w:t>to</w:t>
      </w:r>
      <w:r>
        <w:rPr>
          <w:spacing w:val="-3"/>
          <w:sz w:val="24"/>
        </w:rPr>
        <w:t xml:space="preserve"> </w:t>
      </w:r>
      <w:r>
        <w:rPr>
          <w:sz w:val="24"/>
        </w:rPr>
        <w:t>develop</w:t>
      </w:r>
      <w:r>
        <w:rPr>
          <w:spacing w:val="-3"/>
          <w:sz w:val="24"/>
        </w:rPr>
        <w:t xml:space="preserve"> </w:t>
      </w:r>
      <w:r>
        <w:rPr>
          <w:sz w:val="24"/>
        </w:rPr>
        <w:t>the</w:t>
      </w:r>
      <w:r>
        <w:rPr>
          <w:spacing w:val="-4"/>
          <w:sz w:val="24"/>
        </w:rPr>
        <w:t xml:space="preserve"> </w:t>
      </w:r>
      <w:r>
        <w:rPr>
          <w:sz w:val="24"/>
        </w:rPr>
        <w:t>PBC,</w:t>
      </w:r>
      <w:r>
        <w:rPr>
          <w:spacing w:val="-3"/>
          <w:sz w:val="24"/>
        </w:rPr>
        <w:t xml:space="preserve"> </w:t>
      </w:r>
      <w:r>
        <w:rPr>
          <w:sz w:val="24"/>
        </w:rPr>
        <w:t>with</w:t>
      </w:r>
      <w:r>
        <w:rPr>
          <w:spacing w:val="-3"/>
          <w:sz w:val="24"/>
        </w:rPr>
        <w:t xml:space="preserve"> </w:t>
      </w:r>
      <w:r>
        <w:rPr>
          <w:sz w:val="24"/>
        </w:rPr>
        <w:t>EY</w:t>
      </w:r>
      <w:r>
        <w:rPr>
          <w:spacing w:val="-4"/>
          <w:sz w:val="24"/>
        </w:rPr>
        <w:t xml:space="preserve"> </w:t>
      </w:r>
      <w:r>
        <w:rPr>
          <w:sz w:val="24"/>
        </w:rPr>
        <w:t>providing</w:t>
      </w:r>
      <w:r>
        <w:rPr>
          <w:spacing w:val="-3"/>
          <w:sz w:val="24"/>
        </w:rPr>
        <w:t xml:space="preserve"> </w:t>
      </w:r>
      <w:r>
        <w:rPr>
          <w:sz w:val="24"/>
        </w:rPr>
        <w:t>services</w:t>
      </w:r>
      <w:r>
        <w:rPr>
          <w:spacing w:val="-4"/>
          <w:sz w:val="24"/>
        </w:rPr>
        <w:t xml:space="preserve"> </w:t>
      </w:r>
      <w:r>
        <w:rPr>
          <w:sz w:val="24"/>
        </w:rPr>
        <w:t>to</w:t>
      </w:r>
      <w:r>
        <w:rPr>
          <w:spacing w:val="-3"/>
          <w:sz w:val="24"/>
        </w:rPr>
        <w:t xml:space="preserve"> </w:t>
      </w:r>
      <w:r>
        <w:rPr>
          <w:sz w:val="24"/>
        </w:rPr>
        <w:t>inform the</w:t>
      </w:r>
      <w:r>
        <w:rPr>
          <w:spacing w:val="-1"/>
          <w:sz w:val="24"/>
        </w:rPr>
        <w:t xml:space="preserve"> </w:t>
      </w:r>
      <w:r>
        <w:rPr>
          <w:sz w:val="24"/>
        </w:rPr>
        <w:t>development</w:t>
      </w:r>
      <w:r>
        <w:rPr>
          <w:spacing w:val="-1"/>
          <w:sz w:val="24"/>
        </w:rPr>
        <w:t xml:space="preserve"> </w:t>
      </w:r>
      <w:r>
        <w:rPr>
          <w:sz w:val="24"/>
        </w:rPr>
        <w:t>of</w:t>
      </w:r>
      <w:r>
        <w:rPr>
          <w:spacing w:val="-1"/>
          <w:sz w:val="24"/>
        </w:rPr>
        <w:t xml:space="preserve"> </w:t>
      </w:r>
      <w:r>
        <w:rPr>
          <w:sz w:val="24"/>
        </w:rPr>
        <w:t>and complete</w:t>
      </w:r>
      <w:r>
        <w:rPr>
          <w:spacing w:val="-1"/>
          <w:sz w:val="24"/>
        </w:rPr>
        <w:t xml:space="preserve"> </w:t>
      </w:r>
      <w:r>
        <w:rPr>
          <w:sz w:val="24"/>
        </w:rPr>
        <w:t>a</w:t>
      </w:r>
      <w:r>
        <w:rPr>
          <w:spacing w:val="-3"/>
          <w:sz w:val="24"/>
        </w:rPr>
        <w:t xml:space="preserve"> </w:t>
      </w:r>
      <w:r>
        <w:rPr>
          <w:sz w:val="24"/>
        </w:rPr>
        <w:t>draft</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PBC. Since</w:t>
      </w:r>
      <w:r>
        <w:rPr>
          <w:spacing w:val="-3"/>
          <w:sz w:val="24"/>
        </w:rPr>
        <w:t xml:space="preserve"> </w:t>
      </w:r>
      <w:r>
        <w:rPr>
          <w:sz w:val="24"/>
        </w:rPr>
        <w:t>September</w:t>
      </w:r>
      <w:r>
        <w:rPr>
          <w:spacing w:val="-1"/>
          <w:sz w:val="24"/>
        </w:rPr>
        <w:t xml:space="preserve"> </w:t>
      </w:r>
      <w:r>
        <w:rPr>
          <w:sz w:val="24"/>
        </w:rPr>
        <w:t>2025,</w:t>
      </w:r>
      <w:r>
        <w:rPr>
          <w:spacing w:val="-1"/>
          <w:sz w:val="24"/>
        </w:rPr>
        <w:t xml:space="preserve"> </w:t>
      </w:r>
      <w:r>
        <w:rPr>
          <w:sz w:val="24"/>
        </w:rPr>
        <w:t xml:space="preserve">DSS MSD worked with CID to </w:t>
      </w:r>
      <w:proofErr w:type="spellStart"/>
      <w:r>
        <w:rPr>
          <w:sz w:val="24"/>
        </w:rPr>
        <w:t>finalise</w:t>
      </w:r>
      <w:proofErr w:type="spellEnd"/>
      <w:r>
        <w:rPr>
          <w:sz w:val="24"/>
        </w:rPr>
        <w:t xml:space="preserve"> the PBC, in line with the July 2025 Government mandate that</w:t>
      </w:r>
      <w:r>
        <w:rPr>
          <w:spacing w:val="-1"/>
          <w:sz w:val="24"/>
        </w:rPr>
        <w:t xml:space="preserve"> </w:t>
      </w:r>
      <w:r>
        <w:rPr>
          <w:sz w:val="24"/>
        </w:rPr>
        <w:t>designates</w:t>
      </w:r>
      <w:r>
        <w:rPr>
          <w:spacing w:val="-2"/>
          <w:sz w:val="24"/>
        </w:rPr>
        <w:t xml:space="preserve"> </w:t>
      </w:r>
      <w:r>
        <w:rPr>
          <w:sz w:val="24"/>
        </w:rPr>
        <w:t>certain</w:t>
      </w:r>
      <w:r>
        <w:rPr>
          <w:spacing w:val="-1"/>
          <w:sz w:val="24"/>
        </w:rPr>
        <w:t xml:space="preserve"> </w:t>
      </w:r>
      <w:r>
        <w:rPr>
          <w:sz w:val="24"/>
        </w:rPr>
        <w:t>agencies,</w:t>
      </w:r>
      <w:r>
        <w:rPr>
          <w:spacing w:val="-1"/>
          <w:sz w:val="24"/>
        </w:rPr>
        <w:t xml:space="preserve"> </w:t>
      </w:r>
      <w:r>
        <w:rPr>
          <w:sz w:val="24"/>
        </w:rPr>
        <w:t>including</w:t>
      </w:r>
      <w:r>
        <w:rPr>
          <w:spacing w:val="-1"/>
          <w:sz w:val="24"/>
        </w:rPr>
        <w:t xml:space="preserve"> </w:t>
      </w:r>
      <w:r>
        <w:rPr>
          <w:sz w:val="24"/>
        </w:rPr>
        <w:t>MSD,</w:t>
      </w:r>
      <w:r>
        <w:rPr>
          <w:spacing w:val="-1"/>
          <w:sz w:val="24"/>
        </w:rPr>
        <w:t xml:space="preserve"> </w:t>
      </w:r>
      <w:r>
        <w:rPr>
          <w:sz w:val="24"/>
        </w:rPr>
        <w:t>to</w:t>
      </w:r>
      <w:r>
        <w:rPr>
          <w:spacing w:val="-1"/>
          <w:sz w:val="24"/>
        </w:rPr>
        <w:t xml:space="preserve"> </w:t>
      </w:r>
      <w:r>
        <w:rPr>
          <w:sz w:val="24"/>
        </w:rPr>
        <w:t>partner</w:t>
      </w:r>
      <w:r>
        <w:rPr>
          <w:spacing w:val="-1"/>
          <w:sz w:val="24"/>
        </w:rPr>
        <w:t xml:space="preserve"> </w:t>
      </w:r>
      <w:r>
        <w:rPr>
          <w:sz w:val="24"/>
        </w:rPr>
        <w:t>with</w:t>
      </w:r>
      <w:r>
        <w:rPr>
          <w:spacing w:val="-1"/>
          <w:sz w:val="24"/>
        </w:rPr>
        <w:t xml:space="preserve"> </w:t>
      </w:r>
      <w:r>
        <w:rPr>
          <w:sz w:val="24"/>
        </w:rPr>
        <w:t>CID for</w:t>
      </w:r>
      <w:r>
        <w:rPr>
          <w:spacing w:val="-3"/>
          <w:sz w:val="24"/>
        </w:rPr>
        <w:t xml:space="preserve"> </w:t>
      </w:r>
      <w:r>
        <w:rPr>
          <w:sz w:val="24"/>
        </w:rPr>
        <w:t>the</w:t>
      </w:r>
      <w:r>
        <w:rPr>
          <w:spacing w:val="-2"/>
          <w:sz w:val="24"/>
        </w:rPr>
        <w:t xml:space="preserve"> </w:t>
      </w:r>
      <w:r>
        <w:rPr>
          <w:sz w:val="24"/>
        </w:rPr>
        <w:t>delivery</w:t>
      </w:r>
      <w:r>
        <w:rPr>
          <w:spacing w:val="-1"/>
          <w:sz w:val="24"/>
        </w:rPr>
        <w:t xml:space="preserve"> </w:t>
      </w:r>
      <w:r>
        <w:rPr>
          <w:sz w:val="24"/>
        </w:rPr>
        <w:t>of infrastructure investment [Treasury circular 2025/11 refers].</w:t>
      </w:r>
    </w:p>
    <w:p w14:paraId="46867BE7" w14:textId="77777777" w:rsidR="004333B5" w:rsidRDefault="00636D35">
      <w:pPr>
        <w:pStyle w:val="ListParagraph"/>
        <w:numPr>
          <w:ilvl w:val="0"/>
          <w:numId w:val="5"/>
        </w:numPr>
        <w:tabs>
          <w:tab w:val="left" w:pos="450"/>
        </w:tabs>
        <w:ind w:right="910"/>
        <w:rPr>
          <w:sz w:val="24"/>
        </w:rPr>
      </w:pPr>
      <w:r>
        <w:rPr>
          <w:sz w:val="24"/>
        </w:rPr>
        <w:t>The</w:t>
      </w:r>
      <w:r>
        <w:rPr>
          <w:spacing w:val="-5"/>
          <w:sz w:val="24"/>
        </w:rPr>
        <w:t xml:space="preserve"> </w:t>
      </w:r>
      <w:r>
        <w:rPr>
          <w:sz w:val="24"/>
        </w:rPr>
        <w:t>use</w:t>
      </w:r>
      <w:r>
        <w:rPr>
          <w:spacing w:val="-4"/>
          <w:sz w:val="24"/>
        </w:rPr>
        <w:t xml:space="preserve"> </w:t>
      </w:r>
      <w:r>
        <w:rPr>
          <w:sz w:val="24"/>
        </w:rPr>
        <w:t>of</w:t>
      </w:r>
      <w:r>
        <w:rPr>
          <w:spacing w:val="-3"/>
          <w:sz w:val="24"/>
        </w:rPr>
        <w:t xml:space="preserve"> </w:t>
      </w:r>
      <w:r>
        <w:rPr>
          <w:sz w:val="24"/>
        </w:rPr>
        <w:t>external</w:t>
      </w:r>
      <w:r>
        <w:rPr>
          <w:spacing w:val="-3"/>
          <w:sz w:val="24"/>
        </w:rPr>
        <w:t xml:space="preserve"> </w:t>
      </w:r>
      <w:r>
        <w:rPr>
          <w:sz w:val="24"/>
        </w:rPr>
        <w:t>resources</w:t>
      </w:r>
      <w:r>
        <w:rPr>
          <w:spacing w:val="-4"/>
          <w:sz w:val="24"/>
        </w:rPr>
        <w:t xml:space="preserve"> </w:t>
      </w:r>
      <w:r>
        <w:rPr>
          <w:sz w:val="24"/>
        </w:rPr>
        <w:t>is</w:t>
      </w:r>
      <w:r>
        <w:rPr>
          <w:spacing w:val="-3"/>
          <w:sz w:val="24"/>
        </w:rPr>
        <w:t xml:space="preserve"> </w:t>
      </w:r>
      <w:r>
        <w:rPr>
          <w:sz w:val="24"/>
        </w:rPr>
        <w:t>not</w:t>
      </w:r>
      <w:r>
        <w:rPr>
          <w:spacing w:val="-3"/>
          <w:sz w:val="24"/>
        </w:rPr>
        <w:t xml:space="preserve"> </w:t>
      </w:r>
      <w:r>
        <w:rPr>
          <w:sz w:val="24"/>
        </w:rPr>
        <w:t>anticipated</w:t>
      </w:r>
      <w:r>
        <w:rPr>
          <w:spacing w:val="-2"/>
          <w:sz w:val="24"/>
        </w:rPr>
        <w:t xml:space="preserve"> </w:t>
      </w:r>
      <w:r>
        <w:rPr>
          <w:sz w:val="24"/>
        </w:rPr>
        <w:t>for</w:t>
      </w:r>
      <w:r>
        <w:rPr>
          <w:spacing w:val="-3"/>
          <w:sz w:val="24"/>
        </w:rPr>
        <w:t xml:space="preserve"> </w:t>
      </w:r>
      <w:r>
        <w:rPr>
          <w:sz w:val="24"/>
        </w:rPr>
        <w:t>the</w:t>
      </w:r>
      <w:r>
        <w:rPr>
          <w:spacing w:val="-3"/>
          <w:sz w:val="24"/>
        </w:rPr>
        <w:t xml:space="preserve"> </w:t>
      </w:r>
      <w:r>
        <w:rPr>
          <w:sz w:val="24"/>
        </w:rPr>
        <w:t>next</w:t>
      </w:r>
      <w:r>
        <w:rPr>
          <w:spacing w:val="-3"/>
          <w:sz w:val="24"/>
        </w:rPr>
        <w:t xml:space="preserve"> </w:t>
      </w:r>
      <w:r>
        <w:rPr>
          <w:sz w:val="24"/>
        </w:rPr>
        <w:t>stage.</w:t>
      </w:r>
      <w:r>
        <w:rPr>
          <w:spacing w:val="-3"/>
          <w:sz w:val="24"/>
        </w:rPr>
        <w:t xml:space="preserve"> </w:t>
      </w:r>
      <w:r>
        <w:rPr>
          <w:sz w:val="24"/>
        </w:rPr>
        <w:t>Should</w:t>
      </w:r>
      <w:r>
        <w:rPr>
          <w:spacing w:val="-3"/>
          <w:sz w:val="24"/>
        </w:rPr>
        <w:t xml:space="preserve"> </w:t>
      </w:r>
      <w:r>
        <w:rPr>
          <w:sz w:val="24"/>
        </w:rPr>
        <w:t>Cabinet</w:t>
      </w:r>
      <w:r>
        <w:rPr>
          <w:spacing w:val="-3"/>
          <w:sz w:val="24"/>
        </w:rPr>
        <w:t xml:space="preserve"> </w:t>
      </w:r>
      <w:r>
        <w:rPr>
          <w:sz w:val="24"/>
        </w:rPr>
        <w:t>agree to proceed to the DBC stage, it is anticipated that CID would undertake this work. It is also intended that CID would undertake delivery of any associated projects, subject to future Cabinet agreement on the next stages of the investment.</w:t>
      </w:r>
    </w:p>
    <w:p w14:paraId="304C2376" w14:textId="77777777" w:rsidR="004333B5" w:rsidRDefault="00636D35">
      <w:pPr>
        <w:pStyle w:val="Heading1"/>
        <w:spacing w:before="242"/>
      </w:pPr>
      <w:r>
        <w:rPr>
          <w:spacing w:val="-2"/>
        </w:rPr>
        <w:t>Consultation</w:t>
      </w:r>
    </w:p>
    <w:p w14:paraId="73F937D6" w14:textId="77777777" w:rsidR="004333B5" w:rsidRDefault="00636D35">
      <w:pPr>
        <w:pStyle w:val="ListParagraph"/>
        <w:numPr>
          <w:ilvl w:val="0"/>
          <w:numId w:val="5"/>
        </w:numPr>
        <w:tabs>
          <w:tab w:val="left" w:pos="450"/>
        </w:tabs>
        <w:spacing w:before="239"/>
        <w:ind w:right="952"/>
        <w:rPr>
          <w:sz w:val="24"/>
        </w:rPr>
      </w:pPr>
      <w:r>
        <w:rPr>
          <w:sz w:val="24"/>
        </w:rPr>
        <w:t>The following agencies were consulted on this paper: Crown Infrastructure Delivery, Department of Corrections, HNZ, Ministry of Health, Ministry of Housing and Urban Development,</w:t>
      </w:r>
      <w:r>
        <w:rPr>
          <w:spacing w:val="-3"/>
          <w:sz w:val="24"/>
        </w:rPr>
        <w:t xml:space="preserve"> </w:t>
      </w:r>
      <w:r>
        <w:rPr>
          <w:sz w:val="24"/>
        </w:rPr>
        <w:t>Ministry</w:t>
      </w:r>
      <w:r>
        <w:rPr>
          <w:spacing w:val="-3"/>
          <w:sz w:val="24"/>
        </w:rPr>
        <w:t xml:space="preserve"> </w:t>
      </w:r>
      <w:r>
        <w:rPr>
          <w:sz w:val="24"/>
        </w:rPr>
        <w:t>of</w:t>
      </w:r>
      <w:r>
        <w:rPr>
          <w:spacing w:val="-5"/>
          <w:sz w:val="24"/>
        </w:rPr>
        <w:t xml:space="preserve"> </w:t>
      </w:r>
      <w:r>
        <w:rPr>
          <w:sz w:val="24"/>
        </w:rPr>
        <w:t>Justice,</w:t>
      </w:r>
      <w:r>
        <w:rPr>
          <w:spacing w:val="-3"/>
          <w:sz w:val="24"/>
        </w:rPr>
        <w:t xml:space="preserve"> </w:t>
      </w:r>
      <w:proofErr w:type="spellStart"/>
      <w:r>
        <w:rPr>
          <w:sz w:val="24"/>
        </w:rPr>
        <w:t>Oranga</w:t>
      </w:r>
      <w:proofErr w:type="spellEnd"/>
      <w:r>
        <w:rPr>
          <w:spacing w:val="-4"/>
          <w:sz w:val="24"/>
        </w:rPr>
        <w:t xml:space="preserve"> </w:t>
      </w:r>
      <w:r>
        <w:rPr>
          <w:sz w:val="24"/>
        </w:rPr>
        <w:t>Tamariki,</w:t>
      </w:r>
      <w:r>
        <w:rPr>
          <w:spacing w:val="-2"/>
          <w:sz w:val="24"/>
        </w:rPr>
        <w:t xml:space="preserve"> </w:t>
      </w:r>
      <w:r>
        <w:rPr>
          <w:sz w:val="24"/>
        </w:rPr>
        <w:t>The</w:t>
      </w:r>
      <w:r>
        <w:rPr>
          <w:spacing w:val="-5"/>
          <w:sz w:val="24"/>
        </w:rPr>
        <w:t xml:space="preserve"> </w:t>
      </w:r>
      <w:r>
        <w:rPr>
          <w:sz w:val="24"/>
        </w:rPr>
        <w:t>Treasury,</w:t>
      </w:r>
      <w:r>
        <w:rPr>
          <w:spacing w:val="-4"/>
          <w:sz w:val="24"/>
        </w:rPr>
        <w:t xml:space="preserve"> </w:t>
      </w:r>
      <w:r>
        <w:rPr>
          <w:sz w:val="24"/>
        </w:rPr>
        <w:t>and</w:t>
      </w:r>
      <w:r>
        <w:rPr>
          <w:spacing w:val="-3"/>
          <w:sz w:val="24"/>
        </w:rPr>
        <w:t xml:space="preserve"> </w:t>
      </w:r>
      <w:r>
        <w:rPr>
          <w:sz w:val="24"/>
        </w:rPr>
        <w:t>Whaikaha.</w:t>
      </w:r>
      <w:r>
        <w:rPr>
          <w:spacing w:val="-3"/>
          <w:sz w:val="24"/>
        </w:rPr>
        <w:t xml:space="preserve"> </w:t>
      </w:r>
      <w:r>
        <w:rPr>
          <w:sz w:val="24"/>
        </w:rPr>
        <w:t>The Department of Prime Minister and Cabinet was informed.</w:t>
      </w:r>
    </w:p>
    <w:p w14:paraId="3AE00201" w14:textId="77777777" w:rsidR="004333B5" w:rsidRDefault="00636D35">
      <w:pPr>
        <w:pStyle w:val="Heading1"/>
      </w:pPr>
      <w:r>
        <w:rPr>
          <w:spacing w:val="-2"/>
        </w:rPr>
        <w:t>Communications</w:t>
      </w:r>
    </w:p>
    <w:p w14:paraId="3EB9C48B" w14:textId="77777777" w:rsidR="004333B5" w:rsidRDefault="00636D35">
      <w:pPr>
        <w:pStyle w:val="ListParagraph"/>
        <w:numPr>
          <w:ilvl w:val="0"/>
          <w:numId w:val="5"/>
        </w:numPr>
        <w:tabs>
          <w:tab w:val="left" w:pos="450"/>
        </w:tabs>
        <w:spacing w:before="239"/>
        <w:ind w:hanging="427"/>
        <w:rPr>
          <w:sz w:val="24"/>
        </w:rPr>
      </w:pPr>
      <w:r>
        <w:rPr>
          <w:sz w:val="24"/>
        </w:rPr>
        <w:t>A</w:t>
      </w:r>
      <w:r>
        <w:rPr>
          <w:spacing w:val="-5"/>
          <w:sz w:val="24"/>
        </w:rPr>
        <w:t xml:space="preserve"> </w:t>
      </w:r>
      <w:r>
        <w:rPr>
          <w:sz w:val="24"/>
        </w:rPr>
        <w:t>communications</w:t>
      </w:r>
      <w:r>
        <w:rPr>
          <w:spacing w:val="-2"/>
          <w:sz w:val="24"/>
        </w:rPr>
        <w:t xml:space="preserve"> </w:t>
      </w:r>
      <w:r>
        <w:rPr>
          <w:sz w:val="24"/>
        </w:rPr>
        <w:t>plan</w:t>
      </w:r>
      <w:r>
        <w:rPr>
          <w:spacing w:val="-1"/>
          <w:sz w:val="24"/>
        </w:rPr>
        <w:t xml:space="preserve"> </w:t>
      </w:r>
      <w:r>
        <w:rPr>
          <w:sz w:val="24"/>
        </w:rPr>
        <w:t>will</w:t>
      </w:r>
      <w:r>
        <w:rPr>
          <w:spacing w:val="-2"/>
          <w:sz w:val="24"/>
        </w:rPr>
        <w:t xml:space="preserve"> </w:t>
      </w:r>
      <w:r>
        <w:rPr>
          <w:sz w:val="24"/>
        </w:rPr>
        <w:t>be</w:t>
      </w:r>
      <w:r>
        <w:rPr>
          <w:spacing w:val="-2"/>
          <w:sz w:val="24"/>
        </w:rPr>
        <w:t xml:space="preserve"> </w:t>
      </w:r>
      <w:r>
        <w:rPr>
          <w:sz w:val="24"/>
        </w:rPr>
        <w:t>developed</w:t>
      </w:r>
      <w:r>
        <w:rPr>
          <w:spacing w:val="-1"/>
          <w:sz w:val="24"/>
        </w:rPr>
        <w:t xml:space="preserve"> </w:t>
      </w:r>
      <w:proofErr w:type="gramStart"/>
      <w:r>
        <w:rPr>
          <w:sz w:val="24"/>
        </w:rPr>
        <w:t>consistent</w:t>
      </w:r>
      <w:proofErr w:type="gramEnd"/>
      <w:r>
        <w:rPr>
          <w:spacing w:val="-1"/>
          <w:sz w:val="24"/>
        </w:rPr>
        <w:t xml:space="preserve"> </w:t>
      </w:r>
      <w:r>
        <w:rPr>
          <w:sz w:val="24"/>
        </w:rPr>
        <w:t>with the</w:t>
      </w:r>
      <w:r>
        <w:rPr>
          <w:spacing w:val="-1"/>
          <w:sz w:val="24"/>
        </w:rPr>
        <w:t xml:space="preserve"> </w:t>
      </w:r>
      <w:r>
        <w:rPr>
          <w:sz w:val="24"/>
        </w:rPr>
        <w:t>decisions</w:t>
      </w:r>
      <w:r>
        <w:rPr>
          <w:spacing w:val="-1"/>
          <w:sz w:val="24"/>
        </w:rPr>
        <w:t xml:space="preserve"> </w:t>
      </w:r>
      <w:r>
        <w:rPr>
          <w:sz w:val="24"/>
        </w:rPr>
        <w:t>from</w:t>
      </w:r>
      <w:r>
        <w:rPr>
          <w:spacing w:val="-1"/>
          <w:sz w:val="24"/>
        </w:rPr>
        <w:t xml:space="preserve"> </w:t>
      </w:r>
      <w:r>
        <w:rPr>
          <w:spacing w:val="-2"/>
          <w:sz w:val="24"/>
        </w:rPr>
        <w:t>Cabinet.</w:t>
      </w:r>
    </w:p>
    <w:p w14:paraId="77B5DCB6" w14:textId="77777777" w:rsidR="004333B5" w:rsidRDefault="00636D35">
      <w:pPr>
        <w:pStyle w:val="Heading1"/>
      </w:pPr>
      <w:r>
        <w:t>Proactive</w:t>
      </w:r>
      <w:r>
        <w:rPr>
          <w:spacing w:val="-6"/>
        </w:rPr>
        <w:t xml:space="preserve"> </w:t>
      </w:r>
      <w:r>
        <w:rPr>
          <w:spacing w:val="-2"/>
        </w:rPr>
        <w:t>Release</w:t>
      </w:r>
    </w:p>
    <w:p w14:paraId="16E1389E" w14:textId="77777777" w:rsidR="004333B5" w:rsidRDefault="00636D35">
      <w:pPr>
        <w:pStyle w:val="ListParagraph"/>
        <w:numPr>
          <w:ilvl w:val="0"/>
          <w:numId w:val="5"/>
        </w:numPr>
        <w:tabs>
          <w:tab w:val="left" w:pos="450"/>
        </w:tabs>
        <w:ind w:right="814"/>
        <w:rPr>
          <w:sz w:val="24"/>
        </w:rPr>
      </w:pPr>
      <w:r>
        <w:rPr>
          <w:sz w:val="24"/>
        </w:rPr>
        <w:t>I</w:t>
      </w:r>
      <w:r>
        <w:rPr>
          <w:spacing w:val="-6"/>
          <w:sz w:val="24"/>
        </w:rPr>
        <w:t xml:space="preserve"> </w:t>
      </w:r>
      <w:r>
        <w:rPr>
          <w:sz w:val="24"/>
        </w:rPr>
        <w:t>intend</w:t>
      </w:r>
      <w:r>
        <w:rPr>
          <w:spacing w:val="-3"/>
          <w:sz w:val="24"/>
        </w:rPr>
        <w:t xml:space="preserve"> </w:t>
      </w:r>
      <w:r>
        <w:rPr>
          <w:sz w:val="24"/>
        </w:rPr>
        <w:t>to</w:t>
      </w:r>
      <w:r>
        <w:rPr>
          <w:spacing w:val="-3"/>
          <w:sz w:val="24"/>
        </w:rPr>
        <w:t xml:space="preserve"> </w:t>
      </w:r>
      <w:r>
        <w:rPr>
          <w:sz w:val="24"/>
        </w:rPr>
        <w:t>proactively</w:t>
      </w:r>
      <w:r>
        <w:rPr>
          <w:spacing w:val="-3"/>
          <w:sz w:val="24"/>
        </w:rPr>
        <w:t xml:space="preserve"> </w:t>
      </w:r>
      <w:r>
        <w:rPr>
          <w:sz w:val="24"/>
        </w:rPr>
        <w:t>release</w:t>
      </w:r>
      <w:r>
        <w:rPr>
          <w:spacing w:val="-4"/>
          <w:sz w:val="24"/>
        </w:rPr>
        <w:t xml:space="preserve"> </w:t>
      </w:r>
      <w:r>
        <w:rPr>
          <w:sz w:val="24"/>
        </w:rPr>
        <w:t>this</w:t>
      </w:r>
      <w:r>
        <w:rPr>
          <w:spacing w:val="-4"/>
          <w:sz w:val="24"/>
        </w:rPr>
        <w:t xml:space="preserve"> </w:t>
      </w:r>
      <w:r>
        <w:rPr>
          <w:sz w:val="24"/>
        </w:rPr>
        <w:t>paper</w:t>
      </w:r>
      <w:r>
        <w:rPr>
          <w:spacing w:val="-3"/>
          <w:sz w:val="24"/>
        </w:rPr>
        <w:t xml:space="preserve"> </w:t>
      </w:r>
      <w:r>
        <w:rPr>
          <w:sz w:val="24"/>
        </w:rPr>
        <w:t>and</w:t>
      </w:r>
      <w:r>
        <w:rPr>
          <w:spacing w:val="-3"/>
          <w:sz w:val="24"/>
        </w:rPr>
        <w:t xml:space="preserve"> </w:t>
      </w:r>
      <w:r>
        <w:rPr>
          <w:sz w:val="24"/>
        </w:rPr>
        <w:t>its</w:t>
      </w:r>
      <w:r>
        <w:rPr>
          <w:spacing w:val="-4"/>
          <w:sz w:val="24"/>
        </w:rPr>
        <w:t xml:space="preserve"> </w:t>
      </w:r>
      <w:r>
        <w:rPr>
          <w:sz w:val="24"/>
        </w:rPr>
        <w:t>associated</w:t>
      </w:r>
      <w:r>
        <w:rPr>
          <w:spacing w:val="-3"/>
          <w:sz w:val="24"/>
        </w:rPr>
        <w:t xml:space="preserve"> </w:t>
      </w:r>
      <w:proofErr w:type="gramStart"/>
      <w:r>
        <w:rPr>
          <w:sz w:val="24"/>
        </w:rPr>
        <w:t>minute</w:t>
      </w:r>
      <w:proofErr w:type="gramEnd"/>
      <w:r>
        <w:rPr>
          <w:spacing w:val="-3"/>
          <w:sz w:val="24"/>
        </w:rPr>
        <w:t xml:space="preserve"> </w:t>
      </w:r>
      <w:r>
        <w:rPr>
          <w:sz w:val="24"/>
        </w:rPr>
        <w:t>within</w:t>
      </w:r>
      <w:r>
        <w:rPr>
          <w:spacing w:val="-3"/>
          <w:sz w:val="24"/>
        </w:rPr>
        <w:t xml:space="preserve"> </w:t>
      </w:r>
      <w:r>
        <w:rPr>
          <w:sz w:val="24"/>
        </w:rPr>
        <w:t>the</w:t>
      </w:r>
      <w:r>
        <w:rPr>
          <w:spacing w:val="-4"/>
          <w:sz w:val="24"/>
        </w:rPr>
        <w:t xml:space="preserve"> </w:t>
      </w:r>
      <w:r>
        <w:rPr>
          <w:sz w:val="24"/>
        </w:rPr>
        <w:t>standard</w:t>
      </w:r>
      <w:r>
        <w:rPr>
          <w:spacing w:val="-3"/>
          <w:sz w:val="24"/>
        </w:rPr>
        <w:t xml:space="preserve"> </w:t>
      </w:r>
      <w:r>
        <w:rPr>
          <w:sz w:val="24"/>
        </w:rPr>
        <w:t>30 business days from Cabinet’s decision, with any appropriate redactions where information would have been withheld under the Official Information Act 1982.</w:t>
      </w:r>
    </w:p>
    <w:p w14:paraId="5945BAAC" w14:textId="77777777" w:rsidR="004333B5" w:rsidRDefault="004333B5">
      <w:pPr>
        <w:pStyle w:val="ListParagraph"/>
        <w:rPr>
          <w:sz w:val="24"/>
        </w:rPr>
        <w:sectPr w:rsidR="004333B5">
          <w:pgSz w:w="11910" w:h="16840"/>
          <w:pgMar w:top="1340" w:right="708" w:bottom="1180" w:left="1417" w:header="715" w:footer="981" w:gutter="0"/>
          <w:cols w:space="720"/>
        </w:sectPr>
      </w:pPr>
    </w:p>
    <w:p w14:paraId="631737F1" w14:textId="77777777" w:rsidR="004333B5" w:rsidRDefault="00636D35">
      <w:pPr>
        <w:pStyle w:val="Heading1"/>
        <w:spacing w:before="84"/>
      </w:pPr>
      <w:r>
        <w:rPr>
          <w:spacing w:val="-2"/>
        </w:rPr>
        <w:t>Recommendations</w:t>
      </w:r>
    </w:p>
    <w:p w14:paraId="0CCA0221" w14:textId="77777777" w:rsidR="004333B5" w:rsidRDefault="00636D35">
      <w:pPr>
        <w:pStyle w:val="BodyText"/>
        <w:spacing w:before="239"/>
        <w:ind w:left="23" w:firstLine="0"/>
      </w:pPr>
      <w:r>
        <w:t>The</w:t>
      </w:r>
      <w:r>
        <w:rPr>
          <w:spacing w:val="-6"/>
        </w:rPr>
        <w:t xml:space="preserve"> </w:t>
      </w:r>
      <w:r>
        <w:t>Minister</w:t>
      </w:r>
      <w:r>
        <w:rPr>
          <w:spacing w:val="-2"/>
        </w:rPr>
        <w:t xml:space="preserve"> </w:t>
      </w:r>
      <w:r>
        <w:t>for</w:t>
      </w:r>
      <w:r>
        <w:rPr>
          <w:spacing w:val="-3"/>
        </w:rPr>
        <w:t xml:space="preserve"> </w:t>
      </w:r>
      <w:r>
        <w:t>Disability</w:t>
      </w:r>
      <w:r>
        <w:rPr>
          <w:spacing w:val="-1"/>
        </w:rPr>
        <w:t xml:space="preserve"> </w:t>
      </w:r>
      <w:r>
        <w:t>Issues</w:t>
      </w:r>
      <w:r>
        <w:rPr>
          <w:spacing w:val="1"/>
        </w:rPr>
        <w:t xml:space="preserve"> </w:t>
      </w:r>
      <w:r>
        <w:t>recommends</w:t>
      </w:r>
      <w:r>
        <w:rPr>
          <w:spacing w:val="-2"/>
        </w:rPr>
        <w:t xml:space="preserve"> </w:t>
      </w:r>
      <w:r>
        <w:t>that</w:t>
      </w:r>
      <w:r>
        <w:rPr>
          <w:spacing w:val="-1"/>
        </w:rPr>
        <w:t xml:space="preserve"> </w:t>
      </w:r>
      <w:r>
        <w:t>the</w:t>
      </w:r>
      <w:r>
        <w:rPr>
          <w:spacing w:val="-2"/>
        </w:rPr>
        <w:t xml:space="preserve"> Committee:</w:t>
      </w:r>
    </w:p>
    <w:p w14:paraId="3CC05CD8" w14:textId="77777777" w:rsidR="004333B5" w:rsidRDefault="00636D35">
      <w:pPr>
        <w:pStyle w:val="ListParagraph"/>
        <w:numPr>
          <w:ilvl w:val="0"/>
          <w:numId w:val="4"/>
        </w:numPr>
        <w:tabs>
          <w:tab w:val="left" w:pos="743"/>
        </w:tabs>
        <w:ind w:right="786"/>
        <w:rPr>
          <w:sz w:val="24"/>
        </w:rPr>
      </w:pPr>
      <w:r>
        <w:rPr>
          <w:b/>
          <w:sz w:val="24"/>
        </w:rPr>
        <w:t>note</w:t>
      </w:r>
      <w:r>
        <w:rPr>
          <w:b/>
          <w:spacing w:val="-6"/>
          <w:sz w:val="24"/>
        </w:rPr>
        <w:t xml:space="preserve"> </w:t>
      </w:r>
      <w:r>
        <w:rPr>
          <w:sz w:val="24"/>
        </w:rPr>
        <w:t>the</w:t>
      </w:r>
      <w:r>
        <w:rPr>
          <w:spacing w:val="-5"/>
          <w:sz w:val="24"/>
        </w:rPr>
        <w:t xml:space="preserve"> </w:t>
      </w:r>
      <w:r>
        <w:rPr>
          <w:sz w:val="24"/>
        </w:rPr>
        <w:t>High</w:t>
      </w:r>
      <w:r>
        <w:rPr>
          <w:spacing w:val="-4"/>
          <w:sz w:val="24"/>
        </w:rPr>
        <w:t xml:space="preserve"> </w:t>
      </w:r>
      <w:r>
        <w:rPr>
          <w:sz w:val="24"/>
        </w:rPr>
        <w:t>and</w:t>
      </w:r>
      <w:r>
        <w:rPr>
          <w:spacing w:val="-4"/>
          <w:sz w:val="24"/>
        </w:rPr>
        <w:t xml:space="preserve"> </w:t>
      </w:r>
      <w:r>
        <w:rPr>
          <w:sz w:val="24"/>
        </w:rPr>
        <w:t>Complex</w:t>
      </w:r>
      <w:r>
        <w:rPr>
          <w:spacing w:val="-4"/>
          <w:sz w:val="24"/>
        </w:rPr>
        <w:t xml:space="preserve"> </w:t>
      </w:r>
      <w:r>
        <w:rPr>
          <w:sz w:val="24"/>
        </w:rPr>
        <w:t>Framework</w:t>
      </w:r>
      <w:r>
        <w:rPr>
          <w:spacing w:val="-1"/>
          <w:sz w:val="24"/>
        </w:rPr>
        <w:t xml:space="preserve"> </w:t>
      </w:r>
      <w:r>
        <w:rPr>
          <w:sz w:val="24"/>
        </w:rPr>
        <w:t>(HCF)</w:t>
      </w:r>
      <w:r>
        <w:rPr>
          <w:spacing w:val="-5"/>
          <w:sz w:val="24"/>
        </w:rPr>
        <w:t xml:space="preserve"> </w:t>
      </w:r>
      <w:r>
        <w:rPr>
          <w:sz w:val="24"/>
        </w:rPr>
        <w:t>faces</w:t>
      </w:r>
      <w:r>
        <w:rPr>
          <w:spacing w:val="-4"/>
          <w:sz w:val="24"/>
        </w:rPr>
        <w:t xml:space="preserve"> </w:t>
      </w:r>
      <w:r>
        <w:rPr>
          <w:sz w:val="24"/>
        </w:rPr>
        <w:t>significant</w:t>
      </w:r>
      <w:r>
        <w:rPr>
          <w:spacing w:val="-4"/>
          <w:sz w:val="24"/>
        </w:rPr>
        <w:t xml:space="preserve"> </w:t>
      </w:r>
      <w:r>
        <w:rPr>
          <w:sz w:val="24"/>
        </w:rPr>
        <w:t>operational</w:t>
      </w:r>
      <w:r>
        <w:rPr>
          <w:spacing w:val="-4"/>
          <w:sz w:val="24"/>
        </w:rPr>
        <w:t xml:space="preserve"> </w:t>
      </w:r>
      <w:r>
        <w:rPr>
          <w:sz w:val="24"/>
        </w:rPr>
        <w:t xml:space="preserve">pressures and capacity constraints, as highlighted by the Ombudsman’s </w:t>
      </w:r>
      <w:r>
        <w:rPr>
          <w:i/>
          <w:sz w:val="24"/>
        </w:rPr>
        <w:t xml:space="preserve">Oversight </w:t>
      </w:r>
      <w:r>
        <w:rPr>
          <w:sz w:val="24"/>
        </w:rPr>
        <w:t xml:space="preserve">report in 2021 and reiterated by recent National Preventive </w:t>
      </w:r>
      <w:proofErr w:type="gramStart"/>
      <w:r>
        <w:rPr>
          <w:sz w:val="24"/>
        </w:rPr>
        <w:t>Mechanisms’</w:t>
      </w:r>
      <w:proofErr w:type="gramEnd"/>
      <w:r>
        <w:rPr>
          <w:sz w:val="24"/>
        </w:rPr>
        <w:t xml:space="preserve"> monitoring reviews;</w:t>
      </w:r>
    </w:p>
    <w:p w14:paraId="3AB68E6E" w14:textId="77777777" w:rsidR="004333B5" w:rsidRDefault="00636D35">
      <w:pPr>
        <w:pStyle w:val="ListParagraph"/>
        <w:numPr>
          <w:ilvl w:val="0"/>
          <w:numId w:val="4"/>
        </w:numPr>
        <w:tabs>
          <w:tab w:val="left" w:pos="743"/>
        </w:tabs>
        <w:ind w:right="829"/>
        <w:rPr>
          <w:sz w:val="24"/>
        </w:rPr>
      </w:pPr>
      <w:r>
        <w:rPr>
          <w:b/>
          <w:sz w:val="24"/>
        </w:rPr>
        <w:t>note</w:t>
      </w:r>
      <w:r>
        <w:rPr>
          <w:b/>
          <w:spacing w:val="-5"/>
          <w:sz w:val="24"/>
        </w:rPr>
        <w:t xml:space="preserve"> </w:t>
      </w:r>
      <w:r>
        <w:rPr>
          <w:sz w:val="24"/>
        </w:rPr>
        <w:t>that</w:t>
      </w:r>
      <w:r>
        <w:rPr>
          <w:spacing w:val="-3"/>
          <w:sz w:val="24"/>
        </w:rPr>
        <w:t xml:space="preserve"> </w:t>
      </w:r>
      <w:r>
        <w:rPr>
          <w:sz w:val="24"/>
        </w:rPr>
        <w:t>work</w:t>
      </w:r>
      <w:r>
        <w:rPr>
          <w:spacing w:val="-3"/>
          <w:sz w:val="24"/>
        </w:rPr>
        <w:t xml:space="preserve"> </w:t>
      </w:r>
      <w:r>
        <w:rPr>
          <w:sz w:val="24"/>
        </w:rPr>
        <w:t>has</w:t>
      </w:r>
      <w:r>
        <w:rPr>
          <w:spacing w:val="-4"/>
          <w:sz w:val="24"/>
        </w:rPr>
        <w:t xml:space="preserve"> </w:t>
      </w:r>
      <w:r>
        <w:rPr>
          <w:sz w:val="24"/>
        </w:rPr>
        <w:t>been</w:t>
      </w:r>
      <w:r>
        <w:rPr>
          <w:spacing w:val="-1"/>
          <w:sz w:val="24"/>
        </w:rPr>
        <w:t xml:space="preserve"> </w:t>
      </w:r>
      <w:r>
        <w:rPr>
          <w:sz w:val="24"/>
        </w:rPr>
        <w:t>underway</w:t>
      </w:r>
      <w:r>
        <w:rPr>
          <w:spacing w:val="-3"/>
          <w:sz w:val="24"/>
        </w:rPr>
        <w:t xml:space="preserve"> </w:t>
      </w:r>
      <w:r>
        <w:rPr>
          <w:sz w:val="24"/>
        </w:rPr>
        <w:t>to</w:t>
      </w:r>
      <w:r>
        <w:rPr>
          <w:spacing w:val="-3"/>
          <w:sz w:val="24"/>
        </w:rPr>
        <w:t xml:space="preserve"> </w:t>
      </w:r>
      <w:r>
        <w:rPr>
          <w:sz w:val="24"/>
        </w:rPr>
        <w:t>complete</w:t>
      </w:r>
      <w:r>
        <w:rPr>
          <w:spacing w:val="-3"/>
          <w:sz w:val="24"/>
        </w:rPr>
        <w:t xml:space="preserve"> </w:t>
      </w:r>
      <w:r>
        <w:rPr>
          <w:sz w:val="24"/>
        </w:rPr>
        <w:t>a</w:t>
      </w:r>
      <w:r>
        <w:rPr>
          <w:spacing w:val="-3"/>
          <w:sz w:val="24"/>
        </w:rPr>
        <w:t xml:space="preserve"> </w:t>
      </w:r>
      <w:r>
        <w:rPr>
          <w:sz w:val="24"/>
        </w:rPr>
        <w:t>Programme</w:t>
      </w:r>
      <w:r>
        <w:rPr>
          <w:spacing w:val="-4"/>
          <w:sz w:val="24"/>
        </w:rPr>
        <w:t xml:space="preserve"> </w:t>
      </w:r>
      <w:r>
        <w:rPr>
          <w:sz w:val="24"/>
        </w:rPr>
        <w:t>Business</w:t>
      </w:r>
      <w:r>
        <w:rPr>
          <w:spacing w:val="-4"/>
          <w:sz w:val="24"/>
        </w:rPr>
        <w:t xml:space="preserve"> </w:t>
      </w:r>
      <w:r>
        <w:rPr>
          <w:sz w:val="24"/>
        </w:rPr>
        <w:t>Case</w:t>
      </w:r>
      <w:r>
        <w:rPr>
          <w:spacing w:val="-4"/>
          <w:sz w:val="24"/>
        </w:rPr>
        <w:t xml:space="preserve"> </w:t>
      </w:r>
      <w:r>
        <w:rPr>
          <w:sz w:val="24"/>
        </w:rPr>
        <w:t>(PBC)</w:t>
      </w:r>
      <w:r>
        <w:rPr>
          <w:spacing w:val="-4"/>
          <w:sz w:val="24"/>
        </w:rPr>
        <w:t xml:space="preserve"> </w:t>
      </w:r>
      <w:r>
        <w:rPr>
          <w:sz w:val="24"/>
        </w:rPr>
        <w:t>to investigate options for long-term investment in HCF facilities;</w:t>
      </w:r>
    </w:p>
    <w:p w14:paraId="0882E223" w14:textId="77777777" w:rsidR="004333B5" w:rsidRDefault="00636D35">
      <w:pPr>
        <w:pStyle w:val="ListParagraph"/>
        <w:numPr>
          <w:ilvl w:val="0"/>
          <w:numId w:val="4"/>
        </w:numPr>
        <w:tabs>
          <w:tab w:val="left" w:pos="743"/>
        </w:tabs>
        <w:ind w:right="862"/>
        <w:rPr>
          <w:sz w:val="24"/>
        </w:rPr>
      </w:pPr>
      <w:r>
        <w:rPr>
          <w:b/>
          <w:sz w:val="24"/>
        </w:rPr>
        <w:t>endorse</w:t>
      </w:r>
      <w:r>
        <w:rPr>
          <w:b/>
          <w:spacing w:val="-1"/>
          <w:sz w:val="24"/>
        </w:rPr>
        <w:t xml:space="preserve"> </w:t>
      </w:r>
      <w:r>
        <w:rPr>
          <w:sz w:val="24"/>
        </w:rPr>
        <w:t>the</w:t>
      </w:r>
      <w:r>
        <w:rPr>
          <w:spacing w:val="-1"/>
          <w:sz w:val="24"/>
        </w:rPr>
        <w:t xml:space="preserve"> </w:t>
      </w:r>
      <w:r>
        <w:rPr>
          <w:sz w:val="24"/>
        </w:rPr>
        <w:t>PBC’s recommended option to provide</w:t>
      </w:r>
      <w:r>
        <w:rPr>
          <w:spacing w:val="-2"/>
          <w:sz w:val="24"/>
        </w:rPr>
        <w:t xml:space="preserve"> </w:t>
      </w:r>
      <w:r>
        <w:rPr>
          <w:sz w:val="24"/>
        </w:rPr>
        <w:t>flexible, robust, safe, and secure Regional Intellectual Disability Secure Services (RIDSS) and Regional Intellectual Disability</w:t>
      </w:r>
      <w:r>
        <w:rPr>
          <w:spacing w:val="-5"/>
          <w:sz w:val="24"/>
        </w:rPr>
        <w:t xml:space="preserve"> </w:t>
      </w:r>
      <w:r>
        <w:rPr>
          <w:sz w:val="24"/>
        </w:rPr>
        <w:t>Supported</w:t>
      </w:r>
      <w:r>
        <w:rPr>
          <w:spacing w:val="-5"/>
          <w:sz w:val="24"/>
        </w:rPr>
        <w:t xml:space="preserve"> </w:t>
      </w:r>
      <w:r>
        <w:rPr>
          <w:sz w:val="24"/>
        </w:rPr>
        <w:t>Accommodation</w:t>
      </w:r>
      <w:r>
        <w:rPr>
          <w:spacing w:val="-5"/>
          <w:sz w:val="24"/>
        </w:rPr>
        <w:t xml:space="preserve"> </w:t>
      </w:r>
      <w:r>
        <w:rPr>
          <w:sz w:val="24"/>
        </w:rPr>
        <w:t>Services</w:t>
      </w:r>
      <w:r>
        <w:rPr>
          <w:spacing w:val="-4"/>
          <w:sz w:val="24"/>
        </w:rPr>
        <w:t xml:space="preserve"> </w:t>
      </w:r>
      <w:r>
        <w:rPr>
          <w:sz w:val="24"/>
        </w:rPr>
        <w:t>(RIDSAS)</w:t>
      </w:r>
      <w:r>
        <w:rPr>
          <w:spacing w:val="-6"/>
          <w:sz w:val="24"/>
        </w:rPr>
        <w:t xml:space="preserve"> </w:t>
      </w:r>
      <w:r>
        <w:rPr>
          <w:sz w:val="24"/>
        </w:rPr>
        <w:t>facilities,</w:t>
      </w:r>
      <w:r>
        <w:rPr>
          <w:spacing w:val="-5"/>
          <w:sz w:val="24"/>
        </w:rPr>
        <w:t xml:space="preserve"> </w:t>
      </w:r>
      <w:r>
        <w:rPr>
          <w:sz w:val="24"/>
        </w:rPr>
        <w:t>while</w:t>
      </w:r>
      <w:r>
        <w:rPr>
          <w:spacing w:val="-4"/>
          <w:sz w:val="24"/>
        </w:rPr>
        <w:t xml:space="preserve"> </w:t>
      </w:r>
      <w:r>
        <w:rPr>
          <w:sz w:val="24"/>
        </w:rPr>
        <w:t>protecting client, staff and public safety and balancing value for money through a mix of refurbished and new build facilities (Option 4 in the PBC);</w:t>
      </w:r>
    </w:p>
    <w:p w14:paraId="202A19D4" w14:textId="77777777" w:rsidR="004333B5" w:rsidRDefault="00636D35">
      <w:pPr>
        <w:pStyle w:val="ListParagraph"/>
        <w:numPr>
          <w:ilvl w:val="0"/>
          <w:numId w:val="4"/>
        </w:numPr>
        <w:tabs>
          <w:tab w:val="left" w:pos="743"/>
        </w:tabs>
        <w:spacing w:before="241"/>
        <w:ind w:right="1150"/>
        <w:rPr>
          <w:sz w:val="24"/>
        </w:rPr>
      </w:pPr>
      <w:r>
        <w:rPr>
          <w:b/>
          <w:sz w:val="24"/>
        </w:rPr>
        <w:t>direct</w:t>
      </w:r>
      <w:r>
        <w:rPr>
          <w:b/>
          <w:spacing w:val="-3"/>
          <w:sz w:val="24"/>
        </w:rPr>
        <w:t xml:space="preserve"> </w:t>
      </w:r>
      <w:r>
        <w:rPr>
          <w:b/>
          <w:sz w:val="24"/>
        </w:rPr>
        <w:t>officials</w:t>
      </w:r>
      <w:r>
        <w:rPr>
          <w:b/>
          <w:spacing w:val="-3"/>
          <w:sz w:val="24"/>
        </w:rPr>
        <w:t xml:space="preserve"> </w:t>
      </w:r>
      <w:r>
        <w:rPr>
          <w:sz w:val="24"/>
        </w:rPr>
        <w:t>to</w:t>
      </w:r>
      <w:r>
        <w:rPr>
          <w:spacing w:val="-2"/>
          <w:sz w:val="24"/>
        </w:rPr>
        <w:t xml:space="preserve"> </w:t>
      </w:r>
      <w:r>
        <w:rPr>
          <w:sz w:val="24"/>
        </w:rPr>
        <w:t>develop</w:t>
      </w:r>
      <w:r>
        <w:rPr>
          <w:spacing w:val="-3"/>
          <w:sz w:val="24"/>
        </w:rPr>
        <w:t xml:space="preserve"> </w:t>
      </w:r>
      <w:r>
        <w:rPr>
          <w:sz w:val="24"/>
        </w:rPr>
        <w:t>a</w:t>
      </w:r>
      <w:r>
        <w:rPr>
          <w:spacing w:val="-4"/>
          <w:sz w:val="24"/>
        </w:rPr>
        <w:t xml:space="preserve"> </w:t>
      </w:r>
      <w:r>
        <w:rPr>
          <w:sz w:val="24"/>
        </w:rPr>
        <w:t>Detailed</w:t>
      </w:r>
      <w:r>
        <w:rPr>
          <w:spacing w:val="-3"/>
          <w:sz w:val="24"/>
        </w:rPr>
        <w:t xml:space="preserve"> </w:t>
      </w:r>
      <w:r>
        <w:rPr>
          <w:sz w:val="24"/>
        </w:rPr>
        <w:t>Business</w:t>
      </w:r>
      <w:r>
        <w:rPr>
          <w:spacing w:val="-4"/>
          <w:sz w:val="24"/>
        </w:rPr>
        <w:t xml:space="preserve"> </w:t>
      </w:r>
      <w:r>
        <w:rPr>
          <w:sz w:val="24"/>
        </w:rPr>
        <w:t>Case</w:t>
      </w:r>
      <w:r>
        <w:rPr>
          <w:spacing w:val="-3"/>
          <w:sz w:val="24"/>
        </w:rPr>
        <w:t xml:space="preserve"> </w:t>
      </w:r>
      <w:r>
        <w:rPr>
          <w:sz w:val="24"/>
        </w:rPr>
        <w:t>(DBC)</w:t>
      </w:r>
      <w:r>
        <w:rPr>
          <w:spacing w:val="-4"/>
          <w:sz w:val="24"/>
        </w:rPr>
        <w:t xml:space="preserve"> </w:t>
      </w:r>
      <w:r>
        <w:rPr>
          <w:sz w:val="24"/>
        </w:rPr>
        <w:t>for</w:t>
      </w:r>
      <w:r>
        <w:rPr>
          <w:spacing w:val="-5"/>
          <w:sz w:val="24"/>
        </w:rPr>
        <w:t xml:space="preserve"> </w:t>
      </w:r>
      <w:r>
        <w:rPr>
          <w:sz w:val="24"/>
        </w:rPr>
        <w:t>the</w:t>
      </w:r>
      <w:r>
        <w:rPr>
          <w:spacing w:val="-2"/>
          <w:sz w:val="24"/>
        </w:rPr>
        <w:t xml:space="preserve"> </w:t>
      </w:r>
      <w:r>
        <w:rPr>
          <w:sz w:val="24"/>
        </w:rPr>
        <w:t>first</w:t>
      </w:r>
      <w:r>
        <w:rPr>
          <w:spacing w:val="-3"/>
          <w:sz w:val="24"/>
        </w:rPr>
        <w:t xml:space="preserve"> </w:t>
      </w:r>
      <w:r>
        <w:rPr>
          <w:sz w:val="24"/>
        </w:rPr>
        <w:t>tranche</w:t>
      </w:r>
      <w:r>
        <w:rPr>
          <w:spacing w:val="-4"/>
          <w:sz w:val="24"/>
        </w:rPr>
        <w:t xml:space="preserve"> </w:t>
      </w:r>
      <w:r>
        <w:rPr>
          <w:sz w:val="24"/>
        </w:rPr>
        <w:t>of delivery for residential RIDSAS facilities in the Northern and Central regions;</w:t>
      </w:r>
    </w:p>
    <w:p w14:paraId="0A2DADF0" w14:textId="746A2FBB" w:rsidR="004333B5" w:rsidRDefault="00636D35">
      <w:pPr>
        <w:pStyle w:val="ListParagraph"/>
        <w:numPr>
          <w:ilvl w:val="1"/>
          <w:numId w:val="4"/>
        </w:numPr>
        <w:tabs>
          <w:tab w:val="left" w:pos="1463"/>
        </w:tabs>
        <w:ind w:right="804"/>
        <w:rPr>
          <w:sz w:val="24"/>
        </w:rPr>
      </w:pPr>
      <w:r>
        <w:rPr>
          <w:b/>
          <w:sz w:val="24"/>
        </w:rPr>
        <w:t>note</w:t>
      </w:r>
      <w:r>
        <w:rPr>
          <w:b/>
          <w:spacing w:val="-5"/>
          <w:sz w:val="24"/>
        </w:rPr>
        <w:t xml:space="preserve"> </w:t>
      </w:r>
      <w:r>
        <w:rPr>
          <w:sz w:val="24"/>
        </w:rPr>
        <w:t>that</w:t>
      </w:r>
      <w:r>
        <w:rPr>
          <w:spacing w:val="-3"/>
          <w:sz w:val="24"/>
        </w:rPr>
        <w:t xml:space="preserve"> </w:t>
      </w:r>
      <w:r>
        <w:rPr>
          <w:sz w:val="24"/>
        </w:rPr>
        <w:t>the</w:t>
      </w:r>
      <w:r>
        <w:rPr>
          <w:spacing w:val="-3"/>
          <w:sz w:val="24"/>
        </w:rPr>
        <w:t xml:space="preserve"> </w:t>
      </w:r>
      <w:r>
        <w:rPr>
          <w:sz w:val="24"/>
        </w:rPr>
        <w:t>PBC</w:t>
      </w:r>
      <w:r>
        <w:rPr>
          <w:spacing w:val="-3"/>
          <w:sz w:val="24"/>
        </w:rPr>
        <w:t xml:space="preserve"> </w:t>
      </w:r>
      <w:r>
        <w:rPr>
          <w:sz w:val="24"/>
        </w:rPr>
        <w:t>identifies</w:t>
      </w:r>
      <w:r>
        <w:rPr>
          <w:spacing w:val="-4"/>
          <w:sz w:val="24"/>
        </w:rPr>
        <w:t xml:space="preserve"> </w:t>
      </w:r>
      <w:r>
        <w:rPr>
          <w:sz w:val="24"/>
        </w:rPr>
        <w:t>a</w:t>
      </w:r>
      <w:r>
        <w:rPr>
          <w:spacing w:val="-4"/>
          <w:sz w:val="24"/>
        </w:rPr>
        <w:t xml:space="preserve"> </w:t>
      </w:r>
      <w:r>
        <w:rPr>
          <w:sz w:val="24"/>
        </w:rPr>
        <w:t>capital</w:t>
      </w:r>
      <w:r>
        <w:rPr>
          <w:spacing w:val="-3"/>
          <w:sz w:val="24"/>
        </w:rPr>
        <w:t xml:space="preserve"> </w:t>
      </w:r>
      <w:r>
        <w:rPr>
          <w:sz w:val="24"/>
        </w:rPr>
        <w:t>cost</w:t>
      </w:r>
      <w:r>
        <w:rPr>
          <w:spacing w:val="-3"/>
          <w:sz w:val="24"/>
        </w:rPr>
        <w:t xml:space="preserve"> </w:t>
      </w:r>
      <w:r>
        <w:rPr>
          <w:sz w:val="24"/>
        </w:rPr>
        <w:t>of</w:t>
      </w:r>
      <w:r>
        <w:rPr>
          <w:spacing w:val="-3"/>
          <w:sz w:val="24"/>
        </w:rPr>
        <w:t xml:space="preserve"> </w:t>
      </w:r>
      <w:r w:rsidR="009D702E">
        <w:rPr>
          <w:spacing w:val="-3"/>
          <w:sz w:val="24"/>
        </w:rPr>
        <w:t>[Redacted content]</w:t>
      </w:r>
      <w:r>
        <w:rPr>
          <w:spacing w:val="-3"/>
          <w:sz w:val="24"/>
        </w:rPr>
        <w:t xml:space="preserve"> </w:t>
      </w:r>
      <w:r>
        <w:rPr>
          <w:sz w:val="24"/>
        </w:rPr>
        <w:t>for</w:t>
      </w:r>
      <w:r>
        <w:rPr>
          <w:spacing w:val="-4"/>
          <w:sz w:val="24"/>
        </w:rPr>
        <w:t xml:space="preserve"> </w:t>
      </w:r>
      <w:r>
        <w:rPr>
          <w:sz w:val="24"/>
        </w:rPr>
        <w:t>the</w:t>
      </w:r>
      <w:r>
        <w:rPr>
          <w:spacing w:val="-3"/>
          <w:sz w:val="24"/>
        </w:rPr>
        <w:t xml:space="preserve"> </w:t>
      </w:r>
      <w:r>
        <w:rPr>
          <w:sz w:val="24"/>
        </w:rPr>
        <w:t>first</w:t>
      </w:r>
      <w:r>
        <w:rPr>
          <w:spacing w:val="-3"/>
          <w:sz w:val="24"/>
        </w:rPr>
        <w:t xml:space="preserve"> </w:t>
      </w:r>
      <w:r>
        <w:rPr>
          <w:sz w:val="24"/>
        </w:rPr>
        <w:t>tranche of delivery in RIDSAS facilities;</w:t>
      </w:r>
    </w:p>
    <w:p w14:paraId="15769473" w14:textId="4B84B307" w:rsidR="004333B5" w:rsidRDefault="00636D35">
      <w:pPr>
        <w:pStyle w:val="ListParagraph"/>
        <w:numPr>
          <w:ilvl w:val="1"/>
          <w:numId w:val="4"/>
        </w:numPr>
        <w:tabs>
          <w:tab w:val="left" w:pos="1463"/>
        </w:tabs>
        <w:ind w:right="899"/>
        <w:rPr>
          <w:sz w:val="24"/>
        </w:rPr>
      </w:pPr>
      <w:r>
        <w:rPr>
          <w:b/>
          <w:sz w:val="24"/>
        </w:rPr>
        <w:t xml:space="preserve">note </w:t>
      </w:r>
      <w:r>
        <w:rPr>
          <w:sz w:val="24"/>
        </w:rPr>
        <w:t>that the DBC for RIDSAS facilities would refine the capital cost based on</w:t>
      </w:r>
      <w:r>
        <w:rPr>
          <w:spacing w:val="-4"/>
          <w:sz w:val="24"/>
        </w:rPr>
        <w:t xml:space="preserve"> </w:t>
      </w:r>
      <w:r>
        <w:rPr>
          <w:sz w:val="24"/>
        </w:rPr>
        <w:t>more</w:t>
      </w:r>
      <w:r>
        <w:rPr>
          <w:spacing w:val="-6"/>
          <w:sz w:val="24"/>
        </w:rPr>
        <w:t xml:space="preserve"> </w:t>
      </w:r>
      <w:r>
        <w:rPr>
          <w:sz w:val="24"/>
        </w:rPr>
        <w:t>detailed</w:t>
      </w:r>
      <w:r>
        <w:rPr>
          <w:spacing w:val="-4"/>
          <w:sz w:val="24"/>
        </w:rPr>
        <w:t xml:space="preserve"> </w:t>
      </w:r>
      <w:r>
        <w:rPr>
          <w:sz w:val="24"/>
        </w:rPr>
        <w:t>planning,</w:t>
      </w:r>
      <w:r>
        <w:rPr>
          <w:spacing w:val="-4"/>
          <w:sz w:val="24"/>
        </w:rPr>
        <w:t xml:space="preserve"> </w:t>
      </w:r>
      <w:r>
        <w:rPr>
          <w:sz w:val="24"/>
        </w:rPr>
        <w:t>with</w:t>
      </w:r>
      <w:r>
        <w:rPr>
          <w:spacing w:val="-4"/>
          <w:sz w:val="24"/>
        </w:rPr>
        <w:t xml:space="preserve"> </w:t>
      </w:r>
      <w:r>
        <w:rPr>
          <w:sz w:val="24"/>
        </w:rPr>
        <w:t>associated</w:t>
      </w:r>
      <w:r>
        <w:rPr>
          <w:spacing w:val="-4"/>
          <w:sz w:val="24"/>
        </w:rPr>
        <w:t xml:space="preserve"> </w:t>
      </w:r>
      <w:r>
        <w:rPr>
          <w:sz w:val="24"/>
        </w:rPr>
        <w:t>funding</w:t>
      </w:r>
      <w:r>
        <w:rPr>
          <w:spacing w:val="-4"/>
          <w:sz w:val="24"/>
        </w:rPr>
        <w:t xml:space="preserve"> </w:t>
      </w:r>
      <w:r>
        <w:rPr>
          <w:sz w:val="24"/>
        </w:rPr>
        <w:t>for</w:t>
      </w:r>
      <w:r>
        <w:rPr>
          <w:spacing w:val="-6"/>
          <w:sz w:val="24"/>
        </w:rPr>
        <w:t xml:space="preserve"> </w:t>
      </w:r>
      <w:r>
        <w:rPr>
          <w:sz w:val="24"/>
        </w:rPr>
        <w:t>the</w:t>
      </w:r>
      <w:r>
        <w:rPr>
          <w:spacing w:val="-4"/>
          <w:sz w:val="24"/>
        </w:rPr>
        <w:t xml:space="preserve"> </w:t>
      </w:r>
      <w:r>
        <w:rPr>
          <w:sz w:val="24"/>
        </w:rPr>
        <w:t>capital</w:t>
      </w:r>
      <w:r>
        <w:rPr>
          <w:spacing w:val="-4"/>
          <w:sz w:val="24"/>
        </w:rPr>
        <w:t xml:space="preserve"> </w:t>
      </w:r>
      <w:r>
        <w:rPr>
          <w:sz w:val="24"/>
        </w:rPr>
        <w:t xml:space="preserve">investment to be </w:t>
      </w:r>
      <w:r w:rsidR="009D702E">
        <w:rPr>
          <w:spacing w:val="-3"/>
          <w:sz w:val="24"/>
        </w:rPr>
        <w:t>[Redacted content]</w:t>
      </w:r>
      <w:r>
        <w:rPr>
          <w:sz w:val="24"/>
        </w:rPr>
        <w:t>;</w:t>
      </w:r>
    </w:p>
    <w:p w14:paraId="0129C577" w14:textId="77777777" w:rsidR="004333B5" w:rsidRDefault="00636D35">
      <w:pPr>
        <w:pStyle w:val="ListParagraph"/>
        <w:numPr>
          <w:ilvl w:val="1"/>
          <w:numId w:val="4"/>
        </w:numPr>
        <w:tabs>
          <w:tab w:val="left" w:pos="1463"/>
        </w:tabs>
        <w:ind w:right="984"/>
        <w:rPr>
          <w:sz w:val="24"/>
        </w:rPr>
      </w:pPr>
      <w:r>
        <w:rPr>
          <w:b/>
          <w:sz w:val="24"/>
        </w:rPr>
        <w:t xml:space="preserve">note </w:t>
      </w:r>
      <w:r>
        <w:rPr>
          <w:sz w:val="24"/>
        </w:rPr>
        <w:t>that it is intended for Crown Infrastructure Delivery to work with Disability Support Services in the Ministry of Social Development (DSS MSD)</w:t>
      </w:r>
      <w:r>
        <w:rPr>
          <w:spacing w:val="-5"/>
          <w:sz w:val="24"/>
        </w:rPr>
        <w:t xml:space="preserve"> </w:t>
      </w:r>
      <w:r>
        <w:rPr>
          <w:sz w:val="24"/>
        </w:rPr>
        <w:t>to</w:t>
      </w:r>
      <w:r>
        <w:rPr>
          <w:spacing w:val="-2"/>
          <w:sz w:val="24"/>
        </w:rPr>
        <w:t xml:space="preserve"> </w:t>
      </w:r>
      <w:r>
        <w:rPr>
          <w:sz w:val="24"/>
        </w:rPr>
        <w:t>lead</w:t>
      </w:r>
      <w:r>
        <w:rPr>
          <w:spacing w:val="-3"/>
          <w:sz w:val="24"/>
        </w:rPr>
        <w:t xml:space="preserve"> </w:t>
      </w:r>
      <w:r>
        <w:rPr>
          <w:sz w:val="24"/>
        </w:rPr>
        <w:t>development</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DBC</w:t>
      </w:r>
      <w:r>
        <w:rPr>
          <w:spacing w:val="-2"/>
          <w:sz w:val="24"/>
        </w:rPr>
        <w:t xml:space="preserve"> </w:t>
      </w:r>
      <w:r>
        <w:rPr>
          <w:sz w:val="24"/>
        </w:rPr>
        <w:t>for</w:t>
      </w:r>
      <w:r>
        <w:rPr>
          <w:spacing w:val="-5"/>
          <w:sz w:val="24"/>
        </w:rPr>
        <w:t xml:space="preserve"> </w:t>
      </w:r>
      <w:r>
        <w:rPr>
          <w:sz w:val="24"/>
        </w:rPr>
        <w:t>investment</w:t>
      </w:r>
      <w:r>
        <w:rPr>
          <w:spacing w:val="-3"/>
          <w:sz w:val="24"/>
        </w:rPr>
        <w:t xml:space="preserve"> </w:t>
      </w:r>
      <w:r>
        <w:rPr>
          <w:sz w:val="24"/>
        </w:rPr>
        <w:t>in</w:t>
      </w:r>
      <w:r>
        <w:rPr>
          <w:spacing w:val="-3"/>
          <w:sz w:val="24"/>
        </w:rPr>
        <w:t xml:space="preserve"> </w:t>
      </w:r>
      <w:r>
        <w:rPr>
          <w:sz w:val="24"/>
        </w:rPr>
        <w:t>RIDSAS</w:t>
      </w:r>
      <w:r>
        <w:rPr>
          <w:spacing w:val="-3"/>
          <w:sz w:val="24"/>
        </w:rPr>
        <w:t xml:space="preserve"> </w:t>
      </w:r>
      <w:r>
        <w:rPr>
          <w:sz w:val="24"/>
        </w:rPr>
        <w:t>facilities.</w:t>
      </w:r>
    </w:p>
    <w:p w14:paraId="3A8916DC" w14:textId="77777777" w:rsidR="004333B5" w:rsidRDefault="00636D35">
      <w:pPr>
        <w:pStyle w:val="ListParagraph"/>
        <w:numPr>
          <w:ilvl w:val="1"/>
          <w:numId w:val="4"/>
        </w:numPr>
        <w:tabs>
          <w:tab w:val="left" w:pos="1463"/>
        </w:tabs>
        <w:ind w:right="784"/>
        <w:jc w:val="both"/>
        <w:rPr>
          <w:sz w:val="24"/>
        </w:rPr>
      </w:pPr>
      <w:r>
        <w:rPr>
          <w:b/>
          <w:sz w:val="24"/>
        </w:rPr>
        <w:t>note</w:t>
      </w:r>
      <w:r>
        <w:rPr>
          <w:b/>
          <w:spacing w:val="-3"/>
          <w:sz w:val="24"/>
        </w:rPr>
        <w:t xml:space="preserve"> </w:t>
      </w:r>
      <w:r>
        <w:rPr>
          <w:sz w:val="24"/>
        </w:rPr>
        <w:t>that</w:t>
      </w:r>
      <w:r>
        <w:rPr>
          <w:spacing w:val="-1"/>
          <w:sz w:val="24"/>
        </w:rPr>
        <w:t xml:space="preserve"> </w:t>
      </w:r>
      <w:r>
        <w:rPr>
          <w:sz w:val="24"/>
        </w:rPr>
        <w:t>the</w:t>
      </w:r>
      <w:r>
        <w:rPr>
          <w:spacing w:val="-1"/>
          <w:sz w:val="24"/>
        </w:rPr>
        <w:t xml:space="preserve"> </w:t>
      </w:r>
      <w:r>
        <w:rPr>
          <w:sz w:val="24"/>
        </w:rPr>
        <w:t>scope</w:t>
      </w:r>
      <w:r>
        <w:rPr>
          <w:spacing w:val="-2"/>
          <w:sz w:val="24"/>
        </w:rPr>
        <w:t xml:space="preserve"> </w:t>
      </w:r>
      <w:r>
        <w:rPr>
          <w:sz w:val="24"/>
        </w:rPr>
        <w:t>of</w:t>
      </w:r>
      <w:r>
        <w:rPr>
          <w:spacing w:val="-1"/>
          <w:sz w:val="24"/>
        </w:rPr>
        <w:t xml:space="preserve"> </w:t>
      </w:r>
      <w:r>
        <w:rPr>
          <w:sz w:val="24"/>
        </w:rPr>
        <w:t>the DBC</w:t>
      </w:r>
      <w:r>
        <w:rPr>
          <w:spacing w:val="-1"/>
          <w:sz w:val="24"/>
        </w:rPr>
        <w:t xml:space="preserve"> </w:t>
      </w:r>
      <w:r>
        <w:rPr>
          <w:sz w:val="24"/>
        </w:rPr>
        <w:t>for</w:t>
      </w:r>
      <w:r>
        <w:rPr>
          <w:spacing w:val="-3"/>
          <w:sz w:val="24"/>
        </w:rPr>
        <w:t xml:space="preserve"> </w:t>
      </w:r>
      <w:r>
        <w:rPr>
          <w:sz w:val="24"/>
        </w:rPr>
        <w:t>investment</w:t>
      </w:r>
      <w:r>
        <w:rPr>
          <w:spacing w:val="-1"/>
          <w:sz w:val="24"/>
        </w:rPr>
        <w:t xml:space="preserve"> </w:t>
      </w:r>
      <w:r>
        <w:rPr>
          <w:sz w:val="24"/>
        </w:rPr>
        <w:t>in</w:t>
      </w:r>
      <w:r>
        <w:rPr>
          <w:spacing w:val="-1"/>
          <w:sz w:val="24"/>
        </w:rPr>
        <w:t xml:space="preserve"> </w:t>
      </w:r>
      <w:r>
        <w:rPr>
          <w:sz w:val="24"/>
        </w:rPr>
        <w:t>RIDSAS</w:t>
      </w:r>
      <w:r>
        <w:rPr>
          <w:spacing w:val="-1"/>
          <w:sz w:val="24"/>
        </w:rPr>
        <w:t xml:space="preserve"> </w:t>
      </w:r>
      <w:r>
        <w:rPr>
          <w:sz w:val="24"/>
        </w:rPr>
        <w:t>facilities</w:t>
      </w:r>
      <w:r>
        <w:rPr>
          <w:spacing w:val="-2"/>
          <w:sz w:val="24"/>
        </w:rPr>
        <w:t xml:space="preserve"> </w:t>
      </w:r>
      <w:r>
        <w:rPr>
          <w:sz w:val="24"/>
        </w:rPr>
        <w:t>would</w:t>
      </w:r>
      <w:r>
        <w:rPr>
          <w:spacing w:val="-1"/>
          <w:sz w:val="24"/>
        </w:rPr>
        <w:t xml:space="preserve"> </w:t>
      </w:r>
      <w:r>
        <w:rPr>
          <w:sz w:val="24"/>
        </w:rPr>
        <w:t>not include</w:t>
      </w:r>
      <w:r>
        <w:rPr>
          <w:spacing w:val="-5"/>
          <w:sz w:val="24"/>
        </w:rPr>
        <w:t xml:space="preserve"> </w:t>
      </w:r>
      <w:r>
        <w:rPr>
          <w:sz w:val="24"/>
        </w:rPr>
        <w:t>investment</w:t>
      </w:r>
      <w:r>
        <w:rPr>
          <w:spacing w:val="-4"/>
          <w:sz w:val="24"/>
        </w:rPr>
        <w:t xml:space="preserve"> </w:t>
      </w:r>
      <w:r>
        <w:rPr>
          <w:sz w:val="24"/>
        </w:rPr>
        <w:t>in</w:t>
      </w:r>
      <w:r>
        <w:rPr>
          <w:spacing w:val="-4"/>
          <w:sz w:val="24"/>
        </w:rPr>
        <w:t xml:space="preserve"> </w:t>
      </w:r>
      <w:r>
        <w:rPr>
          <w:sz w:val="24"/>
        </w:rPr>
        <w:t>hospital-level</w:t>
      </w:r>
      <w:r>
        <w:rPr>
          <w:spacing w:val="-4"/>
          <w:sz w:val="24"/>
        </w:rPr>
        <w:t xml:space="preserve"> </w:t>
      </w:r>
      <w:r>
        <w:rPr>
          <w:sz w:val="24"/>
        </w:rPr>
        <w:t>care</w:t>
      </w:r>
      <w:r>
        <w:rPr>
          <w:spacing w:val="-5"/>
          <w:sz w:val="24"/>
        </w:rPr>
        <w:t xml:space="preserve"> </w:t>
      </w:r>
      <w:r>
        <w:rPr>
          <w:sz w:val="24"/>
        </w:rPr>
        <w:t>RIDSS</w:t>
      </w:r>
      <w:r>
        <w:rPr>
          <w:spacing w:val="-3"/>
          <w:sz w:val="24"/>
        </w:rPr>
        <w:t xml:space="preserve"> </w:t>
      </w:r>
      <w:r>
        <w:rPr>
          <w:sz w:val="24"/>
        </w:rPr>
        <w:t>facilities,</w:t>
      </w:r>
      <w:r>
        <w:rPr>
          <w:spacing w:val="-4"/>
          <w:sz w:val="24"/>
        </w:rPr>
        <w:t xml:space="preserve"> </w:t>
      </w:r>
      <w:r>
        <w:rPr>
          <w:sz w:val="24"/>
        </w:rPr>
        <w:t>delivered</w:t>
      </w:r>
      <w:r>
        <w:rPr>
          <w:spacing w:val="-4"/>
          <w:sz w:val="24"/>
        </w:rPr>
        <w:t xml:space="preserve"> </w:t>
      </w:r>
      <w:r>
        <w:rPr>
          <w:sz w:val="24"/>
        </w:rPr>
        <w:t>by</w:t>
      </w:r>
      <w:r>
        <w:rPr>
          <w:spacing w:val="-4"/>
          <w:sz w:val="24"/>
        </w:rPr>
        <w:t xml:space="preserve"> </w:t>
      </w:r>
      <w:r>
        <w:rPr>
          <w:sz w:val="24"/>
        </w:rPr>
        <w:t>Health New Zealand (HNZ);</w:t>
      </w:r>
    </w:p>
    <w:p w14:paraId="383ECB58" w14:textId="77777777" w:rsidR="004333B5" w:rsidRDefault="00636D35">
      <w:pPr>
        <w:pStyle w:val="ListParagraph"/>
        <w:numPr>
          <w:ilvl w:val="0"/>
          <w:numId w:val="4"/>
        </w:numPr>
        <w:tabs>
          <w:tab w:val="left" w:pos="743"/>
        </w:tabs>
        <w:ind w:right="735"/>
        <w:rPr>
          <w:sz w:val="24"/>
        </w:rPr>
      </w:pPr>
      <w:r>
        <w:rPr>
          <w:b/>
          <w:sz w:val="24"/>
        </w:rPr>
        <w:t xml:space="preserve">direct officials </w:t>
      </w:r>
      <w:r>
        <w:rPr>
          <w:sz w:val="24"/>
        </w:rPr>
        <w:t>to develop a future DBC for the second tranche of delivery in RIDSS facilities,</w:t>
      </w:r>
      <w:r>
        <w:rPr>
          <w:spacing w:val="-3"/>
          <w:sz w:val="24"/>
        </w:rPr>
        <w:t xml:space="preserve"> </w:t>
      </w:r>
      <w:r>
        <w:rPr>
          <w:sz w:val="24"/>
        </w:rPr>
        <w:t>to</w:t>
      </w:r>
      <w:r>
        <w:rPr>
          <w:spacing w:val="-3"/>
          <w:sz w:val="24"/>
        </w:rPr>
        <w:t xml:space="preserve"> </w:t>
      </w:r>
      <w:r>
        <w:rPr>
          <w:sz w:val="24"/>
        </w:rPr>
        <w:t>be</w:t>
      </w:r>
      <w:r>
        <w:rPr>
          <w:spacing w:val="-4"/>
          <w:sz w:val="24"/>
        </w:rPr>
        <w:t xml:space="preserve"> </w:t>
      </w:r>
      <w:r>
        <w:rPr>
          <w:sz w:val="24"/>
        </w:rPr>
        <w:t>led</w:t>
      </w:r>
      <w:r>
        <w:rPr>
          <w:spacing w:val="-3"/>
          <w:sz w:val="24"/>
        </w:rPr>
        <w:t xml:space="preserve"> </w:t>
      </w:r>
      <w:r>
        <w:rPr>
          <w:sz w:val="24"/>
        </w:rPr>
        <w:t>by</w:t>
      </w:r>
      <w:r>
        <w:rPr>
          <w:spacing w:val="-3"/>
          <w:sz w:val="24"/>
        </w:rPr>
        <w:t xml:space="preserve"> </w:t>
      </w:r>
      <w:r>
        <w:rPr>
          <w:sz w:val="24"/>
        </w:rPr>
        <w:t>HNZ</w:t>
      </w:r>
      <w:r>
        <w:rPr>
          <w:spacing w:val="-4"/>
          <w:sz w:val="24"/>
        </w:rPr>
        <w:t xml:space="preserve"> </w:t>
      </w:r>
      <w:r>
        <w:rPr>
          <w:sz w:val="24"/>
        </w:rPr>
        <w:t>in</w:t>
      </w:r>
      <w:r>
        <w:rPr>
          <w:spacing w:val="-3"/>
          <w:sz w:val="24"/>
        </w:rPr>
        <w:t xml:space="preserve"> </w:t>
      </w:r>
      <w:r>
        <w:rPr>
          <w:sz w:val="24"/>
        </w:rPr>
        <w:t>partnership</w:t>
      </w:r>
      <w:r>
        <w:rPr>
          <w:spacing w:val="-3"/>
          <w:sz w:val="24"/>
        </w:rPr>
        <w:t xml:space="preserve"> </w:t>
      </w:r>
      <w:r>
        <w:rPr>
          <w:sz w:val="24"/>
        </w:rPr>
        <w:t>with</w:t>
      </w:r>
      <w:r>
        <w:rPr>
          <w:spacing w:val="-2"/>
          <w:sz w:val="24"/>
        </w:rPr>
        <w:t xml:space="preserve"> </w:t>
      </w:r>
      <w:r>
        <w:rPr>
          <w:sz w:val="24"/>
        </w:rPr>
        <w:t>DSS</w:t>
      </w:r>
      <w:r>
        <w:rPr>
          <w:spacing w:val="-3"/>
          <w:sz w:val="24"/>
        </w:rPr>
        <w:t xml:space="preserve"> </w:t>
      </w:r>
      <w:r>
        <w:rPr>
          <w:sz w:val="24"/>
        </w:rPr>
        <w:t>MSD,</w:t>
      </w:r>
      <w:r>
        <w:rPr>
          <w:spacing w:val="-3"/>
          <w:sz w:val="24"/>
        </w:rPr>
        <w:t xml:space="preserve"> </w:t>
      </w:r>
      <w:r>
        <w:rPr>
          <w:sz w:val="24"/>
        </w:rPr>
        <w:t>that</w:t>
      </w:r>
      <w:r>
        <w:rPr>
          <w:spacing w:val="-3"/>
          <w:sz w:val="24"/>
        </w:rPr>
        <w:t xml:space="preserve"> </w:t>
      </w:r>
      <w:r>
        <w:rPr>
          <w:sz w:val="24"/>
        </w:rPr>
        <w:t>would</w:t>
      </w:r>
      <w:r>
        <w:rPr>
          <w:spacing w:val="-3"/>
          <w:sz w:val="24"/>
        </w:rPr>
        <w:t xml:space="preserve"> </w:t>
      </w:r>
      <w:r>
        <w:rPr>
          <w:sz w:val="24"/>
        </w:rPr>
        <w:t>align</w:t>
      </w:r>
      <w:r>
        <w:rPr>
          <w:spacing w:val="-3"/>
          <w:sz w:val="24"/>
        </w:rPr>
        <w:t xml:space="preserve"> </w:t>
      </w:r>
      <w:r>
        <w:rPr>
          <w:sz w:val="24"/>
        </w:rPr>
        <w:t>with</w:t>
      </w:r>
      <w:r>
        <w:rPr>
          <w:spacing w:val="-3"/>
          <w:sz w:val="24"/>
        </w:rPr>
        <w:t xml:space="preserve"> </w:t>
      </w:r>
      <w:r>
        <w:rPr>
          <w:sz w:val="24"/>
        </w:rPr>
        <w:t>HNZ clinical services and infrastructure planning.</w:t>
      </w:r>
    </w:p>
    <w:p w14:paraId="5C0BB09B" w14:textId="77777777" w:rsidR="004333B5" w:rsidRDefault="00636D35">
      <w:pPr>
        <w:pStyle w:val="ListParagraph"/>
        <w:numPr>
          <w:ilvl w:val="0"/>
          <w:numId w:val="4"/>
        </w:numPr>
        <w:tabs>
          <w:tab w:val="left" w:pos="743"/>
        </w:tabs>
        <w:ind w:right="756"/>
        <w:rPr>
          <w:sz w:val="24"/>
        </w:rPr>
      </w:pPr>
      <w:r>
        <w:rPr>
          <w:b/>
          <w:sz w:val="24"/>
        </w:rPr>
        <w:t xml:space="preserve">note </w:t>
      </w:r>
      <w:r>
        <w:rPr>
          <w:sz w:val="24"/>
        </w:rPr>
        <w:t>that DSS MSD and HNZ will work through the planning arrangements and approach</w:t>
      </w:r>
      <w:r>
        <w:rPr>
          <w:spacing w:val="-2"/>
          <w:sz w:val="24"/>
        </w:rPr>
        <w:t xml:space="preserve"> </w:t>
      </w:r>
      <w:r>
        <w:rPr>
          <w:sz w:val="24"/>
        </w:rPr>
        <w:t>for</w:t>
      </w:r>
      <w:r>
        <w:rPr>
          <w:spacing w:val="-5"/>
          <w:sz w:val="24"/>
        </w:rPr>
        <w:t xml:space="preserve"> </w:t>
      </w:r>
      <w:r>
        <w:rPr>
          <w:sz w:val="24"/>
        </w:rPr>
        <w:t>DBC</w:t>
      </w:r>
      <w:r>
        <w:rPr>
          <w:spacing w:val="-4"/>
          <w:sz w:val="24"/>
        </w:rPr>
        <w:t xml:space="preserve"> </w:t>
      </w:r>
      <w:r>
        <w:rPr>
          <w:sz w:val="24"/>
        </w:rPr>
        <w:t>planning</w:t>
      </w:r>
      <w:r>
        <w:rPr>
          <w:spacing w:val="-4"/>
          <w:sz w:val="24"/>
        </w:rPr>
        <w:t xml:space="preserve"> </w:t>
      </w:r>
      <w:r>
        <w:rPr>
          <w:sz w:val="24"/>
        </w:rPr>
        <w:t>and</w:t>
      </w:r>
      <w:r>
        <w:rPr>
          <w:spacing w:val="-4"/>
          <w:sz w:val="24"/>
        </w:rPr>
        <w:t xml:space="preserve"> </w:t>
      </w:r>
      <w:r>
        <w:rPr>
          <w:sz w:val="24"/>
        </w:rPr>
        <w:t>investment</w:t>
      </w:r>
      <w:r>
        <w:rPr>
          <w:spacing w:val="-4"/>
          <w:sz w:val="24"/>
        </w:rPr>
        <w:t xml:space="preserve"> </w:t>
      </w:r>
      <w:r>
        <w:rPr>
          <w:sz w:val="24"/>
        </w:rPr>
        <w:t>in</w:t>
      </w:r>
      <w:r>
        <w:rPr>
          <w:spacing w:val="-3"/>
          <w:sz w:val="24"/>
        </w:rPr>
        <w:t xml:space="preserve"> </w:t>
      </w:r>
      <w:r>
        <w:rPr>
          <w:sz w:val="24"/>
        </w:rPr>
        <w:t>RIDSS</w:t>
      </w:r>
      <w:r>
        <w:rPr>
          <w:spacing w:val="-4"/>
          <w:sz w:val="24"/>
        </w:rPr>
        <w:t xml:space="preserve"> </w:t>
      </w:r>
      <w:r>
        <w:rPr>
          <w:sz w:val="24"/>
        </w:rPr>
        <w:t>facilities,</w:t>
      </w:r>
      <w:r>
        <w:rPr>
          <w:spacing w:val="-4"/>
          <w:sz w:val="24"/>
        </w:rPr>
        <w:t xml:space="preserve"> </w:t>
      </w:r>
      <w:r>
        <w:rPr>
          <w:sz w:val="24"/>
        </w:rPr>
        <w:t>including</w:t>
      </w:r>
      <w:r>
        <w:rPr>
          <w:spacing w:val="-4"/>
          <w:sz w:val="24"/>
        </w:rPr>
        <w:t xml:space="preserve"> </w:t>
      </w:r>
      <w:r>
        <w:rPr>
          <w:sz w:val="24"/>
        </w:rPr>
        <w:t>any</w:t>
      </w:r>
      <w:r>
        <w:rPr>
          <w:spacing w:val="-4"/>
          <w:sz w:val="24"/>
        </w:rPr>
        <w:t xml:space="preserve"> </w:t>
      </w:r>
      <w:r>
        <w:rPr>
          <w:sz w:val="24"/>
        </w:rPr>
        <w:t>support from Crown Infrastructure Delivery.</w:t>
      </w:r>
    </w:p>
    <w:p w14:paraId="478308A5" w14:textId="77777777" w:rsidR="004333B5" w:rsidRDefault="00636D35">
      <w:pPr>
        <w:pStyle w:val="ListParagraph"/>
        <w:numPr>
          <w:ilvl w:val="0"/>
          <w:numId w:val="4"/>
        </w:numPr>
        <w:tabs>
          <w:tab w:val="left" w:pos="743"/>
        </w:tabs>
        <w:spacing w:before="241"/>
        <w:ind w:right="736"/>
        <w:rPr>
          <w:sz w:val="24"/>
        </w:rPr>
      </w:pPr>
      <w:r>
        <w:rPr>
          <w:b/>
          <w:sz w:val="24"/>
        </w:rPr>
        <w:t xml:space="preserve">note </w:t>
      </w:r>
      <w:r>
        <w:rPr>
          <w:sz w:val="24"/>
        </w:rPr>
        <w:t>that DSS MSD and Ministry of Health officials are working to strengthen governance</w:t>
      </w:r>
      <w:r>
        <w:rPr>
          <w:spacing w:val="-4"/>
          <w:sz w:val="24"/>
        </w:rPr>
        <w:t xml:space="preserve"> </w:t>
      </w:r>
      <w:r>
        <w:rPr>
          <w:sz w:val="24"/>
        </w:rPr>
        <w:t>and</w:t>
      </w:r>
      <w:r>
        <w:rPr>
          <w:spacing w:val="-3"/>
          <w:sz w:val="24"/>
        </w:rPr>
        <w:t xml:space="preserve"> </w:t>
      </w:r>
      <w:r>
        <w:rPr>
          <w:sz w:val="24"/>
        </w:rPr>
        <w:t>oversight</w:t>
      </w:r>
      <w:r>
        <w:rPr>
          <w:spacing w:val="-3"/>
          <w:sz w:val="24"/>
        </w:rPr>
        <w:t xml:space="preserve"> </w:t>
      </w:r>
      <w:r>
        <w:rPr>
          <w:sz w:val="24"/>
        </w:rPr>
        <w:t>mechanisms</w:t>
      </w:r>
      <w:r>
        <w:rPr>
          <w:spacing w:val="-4"/>
          <w:sz w:val="24"/>
        </w:rPr>
        <w:t xml:space="preserve"> </w:t>
      </w:r>
      <w:r>
        <w:rPr>
          <w:sz w:val="24"/>
        </w:rPr>
        <w:t>to</w:t>
      </w:r>
      <w:r>
        <w:rPr>
          <w:spacing w:val="-3"/>
          <w:sz w:val="24"/>
        </w:rPr>
        <w:t xml:space="preserve"> </w:t>
      </w:r>
      <w:r>
        <w:rPr>
          <w:sz w:val="24"/>
        </w:rPr>
        <w:t>monitor</w:t>
      </w:r>
      <w:r>
        <w:rPr>
          <w:spacing w:val="-3"/>
          <w:sz w:val="24"/>
        </w:rPr>
        <w:t xml:space="preserve"> </w:t>
      </w:r>
      <w:r>
        <w:rPr>
          <w:sz w:val="24"/>
        </w:rPr>
        <w:t>and</w:t>
      </w:r>
      <w:r>
        <w:rPr>
          <w:spacing w:val="-3"/>
          <w:sz w:val="24"/>
        </w:rPr>
        <w:t xml:space="preserve"> </w:t>
      </w:r>
      <w:r>
        <w:rPr>
          <w:sz w:val="24"/>
        </w:rPr>
        <w:t>respond</w:t>
      </w:r>
      <w:r>
        <w:rPr>
          <w:spacing w:val="-3"/>
          <w:sz w:val="24"/>
        </w:rPr>
        <w:t xml:space="preserve"> </w:t>
      </w:r>
      <w:r>
        <w:rPr>
          <w:sz w:val="24"/>
        </w:rPr>
        <w:t>to</w:t>
      </w:r>
      <w:r>
        <w:rPr>
          <w:spacing w:val="-3"/>
          <w:sz w:val="24"/>
        </w:rPr>
        <w:t xml:space="preserve"> </w:t>
      </w:r>
      <w:r>
        <w:rPr>
          <w:sz w:val="24"/>
        </w:rPr>
        <w:t>trends</w:t>
      </w:r>
      <w:r>
        <w:rPr>
          <w:spacing w:val="-2"/>
          <w:sz w:val="24"/>
        </w:rPr>
        <w:t xml:space="preserve"> </w:t>
      </w:r>
      <w:r>
        <w:rPr>
          <w:sz w:val="24"/>
        </w:rPr>
        <w:t>and</w:t>
      </w:r>
      <w:r>
        <w:rPr>
          <w:spacing w:val="-3"/>
          <w:sz w:val="24"/>
        </w:rPr>
        <w:t xml:space="preserve"> </w:t>
      </w:r>
      <w:r>
        <w:rPr>
          <w:sz w:val="24"/>
        </w:rPr>
        <w:t>collective issues within the system.</w:t>
      </w:r>
    </w:p>
    <w:p w14:paraId="08EF6FB8" w14:textId="77777777" w:rsidR="004333B5" w:rsidRDefault="00636D35">
      <w:pPr>
        <w:pStyle w:val="BodyText"/>
        <w:spacing w:before="6" w:line="510" w:lineRule="atLeast"/>
        <w:ind w:left="23" w:right="6859" w:firstLine="0"/>
      </w:pPr>
      <w:proofErr w:type="spellStart"/>
      <w:r>
        <w:t>Authorised</w:t>
      </w:r>
      <w:proofErr w:type="spellEnd"/>
      <w:r>
        <w:rPr>
          <w:spacing w:val="-15"/>
        </w:rPr>
        <w:t xml:space="preserve"> </w:t>
      </w:r>
      <w:r>
        <w:t>for</w:t>
      </w:r>
      <w:r>
        <w:rPr>
          <w:spacing w:val="-15"/>
        </w:rPr>
        <w:t xml:space="preserve"> </w:t>
      </w:r>
      <w:proofErr w:type="spellStart"/>
      <w:r>
        <w:t>lodgement</w:t>
      </w:r>
      <w:proofErr w:type="spellEnd"/>
      <w:r>
        <w:t>. Hon Louise Upston</w:t>
      </w:r>
    </w:p>
    <w:p w14:paraId="649DAE26" w14:textId="77777777" w:rsidR="004333B5" w:rsidRDefault="00636D35">
      <w:pPr>
        <w:pStyle w:val="BodyText"/>
        <w:spacing w:before="6"/>
        <w:ind w:left="23" w:firstLine="0"/>
      </w:pPr>
      <w:r>
        <w:t>Minister</w:t>
      </w:r>
      <w:r>
        <w:rPr>
          <w:spacing w:val="-1"/>
        </w:rPr>
        <w:t xml:space="preserve"> </w:t>
      </w:r>
      <w:r>
        <w:t>for</w:t>
      </w:r>
      <w:r>
        <w:rPr>
          <w:spacing w:val="-2"/>
        </w:rPr>
        <w:t xml:space="preserve"> </w:t>
      </w:r>
      <w:r>
        <w:t xml:space="preserve">Disability </w:t>
      </w:r>
      <w:r>
        <w:rPr>
          <w:spacing w:val="-2"/>
        </w:rPr>
        <w:t>Issues</w:t>
      </w:r>
    </w:p>
    <w:p w14:paraId="102ECC83" w14:textId="77777777" w:rsidR="004333B5" w:rsidRDefault="004333B5">
      <w:pPr>
        <w:pStyle w:val="BodyText"/>
        <w:sectPr w:rsidR="004333B5">
          <w:pgSz w:w="11910" w:h="16840"/>
          <w:pgMar w:top="1340" w:right="708" w:bottom="1180" w:left="1417" w:header="715" w:footer="981" w:gutter="0"/>
          <w:cols w:space="720"/>
        </w:sectPr>
      </w:pPr>
    </w:p>
    <w:p w14:paraId="6E6875DC" w14:textId="77777777" w:rsidR="004333B5" w:rsidRDefault="00636D35">
      <w:pPr>
        <w:spacing w:before="83" w:after="2" w:line="410" w:lineRule="auto"/>
        <w:ind w:left="23" w:right="4983"/>
        <w:rPr>
          <w:rFonts w:ascii="Arial"/>
          <w:b/>
        </w:rPr>
      </w:pPr>
      <w:r>
        <w:rPr>
          <w:rFonts w:ascii="Arial"/>
          <w:b/>
        </w:rPr>
        <w:t>Appendix</w:t>
      </w:r>
      <w:r>
        <w:rPr>
          <w:rFonts w:ascii="Arial"/>
          <w:b/>
          <w:spacing w:val="-8"/>
        </w:rPr>
        <w:t xml:space="preserve"> </w:t>
      </w:r>
      <w:r>
        <w:rPr>
          <w:rFonts w:ascii="Arial"/>
          <w:b/>
        </w:rPr>
        <w:t>1:</w:t>
      </w:r>
      <w:r>
        <w:rPr>
          <w:rFonts w:ascii="Arial"/>
          <w:b/>
          <w:spacing w:val="-10"/>
        </w:rPr>
        <w:t xml:space="preserve"> </w:t>
      </w:r>
      <w:r>
        <w:rPr>
          <w:rFonts w:ascii="Arial"/>
          <w:b/>
        </w:rPr>
        <w:t>Gateway</w:t>
      </w:r>
      <w:r>
        <w:rPr>
          <w:rFonts w:ascii="Arial"/>
          <w:b/>
          <w:spacing w:val="-7"/>
        </w:rPr>
        <w:t xml:space="preserve"> </w:t>
      </w:r>
      <w:r>
        <w:rPr>
          <w:rFonts w:ascii="Arial"/>
          <w:b/>
        </w:rPr>
        <w:t>Review</w:t>
      </w:r>
      <w:r>
        <w:rPr>
          <w:rFonts w:ascii="Arial"/>
          <w:b/>
          <w:spacing w:val="-7"/>
        </w:rPr>
        <w:t xml:space="preserve"> </w:t>
      </w:r>
      <w:r>
        <w:rPr>
          <w:rFonts w:ascii="Arial"/>
          <w:b/>
        </w:rPr>
        <w:t>outcomes Delivery Confidence Assessment</w:t>
      </w:r>
    </w:p>
    <w:tbl>
      <w:tblPr>
        <w:tblW w:w="0" w:type="auto"/>
        <w:tblInd w:w="33"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4532"/>
        <w:gridCol w:w="4820"/>
      </w:tblGrid>
      <w:tr w:rsidR="004333B5" w14:paraId="66A985A6" w14:textId="77777777">
        <w:trPr>
          <w:trHeight w:val="359"/>
        </w:trPr>
        <w:tc>
          <w:tcPr>
            <w:tcW w:w="4532" w:type="dxa"/>
            <w:shd w:val="clear" w:color="auto" w:fill="F1F1F1"/>
          </w:tcPr>
          <w:p w14:paraId="387E6292" w14:textId="77777777" w:rsidR="004333B5" w:rsidRDefault="00636D35">
            <w:pPr>
              <w:pStyle w:val="TableParagraph"/>
              <w:spacing w:before="59"/>
              <w:rPr>
                <w:b/>
                <w:sz w:val="20"/>
              </w:rPr>
            </w:pPr>
            <w:r>
              <w:rPr>
                <w:b/>
                <w:color w:val="0083AC"/>
                <w:sz w:val="20"/>
              </w:rPr>
              <w:t>Delivery</w:t>
            </w:r>
            <w:r>
              <w:rPr>
                <w:b/>
                <w:color w:val="0083AC"/>
                <w:spacing w:val="-12"/>
                <w:sz w:val="20"/>
              </w:rPr>
              <w:t xml:space="preserve"> </w:t>
            </w:r>
            <w:r>
              <w:rPr>
                <w:b/>
                <w:color w:val="0083AC"/>
                <w:sz w:val="20"/>
              </w:rPr>
              <w:t>Confidence</w:t>
            </w:r>
            <w:r>
              <w:rPr>
                <w:b/>
                <w:color w:val="0083AC"/>
                <w:spacing w:val="-13"/>
                <w:sz w:val="20"/>
              </w:rPr>
              <w:t xml:space="preserve"> </w:t>
            </w:r>
            <w:r>
              <w:rPr>
                <w:b/>
                <w:color w:val="0083AC"/>
                <w:spacing w:val="-2"/>
                <w:sz w:val="20"/>
              </w:rPr>
              <w:t>Assessment</w:t>
            </w:r>
          </w:p>
        </w:tc>
        <w:tc>
          <w:tcPr>
            <w:tcW w:w="4820" w:type="dxa"/>
          </w:tcPr>
          <w:p w14:paraId="6398595F" w14:textId="77777777" w:rsidR="004333B5" w:rsidRDefault="00636D35">
            <w:pPr>
              <w:pStyle w:val="TableParagraph"/>
              <w:spacing w:before="69"/>
              <w:rPr>
                <w:b/>
                <w:sz w:val="20"/>
              </w:rPr>
            </w:pPr>
            <w:r>
              <w:rPr>
                <w:b/>
                <w:color w:val="EC7C30"/>
                <w:spacing w:val="-2"/>
                <w:sz w:val="20"/>
              </w:rPr>
              <w:t>AMBER</w:t>
            </w:r>
            <w:r>
              <w:rPr>
                <w:b/>
                <w:color w:val="528135"/>
                <w:spacing w:val="-2"/>
                <w:sz w:val="20"/>
              </w:rPr>
              <w:t>/</w:t>
            </w:r>
            <w:r>
              <w:rPr>
                <w:b/>
                <w:color w:val="FF0000"/>
                <w:spacing w:val="-2"/>
                <w:sz w:val="20"/>
              </w:rPr>
              <w:t>RED</w:t>
            </w:r>
          </w:p>
        </w:tc>
      </w:tr>
      <w:tr w:rsidR="004333B5" w14:paraId="389006BF" w14:textId="77777777">
        <w:trPr>
          <w:trHeight w:val="6982"/>
        </w:trPr>
        <w:tc>
          <w:tcPr>
            <w:tcW w:w="9352" w:type="dxa"/>
            <w:gridSpan w:val="2"/>
          </w:tcPr>
          <w:p w14:paraId="10791FFA" w14:textId="77777777" w:rsidR="004333B5" w:rsidRDefault="00636D35">
            <w:pPr>
              <w:pStyle w:val="TableParagraph"/>
              <w:ind w:right="133"/>
              <w:rPr>
                <w:sz w:val="20"/>
              </w:rPr>
            </w:pPr>
            <w:r>
              <w:rPr>
                <w:sz w:val="20"/>
              </w:rPr>
              <w:t>The need for investment is clearly articulated and supported by all interviewees. The Programme Business Case (PBC) is largely complete but will need further work before submission. The Review Team</w:t>
            </w:r>
            <w:r>
              <w:rPr>
                <w:spacing w:val="-2"/>
                <w:sz w:val="20"/>
              </w:rPr>
              <w:t xml:space="preserve"> </w:t>
            </w:r>
            <w:r>
              <w:rPr>
                <w:sz w:val="20"/>
              </w:rPr>
              <w:t>heard</w:t>
            </w:r>
            <w:r>
              <w:rPr>
                <w:spacing w:val="-2"/>
                <w:sz w:val="20"/>
              </w:rPr>
              <w:t xml:space="preserve"> </w:t>
            </w:r>
            <w:r>
              <w:rPr>
                <w:sz w:val="20"/>
              </w:rPr>
              <w:t>from</w:t>
            </w:r>
            <w:r>
              <w:rPr>
                <w:spacing w:val="-2"/>
                <w:sz w:val="20"/>
              </w:rPr>
              <w:t xml:space="preserve"> </w:t>
            </w:r>
            <w:r>
              <w:rPr>
                <w:sz w:val="20"/>
              </w:rPr>
              <w:t>interviewees</w:t>
            </w:r>
            <w:r>
              <w:rPr>
                <w:spacing w:val="-3"/>
                <w:sz w:val="20"/>
              </w:rPr>
              <w:t xml:space="preserve"> </w:t>
            </w:r>
            <w:r>
              <w:rPr>
                <w:sz w:val="20"/>
              </w:rPr>
              <w:t>that</w:t>
            </w:r>
            <w:r>
              <w:rPr>
                <w:spacing w:val="-4"/>
                <w:sz w:val="20"/>
              </w:rPr>
              <w:t xml:space="preserve"> </w:t>
            </w:r>
            <w:r>
              <w:rPr>
                <w:sz w:val="20"/>
              </w:rPr>
              <w:t>there</w:t>
            </w:r>
            <w:r>
              <w:rPr>
                <w:spacing w:val="-4"/>
                <w:sz w:val="20"/>
              </w:rPr>
              <w:t xml:space="preserve"> </w:t>
            </w:r>
            <w:r>
              <w:rPr>
                <w:sz w:val="20"/>
              </w:rPr>
              <w:t>is</w:t>
            </w:r>
            <w:r>
              <w:rPr>
                <w:spacing w:val="-3"/>
                <w:sz w:val="20"/>
              </w:rPr>
              <w:t xml:space="preserve"> </w:t>
            </w:r>
            <w:r>
              <w:rPr>
                <w:sz w:val="20"/>
              </w:rPr>
              <w:t>a</w:t>
            </w:r>
            <w:r>
              <w:rPr>
                <w:spacing w:val="-2"/>
                <w:sz w:val="20"/>
              </w:rPr>
              <w:t xml:space="preserve"> </w:t>
            </w:r>
            <w:r>
              <w:rPr>
                <w:sz w:val="20"/>
              </w:rPr>
              <w:t>high</w:t>
            </w:r>
            <w:r>
              <w:rPr>
                <w:spacing w:val="-3"/>
                <w:sz w:val="20"/>
              </w:rPr>
              <w:t xml:space="preserve"> </w:t>
            </w:r>
            <w:r>
              <w:rPr>
                <w:sz w:val="20"/>
              </w:rPr>
              <w:t>level</w:t>
            </w:r>
            <w:r>
              <w:rPr>
                <w:spacing w:val="-5"/>
                <w:sz w:val="20"/>
              </w:rPr>
              <w:t xml:space="preserve"> </w:t>
            </w:r>
            <w:r>
              <w:rPr>
                <w:sz w:val="20"/>
              </w:rPr>
              <w:t>of</w:t>
            </w:r>
            <w:r>
              <w:rPr>
                <w:spacing w:val="-4"/>
                <w:sz w:val="20"/>
              </w:rPr>
              <w:t xml:space="preserve"> </w:t>
            </w:r>
            <w:r>
              <w:rPr>
                <w:sz w:val="20"/>
              </w:rPr>
              <w:t>confidence</w:t>
            </w:r>
            <w:r>
              <w:rPr>
                <w:spacing w:val="-2"/>
                <w:sz w:val="20"/>
              </w:rPr>
              <w:t xml:space="preserve"> </w:t>
            </w:r>
            <w:r>
              <w:rPr>
                <w:sz w:val="20"/>
              </w:rPr>
              <w:t>in</w:t>
            </w:r>
            <w:r>
              <w:rPr>
                <w:spacing w:val="-2"/>
                <w:sz w:val="20"/>
              </w:rPr>
              <w:t xml:space="preserve"> </w:t>
            </w:r>
            <w:r>
              <w:rPr>
                <w:sz w:val="20"/>
              </w:rPr>
              <w:t>the</w:t>
            </w:r>
            <w:r>
              <w:rPr>
                <w:spacing w:val="-2"/>
                <w:sz w:val="20"/>
              </w:rPr>
              <w:t xml:space="preserve"> </w:t>
            </w:r>
            <w:r>
              <w:rPr>
                <w:sz w:val="20"/>
              </w:rPr>
              <w:t>work achieved,</w:t>
            </w:r>
            <w:r>
              <w:rPr>
                <w:spacing w:val="-4"/>
                <w:sz w:val="20"/>
              </w:rPr>
              <w:t xml:space="preserve"> </w:t>
            </w:r>
            <w:r>
              <w:rPr>
                <w:sz w:val="20"/>
              </w:rPr>
              <w:t>led</w:t>
            </w:r>
            <w:r>
              <w:rPr>
                <w:spacing w:val="-3"/>
                <w:sz w:val="20"/>
              </w:rPr>
              <w:t xml:space="preserve"> </w:t>
            </w:r>
            <w:r>
              <w:rPr>
                <w:sz w:val="20"/>
              </w:rPr>
              <w:t>by</w:t>
            </w:r>
            <w:r>
              <w:rPr>
                <w:spacing w:val="-3"/>
                <w:sz w:val="20"/>
              </w:rPr>
              <w:t xml:space="preserve"> </w:t>
            </w:r>
            <w:r>
              <w:rPr>
                <w:sz w:val="20"/>
              </w:rPr>
              <w:t>the Senior Responsible Officer (SRO), over the last year.</w:t>
            </w:r>
          </w:p>
          <w:p w14:paraId="11CC782A" w14:textId="77777777" w:rsidR="004333B5" w:rsidRDefault="00636D35">
            <w:pPr>
              <w:pStyle w:val="TableParagraph"/>
              <w:ind w:right="133"/>
              <w:rPr>
                <w:sz w:val="20"/>
              </w:rPr>
            </w:pPr>
            <w:r>
              <w:rPr>
                <w:sz w:val="20"/>
              </w:rPr>
              <w:t>The</w:t>
            </w:r>
            <w:r>
              <w:rPr>
                <w:spacing w:val="-5"/>
                <w:sz w:val="20"/>
              </w:rPr>
              <w:t xml:space="preserve"> </w:t>
            </w:r>
            <w:r>
              <w:rPr>
                <w:sz w:val="20"/>
              </w:rPr>
              <w:t>Gateway</w:t>
            </w:r>
            <w:r>
              <w:rPr>
                <w:spacing w:val="-3"/>
                <w:sz w:val="20"/>
              </w:rPr>
              <w:t xml:space="preserve"> </w:t>
            </w:r>
            <w:r>
              <w:rPr>
                <w:sz w:val="20"/>
              </w:rPr>
              <w:t>Review</w:t>
            </w:r>
            <w:r>
              <w:rPr>
                <w:spacing w:val="-4"/>
                <w:sz w:val="20"/>
              </w:rPr>
              <w:t xml:space="preserve"> </w:t>
            </w:r>
            <w:r>
              <w:rPr>
                <w:sz w:val="20"/>
              </w:rPr>
              <w:t>Team</w:t>
            </w:r>
            <w:r>
              <w:rPr>
                <w:spacing w:val="-4"/>
                <w:sz w:val="20"/>
              </w:rPr>
              <w:t xml:space="preserve"> </w:t>
            </w:r>
            <w:r>
              <w:rPr>
                <w:sz w:val="20"/>
              </w:rPr>
              <w:t>finds</w:t>
            </w:r>
            <w:r>
              <w:rPr>
                <w:spacing w:val="-3"/>
                <w:sz w:val="20"/>
              </w:rPr>
              <w:t xml:space="preserve"> </w:t>
            </w:r>
            <w:r>
              <w:rPr>
                <w:sz w:val="20"/>
              </w:rPr>
              <w:t>that</w:t>
            </w:r>
            <w:r>
              <w:rPr>
                <w:spacing w:val="-4"/>
                <w:sz w:val="20"/>
              </w:rPr>
              <w:t xml:space="preserve"> </w:t>
            </w:r>
            <w:r>
              <w:rPr>
                <w:sz w:val="20"/>
              </w:rPr>
              <w:t>successful</w:t>
            </w:r>
            <w:r>
              <w:rPr>
                <w:spacing w:val="-3"/>
                <w:sz w:val="20"/>
              </w:rPr>
              <w:t xml:space="preserve"> </w:t>
            </w:r>
            <w:r>
              <w:rPr>
                <w:sz w:val="20"/>
              </w:rPr>
              <w:t>delivery</w:t>
            </w:r>
            <w:r>
              <w:rPr>
                <w:spacing w:val="-2"/>
                <w:sz w:val="20"/>
              </w:rPr>
              <w:t xml:space="preserve"> </w:t>
            </w:r>
            <w:r>
              <w:rPr>
                <w:sz w:val="20"/>
              </w:rPr>
              <w:t>is</w:t>
            </w:r>
            <w:r>
              <w:rPr>
                <w:spacing w:val="-3"/>
                <w:sz w:val="20"/>
              </w:rPr>
              <w:t xml:space="preserve"> </w:t>
            </w:r>
            <w:r>
              <w:rPr>
                <w:sz w:val="20"/>
              </w:rPr>
              <w:t>in</w:t>
            </w:r>
            <w:r>
              <w:rPr>
                <w:spacing w:val="-4"/>
                <w:sz w:val="20"/>
              </w:rPr>
              <w:t xml:space="preserve"> </w:t>
            </w:r>
            <w:r>
              <w:rPr>
                <w:sz w:val="20"/>
              </w:rPr>
              <w:t>doubt,</w:t>
            </w:r>
            <w:r>
              <w:rPr>
                <w:spacing w:val="-4"/>
                <w:sz w:val="20"/>
              </w:rPr>
              <w:t xml:space="preserve"> </w:t>
            </w:r>
            <w:r>
              <w:rPr>
                <w:sz w:val="20"/>
              </w:rPr>
              <w:t>with</w:t>
            </w:r>
            <w:r>
              <w:rPr>
                <w:spacing w:val="-2"/>
                <w:sz w:val="20"/>
              </w:rPr>
              <w:t xml:space="preserve"> </w:t>
            </w:r>
            <w:r>
              <w:rPr>
                <w:sz w:val="20"/>
              </w:rPr>
              <w:t>major</w:t>
            </w:r>
            <w:r>
              <w:rPr>
                <w:spacing w:val="-1"/>
                <w:sz w:val="20"/>
              </w:rPr>
              <w:t xml:space="preserve"> </w:t>
            </w:r>
            <w:r>
              <w:rPr>
                <w:sz w:val="20"/>
              </w:rPr>
              <w:t>risks</w:t>
            </w:r>
            <w:r>
              <w:rPr>
                <w:spacing w:val="-3"/>
                <w:sz w:val="20"/>
              </w:rPr>
              <w:t xml:space="preserve"> </w:t>
            </w:r>
            <w:r>
              <w:rPr>
                <w:sz w:val="20"/>
              </w:rPr>
              <w:t>or</w:t>
            </w:r>
            <w:r>
              <w:rPr>
                <w:spacing w:val="-4"/>
                <w:sz w:val="20"/>
              </w:rPr>
              <w:t xml:space="preserve"> </w:t>
            </w:r>
            <w:r>
              <w:rPr>
                <w:sz w:val="20"/>
              </w:rPr>
              <w:t xml:space="preserve">issues apparent in </w:t>
            </w:r>
            <w:proofErr w:type="gramStart"/>
            <w:r>
              <w:rPr>
                <w:sz w:val="20"/>
              </w:rPr>
              <w:t>a number of</w:t>
            </w:r>
            <w:proofErr w:type="gramEnd"/>
            <w:r>
              <w:rPr>
                <w:sz w:val="20"/>
              </w:rPr>
              <w:t xml:space="preserve"> key areas. Prompt action is needed to address these.</w:t>
            </w:r>
          </w:p>
          <w:p w14:paraId="6C2A9B87" w14:textId="77777777" w:rsidR="004333B5" w:rsidRDefault="00636D35">
            <w:pPr>
              <w:pStyle w:val="TableParagraph"/>
              <w:ind w:right="133"/>
              <w:rPr>
                <w:sz w:val="20"/>
              </w:rPr>
            </w:pPr>
            <w:r>
              <w:rPr>
                <w:sz w:val="20"/>
              </w:rPr>
              <w:t>The key issue relates to the interdependencies across the system, and the lack of end-</w:t>
            </w:r>
            <w:proofErr w:type="gramStart"/>
            <w:r>
              <w:rPr>
                <w:sz w:val="20"/>
              </w:rPr>
              <w:t>to</w:t>
            </w:r>
            <w:proofErr w:type="gramEnd"/>
            <w:r>
              <w:rPr>
                <w:sz w:val="20"/>
              </w:rPr>
              <w:t>-end accountability</w:t>
            </w:r>
            <w:r>
              <w:rPr>
                <w:spacing w:val="-3"/>
                <w:sz w:val="20"/>
              </w:rPr>
              <w:t xml:space="preserve"> </w:t>
            </w:r>
            <w:r>
              <w:rPr>
                <w:sz w:val="20"/>
              </w:rPr>
              <w:t>for</w:t>
            </w:r>
            <w:r>
              <w:rPr>
                <w:spacing w:val="-4"/>
                <w:sz w:val="20"/>
              </w:rPr>
              <w:t xml:space="preserve"> </w:t>
            </w:r>
            <w:r>
              <w:rPr>
                <w:sz w:val="20"/>
              </w:rPr>
              <w:t>flow</w:t>
            </w:r>
            <w:r>
              <w:rPr>
                <w:spacing w:val="-4"/>
                <w:sz w:val="20"/>
              </w:rPr>
              <w:t xml:space="preserve"> </w:t>
            </w:r>
            <w:r>
              <w:rPr>
                <w:sz w:val="20"/>
              </w:rPr>
              <w:t>through</w:t>
            </w:r>
            <w:r>
              <w:rPr>
                <w:spacing w:val="-5"/>
                <w:sz w:val="20"/>
              </w:rPr>
              <w:t xml:space="preserve"> </w:t>
            </w:r>
            <w:r>
              <w:rPr>
                <w:sz w:val="20"/>
              </w:rPr>
              <w:t>the</w:t>
            </w:r>
            <w:r>
              <w:rPr>
                <w:spacing w:val="-4"/>
                <w:sz w:val="20"/>
              </w:rPr>
              <w:t xml:space="preserve"> </w:t>
            </w:r>
            <w:r>
              <w:rPr>
                <w:sz w:val="20"/>
              </w:rPr>
              <w:t>system</w:t>
            </w:r>
            <w:r>
              <w:rPr>
                <w:spacing w:val="-4"/>
                <w:sz w:val="20"/>
              </w:rPr>
              <w:t xml:space="preserve"> </w:t>
            </w:r>
            <w:r>
              <w:rPr>
                <w:sz w:val="20"/>
              </w:rPr>
              <w:t>and</w:t>
            </w:r>
            <w:r>
              <w:rPr>
                <w:spacing w:val="-3"/>
                <w:sz w:val="20"/>
              </w:rPr>
              <w:t xml:space="preserve"> </w:t>
            </w:r>
            <w:r>
              <w:rPr>
                <w:sz w:val="20"/>
              </w:rPr>
              <w:t>governance</w:t>
            </w:r>
            <w:r>
              <w:rPr>
                <w:spacing w:val="-4"/>
                <w:sz w:val="20"/>
              </w:rPr>
              <w:t xml:space="preserve"> </w:t>
            </w:r>
            <w:r>
              <w:rPr>
                <w:sz w:val="20"/>
              </w:rPr>
              <w:t>arrangements.</w:t>
            </w:r>
            <w:r>
              <w:rPr>
                <w:spacing w:val="-4"/>
                <w:sz w:val="20"/>
              </w:rPr>
              <w:t xml:space="preserve"> </w:t>
            </w:r>
            <w:r>
              <w:rPr>
                <w:sz w:val="20"/>
              </w:rPr>
              <w:t>This</w:t>
            </w:r>
            <w:r>
              <w:rPr>
                <w:spacing w:val="-3"/>
                <w:sz w:val="20"/>
              </w:rPr>
              <w:t xml:space="preserve"> </w:t>
            </w:r>
            <w:r>
              <w:rPr>
                <w:sz w:val="20"/>
              </w:rPr>
              <w:t>issue</w:t>
            </w:r>
            <w:r>
              <w:rPr>
                <w:spacing w:val="-5"/>
                <w:sz w:val="20"/>
              </w:rPr>
              <w:t xml:space="preserve"> </w:t>
            </w:r>
            <w:r>
              <w:rPr>
                <w:sz w:val="20"/>
              </w:rPr>
              <w:t>is</w:t>
            </w:r>
            <w:r>
              <w:rPr>
                <w:spacing w:val="-1"/>
                <w:sz w:val="20"/>
              </w:rPr>
              <w:t xml:space="preserve"> </w:t>
            </w:r>
            <w:r>
              <w:rPr>
                <w:sz w:val="20"/>
              </w:rPr>
              <w:t>outside</w:t>
            </w:r>
            <w:r>
              <w:rPr>
                <w:spacing w:val="-5"/>
                <w:sz w:val="20"/>
              </w:rPr>
              <w:t xml:space="preserve"> </w:t>
            </w:r>
            <w:r>
              <w:rPr>
                <w:sz w:val="20"/>
              </w:rPr>
              <w:t>of</w:t>
            </w:r>
            <w:r>
              <w:rPr>
                <w:spacing w:val="-4"/>
                <w:sz w:val="20"/>
              </w:rPr>
              <w:t xml:space="preserve"> </w:t>
            </w:r>
            <w:r>
              <w:rPr>
                <w:sz w:val="20"/>
              </w:rPr>
              <w:t xml:space="preserve">the </w:t>
            </w:r>
            <w:proofErr w:type="spellStart"/>
            <w:r>
              <w:rPr>
                <w:sz w:val="20"/>
              </w:rPr>
              <w:t>programme’s</w:t>
            </w:r>
            <w:proofErr w:type="spellEnd"/>
            <w:r>
              <w:rPr>
                <w:sz w:val="20"/>
              </w:rPr>
              <w:t xml:space="preserve"> ability to control as it relates to ministerial alignment and responsibilities of different agencies. Refer 1.3 Blocker below.</w:t>
            </w:r>
          </w:p>
          <w:p w14:paraId="399D73B1" w14:textId="77777777" w:rsidR="004333B5" w:rsidRDefault="00636D35">
            <w:pPr>
              <w:pStyle w:val="TableParagraph"/>
              <w:spacing w:line="229" w:lineRule="exact"/>
              <w:rPr>
                <w:sz w:val="20"/>
              </w:rPr>
            </w:pPr>
            <w:r>
              <w:rPr>
                <w:sz w:val="20"/>
              </w:rPr>
              <w:t>Other</w:t>
            </w:r>
            <w:r>
              <w:rPr>
                <w:spacing w:val="-7"/>
                <w:sz w:val="20"/>
              </w:rPr>
              <w:t xml:space="preserve"> </w:t>
            </w:r>
            <w:r>
              <w:rPr>
                <w:sz w:val="20"/>
              </w:rPr>
              <w:t>issues</w:t>
            </w:r>
            <w:r>
              <w:rPr>
                <w:spacing w:val="-7"/>
                <w:sz w:val="20"/>
              </w:rPr>
              <w:t xml:space="preserve"> </w:t>
            </w:r>
            <w:r>
              <w:rPr>
                <w:sz w:val="20"/>
              </w:rPr>
              <w:t>requiring</w:t>
            </w:r>
            <w:r>
              <w:rPr>
                <w:spacing w:val="-9"/>
                <w:sz w:val="20"/>
              </w:rPr>
              <w:t xml:space="preserve"> </w:t>
            </w:r>
            <w:r>
              <w:rPr>
                <w:sz w:val="20"/>
              </w:rPr>
              <w:t>resolution</w:t>
            </w:r>
            <w:r>
              <w:rPr>
                <w:spacing w:val="-8"/>
                <w:sz w:val="20"/>
              </w:rPr>
              <w:t xml:space="preserve"> </w:t>
            </w:r>
            <w:r>
              <w:rPr>
                <w:sz w:val="20"/>
              </w:rPr>
              <w:t>in</w:t>
            </w:r>
            <w:r>
              <w:rPr>
                <w:spacing w:val="-7"/>
                <w:sz w:val="20"/>
              </w:rPr>
              <w:t xml:space="preserve"> </w:t>
            </w:r>
            <w:r>
              <w:rPr>
                <w:sz w:val="20"/>
              </w:rPr>
              <w:t>the</w:t>
            </w:r>
            <w:r>
              <w:rPr>
                <w:spacing w:val="-8"/>
                <w:sz w:val="20"/>
              </w:rPr>
              <w:t xml:space="preserve"> </w:t>
            </w:r>
            <w:r>
              <w:rPr>
                <w:sz w:val="20"/>
              </w:rPr>
              <w:t>PBC</w:t>
            </w:r>
            <w:r>
              <w:rPr>
                <w:spacing w:val="-6"/>
                <w:sz w:val="20"/>
              </w:rPr>
              <w:t xml:space="preserve"> </w:t>
            </w:r>
            <w:r>
              <w:rPr>
                <w:spacing w:val="-4"/>
                <w:sz w:val="20"/>
              </w:rPr>
              <w:t>are:</w:t>
            </w:r>
          </w:p>
          <w:p w14:paraId="686C2BA2" w14:textId="77777777" w:rsidR="004333B5" w:rsidRDefault="00636D35">
            <w:pPr>
              <w:pStyle w:val="TableParagraph"/>
              <w:numPr>
                <w:ilvl w:val="0"/>
                <w:numId w:val="3"/>
              </w:numPr>
              <w:tabs>
                <w:tab w:val="left" w:pos="465"/>
              </w:tabs>
              <w:spacing w:before="1"/>
              <w:ind w:right="738"/>
              <w:rPr>
                <w:sz w:val="20"/>
              </w:rPr>
            </w:pPr>
            <w:r>
              <w:rPr>
                <w:sz w:val="20"/>
              </w:rPr>
              <w:t>Ministerial</w:t>
            </w:r>
            <w:r>
              <w:rPr>
                <w:spacing w:val="-4"/>
                <w:sz w:val="20"/>
              </w:rPr>
              <w:t xml:space="preserve"> </w:t>
            </w:r>
            <w:r>
              <w:rPr>
                <w:sz w:val="20"/>
              </w:rPr>
              <w:t>engagement</w:t>
            </w:r>
            <w:r>
              <w:rPr>
                <w:spacing w:val="-3"/>
                <w:sz w:val="20"/>
              </w:rPr>
              <w:t xml:space="preserve"> </w:t>
            </w:r>
            <w:r>
              <w:rPr>
                <w:sz w:val="20"/>
              </w:rPr>
              <w:t>-</w:t>
            </w:r>
            <w:r>
              <w:rPr>
                <w:spacing w:val="-4"/>
                <w:sz w:val="20"/>
              </w:rPr>
              <w:t xml:space="preserve"> </w:t>
            </w:r>
            <w:r>
              <w:rPr>
                <w:sz w:val="20"/>
              </w:rPr>
              <w:t>in</w:t>
            </w:r>
            <w:r>
              <w:rPr>
                <w:spacing w:val="-3"/>
                <w:sz w:val="20"/>
              </w:rPr>
              <w:t xml:space="preserve"> </w:t>
            </w:r>
            <w:r>
              <w:rPr>
                <w:sz w:val="20"/>
              </w:rPr>
              <w:t>a</w:t>
            </w:r>
            <w:r>
              <w:rPr>
                <w:spacing w:val="-6"/>
                <w:sz w:val="20"/>
              </w:rPr>
              <w:t xml:space="preserve"> </w:t>
            </w:r>
            <w:r>
              <w:rPr>
                <w:sz w:val="20"/>
              </w:rPr>
              <w:t>fiscally</w:t>
            </w:r>
            <w:r>
              <w:rPr>
                <w:spacing w:val="-4"/>
                <w:sz w:val="20"/>
              </w:rPr>
              <w:t xml:space="preserve"> </w:t>
            </w:r>
            <w:r>
              <w:rPr>
                <w:sz w:val="20"/>
              </w:rPr>
              <w:t>restrained</w:t>
            </w:r>
            <w:r>
              <w:rPr>
                <w:spacing w:val="-3"/>
                <w:sz w:val="20"/>
              </w:rPr>
              <w:t xml:space="preserve"> </w:t>
            </w:r>
            <w:r>
              <w:rPr>
                <w:sz w:val="20"/>
              </w:rPr>
              <w:t>environment,</w:t>
            </w:r>
            <w:r>
              <w:rPr>
                <w:spacing w:val="-5"/>
                <w:sz w:val="20"/>
              </w:rPr>
              <w:t xml:space="preserve"> </w:t>
            </w:r>
            <w:r>
              <w:rPr>
                <w:sz w:val="20"/>
              </w:rPr>
              <w:t>with</w:t>
            </w:r>
            <w:r>
              <w:rPr>
                <w:spacing w:val="-3"/>
                <w:sz w:val="20"/>
              </w:rPr>
              <w:t xml:space="preserve"> </w:t>
            </w:r>
            <w:r>
              <w:rPr>
                <w:sz w:val="20"/>
              </w:rPr>
              <w:t>a</w:t>
            </w:r>
            <w:r>
              <w:rPr>
                <w:spacing w:val="-5"/>
                <w:sz w:val="20"/>
              </w:rPr>
              <w:t xml:space="preserve"> </w:t>
            </w:r>
            <w:r>
              <w:rPr>
                <w:sz w:val="20"/>
              </w:rPr>
              <w:t>multi-agency,</w:t>
            </w:r>
            <w:r>
              <w:rPr>
                <w:spacing w:val="-5"/>
                <w:sz w:val="20"/>
              </w:rPr>
              <w:t xml:space="preserve"> </w:t>
            </w:r>
            <w:r>
              <w:rPr>
                <w:sz w:val="20"/>
              </w:rPr>
              <w:t xml:space="preserve">multi-year </w:t>
            </w:r>
            <w:proofErr w:type="spellStart"/>
            <w:r>
              <w:rPr>
                <w:sz w:val="20"/>
              </w:rPr>
              <w:t>programme</w:t>
            </w:r>
            <w:proofErr w:type="spellEnd"/>
            <w:r>
              <w:rPr>
                <w:sz w:val="20"/>
              </w:rPr>
              <w:t xml:space="preserve">, joint Ministerial engagement will be critical for </w:t>
            </w:r>
            <w:proofErr w:type="spellStart"/>
            <w:r>
              <w:rPr>
                <w:sz w:val="20"/>
              </w:rPr>
              <w:t>programme</w:t>
            </w:r>
            <w:proofErr w:type="spellEnd"/>
            <w:r>
              <w:rPr>
                <w:sz w:val="20"/>
              </w:rPr>
              <w:t xml:space="preserve"> success.</w:t>
            </w:r>
          </w:p>
          <w:p w14:paraId="18D2D9FE" w14:textId="77777777" w:rsidR="004333B5" w:rsidRDefault="00636D35">
            <w:pPr>
              <w:pStyle w:val="TableParagraph"/>
              <w:numPr>
                <w:ilvl w:val="0"/>
                <w:numId w:val="3"/>
              </w:numPr>
              <w:tabs>
                <w:tab w:val="left" w:pos="465"/>
              </w:tabs>
              <w:spacing w:before="2" w:line="237" w:lineRule="auto"/>
              <w:ind w:right="306"/>
              <w:rPr>
                <w:sz w:val="20"/>
              </w:rPr>
            </w:pPr>
            <w:r>
              <w:rPr>
                <w:sz w:val="20"/>
              </w:rPr>
              <w:t>Strengthening</w:t>
            </w:r>
            <w:r>
              <w:rPr>
                <w:spacing w:val="-5"/>
                <w:sz w:val="20"/>
              </w:rPr>
              <w:t xml:space="preserve"> </w:t>
            </w:r>
            <w:r>
              <w:rPr>
                <w:sz w:val="20"/>
              </w:rPr>
              <w:t>governance –</w:t>
            </w:r>
            <w:r>
              <w:rPr>
                <w:spacing w:val="-4"/>
                <w:sz w:val="20"/>
              </w:rPr>
              <w:t xml:space="preserve"> </w:t>
            </w:r>
            <w:r>
              <w:rPr>
                <w:sz w:val="20"/>
              </w:rPr>
              <w:t>current</w:t>
            </w:r>
            <w:r>
              <w:rPr>
                <w:spacing w:val="-4"/>
                <w:sz w:val="20"/>
              </w:rPr>
              <w:t xml:space="preserve"> </w:t>
            </w:r>
            <w:r>
              <w:rPr>
                <w:sz w:val="20"/>
              </w:rPr>
              <w:t>arrangements</w:t>
            </w:r>
            <w:r>
              <w:rPr>
                <w:spacing w:val="-3"/>
                <w:sz w:val="20"/>
              </w:rPr>
              <w:t xml:space="preserve"> </w:t>
            </w:r>
            <w:r>
              <w:rPr>
                <w:sz w:val="20"/>
              </w:rPr>
              <w:t>are</w:t>
            </w:r>
            <w:r>
              <w:rPr>
                <w:spacing w:val="-2"/>
                <w:sz w:val="20"/>
              </w:rPr>
              <w:t xml:space="preserve"> </w:t>
            </w:r>
            <w:r>
              <w:rPr>
                <w:sz w:val="20"/>
              </w:rPr>
              <w:t>not</w:t>
            </w:r>
            <w:r>
              <w:rPr>
                <w:spacing w:val="-4"/>
                <w:sz w:val="20"/>
              </w:rPr>
              <w:t xml:space="preserve"> </w:t>
            </w:r>
            <w:r>
              <w:rPr>
                <w:sz w:val="20"/>
              </w:rPr>
              <w:t>fit</w:t>
            </w:r>
            <w:r>
              <w:rPr>
                <w:spacing w:val="-4"/>
                <w:sz w:val="20"/>
              </w:rPr>
              <w:t xml:space="preserve"> </w:t>
            </w:r>
            <w:r>
              <w:rPr>
                <w:sz w:val="20"/>
              </w:rPr>
              <w:t>for</w:t>
            </w:r>
            <w:r>
              <w:rPr>
                <w:spacing w:val="-4"/>
                <w:sz w:val="20"/>
              </w:rPr>
              <w:t xml:space="preserve"> </w:t>
            </w:r>
            <w:r>
              <w:rPr>
                <w:sz w:val="20"/>
              </w:rPr>
              <w:t>purpose,</w:t>
            </w:r>
            <w:r>
              <w:rPr>
                <w:spacing w:val="-4"/>
                <w:sz w:val="20"/>
              </w:rPr>
              <w:t xml:space="preserve"> </w:t>
            </w:r>
            <w:r>
              <w:rPr>
                <w:sz w:val="20"/>
              </w:rPr>
              <w:t>particularly</w:t>
            </w:r>
            <w:r>
              <w:rPr>
                <w:spacing w:val="-3"/>
                <w:sz w:val="20"/>
              </w:rPr>
              <w:t xml:space="preserve"> </w:t>
            </w:r>
            <w:r>
              <w:rPr>
                <w:sz w:val="20"/>
              </w:rPr>
              <w:t>for</w:t>
            </w:r>
            <w:r>
              <w:rPr>
                <w:spacing w:val="-3"/>
                <w:sz w:val="20"/>
              </w:rPr>
              <w:t xml:space="preserve"> </w:t>
            </w:r>
            <w:r>
              <w:rPr>
                <w:sz w:val="20"/>
              </w:rPr>
              <w:t>the</w:t>
            </w:r>
            <w:r>
              <w:rPr>
                <w:spacing w:val="-4"/>
                <w:sz w:val="20"/>
              </w:rPr>
              <w:t xml:space="preserve"> </w:t>
            </w:r>
            <w:r>
              <w:rPr>
                <w:sz w:val="20"/>
              </w:rPr>
              <w:t xml:space="preserve">next stage, as they do not address agencies’ competing priorities, lack a single point of accountability for </w:t>
            </w:r>
            <w:proofErr w:type="spellStart"/>
            <w:r>
              <w:rPr>
                <w:sz w:val="20"/>
              </w:rPr>
              <w:t>programme</w:t>
            </w:r>
            <w:proofErr w:type="spellEnd"/>
            <w:r>
              <w:rPr>
                <w:sz w:val="20"/>
              </w:rPr>
              <w:t xml:space="preserve"> success, and require key expertise and leadership in capital builds.</w:t>
            </w:r>
          </w:p>
          <w:p w14:paraId="6C01AD94" w14:textId="77777777" w:rsidR="004333B5" w:rsidRDefault="00636D35">
            <w:pPr>
              <w:pStyle w:val="TableParagraph"/>
              <w:numPr>
                <w:ilvl w:val="0"/>
                <w:numId w:val="3"/>
              </w:numPr>
              <w:tabs>
                <w:tab w:val="left" w:pos="465"/>
              </w:tabs>
              <w:spacing w:before="6" w:line="237" w:lineRule="auto"/>
              <w:ind w:right="387"/>
              <w:rPr>
                <w:sz w:val="20"/>
              </w:rPr>
            </w:pPr>
            <w:r>
              <w:rPr>
                <w:sz w:val="20"/>
              </w:rPr>
              <w:t>Developing</w:t>
            </w:r>
            <w:r>
              <w:rPr>
                <w:spacing w:val="-5"/>
                <w:sz w:val="20"/>
              </w:rPr>
              <w:t xml:space="preserve"> </w:t>
            </w:r>
            <w:r>
              <w:rPr>
                <w:sz w:val="20"/>
              </w:rPr>
              <w:t>future</w:t>
            </w:r>
            <w:r>
              <w:rPr>
                <w:spacing w:val="-4"/>
                <w:sz w:val="20"/>
              </w:rPr>
              <w:t xml:space="preserve"> </w:t>
            </w:r>
            <w:r>
              <w:rPr>
                <w:sz w:val="20"/>
              </w:rPr>
              <w:t>client</w:t>
            </w:r>
            <w:r>
              <w:rPr>
                <w:spacing w:val="-4"/>
                <w:sz w:val="20"/>
              </w:rPr>
              <w:t xml:space="preserve"> </w:t>
            </w:r>
            <w:r>
              <w:rPr>
                <w:sz w:val="20"/>
              </w:rPr>
              <w:t>cohort</w:t>
            </w:r>
            <w:r>
              <w:rPr>
                <w:spacing w:val="-4"/>
                <w:sz w:val="20"/>
              </w:rPr>
              <w:t xml:space="preserve"> </w:t>
            </w:r>
            <w:r>
              <w:rPr>
                <w:sz w:val="20"/>
              </w:rPr>
              <w:t>profiles -</w:t>
            </w:r>
            <w:r>
              <w:rPr>
                <w:spacing w:val="-3"/>
                <w:sz w:val="20"/>
              </w:rPr>
              <w:t xml:space="preserve"> </w:t>
            </w:r>
            <w:r>
              <w:rPr>
                <w:sz w:val="20"/>
              </w:rPr>
              <w:t>client</w:t>
            </w:r>
            <w:r>
              <w:rPr>
                <w:spacing w:val="-4"/>
                <w:sz w:val="20"/>
              </w:rPr>
              <w:t xml:space="preserve"> </w:t>
            </w:r>
            <w:r>
              <w:rPr>
                <w:sz w:val="20"/>
              </w:rPr>
              <w:t>cohort</w:t>
            </w:r>
            <w:r>
              <w:rPr>
                <w:spacing w:val="-2"/>
                <w:sz w:val="20"/>
              </w:rPr>
              <w:t xml:space="preserve"> </w:t>
            </w:r>
            <w:r>
              <w:rPr>
                <w:sz w:val="20"/>
              </w:rPr>
              <w:t>profiles</w:t>
            </w:r>
            <w:r>
              <w:rPr>
                <w:spacing w:val="-3"/>
                <w:sz w:val="20"/>
              </w:rPr>
              <w:t xml:space="preserve"> </w:t>
            </w:r>
            <w:r>
              <w:rPr>
                <w:sz w:val="20"/>
              </w:rPr>
              <w:t>will</w:t>
            </w:r>
            <w:r>
              <w:rPr>
                <w:spacing w:val="-5"/>
                <w:sz w:val="20"/>
              </w:rPr>
              <w:t xml:space="preserve"> </w:t>
            </w:r>
            <w:r>
              <w:rPr>
                <w:sz w:val="20"/>
              </w:rPr>
              <w:t>change</w:t>
            </w:r>
            <w:r>
              <w:rPr>
                <w:spacing w:val="-3"/>
                <w:sz w:val="20"/>
              </w:rPr>
              <w:t xml:space="preserve"> </w:t>
            </w:r>
            <w:r>
              <w:rPr>
                <w:sz w:val="20"/>
              </w:rPr>
              <w:t>over</w:t>
            </w:r>
            <w:r>
              <w:rPr>
                <w:spacing w:val="-4"/>
                <w:sz w:val="20"/>
              </w:rPr>
              <w:t xml:space="preserve"> </w:t>
            </w:r>
            <w:r>
              <w:rPr>
                <w:sz w:val="20"/>
              </w:rPr>
              <w:t>the</w:t>
            </w:r>
            <w:r>
              <w:rPr>
                <w:spacing w:val="-4"/>
                <w:sz w:val="20"/>
              </w:rPr>
              <w:t xml:space="preserve"> </w:t>
            </w:r>
            <w:r>
              <w:rPr>
                <w:sz w:val="20"/>
              </w:rPr>
              <w:t>next</w:t>
            </w:r>
            <w:r>
              <w:rPr>
                <w:spacing w:val="-2"/>
                <w:sz w:val="20"/>
              </w:rPr>
              <w:t xml:space="preserve"> </w:t>
            </w:r>
            <w:r>
              <w:rPr>
                <w:sz w:val="20"/>
              </w:rPr>
              <w:t>20</w:t>
            </w:r>
            <w:r>
              <w:rPr>
                <w:spacing w:val="-5"/>
                <w:sz w:val="20"/>
              </w:rPr>
              <w:t xml:space="preserve"> </w:t>
            </w:r>
            <w:r>
              <w:rPr>
                <w:sz w:val="20"/>
              </w:rPr>
              <w:t>years, and if not modelled now and regularly reviewed, then the facilities delivered may not meet the needs of the future clients.</w:t>
            </w:r>
          </w:p>
          <w:p w14:paraId="176CEB79" w14:textId="77777777" w:rsidR="004333B5" w:rsidRDefault="00636D35">
            <w:pPr>
              <w:pStyle w:val="TableParagraph"/>
              <w:numPr>
                <w:ilvl w:val="0"/>
                <w:numId w:val="3"/>
              </w:numPr>
              <w:tabs>
                <w:tab w:val="left" w:pos="465"/>
              </w:tabs>
              <w:spacing w:before="3"/>
              <w:ind w:right="138"/>
              <w:rPr>
                <w:sz w:val="20"/>
              </w:rPr>
            </w:pPr>
            <w:r>
              <w:rPr>
                <w:sz w:val="20"/>
              </w:rPr>
              <w:t xml:space="preserve">Reviewing and updating national standards - if national standards for models of care and infrastructure </w:t>
            </w:r>
            <w:proofErr w:type="gramStart"/>
            <w:r>
              <w:rPr>
                <w:sz w:val="20"/>
              </w:rPr>
              <w:t>relevant</w:t>
            </w:r>
            <w:proofErr w:type="gramEnd"/>
            <w:r>
              <w:rPr>
                <w:sz w:val="20"/>
              </w:rPr>
              <w:t xml:space="preserve"> to the Regional Intellectual Disability Secure Service(s) (RIDSS) and Regional</w:t>
            </w:r>
            <w:r>
              <w:rPr>
                <w:spacing w:val="-6"/>
                <w:sz w:val="20"/>
              </w:rPr>
              <w:t xml:space="preserve"> </w:t>
            </w:r>
            <w:r>
              <w:rPr>
                <w:sz w:val="20"/>
              </w:rPr>
              <w:t>Intellectual</w:t>
            </w:r>
            <w:r>
              <w:rPr>
                <w:spacing w:val="-6"/>
                <w:sz w:val="20"/>
              </w:rPr>
              <w:t xml:space="preserve"> </w:t>
            </w:r>
            <w:r>
              <w:rPr>
                <w:sz w:val="20"/>
              </w:rPr>
              <w:t>Disability</w:t>
            </w:r>
            <w:r>
              <w:rPr>
                <w:spacing w:val="-3"/>
                <w:sz w:val="20"/>
              </w:rPr>
              <w:t xml:space="preserve"> </w:t>
            </w:r>
            <w:r>
              <w:rPr>
                <w:sz w:val="20"/>
              </w:rPr>
              <w:t>Supported</w:t>
            </w:r>
            <w:r>
              <w:rPr>
                <w:spacing w:val="-5"/>
                <w:sz w:val="20"/>
              </w:rPr>
              <w:t xml:space="preserve"> </w:t>
            </w:r>
            <w:r>
              <w:rPr>
                <w:sz w:val="20"/>
              </w:rPr>
              <w:t>Accommodation</w:t>
            </w:r>
            <w:r>
              <w:rPr>
                <w:spacing w:val="-4"/>
                <w:sz w:val="20"/>
              </w:rPr>
              <w:t xml:space="preserve"> </w:t>
            </w:r>
            <w:r>
              <w:rPr>
                <w:sz w:val="20"/>
              </w:rPr>
              <w:t>Service(s)</w:t>
            </w:r>
            <w:r>
              <w:rPr>
                <w:spacing w:val="-4"/>
                <w:sz w:val="20"/>
              </w:rPr>
              <w:t xml:space="preserve"> </w:t>
            </w:r>
            <w:r>
              <w:rPr>
                <w:sz w:val="20"/>
              </w:rPr>
              <w:t>(RIDSAS)</w:t>
            </w:r>
            <w:r>
              <w:rPr>
                <w:spacing w:val="-4"/>
                <w:sz w:val="20"/>
              </w:rPr>
              <w:t xml:space="preserve"> </w:t>
            </w:r>
            <w:r>
              <w:rPr>
                <w:sz w:val="20"/>
              </w:rPr>
              <w:t>are</w:t>
            </w:r>
            <w:r>
              <w:rPr>
                <w:spacing w:val="-5"/>
                <w:sz w:val="20"/>
              </w:rPr>
              <w:t xml:space="preserve"> </w:t>
            </w:r>
            <w:r>
              <w:rPr>
                <w:sz w:val="20"/>
              </w:rPr>
              <w:t>not</w:t>
            </w:r>
            <w:r>
              <w:rPr>
                <w:spacing w:val="-4"/>
                <w:sz w:val="20"/>
              </w:rPr>
              <w:t xml:space="preserve"> </w:t>
            </w:r>
            <w:r>
              <w:rPr>
                <w:sz w:val="20"/>
              </w:rPr>
              <w:t>addressed, then the benefits of this investment will not be achieved.</w:t>
            </w:r>
          </w:p>
          <w:p w14:paraId="4892393A" w14:textId="77777777" w:rsidR="004333B5" w:rsidRDefault="00636D35">
            <w:pPr>
              <w:pStyle w:val="TableParagraph"/>
              <w:numPr>
                <w:ilvl w:val="0"/>
                <w:numId w:val="3"/>
              </w:numPr>
              <w:tabs>
                <w:tab w:val="left" w:pos="465"/>
              </w:tabs>
              <w:ind w:right="372"/>
              <w:rPr>
                <w:sz w:val="20"/>
              </w:rPr>
            </w:pPr>
            <w:r>
              <w:rPr>
                <w:sz w:val="20"/>
              </w:rPr>
              <w:t>Adopting</w:t>
            </w:r>
            <w:r>
              <w:rPr>
                <w:spacing w:val="-2"/>
                <w:sz w:val="20"/>
              </w:rPr>
              <w:t xml:space="preserve"> </w:t>
            </w:r>
            <w:r>
              <w:rPr>
                <w:sz w:val="20"/>
              </w:rPr>
              <w:t>a</w:t>
            </w:r>
            <w:r>
              <w:rPr>
                <w:spacing w:val="-3"/>
                <w:sz w:val="20"/>
              </w:rPr>
              <w:t xml:space="preserve"> </w:t>
            </w:r>
            <w:r>
              <w:rPr>
                <w:sz w:val="20"/>
              </w:rPr>
              <w:t>facilities-specific</w:t>
            </w:r>
            <w:r>
              <w:rPr>
                <w:spacing w:val="-2"/>
                <w:sz w:val="20"/>
              </w:rPr>
              <w:t xml:space="preserve"> </w:t>
            </w:r>
            <w:r>
              <w:rPr>
                <w:sz w:val="20"/>
              </w:rPr>
              <w:t>risk</w:t>
            </w:r>
            <w:r>
              <w:rPr>
                <w:spacing w:val="-2"/>
                <w:sz w:val="20"/>
              </w:rPr>
              <w:t xml:space="preserve"> </w:t>
            </w:r>
            <w:r>
              <w:rPr>
                <w:sz w:val="20"/>
              </w:rPr>
              <w:t>management</w:t>
            </w:r>
            <w:r>
              <w:rPr>
                <w:spacing w:val="-1"/>
                <w:sz w:val="20"/>
              </w:rPr>
              <w:t xml:space="preserve"> </w:t>
            </w:r>
            <w:r>
              <w:rPr>
                <w:sz w:val="20"/>
              </w:rPr>
              <w:t>approach –</w:t>
            </w:r>
            <w:r>
              <w:rPr>
                <w:spacing w:val="-3"/>
                <w:sz w:val="20"/>
              </w:rPr>
              <w:t xml:space="preserve"> </w:t>
            </w:r>
            <w:r>
              <w:rPr>
                <w:sz w:val="20"/>
              </w:rPr>
              <w:t>facilities</w:t>
            </w:r>
            <w:r>
              <w:rPr>
                <w:spacing w:val="-2"/>
                <w:sz w:val="20"/>
              </w:rPr>
              <w:t xml:space="preserve"> </w:t>
            </w:r>
            <w:r>
              <w:rPr>
                <w:sz w:val="20"/>
              </w:rPr>
              <w:t>capital</w:t>
            </w:r>
            <w:r>
              <w:rPr>
                <w:spacing w:val="-2"/>
                <w:sz w:val="20"/>
              </w:rPr>
              <w:t xml:space="preserve"> </w:t>
            </w:r>
            <w:proofErr w:type="spellStart"/>
            <w:r>
              <w:rPr>
                <w:sz w:val="20"/>
              </w:rPr>
              <w:t>programmes</w:t>
            </w:r>
            <w:proofErr w:type="spellEnd"/>
            <w:r>
              <w:rPr>
                <w:spacing w:val="-2"/>
                <w:sz w:val="20"/>
              </w:rPr>
              <w:t xml:space="preserve"> </w:t>
            </w:r>
            <w:r>
              <w:rPr>
                <w:sz w:val="20"/>
              </w:rPr>
              <w:t>of</w:t>
            </w:r>
            <w:r>
              <w:rPr>
                <w:spacing w:val="-3"/>
                <w:sz w:val="20"/>
              </w:rPr>
              <w:t xml:space="preserve"> </w:t>
            </w:r>
            <w:r>
              <w:rPr>
                <w:sz w:val="20"/>
              </w:rPr>
              <w:t>works have</w:t>
            </w:r>
            <w:r>
              <w:rPr>
                <w:spacing w:val="-5"/>
                <w:sz w:val="20"/>
              </w:rPr>
              <w:t xml:space="preserve"> </w:t>
            </w:r>
            <w:r>
              <w:rPr>
                <w:sz w:val="20"/>
              </w:rPr>
              <w:t>distinctive</w:t>
            </w:r>
            <w:r>
              <w:rPr>
                <w:spacing w:val="-5"/>
                <w:sz w:val="20"/>
              </w:rPr>
              <w:t xml:space="preserve"> </w:t>
            </w:r>
            <w:r>
              <w:rPr>
                <w:sz w:val="20"/>
              </w:rPr>
              <w:t>risk</w:t>
            </w:r>
            <w:r>
              <w:rPr>
                <w:spacing w:val="-4"/>
                <w:sz w:val="20"/>
              </w:rPr>
              <w:t xml:space="preserve"> </w:t>
            </w:r>
            <w:r>
              <w:rPr>
                <w:sz w:val="20"/>
              </w:rPr>
              <w:t>characteristics</w:t>
            </w:r>
            <w:r>
              <w:rPr>
                <w:spacing w:val="-4"/>
                <w:sz w:val="20"/>
              </w:rPr>
              <w:t xml:space="preserve"> </w:t>
            </w:r>
            <w:r>
              <w:rPr>
                <w:sz w:val="20"/>
              </w:rPr>
              <w:t>which</w:t>
            </w:r>
            <w:r>
              <w:rPr>
                <w:spacing w:val="-5"/>
                <w:sz w:val="20"/>
              </w:rPr>
              <w:t xml:space="preserve"> </w:t>
            </w:r>
            <w:r>
              <w:rPr>
                <w:sz w:val="20"/>
              </w:rPr>
              <w:t>differ</w:t>
            </w:r>
            <w:r>
              <w:rPr>
                <w:spacing w:val="-4"/>
                <w:sz w:val="20"/>
              </w:rPr>
              <w:t xml:space="preserve"> </w:t>
            </w:r>
            <w:r>
              <w:rPr>
                <w:sz w:val="20"/>
              </w:rPr>
              <w:t>from</w:t>
            </w:r>
            <w:r>
              <w:rPr>
                <w:spacing w:val="-5"/>
                <w:sz w:val="20"/>
              </w:rPr>
              <w:t xml:space="preserve"> </w:t>
            </w:r>
            <w:r>
              <w:rPr>
                <w:sz w:val="20"/>
              </w:rPr>
              <w:t>corporate</w:t>
            </w:r>
            <w:r>
              <w:rPr>
                <w:spacing w:val="-6"/>
                <w:sz w:val="20"/>
              </w:rPr>
              <w:t xml:space="preserve"> </w:t>
            </w:r>
            <w:r>
              <w:rPr>
                <w:sz w:val="20"/>
              </w:rPr>
              <w:t>risks.</w:t>
            </w:r>
            <w:r>
              <w:rPr>
                <w:spacing w:val="-5"/>
                <w:sz w:val="20"/>
              </w:rPr>
              <w:t xml:space="preserve"> </w:t>
            </w:r>
            <w:r>
              <w:rPr>
                <w:sz w:val="20"/>
              </w:rPr>
              <w:t>Without</w:t>
            </w:r>
            <w:r>
              <w:rPr>
                <w:spacing w:val="-3"/>
                <w:sz w:val="20"/>
              </w:rPr>
              <w:t xml:space="preserve"> </w:t>
            </w:r>
            <w:proofErr w:type="gramStart"/>
            <w:r>
              <w:rPr>
                <w:sz w:val="20"/>
              </w:rPr>
              <w:t>this</w:t>
            </w:r>
            <w:r>
              <w:rPr>
                <w:spacing w:val="-4"/>
                <w:sz w:val="20"/>
              </w:rPr>
              <w:t xml:space="preserve"> </w:t>
            </w:r>
            <w:r>
              <w:rPr>
                <w:sz w:val="20"/>
              </w:rPr>
              <w:t>facilities</w:t>
            </w:r>
            <w:proofErr w:type="gramEnd"/>
            <w:r>
              <w:rPr>
                <w:spacing w:val="-4"/>
                <w:sz w:val="20"/>
              </w:rPr>
              <w:t xml:space="preserve"> </w:t>
            </w:r>
            <w:r>
              <w:rPr>
                <w:sz w:val="20"/>
              </w:rPr>
              <w:t xml:space="preserve">capital </w:t>
            </w:r>
            <w:proofErr w:type="spellStart"/>
            <w:r>
              <w:rPr>
                <w:sz w:val="20"/>
              </w:rPr>
              <w:t>programme</w:t>
            </w:r>
            <w:proofErr w:type="spellEnd"/>
            <w:r>
              <w:rPr>
                <w:sz w:val="20"/>
              </w:rPr>
              <w:t xml:space="preserve"> risk approach, executives will be hindered </w:t>
            </w:r>
            <w:proofErr w:type="gramStart"/>
            <w:r>
              <w:rPr>
                <w:sz w:val="20"/>
              </w:rPr>
              <w:t>in</w:t>
            </w:r>
            <w:proofErr w:type="gramEnd"/>
            <w:r>
              <w:rPr>
                <w:sz w:val="20"/>
              </w:rPr>
              <w:t xml:space="preserve"> comparing risks within the PBC and between DBCs.</w:t>
            </w:r>
          </w:p>
          <w:p w14:paraId="2CAA4FB9" w14:textId="77777777" w:rsidR="004333B5" w:rsidRDefault="00636D35">
            <w:pPr>
              <w:pStyle w:val="TableParagraph"/>
              <w:numPr>
                <w:ilvl w:val="0"/>
                <w:numId w:val="3"/>
              </w:numPr>
              <w:tabs>
                <w:tab w:val="left" w:pos="465"/>
              </w:tabs>
              <w:spacing w:line="237" w:lineRule="auto"/>
              <w:ind w:right="262"/>
              <w:rPr>
                <w:sz w:val="20"/>
              </w:rPr>
            </w:pPr>
            <w:r>
              <w:rPr>
                <w:sz w:val="20"/>
              </w:rPr>
              <w:t>Appointing an experienced Programme / Project Director – this is to support the SRO and bring strong</w:t>
            </w:r>
            <w:r>
              <w:rPr>
                <w:spacing w:val="-4"/>
                <w:sz w:val="20"/>
              </w:rPr>
              <w:t xml:space="preserve"> </w:t>
            </w:r>
            <w:r>
              <w:rPr>
                <w:sz w:val="20"/>
              </w:rPr>
              <w:t>project</w:t>
            </w:r>
            <w:r>
              <w:rPr>
                <w:spacing w:val="-5"/>
                <w:sz w:val="20"/>
              </w:rPr>
              <w:t xml:space="preserve"> </w:t>
            </w:r>
            <w:r>
              <w:rPr>
                <w:sz w:val="20"/>
              </w:rPr>
              <w:t>management</w:t>
            </w:r>
            <w:r>
              <w:rPr>
                <w:spacing w:val="-3"/>
                <w:sz w:val="20"/>
              </w:rPr>
              <w:t xml:space="preserve"> </w:t>
            </w:r>
            <w:r>
              <w:rPr>
                <w:sz w:val="20"/>
              </w:rPr>
              <w:t>disciplines</w:t>
            </w:r>
            <w:r>
              <w:rPr>
                <w:spacing w:val="-4"/>
                <w:sz w:val="20"/>
              </w:rPr>
              <w:t xml:space="preserve"> </w:t>
            </w:r>
            <w:r>
              <w:rPr>
                <w:sz w:val="20"/>
              </w:rPr>
              <w:t>to</w:t>
            </w:r>
            <w:r>
              <w:rPr>
                <w:spacing w:val="-4"/>
                <w:sz w:val="20"/>
              </w:rPr>
              <w:t xml:space="preserve"> </w:t>
            </w:r>
            <w:r>
              <w:rPr>
                <w:sz w:val="20"/>
              </w:rPr>
              <w:t>oversee and</w:t>
            </w:r>
            <w:r>
              <w:rPr>
                <w:spacing w:val="-4"/>
                <w:sz w:val="20"/>
              </w:rPr>
              <w:t xml:space="preserve"> </w:t>
            </w:r>
            <w:r>
              <w:rPr>
                <w:sz w:val="20"/>
              </w:rPr>
              <w:t>manage</w:t>
            </w:r>
            <w:r>
              <w:rPr>
                <w:spacing w:val="-5"/>
                <w:sz w:val="20"/>
              </w:rPr>
              <w:t xml:space="preserve"> </w:t>
            </w:r>
            <w:r>
              <w:rPr>
                <w:sz w:val="20"/>
              </w:rPr>
              <w:t>the</w:t>
            </w:r>
            <w:r>
              <w:rPr>
                <w:spacing w:val="-5"/>
                <w:sz w:val="20"/>
              </w:rPr>
              <w:t xml:space="preserve"> </w:t>
            </w:r>
            <w:r>
              <w:rPr>
                <w:sz w:val="20"/>
              </w:rPr>
              <w:t>future</w:t>
            </w:r>
            <w:r>
              <w:rPr>
                <w:spacing w:val="-3"/>
                <w:sz w:val="20"/>
              </w:rPr>
              <w:t xml:space="preserve"> </w:t>
            </w:r>
            <w:r>
              <w:rPr>
                <w:sz w:val="20"/>
              </w:rPr>
              <w:t>phases</w:t>
            </w:r>
            <w:r>
              <w:rPr>
                <w:spacing w:val="-4"/>
                <w:sz w:val="20"/>
              </w:rPr>
              <w:t xml:space="preserve"> </w:t>
            </w:r>
            <w:r>
              <w:rPr>
                <w:sz w:val="20"/>
              </w:rPr>
              <w:t>of</w:t>
            </w:r>
            <w:r>
              <w:rPr>
                <w:spacing w:val="-4"/>
                <w:sz w:val="20"/>
              </w:rPr>
              <w:t xml:space="preserve"> </w:t>
            </w:r>
            <w:r>
              <w:rPr>
                <w:sz w:val="20"/>
              </w:rPr>
              <w:t>the</w:t>
            </w:r>
            <w:r>
              <w:rPr>
                <w:spacing w:val="-5"/>
                <w:sz w:val="20"/>
              </w:rPr>
              <w:t xml:space="preserve"> </w:t>
            </w:r>
            <w:r>
              <w:rPr>
                <w:sz w:val="20"/>
              </w:rPr>
              <w:t>proposed</w:t>
            </w:r>
          </w:p>
          <w:p w14:paraId="1CC12408" w14:textId="77777777" w:rsidR="004333B5" w:rsidRDefault="00636D35">
            <w:pPr>
              <w:pStyle w:val="TableParagraph"/>
              <w:spacing w:line="211" w:lineRule="exact"/>
              <w:ind w:left="465"/>
              <w:rPr>
                <w:sz w:val="20"/>
              </w:rPr>
            </w:pPr>
            <w:proofErr w:type="spellStart"/>
            <w:r>
              <w:rPr>
                <w:sz w:val="20"/>
              </w:rPr>
              <w:t>programme</w:t>
            </w:r>
            <w:proofErr w:type="spellEnd"/>
            <w:r>
              <w:rPr>
                <w:spacing w:val="-6"/>
                <w:sz w:val="20"/>
              </w:rPr>
              <w:t xml:space="preserve"> </w:t>
            </w:r>
            <w:r>
              <w:rPr>
                <w:sz w:val="20"/>
              </w:rPr>
              <w:t>of</w:t>
            </w:r>
            <w:r>
              <w:rPr>
                <w:spacing w:val="-6"/>
                <w:sz w:val="20"/>
              </w:rPr>
              <w:t xml:space="preserve"> </w:t>
            </w:r>
            <w:r>
              <w:rPr>
                <w:spacing w:val="-4"/>
                <w:sz w:val="20"/>
              </w:rPr>
              <w:t>work.</w:t>
            </w:r>
          </w:p>
        </w:tc>
      </w:tr>
    </w:tbl>
    <w:p w14:paraId="085F9DF0" w14:textId="77777777" w:rsidR="004333B5" w:rsidRDefault="004333B5">
      <w:pPr>
        <w:pStyle w:val="BodyText"/>
        <w:spacing w:before="179"/>
        <w:ind w:left="0" w:firstLine="0"/>
        <w:rPr>
          <w:rFonts w:ascii="Arial"/>
          <w:b/>
          <w:sz w:val="22"/>
        </w:rPr>
      </w:pPr>
    </w:p>
    <w:p w14:paraId="573ABDC7" w14:textId="77777777" w:rsidR="004333B5" w:rsidRDefault="00636D35">
      <w:pPr>
        <w:ind w:left="23"/>
        <w:rPr>
          <w:rFonts w:ascii="Arial"/>
          <w:b/>
        </w:rPr>
      </w:pPr>
      <w:r>
        <w:rPr>
          <w:rFonts w:ascii="Arial"/>
          <w:b/>
        </w:rPr>
        <w:t>Business</w:t>
      </w:r>
      <w:r>
        <w:rPr>
          <w:rFonts w:ascii="Arial"/>
          <w:b/>
          <w:spacing w:val="-6"/>
        </w:rPr>
        <w:t xml:space="preserve"> </w:t>
      </w:r>
      <w:r>
        <w:rPr>
          <w:rFonts w:ascii="Arial"/>
          <w:b/>
        </w:rPr>
        <w:t>Case</w:t>
      </w:r>
      <w:r>
        <w:rPr>
          <w:rFonts w:ascii="Arial"/>
          <w:b/>
          <w:spacing w:val="-7"/>
        </w:rPr>
        <w:t xml:space="preserve"> </w:t>
      </w:r>
      <w:r>
        <w:rPr>
          <w:rFonts w:ascii="Arial"/>
          <w:b/>
          <w:spacing w:val="-2"/>
        </w:rPr>
        <w:t>Assessment</w:t>
      </w:r>
    </w:p>
    <w:p w14:paraId="038F60FA" w14:textId="77777777" w:rsidR="004333B5" w:rsidRDefault="004333B5">
      <w:pPr>
        <w:pStyle w:val="BodyText"/>
        <w:spacing w:before="9"/>
        <w:ind w:left="0" w:firstLine="0"/>
        <w:rPr>
          <w:rFonts w:ascii="Arial"/>
          <w:b/>
          <w:sz w:val="15"/>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6"/>
        <w:gridCol w:w="1851"/>
        <w:gridCol w:w="5667"/>
      </w:tblGrid>
      <w:tr w:rsidR="004333B5" w14:paraId="310BD94C" w14:textId="77777777">
        <w:trPr>
          <w:trHeight w:val="350"/>
        </w:trPr>
        <w:tc>
          <w:tcPr>
            <w:tcW w:w="9064" w:type="dxa"/>
            <w:gridSpan w:val="3"/>
            <w:shd w:val="clear" w:color="auto" w:fill="F1F1F1"/>
          </w:tcPr>
          <w:p w14:paraId="2E87F697" w14:textId="77777777" w:rsidR="004333B5" w:rsidRDefault="00636D35">
            <w:pPr>
              <w:pStyle w:val="TableParagraph"/>
              <w:spacing w:before="59"/>
              <w:rPr>
                <w:b/>
                <w:sz w:val="20"/>
              </w:rPr>
            </w:pPr>
            <w:r>
              <w:rPr>
                <w:b/>
                <w:color w:val="0083AC"/>
                <w:sz w:val="20"/>
              </w:rPr>
              <w:t>Business</w:t>
            </w:r>
            <w:r>
              <w:rPr>
                <w:b/>
                <w:color w:val="0083AC"/>
                <w:spacing w:val="-10"/>
                <w:sz w:val="20"/>
              </w:rPr>
              <w:t xml:space="preserve"> </w:t>
            </w:r>
            <w:r>
              <w:rPr>
                <w:b/>
                <w:color w:val="0083AC"/>
                <w:sz w:val="20"/>
              </w:rPr>
              <w:t>Case</w:t>
            </w:r>
            <w:r>
              <w:rPr>
                <w:b/>
                <w:color w:val="0083AC"/>
                <w:spacing w:val="-8"/>
                <w:sz w:val="20"/>
              </w:rPr>
              <w:t xml:space="preserve"> </w:t>
            </w:r>
            <w:r>
              <w:rPr>
                <w:b/>
                <w:color w:val="0083AC"/>
                <w:sz w:val="20"/>
              </w:rPr>
              <w:t>Stage:</w:t>
            </w:r>
            <w:r>
              <w:rPr>
                <w:b/>
                <w:color w:val="0083AC"/>
                <w:spacing w:val="-6"/>
                <w:sz w:val="20"/>
              </w:rPr>
              <w:t xml:space="preserve"> </w:t>
            </w:r>
            <w:r>
              <w:rPr>
                <w:b/>
                <w:color w:val="0083AC"/>
                <w:spacing w:val="-2"/>
                <w:sz w:val="20"/>
              </w:rPr>
              <w:t>Programme</w:t>
            </w:r>
          </w:p>
        </w:tc>
      </w:tr>
      <w:tr w:rsidR="004333B5" w14:paraId="437690F8" w14:textId="77777777">
        <w:trPr>
          <w:trHeight w:val="577"/>
        </w:trPr>
        <w:tc>
          <w:tcPr>
            <w:tcW w:w="1546" w:type="dxa"/>
            <w:shd w:val="clear" w:color="auto" w:fill="F1F1F1"/>
          </w:tcPr>
          <w:p w14:paraId="2E9BF54D" w14:textId="77777777" w:rsidR="004333B5" w:rsidRDefault="00636D35">
            <w:pPr>
              <w:pStyle w:val="TableParagraph"/>
              <w:spacing w:before="174"/>
              <w:rPr>
                <w:b/>
                <w:sz w:val="20"/>
              </w:rPr>
            </w:pPr>
            <w:r>
              <w:rPr>
                <w:b/>
                <w:color w:val="0083AC"/>
                <w:spacing w:val="-4"/>
                <w:sz w:val="20"/>
              </w:rPr>
              <w:t>Case</w:t>
            </w:r>
          </w:p>
        </w:tc>
        <w:tc>
          <w:tcPr>
            <w:tcW w:w="1851" w:type="dxa"/>
            <w:shd w:val="clear" w:color="auto" w:fill="F1F1F1"/>
          </w:tcPr>
          <w:p w14:paraId="301E69C2" w14:textId="77777777" w:rsidR="004333B5" w:rsidRDefault="00636D35">
            <w:pPr>
              <w:pStyle w:val="TableParagraph"/>
              <w:spacing w:before="59"/>
              <w:ind w:right="182"/>
              <w:rPr>
                <w:b/>
                <w:sz w:val="20"/>
              </w:rPr>
            </w:pPr>
            <w:r>
              <w:rPr>
                <w:b/>
                <w:color w:val="0083AC"/>
                <w:sz w:val="20"/>
              </w:rPr>
              <w:t>Quality</w:t>
            </w:r>
            <w:r>
              <w:rPr>
                <w:b/>
                <w:color w:val="0083AC"/>
                <w:spacing w:val="-14"/>
                <w:sz w:val="20"/>
              </w:rPr>
              <w:t xml:space="preserve"> </w:t>
            </w:r>
            <w:r>
              <w:rPr>
                <w:b/>
                <w:color w:val="0083AC"/>
                <w:sz w:val="20"/>
              </w:rPr>
              <w:t>Measure Score (1 – 4)</w:t>
            </w:r>
          </w:p>
        </w:tc>
        <w:tc>
          <w:tcPr>
            <w:tcW w:w="5667" w:type="dxa"/>
            <w:shd w:val="clear" w:color="auto" w:fill="F1F1F1"/>
          </w:tcPr>
          <w:p w14:paraId="19CC08B4" w14:textId="77777777" w:rsidR="004333B5" w:rsidRDefault="00636D35">
            <w:pPr>
              <w:pStyle w:val="TableParagraph"/>
              <w:spacing w:before="174"/>
              <w:rPr>
                <w:b/>
                <w:sz w:val="20"/>
              </w:rPr>
            </w:pPr>
            <w:r>
              <w:rPr>
                <w:b/>
                <w:color w:val="0083AC"/>
                <w:sz w:val="20"/>
              </w:rPr>
              <w:t>Summary</w:t>
            </w:r>
            <w:r>
              <w:rPr>
                <w:b/>
                <w:color w:val="0083AC"/>
                <w:spacing w:val="-7"/>
                <w:sz w:val="20"/>
              </w:rPr>
              <w:t xml:space="preserve"> </w:t>
            </w:r>
            <w:r>
              <w:rPr>
                <w:b/>
                <w:color w:val="0083AC"/>
                <w:sz w:val="20"/>
              </w:rPr>
              <w:t>of</w:t>
            </w:r>
            <w:r>
              <w:rPr>
                <w:b/>
                <w:color w:val="0083AC"/>
                <w:spacing w:val="-6"/>
                <w:sz w:val="20"/>
              </w:rPr>
              <w:t xml:space="preserve"> </w:t>
            </w:r>
            <w:r>
              <w:rPr>
                <w:b/>
                <w:color w:val="0083AC"/>
                <w:sz w:val="20"/>
              </w:rPr>
              <w:t>key</w:t>
            </w:r>
            <w:r>
              <w:rPr>
                <w:b/>
                <w:color w:val="0083AC"/>
                <w:spacing w:val="-7"/>
                <w:sz w:val="20"/>
              </w:rPr>
              <w:t xml:space="preserve"> </w:t>
            </w:r>
            <w:r>
              <w:rPr>
                <w:b/>
                <w:color w:val="0083AC"/>
                <w:sz w:val="20"/>
              </w:rPr>
              <w:t>focus</w:t>
            </w:r>
            <w:r>
              <w:rPr>
                <w:b/>
                <w:color w:val="0083AC"/>
                <w:spacing w:val="-5"/>
                <w:sz w:val="20"/>
              </w:rPr>
              <w:t xml:space="preserve"> </w:t>
            </w:r>
            <w:r>
              <w:rPr>
                <w:b/>
                <w:color w:val="0083AC"/>
                <w:spacing w:val="-2"/>
                <w:sz w:val="20"/>
              </w:rPr>
              <w:t>areas</w:t>
            </w:r>
          </w:p>
        </w:tc>
      </w:tr>
      <w:tr w:rsidR="004333B5" w14:paraId="6C1D6AC0" w14:textId="77777777">
        <w:trPr>
          <w:trHeight w:val="1730"/>
        </w:trPr>
        <w:tc>
          <w:tcPr>
            <w:tcW w:w="1546" w:type="dxa"/>
          </w:tcPr>
          <w:p w14:paraId="36A4610C" w14:textId="77777777" w:rsidR="004333B5" w:rsidRDefault="00636D35">
            <w:pPr>
              <w:pStyle w:val="TableParagraph"/>
              <w:spacing w:before="155"/>
              <w:rPr>
                <w:sz w:val="20"/>
              </w:rPr>
            </w:pPr>
            <w:r>
              <w:rPr>
                <w:spacing w:val="-2"/>
                <w:sz w:val="20"/>
              </w:rPr>
              <w:t>Strategic</w:t>
            </w:r>
          </w:p>
        </w:tc>
        <w:tc>
          <w:tcPr>
            <w:tcW w:w="1851" w:type="dxa"/>
            <w:shd w:val="clear" w:color="auto" w:fill="B4DE86"/>
          </w:tcPr>
          <w:p w14:paraId="5B2BD2DD" w14:textId="77777777" w:rsidR="004333B5" w:rsidRDefault="00636D35">
            <w:pPr>
              <w:pStyle w:val="TableParagraph"/>
              <w:spacing w:before="155"/>
              <w:rPr>
                <w:sz w:val="20"/>
              </w:rPr>
            </w:pPr>
            <w:r>
              <w:rPr>
                <w:spacing w:val="-5"/>
                <w:sz w:val="20"/>
              </w:rPr>
              <w:t>3.5</w:t>
            </w:r>
          </w:p>
        </w:tc>
        <w:tc>
          <w:tcPr>
            <w:tcW w:w="5667" w:type="dxa"/>
          </w:tcPr>
          <w:p w14:paraId="3B454965" w14:textId="77777777" w:rsidR="004333B5" w:rsidRDefault="00636D35">
            <w:pPr>
              <w:pStyle w:val="TableParagraph"/>
              <w:spacing w:before="59"/>
              <w:ind w:right="100"/>
              <w:rPr>
                <w:sz w:val="20"/>
              </w:rPr>
            </w:pPr>
            <w:r>
              <w:rPr>
                <w:sz w:val="20"/>
              </w:rPr>
              <w:t>The</w:t>
            </w:r>
            <w:r>
              <w:rPr>
                <w:spacing w:val="-1"/>
                <w:sz w:val="20"/>
              </w:rPr>
              <w:t xml:space="preserve"> </w:t>
            </w:r>
            <w:r>
              <w:rPr>
                <w:sz w:val="20"/>
              </w:rPr>
              <w:t>Strategic Case appears compelling and well-articulated. In addition, the case needs improvement with respect to agency mandate, interdependencies across the system and key</w:t>
            </w:r>
            <w:r>
              <w:rPr>
                <w:spacing w:val="-5"/>
                <w:sz w:val="20"/>
              </w:rPr>
              <w:t xml:space="preserve"> </w:t>
            </w:r>
            <w:r>
              <w:rPr>
                <w:sz w:val="20"/>
              </w:rPr>
              <w:t>risks.</w:t>
            </w:r>
            <w:r>
              <w:rPr>
                <w:spacing w:val="-6"/>
                <w:sz w:val="20"/>
              </w:rPr>
              <w:t xml:space="preserve"> </w:t>
            </w:r>
            <w:r>
              <w:rPr>
                <w:sz w:val="20"/>
              </w:rPr>
              <w:t>A</w:t>
            </w:r>
            <w:r>
              <w:rPr>
                <w:spacing w:val="-6"/>
                <w:sz w:val="20"/>
              </w:rPr>
              <w:t xml:space="preserve"> </w:t>
            </w:r>
            <w:r>
              <w:rPr>
                <w:sz w:val="20"/>
              </w:rPr>
              <w:t>reference</w:t>
            </w:r>
            <w:r>
              <w:rPr>
                <w:spacing w:val="-4"/>
                <w:sz w:val="20"/>
              </w:rPr>
              <w:t xml:space="preserve"> </w:t>
            </w:r>
            <w:r>
              <w:rPr>
                <w:sz w:val="20"/>
              </w:rPr>
              <w:t>to</w:t>
            </w:r>
            <w:r>
              <w:rPr>
                <w:spacing w:val="-6"/>
                <w:sz w:val="20"/>
              </w:rPr>
              <w:t xml:space="preserve"> </w:t>
            </w:r>
            <w:r>
              <w:rPr>
                <w:sz w:val="20"/>
              </w:rPr>
              <w:t>the</w:t>
            </w:r>
            <w:r>
              <w:rPr>
                <w:spacing w:val="-6"/>
                <w:sz w:val="20"/>
              </w:rPr>
              <w:t xml:space="preserve"> </w:t>
            </w:r>
            <w:r>
              <w:rPr>
                <w:sz w:val="20"/>
              </w:rPr>
              <w:t>implications</w:t>
            </w:r>
            <w:r>
              <w:rPr>
                <w:spacing w:val="-5"/>
                <w:sz w:val="20"/>
              </w:rPr>
              <w:t xml:space="preserve"> </w:t>
            </w:r>
            <w:r>
              <w:rPr>
                <w:sz w:val="20"/>
              </w:rPr>
              <w:t>for</w:t>
            </w:r>
            <w:r>
              <w:rPr>
                <w:spacing w:val="-6"/>
                <w:sz w:val="20"/>
              </w:rPr>
              <w:t xml:space="preserve"> </w:t>
            </w:r>
            <w:r>
              <w:rPr>
                <w:sz w:val="20"/>
              </w:rPr>
              <w:t>these</w:t>
            </w:r>
            <w:r>
              <w:rPr>
                <w:spacing w:val="-6"/>
                <w:sz w:val="20"/>
              </w:rPr>
              <w:t xml:space="preserve"> </w:t>
            </w:r>
            <w:r>
              <w:rPr>
                <w:sz w:val="20"/>
              </w:rPr>
              <w:t>vulnerable people, arising from the findings of the Royal Commission of Inquiry</w:t>
            </w:r>
            <w:r>
              <w:rPr>
                <w:spacing w:val="-1"/>
                <w:sz w:val="20"/>
              </w:rPr>
              <w:t xml:space="preserve"> </w:t>
            </w:r>
            <w:r>
              <w:rPr>
                <w:sz w:val="20"/>
              </w:rPr>
              <w:t>into</w:t>
            </w:r>
            <w:r>
              <w:rPr>
                <w:spacing w:val="-2"/>
                <w:sz w:val="20"/>
              </w:rPr>
              <w:t xml:space="preserve"> </w:t>
            </w:r>
            <w:r>
              <w:rPr>
                <w:sz w:val="20"/>
              </w:rPr>
              <w:t>Abuse in</w:t>
            </w:r>
            <w:r>
              <w:rPr>
                <w:spacing w:val="-2"/>
                <w:sz w:val="20"/>
              </w:rPr>
              <w:t xml:space="preserve"> </w:t>
            </w:r>
            <w:r>
              <w:rPr>
                <w:sz w:val="20"/>
              </w:rPr>
              <w:t>Care, could</w:t>
            </w:r>
            <w:r>
              <w:rPr>
                <w:spacing w:val="-2"/>
                <w:sz w:val="20"/>
              </w:rPr>
              <w:t xml:space="preserve"> </w:t>
            </w:r>
            <w:r>
              <w:rPr>
                <w:sz w:val="20"/>
              </w:rPr>
              <w:t>strengthen the</w:t>
            </w:r>
            <w:r>
              <w:rPr>
                <w:spacing w:val="-3"/>
                <w:sz w:val="20"/>
              </w:rPr>
              <w:t xml:space="preserve"> </w:t>
            </w:r>
            <w:r>
              <w:rPr>
                <w:sz w:val="20"/>
              </w:rPr>
              <w:t>case for</w:t>
            </w:r>
            <w:r>
              <w:rPr>
                <w:spacing w:val="-2"/>
                <w:sz w:val="20"/>
              </w:rPr>
              <w:t xml:space="preserve"> </w:t>
            </w:r>
            <w:r>
              <w:rPr>
                <w:sz w:val="20"/>
              </w:rPr>
              <w:t xml:space="preserve">this </w:t>
            </w:r>
            <w:r>
              <w:rPr>
                <w:spacing w:val="-2"/>
                <w:sz w:val="20"/>
              </w:rPr>
              <w:t>investment.</w:t>
            </w:r>
          </w:p>
        </w:tc>
      </w:tr>
      <w:tr w:rsidR="004333B5" w14:paraId="7615DA55" w14:textId="77777777">
        <w:trPr>
          <w:trHeight w:val="1271"/>
        </w:trPr>
        <w:tc>
          <w:tcPr>
            <w:tcW w:w="1546" w:type="dxa"/>
          </w:tcPr>
          <w:p w14:paraId="3F953765" w14:textId="77777777" w:rsidR="004333B5" w:rsidRDefault="00636D35">
            <w:pPr>
              <w:pStyle w:val="TableParagraph"/>
              <w:spacing w:before="155"/>
              <w:rPr>
                <w:sz w:val="20"/>
              </w:rPr>
            </w:pPr>
            <w:r>
              <w:rPr>
                <w:spacing w:val="-2"/>
                <w:sz w:val="20"/>
              </w:rPr>
              <w:t>Economic</w:t>
            </w:r>
          </w:p>
        </w:tc>
        <w:tc>
          <w:tcPr>
            <w:tcW w:w="1851" w:type="dxa"/>
            <w:shd w:val="clear" w:color="auto" w:fill="B4DE86"/>
          </w:tcPr>
          <w:p w14:paraId="5A7AEA0B" w14:textId="77777777" w:rsidR="004333B5" w:rsidRDefault="00636D35">
            <w:pPr>
              <w:pStyle w:val="TableParagraph"/>
              <w:spacing w:before="155"/>
              <w:rPr>
                <w:sz w:val="20"/>
              </w:rPr>
            </w:pPr>
            <w:r>
              <w:rPr>
                <w:spacing w:val="-10"/>
                <w:sz w:val="20"/>
              </w:rPr>
              <w:t>3</w:t>
            </w:r>
          </w:p>
        </w:tc>
        <w:tc>
          <w:tcPr>
            <w:tcW w:w="5667" w:type="dxa"/>
          </w:tcPr>
          <w:p w14:paraId="3871855C" w14:textId="77777777" w:rsidR="004333B5" w:rsidRDefault="00636D35">
            <w:pPr>
              <w:pStyle w:val="TableParagraph"/>
              <w:spacing w:before="59"/>
              <w:ind w:right="100"/>
              <w:rPr>
                <w:sz w:val="20"/>
              </w:rPr>
            </w:pPr>
            <w:r>
              <w:rPr>
                <w:sz w:val="20"/>
              </w:rPr>
              <w:t>Option</w:t>
            </w:r>
            <w:r>
              <w:rPr>
                <w:spacing w:val="-7"/>
                <w:sz w:val="20"/>
              </w:rPr>
              <w:t xml:space="preserve"> </w:t>
            </w:r>
            <w:r>
              <w:rPr>
                <w:sz w:val="20"/>
              </w:rPr>
              <w:t>4</w:t>
            </w:r>
            <w:r>
              <w:rPr>
                <w:spacing w:val="-6"/>
                <w:sz w:val="20"/>
              </w:rPr>
              <w:t xml:space="preserve"> </w:t>
            </w:r>
            <w:r>
              <w:rPr>
                <w:sz w:val="20"/>
              </w:rPr>
              <w:t>appears</w:t>
            </w:r>
            <w:r>
              <w:rPr>
                <w:spacing w:val="-6"/>
                <w:sz w:val="20"/>
              </w:rPr>
              <w:t xml:space="preserve"> </w:t>
            </w:r>
            <w:r>
              <w:rPr>
                <w:sz w:val="20"/>
              </w:rPr>
              <w:t>well</w:t>
            </w:r>
            <w:r>
              <w:rPr>
                <w:spacing w:val="-7"/>
                <w:sz w:val="20"/>
              </w:rPr>
              <w:t xml:space="preserve"> </w:t>
            </w:r>
            <w:r>
              <w:rPr>
                <w:sz w:val="20"/>
              </w:rPr>
              <w:t>founded,</w:t>
            </w:r>
            <w:r>
              <w:rPr>
                <w:spacing w:val="-5"/>
                <w:sz w:val="20"/>
              </w:rPr>
              <w:t xml:space="preserve"> </w:t>
            </w:r>
            <w:r>
              <w:rPr>
                <w:sz w:val="20"/>
              </w:rPr>
              <w:t>provides</w:t>
            </w:r>
            <w:r>
              <w:rPr>
                <w:spacing w:val="-6"/>
                <w:sz w:val="20"/>
              </w:rPr>
              <w:t xml:space="preserve"> </w:t>
            </w:r>
            <w:r>
              <w:rPr>
                <w:sz w:val="20"/>
              </w:rPr>
              <w:t>maximum</w:t>
            </w:r>
            <w:r>
              <w:rPr>
                <w:spacing w:val="-7"/>
                <w:sz w:val="20"/>
              </w:rPr>
              <w:t xml:space="preserve"> </w:t>
            </w:r>
            <w:r>
              <w:rPr>
                <w:sz w:val="20"/>
              </w:rPr>
              <w:t>benefit</w:t>
            </w:r>
            <w:r>
              <w:rPr>
                <w:spacing w:val="-7"/>
                <w:sz w:val="20"/>
              </w:rPr>
              <w:t xml:space="preserve"> </w:t>
            </w:r>
            <w:r>
              <w:rPr>
                <w:sz w:val="20"/>
              </w:rPr>
              <w:t>for the</w:t>
            </w:r>
            <w:r>
              <w:rPr>
                <w:spacing w:val="-4"/>
                <w:sz w:val="20"/>
              </w:rPr>
              <w:t xml:space="preserve"> </w:t>
            </w:r>
            <w:r>
              <w:rPr>
                <w:sz w:val="20"/>
              </w:rPr>
              <w:t>investment</w:t>
            </w:r>
            <w:r>
              <w:rPr>
                <w:spacing w:val="-5"/>
                <w:sz w:val="20"/>
              </w:rPr>
              <w:t xml:space="preserve"> </w:t>
            </w:r>
            <w:r>
              <w:rPr>
                <w:sz w:val="20"/>
              </w:rPr>
              <w:t>as</w:t>
            </w:r>
            <w:r>
              <w:rPr>
                <w:spacing w:val="-2"/>
                <w:sz w:val="20"/>
              </w:rPr>
              <w:t xml:space="preserve"> </w:t>
            </w:r>
            <w:r>
              <w:rPr>
                <w:sz w:val="20"/>
              </w:rPr>
              <w:t>well</w:t>
            </w:r>
            <w:r>
              <w:rPr>
                <w:spacing w:val="-6"/>
                <w:sz w:val="20"/>
              </w:rPr>
              <w:t xml:space="preserve"> </w:t>
            </w:r>
            <w:r>
              <w:rPr>
                <w:sz w:val="20"/>
              </w:rPr>
              <w:t>as</w:t>
            </w:r>
            <w:r>
              <w:rPr>
                <w:spacing w:val="-2"/>
                <w:sz w:val="20"/>
              </w:rPr>
              <w:t xml:space="preserve"> </w:t>
            </w:r>
            <w:r>
              <w:rPr>
                <w:sz w:val="20"/>
              </w:rPr>
              <w:t>moving</w:t>
            </w:r>
            <w:r>
              <w:rPr>
                <w:spacing w:val="-5"/>
                <w:sz w:val="20"/>
              </w:rPr>
              <w:t xml:space="preserve"> </w:t>
            </w:r>
            <w:r>
              <w:rPr>
                <w:sz w:val="20"/>
              </w:rPr>
              <w:t>to</w:t>
            </w:r>
            <w:r>
              <w:rPr>
                <w:spacing w:val="-3"/>
                <w:sz w:val="20"/>
              </w:rPr>
              <w:t xml:space="preserve"> </w:t>
            </w:r>
            <w:r>
              <w:rPr>
                <w:sz w:val="20"/>
              </w:rPr>
              <w:t>a</w:t>
            </w:r>
            <w:r>
              <w:rPr>
                <w:spacing w:val="-5"/>
                <w:sz w:val="20"/>
              </w:rPr>
              <w:t xml:space="preserve"> </w:t>
            </w:r>
            <w:proofErr w:type="spellStart"/>
            <w:r>
              <w:rPr>
                <w:sz w:val="20"/>
              </w:rPr>
              <w:t>decentralised</w:t>
            </w:r>
            <w:proofErr w:type="spellEnd"/>
            <w:r>
              <w:rPr>
                <w:spacing w:val="-3"/>
                <w:sz w:val="20"/>
              </w:rPr>
              <w:t xml:space="preserve"> </w:t>
            </w:r>
            <w:r>
              <w:rPr>
                <w:sz w:val="20"/>
              </w:rPr>
              <w:t>model</w:t>
            </w:r>
            <w:r>
              <w:rPr>
                <w:spacing w:val="-6"/>
                <w:sz w:val="20"/>
              </w:rPr>
              <w:t xml:space="preserve"> </w:t>
            </w:r>
            <w:r>
              <w:rPr>
                <w:sz w:val="20"/>
              </w:rPr>
              <w:t>so patients are kept closer to whānau and wider support networks.</w:t>
            </w:r>
            <w:r>
              <w:rPr>
                <w:spacing w:val="40"/>
                <w:sz w:val="20"/>
              </w:rPr>
              <w:t xml:space="preserve"> </w:t>
            </w:r>
            <w:r>
              <w:rPr>
                <w:sz w:val="20"/>
              </w:rPr>
              <w:t>There should be further development of future cohort modelling.</w:t>
            </w:r>
          </w:p>
        </w:tc>
      </w:tr>
    </w:tbl>
    <w:p w14:paraId="3F65ECC2" w14:textId="77777777" w:rsidR="004333B5" w:rsidRDefault="004333B5">
      <w:pPr>
        <w:pStyle w:val="TableParagraph"/>
        <w:rPr>
          <w:sz w:val="20"/>
        </w:rPr>
        <w:sectPr w:rsidR="004333B5">
          <w:pgSz w:w="11910" w:h="16840"/>
          <w:pgMar w:top="1340" w:right="708" w:bottom="1180" w:left="1417" w:header="715" w:footer="981" w:gutter="0"/>
          <w:cols w:space="720"/>
        </w:sectPr>
      </w:pPr>
    </w:p>
    <w:p w14:paraId="4438AE4F" w14:textId="77777777" w:rsidR="004333B5" w:rsidRDefault="004333B5">
      <w:pPr>
        <w:pStyle w:val="BodyText"/>
        <w:spacing w:before="3"/>
        <w:ind w:left="0" w:firstLine="0"/>
        <w:rPr>
          <w:rFonts w:ascii="Arial"/>
          <w:b/>
          <w:sz w:val="7"/>
        </w:r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6"/>
        <w:gridCol w:w="1851"/>
        <w:gridCol w:w="5667"/>
      </w:tblGrid>
      <w:tr w:rsidR="004333B5" w14:paraId="7B319D58" w14:textId="77777777">
        <w:trPr>
          <w:trHeight w:val="1730"/>
        </w:trPr>
        <w:tc>
          <w:tcPr>
            <w:tcW w:w="1546" w:type="dxa"/>
          </w:tcPr>
          <w:p w14:paraId="4D83F2C0" w14:textId="77777777" w:rsidR="004333B5" w:rsidRDefault="00636D35">
            <w:pPr>
              <w:pStyle w:val="TableParagraph"/>
              <w:spacing w:before="153"/>
              <w:rPr>
                <w:sz w:val="20"/>
              </w:rPr>
            </w:pPr>
            <w:r>
              <w:rPr>
                <w:spacing w:val="-2"/>
                <w:sz w:val="20"/>
              </w:rPr>
              <w:t>Commercial</w:t>
            </w:r>
          </w:p>
        </w:tc>
        <w:tc>
          <w:tcPr>
            <w:tcW w:w="1851" w:type="dxa"/>
            <w:shd w:val="clear" w:color="auto" w:fill="B4DE86"/>
          </w:tcPr>
          <w:p w14:paraId="5A0498B9" w14:textId="77777777" w:rsidR="004333B5" w:rsidRDefault="00636D35">
            <w:pPr>
              <w:pStyle w:val="TableParagraph"/>
              <w:spacing w:before="153"/>
              <w:rPr>
                <w:sz w:val="20"/>
              </w:rPr>
            </w:pPr>
            <w:r>
              <w:rPr>
                <w:spacing w:val="-10"/>
                <w:sz w:val="20"/>
              </w:rPr>
              <w:t>3</w:t>
            </w:r>
          </w:p>
        </w:tc>
        <w:tc>
          <w:tcPr>
            <w:tcW w:w="5667" w:type="dxa"/>
          </w:tcPr>
          <w:p w14:paraId="7D63DD66" w14:textId="77777777" w:rsidR="004333B5" w:rsidRDefault="00636D35">
            <w:pPr>
              <w:pStyle w:val="TableParagraph"/>
              <w:spacing w:before="59"/>
              <w:rPr>
                <w:sz w:val="20"/>
              </w:rPr>
            </w:pPr>
            <w:r>
              <w:rPr>
                <w:sz w:val="20"/>
              </w:rPr>
              <w:t>MSD-DSS</w:t>
            </w:r>
            <w:r>
              <w:rPr>
                <w:spacing w:val="-3"/>
                <w:sz w:val="20"/>
              </w:rPr>
              <w:t xml:space="preserve"> </w:t>
            </w:r>
            <w:r>
              <w:rPr>
                <w:sz w:val="20"/>
              </w:rPr>
              <w:t>will</w:t>
            </w:r>
            <w:r>
              <w:rPr>
                <w:spacing w:val="-4"/>
                <w:sz w:val="20"/>
              </w:rPr>
              <w:t xml:space="preserve"> </w:t>
            </w:r>
            <w:r>
              <w:rPr>
                <w:sz w:val="20"/>
              </w:rPr>
              <w:t>need</w:t>
            </w:r>
            <w:r>
              <w:rPr>
                <w:spacing w:val="-5"/>
                <w:sz w:val="20"/>
              </w:rPr>
              <w:t xml:space="preserve"> </w:t>
            </w:r>
            <w:r>
              <w:rPr>
                <w:sz w:val="20"/>
              </w:rPr>
              <w:t>to</w:t>
            </w:r>
            <w:r>
              <w:rPr>
                <w:spacing w:val="-3"/>
                <w:sz w:val="20"/>
              </w:rPr>
              <w:t xml:space="preserve"> </w:t>
            </w:r>
            <w:r>
              <w:rPr>
                <w:sz w:val="20"/>
              </w:rPr>
              <w:t>build</w:t>
            </w:r>
            <w:r>
              <w:rPr>
                <w:spacing w:val="-5"/>
                <w:sz w:val="20"/>
              </w:rPr>
              <w:t xml:space="preserve"> </w:t>
            </w:r>
            <w:r>
              <w:rPr>
                <w:sz w:val="20"/>
              </w:rPr>
              <w:t>capability</w:t>
            </w:r>
            <w:r>
              <w:rPr>
                <w:spacing w:val="-4"/>
                <w:sz w:val="20"/>
              </w:rPr>
              <w:t xml:space="preserve"> </w:t>
            </w:r>
            <w:r>
              <w:rPr>
                <w:sz w:val="20"/>
              </w:rPr>
              <w:t>to</w:t>
            </w:r>
            <w:r>
              <w:rPr>
                <w:spacing w:val="-2"/>
                <w:sz w:val="20"/>
              </w:rPr>
              <w:t xml:space="preserve"> </w:t>
            </w:r>
            <w:r>
              <w:rPr>
                <w:sz w:val="20"/>
              </w:rPr>
              <w:t>engage</w:t>
            </w:r>
            <w:r>
              <w:rPr>
                <w:spacing w:val="-6"/>
                <w:sz w:val="20"/>
              </w:rPr>
              <w:t xml:space="preserve"> </w:t>
            </w:r>
            <w:r>
              <w:rPr>
                <w:sz w:val="20"/>
              </w:rPr>
              <w:t>credibly</w:t>
            </w:r>
            <w:r>
              <w:rPr>
                <w:spacing w:val="-4"/>
                <w:sz w:val="20"/>
              </w:rPr>
              <w:t xml:space="preserve"> </w:t>
            </w:r>
            <w:r>
              <w:rPr>
                <w:sz w:val="20"/>
              </w:rPr>
              <w:t>and manage</w:t>
            </w:r>
            <w:r>
              <w:rPr>
                <w:spacing w:val="-9"/>
                <w:sz w:val="20"/>
              </w:rPr>
              <w:t xml:space="preserve"> </w:t>
            </w:r>
            <w:r>
              <w:rPr>
                <w:sz w:val="20"/>
              </w:rPr>
              <w:t>commercial</w:t>
            </w:r>
            <w:r>
              <w:rPr>
                <w:spacing w:val="-9"/>
                <w:sz w:val="20"/>
              </w:rPr>
              <w:t xml:space="preserve"> </w:t>
            </w:r>
            <w:r>
              <w:rPr>
                <w:sz w:val="20"/>
              </w:rPr>
              <w:t>relationships</w:t>
            </w:r>
            <w:r>
              <w:rPr>
                <w:spacing w:val="-7"/>
                <w:sz w:val="20"/>
              </w:rPr>
              <w:t xml:space="preserve"> </w:t>
            </w:r>
            <w:r>
              <w:rPr>
                <w:sz w:val="20"/>
              </w:rPr>
              <w:t>needed</w:t>
            </w:r>
            <w:r>
              <w:rPr>
                <w:spacing w:val="-5"/>
                <w:sz w:val="20"/>
              </w:rPr>
              <w:t xml:space="preserve"> </w:t>
            </w:r>
            <w:r>
              <w:rPr>
                <w:sz w:val="20"/>
              </w:rPr>
              <w:t>where</w:t>
            </w:r>
            <w:r>
              <w:rPr>
                <w:spacing w:val="-8"/>
                <w:sz w:val="20"/>
              </w:rPr>
              <w:t xml:space="preserve"> </w:t>
            </w:r>
            <w:r>
              <w:rPr>
                <w:sz w:val="20"/>
              </w:rPr>
              <w:t>services</w:t>
            </w:r>
            <w:r>
              <w:rPr>
                <w:spacing w:val="-7"/>
                <w:sz w:val="20"/>
              </w:rPr>
              <w:t xml:space="preserve"> </w:t>
            </w:r>
            <w:r>
              <w:rPr>
                <w:sz w:val="20"/>
              </w:rPr>
              <w:t>are provided by a delivery partner.</w:t>
            </w:r>
            <w:r>
              <w:rPr>
                <w:spacing w:val="40"/>
                <w:sz w:val="20"/>
              </w:rPr>
              <w:t xml:space="preserve"> </w:t>
            </w:r>
            <w:r>
              <w:rPr>
                <w:sz w:val="20"/>
              </w:rPr>
              <w:t>The Commercial Case still needs more work, including consideration of additional packaging options for delivery of facilities that may provide value, reduce contract administration load and provide better risk allocation.</w:t>
            </w:r>
          </w:p>
        </w:tc>
      </w:tr>
      <w:tr w:rsidR="004333B5" w14:paraId="0574814A" w14:textId="77777777">
        <w:trPr>
          <w:trHeight w:val="1730"/>
        </w:trPr>
        <w:tc>
          <w:tcPr>
            <w:tcW w:w="1546" w:type="dxa"/>
          </w:tcPr>
          <w:p w14:paraId="396E2C95" w14:textId="77777777" w:rsidR="004333B5" w:rsidRDefault="00636D35">
            <w:pPr>
              <w:pStyle w:val="TableParagraph"/>
              <w:spacing w:before="153"/>
              <w:rPr>
                <w:sz w:val="20"/>
              </w:rPr>
            </w:pPr>
            <w:r>
              <w:rPr>
                <w:spacing w:val="-2"/>
                <w:sz w:val="20"/>
              </w:rPr>
              <w:t>Financial</w:t>
            </w:r>
          </w:p>
        </w:tc>
        <w:tc>
          <w:tcPr>
            <w:tcW w:w="1851" w:type="dxa"/>
            <w:shd w:val="clear" w:color="auto" w:fill="B4DE86"/>
          </w:tcPr>
          <w:p w14:paraId="52B13475" w14:textId="77777777" w:rsidR="004333B5" w:rsidRDefault="00636D35">
            <w:pPr>
              <w:pStyle w:val="TableParagraph"/>
              <w:spacing w:before="153"/>
              <w:rPr>
                <w:sz w:val="20"/>
              </w:rPr>
            </w:pPr>
            <w:r>
              <w:rPr>
                <w:spacing w:val="-10"/>
                <w:sz w:val="20"/>
              </w:rPr>
              <w:t>3</w:t>
            </w:r>
          </w:p>
        </w:tc>
        <w:tc>
          <w:tcPr>
            <w:tcW w:w="5667" w:type="dxa"/>
          </w:tcPr>
          <w:p w14:paraId="73364EA8" w14:textId="77777777" w:rsidR="004333B5" w:rsidRDefault="00636D35">
            <w:pPr>
              <w:pStyle w:val="TableParagraph"/>
              <w:spacing w:before="59"/>
              <w:ind w:right="155"/>
              <w:rPr>
                <w:sz w:val="20"/>
              </w:rPr>
            </w:pPr>
            <w:r>
              <w:rPr>
                <w:sz w:val="20"/>
              </w:rPr>
              <w:t>The financial analysis is comprehensive and shows most of the costs are not capital but operating and capital charge. The</w:t>
            </w:r>
            <w:r>
              <w:rPr>
                <w:spacing w:val="-1"/>
                <w:sz w:val="20"/>
              </w:rPr>
              <w:t xml:space="preserve"> </w:t>
            </w:r>
            <w:r>
              <w:rPr>
                <w:sz w:val="20"/>
              </w:rPr>
              <w:t>SRO may consider including</w:t>
            </w:r>
            <w:r>
              <w:rPr>
                <w:spacing w:val="-1"/>
                <w:sz w:val="20"/>
              </w:rPr>
              <w:t xml:space="preserve"> </w:t>
            </w:r>
            <w:r>
              <w:rPr>
                <w:sz w:val="20"/>
              </w:rPr>
              <w:t xml:space="preserve">an Executive Summary </w:t>
            </w:r>
            <w:proofErr w:type="gramStart"/>
            <w:r>
              <w:rPr>
                <w:sz w:val="20"/>
              </w:rPr>
              <w:t>in</w:t>
            </w:r>
            <w:proofErr w:type="gramEnd"/>
            <w:r>
              <w:rPr>
                <w:sz w:val="20"/>
              </w:rPr>
              <w:t xml:space="preserve"> the front end of the financial case to include a better summary</w:t>
            </w:r>
            <w:r>
              <w:rPr>
                <w:spacing w:val="-5"/>
                <w:sz w:val="20"/>
              </w:rPr>
              <w:t xml:space="preserve"> </w:t>
            </w:r>
            <w:r>
              <w:rPr>
                <w:sz w:val="20"/>
              </w:rPr>
              <w:t>of</w:t>
            </w:r>
            <w:r>
              <w:rPr>
                <w:spacing w:val="-4"/>
                <w:sz w:val="20"/>
              </w:rPr>
              <w:t xml:space="preserve"> </w:t>
            </w:r>
            <w:r>
              <w:rPr>
                <w:sz w:val="20"/>
              </w:rPr>
              <w:t>the</w:t>
            </w:r>
            <w:r>
              <w:rPr>
                <w:spacing w:val="-7"/>
                <w:sz w:val="20"/>
              </w:rPr>
              <w:t xml:space="preserve"> </w:t>
            </w:r>
            <w:r>
              <w:rPr>
                <w:sz w:val="20"/>
              </w:rPr>
              <w:t>costs.</w:t>
            </w:r>
            <w:r>
              <w:rPr>
                <w:spacing w:val="-4"/>
                <w:sz w:val="20"/>
              </w:rPr>
              <w:t xml:space="preserve"> </w:t>
            </w:r>
            <w:r>
              <w:rPr>
                <w:sz w:val="20"/>
              </w:rPr>
              <w:t>Appropriately,</w:t>
            </w:r>
            <w:r>
              <w:rPr>
                <w:spacing w:val="-6"/>
                <w:sz w:val="20"/>
              </w:rPr>
              <w:t xml:space="preserve"> </w:t>
            </w:r>
            <w:r>
              <w:rPr>
                <w:sz w:val="20"/>
              </w:rPr>
              <w:t>the</w:t>
            </w:r>
            <w:r>
              <w:rPr>
                <w:spacing w:val="-7"/>
                <w:sz w:val="20"/>
              </w:rPr>
              <w:t xml:space="preserve"> </w:t>
            </w:r>
            <w:r>
              <w:rPr>
                <w:sz w:val="20"/>
              </w:rPr>
              <w:t>case</w:t>
            </w:r>
            <w:r>
              <w:rPr>
                <w:spacing w:val="-4"/>
                <w:sz w:val="20"/>
              </w:rPr>
              <w:t xml:space="preserve"> </w:t>
            </w:r>
            <w:r>
              <w:rPr>
                <w:sz w:val="20"/>
              </w:rPr>
              <w:t>flags</w:t>
            </w:r>
            <w:r>
              <w:rPr>
                <w:spacing w:val="-5"/>
                <w:sz w:val="20"/>
              </w:rPr>
              <w:t xml:space="preserve"> </w:t>
            </w:r>
            <w:r>
              <w:rPr>
                <w:sz w:val="20"/>
              </w:rPr>
              <w:t>the</w:t>
            </w:r>
            <w:r>
              <w:rPr>
                <w:spacing w:val="-4"/>
                <w:sz w:val="20"/>
              </w:rPr>
              <w:t xml:space="preserve"> </w:t>
            </w:r>
            <w:r>
              <w:rPr>
                <w:sz w:val="20"/>
              </w:rPr>
              <w:t>total funding required over 2027-2052 so focusses decision makers on the investment required.</w:t>
            </w:r>
          </w:p>
        </w:tc>
      </w:tr>
      <w:tr w:rsidR="004333B5" w14:paraId="254B5813" w14:textId="77777777">
        <w:trPr>
          <w:trHeight w:val="3000"/>
        </w:trPr>
        <w:tc>
          <w:tcPr>
            <w:tcW w:w="1546" w:type="dxa"/>
          </w:tcPr>
          <w:p w14:paraId="6190A9E8" w14:textId="77777777" w:rsidR="004333B5" w:rsidRDefault="00636D35">
            <w:pPr>
              <w:pStyle w:val="TableParagraph"/>
              <w:spacing w:before="153"/>
              <w:rPr>
                <w:sz w:val="20"/>
              </w:rPr>
            </w:pPr>
            <w:r>
              <w:rPr>
                <w:spacing w:val="-2"/>
                <w:sz w:val="20"/>
              </w:rPr>
              <w:t>Management</w:t>
            </w:r>
          </w:p>
        </w:tc>
        <w:tc>
          <w:tcPr>
            <w:tcW w:w="1851" w:type="dxa"/>
            <w:shd w:val="clear" w:color="auto" w:fill="E4B8B7"/>
          </w:tcPr>
          <w:p w14:paraId="05D301B3" w14:textId="77777777" w:rsidR="004333B5" w:rsidRDefault="00636D35">
            <w:pPr>
              <w:pStyle w:val="TableParagraph"/>
              <w:spacing w:before="153"/>
              <w:rPr>
                <w:sz w:val="20"/>
              </w:rPr>
            </w:pPr>
            <w:r>
              <w:rPr>
                <w:spacing w:val="-10"/>
                <w:sz w:val="20"/>
              </w:rPr>
              <w:t>2</w:t>
            </w:r>
          </w:p>
        </w:tc>
        <w:tc>
          <w:tcPr>
            <w:tcW w:w="5667" w:type="dxa"/>
          </w:tcPr>
          <w:p w14:paraId="0AF4F065" w14:textId="77777777" w:rsidR="004333B5" w:rsidRDefault="00636D35">
            <w:pPr>
              <w:pStyle w:val="TableParagraph"/>
              <w:spacing w:before="59"/>
              <w:ind w:right="100"/>
              <w:rPr>
                <w:sz w:val="20"/>
              </w:rPr>
            </w:pPr>
            <w:r>
              <w:rPr>
                <w:sz w:val="20"/>
              </w:rPr>
              <w:t>The Review Team noted that Joint Agency Governance Group</w:t>
            </w:r>
            <w:r>
              <w:rPr>
                <w:spacing w:val="-1"/>
                <w:sz w:val="20"/>
              </w:rPr>
              <w:t xml:space="preserve"> </w:t>
            </w:r>
            <w:r>
              <w:rPr>
                <w:sz w:val="20"/>
              </w:rPr>
              <w:t>(JAGG) is a good</w:t>
            </w:r>
            <w:r>
              <w:rPr>
                <w:spacing w:val="-1"/>
                <w:sz w:val="20"/>
              </w:rPr>
              <w:t xml:space="preserve"> </w:t>
            </w:r>
            <w:r>
              <w:rPr>
                <w:sz w:val="20"/>
              </w:rPr>
              <w:t>initiative</w:t>
            </w:r>
            <w:r>
              <w:rPr>
                <w:spacing w:val="-1"/>
                <w:sz w:val="20"/>
              </w:rPr>
              <w:t xml:space="preserve"> </w:t>
            </w:r>
            <w:r>
              <w:rPr>
                <w:sz w:val="20"/>
              </w:rPr>
              <w:t>but</w:t>
            </w:r>
            <w:r>
              <w:rPr>
                <w:spacing w:val="-1"/>
                <w:sz w:val="20"/>
              </w:rPr>
              <w:t xml:space="preserve"> </w:t>
            </w:r>
            <w:r>
              <w:rPr>
                <w:sz w:val="20"/>
              </w:rPr>
              <w:t>is not</w:t>
            </w:r>
            <w:r>
              <w:rPr>
                <w:spacing w:val="-1"/>
                <w:sz w:val="20"/>
              </w:rPr>
              <w:t xml:space="preserve"> </w:t>
            </w:r>
            <w:r>
              <w:rPr>
                <w:sz w:val="20"/>
              </w:rPr>
              <w:t>functioning at</w:t>
            </w:r>
            <w:r>
              <w:rPr>
                <w:spacing w:val="-1"/>
                <w:sz w:val="20"/>
              </w:rPr>
              <w:t xml:space="preserve"> </w:t>
            </w:r>
            <w:r>
              <w:rPr>
                <w:sz w:val="20"/>
              </w:rPr>
              <w:t>the right level and lacks the mandate to effectively address the system</w:t>
            </w:r>
            <w:r>
              <w:rPr>
                <w:spacing w:val="-6"/>
                <w:sz w:val="20"/>
              </w:rPr>
              <w:t xml:space="preserve"> </w:t>
            </w:r>
            <w:r>
              <w:rPr>
                <w:sz w:val="20"/>
              </w:rPr>
              <w:t>structural</w:t>
            </w:r>
            <w:r>
              <w:rPr>
                <w:spacing w:val="-7"/>
                <w:sz w:val="20"/>
              </w:rPr>
              <w:t xml:space="preserve"> </w:t>
            </w:r>
            <w:r>
              <w:rPr>
                <w:sz w:val="20"/>
              </w:rPr>
              <w:t>challenges</w:t>
            </w:r>
            <w:r>
              <w:rPr>
                <w:spacing w:val="-2"/>
                <w:sz w:val="20"/>
              </w:rPr>
              <w:t xml:space="preserve"> </w:t>
            </w:r>
            <w:r>
              <w:rPr>
                <w:sz w:val="20"/>
              </w:rPr>
              <w:t>–</w:t>
            </w:r>
            <w:r>
              <w:rPr>
                <w:spacing w:val="-6"/>
                <w:sz w:val="20"/>
              </w:rPr>
              <w:t xml:space="preserve"> </w:t>
            </w:r>
            <w:r>
              <w:rPr>
                <w:sz w:val="20"/>
              </w:rPr>
              <w:t>refer</w:t>
            </w:r>
            <w:r>
              <w:rPr>
                <w:spacing w:val="-5"/>
                <w:sz w:val="20"/>
              </w:rPr>
              <w:t xml:space="preserve"> </w:t>
            </w:r>
            <w:r>
              <w:rPr>
                <w:sz w:val="20"/>
              </w:rPr>
              <w:t>to</w:t>
            </w:r>
            <w:r>
              <w:rPr>
                <w:spacing w:val="-4"/>
                <w:sz w:val="20"/>
              </w:rPr>
              <w:t xml:space="preserve"> </w:t>
            </w:r>
            <w:r>
              <w:rPr>
                <w:sz w:val="20"/>
              </w:rPr>
              <w:t>Blockers.</w:t>
            </w:r>
            <w:r>
              <w:rPr>
                <w:spacing w:val="40"/>
                <w:sz w:val="20"/>
              </w:rPr>
              <w:t xml:space="preserve"> </w:t>
            </w:r>
            <w:r>
              <w:rPr>
                <w:sz w:val="20"/>
              </w:rPr>
              <w:t>The</w:t>
            </w:r>
            <w:r>
              <w:rPr>
                <w:spacing w:val="-4"/>
                <w:sz w:val="20"/>
              </w:rPr>
              <w:t xml:space="preserve"> </w:t>
            </w:r>
            <w:r>
              <w:rPr>
                <w:sz w:val="20"/>
              </w:rPr>
              <w:t>Review Team considers complementing the existing skills with an additional</w:t>
            </w:r>
            <w:r>
              <w:rPr>
                <w:spacing w:val="-6"/>
                <w:sz w:val="20"/>
              </w:rPr>
              <w:t xml:space="preserve"> </w:t>
            </w:r>
            <w:r>
              <w:rPr>
                <w:sz w:val="20"/>
              </w:rPr>
              <w:t>member</w:t>
            </w:r>
            <w:r>
              <w:rPr>
                <w:spacing w:val="-5"/>
                <w:sz w:val="20"/>
              </w:rPr>
              <w:t xml:space="preserve"> </w:t>
            </w:r>
            <w:r>
              <w:rPr>
                <w:sz w:val="20"/>
              </w:rPr>
              <w:t>skilled</w:t>
            </w:r>
            <w:r>
              <w:rPr>
                <w:spacing w:val="-4"/>
                <w:sz w:val="20"/>
              </w:rPr>
              <w:t xml:space="preserve"> </w:t>
            </w:r>
            <w:r>
              <w:rPr>
                <w:sz w:val="20"/>
              </w:rPr>
              <w:t>in</w:t>
            </w:r>
            <w:r>
              <w:rPr>
                <w:spacing w:val="-5"/>
                <w:sz w:val="20"/>
              </w:rPr>
              <w:t xml:space="preserve"> </w:t>
            </w:r>
            <w:r>
              <w:rPr>
                <w:sz w:val="20"/>
              </w:rPr>
              <w:t>construction</w:t>
            </w:r>
            <w:r>
              <w:rPr>
                <w:spacing w:val="-5"/>
                <w:sz w:val="20"/>
              </w:rPr>
              <w:t xml:space="preserve"> </w:t>
            </w:r>
            <w:r>
              <w:rPr>
                <w:sz w:val="20"/>
              </w:rPr>
              <w:t>would</w:t>
            </w:r>
            <w:r>
              <w:rPr>
                <w:spacing w:val="-5"/>
                <w:sz w:val="20"/>
              </w:rPr>
              <w:t xml:space="preserve"> </w:t>
            </w:r>
            <w:r>
              <w:rPr>
                <w:sz w:val="20"/>
              </w:rPr>
              <w:t>be</w:t>
            </w:r>
            <w:r>
              <w:rPr>
                <w:spacing w:val="-5"/>
                <w:sz w:val="20"/>
              </w:rPr>
              <w:t xml:space="preserve"> </w:t>
            </w:r>
            <w:r>
              <w:rPr>
                <w:sz w:val="20"/>
              </w:rPr>
              <w:t>beneficial.</w:t>
            </w:r>
          </w:p>
          <w:p w14:paraId="71B7074A" w14:textId="77777777" w:rsidR="004333B5" w:rsidRDefault="00636D35">
            <w:pPr>
              <w:pStyle w:val="TableParagraph"/>
              <w:spacing w:before="61"/>
              <w:ind w:right="329"/>
              <w:rPr>
                <w:sz w:val="20"/>
              </w:rPr>
            </w:pPr>
            <w:r>
              <w:rPr>
                <w:sz w:val="20"/>
              </w:rPr>
              <w:t>This case would be strengthened by a clearer focus (high level</w:t>
            </w:r>
            <w:r>
              <w:rPr>
                <w:spacing w:val="-4"/>
                <w:sz w:val="20"/>
              </w:rPr>
              <w:t xml:space="preserve"> </w:t>
            </w:r>
            <w:r>
              <w:rPr>
                <w:sz w:val="20"/>
              </w:rPr>
              <w:t>at</w:t>
            </w:r>
            <w:r>
              <w:rPr>
                <w:spacing w:val="-5"/>
                <w:sz w:val="20"/>
              </w:rPr>
              <w:t xml:space="preserve"> </w:t>
            </w:r>
            <w:r>
              <w:rPr>
                <w:sz w:val="20"/>
              </w:rPr>
              <w:t>this</w:t>
            </w:r>
            <w:r>
              <w:rPr>
                <w:spacing w:val="-4"/>
                <w:sz w:val="20"/>
              </w:rPr>
              <w:t xml:space="preserve"> </w:t>
            </w:r>
            <w:r>
              <w:rPr>
                <w:sz w:val="20"/>
              </w:rPr>
              <w:t>stage)</w:t>
            </w:r>
            <w:r>
              <w:rPr>
                <w:spacing w:val="-4"/>
                <w:sz w:val="20"/>
              </w:rPr>
              <w:t xml:space="preserve"> </w:t>
            </w:r>
            <w:r>
              <w:rPr>
                <w:sz w:val="20"/>
              </w:rPr>
              <w:t>on</w:t>
            </w:r>
            <w:r>
              <w:rPr>
                <w:spacing w:val="-5"/>
                <w:sz w:val="20"/>
              </w:rPr>
              <w:t xml:space="preserve"> </w:t>
            </w:r>
            <w:r>
              <w:rPr>
                <w:sz w:val="20"/>
              </w:rPr>
              <w:t>the</w:t>
            </w:r>
            <w:r>
              <w:rPr>
                <w:spacing w:val="-5"/>
                <w:sz w:val="20"/>
              </w:rPr>
              <w:t xml:space="preserve"> </w:t>
            </w:r>
            <w:r>
              <w:rPr>
                <w:sz w:val="20"/>
              </w:rPr>
              <w:t>how</w:t>
            </w:r>
            <w:r>
              <w:rPr>
                <w:spacing w:val="-5"/>
                <w:sz w:val="20"/>
              </w:rPr>
              <w:t xml:space="preserve"> </w:t>
            </w:r>
            <w:r>
              <w:rPr>
                <w:sz w:val="20"/>
              </w:rPr>
              <w:t>the</w:t>
            </w:r>
            <w:r>
              <w:rPr>
                <w:spacing w:val="-5"/>
                <w:sz w:val="20"/>
              </w:rPr>
              <w:t xml:space="preserve"> </w:t>
            </w:r>
            <w:r>
              <w:rPr>
                <w:sz w:val="20"/>
              </w:rPr>
              <w:t>interdependencies</w:t>
            </w:r>
            <w:r>
              <w:rPr>
                <w:spacing w:val="-4"/>
                <w:sz w:val="20"/>
              </w:rPr>
              <w:t xml:space="preserve"> </w:t>
            </w:r>
            <w:r>
              <w:rPr>
                <w:sz w:val="20"/>
              </w:rPr>
              <w:t>of</w:t>
            </w:r>
            <w:r>
              <w:rPr>
                <w:spacing w:val="-5"/>
                <w:sz w:val="20"/>
              </w:rPr>
              <w:t xml:space="preserve"> </w:t>
            </w:r>
            <w:r>
              <w:rPr>
                <w:sz w:val="20"/>
              </w:rPr>
              <w:t>the non-build</w:t>
            </w:r>
            <w:r>
              <w:rPr>
                <w:spacing w:val="-7"/>
                <w:sz w:val="20"/>
              </w:rPr>
              <w:t xml:space="preserve"> </w:t>
            </w:r>
            <w:r>
              <w:rPr>
                <w:sz w:val="20"/>
              </w:rPr>
              <w:t>workstreams</w:t>
            </w:r>
            <w:r>
              <w:rPr>
                <w:spacing w:val="-6"/>
                <w:sz w:val="20"/>
              </w:rPr>
              <w:t xml:space="preserve"> </w:t>
            </w:r>
            <w:r>
              <w:rPr>
                <w:sz w:val="20"/>
              </w:rPr>
              <w:t>will</w:t>
            </w:r>
            <w:r>
              <w:rPr>
                <w:spacing w:val="-6"/>
                <w:sz w:val="20"/>
              </w:rPr>
              <w:t xml:space="preserve"> </w:t>
            </w:r>
            <w:r>
              <w:rPr>
                <w:sz w:val="20"/>
              </w:rPr>
              <w:t>enable</w:t>
            </w:r>
            <w:r>
              <w:rPr>
                <w:spacing w:val="-7"/>
                <w:sz w:val="20"/>
              </w:rPr>
              <w:t xml:space="preserve"> </w:t>
            </w:r>
            <w:proofErr w:type="spellStart"/>
            <w:r>
              <w:rPr>
                <w:sz w:val="20"/>
              </w:rPr>
              <w:t>realisation</w:t>
            </w:r>
            <w:proofErr w:type="spellEnd"/>
            <w:r>
              <w:rPr>
                <w:spacing w:val="-6"/>
                <w:sz w:val="20"/>
              </w:rPr>
              <w:t xml:space="preserve"> </w:t>
            </w:r>
            <w:r>
              <w:rPr>
                <w:sz w:val="20"/>
              </w:rPr>
              <w:t>of</w:t>
            </w:r>
            <w:r>
              <w:rPr>
                <w:spacing w:val="-5"/>
                <w:sz w:val="20"/>
              </w:rPr>
              <w:t xml:space="preserve"> </w:t>
            </w:r>
            <w:r>
              <w:rPr>
                <w:sz w:val="20"/>
              </w:rPr>
              <w:t xml:space="preserve">investment </w:t>
            </w:r>
            <w:r>
              <w:rPr>
                <w:spacing w:val="-2"/>
                <w:sz w:val="20"/>
              </w:rPr>
              <w:t>benefits.</w:t>
            </w:r>
          </w:p>
          <w:p w14:paraId="159F8F5B" w14:textId="77777777" w:rsidR="004333B5" w:rsidRDefault="00636D35">
            <w:pPr>
              <w:pStyle w:val="TableParagraph"/>
              <w:spacing w:before="59"/>
              <w:rPr>
                <w:sz w:val="20"/>
              </w:rPr>
            </w:pPr>
            <w:r>
              <w:rPr>
                <w:sz w:val="20"/>
              </w:rPr>
              <w:t>The</w:t>
            </w:r>
            <w:r>
              <w:rPr>
                <w:spacing w:val="-7"/>
                <w:sz w:val="20"/>
              </w:rPr>
              <w:t xml:space="preserve"> </w:t>
            </w:r>
            <w:r>
              <w:rPr>
                <w:sz w:val="20"/>
              </w:rPr>
              <w:t>Management</w:t>
            </w:r>
            <w:r>
              <w:rPr>
                <w:spacing w:val="-4"/>
                <w:sz w:val="20"/>
              </w:rPr>
              <w:t xml:space="preserve"> </w:t>
            </w:r>
            <w:r>
              <w:rPr>
                <w:sz w:val="20"/>
              </w:rPr>
              <w:t>Case</w:t>
            </w:r>
            <w:r>
              <w:rPr>
                <w:spacing w:val="-6"/>
                <w:sz w:val="20"/>
              </w:rPr>
              <w:t xml:space="preserve"> </w:t>
            </w:r>
            <w:r>
              <w:rPr>
                <w:sz w:val="20"/>
              </w:rPr>
              <w:t>also</w:t>
            </w:r>
            <w:r>
              <w:rPr>
                <w:spacing w:val="-6"/>
                <w:sz w:val="20"/>
              </w:rPr>
              <w:t xml:space="preserve"> </w:t>
            </w:r>
            <w:r>
              <w:rPr>
                <w:sz w:val="20"/>
              </w:rPr>
              <w:t>needs</w:t>
            </w:r>
            <w:r>
              <w:rPr>
                <w:spacing w:val="-5"/>
                <w:sz w:val="20"/>
              </w:rPr>
              <w:t xml:space="preserve"> </w:t>
            </w:r>
            <w:r>
              <w:rPr>
                <w:sz w:val="20"/>
              </w:rPr>
              <w:t>to</w:t>
            </w:r>
            <w:r>
              <w:rPr>
                <w:spacing w:val="-5"/>
                <w:sz w:val="20"/>
              </w:rPr>
              <w:t xml:space="preserve"> </w:t>
            </w:r>
            <w:r>
              <w:rPr>
                <w:sz w:val="20"/>
              </w:rPr>
              <w:t>update</w:t>
            </w:r>
            <w:r>
              <w:rPr>
                <w:spacing w:val="-5"/>
                <w:sz w:val="20"/>
              </w:rPr>
              <w:t xml:space="preserve"> </w:t>
            </w:r>
            <w:r>
              <w:rPr>
                <w:sz w:val="20"/>
              </w:rPr>
              <w:t>the</w:t>
            </w:r>
            <w:r>
              <w:rPr>
                <w:spacing w:val="-7"/>
                <w:sz w:val="20"/>
              </w:rPr>
              <w:t xml:space="preserve"> </w:t>
            </w:r>
            <w:r>
              <w:rPr>
                <w:sz w:val="20"/>
              </w:rPr>
              <w:t>risk management approach.</w:t>
            </w:r>
          </w:p>
        </w:tc>
      </w:tr>
    </w:tbl>
    <w:p w14:paraId="567E855A" w14:textId="77777777" w:rsidR="004333B5" w:rsidRDefault="004333B5">
      <w:pPr>
        <w:pStyle w:val="TableParagraph"/>
        <w:rPr>
          <w:sz w:val="20"/>
        </w:rPr>
        <w:sectPr w:rsidR="004333B5">
          <w:pgSz w:w="11910" w:h="16840"/>
          <w:pgMar w:top="1340" w:right="708" w:bottom="1180" w:left="1417" w:header="715" w:footer="981" w:gutter="0"/>
          <w:cols w:space="720"/>
        </w:sectPr>
      </w:pPr>
    </w:p>
    <w:p w14:paraId="4ECEAD3A" w14:textId="77777777" w:rsidR="004333B5" w:rsidRDefault="00636D35">
      <w:pPr>
        <w:spacing w:before="83"/>
        <w:ind w:left="23"/>
        <w:rPr>
          <w:rFonts w:ascii="Arial"/>
          <w:b/>
        </w:rPr>
      </w:pPr>
      <w:r>
        <w:rPr>
          <w:rFonts w:ascii="Arial"/>
          <w:b/>
        </w:rPr>
        <w:t>Appendix</w:t>
      </w:r>
      <w:r>
        <w:rPr>
          <w:rFonts w:ascii="Arial"/>
          <w:b/>
          <w:spacing w:val="-9"/>
        </w:rPr>
        <w:t xml:space="preserve"> </w:t>
      </w:r>
      <w:r>
        <w:rPr>
          <w:rFonts w:ascii="Arial"/>
          <w:b/>
        </w:rPr>
        <w:t>1</w:t>
      </w:r>
      <w:r>
        <w:rPr>
          <w:rFonts w:ascii="Arial"/>
          <w:b/>
          <w:spacing w:val="-4"/>
        </w:rPr>
        <w:t xml:space="preserve"> </w:t>
      </w:r>
      <w:r>
        <w:rPr>
          <w:rFonts w:ascii="Arial"/>
          <w:b/>
        </w:rPr>
        <w:t>continued:</w:t>
      </w:r>
      <w:r>
        <w:rPr>
          <w:rFonts w:ascii="Arial"/>
          <w:b/>
          <w:spacing w:val="-4"/>
        </w:rPr>
        <w:t xml:space="preserve"> </w:t>
      </w:r>
      <w:r>
        <w:rPr>
          <w:rFonts w:ascii="Arial"/>
          <w:b/>
        </w:rPr>
        <w:t>Action</w:t>
      </w:r>
      <w:r>
        <w:rPr>
          <w:rFonts w:ascii="Arial"/>
          <w:b/>
          <w:spacing w:val="-4"/>
        </w:rPr>
        <w:t xml:space="preserve"> </w:t>
      </w:r>
      <w:r>
        <w:rPr>
          <w:rFonts w:ascii="Arial"/>
          <w:b/>
        </w:rPr>
        <w:t>Plan</w:t>
      </w:r>
      <w:r>
        <w:rPr>
          <w:rFonts w:ascii="Arial"/>
          <w:b/>
          <w:spacing w:val="-6"/>
        </w:rPr>
        <w:t xml:space="preserve"> </w:t>
      </w:r>
      <w:r>
        <w:rPr>
          <w:rFonts w:ascii="Arial"/>
          <w:b/>
        </w:rPr>
        <w:t>responding</w:t>
      </w:r>
      <w:r>
        <w:rPr>
          <w:rFonts w:ascii="Arial"/>
          <w:b/>
          <w:spacing w:val="-4"/>
        </w:rPr>
        <w:t xml:space="preserve"> </w:t>
      </w:r>
      <w:r>
        <w:rPr>
          <w:rFonts w:ascii="Arial"/>
          <w:b/>
        </w:rPr>
        <w:t>to</w:t>
      </w:r>
      <w:r>
        <w:rPr>
          <w:rFonts w:ascii="Arial"/>
          <w:b/>
          <w:spacing w:val="-6"/>
        </w:rPr>
        <w:t xml:space="preserve"> </w:t>
      </w:r>
      <w:r>
        <w:rPr>
          <w:rFonts w:ascii="Arial"/>
          <w:b/>
        </w:rPr>
        <w:t>Gateway</w:t>
      </w:r>
      <w:r>
        <w:rPr>
          <w:rFonts w:ascii="Arial"/>
          <w:b/>
          <w:spacing w:val="-6"/>
        </w:rPr>
        <w:t xml:space="preserve"> </w:t>
      </w:r>
      <w:r>
        <w:rPr>
          <w:rFonts w:ascii="Arial"/>
          <w:b/>
        </w:rPr>
        <w:t>Review</w:t>
      </w:r>
      <w:r>
        <w:rPr>
          <w:rFonts w:ascii="Arial"/>
          <w:b/>
          <w:spacing w:val="-5"/>
        </w:rPr>
        <w:t xml:space="preserve"> </w:t>
      </w:r>
      <w:r>
        <w:rPr>
          <w:rFonts w:ascii="Arial"/>
          <w:b/>
          <w:spacing w:val="-2"/>
        </w:rPr>
        <w:t>feedback</w:t>
      </w:r>
    </w:p>
    <w:p w14:paraId="69D87A9C" w14:textId="77777777" w:rsidR="004333B5" w:rsidRDefault="004333B5">
      <w:pPr>
        <w:pStyle w:val="BodyText"/>
        <w:spacing w:before="7"/>
        <w:ind w:left="0" w:firstLine="0"/>
        <w:rPr>
          <w:rFonts w:ascii="Arial"/>
          <w:b/>
          <w:sz w:val="15"/>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0"/>
        <w:gridCol w:w="5615"/>
        <w:gridCol w:w="1134"/>
        <w:gridCol w:w="5815"/>
        <w:gridCol w:w="1384"/>
      </w:tblGrid>
      <w:tr w:rsidR="004333B5" w14:paraId="14BE88CE" w14:textId="77777777">
        <w:trPr>
          <w:trHeight w:val="350"/>
        </w:trPr>
        <w:tc>
          <w:tcPr>
            <w:tcW w:w="620" w:type="dxa"/>
            <w:shd w:val="clear" w:color="auto" w:fill="F1F1F1"/>
          </w:tcPr>
          <w:p w14:paraId="30E4AC22" w14:textId="77777777" w:rsidR="004333B5" w:rsidRDefault="00636D35">
            <w:pPr>
              <w:pStyle w:val="TableParagraph"/>
              <w:spacing w:before="62"/>
              <w:rPr>
                <w:b/>
                <w:sz w:val="20"/>
              </w:rPr>
            </w:pPr>
            <w:r>
              <w:rPr>
                <w:b/>
                <w:color w:val="0083AC"/>
                <w:spacing w:val="-5"/>
                <w:sz w:val="20"/>
              </w:rPr>
              <w:t>Ref</w:t>
            </w:r>
          </w:p>
        </w:tc>
        <w:tc>
          <w:tcPr>
            <w:tcW w:w="5615" w:type="dxa"/>
            <w:shd w:val="clear" w:color="auto" w:fill="F1F1F1"/>
          </w:tcPr>
          <w:p w14:paraId="4FAC58AF" w14:textId="77777777" w:rsidR="004333B5" w:rsidRDefault="00636D35">
            <w:pPr>
              <w:pStyle w:val="TableParagraph"/>
              <w:spacing w:before="62"/>
              <w:rPr>
                <w:b/>
                <w:sz w:val="20"/>
              </w:rPr>
            </w:pPr>
            <w:r>
              <w:rPr>
                <w:b/>
                <w:color w:val="0083AC"/>
                <w:spacing w:val="-2"/>
                <w:sz w:val="20"/>
              </w:rPr>
              <w:t>Recommendation</w:t>
            </w:r>
          </w:p>
        </w:tc>
        <w:tc>
          <w:tcPr>
            <w:tcW w:w="1134" w:type="dxa"/>
            <w:shd w:val="clear" w:color="auto" w:fill="F1F1F1"/>
          </w:tcPr>
          <w:p w14:paraId="21D32497" w14:textId="77777777" w:rsidR="004333B5" w:rsidRDefault="00636D35">
            <w:pPr>
              <w:pStyle w:val="TableParagraph"/>
              <w:spacing w:before="62"/>
              <w:ind w:left="106"/>
              <w:rPr>
                <w:b/>
                <w:sz w:val="20"/>
              </w:rPr>
            </w:pPr>
            <w:r>
              <w:rPr>
                <w:b/>
                <w:color w:val="0083AC"/>
                <w:spacing w:val="-2"/>
                <w:sz w:val="20"/>
              </w:rPr>
              <w:t>Priority</w:t>
            </w:r>
          </w:p>
        </w:tc>
        <w:tc>
          <w:tcPr>
            <w:tcW w:w="5815" w:type="dxa"/>
            <w:shd w:val="clear" w:color="auto" w:fill="F1F1F1"/>
          </w:tcPr>
          <w:p w14:paraId="3C2F87BA" w14:textId="77777777" w:rsidR="004333B5" w:rsidRDefault="00636D35">
            <w:pPr>
              <w:pStyle w:val="TableParagraph"/>
              <w:spacing w:before="62"/>
              <w:ind w:left="105"/>
              <w:rPr>
                <w:b/>
                <w:sz w:val="20"/>
              </w:rPr>
            </w:pPr>
            <w:r>
              <w:rPr>
                <w:b/>
                <w:color w:val="0083AC"/>
                <w:sz w:val="20"/>
              </w:rPr>
              <w:t>Action</w:t>
            </w:r>
            <w:r>
              <w:rPr>
                <w:b/>
                <w:color w:val="0083AC"/>
                <w:spacing w:val="-7"/>
                <w:sz w:val="20"/>
              </w:rPr>
              <w:t xml:space="preserve"> </w:t>
            </w:r>
            <w:r>
              <w:rPr>
                <w:b/>
                <w:color w:val="0083AC"/>
                <w:spacing w:val="-4"/>
                <w:sz w:val="20"/>
              </w:rPr>
              <w:t>Plan</w:t>
            </w:r>
          </w:p>
        </w:tc>
        <w:tc>
          <w:tcPr>
            <w:tcW w:w="1384" w:type="dxa"/>
            <w:shd w:val="clear" w:color="auto" w:fill="F1F1F1"/>
          </w:tcPr>
          <w:p w14:paraId="0676C05E" w14:textId="77777777" w:rsidR="004333B5" w:rsidRDefault="00636D35">
            <w:pPr>
              <w:pStyle w:val="TableParagraph"/>
              <w:spacing w:before="62"/>
              <w:ind w:left="104"/>
              <w:rPr>
                <w:b/>
                <w:sz w:val="20"/>
              </w:rPr>
            </w:pPr>
            <w:r>
              <w:rPr>
                <w:b/>
                <w:color w:val="0083AC"/>
                <w:spacing w:val="-2"/>
                <w:sz w:val="20"/>
              </w:rPr>
              <w:t>Status</w:t>
            </w:r>
          </w:p>
        </w:tc>
      </w:tr>
      <w:tr w:rsidR="004333B5" w14:paraId="1DA1F7FD" w14:textId="77777777">
        <w:trPr>
          <w:trHeight w:val="1951"/>
        </w:trPr>
        <w:tc>
          <w:tcPr>
            <w:tcW w:w="620" w:type="dxa"/>
          </w:tcPr>
          <w:p w14:paraId="6C92F238" w14:textId="77777777" w:rsidR="004333B5" w:rsidRDefault="00636D35">
            <w:pPr>
              <w:pStyle w:val="TableParagraph"/>
              <w:spacing w:before="62"/>
            </w:pPr>
            <w:r>
              <w:rPr>
                <w:spacing w:val="-5"/>
              </w:rPr>
              <w:t>R1</w:t>
            </w:r>
          </w:p>
        </w:tc>
        <w:tc>
          <w:tcPr>
            <w:tcW w:w="5615" w:type="dxa"/>
          </w:tcPr>
          <w:p w14:paraId="5C632EB3" w14:textId="77777777" w:rsidR="004333B5" w:rsidRDefault="00636D35">
            <w:pPr>
              <w:pStyle w:val="TableParagraph"/>
              <w:spacing w:before="62"/>
            </w:pPr>
            <w:r>
              <w:t>That the SRO develop a comprehensive Ministerial engagement</w:t>
            </w:r>
            <w:r>
              <w:rPr>
                <w:spacing w:val="-5"/>
              </w:rPr>
              <w:t xml:space="preserve"> </w:t>
            </w:r>
            <w:r>
              <w:t>plan</w:t>
            </w:r>
            <w:r>
              <w:rPr>
                <w:spacing w:val="-6"/>
              </w:rPr>
              <w:t xml:space="preserve"> </w:t>
            </w:r>
            <w:r>
              <w:t>to</w:t>
            </w:r>
            <w:r>
              <w:rPr>
                <w:spacing w:val="-4"/>
              </w:rPr>
              <w:t xml:space="preserve"> </w:t>
            </w:r>
            <w:r>
              <w:t>keep</w:t>
            </w:r>
            <w:r>
              <w:rPr>
                <w:spacing w:val="-4"/>
              </w:rPr>
              <w:t xml:space="preserve"> </w:t>
            </w:r>
            <w:r>
              <w:t>key</w:t>
            </w:r>
            <w:r>
              <w:rPr>
                <w:spacing w:val="-5"/>
              </w:rPr>
              <w:t xml:space="preserve"> </w:t>
            </w:r>
            <w:r>
              <w:t>Ministers</w:t>
            </w:r>
            <w:r>
              <w:rPr>
                <w:spacing w:val="-3"/>
              </w:rPr>
              <w:t xml:space="preserve"> </w:t>
            </w:r>
            <w:r>
              <w:t>briefed</w:t>
            </w:r>
            <w:r>
              <w:rPr>
                <w:spacing w:val="-4"/>
              </w:rPr>
              <w:t xml:space="preserve"> </w:t>
            </w:r>
            <w:r>
              <w:t>on</w:t>
            </w:r>
            <w:r>
              <w:rPr>
                <w:spacing w:val="-4"/>
              </w:rPr>
              <w:t xml:space="preserve"> </w:t>
            </w:r>
            <w:r>
              <w:t>the criticality and progress of this work</w:t>
            </w:r>
          </w:p>
        </w:tc>
        <w:tc>
          <w:tcPr>
            <w:tcW w:w="1134" w:type="dxa"/>
          </w:tcPr>
          <w:p w14:paraId="640379A5" w14:textId="77777777" w:rsidR="004333B5" w:rsidRDefault="00636D35">
            <w:pPr>
              <w:pStyle w:val="TableParagraph"/>
              <w:spacing w:before="62"/>
              <w:ind w:left="106"/>
              <w:rPr>
                <w:sz w:val="20"/>
              </w:rPr>
            </w:pPr>
            <w:r>
              <w:rPr>
                <w:sz w:val="20"/>
              </w:rPr>
              <w:t>DO</w:t>
            </w:r>
            <w:r>
              <w:rPr>
                <w:spacing w:val="-3"/>
                <w:sz w:val="20"/>
              </w:rPr>
              <w:t xml:space="preserve"> </w:t>
            </w:r>
            <w:r>
              <w:rPr>
                <w:spacing w:val="-5"/>
                <w:sz w:val="20"/>
              </w:rPr>
              <w:t>NOW</w:t>
            </w:r>
          </w:p>
        </w:tc>
        <w:tc>
          <w:tcPr>
            <w:tcW w:w="5815" w:type="dxa"/>
          </w:tcPr>
          <w:p w14:paraId="745E8901" w14:textId="77777777" w:rsidR="004333B5" w:rsidRDefault="00636D35">
            <w:pPr>
              <w:pStyle w:val="TableParagraph"/>
              <w:spacing w:before="62"/>
              <w:ind w:left="105"/>
            </w:pPr>
            <w:r>
              <w:t>Met</w:t>
            </w:r>
            <w:r>
              <w:rPr>
                <w:spacing w:val="-4"/>
              </w:rPr>
              <w:t xml:space="preserve"> </w:t>
            </w:r>
            <w:r>
              <w:t>with</w:t>
            </w:r>
            <w:r>
              <w:rPr>
                <w:spacing w:val="-5"/>
              </w:rPr>
              <w:t xml:space="preserve"> </w:t>
            </w:r>
            <w:r>
              <w:t>Minister</w:t>
            </w:r>
            <w:r>
              <w:rPr>
                <w:spacing w:val="-4"/>
              </w:rPr>
              <w:t xml:space="preserve"> </w:t>
            </w:r>
            <w:r>
              <w:t>Upston</w:t>
            </w:r>
            <w:r>
              <w:rPr>
                <w:spacing w:val="-5"/>
              </w:rPr>
              <w:t xml:space="preserve"> </w:t>
            </w:r>
            <w:r>
              <w:t>on</w:t>
            </w:r>
            <w:r>
              <w:rPr>
                <w:spacing w:val="-5"/>
              </w:rPr>
              <w:t xml:space="preserve"> </w:t>
            </w:r>
            <w:r>
              <w:t>the</w:t>
            </w:r>
            <w:r>
              <w:rPr>
                <w:spacing w:val="-3"/>
              </w:rPr>
              <w:t xml:space="preserve"> </w:t>
            </w:r>
            <w:r>
              <w:t>outcome</w:t>
            </w:r>
            <w:r>
              <w:rPr>
                <w:spacing w:val="-3"/>
              </w:rPr>
              <w:t xml:space="preserve"> </w:t>
            </w:r>
            <w:r>
              <w:t>of</w:t>
            </w:r>
            <w:r>
              <w:rPr>
                <w:spacing w:val="-4"/>
              </w:rPr>
              <w:t xml:space="preserve"> </w:t>
            </w:r>
            <w:r>
              <w:t>the</w:t>
            </w:r>
            <w:r>
              <w:rPr>
                <w:spacing w:val="-5"/>
              </w:rPr>
              <w:t xml:space="preserve"> </w:t>
            </w:r>
            <w:r>
              <w:t xml:space="preserve">Gateway Review in November 2025. Progressing joint advice to Minister Upston and the Associate Minister of Health on steps to improve overall HCF system settings in March </w:t>
            </w:r>
            <w:r>
              <w:rPr>
                <w:spacing w:val="-2"/>
              </w:rPr>
              <w:t>2026.</w:t>
            </w:r>
          </w:p>
          <w:p w14:paraId="69BAD1F0" w14:textId="77777777" w:rsidR="004333B5" w:rsidRDefault="00636D35">
            <w:pPr>
              <w:pStyle w:val="TableParagraph"/>
              <w:spacing w:before="60"/>
              <w:ind w:left="105" w:right="167"/>
            </w:pPr>
            <w:proofErr w:type="spellStart"/>
            <w:r>
              <w:t>Finalising</w:t>
            </w:r>
            <w:proofErr w:type="spellEnd"/>
            <w:r>
              <w:t xml:space="preserve"> the PBC to seek Cabinet agreement to the PBC</w:t>
            </w:r>
            <w:r>
              <w:rPr>
                <w:spacing w:val="-4"/>
              </w:rPr>
              <w:t xml:space="preserve"> </w:t>
            </w:r>
            <w:r>
              <w:t>and</w:t>
            </w:r>
            <w:r>
              <w:rPr>
                <w:spacing w:val="-4"/>
              </w:rPr>
              <w:t xml:space="preserve"> </w:t>
            </w:r>
            <w:r>
              <w:t>next</w:t>
            </w:r>
            <w:r>
              <w:rPr>
                <w:spacing w:val="-5"/>
              </w:rPr>
              <w:t xml:space="preserve"> </w:t>
            </w:r>
            <w:r>
              <w:t>stage</w:t>
            </w:r>
            <w:r>
              <w:rPr>
                <w:spacing w:val="-4"/>
              </w:rPr>
              <w:t xml:space="preserve"> </w:t>
            </w:r>
            <w:r>
              <w:t>of</w:t>
            </w:r>
            <w:r>
              <w:rPr>
                <w:spacing w:val="-5"/>
              </w:rPr>
              <w:t xml:space="preserve"> </w:t>
            </w:r>
            <w:r>
              <w:t>the</w:t>
            </w:r>
            <w:r>
              <w:rPr>
                <w:spacing w:val="-4"/>
              </w:rPr>
              <w:t xml:space="preserve"> </w:t>
            </w:r>
            <w:r>
              <w:t>business</w:t>
            </w:r>
            <w:r>
              <w:rPr>
                <w:spacing w:val="-3"/>
              </w:rPr>
              <w:t xml:space="preserve"> </w:t>
            </w:r>
            <w:r>
              <w:t>case</w:t>
            </w:r>
            <w:r>
              <w:rPr>
                <w:spacing w:val="-4"/>
              </w:rPr>
              <w:t xml:space="preserve"> </w:t>
            </w:r>
            <w:r>
              <w:t>in</w:t>
            </w:r>
            <w:r>
              <w:rPr>
                <w:spacing w:val="-6"/>
              </w:rPr>
              <w:t xml:space="preserve"> </w:t>
            </w:r>
            <w:r>
              <w:t>May</w:t>
            </w:r>
            <w:r>
              <w:rPr>
                <w:spacing w:val="-7"/>
              </w:rPr>
              <w:t xml:space="preserve"> </w:t>
            </w:r>
            <w:r>
              <w:t>2026.</w:t>
            </w:r>
          </w:p>
        </w:tc>
        <w:tc>
          <w:tcPr>
            <w:tcW w:w="1384" w:type="dxa"/>
          </w:tcPr>
          <w:p w14:paraId="3F14D7A7" w14:textId="77777777" w:rsidR="004333B5" w:rsidRDefault="00636D35">
            <w:pPr>
              <w:pStyle w:val="TableParagraph"/>
              <w:spacing w:before="62"/>
              <w:ind w:left="104"/>
            </w:pPr>
            <w:r>
              <w:rPr>
                <w:spacing w:val="-2"/>
              </w:rPr>
              <w:t>Complete</w:t>
            </w:r>
          </w:p>
        </w:tc>
      </w:tr>
      <w:tr w:rsidR="004333B5" w14:paraId="56B8F0AE" w14:textId="77777777">
        <w:trPr>
          <w:trHeight w:val="1386"/>
        </w:trPr>
        <w:tc>
          <w:tcPr>
            <w:tcW w:w="620" w:type="dxa"/>
          </w:tcPr>
          <w:p w14:paraId="69B361F9" w14:textId="77777777" w:rsidR="004333B5" w:rsidRDefault="00636D35">
            <w:pPr>
              <w:pStyle w:val="TableParagraph"/>
              <w:spacing w:before="62"/>
            </w:pPr>
            <w:r>
              <w:rPr>
                <w:spacing w:val="-5"/>
              </w:rPr>
              <w:t>R2</w:t>
            </w:r>
          </w:p>
        </w:tc>
        <w:tc>
          <w:tcPr>
            <w:tcW w:w="5615" w:type="dxa"/>
          </w:tcPr>
          <w:p w14:paraId="21C28F16" w14:textId="77777777" w:rsidR="004333B5" w:rsidRDefault="00636D35">
            <w:pPr>
              <w:pStyle w:val="TableParagraph"/>
              <w:spacing w:before="62"/>
              <w:ind w:right="199"/>
            </w:pPr>
            <w:r>
              <w:t xml:space="preserve">That the SRO </w:t>
            </w:r>
            <w:proofErr w:type="gramStart"/>
            <w:r>
              <w:t>review</w:t>
            </w:r>
            <w:proofErr w:type="gramEnd"/>
            <w:r>
              <w:t xml:space="preserve"> the make-up of the governance groups to ensure that they are fit for purpose for delivery, including mitigating the risks of the complex agency</w:t>
            </w:r>
            <w:r>
              <w:rPr>
                <w:spacing w:val="-5"/>
              </w:rPr>
              <w:t xml:space="preserve"> </w:t>
            </w:r>
            <w:r>
              <w:t>arrangements,</w:t>
            </w:r>
            <w:r>
              <w:rPr>
                <w:spacing w:val="-4"/>
              </w:rPr>
              <w:t xml:space="preserve"> </w:t>
            </w:r>
            <w:r>
              <w:t>lack</w:t>
            </w:r>
            <w:r>
              <w:rPr>
                <w:spacing w:val="-5"/>
              </w:rPr>
              <w:t xml:space="preserve"> </w:t>
            </w:r>
            <w:r>
              <w:t>of</w:t>
            </w:r>
            <w:r>
              <w:rPr>
                <w:spacing w:val="-7"/>
              </w:rPr>
              <w:t xml:space="preserve"> </w:t>
            </w:r>
            <w:r>
              <w:t>capital</w:t>
            </w:r>
            <w:r>
              <w:rPr>
                <w:spacing w:val="-7"/>
              </w:rPr>
              <w:t xml:space="preserve"> </w:t>
            </w:r>
            <w:r>
              <w:t>build</w:t>
            </w:r>
            <w:r>
              <w:rPr>
                <w:spacing w:val="-6"/>
              </w:rPr>
              <w:t xml:space="preserve"> </w:t>
            </w:r>
            <w:r>
              <w:t>expertise</w:t>
            </w:r>
            <w:r>
              <w:rPr>
                <w:spacing w:val="-6"/>
              </w:rPr>
              <w:t xml:space="preserve"> </w:t>
            </w:r>
            <w:r>
              <w:t>in MSD-DSS and over-reliance on key personnel.</w:t>
            </w:r>
          </w:p>
        </w:tc>
        <w:tc>
          <w:tcPr>
            <w:tcW w:w="1134" w:type="dxa"/>
          </w:tcPr>
          <w:p w14:paraId="3FF7FB9C" w14:textId="77777777" w:rsidR="004333B5" w:rsidRDefault="00636D35">
            <w:pPr>
              <w:pStyle w:val="TableParagraph"/>
              <w:spacing w:before="62"/>
              <w:ind w:left="106"/>
              <w:rPr>
                <w:sz w:val="20"/>
              </w:rPr>
            </w:pPr>
            <w:r>
              <w:rPr>
                <w:sz w:val="20"/>
              </w:rPr>
              <w:t>DO</w:t>
            </w:r>
            <w:r>
              <w:rPr>
                <w:spacing w:val="-3"/>
                <w:sz w:val="20"/>
              </w:rPr>
              <w:t xml:space="preserve"> </w:t>
            </w:r>
            <w:r>
              <w:rPr>
                <w:spacing w:val="-5"/>
                <w:sz w:val="20"/>
              </w:rPr>
              <w:t>NOW</w:t>
            </w:r>
          </w:p>
        </w:tc>
        <w:tc>
          <w:tcPr>
            <w:tcW w:w="5815" w:type="dxa"/>
          </w:tcPr>
          <w:p w14:paraId="277C677D" w14:textId="77777777" w:rsidR="004333B5" w:rsidRDefault="00636D35">
            <w:pPr>
              <w:pStyle w:val="TableParagraph"/>
              <w:spacing w:before="62"/>
              <w:ind w:left="105"/>
            </w:pPr>
            <w:r>
              <w:t>Governance group refreshed with senior-level representation</w:t>
            </w:r>
            <w:r>
              <w:rPr>
                <w:spacing w:val="-3"/>
              </w:rPr>
              <w:t xml:space="preserve"> </w:t>
            </w:r>
            <w:r>
              <w:t>from</w:t>
            </w:r>
            <w:r>
              <w:rPr>
                <w:spacing w:val="-2"/>
              </w:rPr>
              <w:t xml:space="preserve"> </w:t>
            </w:r>
            <w:r>
              <w:t>the</w:t>
            </w:r>
            <w:r>
              <w:rPr>
                <w:spacing w:val="-6"/>
              </w:rPr>
              <w:t xml:space="preserve"> </w:t>
            </w:r>
            <w:r>
              <w:t>Ministry</w:t>
            </w:r>
            <w:r>
              <w:rPr>
                <w:spacing w:val="-3"/>
              </w:rPr>
              <w:t xml:space="preserve"> </w:t>
            </w:r>
            <w:r>
              <w:t>of</w:t>
            </w:r>
            <w:r>
              <w:rPr>
                <w:spacing w:val="-2"/>
              </w:rPr>
              <w:t xml:space="preserve"> </w:t>
            </w:r>
            <w:r>
              <w:t>Health,</w:t>
            </w:r>
            <w:r>
              <w:rPr>
                <w:spacing w:val="-2"/>
              </w:rPr>
              <w:t xml:space="preserve"> </w:t>
            </w:r>
            <w:r>
              <w:t>Health</w:t>
            </w:r>
            <w:r>
              <w:rPr>
                <w:spacing w:val="-1"/>
              </w:rPr>
              <w:t xml:space="preserve"> </w:t>
            </w:r>
            <w:r>
              <w:t>New Zealand, Department of Corrections and Crown Infrastructure</w:t>
            </w:r>
            <w:r>
              <w:rPr>
                <w:spacing w:val="-6"/>
              </w:rPr>
              <w:t xml:space="preserve"> </w:t>
            </w:r>
            <w:r>
              <w:t>Delivery</w:t>
            </w:r>
            <w:r>
              <w:rPr>
                <w:spacing w:val="-7"/>
              </w:rPr>
              <w:t xml:space="preserve"> </w:t>
            </w:r>
            <w:r>
              <w:t>(CID),</w:t>
            </w:r>
            <w:r>
              <w:rPr>
                <w:spacing w:val="-7"/>
              </w:rPr>
              <w:t xml:space="preserve"> </w:t>
            </w:r>
            <w:r>
              <w:t>meeting</w:t>
            </w:r>
            <w:r>
              <w:rPr>
                <w:spacing w:val="-8"/>
              </w:rPr>
              <w:t xml:space="preserve"> </w:t>
            </w:r>
            <w:r>
              <w:t>monthly</w:t>
            </w:r>
            <w:r>
              <w:rPr>
                <w:spacing w:val="-8"/>
              </w:rPr>
              <w:t xml:space="preserve"> </w:t>
            </w:r>
            <w:r>
              <w:t>in</w:t>
            </w:r>
            <w:r>
              <w:rPr>
                <w:spacing w:val="-6"/>
              </w:rPr>
              <w:t xml:space="preserve"> </w:t>
            </w:r>
            <w:r>
              <w:t>2026.</w:t>
            </w:r>
          </w:p>
        </w:tc>
        <w:tc>
          <w:tcPr>
            <w:tcW w:w="1384" w:type="dxa"/>
          </w:tcPr>
          <w:p w14:paraId="6A9AFBC0" w14:textId="77777777" w:rsidR="004333B5" w:rsidRDefault="00636D35">
            <w:pPr>
              <w:pStyle w:val="TableParagraph"/>
              <w:spacing w:before="62"/>
              <w:ind w:left="104"/>
            </w:pPr>
            <w:r>
              <w:rPr>
                <w:spacing w:val="-2"/>
              </w:rPr>
              <w:t>Complete</w:t>
            </w:r>
          </w:p>
        </w:tc>
      </w:tr>
      <w:tr w:rsidR="004333B5" w14:paraId="1C894DB9" w14:textId="77777777">
        <w:trPr>
          <w:trHeight w:val="3679"/>
        </w:trPr>
        <w:tc>
          <w:tcPr>
            <w:tcW w:w="620" w:type="dxa"/>
          </w:tcPr>
          <w:p w14:paraId="0FF62DB0" w14:textId="77777777" w:rsidR="004333B5" w:rsidRDefault="00636D35">
            <w:pPr>
              <w:pStyle w:val="TableParagraph"/>
              <w:spacing w:before="60"/>
            </w:pPr>
            <w:r>
              <w:rPr>
                <w:spacing w:val="-5"/>
              </w:rPr>
              <w:t>R3</w:t>
            </w:r>
          </w:p>
        </w:tc>
        <w:tc>
          <w:tcPr>
            <w:tcW w:w="5615" w:type="dxa"/>
          </w:tcPr>
          <w:p w14:paraId="724370AE" w14:textId="77777777" w:rsidR="004333B5" w:rsidRDefault="00636D35">
            <w:pPr>
              <w:pStyle w:val="TableParagraph"/>
              <w:spacing w:before="60"/>
              <w:ind w:right="1018"/>
              <w:jc w:val="both"/>
            </w:pPr>
            <w:r>
              <w:t>That</w:t>
            </w:r>
            <w:r>
              <w:rPr>
                <w:spacing w:val="-7"/>
              </w:rPr>
              <w:t xml:space="preserve"> </w:t>
            </w:r>
            <w:r>
              <w:t>the</w:t>
            </w:r>
            <w:r>
              <w:rPr>
                <w:spacing w:val="-6"/>
              </w:rPr>
              <w:t xml:space="preserve"> </w:t>
            </w:r>
            <w:r>
              <w:t>SRO</w:t>
            </w:r>
            <w:r>
              <w:rPr>
                <w:spacing w:val="-4"/>
              </w:rPr>
              <w:t xml:space="preserve"> </w:t>
            </w:r>
            <w:r>
              <w:t>ensure</w:t>
            </w:r>
            <w:r>
              <w:rPr>
                <w:spacing w:val="-6"/>
              </w:rPr>
              <w:t xml:space="preserve"> </w:t>
            </w:r>
            <w:r>
              <w:t>client</w:t>
            </w:r>
            <w:r>
              <w:rPr>
                <w:spacing w:val="-4"/>
              </w:rPr>
              <w:t xml:space="preserve"> </w:t>
            </w:r>
            <w:r>
              <w:t>cohort</w:t>
            </w:r>
            <w:r>
              <w:rPr>
                <w:spacing w:val="-7"/>
              </w:rPr>
              <w:t xml:space="preserve"> </w:t>
            </w:r>
            <w:r>
              <w:t>profiles</w:t>
            </w:r>
            <w:r>
              <w:rPr>
                <w:spacing w:val="-6"/>
              </w:rPr>
              <w:t xml:space="preserve"> </w:t>
            </w:r>
            <w:r>
              <w:t>are modelled out</w:t>
            </w:r>
            <w:r>
              <w:rPr>
                <w:spacing w:val="-1"/>
              </w:rPr>
              <w:t xml:space="preserve"> </w:t>
            </w:r>
            <w:r>
              <w:t>for a</w:t>
            </w:r>
            <w:r>
              <w:rPr>
                <w:spacing w:val="-2"/>
              </w:rPr>
              <w:t xml:space="preserve"> </w:t>
            </w:r>
            <w:r>
              <w:t>20-year view</w:t>
            </w:r>
            <w:r>
              <w:rPr>
                <w:spacing w:val="-1"/>
              </w:rPr>
              <w:t xml:space="preserve"> </w:t>
            </w:r>
            <w:r>
              <w:t>and</w:t>
            </w:r>
            <w:r>
              <w:rPr>
                <w:spacing w:val="-2"/>
              </w:rPr>
              <w:t xml:space="preserve"> </w:t>
            </w:r>
            <w:r>
              <w:t xml:space="preserve">reviewed </w:t>
            </w:r>
            <w:r>
              <w:rPr>
                <w:spacing w:val="-2"/>
              </w:rPr>
              <w:t>regularly.</w:t>
            </w:r>
          </w:p>
        </w:tc>
        <w:tc>
          <w:tcPr>
            <w:tcW w:w="1134" w:type="dxa"/>
          </w:tcPr>
          <w:p w14:paraId="2046C8CF" w14:textId="77777777" w:rsidR="004333B5" w:rsidRDefault="00636D35">
            <w:pPr>
              <w:pStyle w:val="TableParagraph"/>
              <w:spacing w:before="59"/>
              <w:ind w:left="106"/>
              <w:rPr>
                <w:sz w:val="20"/>
              </w:rPr>
            </w:pPr>
            <w:r>
              <w:rPr>
                <w:sz w:val="20"/>
              </w:rPr>
              <w:t>DO</w:t>
            </w:r>
            <w:r>
              <w:rPr>
                <w:spacing w:val="-3"/>
                <w:sz w:val="20"/>
              </w:rPr>
              <w:t xml:space="preserve"> </w:t>
            </w:r>
            <w:r>
              <w:rPr>
                <w:spacing w:val="-5"/>
                <w:sz w:val="20"/>
              </w:rPr>
              <w:t>NOW</w:t>
            </w:r>
          </w:p>
        </w:tc>
        <w:tc>
          <w:tcPr>
            <w:tcW w:w="5815" w:type="dxa"/>
          </w:tcPr>
          <w:p w14:paraId="569281F1" w14:textId="77777777" w:rsidR="004333B5" w:rsidRDefault="00636D35">
            <w:pPr>
              <w:pStyle w:val="TableParagraph"/>
              <w:spacing w:before="2" w:line="256" w:lineRule="auto"/>
              <w:ind w:left="105"/>
            </w:pPr>
            <w:r>
              <w:t>Working</w:t>
            </w:r>
            <w:r>
              <w:rPr>
                <w:spacing w:val="-4"/>
              </w:rPr>
              <w:t xml:space="preserve"> </w:t>
            </w:r>
            <w:r>
              <w:t>with</w:t>
            </w:r>
            <w:r>
              <w:rPr>
                <w:spacing w:val="-6"/>
              </w:rPr>
              <w:t xml:space="preserve"> </w:t>
            </w:r>
            <w:r>
              <w:t>CID</w:t>
            </w:r>
            <w:r>
              <w:rPr>
                <w:spacing w:val="-4"/>
              </w:rPr>
              <w:t xml:space="preserve"> </w:t>
            </w:r>
            <w:r>
              <w:t>and</w:t>
            </w:r>
            <w:r>
              <w:rPr>
                <w:spacing w:val="-4"/>
              </w:rPr>
              <w:t xml:space="preserve"> </w:t>
            </w:r>
            <w:r>
              <w:t>adding</w:t>
            </w:r>
            <w:r>
              <w:rPr>
                <w:spacing w:val="-4"/>
              </w:rPr>
              <w:t xml:space="preserve"> </w:t>
            </w:r>
            <w:r>
              <w:t>to</w:t>
            </w:r>
            <w:r>
              <w:rPr>
                <w:spacing w:val="-6"/>
              </w:rPr>
              <w:t xml:space="preserve"> </w:t>
            </w:r>
            <w:r>
              <w:t>the</w:t>
            </w:r>
            <w:r>
              <w:rPr>
                <w:spacing w:val="-6"/>
              </w:rPr>
              <w:t xml:space="preserve"> </w:t>
            </w:r>
            <w:r>
              <w:t>management</w:t>
            </w:r>
            <w:r>
              <w:rPr>
                <w:spacing w:val="-6"/>
              </w:rPr>
              <w:t xml:space="preserve"> </w:t>
            </w:r>
            <w:r>
              <w:t>case</w:t>
            </w:r>
            <w:r>
              <w:rPr>
                <w:spacing w:val="-4"/>
              </w:rPr>
              <w:t xml:space="preserve"> </w:t>
            </w:r>
            <w:r>
              <w:t>of the PBC that this will be fully addressed through the Detailed Business Case(s) stage, where:</w:t>
            </w:r>
          </w:p>
          <w:p w14:paraId="4D8FE519" w14:textId="77777777" w:rsidR="004333B5" w:rsidRDefault="00636D35">
            <w:pPr>
              <w:pStyle w:val="TableParagraph"/>
              <w:numPr>
                <w:ilvl w:val="0"/>
                <w:numId w:val="2"/>
              </w:numPr>
              <w:tabs>
                <w:tab w:val="left" w:pos="465"/>
              </w:tabs>
              <w:spacing w:before="165" w:line="288" w:lineRule="auto"/>
              <w:ind w:right="847"/>
            </w:pPr>
            <w:r>
              <w:t>Cohort</w:t>
            </w:r>
            <w:r>
              <w:rPr>
                <w:spacing w:val="-2"/>
              </w:rPr>
              <w:t xml:space="preserve"> </w:t>
            </w:r>
            <w:r>
              <w:t>profiles</w:t>
            </w:r>
            <w:r>
              <w:rPr>
                <w:spacing w:val="-6"/>
              </w:rPr>
              <w:t xml:space="preserve"> </w:t>
            </w:r>
            <w:r>
              <w:t>can</w:t>
            </w:r>
            <w:r>
              <w:rPr>
                <w:spacing w:val="-4"/>
              </w:rPr>
              <w:t xml:space="preserve"> </w:t>
            </w:r>
            <w:r>
              <w:t>be</w:t>
            </w:r>
            <w:r>
              <w:rPr>
                <w:spacing w:val="-6"/>
              </w:rPr>
              <w:t xml:space="preserve"> </w:t>
            </w:r>
            <w:r>
              <w:t>developed</w:t>
            </w:r>
            <w:r>
              <w:rPr>
                <w:spacing w:val="-4"/>
              </w:rPr>
              <w:t xml:space="preserve"> </w:t>
            </w:r>
            <w:r>
              <w:t>at</w:t>
            </w:r>
            <w:r>
              <w:rPr>
                <w:spacing w:val="-5"/>
              </w:rPr>
              <w:t xml:space="preserve"> </w:t>
            </w:r>
            <w:r>
              <w:t>a</w:t>
            </w:r>
            <w:r>
              <w:rPr>
                <w:spacing w:val="-4"/>
              </w:rPr>
              <w:t xml:space="preserve"> </w:t>
            </w:r>
            <w:r>
              <w:t>site</w:t>
            </w:r>
            <w:r>
              <w:rPr>
                <w:spacing w:val="-6"/>
              </w:rPr>
              <w:t xml:space="preserve"> </w:t>
            </w:r>
            <w:r>
              <w:t>and service-specific level</w:t>
            </w:r>
          </w:p>
          <w:p w14:paraId="2454D52A" w14:textId="77777777" w:rsidR="004333B5" w:rsidRDefault="00636D35">
            <w:pPr>
              <w:pStyle w:val="TableParagraph"/>
              <w:numPr>
                <w:ilvl w:val="0"/>
                <w:numId w:val="2"/>
              </w:numPr>
              <w:tabs>
                <w:tab w:val="left" w:pos="465"/>
              </w:tabs>
              <w:spacing w:line="288" w:lineRule="auto"/>
              <w:ind w:right="128"/>
            </w:pPr>
            <w:r>
              <w:t>Assumptions</w:t>
            </w:r>
            <w:r>
              <w:rPr>
                <w:spacing w:val="-7"/>
              </w:rPr>
              <w:t xml:space="preserve"> </w:t>
            </w:r>
            <w:r>
              <w:t>can</w:t>
            </w:r>
            <w:r>
              <w:rPr>
                <w:spacing w:val="-5"/>
              </w:rPr>
              <w:t xml:space="preserve"> </w:t>
            </w:r>
            <w:r>
              <w:t>be</w:t>
            </w:r>
            <w:r>
              <w:rPr>
                <w:spacing w:val="-10"/>
              </w:rPr>
              <w:t xml:space="preserve"> </w:t>
            </w:r>
            <w:r>
              <w:t>tested</w:t>
            </w:r>
            <w:r>
              <w:rPr>
                <w:spacing w:val="-5"/>
              </w:rPr>
              <w:t xml:space="preserve"> </w:t>
            </w:r>
            <w:r>
              <w:t>against</w:t>
            </w:r>
            <w:r>
              <w:rPr>
                <w:spacing w:val="-6"/>
              </w:rPr>
              <w:t xml:space="preserve"> </w:t>
            </w:r>
            <w:r>
              <w:t>confirmed</w:t>
            </w:r>
            <w:r>
              <w:rPr>
                <w:spacing w:val="-7"/>
              </w:rPr>
              <w:t xml:space="preserve"> </w:t>
            </w:r>
            <w:r>
              <w:t>models of care and operational standards</w:t>
            </w:r>
          </w:p>
          <w:p w14:paraId="65826101" w14:textId="77777777" w:rsidR="004333B5" w:rsidRDefault="00636D35">
            <w:pPr>
              <w:pStyle w:val="TableParagraph"/>
              <w:numPr>
                <w:ilvl w:val="0"/>
                <w:numId w:val="2"/>
              </w:numPr>
              <w:tabs>
                <w:tab w:val="left" w:pos="465"/>
              </w:tabs>
              <w:spacing w:line="288" w:lineRule="auto"/>
              <w:ind w:right="557"/>
            </w:pPr>
            <w:r>
              <w:t>Demand</w:t>
            </w:r>
            <w:r>
              <w:rPr>
                <w:spacing w:val="-7"/>
              </w:rPr>
              <w:t xml:space="preserve"> </w:t>
            </w:r>
            <w:r>
              <w:t>modelling</w:t>
            </w:r>
            <w:r>
              <w:rPr>
                <w:spacing w:val="-5"/>
              </w:rPr>
              <w:t xml:space="preserve"> </w:t>
            </w:r>
            <w:r>
              <w:t>can</w:t>
            </w:r>
            <w:r>
              <w:rPr>
                <w:spacing w:val="-5"/>
              </w:rPr>
              <w:t xml:space="preserve"> </w:t>
            </w:r>
            <w:r>
              <w:t>be</w:t>
            </w:r>
            <w:r>
              <w:rPr>
                <w:spacing w:val="-5"/>
              </w:rPr>
              <w:t xml:space="preserve"> </w:t>
            </w:r>
            <w:r>
              <w:t>directly</w:t>
            </w:r>
            <w:r>
              <w:rPr>
                <w:spacing w:val="-7"/>
              </w:rPr>
              <w:t xml:space="preserve"> </w:t>
            </w:r>
            <w:r>
              <w:t>linked</w:t>
            </w:r>
            <w:r>
              <w:rPr>
                <w:spacing w:val="-5"/>
              </w:rPr>
              <w:t xml:space="preserve"> </w:t>
            </w:r>
            <w:r>
              <w:t>to</w:t>
            </w:r>
            <w:r>
              <w:rPr>
                <w:spacing w:val="-7"/>
              </w:rPr>
              <w:t xml:space="preserve"> </w:t>
            </w:r>
            <w:r>
              <w:t xml:space="preserve">asset </w:t>
            </w:r>
            <w:r>
              <w:rPr>
                <w:spacing w:val="-2"/>
              </w:rPr>
              <w:t>typologies</w:t>
            </w:r>
          </w:p>
          <w:p w14:paraId="55D05EC5" w14:textId="77777777" w:rsidR="004333B5" w:rsidRDefault="00636D35">
            <w:pPr>
              <w:pStyle w:val="TableParagraph"/>
              <w:numPr>
                <w:ilvl w:val="0"/>
                <w:numId w:val="2"/>
              </w:numPr>
              <w:tabs>
                <w:tab w:val="left" w:pos="465"/>
              </w:tabs>
              <w:ind w:right="200"/>
            </w:pPr>
            <w:r>
              <w:t>Profiles</w:t>
            </w:r>
            <w:r>
              <w:rPr>
                <w:spacing w:val="-5"/>
              </w:rPr>
              <w:t xml:space="preserve"> </w:t>
            </w:r>
            <w:r>
              <w:t>can</w:t>
            </w:r>
            <w:r>
              <w:rPr>
                <w:spacing w:val="-7"/>
              </w:rPr>
              <w:t xml:space="preserve"> </w:t>
            </w:r>
            <w:r>
              <w:t>be</w:t>
            </w:r>
            <w:r>
              <w:rPr>
                <w:spacing w:val="-5"/>
              </w:rPr>
              <w:t xml:space="preserve"> </w:t>
            </w:r>
            <w:r>
              <w:t>embedded</w:t>
            </w:r>
            <w:r>
              <w:rPr>
                <w:spacing w:val="-5"/>
              </w:rPr>
              <w:t xml:space="preserve"> </w:t>
            </w:r>
            <w:r>
              <w:t>into</w:t>
            </w:r>
            <w:r>
              <w:rPr>
                <w:spacing w:val="-5"/>
              </w:rPr>
              <w:t xml:space="preserve"> </w:t>
            </w:r>
            <w:r>
              <w:t>a</w:t>
            </w:r>
            <w:r>
              <w:rPr>
                <w:spacing w:val="-7"/>
              </w:rPr>
              <w:t xml:space="preserve"> </w:t>
            </w:r>
            <w:r>
              <w:t>planning</w:t>
            </w:r>
            <w:r>
              <w:rPr>
                <w:spacing w:val="-5"/>
              </w:rPr>
              <w:t xml:space="preserve"> </w:t>
            </w:r>
            <w:r>
              <w:t xml:space="preserve">framework and refreshed as part of ongoing </w:t>
            </w:r>
            <w:proofErr w:type="spellStart"/>
            <w:r>
              <w:t>programme</w:t>
            </w:r>
            <w:proofErr w:type="spellEnd"/>
            <w:r>
              <w:t xml:space="preserve"> </w:t>
            </w:r>
            <w:r>
              <w:rPr>
                <w:spacing w:val="-2"/>
              </w:rPr>
              <w:t>assurance</w:t>
            </w:r>
          </w:p>
        </w:tc>
        <w:tc>
          <w:tcPr>
            <w:tcW w:w="1384" w:type="dxa"/>
          </w:tcPr>
          <w:p w14:paraId="35D08BA0" w14:textId="77777777" w:rsidR="004333B5" w:rsidRDefault="00636D35">
            <w:pPr>
              <w:pStyle w:val="TableParagraph"/>
              <w:spacing w:before="60"/>
              <w:ind w:left="104"/>
            </w:pPr>
            <w:r>
              <w:t>In</w:t>
            </w:r>
            <w:r>
              <w:rPr>
                <w:spacing w:val="-16"/>
              </w:rPr>
              <w:t xml:space="preserve"> </w:t>
            </w:r>
            <w:r>
              <w:t xml:space="preserve">planning for DBC </w:t>
            </w:r>
            <w:r>
              <w:rPr>
                <w:spacing w:val="-2"/>
              </w:rPr>
              <w:t>stage</w:t>
            </w:r>
          </w:p>
        </w:tc>
      </w:tr>
      <w:tr w:rsidR="004333B5" w14:paraId="1604EC21" w14:textId="77777777">
        <w:trPr>
          <w:trHeight w:val="1091"/>
        </w:trPr>
        <w:tc>
          <w:tcPr>
            <w:tcW w:w="620" w:type="dxa"/>
          </w:tcPr>
          <w:p w14:paraId="5A776874" w14:textId="77777777" w:rsidR="004333B5" w:rsidRDefault="00636D35">
            <w:pPr>
              <w:pStyle w:val="TableParagraph"/>
              <w:spacing w:before="60"/>
            </w:pPr>
            <w:r>
              <w:rPr>
                <w:spacing w:val="-5"/>
              </w:rPr>
              <w:t>R4</w:t>
            </w:r>
          </w:p>
        </w:tc>
        <w:tc>
          <w:tcPr>
            <w:tcW w:w="5615" w:type="dxa"/>
          </w:tcPr>
          <w:p w14:paraId="31EF1776" w14:textId="77777777" w:rsidR="004333B5" w:rsidRDefault="00636D35">
            <w:pPr>
              <w:pStyle w:val="TableParagraph"/>
              <w:spacing w:before="60"/>
              <w:ind w:right="134"/>
            </w:pPr>
            <w:r>
              <w:t>That</w:t>
            </w:r>
            <w:r>
              <w:rPr>
                <w:spacing w:val="-5"/>
              </w:rPr>
              <w:t xml:space="preserve"> </w:t>
            </w:r>
            <w:r>
              <w:t>the</w:t>
            </w:r>
            <w:r>
              <w:rPr>
                <w:spacing w:val="-4"/>
              </w:rPr>
              <w:t xml:space="preserve"> </w:t>
            </w:r>
            <w:r>
              <w:t>SRO</w:t>
            </w:r>
            <w:r>
              <w:rPr>
                <w:spacing w:val="-5"/>
              </w:rPr>
              <w:t xml:space="preserve"> </w:t>
            </w:r>
            <w:r>
              <w:t>review</w:t>
            </w:r>
            <w:r>
              <w:rPr>
                <w:spacing w:val="-5"/>
              </w:rPr>
              <w:t xml:space="preserve"> </w:t>
            </w:r>
            <w:r>
              <w:t>and</w:t>
            </w:r>
            <w:r>
              <w:rPr>
                <w:spacing w:val="-4"/>
              </w:rPr>
              <w:t xml:space="preserve"> </w:t>
            </w:r>
            <w:r>
              <w:t>update</w:t>
            </w:r>
            <w:r>
              <w:rPr>
                <w:spacing w:val="-6"/>
              </w:rPr>
              <w:t xml:space="preserve"> </w:t>
            </w:r>
            <w:r>
              <w:t>national</w:t>
            </w:r>
            <w:r>
              <w:rPr>
                <w:spacing w:val="-5"/>
              </w:rPr>
              <w:t xml:space="preserve"> </w:t>
            </w:r>
            <w:r>
              <w:t>standards</w:t>
            </w:r>
            <w:r>
              <w:rPr>
                <w:spacing w:val="-6"/>
              </w:rPr>
              <w:t xml:space="preserve"> </w:t>
            </w:r>
            <w:r>
              <w:t>for models of care and infrastructure relevant to the</w:t>
            </w:r>
            <w:r>
              <w:rPr>
                <w:spacing w:val="40"/>
              </w:rPr>
              <w:t xml:space="preserve"> </w:t>
            </w:r>
            <w:r>
              <w:t>RIDSS and RIDSAS services</w:t>
            </w:r>
          </w:p>
        </w:tc>
        <w:tc>
          <w:tcPr>
            <w:tcW w:w="1134" w:type="dxa"/>
          </w:tcPr>
          <w:p w14:paraId="3C63E43B" w14:textId="77777777" w:rsidR="004333B5" w:rsidRDefault="00636D35">
            <w:pPr>
              <w:pStyle w:val="TableParagraph"/>
              <w:spacing w:before="59"/>
              <w:ind w:left="106"/>
              <w:rPr>
                <w:sz w:val="20"/>
              </w:rPr>
            </w:pPr>
            <w:r>
              <w:rPr>
                <w:sz w:val="20"/>
              </w:rPr>
              <w:t>DO</w:t>
            </w:r>
            <w:r>
              <w:rPr>
                <w:spacing w:val="-3"/>
                <w:sz w:val="20"/>
              </w:rPr>
              <w:t xml:space="preserve"> </w:t>
            </w:r>
            <w:r>
              <w:rPr>
                <w:spacing w:val="-5"/>
                <w:sz w:val="20"/>
              </w:rPr>
              <w:t>NOW</w:t>
            </w:r>
          </w:p>
        </w:tc>
        <w:tc>
          <w:tcPr>
            <w:tcW w:w="5815" w:type="dxa"/>
          </w:tcPr>
          <w:p w14:paraId="5F378785" w14:textId="77777777" w:rsidR="004333B5" w:rsidRDefault="00636D35">
            <w:pPr>
              <w:pStyle w:val="TableParagraph"/>
              <w:spacing w:before="2" w:line="259" w:lineRule="auto"/>
              <w:ind w:left="105"/>
            </w:pPr>
            <w:r>
              <w:t>Updating national standards for models of care is a substantive</w:t>
            </w:r>
            <w:r>
              <w:rPr>
                <w:spacing w:val="-6"/>
              </w:rPr>
              <w:t xml:space="preserve"> </w:t>
            </w:r>
            <w:r>
              <w:t>piece</w:t>
            </w:r>
            <w:r>
              <w:rPr>
                <w:spacing w:val="-5"/>
              </w:rPr>
              <w:t xml:space="preserve"> </w:t>
            </w:r>
            <w:r>
              <w:t>of</w:t>
            </w:r>
            <w:r>
              <w:rPr>
                <w:spacing w:val="-3"/>
              </w:rPr>
              <w:t xml:space="preserve"> </w:t>
            </w:r>
            <w:r>
              <w:t>policy</w:t>
            </w:r>
            <w:r>
              <w:rPr>
                <w:spacing w:val="-4"/>
              </w:rPr>
              <w:t xml:space="preserve"> </w:t>
            </w:r>
            <w:r>
              <w:t>and</w:t>
            </w:r>
            <w:r>
              <w:rPr>
                <w:spacing w:val="-6"/>
              </w:rPr>
              <w:t xml:space="preserve"> </w:t>
            </w:r>
            <w:r>
              <w:t>service</w:t>
            </w:r>
            <w:r>
              <w:rPr>
                <w:spacing w:val="-7"/>
              </w:rPr>
              <w:t xml:space="preserve"> </w:t>
            </w:r>
            <w:r>
              <w:t>design</w:t>
            </w:r>
            <w:r>
              <w:rPr>
                <w:spacing w:val="-5"/>
              </w:rPr>
              <w:t xml:space="preserve"> </w:t>
            </w:r>
            <w:r>
              <w:t>work</w:t>
            </w:r>
            <w:r>
              <w:rPr>
                <w:spacing w:val="-6"/>
              </w:rPr>
              <w:t xml:space="preserve"> </w:t>
            </w:r>
            <w:r>
              <w:t>that extends beyond the scope of a PBC and cannot be</w:t>
            </w:r>
          </w:p>
          <w:p w14:paraId="7056DC38" w14:textId="77777777" w:rsidR="004333B5" w:rsidRDefault="00636D35">
            <w:pPr>
              <w:pStyle w:val="TableParagraph"/>
              <w:spacing w:line="250" w:lineRule="exact"/>
              <w:ind w:left="105"/>
            </w:pPr>
            <w:r>
              <w:t>resolved</w:t>
            </w:r>
            <w:r>
              <w:rPr>
                <w:spacing w:val="-5"/>
              </w:rPr>
              <w:t xml:space="preserve"> </w:t>
            </w:r>
            <w:r>
              <w:t>in</w:t>
            </w:r>
            <w:r>
              <w:rPr>
                <w:spacing w:val="-4"/>
              </w:rPr>
              <w:t xml:space="preserve"> </w:t>
            </w:r>
            <w:r>
              <w:t>a</w:t>
            </w:r>
            <w:r>
              <w:rPr>
                <w:spacing w:val="-6"/>
              </w:rPr>
              <w:t xml:space="preserve"> </w:t>
            </w:r>
            <w:r>
              <w:t>way</w:t>
            </w:r>
            <w:r>
              <w:rPr>
                <w:spacing w:val="-6"/>
              </w:rPr>
              <w:t xml:space="preserve"> </w:t>
            </w:r>
            <w:r>
              <w:t>that</w:t>
            </w:r>
            <w:r>
              <w:rPr>
                <w:spacing w:val="-5"/>
              </w:rPr>
              <w:t xml:space="preserve"> </w:t>
            </w:r>
            <w:r>
              <w:t>is</w:t>
            </w:r>
            <w:r>
              <w:rPr>
                <w:spacing w:val="-6"/>
              </w:rPr>
              <w:t xml:space="preserve"> </w:t>
            </w:r>
            <w:r>
              <w:t>sufficiently</w:t>
            </w:r>
            <w:r>
              <w:rPr>
                <w:spacing w:val="-7"/>
              </w:rPr>
              <w:t xml:space="preserve"> </w:t>
            </w:r>
            <w:r>
              <w:t>robust</w:t>
            </w:r>
            <w:r>
              <w:rPr>
                <w:spacing w:val="-2"/>
              </w:rPr>
              <w:t xml:space="preserve"> </w:t>
            </w:r>
            <w:r>
              <w:t>or</w:t>
            </w:r>
            <w:r>
              <w:rPr>
                <w:spacing w:val="-3"/>
              </w:rPr>
              <w:t xml:space="preserve"> </w:t>
            </w:r>
            <w:r>
              <w:t>durable</w:t>
            </w:r>
            <w:r>
              <w:rPr>
                <w:spacing w:val="-4"/>
              </w:rPr>
              <w:t xml:space="preserve"> </w:t>
            </w:r>
            <w:r>
              <w:rPr>
                <w:spacing w:val="-5"/>
              </w:rPr>
              <w:t>at</w:t>
            </w:r>
          </w:p>
        </w:tc>
        <w:tc>
          <w:tcPr>
            <w:tcW w:w="1384" w:type="dxa"/>
          </w:tcPr>
          <w:p w14:paraId="4F4B478E" w14:textId="77777777" w:rsidR="004333B5" w:rsidRDefault="00636D35">
            <w:pPr>
              <w:pStyle w:val="TableParagraph"/>
              <w:spacing w:before="60"/>
              <w:ind w:left="104"/>
            </w:pPr>
            <w:r>
              <w:t>In</w:t>
            </w:r>
            <w:r>
              <w:rPr>
                <w:spacing w:val="-16"/>
              </w:rPr>
              <w:t xml:space="preserve"> </w:t>
            </w:r>
            <w:r>
              <w:t xml:space="preserve">planning for DBC </w:t>
            </w:r>
            <w:r>
              <w:rPr>
                <w:spacing w:val="-2"/>
              </w:rPr>
              <w:t>stage</w:t>
            </w:r>
          </w:p>
        </w:tc>
      </w:tr>
    </w:tbl>
    <w:p w14:paraId="55E363C9" w14:textId="77777777" w:rsidR="004333B5" w:rsidRDefault="004333B5">
      <w:pPr>
        <w:pStyle w:val="TableParagraph"/>
        <w:sectPr w:rsidR="004333B5">
          <w:headerReference w:type="default" r:id="rId11"/>
          <w:footerReference w:type="default" r:id="rId12"/>
          <w:pgSz w:w="16840" w:h="11910" w:orient="landscape"/>
          <w:pgMar w:top="1340" w:right="708" w:bottom="1180" w:left="1417" w:header="715" w:footer="981" w:gutter="0"/>
          <w:cols w:space="720"/>
        </w:sectPr>
      </w:pPr>
    </w:p>
    <w:p w14:paraId="0F77FFE6" w14:textId="77777777" w:rsidR="004333B5" w:rsidRDefault="004333B5">
      <w:pPr>
        <w:pStyle w:val="BodyText"/>
        <w:spacing w:before="3"/>
        <w:ind w:left="0" w:firstLine="0"/>
        <w:rPr>
          <w:rFonts w:ascii="Arial"/>
          <w:b/>
          <w:sz w:val="7"/>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0"/>
        <w:gridCol w:w="5615"/>
        <w:gridCol w:w="1134"/>
        <w:gridCol w:w="5815"/>
        <w:gridCol w:w="1384"/>
      </w:tblGrid>
      <w:tr w:rsidR="004333B5" w14:paraId="4E9DA991" w14:textId="77777777">
        <w:trPr>
          <w:trHeight w:val="350"/>
        </w:trPr>
        <w:tc>
          <w:tcPr>
            <w:tcW w:w="620" w:type="dxa"/>
            <w:shd w:val="clear" w:color="auto" w:fill="F1F1F1"/>
          </w:tcPr>
          <w:p w14:paraId="09A0C0EC" w14:textId="77777777" w:rsidR="004333B5" w:rsidRDefault="00636D35">
            <w:pPr>
              <w:pStyle w:val="TableParagraph"/>
              <w:spacing w:before="59"/>
              <w:rPr>
                <w:b/>
                <w:sz w:val="20"/>
              </w:rPr>
            </w:pPr>
            <w:r>
              <w:rPr>
                <w:b/>
                <w:color w:val="0083AC"/>
                <w:spacing w:val="-5"/>
                <w:sz w:val="20"/>
              </w:rPr>
              <w:t>Ref</w:t>
            </w:r>
          </w:p>
        </w:tc>
        <w:tc>
          <w:tcPr>
            <w:tcW w:w="5615" w:type="dxa"/>
            <w:shd w:val="clear" w:color="auto" w:fill="F1F1F1"/>
          </w:tcPr>
          <w:p w14:paraId="7715D135" w14:textId="77777777" w:rsidR="004333B5" w:rsidRDefault="00636D35">
            <w:pPr>
              <w:pStyle w:val="TableParagraph"/>
              <w:spacing w:before="59"/>
              <w:rPr>
                <w:b/>
                <w:sz w:val="20"/>
              </w:rPr>
            </w:pPr>
            <w:r>
              <w:rPr>
                <w:b/>
                <w:color w:val="0083AC"/>
                <w:spacing w:val="-2"/>
                <w:sz w:val="20"/>
              </w:rPr>
              <w:t>Recommendation</w:t>
            </w:r>
          </w:p>
        </w:tc>
        <w:tc>
          <w:tcPr>
            <w:tcW w:w="1134" w:type="dxa"/>
            <w:shd w:val="clear" w:color="auto" w:fill="F1F1F1"/>
          </w:tcPr>
          <w:p w14:paraId="1B07D64B" w14:textId="77777777" w:rsidR="004333B5" w:rsidRDefault="00636D35">
            <w:pPr>
              <w:pStyle w:val="TableParagraph"/>
              <w:spacing w:before="59"/>
              <w:ind w:left="106"/>
              <w:rPr>
                <w:b/>
                <w:sz w:val="20"/>
              </w:rPr>
            </w:pPr>
            <w:r>
              <w:rPr>
                <w:b/>
                <w:color w:val="0083AC"/>
                <w:spacing w:val="-2"/>
                <w:sz w:val="20"/>
              </w:rPr>
              <w:t>Priority</w:t>
            </w:r>
          </w:p>
        </w:tc>
        <w:tc>
          <w:tcPr>
            <w:tcW w:w="5815" w:type="dxa"/>
            <w:shd w:val="clear" w:color="auto" w:fill="F1F1F1"/>
          </w:tcPr>
          <w:p w14:paraId="16B4AE6D" w14:textId="77777777" w:rsidR="004333B5" w:rsidRDefault="00636D35">
            <w:pPr>
              <w:pStyle w:val="TableParagraph"/>
              <w:spacing w:before="59"/>
              <w:ind w:left="105"/>
              <w:rPr>
                <w:b/>
                <w:sz w:val="20"/>
              </w:rPr>
            </w:pPr>
            <w:r>
              <w:rPr>
                <w:b/>
                <w:color w:val="0083AC"/>
                <w:sz w:val="20"/>
              </w:rPr>
              <w:t>Action</w:t>
            </w:r>
            <w:r>
              <w:rPr>
                <w:b/>
                <w:color w:val="0083AC"/>
                <w:spacing w:val="-7"/>
                <w:sz w:val="20"/>
              </w:rPr>
              <w:t xml:space="preserve"> </w:t>
            </w:r>
            <w:r>
              <w:rPr>
                <w:b/>
                <w:color w:val="0083AC"/>
                <w:spacing w:val="-4"/>
                <w:sz w:val="20"/>
              </w:rPr>
              <w:t>Plan</w:t>
            </w:r>
          </w:p>
        </w:tc>
        <w:tc>
          <w:tcPr>
            <w:tcW w:w="1384" w:type="dxa"/>
            <w:shd w:val="clear" w:color="auto" w:fill="F1F1F1"/>
          </w:tcPr>
          <w:p w14:paraId="2C944166" w14:textId="77777777" w:rsidR="004333B5" w:rsidRDefault="00636D35">
            <w:pPr>
              <w:pStyle w:val="TableParagraph"/>
              <w:spacing w:before="59"/>
              <w:ind w:left="104"/>
              <w:rPr>
                <w:b/>
                <w:sz w:val="20"/>
              </w:rPr>
            </w:pPr>
            <w:r>
              <w:rPr>
                <w:b/>
                <w:color w:val="0083AC"/>
                <w:spacing w:val="-2"/>
                <w:sz w:val="20"/>
              </w:rPr>
              <w:t>Status</w:t>
            </w:r>
          </w:p>
        </w:tc>
      </w:tr>
      <w:tr w:rsidR="004333B5" w14:paraId="363C96B7" w14:textId="77777777">
        <w:trPr>
          <w:trHeight w:val="4092"/>
        </w:trPr>
        <w:tc>
          <w:tcPr>
            <w:tcW w:w="620" w:type="dxa"/>
          </w:tcPr>
          <w:p w14:paraId="117EEC68" w14:textId="77777777" w:rsidR="004333B5" w:rsidRDefault="004333B5">
            <w:pPr>
              <w:pStyle w:val="TableParagraph"/>
              <w:ind w:left="0"/>
              <w:rPr>
                <w:rFonts w:ascii="Times New Roman"/>
                <w:sz w:val="20"/>
              </w:rPr>
            </w:pPr>
          </w:p>
        </w:tc>
        <w:tc>
          <w:tcPr>
            <w:tcW w:w="5615" w:type="dxa"/>
          </w:tcPr>
          <w:p w14:paraId="4D400542" w14:textId="77777777" w:rsidR="004333B5" w:rsidRDefault="004333B5">
            <w:pPr>
              <w:pStyle w:val="TableParagraph"/>
              <w:ind w:left="0"/>
              <w:rPr>
                <w:rFonts w:ascii="Times New Roman"/>
                <w:sz w:val="20"/>
              </w:rPr>
            </w:pPr>
          </w:p>
        </w:tc>
        <w:tc>
          <w:tcPr>
            <w:tcW w:w="1134" w:type="dxa"/>
          </w:tcPr>
          <w:p w14:paraId="2C1686A6" w14:textId="77777777" w:rsidR="004333B5" w:rsidRDefault="004333B5">
            <w:pPr>
              <w:pStyle w:val="TableParagraph"/>
              <w:ind w:left="0"/>
              <w:rPr>
                <w:rFonts w:ascii="Times New Roman"/>
                <w:sz w:val="20"/>
              </w:rPr>
            </w:pPr>
          </w:p>
        </w:tc>
        <w:tc>
          <w:tcPr>
            <w:tcW w:w="5815" w:type="dxa"/>
          </w:tcPr>
          <w:p w14:paraId="773867B1" w14:textId="77777777" w:rsidR="004333B5" w:rsidRDefault="00636D35">
            <w:pPr>
              <w:pStyle w:val="TableParagraph"/>
              <w:spacing w:before="2" w:line="259" w:lineRule="auto"/>
              <w:ind w:left="105"/>
            </w:pPr>
            <w:r>
              <w:t>the PBC stage. This will therefore be fully addressed through</w:t>
            </w:r>
            <w:r>
              <w:rPr>
                <w:spacing w:val="-8"/>
              </w:rPr>
              <w:t xml:space="preserve"> </w:t>
            </w:r>
            <w:r>
              <w:t>the</w:t>
            </w:r>
            <w:r>
              <w:rPr>
                <w:spacing w:val="-7"/>
              </w:rPr>
              <w:t xml:space="preserve"> </w:t>
            </w:r>
            <w:r>
              <w:t>next</w:t>
            </w:r>
            <w:r>
              <w:rPr>
                <w:spacing w:val="-6"/>
              </w:rPr>
              <w:t xml:space="preserve"> </w:t>
            </w:r>
            <w:r>
              <w:t>phase</w:t>
            </w:r>
            <w:r>
              <w:rPr>
                <w:spacing w:val="-7"/>
              </w:rPr>
              <w:t xml:space="preserve"> </w:t>
            </w:r>
            <w:r>
              <w:t>of</w:t>
            </w:r>
            <w:r>
              <w:rPr>
                <w:spacing w:val="-3"/>
              </w:rPr>
              <w:t xml:space="preserve"> </w:t>
            </w:r>
            <w:r>
              <w:t>planning,</w:t>
            </w:r>
            <w:r>
              <w:rPr>
                <w:spacing w:val="-3"/>
              </w:rPr>
              <w:t xml:space="preserve"> </w:t>
            </w:r>
            <w:r>
              <w:t>where</w:t>
            </w:r>
            <w:r>
              <w:rPr>
                <w:spacing w:val="-7"/>
              </w:rPr>
              <w:t xml:space="preserve"> </w:t>
            </w:r>
            <w:r>
              <w:t>the</w:t>
            </w:r>
            <w:r>
              <w:rPr>
                <w:spacing w:val="-5"/>
              </w:rPr>
              <w:t xml:space="preserve"> </w:t>
            </w:r>
            <w:r>
              <w:t>Detailed Business Case(s) will:</w:t>
            </w:r>
          </w:p>
          <w:p w14:paraId="49EEE5E4" w14:textId="77777777" w:rsidR="004333B5" w:rsidRDefault="00636D35">
            <w:pPr>
              <w:pStyle w:val="TableParagraph"/>
              <w:numPr>
                <w:ilvl w:val="0"/>
                <w:numId w:val="1"/>
              </w:numPr>
              <w:tabs>
                <w:tab w:val="left" w:pos="465"/>
              </w:tabs>
              <w:spacing w:before="157" w:line="288" w:lineRule="auto"/>
              <w:ind w:right="1229"/>
            </w:pPr>
            <w:r>
              <w:t>translate</w:t>
            </w:r>
            <w:r>
              <w:rPr>
                <w:spacing w:val="-7"/>
              </w:rPr>
              <w:t xml:space="preserve"> </w:t>
            </w:r>
            <w:r>
              <w:t>agreed</w:t>
            </w:r>
            <w:r>
              <w:rPr>
                <w:spacing w:val="-9"/>
              </w:rPr>
              <w:t xml:space="preserve"> </w:t>
            </w:r>
            <w:r>
              <w:t>models</w:t>
            </w:r>
            <w:r>
              <w:rPr>
                <w:spacing w:val="-7"/>
              </w:rPr>
              <w:t xml:space="preserve"> </w:t>
            </w:r>
            <w:r>
              <w:t>of</w:t>
            </w:r>
            <w:r>
              <w:rPr>
                <w:spacing w:val="-5"/>
              </w:rPr>
              <w:t xml:space="preserve"> </w:t>
            </w:r>
            <w:r>
              <w:t>care</w:t>
            </w:r>
            <w:r>
              <w:rPr>
                <w:spacing w:val="-5"/>
              </w:rPr>
              <w:t xml:space="preserve"> </w:t>
            </w:r>
            <w:r>
              <w:t>into</w:t>
            </w:r>
            <w:r>
              <w:rPr>
                <w:spacing w:val="-7"/>
              </w:rPr>
              <w:t xml:space="preserve"> </w:t>
            </w:r>
            <w:r>
              <w:t xml:space="preserve">clear, </w:t>
            </w:r>
            <w:proofErr w:type="spellStart"/>
            <w:r>
              <w:t>standardised</w:t>
            </w:r>
            <w:proofErr w:type="spellEnd"/>
            <w:r>
              <w:t xml:space="preserve"> service requirements</w:t>
            </w:r>
          </w:p>
          <w:p w14:paraId="6CF62794" w14:textId="77777777" w:rsidR="004333B5" w:rsidRDefault="00636D35">
            <w:pPr>
              <w:pStyle w:val="TableParagraph"/>
              <w:numPr>
                <w:ilvl w:val="0"/>
                <w:numId w:val="1"/>
              </w:numPr>
              <w:tabs>
                <w:tab w:val="left" w:pos="465"/>
              </w:tabs>
              <w:spacing w:line="290" w:lineRule="auto"/>
              <w:ind w:right="127"/>
            </w:pPr>
            <w:r>
              <w:t>define</w:t>
            </w:r>
            <w:r>
              <w:rPr>
                <w:spacing w:val="-6"/>
              </w:rPr>
              <w:t xml:space="preserve"> </w:t>
            </w:r>
            <w:r>
              <w:t>the</w:t>
            </w:r>
            <w:r>
              <w:rPr>
                <w:spacing w:val="-8"/>
              </w:rPr>
              <w:t xml:space="preserve"> </w:t>
            </w:r>
            <w:r>
              <w:t>implications</w:t>
            </w:r>
            <w:r>
              <w:rPr>
                <w:spacing w:val="-8"/>
              </w:rPr>
              <w:t xml:space="preserve"> </w:t>
            </w:r>
            <w:r>
              <w:t>for</w:t>
            </w:r>
            <w:r>
              <w:rPr>
                <w:spacing w:val="-7"/>
              </w:rPr>
              <w:t xml:space="preserve"> </w:t>
            </w:r>
            <w:r>
              <w:t>facility</w:t>
            </w:r>
            <w:r>
              <w:rPr>
                <w:spacing w:val="-5"/>
              </w:rPr>
              <w:t xml:space="preserve"> </w:t>
            </w:r>
            <w:r>
              <w:t>typologies,</w:t>
            </w:r>
            <w:r>
              <w:rPr>
                <w:spacing w:val="-5"/>
              </w:rPr>
              <w:t xml:space="preserve"> </w:t>
            </w:r>
            <w:r>
              <w:t>capacity, and security</w:t>
            </w:r>
          </w:p>
          <w:p w14:paraId="3A594B1B" w14:textId="77777777" w:rsidR="004333B5" w:rsidRDefault="00636D35">
            <w:pPr>
              <w:pStyle w:val="TableParagraph"/>
              <w:numPr>
                <w:ilvl w:val="0"/>
                <w:numId w:val="1"/>
              </w:numPr>
              <w:tabs>
                <w:tab w:val="left" w:pos="465"/>
              </w:tabs>
              <w:spacing w:line="288" w:lineRule="auto"/>
              <w:ind w:right="813"/>
            </w:pPr>
            <w:r>
              <w:t>directly</w:t>
            </w:r>
            <w:r>
              <w:rPr>
                <w:spacing w:val="-8"/>
              </w:rPr>
              <w:t xml:space="preserve"> </w:t>
            </w:r>
            <w:r>
              <w:t>link</w:t>
            </w:r>
            <w:r>
              <w:rPr>
                <w:spacing w:val="-8"/>
              </w:rPr>
              <w:t xml:space="preserve"> </w:t>
            </w:r>
            <w:r>
              <w:t>standards</w:t>
            </w:r>
            <w:r>
              <w:rPr>
                <w:spacing w:val="-9"/>
              </w:rPr>
              <w:t xml:space="preserve"> </w:t>
            </w:r>
            <w:r>
              <w:t>to</w:t>
            </w:r>
            <w:r>
              <w:rPr>
                <w:spacing w:val="-9"/>
              </w:rPr>
              <w:t xml:space="preserve"> </w:t>
            </w:r>
            <w:r>
              <w:t>investment</w:t>
            </w:r>
            <w:r>
              <w:rPr>
                <w:spacing w:val="-6"/>
              </w:rPr>
              <w:t xml:space="preserve"> </w:t>
            </w:r>
            <w:r>
              <w:t>decisions, delivery sequencing and operating costs.</w:t>
            </w:r>
          </w:p>
          <w:p w14:paraId="0EA32BD8" w14:textId="77777777" w:rsidR="004333B5" w:rsidRDefault="00636D35">
            <w:pPr>
              <w:pStyle w:val="TableParagraph"/>
              <w:spacing w:before="116"/>
              <w:ind w:left="105" w:right="167"/>
            </w:pPr>
            <w:r>
              <w:t>This approach ensures that national standards for models of care are developed with the right level of evidence,</w:t>
            </w:r>
            <w:r>
              <w:rPr>
                <w:spacing w:val="-4"/>
              </w:rPr>
              <w:t xml:space="preserve"> </w:t>
            </w:r>
            <w:r>
              <w:t>clinical</w:t>
            </w:r>
            <w:r>
              <w:rPr>
                <w:spacing w:val="-7"/>
              </w:rPr>
              <w:t xml:space="preserve"> </w:t>
            </w:r>
            <w:r>
              <w:t>input</w:t>
            </w:r>
            <w:r>
              <w:rPr>
                <w:spacing w:val="-5"/>
              </w:rPr>
              <w:t xml:space="preserve"> </w:t>
            </w:r>
            <w:r>
              <w:t>and</w:t>
            </w:r>
            <w:r>
              <w:rPr>
                <w:spacing w:val="-6"/>
              </w:rPr>
              <w:t xml:space="preserve"> </w:t>
            </w:r>
            <w:r>
              <w:t>system</w:t>
            </w:r>
            <w:r>
              <w:rPr>
                <w:spacing w:val="-7"/>
              </w:rPr>
              <w:t xml:space="preserve"> </w:t>
            </w:r>
            <w:r>
              <w:t>alignment,</w:t>
            </w:r>
            <w:r>
              <w:rPr>
                <w:spacing w:val="-4"/>
              </w:rPr>
              <w:t xml:space="preserve"> </w:t>
            </w:r>
            <w:r>
              <w:t>and</w:t>
            </w:r>
            <w:r>
              <w:rPr>
                <w:spacing w:val="-6"/>
              </w:rPr>
              <w:t xml:space="preserve"> </w:t>
            </w:r>
            <w:r>
              <w:t xml:space="preserve">are embedded into the investment </w:t>
            </w:r>
            <w:proofErr w:type="spellStart"/>
            <w:r>
              <w:t>programme</w:t>
            </w:r>
            <w:proofErr w:type="spellEnd"/>
            <w:r>
              <w:t>.</w:t>
            </w:r>
          </w:p>
        </w:tc>
        <w:tc>
          <w:tcPr>
            <w:tcW w:w="1384" w:type="dxa"/>
          </w:tcPr>
          <w:p w14:paraId="24D5B990" w14:textId="77777777" w:rsidR="004333B5" w:rsidRDefault="004333B5">
            <w:pPr>
              <w:pStyle w:val="TableParagraph"/>
              <w:ind w:left="0"/>
              <w:rPr>
                <w:rFonts w:ascii="Times New Roman"/>
                <w:sz w:val="20"/>
              </w:rPr>
            </w:pPr>
          </w:p>
        </w:tc>
      </w:tr>
      <w:tr w:rsidR="004333B5" w14:paraId="441FED49" w14:textId="77777777">
        <w:trPr>
          <w:trHeight w:val="1039"/>
        </w:trPr>
        <w:tc>
          <w:tcPr>
            <w:tcW w:w="620" w:type="dxa"/>
          </w:tcPr>
          <w:p w14:paraId="4D6EB64F" w14:textId="77777777" w:rsidR="004333B5" w:rsidRDefault="00636D35">
            <w:pPr>
              <w:pStyle w:val="TableParagraph"/>
              <w:spacing w:before="60"/>
            </w:pPr>
            <w:r>
              <w:rPr>
                <w:spacing w:val="-5"/>
              </w:rPr>
              <w:t>R5</w:t>
            </w:r>
          </w:p>
        </w:tc>
        <w:tc>
          <w:tcPr>
            <w:tcW w:w="5615" w:type="dxa"/>
          </w:tcPr>
          <w:p w14:paraId="2B54C7A5" w14:textId="77777777" w:rsidR="004333B5" w:rsidRDefault="00636D35">
            <w:pPr>
              <w:pStyle w:val="TableParagraph"/>
              <w:spacing w:before="60"/>
              <w:ind w:right="199"/>
            </w:pPr>
            <w:r>
              <w:t>That the SRO develop and implement a facilities-specific</w:t>
            </w:r>
            <w:r>
              <w:rPr>
                <w:spacing w:val="-5"/>
              </w:rPr>
              <w:t xml:space="preserve"> </w:t>
            </w:r>
            <w:r>
              <w:t>capital</w:t>
            </w:r>
            <w:r>
              <w:rPr>
                <w:spacing w:val="-7"/>
              </w:rPr>
              <w:t xml:space="preserve"> </w:t>
            </w:r>
            <w:proofErr w:type="spellStart"/>
            <w:r>
              <w:t>programme</w:t>
            </w:r>
            <w:proofErr w:type="spellEnd"/>
            <w:r>
              <w:rPr>
                <w:spacing w:val="-6"/>
              </w:rPr>
              <w:t xml:space="preserve"> </w:t>
            </w:r>
            <w:r>
              <w:t>Risk</w:t>
            </w:r>
            <w:r>
              <w:rPr>
                <w:spacing w:val="-8"/>
              </w:rPr>
              <w:t xml:space="preserve"> </w:t>
            </w:r>
            <w:r>
              <w:t>Management</w:t>
            </w:r>
            <w:r>
              <w:rPr>
                <w:spacing w:val="-7"/>
              </w:rPr>
              <w:t xml:space="preserve"> </w:t>
            </w:r>
            <w:r>
              <w:t>Plan</w:t>
            </w:r>
            <w:r>
              <w:rPr>
                <w:spacing w:val="-6"/>
              </w:rPr>
              <w:t xml:space="preserve"> </w:t>
            </w:r>
            <w:r>
              <w:t>for the PBC and the subsequent DBCs.</w:t>
            </w:r>
          </w:p>
        </w:tc>
        <w:tc>
          <w:tcPr>
            <w:tcW w:w="1134" w:type="dxa"/>
          </w:tcPr>
          <w:p w14:paraId="6E7BE1B3" w14:textId="77777777" w:rsidR="004333B5" w:rsidRDefault="00636D35">
            <w:pPr>
              <w:pStyle w:val="TableParagraph"/>
              <w:spacing w:before="59"/>
              <w:ind w:left="106"/>
              <w:rPr>
                <w:sz w:val="20"/>
              </w:rPr>
            </w:pPr>
            <w:r>
              <w:rPr>
                <w:sz w:val="20"/>
              </w:rPr>
              <w:t>DO</w:t>
            </w:r>
            <w:r>
              <w:rPr>
                <w:spacing w:val="-3"/>
                <w:sz w:val="20"/>
              </w:rPr>
              <w:t xml:space="preserve"> </w:t>
            </w:r>
            <w:r>
              <w:rPr>
                <w:spacing w:val="-5"/>
                <w:sz w:val="20"/>
              </w:rPr>
              <w:t>NOW</w:t>
            </w:r>
          </w:p>
        </w:tc>
        <w:tc>
          <w:tcPr>
            <w:tcW w:w="5815" w:type="dxa"/>
          </w:tcPr>
          <w:p w14:paraId="218E8B49" w14:textId="77777777" w:rsidR="004333B5" w:rsidRDefault="00636D35">
            <w:pPr>
              <w:pStyle w:val="TableParagraph"/>
              <w:spacing w:before="62" w:line="259" w:lineRule="auto"/>
              <w:ind w:left="105" w:right="167"/>
            </w:pPr>
            <w:r>
              <w:t>Working</w:t>
            </w:r>
            <w:r>
              <w:rPr>
                <w:spacing w:val="-4"/>
              </w:rPr>
              <w:t xml:space="preserve"> </w:t>
            </w:r>
            <w:r>
              <w:t>with</w:t>
            </w:r>
            <w:r>
              <w:rPr>
                <w:spacing w:val="-6"/>
              </w:rPr>
              <w:t xml:space="preserve"> </w:t>
            </w:r>
            <w:r>
              <w:t>CID</w:t>
            </w:r>
            <w:r>
              <w:rPr>
                <w:spacing w:val="-7"/>
              </w:rPr>
              <w:t xml:space="preserve"> </w:t>
            </w:r>
            <w:r>
              <w:t>to</w:t>
            </w:r>
            <w:r>
              <w:rPr>
                <w:spacing w:val="-6"/>
              </w:rPr>
              <w:t xml:space="preserve"> </w:t>
            </w:r>
            <w:r>
              <w:t>leverage</w:t>
            </w:r>
            <w:r>
              <w:rPr>
                <w:spacing w:val="-6"/>
              </w:rPr>
              <w:t xml:space="preserve"> </w:t>
            </w:r>
            <w:r>
              <w:t>their</w:t>
            </w:r>
            <w:r>
              <w:rPr>
                <w:spacing w:val="-3"/>
              </w:rPr>
              <w:t xml:space="preserve"> </w:t>
            </w:r>
            <w:r>
              <w:t>expertise</w:t>
            </w:r>
            <w:r>
              <w:rPr>
                <w:spacing w:val="-6"/>
              </w:rPr>
              <w:t xml:space="preserve"> </w:t>
            </w:r>
            <w:r>
              <w:t>to</w:t>
            </w:r>
            <w:r>
              <w:rPr>
                <w:spacing w:val="-6"/>
              </w:rPr>
              <w:t xml:space="preserve"> </w:t>
            </w:r>
            <w:r>
              <w:t xml:space="preserve">develop and implement a facilities-specific capital </w:t>
            </w:r>
            <w:proofErr w:type="spellStart"/>
            <w:r>
              <w:t>programme</w:t>
            </w:r>
            <w:proofErr w:type="spellEnd"/>
            <w:r>
              <w:t xml:space="preserve"> Risk Management Plan for the PBC.</w:t>
            </w:r>
          </w:p>
        </w:tc>
        <w:tc>
          <w:tcPr>
            <w:tcW w:w="1384" w:type="dxa"/>
          </w:tcPr>
          <w:p w14:paraId="748241B7" w14:textId="77777777" w:rsidR="004333B5" w:rsidRDefault="00636D35">
            <w:pPr>
              <w:pStyle w:val="TableParagraph"/>
              <w:spacing w:before="60"/>
              <w:ind w:left="104"/>
            </w:pPr>
            <w:r>
              <w:rPr>
                <w:spacing w:val="-2"/>
              </w:rPr>
              <w:t>Complete</w:t>
            </w:r>
          </w:p>
        </w:tc>
      </w:tr>
      <w:tr w:rsidR="004333B5" w14:paraId="1F04AFCC" w14:textId="77777777">
        <w:trPr>
          <w:trHeight w:val="2013"/>
        </w:trPr>
        <w:tc>
          <w:tcPr>
            <w:tcW w:w="620" w:type="dxa"/>
          </w:tcPr>
          <w:p w14:paraId="17DEE143" w14:textId="77777777" w:rsidR="004333B5" w:rsidRDefault="00636D35">
            <w:pPr>
              <w:pStyle w:val="TableParagraph"/>
              <w:spacing w:before="62"/>
            </w:pPr>
            <w:r>
              <w:rPr>
                <w:spacing w:val="-5"/>
              </w:rPr>
              <w:t>R6</w:t>
            </w:r>
          </w:p>
        </w:tc>
        <w:tc>
          <w:tcPr>
            <w:tcW w:w="5615" w:type="dxa"/>
          </w:tcPr>
          <w:p w14:paraId="5C7495B7" w14:textId="77777777" w:rsidR="004333B5" w:rsidRDefault="00636D35">
            <w:pPr>
              <w:pStyle w:val="TableParagraph"/>
              <w:spacing w:before="62"/>
              <w:ind w:right="199"/>
            </w:pPr>
            <w:r>
              <w:t>That the SRO appoint a suitably qualified and experienced Programme / Project Director to support the SRO during the next phases of the Programme including</w:t>
            </w:r>
            <w:r>
              <w:rPr>
                <w:spacing w:val="-5"/>
              </w:rPr>
              <w:t xml:space="preserve"> </w:t>
            </w:r>
            <w:r>
              <w:t>the</w:t>
            </w:r>
            <w:r>
              <w:rPr>
                <w:spacing w:val="-5"/>
              </w:rPr>
              <w:t xml:space="preserve"> </w:t>
            </w:r>
            <w:proofErr w:type="spellStart"/>
            <w:r>
              <w:t>finalisation</w:t>
            </w:r>
            <w:proofErr w:type="spellEnd"/>
            <w:r>
              <w:rPr>
                <w:spacing w:val="-6"/>
              </w:rPr>
              <w:t xml:space="preserve"> </w:t>
            </w:r>
            <w:r>
              <w:t>of</w:t>
            </w:r>
            <w:r>
              <w:rPr>
                <w:spacing w:val="-4"/>
              </w:rPr>
              <w:t xml:space="preserve"> </w:t>
            </w:r>
            <w:r>
              <w:t>DBCs</w:t>
            </w:r>
            <w:r>
              <w:rPr>
                <w:spacing w:val="-4"/>
              </w:rPr>
              <w:t xml:space="preserve"> </w:t>
            </w:r>
            <w:r>
              <w:t>and</w:t>
            </w:r>
            <w:r>
              <w:rPr>
                <w:spacing w:val="-6"/>
              </w:rPr>
              <w:t xml:space="preserve"> </w:t>
            </w:r>
            <w:r>
              <w:t>the</w:t>
            </w:r>
            <w:r>
              <w:rPr>
                <w:spacing w:val="-6"/>
              </w:rPr>
              <w:t xml:space="preserve"> </w:t>
            </w:r>
            <w:r>
              <w:t>delivery</w:t>
            </w:r>
            <w:r>
              <w:rPr>
                <w:spacing w:val="-6"/>
              </w:rPr>
              <w:t xml:space="preserve"> </w:t>
            </w:r>
            <w:r>
              <w:t>into service of the facilities.</w:t>
            </w:r>
          </w:p>
        </w:tc>
        <w:tc>
          <w:tcPr>
            <w:tcW w:w="1134" w:type="dxa"/>
          </w:tcPr>
          <w:p w14:paraId="7FA0672B" w14:textId="77777777" w:rsidR="004333B5" w:rsidRDefault="00636D35">
            <w:pPr>
              <w:pStyle w:val="TableParagraph"/>
              <w:spacing w:before="62"/>
              <w:ind w:left="106"/>
              <w:rPr>
                <w:sz w:val="20"/>
              </w:rPr>
            </w:pPr>
            <w:r>
              <w:rPr>
                <w:sz w:val="20"/>
              </w:rPr>
              <w:t>DO</w:t>
            </w:r>
            <w:r>
              <w:rPr>
                <w:spacing w:val="-3"/>
                <w:sz w:val="20"/>
              </w:rPr>
              <w:t xml:space="preserve"> </w:t>
            </w:r>
            <w:r>
              <w:rPr>
                <w:spacing w:val="-5"/>
                <w:sz w:val="20"/>
              </w:rPr>
              <w:t>NOW</w:t>
            </w:r>
          </w:p>
        </w:tc>
        <w:tc>
          <w:tcPr>
            <w:tcW w:w="5815" w:type="dxa"/>
          </w:tcPr>
          <w:p w14:paraId="47A2C6B8" w14:textId="77777777" w:rsidR="004333B5" w:rsidRDefault="00636D35">
            <w:pPr>
              <w:pStyle w:val="TableParagraph"/>
              <w:spacing w:before="2"/>
              <w:ind w:left="105" w:right="94"/>
            </w:pPr>
            <w:r>
              <w:t xml:space="preserve">A CID Programme Director was appointed in November 2025 with experience in delivering major infrastructure </w:t>
            </w:r>
            <w:proofErr w:type="spellStart"/>
            <w:r>
              <w:t>programmes</w:t>
            </w:r>
            <w:proofErr w:type="spellEnd"/>
            <w:r>
              <w:t>, to support the renewed governance arrangements</w:t>
            </w:r>
            <w:r>
              <w:rPr>
                <w:spacing w:val="-6"/>
              </w:rPr>
              <w:t xml:space="preserve"> </w:t>
            </w:r>
            <w:r>
              <w:t>and</w:t>
            </w:r>
            <w:r>
              <w:rPr>
                <w:spacing w:val="-6"/>
              </w:rPr>
              <w:t xml:space="preserve"> </w:t>
            </w:r>
            <w:r>
              <w:t>to</w:t>
            </w:r>
            <w:r>
              <w:rPr>
                <w:spacing w:val="-6"/>
              </w:rPr>
              <w:t xml:space="preserve"> </w:t>
            </w:r>
            <w:proofErr w:type="spellStart"/>
            <w:r>
              <w:t>finalise</w:t>
            </w:r>
            <w:proofErr w:type="spellEnd"/>
            <w:r>
              <w:rPr>
                <w:spacing w:val="-4"/>
              </w:rPr>
              <w:t xml:space="preserve"> </w:t>
            </w:r>
            <w:r>
              <w:t>the</w:t>
            </w:r>
            <w:r>
              <w:rPr>
                <w:spacing w:val="-4"/>
              </w:rPr>
              <w:t xml:space="preserve"> </w:t>
            </w:r>
            <w:r>
              <w:t>PBC.</w:t>
            </w:r>
            <w:r>
              <w:rPr>
                <w:spacing w:val="-5"/>
              </w:rPr>
              <w:t xml:space="preserve"> </w:t>
            </w:r>
            <w:r>
              <w:t>Subject</w:t>
            </w:r>
            <w:r>
              <w:rPr>
                <w:spacing w:val="-5"/>
              </w:rPr>
              <w:t xml:space="preserve"> </w:t>
            </w:r>
            <w:r>
              <w:t>to</w:t>
            </w:r>
            <w:r>
              <w:rPr>
                <w:spacing w:val="-6"/>
              </w:rPr>
              <w:t xml:space="preserve"> </w:t>
            </w:r>
            <w:r>
              <w:t xml:space="preserve">Cabinet agreement on the next stages of the </w:t>
            </w:r>
            <w:proofErr w:type="spellStart"/>
            <w:r>
              <w:t>programme</w:t>
            </w:r>
            <w:proofErr w:type="spellEnd"/>
            <w:r>
              <w:t>, it is expected CID would also lead and facilitate the associated work.</w:t>
            </w:r>
          </w:p>
        </w:tc>
        <w:tc>
          <w:tcPr>
            <w:tcW w:w="1384" w:type="dxa"/>
          </w:tcPr>
          <w:p w14:paraId="4AAE627A" w14:textId="77777777" w:rsidR="004333B5" w:rsidRDefault="00636D35">
            <w:pPr>
              <w:pStyle w:val="TableParagraph"/>
              <w:spacing w:before="2"/>
              <w:ind w:left="104"/>
            </w:pPr>
            <w:r>
              <w:rPr>
                <w:spacing w:val="-2"/>
              </w:rPr>
              <w:t>Complete</w:t>
            </w:r>
          </w:p>
        </w:tc>
      </w:tr>
    </w:tbl>
    <w:p w14:paraId="11D8F7E9" w14:textId="77777777" w:rsidR="004333B5" w:rsidRDefault="004333B5">
      <w:pPr>
        <w:pStyle w:val="TableParagraph"/>
        <w:sectPr w:rsidR="004333B5">
          <w:pgSz w:w="16840" w:h="11910" w:orient="landscape"/>
          <w:pgMar w:top="1340" w:right="708" w:bottom="1180" w:left="1417" w:header="715" w:footer="981" w:gutter="0"/>
          <w:cols w:space="720"/>
        </w:sectPr>
      </w:pPr>
    </w:p>
    <w:p w14:paraId="4BAB4E1B" w14:textId="77777777" w:rsidR="004333B5" w:rsidRDefault="00636D35">
      <w:pPr>
        <w:spacing w:before="69"/>
        <w:ind w:left="220"/>
        <w:jc w:val="center"/>
        <w:rPr>
          <w:rFonts w:ascii="Arial"/>
          <w:b/>
          <w:sz w:val="20"/>
        </w:rPr>
      </w:pPr>
      <w:r>
        <w:rPr>
          <w:rFonts w:ascii="Arial"/>
          <w:b/>
          <w:sz w:val="20"/>
        </w:rPr>
        <w:t>I</w:t>
      </w:r>
      <w:r>
        <w:rPr>
          <w:rFonts w:ascii="Arial"/>
          <w:b/>
          <w:spacing w:val="2"/>
          <w:sz w:val="20"/>
        </w:rPr>
        <w:t xml:space="preserve"> </w:t>
      </w:r>
      <w:proofErr w:type="gramStart"/>
      <w:r>
        <w:rPr>
          <w:rFonts w:ascii="Arial"/>
          <w:b/>
          <w:sz w:val="20"/>
        </w:rPr>
        <w:t>N</w:t>
      </w:r>
      <w:r>
        <w:rPr>
          <w:rFonts w:ascii="Arial"/>
          <w:b/>
          <w:spacing w:val="30"/>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3"/>
          <w:sz w:val="20"/>
        </w:rPr>
        <w:t xml:space="preserve"> </w:t>
      </w:r>
      <w:r>
        <w:rPr>
          <w:rFonts w:ascii="Arial"/>
          <w:b/>
          <w:sz w:val="20"/>
        </w:rPr>
        <w:t>I</w:t>
      </w:r>
      <w:r>
        <w:rPr>
          <w:rFonts w:ascii="Arial"/>
          <w:b/>
          <w:spacing w:val="3"/>
          <w:sz w:val="20"/>
        </w:rPr>
        <w:t xml:space="preserve"> </w:t>
      </w:r>
      <w:r>
        <w:rPr>
          <w:rFonts w:ascii="Arial"/>
          <w:b/>
          <w:sz w:val="20"/>
        </w:rPr>
        <w:t>D</w:t>
      </w:r>
      <w:r>
        <w:rPr>
          <w:rFonts w:ascii="Arial"/>
          <w:b/>
          <w:spacing w:val="5"/>
          <w:sz w:val="20"/>
        </w:rPr>
        <w:t xml:space="preserve"> </w:t>
      </w:r>
      <w:r>
        <w:rPr>
          <w:rFonts w:ascii="Arial"/>
          <w:b/>
          <w:sz w:val="20"/>
        </w:rPr>
        <w:t>E</w:t>
      </w:r>
      <w:r>
        <w:rPr>
          <w:rFonts w:ascii="Arial"/>
          <w:b/>
          <w:spacing w:val="2"/>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5"/>
          <w:sz w:val="20"/>
        </w:rPr>
        <w:t xml:space="preserve"> </w:t>
      </w:r>
      <w:r>
        <w:rPr>
          <w:rFonts w:ascii="Arial"/>
          <w:b/>
          <w:spacing w:val="-10"/>
          <w:sz w:val="20"/>
        </w:rPr>
        <w:t>E</w:t>
      </w:r>
    </w:p>
    <w:p w14:paraId="05E03EF3" w14:textId="77777777" w:rsidR="004333B5" w:rsidRDefault="004333B5">
      <w:pPr>
        <w:pStyle w:val="BodyText"/>
        <w:spacing w:before="249"/>
        <w:ind w:left="0" w:firstLine="0"/>
        <w:rPr>
          <w:rFonts w:ascii="Arial"/>
          <w:b/>
          <w:sz w:val="22"/>
        </w:rPr>
      </w:pPr>
    </w:p>
    <w:p w14:paraId="06DB9B4A" w14:textId="77777777" w:rsidR="004333B5" w:rsidRDefault="00636D35">
      <w:pPr>
        <w:ind w:left="23"/>
        <w:rPr>
          <w:rFonts w:ascii="Arial"/>
          <w:b/>
        </w:rPr>
      </w:pPr>
      <w:r>
        <w:rPr>
          <w:rFonts w:ascii="Arial"/>
          <w:b/>
        </w:rPr>
        <w:t>Appendix</w:t>
      </w:r>
      <w:r>
        <w:rPr>
          <w:rFonts w:ascii="Arial"/>
          <w:b/>
          <w:spacing w:val="-8"/>
        </w:rPr>
        <w:t xml:space="preserve"> </w:t>
      </w:r>
      <w:r>
        <w:rPr>
          <w:rFonts w:ascii="Arial"/>
          <w:b/>
        </w:rPr>
        <w:t>2:</w:t>
      </w:r>
      <w:r>
        <w:rPr>
          <w:rFonts w:ascii="Arial"/>
          <w:b/>
          <w:spacing w:val="-6"/>
        </w:rPr>
        <w:t xml:space="preserve"> </w:t>
      </w:r>
      <w:r>
        <w:rPr>
          <w:rFonts w:ascii="Arial"/>
          <w:b/>
        </w:rPr>
        <w:t>Programme</w:t>
      </w:r>
      <w:r>
        <w:rPr>
          <w:rFonts w:ascii="Arial"/>
          <w:b/>
          <w:spacing w:val="-5"/>
        </w:rPr>
        <w:t xml:space="preserve"> </w:t>
      </w:r>
      <w:r>
        <w:rPr>
          <w:rFonts w:ascii="Arial"/>
          <w:b/>
        </w:rPr>
        <w:t>Business</w:t>
      </w:r>
      <w:r>
        <w:rPr>
          <w:rFonts w:ascii="Arial"/>
          <w:b/>
          <w:spacing w:val="-5"/>
        </w:rPr>
        <w:t xml:space="preserve"> </w:t>
      </w:r>
      <w:r>
        <w:rPr>
          <w:rFonts w:ascii="Arial"/>
          <w:b/>
          <w:spacing w:val="-4"/>
        </w:rPr>
        <w:t>Case</w:t>
      </w:r>
    </w:p>
    <w:sectPr w:rsidR="004333B5">
      <w:headerReference w:type="default" r:id="rId13"/>
      <w:footerReference w:type="default" r:id="rId14"/>
      <w:pgSz w:w="11910" w:h="16840"/>
      <w:pgMar w:top="620" w:right="1700" w:bottom="1180" w:left="1417" w:header="0" w:footer="9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ED60B" w14:textId="77777777" w:rsidR="00636D35" w:rsidRDefault="00636D35">
      <w:r>
        <w:separator/>
      </w:r>
    </w:p>
  </w:endnote>
  <w:endnote w:type="continuationSeparator" w:id="0">
    <w:p w14:paraId="4235CB10" w14:textId="77777777" w:rsidR="00636D35" w:rsidRDefault="00636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59A4B" w14:textId="77777777" w:rsidR="004333B5" w:rsidRDefault="00636D35">
    <w:pPr>
      <w:pStyle w:val="BodyText"/>
      <w:spacing w:before="0" w:line="14" w:lineRule="auto"/>
      <w:ind w:left="0" w:firstLine="0"/>
      <w:rPr>
        <w:sz w:val="20"/>
      </w:rPr>
    </w:pPr>
    <w:r>
      <w:rPr>
        <w:noProof/>
        <w:sz w:val="20"/>
      </w:rPr>
      <mc:AlternateContent>
        <mc:Choice Requires="wps">
          <w:drawing>
            <wp:anchor distT="0" distB="0" distL="0" distR="0" simplePos="0" relativeHeight="487255040" behindDoc="1" locked="0" layoutInCell="1" allowOverlap="1" wp14:anchorId="2B1ECF2C" wp14:editId="57FE9550">
              <wp:simplePos x="0" y="0"/>
              <wp:positionH relativeFrom="page">
                <wp:posOffset>6494526</wp:posOffset>
              </wp:positionH>
              <wp:positionV relativeFrom="page">
                <wp:posOffset>9929597</wp:posOffset>
              </wp:positionV>
              <wp:extent cx="203835" cy="1809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835" cy="180975"/>
                      </a:xfrm>
                      <a:prstGeom prst="rect">
                        <a:avLst/>
                      </a:prstGeom>
                    </wps:spPr>
                    <wps:txbx>
                      <w:txbxContent>
                        <w:p w14:paraId="72BC3655" w14:textId="77777777" w:rsidR="004333B5" w:rsidRDefault="00636D35">
                          <w:pPr>
                            <w:spacing w:before="11"/>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2B1ECF2C" id="_x0000_t202" coordsize="21600,21600" o:spt="202" path="m,l,21600r21600,l21600,xe">
              <v:stroke joinstyle="miter"/>
              <v:path gradientshapeok="t" o:connecttype="rect"/>
            </v:shapetype>
            <v:shape id="Textbox 2" o:spid="_x0000_s1027" type="#_x0000_t202" style="position:absolute;margin-left:511.4pt;margin-top:781.85pt;width:16.05pt;height:14.25pt;z-index:-1606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" filled="f" stroked="f">
              <v:textbox inset="0,0,0,0">
                <w:txbxContent>
                  <w:p w14:paraId="72BC3655" w14:textId="77777777" w:rsidR="004333B5" w:rsidRDefault="00636D35">
                    <w:pPr>
                      <w:spacing w:before="11"/>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255552" behindDoc="1" locked="0" layoutInCell="1" allowOverlap="1" wp14:anchorId="5CB2FF18" wp14:editId="59F11E2C">
              <wp:simplePos x="0" y="0"/>
              <wp:positionH relativeFrom="page">
                <wp:posOffset>3019170</wp:posOffset>
              </wp:positionH>
              <wp:positionV relativeFrom="page">
                <wp:posOffset>10089381</wp:posOffset>
              </wp:positionV>
              <wp:extent cx="1482725" cy="16700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2725" cy="167005"/>
                      </a:xfrm>
                      <a:prstGeom prst="rect">
                        <a:avLst/>
                      </a:prstGeom>
                    </wps:spPr>
                    <wps:txbx>
                      <w:txbxContent>
                        <w:p w14:paraId="1A275A47" w14:textId="77777777" w:rsidR="004333B5" w:rsidRDefault="00636D35">
                          <w:pPr>
                            <w:spacing w:before="12"/>
                            <w:ind w:left="20"/>
                            <w:rPr>
                              <w:rFonts w:ascii="Arial"/>
                              <w:b/>
                              <w:sz w:val="20"/>
                            </w:rPr>
                          </w:pPr>
                          <w:r>
                            <w:rPr>
                              <w:rFonts w:ascii="Arial"/>
                              <w:b/>
                              <w:sz w:val="20"/>
                            </w:rPr>
                            <w:t>I</w:t>
                          </w:r>
                          <w:r>
                            <w:rPr>
                              <w:rFonts w:ascii="Arial"/>
                              <w:b/>
                              <w:spacing w:val="2"/>
                              <w:sz w:val="20"/>
                            </w:rPr>
                            <w:t xml:space="preserve"> </w:t>
                          </w:r>
                          <w:proofErr w:type="gramStart"/>
                          <w:r>
                            <w:rPr>
                              <w:rFonts w:ascii="Arial"/>
                              <w:b/>
                              <w:sz w:val="20"/>
                            </w:rPr>
                            <w:t>N</w:t>
                          </w:r>
                          <w:r>
                            <w:rPr>
                              <w:rFonts w:ascii="Arial"/>
                              <w:b/>
                              <w:spacing w:val="30"/>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3"/>
                              <w:sz w:val="20"/>
                            </w:rPr>
                            <w:t xml:space="preserve"> </w:t>
                          </w:r>
                          <w:r>
                            <w:rPr>
                              <w:rFonts w:ascii="Arial"/>
                              <w:b/>
                              <w:sz w:val="20"/>
                            </w:rPr>
                            <w:t>I</w:t>
                          </w:r>
                          <w:r>
                            <w:rPr>
                              <w:rFonts w:ascii="Arial"/>
                              <w:b/>
                              <w:spacing w:val="3"/>
                              <w:sz w:val="20"/>
                            </w:rPr>
                            <w:t xml:space="preserve"> </w:t>
                          </w:r>
                          <w:r>
                            <w:rPr>
                              <w:rFonts w:ascii="Arial"/>
                              <w:b/>
                              <w:sz w:val="20"/>
                            </w:rPr>
                            <w:t>D</w:t>
                          </w:r>
                          <w:r>
                            <w:rPr>
                              <w:rFonts w:ascii="Arial"/>
                              <w:b/>
                              <w:spacing w:val="5"/>
                              <w:sz w:val="20"/>
                            </w:rPr>
                            <w:t xml:space="preserve"> </w:t>
                          </w:r>
                          <w:r>
                            <w:rPr>
                              <w:rFonts w:ascii="Arial"/>
                              <w:b/>
                              <w:sz w:val="20"/>
                            </w:rPr>
                            <w:t>E</w:t>
                          </w:r>
                          <w:r>
                            <w:rPr>
                              <w:rFonts w:ascii="Arial"/>
                              <w:b/>
                              <w:spacing w:val="2"/>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5"/>
                              <w:sz w:val="20"/>
                            </w:rPr>
                            <w:t xml:space="preserve"> </w:t>
                          </w:r>
                          <w:r>
                            <w:rPr>
                              <w:rFonts w:ascii="Arial"/>
                              <w:b/>
                              <w:spacing w:val="-10"/>
                              <w:sz w:val="20"/>
                            </w:rPr>
                            <w:t>E</w:t>
                          </w:r>
                        </w:p>
                      </w:txbxContent>
                    </wps:txbx>
                    <wps:bodyPr wrap="square" lIns="0" tIns="0" rIns="0" bIns="0" rtlCol="0">
                      <a:noAutofit/>
                    </wps:bodyPr>
                  </wps:wsp>
                </a:graphicData>
              </a:graphic>
            </wp:anchor>
          </w:drawing>
        </mc:Choice>
        <mc:Fallback>
          <w:pict>
            <v:shape w14:anchorId="5CB2FF18" id="Textbox 3" o:spid="_x0000_s1028" type="#_x0000_t202" style="position:absolute;margin-left:237.75pt;margin-top:794.45pt;width:116.75pt;height:13.15pt;z-index:-16060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" filled="f" stroked="f">
              <v:textbox inset="0,0,0,0">
                <w:txbxContent>
                  <w:p w14:paraId="1A275A47" w14:textId="77777777" w:rsidR="004333B5" w:rsidRDefault="00636D35">
                    <w:pPr>
                      <w:spacing w:before="12"/>
                      <w:ind w:left="20"/>
                      <w:rPr>
                        <w:rFonts w:ascii="Arial"/>
                        <w:b/>
                        <w:sz w:val="20"/>
                      </w:rPr>
                    </w:pPr>
                    <w:r>
                      <w:rPr>
                        <w:rFonts w:ascii="Arial"/>
                        <w:b/>
                        <w:sz w:val="20"/>
                      </w:rPr>
                      <w:t>I</w:t>
                    </w:r>
                    <w:r>
                      <w:rPr>
                        <w:rFonts w:ascii="Arial"/>
                        <w:b/>
                        <w:spacing w:val="2"/>
                        <w:sz w:val="20"/>
                      </w:rPr>
                      <w:t xml:space="preserve"> </w:t>
                    </w:r>
                    <w:proofErr w:type="gramStart"/>
                    <w:r>
                      <w:rPr>
                        <w:rFonts w:ascii="Arial"/>
                        <w:b/>
                        <w:sz w:val="20"/>
                      </w:rPr>
                      <w:t>N</w:t>
                    </w:r>
                    <w:r>
                      <w:rPr>
                        <w:rFonts w:ascii="Arial"/>
                        <w:b/>
                        <w:spacing w:val="30"/>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3"/>
                        <w:sz w:val="20"/>
                      </w:rPr>
                      <w:t xml:space="preserve"> </w:t>
                    </w:r>
                    <w:r>
                      <w:rPr>
                        <w:rFonts w:ascii="Arial"/>
                        <w:b/>
                        <w:sz w:val="20"/>
                      </w:rPr>
                      <w:t>I</w:t>
                    </w:r>
                    <w:r>
                      <w:rPr>
                        <w:rFonts w:ascii="Arial"/>
                        <w:b/>
                        <w:spacing w:val="3"/>
                        <w:sz w:val="20"/>
                      </w:rPr>
                      <w:t xml:space="preserve"> </w:t>
                    </w:r>
                    <w:r>
                      <w:rPr>
                        <w:rFonts w:ascii="Arial"/>
                        <w:b/>
                        <w:sz w:val="20"/>
                      </w:rPr>
                      <w:t>D</w:t>
                    </w:r>
                    <w:r>
                      <w:rPr>
                        <w:rFonts w:ascii="Arial"/>
                        <w:b/>
                        <w:spacing w:val="5"/>
                        <w:sz w:val="20"/>
                      </w:rPr>
                      <w:t xml:space="preserve"> </w:t>
                    </w:r>
                    <w:r>
                      <w:rPr>
                        <w:rFonts w:ascii="Arial"/>
                        <w:b/>
                        <w:sz w:val="20"/>
                      </w:rPr>
                      <w:t>E</w:t>
                    </w:r>
                    <w:r>
                      <w:rPr>
                        <w:rFonts w:ascii="Arial"/>
                        <w:b/>
                        <w:spacing w:val="2"/>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5"/>
                        <w:sz w:val="20"/>
                      </w:rPr>
                      <w:t xml:space="preserve"> </w:t>
                    </w:r>
                    <w:r>
                      <w:rPr>
                        <w:rFonts w:ascii="Arial"/>
                        <w:b/>
                        <w:spacing w:val="-10"/>
                        <w:sz w:val="20"/>
                      </w:rPr>
                      <w:t>E</w:t>
                    </w:r>
                  </w:p>
                </w:txbxContent>
              </v:textbox>
              <w10:wrap anchorx="page" anchory="page"/>
            </v:shape>
          </w:pict>
        </mc:Fallback>
      </mc:AlternateContent>
    </w:r>
    <w:r>
      <w:rPr>
        <w:noProof/>
        <w:sz w:val="20"/>
      </w:rPr>
      <mc:AlternateContent>
        <mc:Choice Requires="wps">
          <w:drawing>
            <wp:anchor distT="0" distB="0" distL="0" distR="0" simplePos="0" relativeHeight="487256064" behindDoc="1" locked="0" layoutInCell="1" allowOverlap="1" wp14:anchorId="121F71C0" wp14:editId="5B5B9E93">
              <wp:simplePos x="0" y="0"/>
              <wp:positionH relativeFrom="page">
                <wp:posOffset>190500</wp:posOffset>
              </wp:positionH>
              <wp:positionV relativeFrom="page">
                <wp:posOffset>10373011</wp:posOffset>
              </wp:positionV>
              <wp:extent cx="1785620" cy="15367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5620" cy="153670"/>
                      </a:xfrm>
                      <a:prstGeom prst="rect">
                        <a:avLst/>
                      </a:prstGeom>
                    </wps:spPr>
                    <wps:txbx>
                      <w:txbxContent>
                        <w:p w14:paraId="25D08DDF" w14:textId="77777777" w:rsidR="004333B5" w:rsidRDefault="00636D35">
                          <w:pPr>
                            <w:spacing w:before="14"/>
                            <w:ind w:left="20"/>
                            <w:rPr>
                              <w:rFonts w:ascii="Arial"/>
                              <w:sz w:val="18"/>
                            </w:rPr>
                          </w:pPr>
                          <w:r>
                            <w:rPr>
                              <w:rFonts w:ascii="Arial"/>
                              <w:sz w:val="18"/>
                            </w:rPr>
                            <w:t>72vh7ewzmz</w:t>
                          </w:r>
                          <w:r>
                            <w:rPr>
                              <w:rFonts w:ascii="Arial"/>
                              <w:spacing w:val="-5"/>
                              <w:sz w:val="18"/>
                            </w:rPr>
                            <w:t xml:space="preserve"> </w:t>
                          </w:r>
                          <w:r>
                            <w:rPr>
                              <w:rFonts w:ascii="Arial"/>
                              <w:sz w:val="18"/>
                            </w:rPr>
                            <w:t>2026-05-19</w:t>
                          </w:r>
                          <w:r>
                            <w:rPr>
                              <w:rFonts w:ascii="Arial"/>
                              <w:spacing w:val="-4"/>
                              <w:sz w:val="18"/>
                            </w:rPr>
                            <w:t xml:space="preserve"> </w:t>
                          </w:r>
                          <w:r>
                            <w:rPr>
                              <w:rFonts w:ascii="Arial"/>
                              <w:spacing w:val="-2"/>
                              <w:sz w:val="18"/>
                            </w:rPr>
                            <w:t>11:19:11</w:t>
                          </w:r>
                        </w:p>
                      </w:txbxContent>
                    </wps:txbx>
                    <wps:bodyPr wrap="square" lIns="0" tIns="0" rIns="0" bIns="0" rtlCol="0">
                      <a:noAutofit/>
                    </wps:bodyPr>
                  </wps:wsp>
                </a:graphicData>
              </a:graphic>
            </wp:anchor>
          </w:drawing>
        </mc:Choice>
        <mc:Fallback>
          <w:pict>
            <v:shape w14:anchorId="121F71C0" id="Textbox 4" o:spid="_x0000_s1029" type="#_x0000_t202" style="position:absolute;margin-left:15pt;margin-top:816.75pt;width:140.6pt;height:12.1pt;z-index:-16060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" filled="f" stroked="f">
              <v:textbox inset="0,0,0,0">
                <w:txbxContent>
                  <w:p w14:paraId="25D08DDF" w14:textId="77777777" w:rsidR="004333B5" w:rsidRDefault="00636D35">
                    <w:pPr>
                      <w:spacing w:before="14"/>
                      <w:ind w:left="20"/>
                      <w:rPr>
                        <w:rFonts w:ascii="Arial"/>
                        <w:sz w:val="18"/>
                      </w:rPr>
                    </w:pPr>
                    <w:r>
                      <w:rPr>
                        <w:rFonts w:ascii="Arial"/>
                        <w:sz w:val="18"/>
                      </w:rPr>
                      <w:t>72vh7ewzmz</w:t>
                    </w:r>
                    <w:r>
                      <w:rPr>
                        <w:rFonts w:ascii="Arial"/>
                        <w:spacing w:val="-5"/>
                        <w:sz w:val="18"/>
                      </w:rPr>
                      <w:t xml:space="preserve"> </w:t>
                    </w:r>
                    <w:r>
                      <w:rPr>
                        <w:rFonts w:ascii="Arial"/>
                        <w:sz w:val="18"/>
                      </w:rPr>
                      <w:t>2026-05-19</w:t>
                    </w:r>
                    <w:r>
                      <w:rPr>
                        <w:rFonts w:ascii="Arial"/>
                        <w:spacing w:val="-4"/>
                        <w:sz w:val="18"/>
                      </w:rPr>
                      <w:t xml:space="preserve"> </w:t>
                    </w:r>
                    <w:r>
                      <w:rPr>
                        <w:rFonts w:ascii="Arial"/>
                        <w:spacing w:val="-2"/>
                        <w:sz w:val="18"/>
                      </w:rPr>
                      <w:t>11:19:11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2B566" w14:textId="77777777" w:rsidR="004333B5" w:rsidRDefault="00636D35">
    <w:pPr>
      <w:pStyle w:val="BodyText"/>
      <w:spacing w:before="0" w:line="14" w:lineRule="auto"/>
      <w:ind w:left="0" w:firstLine="0"/>
      <w:rPr>
        <w:sz w:val="20"/>
      </w:rPr>
    </w:pPr>
    <w:r>
      <w:rPr>
        <w:noProof/>
        <w:sz w:val="20"/>
      </w:rPr>
      <mc:AlternateContent>
        <mc:Choice Requires="wps">
          <w:drawing>
            <wp:anchor distT="0" distB="0" distL="0" distR="0" simplePos="0" relativeHeight="487257088" behindDoc="1" locked="0" layoutInCell="1" allowOverlap="1" wp14:anchorId="2983FCA2" wp14:editId="477FA4F9">
              <wp:simplePos x="0" y="0"/>
              <wp:positionH relativeFrom="page">
                <wp:posOffset>9600945</wp:posOffset>
              </wp:positionH>
              <wp:positionV relativeFrom="page">
                <wp:posOffset>6797778</wp:posOffset>
              </wp:positionV>
              <wp:extent cx="229235" cy="18097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80975"/>
                      </a:xfrm>
                      <a:prstGeom prst="rect">
                        <a:avLst/>
                      </a:prstGeom>
                    </wps:spPr>
                    <wps:txbx>
                      <w:txbxContent>
                        <w:p w14:paraId="6FD2432D" w14:textId="77777777" w:rsidR="004333B5" w:rsidRDefault="00636D35">
                          <w:pPr>
                            <w:spacing w:before="11"/>
                            <w:ind w:left="60"/>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wps:txbx>
                    <wps:bodyPr wrap="square" lIns="0" tIns="0" rIns="0" bIns="0" rtlCol="0">
                      <a:noAutofit/>
                    </wps:bodyPr>
                  </wps:wsp>
                </a:graphicData>
              </a:graphic>
            </wp:anchor>
          </w:drawing>
        </mc:Choice>
        <mc:Fallback>
          <w:pict>
            <v:shapetype w14:anchorId="2983FCA2" id="_x0000_t202" coordsize="21600,21600" o:spt="202" path="m,l,21600r21600,l21600,xe">
              <v:stroke joinstyle="miter"/>
              <v:path gradientshapeok="t" o:connecttype="rect"/>
            </v:shapetype>
            <v:shape id="Textbox 9" o:spid="_x0000_s1031" type="#_x0000_t202" style="position:absolute;margin-left:756pt;margin-top:535.25pt;width:18.05pt;height:14.25pt;z-index:-16059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" filled="f" stroked="f">
              <v:textbox inset="0,0,0,0">
                <w:txbxContent>
                  <w:p w14:paraId="6FD2432D" w14:textId="77777777" w:rsidR="004333B5" w:rsidRDefault="00636D35">
                    <w:pPr>
                      <w:spacing w:before="11"/>
                      <w:ind w:left="60"/>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257600" behindDoc="1" locked="0" layoutInCell="1" allowOverlap="1" wp14:anchorId="06E8C14C" wp14:editId="2A4C361C">
              <wp:simplePos x="0" y="0"/>
              <wp:positionH relativeFrom="page">
                <wp:posOffset>4585842</wp:posOffset>
              </wp:positionH>
              <wp:positionV relativeFrom="page">
                <wp:posOffset>6957561</wp:posOffset>
              </wp:positionV>
              <wp:extent cx="1482725" cy="16700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2725" cy="167005"/>
                      </a:xfrm>
                      <a:prstGeom prst="rect">
                        <a:avLst/>
                      </a:prstGeom>
                    </wps:spPr>
                    <wps:txbx>
                      <w:txbxContent>
                        <w:p w14:paraId="644ED11F" w14:textId="77777777" w:rsidR="004333B5" w:rsidRDefault="00636D35">
                          <w:pPr>
                            <w:spacing w:before="12"/>
                            <w:ind w:left="20"/>
                            <w:rPr>
                              <w:rFonts w:ascii="Arial"/>
                              <w:b/>
                              <w:sz w:val="20"/>
                            </w:rPr>
                          </w:pPr>
                          <w:r>
                            <w:rPr>
                              <w:rFonts w:ascii="Arial"/>
                              <w:b/>
                              <w:sz w:val="20"/>
                            </w:rPr>
                            <w:t>I</w:t>
                          </w:r>
                          <w:r>
                            <w:rPr>
                              <w:rFonts w:ascii="Arial"/>
                              <w:b/>
                              <w:spacing w:val="2"/>
                              <w:sz w:val="20"/>
                            </w:rPr>
                            <w:t xml:space="preserve"> </w:t>
                          </w:r>
                          <w:proofErr w:type="gramStart"/>
                          <w:r>
                            <w:rPr>
                              <w:rFonts w:ascii="Arial"/>
                              <w:b/>
                              <w:sz w:val="20"/>
                            </w:rPr>
                            <w:t>N</w:t>
                          </w:r>
                          <w:r>
                            <w:rPr>
                              <w:rFonts w:ascii="Arial"/>
                              <w:b/>
                              <w:spacing w:val="30"/>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3"/>
                              <w:sz w:val="20"/>
                            </w:rPr>
                            <w:t xml:space="preserve"> </w:t>
                          </w:r>
                          <w:r>
                            <w:rPr>
                              <w:rFonts w:ascii="Arial"/>
                              <w:b/>
                              <w:sz w:val="20"/>
                            </w:rPr>
                            <w:t>I</w:t>
                          </w:r>
                          <w:r>
                            <w:rPr>
                              <w:rFonts w:ascii="Arial"/>
                              <w:b/>
                              <w:spacing w:val="3"/>
                              <w:sz w:val="20"/>
                            </w:rPr>
                            <w:t xml:space="preserve"> </w:t>
                          </w:r>
                          <w:r>
                            <w:rPr>
                              <w:rFonts w:ascii="Arial"/>
                              <w:b/>
                              <w:sz w:val="20"/>
                            </w:rPr>
                            <w:t>D</w:t>
                          </w:r>
                          <w:r>
                            <w:rPr>
                              <w:rFonts w:ascii="Arial"/>
                              <w:b/>
                              <w:spacing w:val="5"/>
                              <w:sz w:val="20"/>
                            </w:rPr>
                            <w:t xml:space="preserve"> </w:t>
                          </w:r>
                          <w:r>
                            <w:rPr>
                              <w:rFonts w:ascii="Arial"/>
                              <w:b/>
                              <w:sz w:val="20"/>
                            </w:rPr>
                            <w:t>E</w:t>
                          </w:r>
                          <w:r>
                            <w:rPr>
                              <w:rFonts w:ascii="Arial"/>
                              <w:b/>
                              <w:spacing w:val="2"/>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5"/>
                              <w:sz w:val="20"/>
                            </w:rPr>
                            <w:t xml:space="preserve"> </w:t>
                          </w:r>
                          <w:r>
                            <w:rPr>
                              <w:rFonts w:ascii="Arial"/>
                              <w:b/>
                              <w:spacing w:val="-10"/>
                              <w:sz w:val="20"/>
                            </w:rPr>
                            <w:t>E</w:t>
                          </w:r>
                        </w:p>
                      </w:txbxContent>
                    </wps:txbx>
                    <wps:bodyPr wrap="square" lIns="0" tIns="0" rIns="0" bIns="0" rtlCol="0">
                      <a:noAutofit/>
                    </wps:bodyPr>
                  </wps:wsp>
                </a:graphicData>
              </a:graphic>
            </wp:anchor>
          </w:drawing>
        </mc:Choice>
        <mc:Fallback>
          <w:pict>
            <v:shape w14:anchorId="06E8C14C" id="Textbox 10" o:spid="_x0000_s1032" type="#_x0000_t202" style="position:absolute;margin-left:361.1pt;margin-top:547.85pt;width:116.75pt;height:13.15pt;z-index:-16058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" filled="f" stroked="f">
              <v:textbox inset="0,0,0,0">
                <w:txbxContent>
                  <w:p w14:paraId="644ED11F" w14:textId="77777777" w:rsidR="004333B5" w:rsidRDefault="00636D35">
                    <w:pPr>
                      <w:spacing w:before="12"/>
                      <w:ind w:left="20"/>
                      <w:rPr>
                        <w:rFonts w:ascii="Arial"/>
                        <w:b/>
                        <w:sz w:val="20"/>
                      </w:rPr>
                    </w:pPr>
                    <w:r>
                      <w:rPr>
                        <w:rFonts w:ascii="Arial"/>
                        <w:b/>
                        <w:sz w:val="20"/>
                      </w:rPr>
                      <w:t>I</w:t>
                    </w:r>
                    <w:r>
                      <w:rPr>
                        <w:rFonts w:ascii="Arial"/>
                        <w:b/>
                        <w:spacing w:val="2"/>
                        <w:sz w:val="20"/>
                      </w:rPr>
                      <w:t xml:space="preserve"> </w:t>
                    </w:r>
                    <w:proofErr w:type="gramStart"/>
                    <w:r>
                      <w:rPr>
                        <w:rFonts w:ascii="Arial"/>
                        <w:b/>
                        <w:sz w:val="20"/>
                      </w:rPr>
                      <w:t>N</w:t>
                    </w:r>
                    <w:r>
                      <w:rPr>
                        <w:rFonts w:ascii="Arial"/>
                        <w:b/>
                        <w:spacing w:val="30"/>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3"/>
                        <w:sz w:val="20"/>
                      </w:rPr>
                      <w:t xml:space="preserve"> </w:t>
                    </w:r>
                    <w:r>
                      <w:rPr>
                        <w:rFonts w:ascii="Arial"/>
                        <w:b/>
                        <w:sz w:val="20"/>
                      </w:rPr>
                      <w:t>I</w:t>
                    </w:r>
                    <w:r>
                      <w:rPr>
                        <w:rFonts w:ascii="Arial"/>
                        <w:b/>
                        <w:spacing w:val="3"/>
                        <w:sz w:val="20"/>
                      </w:rPr>
                      <w:t xml:space="preserve"> </w:t>
                    </w:r>
                    <w:r>
                      <w:rPr>
                        <w:rFonts w:ascii="Arial"/>
                        <w:b/>
                        <w:sz w:val="20"/>
                      </w:rPr>
                      <w:t>D</w:t>
                    </w:r>
                    <w:r>
                      <w:rPr>
                        <w:rFonts w:ascii="Arial"/>
                        <w:b/>
                        <w:spacing w:val="5"/>
                        <w:sz w:val="20"/>
                      </w:rPr>
                      <w:t xml:space="preserve"> </w:t>
                    </w:r>
                    <w:r>
                      <w:rPr>
                        <w:rFonts w:ascii="Arial"/>
                        <w:b/>
                        <w:sz w:val="20"/>
                      </w:rPr>
                      <w:t>E</w:t>
                    </w:r>
                    <w:r>
                      <w:rPr>
                        <w:rFonts w:ascii="Arial"/>
                        <w:b/>
                        <w:spacing w:val="2"/>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5"/>
                        <w:sz w:val="20"/>
                      </w:rPr>
                      <w:t xml:space="preserve"> </w:t>
                    </w:r>
                    <w:r>
                      <w:rPr>
                        <w:rFonts w:ascii="Arial"/>
                        <w:b/>
                        <w:spacing w:val="-10"/>
                        <w:sz w:val="20"/>
                      </w:rPr>
                      <w:t>E</w:t>
                    </w:r>
                  </w:p>
                </w:txbxContent>
              </v:textbox>
              <w10:wrap anchorx="page" anchory="page"/>
            </v:shape>
          </w:pict>
        </mc:Fallback>
      </mc:AlternateContent>
    </w:r>
    <w:r>
      <w:rPr>
        <w:noProof/>
        <w:sz w:val="20"/>
      </w:rPr>
      <mc:AlternateContent>
        <mc:Choice Requires="wps">
          <w:drawing>
            <wp:anchor distT="0" distB="0" distL="0" distR="0" simplePos="0" relativeHeight="487258112" behindDoc="1" locked="0" layoutInCell="1" allowOverlap="1" wp14:anchorId="48C49E2C" wp14:editId="39F4DB32">
              <wp:simplePos x="0" y="0"/>
              <wp:positionH relativeFrom="page">
                <wp:posOffset>190500</wp:posOffset>
              </wp:positionH>
              <wp:positionV relativeFrom="page">
                <wp:posOffset>7241191</wp:posOffset>
              </wp:positionV>
              <wp:extent cx="1785620" cy="15367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5620" cy="153670"/>
                      </a:xfrm>
                      <a:prstGeom prst="rect">
                        <a:avLst/>
                      </a:prstGeom>
                    </wps:spPr>
                    <wps:txbx>
                      <w:txbxContent>
                        <w:p w14:paraId="6F1AFD93" w14:textId="77777777" w:rsidR="004333B5" w:rsidRDefault="00636D35">
                          <w:pPr>
                            <w:spacing w:before="14"/>
                            <w:ind w:left="20"/>
                            <w:rPr>
                              <w:rFonts w:ascii="Arial"/>
                              <w:sz w:val="18"/>
                            </w:rPr>
                          </w:pPr>
                          <w:r>
                            <w:rPr>
                              <w:rFonts w:ascii="Arial"/>
                              <w:sz w:val="18"/>
                            </w:rPr>
                            <w:t>72vh7ewzmz</w:t>
                          </w:r>
                          <w:r>
                            <w:rPr>
                              <w:rFonts w:ascii="Arial"/>
                              <w:spacing w:val="-5"/>
                              <w:sz w:val="18"/>
                            </w:rPr>
                            <w:t xml:space="preserve"> </w:t>
                          </w:r>
                          <w:r>
                            <w:rPr>
                              <w:rFonts w:ascii="Arial"/>
                              <w:sz w:val="18"/>
                            </w:rPr>
                            <w:t>2026-05-19</w:t>
                          </w:r>
                          <w:r>
                            <w:rPr>
                              <w:rFonts w:ascii="Arial"/>
                              <w:spacing w:val="-4"/>
                              <w:sz w:val="18"/>
                            </w:rPr>
                            <w:t xml:space="preserve"> </w:t>
                          </w:r>
                          <w:r>
                            <w:rPr>
                              <w:rFonts w:ascii="Arial"/>
                              <w:spacing w:val="-2"/>
                              <w:sz w:val="18"/>
                            </w:rPr>
                            <w:t>11:19:11</w:t>
                          </w:r>
                        </w:p>
                      </w:txbxContent>
                    </wps:txbx>
                    <wps:bodyPr wrap="square" lIns="0" tIns="0" rIns="0" bIns="0" rtlCol="0">
                      <a:noAutofit/>
                    </wps:bodyPr>
                  </wps:wsp>
                </a:graphicData>
              </a:graphic>
            </wp:anchor>
          </w:drawing>
        </mc:Choice>
        <mc:Fallback>
          <w:pict>
            <v:shape w14:anchorId="48C49E2C" id="Textbox 11" o:spid="_x0000_s1033" type="#_x0000_t202" style="position:absolute;margin-left:15pt;margin-top:570.15pt;width:140.6pt;height:12.1pt;z-index:-1605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" filled="f" stroked="f">
              <v:textbox inset="0,0,0,0">
                <w:txbxContent>
                  <w:p w14:paraId="6F1AFD93" w14:textId="77777777" w:rsidR="004333B5" w:rsidRDefault="00636D35">
                    <w:pPr>
                      <w:spacing w:before="14"/>
                      <w:ind w:left="20"/>
                      <w:rPr>
                        <w:rFonts w:ascii="Arial"/>
                        <w:sz w:val="18"/>
                      </w:rPr>
                    </w:pPr>
                    <w:r>
                      <w:rPr>
                        <w:rFonts w:ascii="Arial"/>
                        <w:sz w:val="18"/>
                      </w:rPr>
                      <w:t>72vh7ewzmz</w:t>
                    </w:r>
                    <w:r>
                      <w:rPr>
                        <w:rFonts w:ascii="Arial"/>
                        <w:spacing w:val="-5"/>
                        <w:sz w:val="18"/>
                      </w:rPr>
                      <w:t xml:space="preserve"> </w:t>
                    </w:r>
                    <w:r>
                      <w:rPr>
                        <w:rFonts w:ascii="Arial"/>
                        <w:sz w:val="18"/>
                      </w:rPr>
                      <w:t>2026-05-19</w:t>
                    </w:r>
                    <w:r>
                      <w:rPr>
                        <w:rFonts w:ascii="Arial"/>
                        <w:spacing w:val="-4"/>
                        <w:sz w:val="18"/>
                      </w:rPr>
                      <w:t xml:space="preserve"> </w:t>
                    </w:r>
                    <w:r>
                      <w:rPr>
                        <w:rFonts w:ascii="Arial"/>
                        <w:spacing w:val="-2"/>
                        <w:sz w:val="18"/>
                      </w:rPr>
                      <w:t>11:19:11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785A4" w14:textId="77777777" w:rsidR="004333B5" w:rsidRDefault="00636D35">
    <w:pPr>
      <w:pStyle w:val="BodyText"/>
      <w:spacing w:before="0" w:line="14" w:lineRule="auto"/>
      <w:ind w:left="0" w:firstLine="0"/>
      <w:rPr>
        <w:sz w:val="20"/>
      </w:rPr>
    </w:pPr>
    <w:r>
      <w:rPr>
        <w:noProof/>
        <w:sz w:val="20"/>
      </w:rPr>
      <mc:AlternateContent>
        <mc:Choice Requires="wps">
          <w:drawing>
            <wp:anchor distT="0" distB="0" distL="0" distR="0" simplePos="0" relativeHeight="487258624" behindDoc="1" locked="0" layoutInCell="1" allowOverlap="1" wp14:anchorId="0189E582" wp14:editId="223665A0">
              <wp:simplePos x="0" y="0"/>
              <wp:positionH relativeFrom="page">
                <wp:posOffset>6494526</wp:posOffset>
              </wp:positionH>
              <wp:positionV relativeFrom="page">
                <wp:posOffset>9929597</wp:posOffset>
              </wp:positionV>
              <wp:extent cx="165735" cy="18097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13185C22" w14:textId="77777777" w:rsidR="004333B5" w:rsidRDefault="00636D35">
                          <w:pPr>
                            <w:spacing w:before="11"/>
                            <w:ind w:left="20"/>
                          </w:pPr>
                          <w:r>
                            <w:rPr>
                              <w:spacing w:val="-5"/>
                            </w:rPr>
                            <w:t>15</w:t>
                          </w:r>
                        </w:p>
                      </w:txbxContent>
                    </wps:txbx>
                    <wps:bodyPr wrap="square" lIns="0" tIns="0" rIns="0" bIns="0" rtlCol="0">
                      <a:noAutofit/>
                    </wps:bodyPr>
                  </wps:wsp>
                </a:graphicData>
              </a:graphic>
            </wp:anchor>
          </w:drawing>
        </mc:Choice>
        <mc:Fallback>
          <w:pict>
            <v:shapetype w14:anchorId="0189E582" id="_x0000_t202" coordsize="21600,21600" o:spt="202" path="m,l,21600r21600,l21600,xe">
              <v:stroke joinstyle="miter"/>
              <v:path gradientshapeok="t" o:connecttype="rect"/>
            </v:shapetype>
            <v:shape id="Textbox 12" o:spid="_x0000_s1034" type="#_x0000_t202" style="position:absolute;margin-left:511.4pt;margin-top:781.85pt;width:13.05pt;height:14.25pt;z-index:-16057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" filled="f" stroked="f">
              <v:textbox inset="0,0,0,0">
                <w:txbxContent>
                  <w:p w14:paraId="13185C22" w14:textId="77777777" w:rsidR="004333B5" w:rsidRDefault="00636D35">
                    <w:pPr>
                      <w:spacing w:before="11"/>
                      <w:ind w:left="20"/>
                    </w:pPr>
                    <w:r>
                      <w:rPr>
                        <w:spacing w:val="-5"/>
                      </w:rPr>
                      <w:t>15</w:t>
                    </w:r>
                  </w:p>
                </w:txbxContent>
              </v:textbox>
              <w10:wrap anchorx="page" anchory="page"/>
            </v:shape>
          </w:pict>
        </mc:Fallback>
      </mc:AlternateContent>
    </w:r>
    <w:r>
      <w:rPr>
        <w:noProof/>
        <w:sz w:val="20"/>
      </w:rPr>
      <mc:AlternateContent>
        <mc:Choice Requires="wps">
          <w:drawing>
            <wp:anchor distT="0" distB="0" distL="0" distR="0" simplePos="0" relativeHeight="487259136" behindDoc="1" locked="0" layoutInCell="1" allowOverlap="1" wp14:anchorId="1BE563D9" wp14:editId="4A344E11">
              <wp:simplePos x="0" y="0"/>
              <wp:positionH relativeFrom="page">
                <wp:posOffset>3019170</wp:posOffset>
              </wp:positionH>
              <wp:positionV relativeFrom="page">
                <wp:posOffset>10089381</wp:posOffset>
              </wp:positionV>
              <wp:extent cx="1482725" cy="16700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2725" cy="167005"/>
                      </a:xfrm>
                      <a:prstGeom prst="rect">
                        <a:avLst/>
                      </a:prstGeom>
                    </wps:spPr>
                    <wps:txbx>
                      <w:txbxContent>
                        <w:p w14:paraId="31BD9E1B" w14:textId="77777777" w:rsidR="004333B5" w:rsidRDefault="00636D35">
                          <w:pPr>
                            <w:spacing w:before="12"/>
                            <w:ind w:left="20"/>
                            <w:rPr>
                              <w:rFonts w:ascii="Arial"/>
                              <w:b/>
                              <w:sz w:val="20"/>
                            </w:rPr>
                          </w:pPr>
                          <w:r>
                            <w:rPr>
                              <w:rFonts w:ascii="Arial"/>
                              <w:b/>
                              <w:sz w:val="20"/>
                            </w:rPr>
                            <w:t>I</w:t>
                          </w:r>
                          <w:r>
                            <w:rPr>
                              <w:rFonts w:ascii="Arial"/>
                              <w:b/>
                              <w:spacing w:val="2"/>
                              <w:sz w:val="20"/>
                            </w:rPr>
                            <w:t xml:space="preserve"> </w:t>
                          </w:r>
                          <w:proofErr w:type="gramStart"/>
                          <w:r>
                            <w:rPr>
                              <w:rFonts w:ascii="Arial"/>
                              <w:b/>
                              <w:sz w:val="20"/>
                            </w:rPr>
                            <w:t>N</w:t>
                          </w:r>
                          <w:r>
                            <w:rPr>
                              <w:rFonts w:ascii="Arial"/>
                              <w:b/>
                              <w:spacing w:val="30"/>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3"/>
                              <w:sz w:val="20"/>
                            </w:rPr>
                            <w:t xml:space="preserve"> </w:t>
                          </w:r>
                          <w:r>
                            <w:rPr>
                              <w:rFonts w:ascii="Arial"/>
                              <w:b/>
                              <w:sz w:val="20"/>
                            </w:rPr>
                            <w:t>I</w:t>
                          </w:r>
                          <w:r>
                            <w:rPr>
                              <w:rFonts w:ascii="Arial"/>
                              <w:b/>
                              <w:spacing w:val="3"/>
                              <w:sz w:val="20"/>
                            </w:rPr>
                            <w:t xml:space="preserve"> </w:t>
                          </w:r>
                          <w:r>
                            <w:rPr>
                              <w:rFonts w:ascii="Arial"/>
                              <w:b/>
                              <w:sz w:val="20"/>
                            </w:rPr>
                            <w:t>D</w:t>
                          </w:r>
                          <w:r>
                            <w:rPr>
                              <w:rFonts w:ascii="Arial"/>
                              <w:b/>
                              <w:spacing w:val="5"/>
                              <w:sz w:val="20"/>
                            </w:rPr>
                            <w:t xml:space="preserve"> </w:t>
                          </w:r>
                          <w:r>
                            <w:rPr>
                              <w:rFonts w:ascii="Arial"/>
                              <w:b/>
                              <w:sz w:val="20"/>
                            </w:rPr>
                            <w:t>E</w:t>
                          </w:r>
                          <w:r>
                            <w:rPr>
                              <w:rFonts w:ascii="Arial"/>
                              <w:b/>
                              <w:spacing w:val="2"/>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5"/>
                              <w:sz w:val="20"/>
                            </w:rPr>
                            <w:t xml:space="preserve"> </w:t>
                          </w:r>
                          <w:r>
                            <w:rPr>
                              <w:rFonts w:ascii="Arial"/>
                              <w:b/>
                              <w:spacing w:val="-10"/>
                              <w:sz w:val="20"/>
                            </w:rPr>
                            <w:t>E</w:t>
                          </w:r>
                        </w:p>
                      </w:txbxContent>
                    </wps:txbx>
                    <wps:bodyPr wrap="square" lIns="0" tIns="0" rIns="0" bIns="0" rtlCol="0">
                      <a:noAutofit/>
                    </wps:bodyPr>
                  </wps:wsp>
                </a:graphicData>
              </a:graphic>
            </wp:anchor>
          </w:drawing>
        </mc:Choice>
        <mc:Fallback>
          <w:pict>
            <v:shape w14:anchorId="1BE563D9" id="Textbox 13" o:spid="_x0000_s1035" type="#_x0000_t202" style="position:absolute;margin-left:237.75pt;margin-top:794.45pt;width:116.75pt;height:13.15pt;z-index:-16057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" filled="f" stroked="f">
              <v:textbox inset="0,0,0,0">
                <w:txbxContent>
                  <w:p w14:paraId="31BD9E1B" w14:textId="77777777" w:rsidR="004333B5" w:rsidRDefault="00636D35">
                    <w:pPr>
                      <w:spacing w:before="12"/>
                      <w:ind w:left="20"/>
                      <w:rPr>
                        <w:rFonts w:ascii="Arial"/>
                        <w:b/>
                        <w:sz w:val="20"/>
                      </w:rPr>
                    </w:pPr>
                    <w:r>
                      <w:rPr>
                        <w:rFonts w:ascii="Arial"/>
                        <w:b/>
                        <w:sz w:val="20"/>
                      </w:rPr>
                      <w:t>I</w:t>
                    </w:r>
                    <w:r>
                      <w:rPr>
                        <w:rFonts w:ascii="Arial"/>
                        <w:b/>
                        <w:spacing w:val="2"/>
                        <w:sz w:val="20"/>
                      </w:rPr>
                      <w:t xml:space="preserve"> </w:t>
                    </w:r>
                    <w:proofErr w:type="gramStart"/>
                    <w:r>
                      <w:rPr>
                        <w:rFonts w:ascii="Arial"/>
                        <w:b/>
                        <w:sz w:val="20"/>
                      </w:rPr>
                      <w:t>N</w:t>
                    </w:r>
                    <w:r>
                      <w:rPr>
                        <w:rFonts w:ascii="Arial"/>
                        <w:b/>
                        <w:spacing w:val="30"/>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3"/>
                        <w:sz w:val="20"/>
                      </w:rPr>
                      <w:t xml:space="preserve"> </w:t>
                    </w:r>
                    <w:r>
                      <w:rPr>
                        <w:rFonts w:ascii="Arial"/>
                        <w:b/>
                        <w:sz w:val="20"/>
                      </w:rPr>
                      <w:t>I</w:t>
                    </w:r>
                    <w:r>
                      <w:rPr>
                        <w:rFonts w:ascii="Arial"/>
                        <w:b/>
                        <w:spacing w:val="3"/>
                        <w:sz w:val="20"/>
                      </w:rPr>
                      <w:t xml:space="preserve"> </w:t>
                    </w:r>
                    <w:r>
                      <w:rPr>
                        <w:rFonts w:ascii="Arial"/>
                        <w:b/>
                        <w:sz w:val="20"/>
                      </w:rPr>
                      <w:t>D</w:t>
                    </w:r>
                    <w:r>
                      <w:rPr>
                        <w:rFonts w:ascii="Arial"/>
                        <w:b/>
                        <w:spacing w:val="5"/>
                        <w:sz w:val="20"/>
                      </w:rPr>
                      <w:t xml:space="preserve"> </w:t>
                    </w:r>
                    <w:r>
                      <w:rPr>
                        <w:rFonts w:ascii="Arial"/>
                        <w:b/>
                        <w:sz w:val="20"/>
                      </w:rPr>
                      <w:t>E</w:t>
                    </w:r>
                    <w:r>
                      <w:rPr>
                        <w:rFonts w:ascii="Arial"/>
                        <w:b/>
                        <w:spacing w:val="2"/>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5"/>
                        <w:sz w:val="20"/>
                      </w:rPr>
                      <w:t xml:space="preserve"> </w:t>
                    </w:r>
                    <w:r>
                      <w:rPr>
                        <w:rFonts w:ascii="Arial"/>
                        <w:b/>
                        <w:spacing w:val="-10"/>
                        <w:sz w:val="20"/>
                      </w:rPr>
                      <w:t>E</w:t>
                    </w:r>
                  </w:p>
                </w:txbxContent>
              </v:textbox>
              <w10:wrap anchorx="page" anchory="page"/>
            </v:shape>
          </w:pict>
        </mc:Fallback>
      </mc:AlternateContent>
    </w:r>
    <w:r>
      <w:rPr>
        <w:noProof/>
        <w:sz w:val="20"/>
      </w:rPr>
      <mc:AlternateContent>
        <mc:Choice Requires="wps">
          <w:drawing>
            <wp:anchor distT="0" distB="0" distL="0" distR="0" simplePos="0" relativeHeight="487259648" behindDoc="1" locked="0" layoutInCell="1" allowOverlap="1" wp14:anchorId="53A3B648" wp14:editId="4A94D10E">
              <wp:simplePos x="0" y="0"/>
              <wp:positionH relativeFrom="page">
                <wp:posOffset>190500</wp:posOffset>
              </wp:positionH>
              <wp:positionV relativeFrom="page">
                <wp:posOffset>10373011</wp:posOffset>
              </wp:positionV>
              <wp:extent cx="1785620" cy="15367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5620" cy="153670"/>
                      </a:xfrm>
                      <a:prstGeom prst="rect">
                        <a:avLst/>
                      </a:prstGeom>
                    </wps:spPr>
                    <wps:txbx>
                      <w:txbxContent>
                        <w:p w14:paraId="5BC8DF46" w14:textId="77777777" w:rsidR="004333B5" w:rsidRDefault="00636D35">
                          <w:pPr>
                            <w:spacing w:before="14"/>
                            <w:ind w:left="20"/>
                            <w:rPr>
                              <w:rFonts w:ascii="Arial"/>
                              <w:sz w:val="18"/>
                            </w:rPr>
                          </w:pPr>
                          <w:r>
                            <w:rPr>
                              <w:rFonts w:ascii="Arial"/>
                              <w:sz w:val="18"/>
                            </w:rPr>
                            <w:t>72vh7ewzmz</w:t>
                          </w:r>
                          <w:r>
                            <w:rPr>
                              <w:rFonts w:ascii="Arial"/>
                              <w:spacing w:val="-5"/>
                              <w:sz w:val="18"/>
                            </w:rPr>
                            <w:t xml:space="preserve"> </w:t>
                          </w:r>
                          <w:r>
                            <w:rPr>
                              <w:rFonts w:ascii="Arial"/>
                              <w:sz w:val="18"/>
                            </w:rPr>
                            <w:t>2026-05-19</w:t>
                          </w:r>
                          <w:r>
                            <w:rPr>
                              <w:rFonts w:ascii="Arial"/>
                              <w:spacing w:val="-4"/>
                              <w:sz w:val="18"/>
                            </w:rPr>
                            <w:t xml:space="preserve"> </w:t>
                          </w:r>
                          <w:r>
                            <w:rPr>
                              <w:rFonts w:ascii="Arial"/>
                              <w:spacing w:val="-2"/>
                              <w:sz w:val="18"/>
                            </w:rPr>
                            <w:t>11:19:11</w:t>
                          </w:r>
                        </w:p>
                      </w:txbxContent>
                    </wps:txbx>
                    <wps:bodyPr wrap="square" lIns="0" tIns="0" rIns="0" bIns="0" rtlCol="0">
                      <a:noAutofit/>
                    </wps:bodyPr>
                  </wps:wsp>
                </a:graphicData>
              </a:graphic>
            </wp:anchor>
          </w:drawing>
        </mc:Choice>
        <mc:Fallback>
          <w:pict>
            <v:shape w14:anchorId="53A3B648" id="Textbox 14" o:spid="_x0000_s1036" type="#_x0000_t202" style="position:absolute;margin-left:15pt;margin-top:816.75pt;width:140.6pt;height:12.1pt;z-index:-16056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" filled="f" stroked="f">
              <v:textbox inset="0,0,0,0">
                <w:txbxContent>
                  <w:p w14:paraId="5BC8DF46" w14:textId="77777777" w:rsidR="004333B5" w:rsidRDefault="00636D35">
                    <w:pPr>
                      <w:spacing w:before="14"/>
                      <w:ind w:left="20"/>
                      <w:rPr>
                        <w:rFonts w:ascii="Arial"/>
                        <w:sz w:val="18"/>
                      </w:rPr>
                    </w:pPr>
                    <w:r>
                      <w:rPr>
                        <w:rFonts w:ascii="Arial"/>
                        <w:sz w:val="18"/>
                      </w:rPr>
                      <w:t>72vh7ewzmz</w:t>
                    </w:r>
                    <w:r>
                      <w:rPr>
                        <w:rFonts w:ascii="Arial"/>
                        <w:spacing w:val="-5"/>
                        <w:sz w:val="18"/>
                      </w:rPr>
                      <w:t xml:space="preserve"> </w:t>
                    </w:r>
                    <w:r>
                      <w:rPr>
                        <w:rFonts w:ascii="Arial"/>
                        <w:sz w:val="18"/>
                      </w:rPr>
                      <w:t>2026-05-19</w:t>
                    </w:r>
                    <w:r>
                      <w:rPr>
                        <w:rFonts w:ascii="Arial"/>
                        <w:spacing w:val="-4"/>
                        <w:sz w:val="18"/>
                      </w:rPr>
                      <w:t xml:space="preserve"> </w:t>
                    </w:r>
                    <w:r>
                      <w:rPr>
                        <w:rFonts w:ascii="Arial"/>
                        <w:spacing w:val="-2"/>
                        <w:sz w:val="18"/>
                      </w:rPr>
                      <w:t>11:19:11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648B6" w14:textId="77777777" w:rsidR="00636D35" w:rsidRDefault="00636D35">
      <w:r>
        <w:separator/>
      </w:r>
    </w:p>
  </w:footnote>
  <w:footnote w:type="continuationSeparator" w:id="0">
    <w:p w14:paraId="7B40F884" w14:textId="77777777" w:rsidR="00636D35" w:rsidRDefault="00636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61B71" w14:textId="77777777" w:rsidR="004333B5" w:rsidRDefault="00636D35">
    <w:pPr>
      <w:pStyle w:val="BodyText"/>
      <w:spacing w:before="0" w:line="14" w:lineRule="auto"/>
      <w:ind w:left="0" w:firstLine="0"/>
      <w:rPr>
        <w:sz w:val="20"/>
      </w:rPr>
    </w:pPr>
    <w:r>
      <w:rPr>
        <w:noProof/>
        <w:sz w:val="20"/>
      </w:rPr>
      <mc:AlternateContent>
        <mc:Choice Requires="wps">
          <w:drawing>
            <wp:anchor distT="0" distB="0" distL="0" distR="0" simplePos="0" relativeHeight="487254528" behindDoc="1" locked="0" layoutInCell="1" allowOverlap="1" wp14:anchorId="20B6A9E8" wp14:editId="1AA0EFDE">
              <wp:simplePos x="0" y="0"/>
              <wp:positionH relativeFrom="page">
                <wp:posOffset>3019170</wp:posOffset>
              </wp:positionH>
              <wp:positionV relativeFrom="page">
                <wp:posOffset>441241</wp:posOffset>
              </wp:positionV>
              <wp:extent cx="1482725" cy="16700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2725" cy="167005"/>
                      </a:xfrm>
                      <a:prstGeom prst="rect">
                        <a:avLst/>
                      </a:prstGeom>
                    </wps:spPr>
                    <wps:txbx>
                      <w:txbxContent>
                        <w:p w14:paraId="4A24EB50" w14:textId="77777777" w:rsidR="004333B5" w:rsidRDefault="00636D35">
                          <w:pPr>
                            <w:spacing w:before="12"/>
                            <w:ind w:left="20"/>
                            <w:rPr>
                              <w:rFonts w:ascii="Arial"/>
                              <w:b/>
                              <w:sz w:val="20"/>
                            </w:rPr>
                          </w:pPr>
                          <w:r>
                            <w:rPr>
                              <w:rFonts w:ascii="Arial"/>
                              <w:b/>
                              <w:sz w:val="20"/>
                            </w:rPr>
                            <w:t>I</w:t>
                          </w:r>
                          <w:r>
                            <w:rPr>
                              <w:rFonts w:ascii="Arial"/>
                              <w:b/>
                              <w:spacing w:val="2"/>
                              <w:sz w:val="20"/>
                            </w:rPr>
                            <w:t xml:space="preserve"> </w:t>
                          </w:r>
                          <w:proofErr w:type="gramStart"/>
                          <w:r>
                            <w:rPr>
                              <w:rFonts w:ascii="Arial"/>
                              <w:b/>
                              <w:sz w:val="20"/>
                            </w:rPr>
                            <w:t>N</w:t>
                          </w:r>
                          <w:r>
                            <w:rPr>
                              <w:rFonts w:ascii="Arial"/>
                              <w:b/>
                              <w:spacing w:val="30"/>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3"/>
                              <w:sz w:val="20"/>
                            </w:rPr>
                            <w:t xml:space="preserve"> </w:t>
                          </w:r>
                          <w:r>
                            <w:rPr>
                              <w:rFonts w:ascii="Arial"/>
                              <w:b/>
                              <w:sz w:val="20"/>
                            </w:rPr>
                            <w:t>I</w:t>
                          </w:r>
                          <w:r>
                            <w:rPr>
                              <w:rFonts w:ascii="Arial"/>
                              <w:b/>
                              <w:spacing w:val="3"/>
                              <w:sz w:val="20"/>
                            </w:rPr>
                            <w:t xml:space="preserve"> </w:t>
                          </w:r>
                          <w:r>
                            <w:rPr>
                              <w:rFonts w:ascii="Arial"/>
                              <w:b/>
                              <w:sz w:val="20"/>
                            </w:rPr>
                            <w:t>D</w:t>
                          </w:r>
                          <w:r>
                            <w:rPr>
                              <w:rFonts w:ascii="Arial"/>
                              <w:b/>
                              <w:spacing w:val="5"/>
                              <w:sz w:val="20"/>
                            </w:rPr>
                            <w:t xml:space="preserve"> </w:t>
                          </w:r>
                          <w:r>
                            <w:rPr>
                              <w:rFonts w:ascii="Arial"/>
                              <w:b/>
                              <w:sz w:val="20"/>
                            </w:rPr>
                            <w:t>E</w:t>
                          </w:r>
                          <w:r>
                            <w:rPr>
                              <w:rFonts w:ascii="Arial"/>
                              <w:b/>
                              <w:spacing w:val="2"/>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5"/>
                              <w:sz w:val="20"/>
                            </w:rPr>
                            <w:t xml:space="preserve"> </w:t>
                          </w:r>
                          <w:r>
                            <w:rPr>
                              <w:rFonts w:ascii="Arial"/>
                              <w:b/>
                              <w:spacing w:val="-10"/>
                              <w:sz w:val="20"/>
                            </w:rPr>
                            <w:t>E</w:t>
                          </w:r>
                        </w:p>
                      </w:txbxContent>
                    </wps:txbx>
                    <wps:bodyPr wrap="square" lIns="0" tIns="0" rIns="0" bIns="0" rtlCol="0">
                      <a:noAutofit/>
                    </wps:bodyPr>
                  </wps:wsp>
                </a:graphicData>
              </a:graphic>
            </wp:anchor>
          </w:drawing>
        </mc:Choice>
        <mc:Fallback>
          <w:pict>
            <v:shapetype w14:anchorId="20B6A9E8" id="_x0000_t202" coordsize="21600,21600" o:spt="202" path="m,l,21600r21600,l21600,xe">
              <v:stroke joinstyle="miter"/>
              <v:path gradientshapeok="t" o:connecttype="rect"/>
            </v:shapetype>
            <v:shape id="Textbox 1" o:spid="_x0000_s1026" type="#_x0000_t202" style="position:absolute;margin-left:237.75pt;margin-top:34.75pt;width:116.75pt;height:13.15pt;z-index:-16061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" filled="f" stroked="f">
              <v:textbox inset="0,0,0,0">
                <w:txbxContent>
                  <w:p w14:paraId="4A24EB50" w14:textId="77777777" w:rsidR="004333B5" w:rsidRDefault="00636D35">
                    <w:pPr>
                      <w:spacing w:before="12"/>
                      <w:ind w:left="20"/>
                      <w:rPr>
                        <w:rFonts w:ascii="Arial"/>
                        <w:b/>
                        <w:sz w:val="20"/>
                      </w:rPr>
                    </w:pPr>
                    <w:r>
                      <w:rPr>
                        <w:rFonts w:ascii="Arial"/>
                        <w:b/>
                        <w:sz w:val="20"/>
                      </w:rPr>
                      <w:t>I</w:t>
                    </w:r>
                    <w:r>
                      <w:rPr>
                        <w:rFonts w:ascii="Arial"/>
                        <w:b/>
                        <w:spacing w:val="2"/>
                        <w:sz w:val="20"/>
                      </w:rPr>
                      <w:t xml:space="preserve"> </w:t>
                    </w:r>
                    <w:proofErr w:type="gramStart"/>
                    <w:r>
                      <w:rPr>
                        <w:rFonts w:ascii="Arial"/>
                        <w:b/>
                        <w:sz w:val="20"/>
                      </w:rPr>
                      <w:t>N</w:t>
                    </w:r>
                    <w:r>
                      <w:rPr>
                        <w:rFonts w:ascii="Arial"/>
                        <w:b/>
                        <w:spacing w:val="30"/>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3"/>
                        <w:sz w:val="20"/>
                      </w:rPr>
                      <w:t xml:space="preserve"> </w:t>
                    </w:r>
                    <w:r>
                      <w:rPr>
                        <w:rFonts w:ascii="Arial"/>
                        <w:b/>
                        <w:sz w:val="20"/>
                      </w:rPr>
                      <w:t>I</w:t>
                    </w:r>
                    <w:r>
                      <w:rPr>
                        <w:rFonts w:ascii="Arial"/>
                        <w:b/>
                        <w:spacing w:val="3"/>
                        <w:sz w:val="20"/>
                      </w:rPr>
                      <w:t xml:space="preserve"> </w:t>
                    </w:r>
                    <w:r>
                      <w:rPr>
                        <w:rFonts w:ascii="Arial"/>
                        <w:b/>
                        <w:sz w:val="20"/>
                      </w:rPr>
                      <w:t>D</w:t>
                    </w:r>
                    <w:r>
                      <w:rPr>
                        <w:rFonts w:ascii="Arial"/>
                        <w:b/>
                        <w:spacing w:val="5"/>
                        <w:sz w:val="20"/>
                      </w:rPr>
                      <w:t xml:space="preserve"> </w:t>
                    </w:r>
                    <w:r>
                      <w:rPr>
                        <w:rFonts w:ascii="Arial"/>
                        <w:b/>
                        <w:sz w:val="20"/>
                      </w:rPr>
                      <w:t>E</w:t>
                    </w:r>
                    <w:r>
                      <w:rPr>
                        <w:rFonts w:ascii="Arial"/>
                        <w:b/>
                        <w:spacing w:val="2"/>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5"/>
                        <w:sz w:val="20"/>
                      </w:rPr>
                      <w:t xml:space="preserve"> </w:t>
                    </w:r>
                    <w:r>
                      <w:rPr>
                        <w:rFonts w:ascii="Arial"/>
                        <w:b/>
                        <w:spacing w:val="-10"/>
                        <w:sz w:val="20"/>
                      </w:rPr>
                      <w:t>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90C81" w14:textId="77777777" w:rsidR="004333B5" w:rsidRDefault="00636D35">
    <w:pPr>
      <w:pStyle w:val="BodyText"/>
      <w:spacing w:before="0" w:line="14" w:lineRule="auto"/>
      <w:ind w:left="0" w:firstLine="0"/>
      <w:rPr>
        <w:sz w:val="20"/>
      </w:rPr>
    </w:pPr>
    <w:r>
      <w:rPr>
        <w:noProof/>
        <w:sz w:val="20"/>
      </w:rPr>
      <mc:AlternateContent>
        <mc:Choice Requires="wps">
          <w:drawing>
            <wp:anchor distT="0" distB="0" distL="0" distR="0" simplePos="0" relativeHeight="487256576" behindDoc="1" locked="0" layoutInCell="1" allowOverlap="1" wp14:anchorId="64DF66B6" wp14:editId="697430E0">
              <wp:simplePos x="0" y="0"/>
              <wp:positionH relativeFrom="page">
                <wp:posOffset>4584319</wp:posOffset>
              </wp:positionH>
              <wp:positionV relativeFrom="page">
                <wp:posOffset>441242</wp:posOffset>
              </wp:positionV>
              <wp:extent cx="1482725" cy="16700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2725" cy="167005"/>
                      </a:xfrm>
                      <a:prstGeom prst="rect">
                        <a:avLst/>
                      </a:prstGeom>
                    </wps:spPr>
                    <wps:txbx>
                      <w:txbxContent>
                        <w:p w14:paraId="2FBBE19E" w14:textId="77777777" w:rsidR="004333B5" w:rsidRDefault="00636D35">
                          <w:pPr>
                            <w:spacing w:before="12"/>
                            <w:ind w:left="20"/>
                            <w:rPr>
                              <w:rFonts w:ascii="Arial"/>
                              <w:b/>
                              <w:sz w:val="20"/>
                            </w:rPr>
                          </w:pPr>
                          <w:r>
                            <w:rPr>
                              <w:rFonts w:ascii="Arial"/>
                              <w:b/>
                              <w:sz w:val="20"/>
                            </w:rPr>
                            <w:t>I</w:t>
                          </w:r>
                          <w:r>
                            <w:rPr>
                              <w:rFonts w:ascii="Arial"/>
                              <w:b/>
                              <w:spacing w:val="2"/>
                              <w:sz w:val="20"/>
                            </w:rPr>
                            <w:t xml:space="preserve"> </w:t>
                          </w:r>
                          <w:proofErr w:type="gramStart"/>
                          <w:r>
                            <w:rPr>
                              <w:rFonts w:ascii="Arial"/>
                              <w:b/>
                              <w:sz w:val="20"/>
                            </w:rPr>
                            <w:t>N</w:t>
                          </w:r>
                          <w:r>
                            <w:rPr>
                              <w:rFonts w:ascii="Arial"/>
                              <w:b/>
                              <w:spacing w:val="30"/>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3"/>
                              <w:sz w:val="20"/>
                            </w:rPr>
                            <w:t xml:space="preserve"> </w:t>
                          </w:r>
                          <w:r>
                            <w:rPr>
                              <w:rFonts w:ascii="Arial"/>
                              <w:b/>
                              <w:sz w:val="20"/>
                            </w:rPr>
                            <w:t>I</w:t>
                          </w:r>
                          <w:r>
                            <w:rPr>
                              <w:rFonts w:ascii="Arial"/>
                              <w:b/>
                              <w:spacing w:val="3"/>
                              <w:sz w:val="20"/>
                            </w:rPr>
                            <w:t xml:space="preserve"> </w:t>
                          </w:r>
                          <w:r>
                            <w:rPr>
                              <w:rFonts w:ascii="Arial"/>
                              <w:b/>
                              <w:sz w:val="20"/>
                            </w:rPr>
                            <w:t>D</w:t>
                          </w:r>
                          <w:r>
                            <w:rPr>
                              <w:rFonts w:ascii="Arial"/>
                              <w:b/>
                              <w:spacing w:val="5"/>
                              <w:sz w:val="20"/>
                            </w:rPr>
                            <w:t xml:space="preserve"> </w:t>
                          </w:r>
                          <w:r>
                            <w:rPr>
                              <w:rFonts w:ascii="Arial"/>
                              <w:b/>
                              <w:sz w:val="20"/>
                            </w:rPr>
                            <w:t>E</w:t>
                          </w:r>
                          <w:r>
                            <w:rPr>
                              <w:rFonts w:ascii="Arial"/>
                              <w:b/>
                              <w:spacing w:val="2"/>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5"/>
                              <w:sz w:val="20"/>
                            </w:rPr>
                            <w:t xml:space="preserve"> </w:t>
                          </w:r>
                          <w:r>
                            <w:rPr>
                              <w:rFonts w:ascii="Arial"/>
                              <w:b/>
                              <w:spacing w:val="-10"/>
                              <w:sz w:val="20"/>
                            </w:rPr>
                            <w:t>E</w:t>
                          </w:r>
                        </w:p>
                      </w:txbxContent>
                    </wps:txbx>
                    <wps:bodyPr wrap="square" lIns="0" tIns="0" rIns="0" bIns="0" rtlCol="0">
                      <a:noAutofit/>
                    </wps:bodyPr>
                  </wps:wsp>
                </a:graphicData>
              </a:graphic>
            </wp:anchor>
          </w:drawing>
        </mc:Choice>
        <mc:Fallback>
          <w:pict>
            <v:shapetype w14:anchorId="64DF66B6" id="_x0000_t202" coordsize="21600,21600" o:spt="202" path="m,l,21600r21600,l21600,xe">
              <v:stroke joinstyle="miter"/>
              <v:path gradientshapeok="t" o:connecttype="rect"/>
            </v:shapetype>
            <v:shape id="Textbox 8" o:spid="_x0000_s1030" type="#_x0000_t202" style="position:absolute;margin-left:360.95pt;margin-top:34.75pt;width:116.75pt;height:13.15pt;z-index:-16059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" filled="f" stroked="f">
              <v:textbox inset="0,0,0,0">
                <w:txbxContent>
                  <w:p w14:paraId="2FBBE19E" w14:textId="77777777" w:rsidR="004333B5" w:rsidRDefault="00636D35">
                    <w:pPr>
                      <w:spacing w:before="12"/>
                      <w:ind w:left="20"/>
                      <w:rPr>
                        <w:rFonts w:ascii="Arial"/>
                        <w:b/>
                        <w:sz w:val="20"/>
                      </w:rPr>
                    </w:pPr>
                    <w:r>
                      <w:rPr>
                        <w:rFonts w:ascii="Arial"/>
                        <w:b/>
                        <w:sz w:val="20"/>
                      </w:rPr>
                      <w:t>I</w:t>
                    </w:r>
                    <w:r>
                      <w:rPr>
                        <w:rFonts w:ascii="Arial"/>
                        <w:b/>
                        <w:spacing w:val="2"/>
                        <w:sz w:val="20"/>
                      </w:rPr>
                      <w:t xml:space="preserve"> </w:t>
                    </w:r>
                    <w:proofErr w:type="gramStart"/>
                    <w:r>
                      <w:rPr>
                        <w:rFonts w:ascii="Arial"/>
                        <w:b/>
                        <w:sz w:val="20"/>
                      </w:rPr>
                      <w:t>N</w:t>
                    </w:r>
                    <w:r>
                      <w:rPr>
                        <w:rFonts w:ascii="Arial"/>
                        <w:b/>
                        <w:spacing w:val="30"/>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3"/>
                        <w:sz w:val="20"/>
                      </w:rPr>
                      <w:t xml:space="preserve"> </w:t>
                    </w:r>
                    <w:r>
                      <w:rPr>
                        <w:rFonts w:ascii="Arial"/>
                        <w:b/>
                        <w:sz w:val="20"/>
                      </w:rPr>
                      <w:t>I</w:t>
                    </w:r>
                    <w:r>
                      <w:rPr>
                        <w:rFonts w:ascii="Arial"/>
                        <w:b/>
                        <w:spacing w:val="3"/>
                        <w:sz w:val="20"/>
                      </w:rPr>
                      <w:t xml:space="preserve"> </w:t>
                    </w:r>
                    <w:r>
                      <w:rPr>
                        <w:rFonts w:ascii="Arial"/>
                        <w:b/>
                        <w:sz w:val="20"/>
                      </w:rPr>
                      <w:t>D</w:t>
                    </w:r>
                    <w:r>
                      <w:rPr>
                        <w:rFonts w:ascii="Arial"/>
                        <w:b/>
                        <w:spacing w:val="5"/>
                        <w:sz w:val="20"/>
                      </w:rPr>
                      <w:t xml:space="preserve"> </w:t>
                    </w:r>
                    <w:r>
                      <w:rPr>
                        <w:rFonts w:ascii="Arial"/>
                        <w:b/>
                        <w:sz w:val="20"/>
                      </w:rPr>
                      <w:t>E</w:t>
                    </w:r>
                    <w:r>
                      <w:rPr>
                        <w:rFonts w:ascii="Arial"/>
                        <w:b/>
                        <w:spacing w:val="2"/>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5"/>
                        <w:sz w:val="20"/>
                      </w:rPr>
                      <w:t xml:space="preserve"> </w:t>
                    </w:r>
                    <w:r>
                      <w:rPr>
                        <w:rFonts w:ascii="Arial"/>
                        <w:b/>
                        <w:spacing w:val="-10"/>
                        <w:sz w:val="20"/>
                      </w:rPr>
                      <w:t>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31EBA" w14:textId="77777777" w:rsidR="004333B5" w:rsidRDefault="004333B5">
    <w:pPr>
      <w:pStyle w:val="BodyText"/>
      <w:spacing w:before="0" w:line="14" w:lineRule="auto"/>
      <w:ind w:left="0" w:firstLine="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C2E96"/>
    <w:multiLevelType w:val="hybridMultilevel"/>
    <w:tmpl w:val="C6AC2AA6"/>
    <w:lvl w:ilvl="0" w:tplc="92A664C2">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F530D2E6">
      <w:numFmt w:val="bullet"/>
      <w:lvlText w:val="•"/>
      <w:lvlJc w:val="left"/>
      <w:pPr>
        <w:ind w:left="994" w:hanging="360"/>
      </w:pPr>
      <w:rPr>
        <w:rFonts w:hint="default"/>
        <w:lang w:val="en-US" w:eastAsia="en-US" w:bidi="ar-SA"/>
      </w:rPr>
    </w:lvl>
    <w:lvl w:ilvl="2" w:tplc="4C8646F6">
      <w:numFmt w:val="bullet"/>
      <w:lvlText w:val="•"/>
      <w:lvlJc w:val="left"/>
      <w:pPr>
        <w:ind w:left="1529" w:hanging="360"/>
      </w:pPr>
      <w:rPr>
        <w:rFonts w:hint="default"/>
        <w:lang w:val="en-US" w:eastAsia="en-US" w:bidi="ar-SA"/>
      </w:rPr>
    </w:lvl>
    <w:lvl w:ilvl="3" w:tplc="B818F5E2">
      <w:numFmt w:val="bullet"/>
      <w:lvlText w:val="•"/>
      <w:lvlJc w:val="left"/>
      <w:pPr>
        <w:ind w:left="2063" w:hanging="360"/>
      </w:pPr>
      <w:rPr>
        <w:rFonts w:hint="default"/>
        <w:lang w:val="en-US" w:eastAsia="en-US" w:bidi="ar-SA"/>
      </w:rPr>
    </w:lvl>
    <w:lvl w:ilvl="4" w:tplc="6F58E9F8">
      <w:numFmt w:val="bullet"/>
      <w:lvlText w:val="•"/>
      <w:lvlJc w:val="left"/>
      <w:pPr>
        <w:ind w:left="2598" w:hanging="360"/>
      </w:pPr>
      <w:rPr>
        <w:rFonts w:hint="default"/>
        <w:lang w:val="en-US" w:eastAsia="en-US" w:bidi="ar-SA"/>
      </w:rPr>
    </w:lvl>
    <w:lvl w:ilvl="5" w:tplc="637C210C">
      <w:numFmt w:val="bullet"/>
      <w:lvlText w:val="•"/>
      <w:lvlJc w:val="left"/>
      <w:pPr>
        <w:ind w:left="3132" w:hanging="360"/>
      </w:pPr>
      <w:rPr>
        <w:rFonts w:hint="default"/>
        <w:lang w:val="en-US" w:eastAsia="en-US" w:bidi="ar-SA"/>
      </w:rPr>
    </w:lvl>
    <w:lvl w:ilvl="6" w:tplc="3E06F216">
      <w:numFmt w:val="bullet"/>
      <w:lvlText w:val="•"/>
      <w:lvlJc w:val="left"/>
      <w:pPr>
        <w:ind w:left="3667" w:hanging="360"/>
      </w:pPr>
      <w:rPr>
        <w:rFonts w:hint="default"/>
        <w:lang w:val="en-US" w:eastAsia="en-US" w:bidi="ar-SA"/>
      </w:rPr>
    </w:lvl>
    <w:lvl w:ilvl="7" w:tplc="C602AE0A">
      <w:numFmt w:val="bullet"/>
      <w:lvlText w:val="•"/>
      <w:lvlJc w:val="left"/>
      <w:pPr>
        <w:ind w:left="4201" w:hanging="360"/>
      </w:pPr>
      <w:rPr>
        <w:rFonts w:hint="default"/>
        <w:lang w:val="en-US" w:eastAsia="en-US" w:bidi="ar-SA"/>
      </w:rPr>
    </w:lvl>
    <w:lvl w:ilvl="8" w:tplc="68D63FD0">
      <w:numFmt w:val="bullet"/>
      <w:lvlText w:val="•"/>
      <w:lvlJc w:val="left"/>
      <w:pPr>
        <w:ind w:left="4736" w:hanging="360"/>
      </w:pPr>
      <w:rPr>
        <w:rFonts w:hint="default"/>
        <w:lang w:val="en-US" w:eastAsia="en-US" w:bidi="ar-SA"/>
      </w:rPr>
    </w:lvl>
  </w:abstractNum>
  <w:abstractNum w:abstractNumId="1" w15:restartNumberingAfterBreak="0">
    <w:nsid w:val="295E3C3D"/>
    <w:multiLevelType w:val="multilevel"/>
    <w:tmpl w:val="55389E90"/>
    <w:lvl w:ilvl="0">
      <w:start w:val="1"/>
      <w:numFmt w:val="decimal"/>
      <w:lvlText w:val="%1"/>
      <w:lvlJc w:val="left"/>
      <w:pPr>
        <w:ind w:left="743"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1.%2"/>
      <w:lvlJc w:val="left"/>
      <w:pPr>
        <w:ind w:left="1463"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384" w:hanging="720"/>
      </w:pPr>
      <w:rPr>
        <w:rFonts w:hint="default"/>
        <w:lang w:val="en-US" w:eastAsia="en-US" w:bidi="ar-SA"/>
      </w:rPr>
    </w:lvl>
    <w:lvl w:ilvl="3">
      <w:numFmt w:val="bullet"/>
      <w:lvlText w:val="•"/>
      <w:lvlJc w:val="left"/>
      <w:pPr>
        <w:ind w:left="3309" w:hanging="720"/>
      </w:pPr>
      <w:rPr>
        <w:rFonts w:hint="default"/>
        <w:lang w:val="en-US" w:eastAsia="en-US" w:bidi="ar-SA"/>
      </w:rPr>
    </w:lvl>
    <w:lvl w:ilvl="4">
      <w:numFmt w:val="bullet"/>
      <w:lvlText w:val="•"/>
      <w:lvlJc w:val="left"/>
      <w:pPr>
        <w:ind w:left="4233" w:hanging="720"/>
      </w:pPr>
      <w:rPr>
        <w:rFonts w:hint="default"/>
        <w:lang w:val="en-US" w:eastAsia="en-US" w:bidi="ar-SA"/>
      </w:rPr>
    </w:lvl>
    <w:lvl w:ilvl="5">
      <w:numFmt w:val="bullet"/>
      <w:lvlText w:val="•"/>
      <w:lvlJc w:val="left"/>
      <w:pPr>
        <w:ind w:left="5158" w:hanging="720"/>
      </w:pPr>
      <w:rPr>
        <w:rFonts w:hint="default"/>
        <w:lang w:val="en-US" w:eastAsia="en-US" w:bidi="ar-SA"/>
      </w:rPr>
    </w:lvl>
    <w:lvl w:ilvl="6">
      <w:numFmt w:val="bullet"/>
      <w:lvlText w:val="•"/>
      <w:lvlJc w:val="left"/>
      <w:pPr>
        <w:ind w:left="6083" w:hanging="720"/>
      </w:pPr>
      <w:rPr>
        <w:rFonts w:hint="default"/>
        <w:lang w:val="en-US" w:eastAsia="en-US" w:bidi="ar-SA"/>
      </w:rPr>
    </w:lvl>
    <w:lvl w:ilvl="7">
      <w:numFmt w:val="bullet"/>
      <w:lvlText w:val="•"/>
      <w:lvlJc w:val="left"/>
      <w:pPr>
        <w:ind w:left="7007" w:hanging="720"/>
      </w:pPr>
      <w:rPr>
        <w:rFonts w:hint="default"/>
        <w:lang w:val="en-US" w:eastAsia="en-US" w:bidi="ar-SA"/>
      </w:rPr>
    </w:lvl>
    <w:lvl w:ilvl="8">
      <w:numFmt w:val="bullet"/>
      <w:lvlText w:val="•"/>
      <w:lvlJc w:val="left"/>
      <w:pPr>
        <w:ind w:left="7932" w:hanging="720"/>
      </w:pPr>
      <w:rPr>
        <w:rFonts w:hint="default"/>
        <w:lang w:val="en-US" w:eastAsia="en-US" w:bidi="ar-SA"/>
      </w:rPr>
    </w:lvl>
  </w:abstractNum>
  <w:abstractNum w:abstractNumId="2" w15:restartNumberingAfterBreak="0">
    <w:nsid w:val="2FB62122"/>
    <w:multiLevelType w:val="multilevel"/>
    <w:tmpl w:val="B4F8009A"/>
    <w:lvl w:ilvl="0">
      <w:start w:val="1"/>
      <w:numFmt w:val="decimal"/>
      <w:lvlText w:val="%1"/>
      <w:lvlJc w:val="left"/>
      <w:pPr>
        <w:ind w:left="450" w:hanging="428"/>
        <w:jc w:val="left"/>
      </w:pPr>
      <w:rPr>
        <w:rFonts w:hint="default"/>
        <w:spacing w:val="0"/>
        <w:w w:val="100"/>
        <w:lang w:val="en-US" w:eastAsia="en-US" w:bidi="ar-SA"/>
      </w:rPr>
    </w:lvl>
    <w:lvl w:ilvl="1">
      <w:start w:val="1"/>
      <w:numFmt w:val="decimal"/>
      <w:lvlText w:val="%1.%2"/>
      <w:lvlJc w:val="left"/>
      <w:pPr>
        <w:ind w:left="1156"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117" w:hanging="720"/>
      </w:pPr>
      <w:rPr>
        <w:rFonts w:hint="default"/>
        <w:lang w:val="en-US" w:eastAsia="en-US" w:bidi="ar-SA"/>
      </w:rPr>
    </w:lvl>
    <w:lvl w:ilvl="3">
      <w:numFmt w:val="bullet"/>
      <w:lvlText w:val="•"/>
      <w:lvlJc w:val="left"/>
      <w:pPr>
        <w:ind w:left="3075" w:hanging="720"/>
      </w:pPr>
      <w:rPr>
        <w:rFonts w:hint="default"/>
        <w:lang w:val="en-US" w:eastAsia="en-US" w:bidi="ar-SA"/>
      </w:rPr>
    </w:lvl>
    <w:lvl w:ilvl="4">
      <w:numFmt w:val="bullet"/>
      <w:lvlText w:val="•"/>
      <w:lvlJc w:val="left"/>
      <w:pPr>
        <w:ind w:left="4033" w:hanging="720"/>
      </w:pPr>
      <w:rPr>
        <w:rFonts w:hint="default"/>
        <w:lang w:val="en-US" w:eastAsia="en-US" w:bidi="ar-SA"/>
      </w:rPr>
    </w:lvl>
    <w:lvl w:ilvl="5">
      <w:numFmt w:val="bullet"/>
      <w:lvlText w:val="•"/>
      <w:lvlJc w:val="left"/>
      <w:pPr>
        <w:ind w:left="4991" w:hanging="720"/>
      </w:pPr>
      <w:rPr>
        <w:rFonts w:hint="default"/>
        <w:lang w:val="en-US" w:eastAsia="en-US" w:bidi="ar-SA"/>
      </w:rPr>
    </w:lvl>
    <w:lvl w:ilvl="6">
      <w:numFmt w:val="bullet"/>
      <w:lvlText w:val="•"/>
      <w:lvlJc w:val="left"/>
      <w:pPr>
        <w:ind w:left="5949" w:hanging="720"/>
      </w:pPr>
      <w:rPr>
        <w:rFonts w:hint="default"/>
        <w:lang w:val="en-US" w:eastAsia="en-US" w:bidi="ar-SA"/>
      </w:rPr>
    </w:lvl>
    <w:lvl w:ilvl="7">
      <w:numFmt w:val="bullet"/>
      <w:lvlText w:val="•"/>
      <w:lvlJc w:val="left"/>
      <w:pPr>
        <w:ind w:left="6907" w:hanging="720"/>
      </w:pPr>
      <w:rPr>
        <w:rFonts w:hint="default"/>
        <w:lang w:val="en-US" w:eastAsia="en-US" w:bidi="ar-SA"/>
      </w:rPr>
    </w:lvl>
    <w:lvl w:ilvl="8">
      <w:numFmt w:val="bullet"/>
      <w:lvlText w:val="•"/>
      <w:lvlJc w:val="left"/>
      <w:pPr>
        <w:ind w:left="7865" w:hanging="720"/>
      </w:pPr>
      <w:rPr>
        <w:rFonts w:hint="default"/>
        <w:lang w:val="en-US" w:eastAsia="en-US" w:bidi="ar-SA"/>
      </w:rPr>
    </w:lvl>
  </w:abstractNum>
  <w:abstractNum w:abstractNumId="3" w15:restartNumberingAfterBreak="0">
    <w:nsid w:val="3EF171E2"/>
    <w:multiLevelType w:val="hybridMultilevel"/>
    <w:tmpl w:val="90824FC2"/>
    <w:lvl w:ilvl="0" w:tplc="1CA08A70">
      <w:numFmt w:val="bullet"/>
      <w:lvlText w:val=""/>
      <w:lvlJc w:val="left"/>
      <w:pPr>
        <w:ind w:left="465" w:hanging="358"/>
      </w:pPr>
      <w:rPr>
        <w:rFonts w:ascii="Symbol" w:eastAsia="Symbol" w:hAnsi="Symbol" w:cs="Symbol" w:hint="default"/>
        <w:b w:val="0"/>
        <w:bCs w:val="0"/>
        <w:i w:val="0"/>
        <w:iCs w:val="0"/>
        <w:spacing w:val="0"/>
        <w:w w:val="99"/>
        <w:sz w:val="20"/>
        <w:szCs w:val="20"/>
        <w:lang w:val="en-US" w:eastAsia="en-US" w:bidi="ar-SA"/>
      </w:rPr>
    </w:lvl>
    <w:lvl w:ilvl="1" w:tplc="7FC40242">
      <w:numFmt w:val="bullet"/>
      <w:lvlText w:val="•"/>
      <w:lvlJc w:val="left"/>
      <w:pPr>
        <w:ind w:left="1348" w:hanging="358"/>
      </w:pPr>
      <w:rPr>
        <w:rFonts w:hint="default"/>
        <w:lang w:val="en-US" w:eastAsia="en-US" w:bidi="ar-SA"/>
      </w:rPr>
    </w:lvl>
    <w:lvl w:ilvl="2" w:tplc="F2B2252C">
      <w:numFmt w:val="bullet"/>
      <w:lvlText w:val="•"/>
      <w:lvlJc w:val="left"/>
      <w:pPr>
        <w:ind w:left="2236" w:hanging="358"/>
      </w:pPr>
      <w:rPr>
        <w:rFonts w:hint="default"/>
        <w:lang w:val="en-US" w:eastAsia="en-US" w:bidi="ar-SA"/>
      </w:rPr>
    </w:lvl>
    <w:lvl w:ilvl="3" w:tplc="6B143EFC">
      <w:numFmt w:val="bullet"/>
      <w:lvlText w:val="•"/>
      <w:lvlJc w:val="left"/>
      <w:pPr>
        <w:ind w:left="3124" w:hanging="358"/>
      </w:pPr>
      <w:rPr>
        <w:rFonts w:hint="default"/>
        <w:lang w:val="en-US" w:eastAsia="en-US" w:bidi="ar-SA"/>
      </w:rPr>
    </w:lvl>
    <w:lvl w:ilvl="4" w:tplc="D212ABCA">
      <w:numFmt w:val="bullet"/>
      <w:lvlText w:val="•"/>
      <w:lvlJc w:val="left"/>
      <w:pPr>
        <w:ind w:left="4012" w:hanging="358"/>
      </w:pPr>
      <w:rPr>
        <w:rFonts w:hint="default"/>
        <w:lang w:val="en-US" w:eastAsia="en-US" w:bidi="ar-SA"/>
      </w:rPr>
    </w:lvl>
    <w:lvl w:ilvl="5" w:tplc="DE863980">
      <w:numFmt w:val="bullet"/>
      <w:lvlText w:val="•"/>
      <w:lvlJc w:val="left"/>
      <w:pPr>
        <w:ind w:left="4901" w:hanging="358"/>
      </w:pPr>
      <w:rPr>
        <w:rFonts w:hint="default"/>
        <w:lang w:val="en-US" w:eastAsia="en-US" w:bidi="ar-SA"/>
      </w:rPr>
    </w:lvl>
    <w:lvl w:ilvl="6" w:tplc="2F5EBA1A">
      <w:numFmt w:val="bullet"/>
      <w:lvlText w:val="•"/>
      <w:lvlJc w:val="left"/>
      <w:pPr>
        <w:ind w:left="5789" w:hanging="358"/>
      </w:pPr>
      <w:rPr>
        <w:rFonts w:hint="default"/>
        <w:lang w:val="en-US" w:eastAsia="en-US" w:bidi="ar-SA"/>
      </w:rPr>
    </w:lvl>
    <w:lvl w:ilvl="7" w:tplc="1C7C2874">
      <w:numFmt w:val="bullet"/>
      <w:lvlText w:val="•"/>
      <w:lvlJc w:val="left"/>
      <w:pPr>
        <w:ind w:left="6677" w:hanging="358"/>
      </w:pPr>
      <w:rPr>
        <w:rFonts w:hint="default"/>
        <w:lang w:val="en-US" w:eastAsia="en-US" w:bidi="ar-SA"/>
      </w:rPr>
    </w:lvl>
    <w:lvl w:ilvl="8" w:tplc="4FD2941A">
      <w:numFmt w:val="bullet"/>
      <w:lvlText w:val="•"/>
      <w:lvlJc w:val="left"/>
      <w:pPr>
        <w:ind w:left="7565" w:hanging="358"/>
      </w:pPr>
      <w:rPr>
        <w:rFonts w:hint="default"/>
        <w:lang w:val="en-US" w:eastAsia="en-US" w:bidi="ar-SA"/>
      </w:rPr>
    </w:lvl>
  </w:abstractNum>
  <w:abstractNum w:abstractNumId="4" w15:restartNumberingAfterBreak="0">
    <w:nsid w:val="43E271BD"/>
    <w:multiLevelType w:val="hybridMultilevel"/>
    <w:tmpl w:val="770224A0"/>
    <w:lvl w:ilvl="0" w:tplc="71924664">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B6B614D2">
      <w:numFmt w:val="bullet"/>
      <w:lvlText w:val="•"/>
      <w:lvlJc w:val="left"/>
      <w:pPr>
        <w:ind w:left="994" w:hanging="360"/>
      </w:pPr>
      <w:rPr>
        <w:rFonts w:hint="default"/>
        <w:lang w:val="en-US" w:eastAsia="en-US" w:bidi="ar-SA"/>
      </w:rPr>
    </w:lvl>
    <w:lvl w:ilvl="2" w:tplc="01100B32">
      <w:numFmt w:val="bullet"/>
      <w:lvlText w:val="•"/>
      <w:lvlJc w:val="left"/>
      <w:pPr>
        <w:ind w:left="1529" w:hanging="360"/>
      </w:pPr>
      <w:rPr>
        <w:rFonts w:hint="default"/>
        <w:lang w:val="en-US" w:eastAsia="en-US" w:bidi="ar-SA"/>
      </w:rPr>
    </w:lvl>
    <w:lvl w:ilvl="3" w:tplc="D28487CA">
      <w:numFmt w:val="bullet"/>
      <w:lvlText w:val="•"/>
      <w:lvlJc w:val="left"/>
      <w:pPr>
        <w:ind w:left="2063" w:hanging="360"/>
      </w:pPr>
      <w:rPr>
        <w:rFonts w:hint="default"/>
        <w:lang w:val="en-US" w:eastAsia="en-US" w:bidi="ar-SA"/>
      </w:rPr>
    </w:lvl>
    <w:lvl w:ilvl="4" w:tplc="B5DEAF96">
      <w:numFmt w:val="bullet"/>
      <w:lvlText w:val="•"/>
      <w:lvlJc w:val="left"/>
      <w:pPr>
        <w:ind w:left="2598" w:hanging="360"/>
      </w:pPr>
      <w:rPr>
        <w:rFonts w:hint="default"/>
        <w:lang w:val="en-US" w:eastAsia="en-US" w:bidi="ar-SA"/>
      </w:rPr>
    </w:lvl>
    <w:lvl w:ilvl="5" w:tplc="A1384B28">
      <w:numFmt w:val="bullet"/>
      <w:lvlText w:val="•"/>
      <w:lvlJc w:val="left"/>
      <w:pPr>
        <w:ind w:left="3132" w:hanging="360"/>
      </w:pPr>
      <w:rPr>
        <w:rFonts w:hint="default"/>
        <w:lang w:val="en-US" w:eastAsia="en-US" w:bidi="ar-SA"/>
      </w:rPr>
    </w:lvl>
    <w:lvl w:ilvl="6" w:tplc="D3447540">
      <w:numFmt w:val="bullet"/>
      <w:lvlText w:val="•"/>
      <w:lvlJc w:val="left"/>
      <w:pPr>
        <w:ind w:left="3667" w:hanging="360"/>
      </w:pPr>
      <w:rPr>
        <w:rFonts w:hint="default"/>
        <w:lang w:val="en-US" w:eastAsia="en-US" w:bidi="ar-SA"/>
      </w:rPr>
    </w:lvl>
    <w:lvl w:ilvl="7" w:tplc="AE662BEE">
      <w:numFmt w:val="bullet"/>
      <w:lvlText w:val="•"/>
      <w:lvlJc w:val="left"/>
      <w:pPr>
        <w:ind w:left="4201" w:hanging="360"/>
      </w:pPr>
      <w:rPr>
        <w:rFonts w:hint="default"/>
        <w:lang w:val="en-US" w:eastAsia="en-US" w:bidi="ar-SA"/>
      </w:rPr>
    </w:lvl>
    <w:lvl w:ilvl="8" w:tplc="8D568B96">
      <w:numFmt w:val="bullet"/>
      <w:lvlText w:val="•"/>
      <w:lvlJc w:val="left"/>
      <w:pPr>
        <w:ind w:left="4736" w:hanging="360"/>
      </w:pPr>
      <w:rPr>
        <w:rFonts w:hint="default"/>
        <w:lang w:val="en-US" w:eastAsia="en-US" w:bidi="ar-SA"/>
      </w:rPr>
    </w:lvl>
  </w:abstractNum>
  <w:num w:numId="1" w16cid:durableId="1835145806">
    <w:abstractNumId w:val="4"/>
  </w:num>
  <w:num w:numId="2" w16cid:durableId="1708332030">
    <w:abstractNumId w:val="0"/>
  </w:num>
  <w:num w:numId="3" w16cid:durableId="1327635936">
    <w:abstractNumId w:val="3"/>
  </w:num>
  <w:num w:numId="4" w16cid:durableId="1347250538">
    <w:abstractNumId w:val="1"/>
  </w:num>
  <w:num w:numId="5" w16cid:durableId="6252369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333B5"/>
    <w:rsid w:val="004333B5"/>
    <w:rsid w:val="00636D35"/>
    <w:rsid w:val="007E3ADE"/>
    <w:rsid w:val="009D702E"/>
    <w:rsid w:val="00A94B8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545D552D"/>
  <w15:docId w15:val="{C884A05B-C712-4141-941C-E87151225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41"/>
      <w:ind w:left="23"/>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40"/>
      <w:ind w:left="450" w:hanging="428"/>
    </w:pPr>
    <w:rPr>
      <w:sz w:val="24"/>
      <w:szCs w:val="24"/>
    </w:rPr>
  </w:style>
  <w:style w:type="paragraph" w:styleId="Title">
    <w:name w:val="Title"/>
    <w:basedOn w:val="Normal"/>
    <w:uiPriority w:val="10"/>
    <w:qFormat/>
    <w:pPr>
      <w:spacing w:line="320" w:lineRule="exact"/>
      <w:ind w:left="23"/>
    </w:pPr>
    <w:rPr>
      <w:rFonts w:ascii="Arial" w:eastAsia="Arial" w:hAnsi="Arial" w:cs="Arial"/>
      <w:b/>
      <w:bCs/>
      <w:sz w:val="28"/>
      <w:szCs w:val="28"/>
    </w:rPr>
  </w:style>
  <w:style w:type="paragraph" w:styleId="ListParagraph">
    <w:name w:val="List Paragraph"/>
    <w:basedOn w:val="Normal"/>
    <w:uiPriority w:val="1"/>
    <w:qFormat/>
    <w:pPr>
      <w:spacing w:before="240"/>
      <w:ind w:left="450" w:hanging="428"/>
    </w:pPr>
  </w:style>
  <w:style w:type="paragraph" w:customStyle="1" w:styleId="TableParagraph">
    <w:name w:val="Table Paragraph"/>
    <w:basedOn w:val="Normal"/>
    <w:uiPriority w:val="1"/>
    <w:qFormat/>
    <w:pPr>
      <w:ind w:left="107"/>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ombudsman.parliament.nz/resources/oversight-investigation-ministry-healths-stewardship-hospital-level-secure-services" TargetMode="External"/><Relationship Id="rId4" Type="http://schemas.openxmlformats.org/officeDocument/2006/relationships/webSettings" Target="webSettings.xml"/><Relationship Id="rId9" Type="http://schemas.openxmlformats.org/officeDocument/2006/relationships/hyperlink" Target="http://www.ombudsman.parliament.nz/resources/oversight-investigation-ministry-healths-stewardship-hospital-level-secure-services"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5134</Words>
  <Characters>29368</Characters>
  <Application>Microsoft Office Word</Application>
  <DocSecurity>0</DocSecurity>
  <Lines>682</Lines>
  <Paragraphs>341</Paragraphs>
  <ScaleCrop>false</ScaleCrop>
  <Company/>
  <LinksUpToDate>false</LinksUpToDate>
  <CharactersWithSpaces>34161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Vickers [DPMC]</dc:creator>
  <cp:lastModifiedBy/>
  <cp:revision>1</cp:revision>
  <dcterms:created xsi:type="dcterms:W3CDTF">2026-10-05T01:43:00Z</dcterms:created>
  <dcterms:modified xsi:type="dcterms:W3CDTF">2026-10-05T01:43:00Z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2026-05-07T00:00:00Z</vt:filetime>
  </property>
  <property fmtid="{D5CDD505-2E9C-101B-9397-08002B2CF9AE}" pid="3" name="Creator">
    <vt:lpwstr>Microsoft® Word for Microsoft 365</vt:lpwstr>
  </property>
  <property fmtid="{D5CDD505-2E9C-101B-9397-08002B2CF9AE}" pid="4" name="LastSaved">
    <vt:filetime>2026-10-05T00:00:00Z</vt:filetime>
  </property>
  <property fmtid="{D5CDD505-2E9C-101B-9397-08002B2CF9AE}" pid="5" name="MSIP_Label_f43e46a9-9901-46e9-bfae-bb6189d4cb66_ActionId">
    <vt:lpwstr>e58f32f8-f846-43de-933b-11fb21889931</vt:lpwstr>
  </property>
  <property fmtid="{D5CDD505-2E9C-101B-9397-08002B2CF9AE}" pid="6" name="MSIP_Label_f43e46a9-9901-46e9-bfae-bb6189d4cb66_ContentBits">
    <vt:lpwstr>1</vt:lpwstr>
  </property>
  <property fmtid="{D5CDD505-2E9C-101B-9397-08002B2CF9AE}" pid="7" name="MSIP_Label_f43e46a9-9901-46e9-bfae-bb6189d4cb66_Enabled">
    <vt:lpwstr>true</vt:lpwstr>
  </property>
  <property fmtid="{D5CDD505-2E9C-101B-9397-08002B2CF9AE}" pid="8" name="MSIP_Label_f43e46a9-9901-46e9-bfae-bb6189d4cb66_Method">
    <vt:lpwstr>Standard</vt:lpwstr>
  </property>
  <property fmtid="{D5CDD505-2E9C-101B-9397-08002B2CF9AE}" pid="9" name="MSIP_Label_f43e46a9-9901-46e9-bfae-bb6189d4cb66_Name">
    <vt:lpwstr>In-confidence</vt:lpwstr>
  </property>
  <property fmtid="{D5CDD505-2E9C-101B-9397-08002B2CF9AE}" pid="10" name="MSIP_Label_f43e46a9-9901-46e9-bfae-bb6189d4cb66_SetDate">
    <vt:lpwstr>2026-02-19T02:57:25Z</vt:lpwstr>
  </property>
  <property fmtid="{D5CDD505-2E9C-101B-9397-08002B2CF9AE}" pid="11" name="MSIP_Label_f43e46a9-9901-46e9-bfae-bb6189d4cb66_SiteId">
    <vt:lpwstr>e40c4f52-99bd-4d4f-bf7e-d001a2ca6556</vt:lpwstr>
  </property>
  <property fmtid="{D5CDD505-2E9C-101B-9397-08002B2CF9AE}" pid="12" name="MSIP_Label_f43e46a9-9901-46e9-bfae-bb6189d4cb66_Tag">
    <vt:lpwstr>10, 3, 0, 1</vt:lpwstr>
  </property>
  <property fmtid="{D5CDD505-2E9C-101B-9397-08002B2CF9AE}" pid="13" name="Producer">
    <vt:lpwstr>Microsoft® Word for Microsoft 365; modified using iText® 5.5.12 ©2000-2017 iText Group NV (AGPL-version) (AGPL-version)</vt:lpwstr>
  </property>
</Properties>
</file>