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E741" w14:textId="77777777" w:rsidR="008517E7" w:rsidRDefault="008517E7">
      <w:pPr>
        <w:pStyle w:val="BodyText"/>
        <w:spacing w:before="6"/>
      </w:pPr>
    </w:p>
    <w:p w14:paraId="350269E0" w14:textId="77777777" w:rsidR="008517E7" w:rsidRDefault="002B52C6">
      <w:pPr>
        <w:pStyle w:val="Heading2"/>
        <w:spacing w:before="0"/>
      </w:pPr>
      <w:r>
        <w:t>In</w:t>
      </w:r>
      <w:r>
        <w:rPr>
          <w:spacing w:val="-1"/>
        </w:rPr>
        <w:t xml:space="preserve"> </w:t>
      </w:r>
      <w:r>
        <w:rPr>
          <w:spacing w:val="-2"/>
        </w:rPr>
        <w:t>Confidence</w:t>
      </w:r>
    </w:p>
    <w:p w14:paraId="38A4983B" w14:textId="77777777" w:rsidR="008517E7" w:rsidRDefault="002B52C6">
      <w:pPr>
        <w:pStyle w:val="BodyText"/>
        <w:spacing w:before="261" w:line="362" w:lineRule="auto"/>
        <w:ind w:left="25" w:right="2363"/>
      </w:pPr>
      <w:r>
        <w:t>Office</w:t>
      </w:r>
      <w:r>
        <w:rPr>
          <w:spacing w:val="-5"/>
        </w:rPr>
        <w:t xml:space="preserve"> </w:t>
      </w:r>
      <w:r>
        <w:t>of</w:t>
      </w:r>
      <w:r>
        <w:rPr>
          <w:spacing w:val="-6"/>
        </w:rPr>
        <w:t xml:space="preserve"> </w:t>
      </w:r>
      <w:r>
        <w:t>the</w:t>
      </w:r>
      <w:r>
        <w:rPr>
          <w:spacing w:val="-7"/>
        </w:rPr>
        <w:t xml:space="preserve"> </w:t>
      </w:r>
      <w:r>
        <w:t>Minister</w:t>
      </w:r>
      <w:r>
        <w:rPr>
          <w:spacing w:val="-5"/>
        </w:rPr>
        <w:t xml:space="preserve"> </w:t>
      </w:r>
      <w:r>
        <w:t>for</w:t>
      </w:r>
      <w:r>
        <w:rPr>
          <w:spacing w:val="-6"/>
        </w:rPr>
        <w:t xml:space="preserve"> </w:t>
      </w:r>
      <w:r>
        <w:t>Social</w:t>
      </w:r>
      <w:r>
        <w:rPr>
          <w:spacing w:val="-5"/>
        </w:rPr>
        <w:t xml:space="preserve"> </w:t>
      </w:r>
      <w:r>
        <w:t>Development</w:t>
      </w:r>
      <w:r>
        <w:rPr>
          <w:spacing w:val="-5"/>
        </w:rPr>
        <w:t xml:space="preserve"> </w:t>
      </w:r>
      <w:r>
        <w:t>and</w:t>
      </w:r>
      <w:r>
        <w:rPr>
          <w:spacing w:val="-5"/>
        </w:rPr>
        <w:t xml:space="preserve"> </w:t>
      </w:r>
      <w:r>
        <w:t>Employment Chair, Cabinet Legislation Committee</w:t>
      </w:r>
    </w:p>
    <w:p w14:paraId="1D70F1D1" w14:textId="77777777" w:rsidR="008517E7" w:rsidRDefault="008517E7">
      <w:pPr>
        <w:pStyle w:val="BodyText"/>
        <w:spacing w:before="240"/>
      </w:pPr>
    </w:p>
    <w:p w14:paraId="10F9A55D" w14:textId="77777777" w:rsidR="008517E7" w:rsidRDefault="002B52C6">
      <w:pPr>
        <w:pStyle w:val="Heading1"/>
        <w:spacing w:line="259" w:lineRule="auto"/>
      </w:pPr>
      <w:r>
        <w:t>Social</w:t>
      </w:r>
      <w:r>
        <w:rPr>
          <w:spacing w:val="-9"/>
        </w:rPr>
        <w:t xml:space="preserve"> </w:t>
      </w:r>
      <w:r>
        <w:t>Security</w:t>
      </w:r>
      <w:r>
        <w:rPr>
          <w:spacing w:val="-9"/>
        </w:rPr>
        <w:t xml:space="preserve"> </w:t>
      </w:r>
      <w:r>
        <w:t>(Cash</w:t>
      </w:r>
      <w:r>
        <w:rPr>
          <w:spacing w:val="-9"/>
        </w:rPr>
        <w:t xml:space="preserve"> </w:t>
      </w:r>
      <w:r>
        <w:t>Asset</w:t>
      </w:r>
      <w:r>
        <w:rPr>
          <w:spacing w:val="-9"/>
        </w:rPr>
        <w:t xml:space="preserve"> </w:t>
      </w:r>
      <w:r>
        <w:t>Exemption—Bonus</w:t>
      </w:r>
      <w:r>
        <w:rPr>
          <w:spacing w:val="-9"/>
        </w:rPr>
        <w:t xml:space="preserve"> </w:t>
      </w:r>
      <w:r>
        <w:t>Payments) Amendment Regulations 2026</w:t>
      </w:r>
    </w:p>
    <w:p w14:paraId="54498A5F" w14:textId="77777777" w:rsidR="008517E7" w:rsidRDefault="002B52C6">
      <w:pPr>
        <w:pStyle w:val="Heading2"/>
        <w:spacing w:before="238"/>
      </w:pPr>
      <w:r>
        <w:rPr>
          <w:spacing w:val="-2"/>
        </w:rPr>
        <w:t>Proposal</w:t>
      </w:r>
    </w:p>
    <w:p w14:paraId="244E3116" w14:textId="77777777" w:rsidR="008517E7" w:rsidRDefault="002B52C6">
      <w:pPr>
        <w:pStyle w:val="ListParagraph"/>
        <w:numPr>
          <w:ilvl w:val="0"/>
          <w:numId w:val="2"/>
        </w:numPr>
        <w:tabs>
          <w:tab w:val="left" w:pos="745"/>
        </w:tabs>
        <w:spacing w:before="241"/>
        <w:ind w:right="29"/>
        <w:rPr>
          <w:sz w:val="24"/>
        </w:rPr>
      </w:pPr>
      <w:r>
        <w:rPr>
          <w:sz w:val="24"/>
        </w:rPr>
        <w:t>This</w:t>
      </w:r>
      <w:r>
        <w:rPr>
          <w:spacing w:val="-3"/>
          <w:sz w:val="24"/>
        </w:rPr>
        <w:t xml:space="preserve"> </w:t>
      </w:r>
      <w:r>
        <w:rPr>
          <w:sz w:val="24"/>
        </w:rPr>
        <w:t>paper</w:t>
      </w:r>
      <w:r>
        <w:rPr>
          <w:spacing w:val="-5"/>
          <w:sz w:val="24"/>
        </w:rPr>
        <w:t xml:space="preserve"> </w:t>
      </w:r>
      <w:r>
        <w:rPr>
          <w:sz w:val="24"/>
        </w:rPr>
        <w:t>seeks</w:t>
      </w:r>
      <w:r>
        <w:rPr>
          <w:spacing w:val="-5"/>
          <w:sz w:val="24"/>
        </w:rPr>
        <w:t xml:space="preserve"> </w:t>
      </w:r>
      <w:proofErr w:type="spellStart"/>
      <w:r>
        <w:rPr>
          <w:sz w:val="24"/>
        </w:rPr>
        <w:t>authorisation</w:t>
      </w:r>
      <w:proofErr w:type="spellEnd"/>
      <w:r>
        <w:rPr>
          <w:spacing w:val="-4"/>
          <w:sz w:val="24"/>
        </w:rPr>
        <w:t xml:space="preserve"> </w:t>
      </w:r>
      <w:r>
        <w:rPr>
          <w:sz w:val="24"/>
        </w:rPr>
        <w:t>for</w:t>
      </w:r>
      <w:r>
        <w:rPr>
          <w:spacing w:val="-5"/>
          <w:sz w:val="24"/>
        </w:rPr>
        <w:t xml:space="preserve"> </w:t>
      </w:r>
      <w:r>
        <w:rPr>
          <w:sz w:val="24"/>
        </w:rPr>
        <w:t>submission</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Executive</w:t>
      </w:r>
      <w:r>
        <w:rPr>
          <w:spacing w:val="-4"/>
          <w:sz w:val="24"/>
        </w:rPr>
        <w:t xml:space="preserve"> </w:t>
      </w:r>
      <w:r>
        <w:rPr>
          <w:sz w:val="24"/>
        </w:rPr>
        <w:t>Council</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attached Social Security (Cash Asset Exemption—Bonus Payments) Amendment Regulations 2026.</w:t>
      </w:r>
      <w:r>
        <w:rPr>
          <w:spacing w:val="-2"/>
          <w:sz w:val="24"/>
        </w:rPr>
        <w:t xml:space="preserve"> </w:t>
      </w:r>
      <w:r>
        <w:rPr>
          <w:sz w:val="24"/>
        </w:rPr>
        <w:t>The</w:t>
      </w:r>
      <w:r>
        <w:rPr>
          <w:spacing w:val="-1"/>
          <w:sz w:val="24"/>
        </w:rPr>
        <w:t xml:space="preserve"> </w:t>
      </w:r>
      <w:r>
        <w:rPr>
          <w:sz w:val="24"/>
        </w:rPr>
        <w:t>Amendment</w:t>
      </w:r>
      <w:r>
        <w:rPr>
          <w:spacing w:val="-1"/>
          <w:sz w:val="24"/>
        </w:rPr>
        <w:t xml:space="preserve"> </w:t>
      </w:r>
      <w:r>
        <w:rPr>
          <w:sz w:val="24"/>
        </w:rPr>
        <w:t>Regulations will</w:t>
      </w:r>
      <w:r>
        <w:rPr>
          <w:spacing w:val="-1"/>
          <w:sz w:val="24"/>
        </w:rPr>
        <w:t xml:space="preserve"> </w:t>
      </w:r>
      <w:r>
        <w:rPr>
          <w:sz w:val="24"/>
        </w:rPr>
        <w:t>exempt</w:t>
      </w:r>
      <w:r>
        <w:rPr>
          <w:spacing w:val="-1"/>
          <w:sz w:val="24"/>
        </w:rPr>
        <w:t xml:space="preserve"> </w:t>
      </w:r>
      <w:r>
        <w:rPr>
          <w:sz w:val="24"/>
        </w:rPr>
        <w:t>the</w:t>
      </w:r>
      <w:r>
        <w:rPr>
          <w:spacing w:val="-1"/>
          <w:sz w:val="24"/>
        </w:rPr>
        <w:t xml:space="preserve"> </w:t>
      </w:r>
      <w:r>
        <w:rPr>
          <w:sz w:val="24"/>
        </w:rPr>
        <w:t>$1,000</w:t>
      </w:r>
      <w:r>
        <w:rPr>
          <w:spacing w:val="-2"/>
          <w:sz w:val="24"/>
        </w:rPr>
        <w:t xml:space="preserve"> </w:t>
      </w:r>
      <w:r>
        <w:rPr>
          <w:sz w:val="24"/>
        </w:rPr>
        <w:t>lump</w:t>
      </w:r>
      <w:r>
        <w:rPr>
          <w:spacing w:val="-2"/>
          <w:sz w:val="24"/>
        </w:rPr>
        <w:t xml:space="preserve"> </w:t>
      </w:r>
      <w:r>
        <w:rPr>
          <w:sz w:val="24"/>
        </w:rPr>
        <w:t>sum</w:t>
      </w:r>
      <w:r>
        <w:rPr>
          <w:spacing w:val="-3"/>
          <w:sz w:val="24"/>
        </w:rPr>
        <w:t xml:space="preserve"> </w:t>
      </w:r>
      <w:r>
        <w:rPr>
          <w:sz w:val="24"/>
        </w:rPr>
        <w:t>payments made under the Bonus Payment Welfare Programme as cash assets for 12 months for all assistance dependent on the Accommodation Supplement cash asset test under the Social Security Act 2018.</w:t>
      </w:r>
    </w:p>
    <w:p w14:paraId="66BDD2E9" w14:textId="77777777" w:rsidR="008517E7" w:rsidRDefault="002B52C6">
      <w:pPr>
        <w:pStyle w:val="Heading2"/>
        <w:spacing w:before="239"/>
      </w:pPr>
      <w:r>
        <w:rPr>
          <w:spacing w:val="-2"/>
        </w:rPr>
        <w:t>Policy</w:t>
      </w:r>
    </w:p>
    <w:p w14:paraId="1B511E25" w14:textId="77777777" w:rsidR="008517E7" w:rsidRDefault="002B52C6">
      <w:pPr>
        <w:pStyle w:val="ListParagraph"/>
        <w:numPr>
          <w:ilvl w:val="0"/>
          <w:numId w:val="2"/>
        </w:numPr>
        <w:tabs>
          <w:tab w:val="left" w:pos="745"/>
        </w:tabs>
        <w:spacing w:before="241"/>
        <w:ind w:right="133"/>
        <w:rPr>
          <w:sz w:val="24"/>
        </w:rPr>
      </w:pPr>
      <w:r>
        <w:rPr>
          <w:sz w:val="24"/>
        </w:rPr>
        <w:t xml:space="preserve">On 17 September 2025, the Cabinet Social Outcomes Committee </w:t>
      </w:r>
      <w:proofErr w:type="spellStart"/>
      <w:r>
        <w:rPr>
          <w:sz w:val="24"/>
        </w:rPr>
        <w:t>authorised</w:t>
      </w:r>
      <w:proofErr w:type="spellEnd"/>
      <w:r>
        <w:rPr>
          <w:sz w:val="24"/>
        </w:rPr>
        <w:t xml:space="preserve"> the Minister for Social Development and Employment to establish a welfare </w:t>
      </w:r>
      <w:proofErr w:type="spellStart"/>
      <w:r>
        <w:rPr>
          <w:sz w:val="24"/>
        </w:rPr>
        <w:t>programme</w:t>
      </w:r>
      <w:proofErr w:type="spellEnd"/>
      <w:r>
        <w:rPr>
          <w:sz w:val="24"/>
        </w:rPr>
        <w:t xml:space="preserve"> to administer the Bonus Payment </w:t>
      </w:r>
      <w:proofErr w:type="spellStart"/>
      <w:r>
        <w:rPr>
          <w:sz w:val="24"/>
        </w:rPr>
        <w:t>programme</w:t>
      </w:r>
      <w:proofErr w:type="spellEnd"/>
      <w:r>
        <w:rPr>
          <w:sz w:val="24"/>
        </w:rPr>
        <w:t>, intended to reward young, long-term jobseekers</w:t>
      </w:r>
      <w:r>
        <w:rPr>
          <w:spacing w:val="-2"/>
          <w:sz w:val="24"/>
        </w:rPr>
        <w:t xml:space="preserve"> </w:t>
      </w:r>
      <w:r>
        <w:rPr>
          <w:sz w:val="24"/>
        </w:rPr>
        <w:t>who</w:t>
      </w:r>
      <w:r>
        <w:rPr>
          <w:spacing w:val="-4"/>
          <w:sz w:val="24"/>
        </w:rPr>
        <w:t xml:space="preserve"> </w:t>
      </w:r>
      <w:r>
        <w:rPr>
          <w:sz w:val="24"/>
        </w:rPr>
        <w:t>enter</w:t>
      </w:r>
      <w:r>
        <w:rPr>
          <w:spacing w:val="-3"/>
          <w:sz w:val="24"/>
        </w:rPr>
        <w:t xml:space="preserve"> </w:t>
      </w:r>
      <w:r>
        <w:rPr>
          <w:sz w:val="24"/>
        </w:rPr>
        <w:t>employment</w:t>
      </w:r>
      <w:r>
        <w:rPr>
          <w:spacing w:val="-3"/>
          <w:sz w:val="24"/>
        </w:rPr>
        <w:t xml:space="preserve"> </w:t>
      </w:r>
      <w:r>
        <w:rPr>
          <w:sz w:val="24"/>
        </w:rPr>
        <w:t>and</w:t>
      </w:r>
      <w:r>
        <w:rPr>
          <w:spacing w:val="-4"/>
          <w:sz w:val="24"/>
        </w:rPr>
        <w:t xml:space="preserve"> </w:t>
      </w:r>
      <w:r>
        <w:rPr>
          <w:sz w:val="24"/>
        </w:rPr>
        <w:t>remain</w:t>
      </w:r>
      <w:r>
        <w:rPr>
          <w:spacing w:val="-3"/>
          <w:sz w:val="24"/>
        </w:rPr>
        <w:t xml:space="preserve"> </w:t>
      </w:r>
      <w:r>
        <w:rPr>
          <w:sz w:val="24"/>
        </w:rPr>
        <w:t>off</w:t>
      </w:r>
      <w:r>
        <w:rPr>
          <w:spacing w:val="-4"/>
          <w:sz w:val="24"/>
        </w:rPr>
        <w:t xml:space="preserve"> </w:t>
      </w:r>
      <w:r>
        <w:rPr>
          <w:sz w:val="24"/>
        </w:rPr>
        <w:t>a</w:t>
      </w:r>
      <w:r>
        <w:rPr>
          <w:spacing w:val="-3"/>
          <w:sz w:val="24"/>
        </w:rPr>
        <w:t xml:space="preserve"> </w:t>
      </w:r>
      <w:r>
        <w:rPr>
          <w:sz w:val="24"/>
        </w:rPr>
        <w:t>main</w:t>
      </w:r>
      <w:r>
        <w:rPr>
          <w:spacing w:val="-3"/>
          <w:sz w:val="24"/>
        </w:rPr>
        <w:t xml:space="preserve"> </w:t>
      </w:r>
      <w:r>
        <w:rPr>
          <w:sz w:val="24"/>
        </w:rPr>
        <w:t>benefit.</w:t>
      </w:r>
      <w:r>
        <w:rPr>
          <w:spacing w:val="-3"/>
          <w:sz w:val="24"/>
        </w:rPr>
        <w:t xml:space="preserve"> </w:t>
      </w:r>
      <w:r>
        <w:rPr>
          <w:sz w:val="24"/>
        </w:rPr>
        <w:t>They</w:t>
      </w:r>
      <w:r>
        <w:rPr>
          <w:spacing w:val="-4"/>
          <w:sz w:val="24"/>
        </w:rPr>
        <w:t xml:space="preserve"> </w:t>
      </w:r>
      <w:r>
        <w:rPr>
          <w:sz w:val="24"/>
        </w:rPr>
        <w:t>also</w:t>
      </w:r>
      <w:r>
        <w:rPr>
          <w:spacing w:val="-3"/>
          <w:sz w:val="24"/>
        </w:rPr>
        <w:t xml:space="preserve"> </w:t>
      </w:r>
      <w:r>
        <w:rPr>
          <w:sz w:val="24"/>
        </w:rPr>
        <w:t>agreed</w:t>
      </w:r>
      <w:r>
        <w:rPr>
          <w:spacing w:val="-4"/>
          <w:sz w:val="24"/>
        </w:rPr>
        <w:t xml:space="preserve"> </w:t>
      </w:r>
      <w:r>
        <w:rPr>
          <w:sz w:val="24"/>
        </w:rPr>
        <w:t>to amend the Social Security Regulations 2018 to exempt this payment as a cash asset when assessing eligibility for all assistance dependent on the Accommodation Supplement cash asset test [SOU-25-MIN-0130 refers]. The Minister for Social Development and Employment agreed this exemption would be time-limited for a period of 12 months from receipt of payment.</w:t>
      </w:r>
    </w:p>
    <w:p w14:paraId="11FE41B1" w14:textId="77777777" w:rsidR="008517E7" w:rsidRDefault="002B52C6">
      <w:pPr>
        <w:pStyle w:val="ListParagraph"/>
        <w:numPr>
          <w:ilvl w:val="0"/>
          <w:numId w:val="2"/>
        </w:numPr>
        <w:tabs>
          <w:tab w:val="left" w:pos="745"/>
        </w:tabs>
        <w:ind w:right="132"/>
        <w:rPr>
          <w:sz w:val="24"/>
        </w:rPr>
      </w:pPr>
      <w:r>
        <w:rPr>
          <w:sz w:val="24"/>
        </w:rPr>
        <w:t>This exemption meets the policy intent of the Bonus Payment, which is to provide a reward</w:t>
      </w:r>
      <w:r>
        <w:rPr>
          <w:spacing w:val="-5"/>
          <w:sz w:val="24"/>
        </w:rPr>
        <w:t xml:space="preserve"> </w:t>
      </w:r>
      <w:r>
        <w:rPr>
          <w:sz w:val="24"/>
        </w:rPr>
        <w:t>or</w:t>
      </w:r>
      <w:r>
        <w:rPr>
          <w:spacing w:val="-5"/>
          <w:sz w:val="24"/>
        </w:rPr>
        <w:t xml:space="preserve"> </w:t>
      </w:r>
      <w:r>
        <w:rPr>
          <w:sz w:val="24"/>
        </w:rPr>
        <w:t>recognition</w:t>
      </w:r>
      <w:r>
        <w:rPr>
          <w:spacing w:val="-2"/>
          <w:sz w:val="24"/>
        </w:rPr>
        <w:t xml:space="preserve"> </w:t>
      </w:r>
      <w:r>
        <w:rPr>
          <w:sz w:val="24"/>
        </w:rPr>
        <w:t>payment</w:t>
      </w:r>
      <w:r>
        <w:rPr>
          <w:spacing w:val="-4"/>
          <w:sz w:val="24"/>
        </w:rPr>
        <w:t xml:space="preserve"> </w:t>
      </w:r>
      <w:r>
        <w:rPr>
          <w:sz w:val="24"/>
        </w:rPr>
        <w:t>for</w:t>
      </w:r>
      <w:r>
        <w:rPr>
          <w:spacing w:val="-5"/>
          <w:sz w:val="24"/>
        </w:rPr>
        <w:t xml:space="preserve"> </w:t>
      </w:r>
      <w:r>
        <w:rPr>
          <w:sz w:val="24"/>
        </w:rPr>
        <w:t>young</w:t>
      </w:r>
      <w:r>
        <w:rPr>
          <w:spacing w:val="-5"/>
          <w:sz w:val="24"/>
        </w:rPr>
        <w:t xml:space="preserve"> </w:t>
      </w:r>
      <w:r>
        <w:rPr>
          <w:sz w:val="24"/>
        </w:rPr>
        <w:t>jobseekers</w:t>
      </w:r>
      <w:r>
        <w:rPr>
          <w:spacing w:val="-3"/>
          <w:sz w:val="24"/>
        </w:rPr>
        <w:t xml:space="preserve"> </w:t>
      </w:r>
      <w:r>
        <w:rPr>
          <w:sz w:val="24"/>
        </w:rPr>
        <w:t>without</w:t>
      </w:r>
      <w:r>
        <w:rPr>
          <w:spacing w:val="-6"/>
          <w:sz w:val="24"/>
        </w:rPr>
        <w:t xml:space="preserve"> </w:t>
      </w:r>
      <w:r>
        <w:rPr>
          <w:sz w:val="24"/>
        </w:rPr>
        <w:t>impacting</w:t>
      </w:r>
      <w:r>
        <w:rPr>
          <w:spacing w:val="-4"/>
          <w:sz w:val="24"/>
        </w:rPr>
        <w:t xml:space="preserve"> </w:t>
      </w:r>
      <w:r>
        <w:rPr>
          <w:sz w:val="24"/>
        </w:rPr>
        <w:t>their</w:t>
      </w:r>
      <w:r>
        <w:rPr>
          <w:spacing w:val="-4"/>
          <w:sz w:val="24"/>
        </w:rPr>
        <w:t xml:space="preserve"> </w:t>
      </w:r>
      <w:r>
        <w:rPr>
          <w:sz w:val="24"/>
        </w:rPr>
        <w:t>ongoing entitlement to supports for which they would otherwise be eligible.</w:t>
      </w:r>
    </w:p>
    <w:p w14:paraId="622AEB61" w14:textId="77777777" w:rsidR="008517E7" w:rsidRDefault="002B52C6">
      <w:pPr>
        <w:pStyle w:val="ListParagraph"/>
        <w:numPr>
          <w:ilvl w:val="0"/>
          <w:numId w:val="2"/>
        </w:numPr>
        <w:tabs>
          <w:tab w:val="left" w:pos="745"/>
        </w:tabs>
        <w:spacing w:before="241"/>
        <w:ind w:right="80"/>
        <w:rPr>
          <w:sz w:val="24"/>
        </w:rPr>
      </w:pPr>
      <w:r>
        <w:rPr>
          <w:sz w:val="24"/>
        </w:rPr>
        <w:t>The</w:t>
      </w:r>
      <w:r>
        <w:rPr>
          <w:spacing w:val="-6"/>
          <w:sz w:val="24"/>
        </w:rPr>
        <w:t xml:space="preserve"> </w:t>
      </w:r>
      <w:r>
        <w:rPr>
          <w:sz w:val="24"/>
        </w:rPr>
        <w:t>attached</w:t>
      </w:r>
      <w:r>
        <w:rPr>
          <w:spacing w:val="-4"/>
          <w:sz w:val="24"/>
        </w:rPr>
        <w:t xml:space="preserve"> </w:t>
      </w:r>
      <w:r>
        <w:rPr>
          <w:sz w:val="24"/>
        </w:rPr>
        <w:t>Social</w:t>
      </w:r>
      <w:r>
        <w:rPr>
          <w:spacing w:val="-6"/>
          <w:sz w:val="24"/>
        </w:rPr>
        <w:t xml:space="preserve"> </w:t>
      </w:r>
      <w:r>
        <w:rPr>
          <w:sz w:val="24"/>
        </w:rPr>
        <w:t>Security</w:t>
      </w:r>
      <w:r>
        <w:rPr>
          <w:spacing w:val="-6"/>
          <w:sz w:val="24"/>
        </w:rPr>
        <w:t xml:space="preserve"> </w:t>
      </w:r>
      <w:r>
        <w:rPr>
          <w:sz w:val="24"/>
        </w:rPr>
        <w:t>(Cash</w:t>
      </w:r>
      <w:r>
        <w:rPr>
          <w:spacing w:val="-7"/>
          <w:sz w:val="24"/>
        </w:rPr>
        <w:t xml:space="preserve"> </w:t>
      </w:r>
      <w:r>
        <w:rPr>
          <w:sz w:val="24"/>
        </w:rPr>
        <w:t>Asset</w:t>
      </w:r>
      <w:r>
        <w:rPr>
          <w:spacing w:val="-6"/>
          <w:sz w:val="24"/>
        </w:rPr>
        <w:t xml:space="preserve"> </w:t>
      </w:r>
      <w:r>
        <w:rPr>
          <w:sz w:val="24"/>
        </w:rPr>
        <w:t>Exemption—Bonus</w:t>
      </w:r>
      <w:r>
        <w:rPr>
          <w:spacing w:val="-5"/>
          <w:sz w:val="24"/>
        </w:rPr>
        <w:t xml:space="preserve"> </w:t>
      </w:r>
      <w:r>
        <w:rPr>
          <w:sz w:val="24"/>
        </w:rPr>
        <w:t>Payments)</w:t>
      </w:r>
      <w:r>
        <w:rPr>
          <w:spacing w:val="-6"/>
          <w:sz w:val="24"/>
        </w:rPr>
        <w:t xml:space="preserve"> </w:t>
      </w:r>
      <w:r>
        <w:rPr>
          <w:sz w:val="24"/>
        </w:rPr>
        <w:t>Amendment Regulations 2026 amend the Social Security Regulations 2018 to give effect to the agreed exemption.</w:t>
      </w:r>
    </w:p>
    <w:p w14:paraId="2394DE67" w14:textId="77777777" w:rsidR="008517E7" w:rsidRDefault="002B52C6">
      <w:pPr>
        <w:pStyle w:val="Heading2"/>
        <w:spacing w:before="239"/>
      </w:pPr>
      <w:r>
        <w:t>Timing</w:t>
      </w:r>
      <w:r>
        <w:rPr>
          <w:spacing w:val="-2"/>
        </w:rPr>
        <w:t xml:space="preserve"> </w:t>
      </w:r>
      <w:r>
        <w:t>and</w:t>
      </w:r>
      <w:r>
        <w:rPr>
          <w:spacing w:val="-3"/>
        </w:rPr>
        <w:t xml:space="preserve"> </w:t>
      </w:r>
      <w:r>
        <w:t>28-day</w:t>
      </w:r>
      <w:r>
        <w:rPr>
          <w:spacing w:val="-3"/>
        </w:rPr>
        <w:t xml:space="preserve"> </w:t>
      </w:r>
      <w:r>
        <w:rPr>
          <w:spacing w:val="-4"/>
        </w:rPr>
        <w:t>rule</w:t>
      </w:r>
    </w:p>
    <w:p w14:paraId="2124DA0E" w14:textId="77777777" w:rsidR="008517E7" w:rsidRDefault="002B52C6">
      <w:pPr>
        <w:pStyle w:val="ListParagraph"/>
        <w:numPr>
          <w:ilvl w:val="0"/>
          <w:numId w:val="2"/>
        </w:numPr>
        <w:tabs>
          <w:tab w:val="left" w:pos="745"/>
        </w:tabs>
        <w:spacing w:before="241"/>
        <w:ind w:right="158"/>
        <w:jc w:val="both"/>
        <w:rPr>
          <w:sz w:val="24"/>
        </w:rPr>
      </w:pPr>
      <w:r>
        <w:rPr>
          <w:sz w:val="24"/>
        </w:rPr>
        <w:t>If</w:t>
      </w:r>
      <w:r>
        <w:rPr>
          <w:spacing w:val="-3"/>
          <w:sz w:val="24"/>
        </w:rPr>
        <w:t xml:space="preserve"> </w:t>
      </w:r>
      <w:r>
        <w:rPr>
          <w:sz w:val="24"/>
        </w:rPr>
        <w:t>approved,</w:t>
      </w:r>
      <w:r>
        <w:rPr>
          <w:spacing w:val="-2"/>
          <w:sz w:val="24"/>
        </w:rPr>
        <w:t xml:space="preserve"> </w:t>
      </w:r>
      <w:r>
        <w:rPr>
          <w:sz w:val="24"/>
        </w:rPr>
        <w:t>the</w:t>
      </w:r>
      <w:r>
        <w:rPr>
          <w:spacing w:val="-4"/>
          <w:sz w:val="24"/>
        </w:rPr>
        <w:t xml:space="preserve"> </w:t>
      </w:r>
      <w:r>
        <w:rPr>
          <w:sz w:val="24"/>
        </w:rPr>
        <w:t>Amendment Regulations</w:t>
      </w:r>
      <w:r>
        <w:rPr>
          <w:spacing w:val="-1"/>
          <w:sz w:val="24"/>
        </w:rPr>
        <w:t xml:space="preserve"> </w:t>
      </w:r>
      <w:r>
        <w:rPr>
          <w:sz w:val="24"/>
        </w:rPr>
        <w:t>will</w:t>
      </w:r>
      <w:r>
        <w:rPr>
          <w:spacing w:val="-4"/>
          <w:sz w:val="24"/>
        </w:rPr>
        <w:t xml:space="preserve"> </w:t>
      </w:r>
      <w:r>
        <w:rPr>
          <w:sz w:val="24"/>
        </w:rPr>
        <w:t>be</w:t>
      </w:r>
      <w:r>
        <w:rPr>
          <w:spacing w:val="-2"/>
          <w:sz w:val="24"/>
        </w:rPr>
        <w:t xml:space="preserve"> </w:t>
      </w:r>
      <w:r>
        <w:rPr>
          <w:sz w:val="24"/>
        </w:rPr>
        <w:t>submitted to</w:t>
      </w:r>
      <w:r>
        <w:rPr>
          <w:spacing w:val="-3"/>
          <w:sz w:val="24"/>
        </w:rPr>
        <w:t xml:space="preserve"> </w:t>
      </w:r>
      <w:r>
        <w:rPr>
          <w:sz w:val="24"/>
        </w:rPr>
        <w:t>the</w:t>
      </w:r>
      <w:r>
        <w:rPr>
          <w:spacing w:val="-2"/>
          <w:sz w:val="24"/>
        </w:rPr>
        <w:t xml:space="preserve"> </w:t>
      </w:r>
      <w:r>
        <w:rPr>
          <w:sz w:val="24"/>
        </w:rPr>
        <w:t>Executive Council and</w:t>
      </w:r>
      <w:r>
        <w:rPr>
          <w:spacing w:val="-3"/>
          <w:sz w:val="24"/>
        </w:rPr>
        <w:t xml:space="preserve"> </w:t>
      </w:r>
      <w:r>
        <w:rPr>
          <w:sz w:val="24"/>
        </w:rPr>
        <w:t>published</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New</w:t>
      </w:r>
      <w:r>
        <w:rPr>
          <w:spacing w:val="-4"/>
          <w:sz w:val="24"/>
        </w:rPr>
        <w:t xml:space="preserve"> </w:t>
      </w:r>
      <w:r>
        <w:rPr>
          <w:sz w:val="24"/>
        </w:rPr>
        <w:t>Zealand</w:t>
      </w:r>
      <w:r>
        <w:rPr>
          <w:spacing w:val="-3"/>
          <w:sz w:val="24"/>
        </w:rPr>
        <w:t xml:space="preserve"> </w:t>
      </w:r>
      <w:r>
        <w:rPr>
          <w:sz w:val="24"/>
        </w:rPr>
        <w:t>Gazette</w:t>
      </w:r>
      <w:r>
        <w:rPr>
          <w:spacing w:val="-3"/>
          <w:sz w:val="24"/>
        </w:rPr>
        <w:t xml:space="preserve"> </w:t>
      </w:r>
      <w:r>
        <w:rPr>
          <w:sz w:val="24"/>
        </w:rPr>
        <w:t>by</w:t>
      </w:r>
      <w:r>
        <w:rPr>
          <w:spacing w:val="-4"/>
          <w:sz w:val="24"/>
        </w:rPr>
        <w:t xml:space="preserve"> </w:t>
      </w:r>
      <w:r>
        <w:rPr>
          <w:sz w:val="24"/>
        </w:rPr>
        <w:t>23</w:t>
      </w:r>
      <w:r>
        <w:rPr>
          <w:spacing w:val="-4"/>
          <w:sz w:val="24"/>
        </w:rPr>
        <w:t xml:space="preserve"> </w:t>
      </w:r>
      <w:r>
        <w:rPr>
          <w:sz w:val="24"/>
        </w:rPr>
        <w:t>September</w:t>
      </w:r>
      <w:r>
        <w:rPr>
          <w:spacing w:val="-1"/>
          <w:sz w:val="24"/>
        </w:rPr>
        <w:t xml:space="preserve"> </w:t>
      </w:r>
      <w:r>
        <w:rPr>
          <w:sz w:val="24"/>
        </w:rPr>
        <w:t>2026</w:t>
      </w:r>
      <w:r>
        <w:rPr>
          <w:spacing w:val="-4"/>
          <w:sz w:val="24"/>
        </w:rPr>
        <w:t xml:space="preserve"> </w:t>
      </w:r>
      <w:r>
        <w:rPr>
          <w:sz w:val="24"/>
        </w:rPr>
        <w:t>to</w:t>
      </w:r>
      <w:r>
        <w:rPr>
          <w:spacing w:val="-4"/>
          <w:sz w:val="24"/>
        </w:rPr>
        <w:t xml:space="preserve"> </w:t>
      </w:r>
      <w:r>
        <w:rPr>
          <w:sz w:val="24"/>
        </w:rPr>
        <w:t>comply</w:t>
      </w:r>
      <w:r>
        <w:rPr>
          <w:spacing w:val="-3"/>
          <w:sz w:val="24"/>
        </w:rPr>
        <w:t xml:space="preserve"> </w:t>
      </w:r>
      <w:r>
        <w:rPr>
          <w:sz w:val="24"/>
        </w:rPr>
        <w:t>with</w:t>
      </w:r>
      <w:r>
        <w:rPr>
          <w:spacing w:val="-4"/>
          <w:sz w:val="24"/>
        </w:rPr>
        <w:t xml:space="preserve"> </w:t>
      </w:r>
      <w:r>
        <w:rPr>
          <w:sz w:val="24"/>
        </w:rPr>
        <w:t>the 28-day rule and come into force on 20 October 2026.</w:t>
      </w:r>
    </w:p>
    <w:p w14:paraId="1DCE0D40" w14:textId="77777777" w:rsidR="008517E7" w:rsidRDefault="002B52C6">
      <w:pPr>
        <w:pStyle w:val="Heading2"/>
        <w:spacing w:before="239"/>
      </w:pPr>
      <w:r>
        <w:rPr>
          <w:spacing w:val="-2"/>
        </w:rPr>
        <w:t>Compliance</w:t>
      </w:r>
    </w:p>
    <w:p w14:paraId="04DF12A4" w14:textId="77777777" w:rsidR="008517E7" w:rsidRDefault="002B52C6">
      <w:pPr>
        <w:pStyle w:val="ListParagraph"/>
        <w:numPr>
          <w:ilvl w:val="0"/>
          <w:numId w:val="2"/>
        </w:numPr>
        <w:tabs>
          <w:tab w:val="left" w:pos="745"/>
        </w:tabs>
        <w:spacing w:before="241"/>
        <w:ind w:right="939"/>
        <w:rPr>
          <w:sz w:val="24"/>
        </w:rPr>
      </w:pPr>
      <w:r>
        <w:rPr>
          <w:sz w:val="24"/>
        </w:rPr>
        <w:t>The</w:t>
      </w:r>
      <w:r>
        <w:rPr>
          <w:spacing w:val="-6"/>
          <w:sz w:val="24"/>
        </w:rPr>
        <w:t xml:space="preserve"> </w:t>
      </w:r>
      <w:r>
        <w:rPr>
          <w:sz w:val="24"/>
        </w:rPr>
        <w:t>Social</w:t>
      </w:r>
      <w:r>
        <w:rPr>
          <w:spacing w:val="-6"/>
          <w:sz w:val="24"/>
        </w:rPr>
        <w:t xml:space="preserve"> </w:t>
      </w:r>
      <w:r>
        <w:rPr>
          <w:sz w:val="24"/>
        </w:rPr>
        <w:t>Security</w:t>
      </w:r>
      <w:r>
        <w:rPr>
          <w:spacing w:val="-6"/>
          <w:sz w:val="24"/>
        </w:rPr>
        <w:t xml:space="preserve"> </w:t>
      </w:r>
      <w:r>
        <w:rPr>
          <w:sz w:val="24"/>
        </w:rPr>
        <w:t>(Cash</w:t>
      </w:r>
      <w:r>
        <w:rPr>
          <w:spacing w:val="-7"/>
          <w:sz w:val="24"/>
        </w:rPr>
        <w:t xml:space="preserve"> </w:t>
      </w:r>
      <w:r>
        <w:rPr>
          <w:sz w:val="24"/>
        </w:rPr>
        <w:t>Asset</w:t>
      </w:r>
      <w:r>
        <w:rPr>
          <w:spacing w:val="-8"/>
          <w:sz w:val="24"/>
        </w:rPr>
        <w:t xml:space="preserve"> </w:t>
      </w:r>
      <w:r>
        <w:rPr>
          <w:sz w:val="24"/>
        </w:rPr>
        <w:t>Exemption—Bonus</w:t>
      </w:r>
      <w:r>
        <w:rPr>
          <w:spacing w:val="-5"/>
          <w:sz w:val="24"/>
        </w:rPr>
        <w:t xml:space="preserve"> </w:t>
      </w:r>
      <w:r>
        <w:rPr>
          <w:sz w:val="24"/>
        </w:rPr>
        <w:t>Payments)</w:t>
      </w:r>
      <w:r>
        <w:rPr>
          <w:spacing w:val="-6"/>
          <w:sz w:val="24"/>
        </w:rPr>
        <w:t xml:space="preserve"> </w:t>
      </w:r>
      <w:r>
        <w:rPr>
          <w:sz w:val="24"/>
        </w:rPr>
        <w:t>Amendment Regulations 2026 comply, where applicable, with the following:</w:t>
      </w:r>
    </w:p>
    <w:p w14:paraId="7CDACE81" w14:textId="77777777" w:rsidR="008517E7" w:rsidRDefault="008517E7">
      <w:pPr>
        <w:pStyle w:val="ListParagraph"/>
        <w:rPr>
          <w:sz w:val="24"/>
        </w:rPr>
        <w:sectPr w:rsidR="008517E7">
          <w:headerReference w:type="default" r:id="rId7"/>
          <w:footerReference w:type="default" r:id="rId8"/>
          <w:type w:val="continuous"/>
          <w:pgSz w:w="11910" w:h="16840"/>
          <w:pgMar w:top="1340" w:right="1417" w:bottom="1180" w:left="1417" w:header="715" w:footer="982" w:gutter="0"/>
          <w:pgNumType w:start="1"/>
          <w:cols w:space="720"/>
        </w:sectPr>
      </w:pPr>
    </w:p>
    <w:p w14:paraId="71311C27" w14:textId="77777777" w:rsidR="008517E7" w:rsidRDefault="002B52C6">
      <w:pPr>
        <w:pStyle w:val="ListParagraph"/>
        <w:numPr>
          <w:ilvl w:val="1"/>
          <w:numId w:val="2"/>
        </w:numPr>
        <w:tabs>
          <w:tab w:val="left" w:pos="1464"/>
        </w:tabs>
        <w:spacing w:before="81"/>
        <w:ind w:left="1464" w:hanging="719"/>
        <w:rPr>
          <w:sz w:val="24"/>
        </w:rPr>
      </w:pPr>
      <w:r>
        <w:rPr>
          <w:sz w:val="24"/>
        </w:rPr>
        <w:t>the</w:t>
      </w:r>
      <w:r>
        <w:rPr>
          <w:spacing w:val="-2"/>
          <w:sz w:val="24"/>
        </w:rPr>
        <w:t xml:space="preserve"> </w:t>
      </w:r>
      <w:r>
        <w:rPr>
          <w:sz w:val="24"/>
        </w:rPr>
        <w:t>principles</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Treaty</w:t>
      </w:r>
      <w:r>
        <w:rPr>
          <w:spacing w:val="-2"/>
          <w:sz w:val="24"/>
        </w:rPr>
        <w:t xml:space="preserve"> </w:t>
      </w:r>
      <w:r>
        <w:rPr>
          <w:sz w:val="24"/>
        </w:rPr>
        <w:t>of</w:t>
      </w:r>
      <w:r>
        <w:rPr>
          <w:spacing w:val="-2"/>
          <w:sz w:val="24"/>
        </w:rPr>
        <w:t xml:space="preserve"> Waitangi;</w:t>
      </w:r>
    </w:p>
    <w:p w14:paraId="0411F696" w14:textId="77777777" w:rsidR="008517E7" w:rsidRDefault="002B52C6">
      <w:pPr>
        <w:pStyle w:val="ListParagraph"/>
        <w:numPr>
          <w:ilvl w:val="1"/>
          <w:numId w:val="2"/>
        </w:numPr>
        <w:tabs>
          <w:tab w:val="left" w:pos="1465"/>
        </w:tabs>
        <w:ind w:right="98"/>
        <w:rPr>
          <w:sz w:val="24"/>
        </w:rPr>
      </w:pPr>
      <w:r>
        <w:rPr>
          <w:sz w:val="24"/>
        </w:rPr>
        <w:t>the</w:t>
      </w:r>
      <w:r>
        <w:rPr>
          <w:spacing w:val="-3"/>
          <w:sz w:val="24"/>
        </w:rPr>
        <w:t xml:space="preserve"> </w:t>
      </w:r>
      <w:r>
        <w:rPr>
          <w:sz w:val="24"/>
        </w:rPr>
        <w:t>rights</w:t>
      </w:r>
      <w:r>
        <w:rPr>
          <w:spacing w:val="-4"/>
          <w:sz w:val="24"/>
        </w:rPr>
        <w:t xml:space="preserve"> </w:t>
      </w:r>
      <w:r>
        <w:rPr>
          <w:sz w:val="24"/>
        </w:rPr>
        <w:t>and</w:t>
      </w:r>
      <w:r>
        <w:rPr>
          <w:spacing w:val="-4"/>
          <w:sz w:val="24"/>
        </w:rPr>
        <w:t xml:space="preserve"> </w:t>
      </w:r>
      <w:r>
        <w:rPr>
          <w:sz w:val="24"/>
        </w:rPr>
        <w:t>freedoms</w:t>
      </w:r>
      <w:r>
        <w:rPr>
          <w:spacing w:val="-2"/>
          <w:sz w:val="24"/>
        </w:rPr>
        <w:t xml:space="preserve"> </w:t>
      </w:r>
      <w:r>
        <w:rPr>
          <w:sz w:val="24"/>
        </w:rPr>
        <w:t>contained</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New</w:t>
      </w:r>
      <w:r>
        <w:rPr>
          <w:spacing w:val="-4"/>
          <w:sz w:val="24"/>
        </w:rPr>
        <w:t xml:space="preserve"> </w:t>
      </w:r>
      <w:r>
        <w:rPr>
          <w:sz w:val="24"/>
        </w:rPr>
        <w:t>Zealand</w:t>
      </w:r>
      <w:r>
        <w:rPr>
          <w:spacing w:val="-3"/>
          <w:sz w:val="24"/>
        </w:rPr>
        <w:t xml:space="preserve"> </w:t>
      </w:r>
      <w:r>
        <w:rPr>
          <w:sz w:val="24"/>
        </w:rPr>
        <w:t>Bill</w:t>
      </w:r>
      <w:r>
        <w:rPr>
          <w:spacing w:val="-3"/>
          <w:sz w:val="24"/>
        </w:rPr>
        <w:t xml:space="preserve"> </w:t>
      </w:r>
      <w:r>
        <w:rPr>
          <w:sz w:val="24"/>
        </w:rPr>
        <w:t>of</w:t>
      </w:r>
      <w:r>
        <w:rPr>
          <w:spacing w:val="-4"/>
          <w:sz w:val="24"/>
        </w:rPr>
        <w:t xml:space="preserve"> </w:t>
      </w:r>
      <w:r>
        <w:rPr>
          <w:sz w:val="24"/>
        </w:rPr>
        <w:t>Rights</w:t>
      </w:r>
      <w:r>
        <w:rPr>
          <w:spacing w:val="-2"/>
          <w:sz w:val="24"/>
        </w:rPr>
        <w:t xml:space="preserve"> </w:t>
      </w:r>
      <w:r>
        <w:rPr>
          <w:sz w:val="24"/>
        </w:rPr>
        <w:t>Act</w:t>
      </w:r>
      <w:r>
        <w:rPr>
          <w:spacing w:val="-5"/>
          <w:sz w:val="24"/>
        </w:rPr>
        <w:t xml:space="preserve"> </w:t>
      </w:r>
      <w:r>
        <w:rPr>
          <w:sz w:val="24"/>
        </w:rPr>
        <w:t>1990 and the Human Rights Act 1993;</w:t>
      </w:r>
    </w:p>
    <w:p w14:paraId="402D9A0E" w14:textId="77777777" w:rsidR="008517E7" w:rsidRDefault="002B52C6">
      <w:pPr>
        <w:pStyle w:val="ListParagraph"/>
        <w:numPr>
          <w:ilvl w:val="1"/>
          <w:numId w:val="2"/>
        </w:numPr>
        <w:tabs>
          <w:tab w:val="left" w:pos="1464"/>
        </w:tabs>
        <w:ind w:left="1464" w:hanging="719"/>
        <w:rPr>
          <w:sz w:val="24"/>
        </w:rPr>
      </w:pPr>
      <w:r>
        <w:rPr>
          <w:sz w:val="24"/>
        </w:rPr>
        <w:t>the</w:t>
      </w:r>
      <w:r>
        <w:rPr>
          <w:spacing w:val="-3"/>
          <w:sz w:val="24"/>
        </w:rPr>
        <w:t xml:space="preserve"> </w:t>
      </w:r>
      <w:r>
        <w:rPr>
          <w:sz w:val="24"/>
        </w:rPr>
        <w:t>principles</w:t>
      </w:r>
      <w:r>
        <w:rPr>
          <w:spacing w:val="-2"/>
          <w:sz w:val="24"/>
        </w:rPr>
        <w:t xml:space="preserve"> </w:t>
      </w:r>
      <w:r>
        <w:rPr>
          <w:sz w:val="24"/>
        </w:rPr>
        <w:t>and</w:t>
      </w:r>
      <w:r>
        <w:rPr>
          <w:spacing w:val="-3"/>
          <w:sz w:val="24"/>
        </w:rPr>
        <w:t xml:space="preserve"> </w:t>
      </w:r>
      <w:r>
        <w:rPr>
          <w:sz w:val="24"/>
        </w:rPr>
        <w:t>guidelines</w:t>
      </w:r>
      <w:r>
        <w:rPr>
          <w:spacing w:val="-2"/>
          <w:sz w:val="24"/>
        </w:rPr>
        <w:t xml:space="preserve"> </w:t>
      </w:r>
      <w:r>
        <w:rPr>
          <w:sz w:val="24"/>
        </w:rPr>
        <w:t>set</w:t>
      </w:r>
      <w:r>
        <w:rPr>
          <w:spacing w:val="-2"/>
          <w:sz w:val="24"/>
        </w:rPr>
        <w:t xml:space="preserve"> </w:t>
      </w:r>
      <w:r>
        <w:rPr>
          <w:sz w:val="24"/>
        </w:rPr>
        <w:t>out</w:t>
      </w:r>
      <w:r>
        <w:rPr>
          <w:spacing w:val="-5"/>
          <w:sz w:val="24"/>
        </w:rPr>
        <w:t xml:space="preserve"> </w:t>
      </w:r>
      <w:r>
        <w:rPr>
          <w:sz w:val="24"/>
        </w:rPr>
        <w:t>in</w:t>
      </w:r>
      <w:r>
        <w:rPr>
          <w:spacing w:val="-3"/>
          <w:sz w:val="24"/>
        </w:rPr>
        <w:t xml:space="preserve"> </w:t>
      </w:r>
      <w:r>
        <w:rPr>
          <w:sz w:val="24"/>
        </w:rPr>
        <w:t>the</w:t>
      </w:r>
      <w:r>
        <w:rPr>
          <w:spacing w:val="-3"/>
          <w:sz w:val="24"/>
        </w:rPr>
        <w:t xml:space="preserve"> </w:t>
      </w:r>
      <w:r>
        <w:rPr>
          <w:sz w:val="24"/>
        </w:rPr>
        <w:t>Privacy</w:t>
      </w:r>
      <w:r>
        <w:rPr>
          <w:spacing w:val="-2"/>
          <w:sz w:val="24"/>
        </w:rPr>
        <w:t xml:space="preserve"> </w:t>
      </w:r>
      <w:r>
        <w:rPr>
          <w:sz w:val="24"/>
        </w:rPr>
        <w:t>Act</w:t>
      </w:r>
      <w:r>
        <w:rPr>
          <w:spacing w:val="-3"/>
          <w:sz w:val="24"/>
        </w:rPr>
        <w:t xml:space="preserve"> </w:t>
      </w:r>
      <w:r>
        <w:rPr>
          <w:sz w:val="24"/>
        </w:rPr>
        <w:t>2020;</w:t>
      </w:r>
      <w:r>
        <w:rPr>
          <w:spacing w:val="-4"/>
          <w:sz w:val="24"/>
        </w:rPr>
        <w:t xml:space="preserve"> </w:t>
      </w:r>
      <w:r>
        <w:rPr>
          <w:spacing w:val="-5"/>
          <w:sz w:val="24"/>
        </w:rPr>
        <w:t>and</w:t>
      </w:r>
    </w:p>
    <w:p w14:paraId="307BE274" w14:textId="77777777" w:rsidR="008517E7" w:rsidRDefault="002B52C6">
      <w:pPr>
        <w:pStyle w:val="ListParagraph"/>
        <w:numPr>
          <w:ilvl w:val="1"/>
          <w:numId w:val="2"/>
        </w:numPr>
        <w:tabs>
          <w:tab w:val="left" w:pos="1465"/>
        </w:tabs>
        <w:ind w:right="810"/>
        <w:rPr>
          <w:sz w:val="24"/>
        </w:rPr>
      </w:pPr>
      <w:r>
        <w:rPr>
          <w:sz w:val="24"/>
        </w:rPr>
        <w:t>the</w:t>
      </w:r>
      <w:r>
        <w:rPr>
          <w:spacing w:val="-5"/>
          <w:sz w:val="24"/>
        </w:rPr>
        <w:t xml:space="preserve"> </w:t>
      </w:r>
      <w:r>
        <w:rPr>
          <w:sz w:val="24"/>
        </w:rPr>
        <w:t>Legislation</w:t>
      </w:r>
      <w:r>
        <w:rPr>
          <w:spacing w:val="-3"/>
          <w:sz w:val="24"/>
        </w:rPr>
        <w:t xml:space="preserve"> </w:t>
      </w:r>
      <w:r>
        <w:rPr>
          <w:sz w:val="24"/>
        </w:rPr>
        <w:t>Guidelines</w:t>
      </w:r>
      <w:r>
        <w:rPr>
          <w:spacing w:val="-2"/>
          <w:sz w:val="24"/>
        </w:rPr>
        <w:t xml:space="preserve"> </w:t>
      </w:r>
      <w:r>
        <w:rPr>
          <w:sz w:val="24"/>
        </w:rPr>
        <w:t>(2021</w:t>
      </w:r>
      <w:r>
        <w:rPr>
          <w:spacing w:val="-6"/>
          <w:sz w:val="24"/>
        </w:rPr>
        <w:t xml:space="preserve"> </w:t>
      </w:r>
      <w:r>
        <w:rPr>
          <w:sz w:val="24"/>
        </w:rPr>
        <w:t>edition),</w:t>
      </w:r>
      <w:r>
        <w:rPr>
          <w:spacing w:val="-5"/>
          <w:sz w:val="24"/>
        </w:rPr>
        <w:t xml:space="preserve"> </w:t>
      </w:r>
      <w:r>
        <w:rPr>
          <w:sz w:val="24"/>
        </w:rPr>
        <w:t>which</w:t>
      </w:r>
      <w:r>
        <w:rPr>
          <w:spacing w:val="-5"/>
          <w:sz w:val="24"/>
        </w:rPr>
        <w:t xml:space="preserve"> </w:t>
      </w:r>
      <w:r>
        <w:rPr>
          <w:sz w:val="24"/>
        </w:rPr>
        <w:t>are</w:t>
      </w:r>
      <w:r>
        <w:rPr>
          <w:spacing w:val="-5"/>
          <w:sz w:val="24"/>
        </w:rPr>
        <w:t xml:space="preserve"> </w:t>
      </w:r>
      <w:r>
        <w:rPr>
          <w:sz w:val="24"/>
        </w:rPr>
        <w:t>maintained</w:t>
      </w:r>
      <w:r>
        <w:rPr>
          <w:spacing w:val="-3"/>
          <w:sz w:val="24"/>
        </w:rPr>
        <w:t xml:space="preserve"> </w:t>
      </w:r>
      <w:r>
        <w:rPr>
          <w:sz w:val="24"/>
        </w:rPr>
        <w:t>by</w:t>
      </w:r>
      <w:r>
        <w:rPr>
          <w:spacing w:val="-6"/>
          <w:sz w:val="24"/>
        </w:rPr>
        <w:t xml:space="preserve"> </w:t>
      </w:r>
      <w:r>
        <w:rPr>
          <w:sz w:val="24"/>
        </w:rPr>
        <w:t>the Legislation Design and Advisory Committee.</w:t>
      </w:r>
    </w:p>
    <w:p w14:paraId="1BAB4E0A" w14:textId="77777777" w:rsidR="008517E7" w:rsidRDefault="002B52C6">
      <w:pPr>
        <w:pStyle w:val="Heading2"/>
      </w:pPr>
      <w:r>
        <w:t>Regulations</w:t>
      </w:r>
      <w:r>
        <w:rPr>
          <w:spacing w:val="-3"/>
        </w:rPr>
        <w:t xml:space="preserve"> </w:t>
      </w:r>
      <w:r>
        <w:t>Review</w:t>
      </w:r>
      <w:r>
        <w:rPr>
          <w:spacing w:val="-6"/>
        </w:rPr>
        <w:t xml:space="preserve"> </w:t>
      </w:r>
      <w:r>
        <w:rPr>
          <w:spacing w:val="-2"/>
        </w:rPr>
        <w:t>Committee</w:t>
      </w:r>
    </w:p>
    <w:p w14:paraId="15DD9D91" w14:textId="77777777" w:rsidR="008517E7" w:rsidRDefault="002B52C6">
      <w:pPr>
        <w:pStyle w:val="ListParagraph"/>
        <w:numPr>
          <w:ilvl w:val="0"/>
          <w:numId w:val="2"/>
        </w:numPr>
        <w:tabs>
          <w:tab w:val="left" w:pos="745"/>
        </w:tabs>
        <w:spacing w:before="239"/>
        <w:ind w:right="80"/>
        <w:rPr>
          <w:sz w:val="24"/>
        </w:rPr>
      </w:pPr>
      <w:r>
        <w:rPr>
          <w:sz w:val="24"/>
        </w:rPr>
        <w:t>There</w:t>
      </w:r>
      <w:r>
        <w:rPr>
          <w:spacing w:val="-4"/>
          <w:sz w:val="24"/>
        </w:rPr>
        <w:t xml:space="preserve"> </w:t>
      </w:r>
      <w:r>
        <w:rPr>
          <w:sz w:val="24"/>
        </w:rPr>
        <w:t>are</w:t>
      </w:r>
      <w:r>
        <w:rPr>
          <w:spacing w:val="-4"/>
          <w:sz w:val="24"/>
        </w:rPr>
        <w:t xml:space="preserve"> </w:t>
      </w:r>
      <w:r>
        <w:rPr>
          <w:sz w:val="24"/>
        </w:rPr>
        <w:t>no</w:t>
      </w:r>
      <w:r>
        <w:rPr>
          <w:spacing w:val="-5"/>
          <w:sz w:val="24"/>
        </w:rPr>
        <w:t xml:space="preserve"> </w:t>
      </w:r>
      <w:r>
        <w:rPr>
          <w:sz w:val="24"/>
        </w:rPr>
        <w:t>grounds</w:t>
      </w:r>
      <w:r>
        <w:rPr>
          <w:spacing w:val="-5"/>
          <w:sz w:val="24"/>
        </w:rPr>
        <w:t xml:space="preserve"> </w:t>
      </w:r>
      <w:r>
        <w:rPr>
          <w:sz w:val="24"/>
        </w:rPr>
        <w:t>for</w:t>
      </w:r>
      <w:r>
        <w:rPr>
          <w:spacing w:val="-5"/>
          <w:sz w:val="24"/>
        </w:rPr>
        <w:t xml:space="preserve"> </w:t>
      </w:r>
      <w:r>
        <w:rPr>
          <w:sz w:val="24"/>
        </w:rPr>
        <w:t>the</w:t>
      </w:r>
      <w:r>
        <w:rPr>
          <w:spacing w:val="-4"/>
          <w:sz w:val="24"/>
        </w:rPr>
        <w:t xml:space="preserve"> </w:t>
      </w:r>
      <w:r>
        <w:rPr>
          <w:sz w:val="24"/>
        </w:rPr>
        <w:t>Regulations</w:t>
      </w:r>
      <w:r>
        <w:rPr>
          <w:spacing w:val="-3"/>
          <w:sz w:val="24"/>
        </w:rPr>
        <w:t xml:space="preserve"> </w:t>
      </w:r>
      <w:r>
        <w:rPr>
          <w:sz w:val="24"/>
        </w:rPr>
        <w:t>Review</w:t>
      </w:r>
      <w:r>
        <w:rPr>
          <w:spacing w:val="-3"/>
          <w:sz w:val="24"/>
        </w:rPr>
        <w:t xml:space="preserve"> </w:t>
      </w:r>
      <w:r>
        <w:rPr>
          <w:sz w:val="24"/>
        </w:rPr>
        <w:t>Committee</w:t>
      </w:r>
      <w:r>
        <w:rPr>
          <w:spacing w:val="-2"/>
          <w:sz w:val="24"/>
        </w:rPr>
        <w:t xml:space="preserve"> </w:t>
      </w:r>
      <w:r>
        <w:rPr>
          <w:sz w:val="24"/>
        </w:rPr>
        <w:t>to</w:t>
      </w:r>
      <w:r>
        <w:rPr>
          <w:spacing w:val="-5"/>
          <w:sz w:val="24"/>
        </w:rPr>
        <w:t xml:space="preserve"> </w:t>
      </w:r>
      <w:r>
        <w:rPr>
          <w:sz w:val="24"/>
        </w:rPr>
        <w:t>draw</w:t>
      </w:r>
      <w:r>
        <w:rPr>
          <w:spacing w:val="-5"/>
          <w:sz w:val="24"/>
        </w:rPr>
        <w:t xml:space="preserve"> </w:t>
      </w:r>
      <w:r>
        <w:rPr>
          <w:sz w:val="24"/>
        </w:rPr>
        <w:t>the</w:t>
      </w:r>
      <w:r>
        <w:rPr>
          <w:spacing w:val="-4"/>
          <w:sz w:val="24"/>
        </w:rPr>
        <w:t xml:space="preserve"> </w:t>
      </w:r>
      <w:r>
        <w:rPr>
          <w:sz w:val="24"/>
        </w:rPr>
        <w:t xml:space="preserve">Amendment Regulations to the attention of the House of Representatives under Standing Order </w:t>
      </w:r>
      <w:r>
        <w:rPr>
          <w:spacing w:val="-4"/>
          <w:sz w:val="24"/>
        </w:rPr>
        <w:t>319.</w:t>
      </w:r>
    </w:p>
    <w:p w14:paraId="71F28589" w14:textId="77777777" w:rsidR="008517E7" w:rsidRDefault="002B52C6">
      <w:pPr>
        <w:pStyle w:val="Heading2"/>
      </w:pPr>
      <w:r>
        <w:t>Certification</w:t>
      </w:r>
      <w:r>
        <w:rPr>
          <w:spacing w:val="-4"/>
        </w:rPr>
        <w:t xml:space="preserve"> </w:t>
      </w:r>
      <w:r>
        <w:t>by</w:t>
      </w:r>
      <w:r>
        <w:rPr>
          <w:spacing w:val="-7"/>
        </w:rPr>
        <w:t xml:space="preserve"> </w:t>
      </w:r>
      <w:r>
        <w:t>Parliamentary</w:t>
      </w:r>
      <w:r>
        <w:rPr>
          <w:spacing w:val="-6"/>
        </w:rPr>
        <w:t xml:space="preserve"> </w:t>
      </w:r>
      <w:r>
        <w:rPr>
          <w:spacing w:val="-2"/>
        </w:rPr>
        <w:t>Counsel</w:t>
      </w:r>
    </w:p>
    <w:p w14:paraId="7FF9CC01" w14:textId="77777777" w:rsidR="008517E7" w:rsidRDefault="002B52C6">
      <w:pPr>
        <w:pStyle w:val="ListParagraph"/>
        <w:numPr>
          <w:ilvl w:val="0"/>
          <w:numId w:val="2"/>
        </w:numPr>
        <w:tabs>
          <w:tab w:val="left" w:pos="745"/>
        </w:tabs>
        <w:spacing w:before="239"/>
        <w:ind w:right="39"/>
        <w:rPr>
          <w:sz w:val="24"/>
        </w:rPr>
      </w:pPr>
      <w:r>
        <w:rPr>
          <w:sz w:val="24"/>
        </w:rPr>
        <w:t>The</w:t>
      </w:r>
      <w:r>
        <w:rPr>
          <w:spacing w:val="-5"/>
          <w:sz w:val="24"/>
        </w:rPr>
        <w:t xml:space="preserve"> </w:t>
      </w:r>
      <w:r>
        <w:rPr>
          <w:sz w:val="24"/>
        </w:rPr>
        <w:t>Amendment</w:t>
      </w:r>
      <w:r>
        <w:rPr>
          <w:spacing w:val="-5"/>
          <w:sz w:val="24"/>
        </w:rPr>
        <w:t xml:space="preserve"> </w:t>
      </w:r>
      <w:r>
        <w:rPr>
          <w:sz w:val="24"/>
        </w:rPr>
        <w:t>Regulations</w:t>
      </w:r>
      <w:r>
        <w:rPr>
          <w:spacing w:val="-4"/>
          <w:sz w:val="24"/>
        </w:rPr>
        <w:t xml:space="preserve"> </w:t>
      </w:r>
      <w:r>
        <w:rPr>
          <w:sz w:val="24"/>
        </w:rPr>
        <w:t>have</w:t>
      </w:r>
      <w:r>
        <w:rPr>
          <w:spacing w:val="-5"/>
          <w:sz w:val="24"/>
        </w:rPr>
        <w:t xml:space="preserve"> </w:t>
      </w:r>
      <w:r>
        <w:rPr>
          <w:sz w:val="24"/>
        </w:rPr>
        <w:t>been</w:t>
      </w:r>
      <w:r>
        <w:rPr>
          <w:spacing w:val="-6"/>
          <w:sz w:val="24"/>
        </w:rPr>
        <w:t xml:space="preserve"> </w:t>
      </w:r>
      <w:r>
        <w:rPr>
          <w:sz w:val="24"/>
        </w:rPr>
        <w:t>certified</w:t>
      </w:r>
      <w:r>
        <w:rPr>
          <w:spacing w:val="-3"/>
          <w:sz w:val="24"/>
        </w:rPr>
        <w:t xml:space="preserve"> </w:t>
      </w:r>
      <w:r>
        <w:rPr>
          <w:sz w:val="24"/>
        </w:rPr>
        <w:t>by</w:t>
      </w:r>
      <w:r>
        <w:rPr>
          <w:spacing w:val="-6"/>
          <w:sz w:val="24"/>
        </w:rPr>
        <w:t xml:space="preserve"> </w:t>
      </w:r>
      <w:r>
        <w:rPr>
          <w:sz w:val="24"/>
        </w:rPr>
        <w:t>the</w:t>
      </w:r>
      <w:r>
        <w:rPr>
          <w:spacing w:val="-5"/>
          <w:sz w:val="24"/>
        </w:rPr>
        <w:t xml:space="preserve"> </w:t>
      </w:r>
      <w:r>
        <w:rPr>
          <w:sz w:val="24"/>
        </w:rPr>
        <w:t>Parliamentary</w:t>
      </w:r>
      <w:r>
        <w:rPr>
          <w:spacing w:val="-3"/>
          <w:sz w:val="24"/>
        </w:rPr>
        <w:t xml:space="preserve"> </w:t>
      </w:r>
      <w:r>
        <w:rPr>
          <w:sz w:val="24"/>
        </w:rPr>
        <w:t>Counsel</w:t>
      </w:r>
      <w:r>
        <w:rPr>
          <w:spacing w:val="-5"/>
          <w:sz w:val="24"/>
        </w:rPr>
        <w:t xml:space="preserve"> </w:t>
      </w:r>
      <w:r>
        <w:rPr>
          <w:sz w:val="24"/>
        </w:rPr>
        <w:t xml:space="preserve">Office as being </w:t>
      </w:r>
      <w:proofErr w:type="gramStart"/>
      <w:r>
        <w:rPr>
          <w:sz w:val="24"/>
        </w:rPr>
        <w:t>in order for</w:t>
      </w:r>
      <w:proofErr w:type="gramEnd"/>
      <w:r>
        <w:rPr>
          <w:sz w:val="24"/>
        </w:rPr>
        <w:t xml:space="preserve"> submission to Cabinet.</w:t>
      </w:r>
    </w:p>
    <w:p w14:paraId="2D1450A7" w14:textId="77777777" w:rsidR="008517E7" w:rsidRDefault="002B52C6">
      <w:pPr>
        <w:pStyle w:val="Heading2"/>
      </w:pPr>
      <w:r>
        <w:t>Impact</w:t>
      </w:r>
      <w:r>
        <w:rPr>
          <w:spacing w:val="-3"/>
        </w:rPr>
        <w:t xml:space="preserve"> </w:t>
      </w:r>
      <w:r>
        <w:rPr>
          <w:spacing w:val="-2"/>
        </w:rPr>
        <w:t>Analysis</w:t>
      </w:r>
    </w:p>
    <w:p w14:paraId="7F66EE1B" w14:textId="77777777" w:rsidR="008517E7" w:rsidRDefault="008517E7">
      <w:pPr>
        <w:pStyle w:val="BodyText"/>
        <w:spacing w:before="84"/>
        <w:rPr>
          <w:rFonts w:ascii="Arial"/>
          <w:b/>
        </w:rPr>
      </w:pPr>
    </w:p>
    <w:p w14:paraId="2AC9810A" w14:textId="77777777" w:rsidR="008517E7" w:rsidRDefault="002B52C6">
      <w:pPr>
        <w:ind w:left="25"/>
        <w:rPr>
          <w:rFonts w:ascii="Arial"/>
          <w:b/>
          <w:sz w:val="20"/>
        </w:rPr>
      </w:pPr>
      <w:r>
        <w:rPr>
          <w:rFonts w:ascii="Arial"/>
          <w:b/>
          <w:sz w:val="20"/>
        </w:rPr>
        <w:t>Regulatory</w:t>
      </w:r>
      <w:r>
        <w:rPr>
          <w:rFonts w:ascii="Arial"/>
          <w:b/>
          <w:spacing w:val="-6"/>
          <w:sz w:val="20"/>
        </w:rPr>
        <w:t xml:space="preserve"> </w:t>
      </w:r>
      <w:r>
        <w:rPr>
          <w:rFonts w:ascii="Arial"/>
          <w:b/>
          <w:sz w:val="20"/>
        </w:rPr>
        <w:t>Impact</w:t>
      </w:r>
      <w:r>
        <w:rPr>
          <w:rFonts w:ascii="Arial"/>
          <w:b/>
          <w:spacing w:val="-6"/>
          <w:sz w:val="20"/>
        </w:rPr>
        <w:t xml:space="preserve"> </w:t>
      </w:r>
      <w:r>
        <w:rPr>
          <w:rFonts w:ascii="Arial"/>
          <w:b/>
          <w:spacing w:val="-2"/>
          <w:sz w:val="20"/>
        </w:rPr>
        <w:t>Statement</w:t>
      </w:r>
    </w:p>
    <w:p w14:paraId="0F682099" w14:textId="77777777" w:rsidR="008517E7" w:rsidRDefault="008517E7">
      <w:pPr>
        <w:pStyle w:val="BodyText"/>
        <w:spacing w:before="9"/>
        <w:rPr>
          <w:rFonts w:ascii="Arial"/>
          <w:b/>
          <w:sz w:val="20"/>
        </w:rPr>
      </w:pPr>
    </w:p>
    <w:p w14:paraId="28B73765" w14:textId="77777777" w:rsidR="008517E7" w:rsidRDefault="002B52C6">
      <w:pPr>
        <w:pStyle w:val="ListParagraph"/>
        <w:numPr>
          <w:ilvl w:val="0"/>
          <w:numId w:val="2"/>
        </w:numPr>
        <w:tabs>
          <w:tab w:val="left" w:pos="745"/>
        </w:tabs>
        <w:spacing w:before="0"/>
        <w:ind w:right="53"/>
        <w:rPr>
          <w:sz w:val="24"/>
        </w:rPr>
      </w:pPr>
      <w:r>
        <w:rPr>
          <w:sz w:val="24"/>
        </w:rPr>
        <w:t>The Ministry for Regulation has determined that this proposal is exempt from the requirement</w:t>
      </w:r>
      <w:r>
        <w:rPr>
          <w:spacing w:val="-3"/>
          <w:sz w:val="24"/>
        </w:rPr>
        <w:t xml:space="preserve"> </w:t>
      </w:r>
      <w:r>
        <w:rPr>
          <w:sz w:val="24"/>
        </w:rPr>
        <w:t>to</w:t>
      </w:r>
      <w:r>
        <w:rPr>
          <w:spacing w:val="-4"/>
          <w:sz w:val="24"/>
        </w:rPr>
        <w:t xml:space="preserve"> </w:t>
      </w:r>
      <w:r>
        <w:rPr>
          <w:sz w:val="24"/>
        </w:rPr>
        <w:t>provide</w:t>
      </w:r>
      <w:r>
        <w:rPr>
          <w:spacing w:val="-3"/>
          <w:sz w:val="24"/>
        </w:rPr>
        <w:t xml:space="preserve"> </w:t>
      </w:r>
      <w:r>
        <w:rPr>
          <w:sz w:val="24"/>
        </w:rPr>
        <w:t>a</w:t>
      </w:r>
      <w:r>
        <w:rPr>
          <w:spacing w:val="-5"/>
          <w:sz w:val="24"/>
        </w:rPr>
        <w:t xml:space="preserve"> </w:t>
      </w:r>
      <w:r>
        <w:rPr>
          <w:sz w:val="24"/>
        </w:rPr>
        <w:t>Regulatory</w:t>
      </w:r>
      <w:r>
        <w:rPr>
          <w:spacing w:val="-3"/>
          <w:sz w:val="24"/>
        </w:rPr>
        <w:t xml:space="preserve"> </w:t>
      </w:r>
      <w:r>
        <w:rPr>
          <w:sz w:val="24"/>
        </w:rPr>
        <w:t>Impact</w:t>
      </w:r>
      <w:r>
        <w:rPr>
          <w:spacing w:val="-1"/>
          <w:sz w:val="24"/>
        </w:rPr>
        <w:t xml:space="preserve"> </w:t>
      </w:r>
      <w:r>
        <w:rPr>
          <w:sz w:val="24"/>
        </w:rPr>
        <w:t>Statement</w:t>
      </w:r>
      <w:r>
        <w:rPr>
          <w:spacing w:val="-3"/>
          <w:sz w:val="24"/>
        </w:rPr>
        <w:t xml:space="preserve"> </w:t>
      </w:r>
      <w:r>
        <w:rPr>
          <w:sz w:val="24"/>
        </w:rPr>
        <w:t>on</w:t>
      </w:r>
      <w:r>
        <w:rPr>
          <w:spacing w:val="-4"/>
          <w:sz w:val="24"/>
        </w:rPr>
        <w:t xml:space="preserve"> </w:t>
      </w:r>
      <w:r>
        <w:rPr>
          <w:sz w:val="24"/>
        </w:rPr>
        <w:t>the</w:t>
      </w:r>
      <w:r>
        <w:rPr>
          <w:spacing w:val="-3"/>
          <w:sz w:val="24"/>
        </w:rPr>
        <w:t xml:space="preserve"> </w:t>
      </w:r>
      <w:r>
        <w:rPr>
          <w:sz w:val="24"/>
        </w:rPr>
        <w:t>grounds</w:t>
      </w:r>
      <w:r>
        <w:rPr>
          <w:spacing w:val="-4"/>
          <w:sz w:val="24"/>
        </w:rPr>
        <w:t xml:space="preserve"> </w:t>
      </w:r>
      <w:r>
        <w:rPr>
          <w:sz w:val="24"/>
        </w:rPr>
        <w:t>that</w:t>
      </w:r>
      <w:r>
        <w:rPr>
          <w:spacing w:val="-3"/>
          <w:sz w:val="24"/>
        </w:rPr>
        <w:t xml:space="preserve"> </w:t>
      </w:r>
      <w:r>
        <w:rPr>
          <w:sz w:val="24"/>
        </w:rPr>
        <w:t>it</w:t>
      </w:r>
      <w:r>
        <w:rPr>
          <w:spacing w:val="-5"/>
          <w:sz w:val="24"/>
        </w:rPr>
        <w:t xml:space="preserve"> </w:t>
      </w:r>
      <w:r>
        <w:rPr>
          <w:sz w:val="24"/>
        </w:rPr>
        <w:t>has</w:t>
      </w:r>
      <w:r>
        <w:rPr>
          <w:spacing w:val="-4"/>
          <w:sz w:val="24"/>
        </w:rPr>
        <w:t xml:space="preserve"> </w:t>
      </w:r>
      <w:r>
        <w:rPr>
          <w:sz w:val="24"/>
        </w:rPr>
        <w:t>no</w:t>
      </w:r>
      <w:r>
        <w:rPr>
          <w:spacing w:val="-4"/>
          <w:sz w:val="24"/>
        </w:rPr>
        <w:t xml:space="preserve"> </w:t>
      </w:r>
      <w:r>
        <w:rPr>
          <w:sz w:val="24"/>
        </w:rPr>
        <w:t>or only minor impacts on businesses, individuals, and not-for-profit entities.</w:t>
      </w:r>
    </w:p>
    <w:p w14:paraId="17D4DECF" w14:textId="77777777" w:rsidR="008517E7" w:rsidRDefault="008517E7">
      <w:pPr>
        <w:pStyle w:val="BodyText"/>
        <w:spacing w:before="85"/>
      </w:pPr>
    </w:p>
    <w:p w14:paraId="5C7458C1" w14:textId="77777777" w:rsidR="008517E7" w:rsidRDefault="002B52C6">
      <w:pPr>
        <w:ind w:left="25"/>
        <w:rPr>
          <w:rFonts w:ascii="Arial"/>
          <w:b/>
          <w:sz w:val="20"/>
        </w:rPr>
      </w:pPr>
      <w:r>
        <w:rPr>
          <w:rFonts w:ascii="Arial"/>
          <w:b/>
          <w:sz w:val="20"/>
        </w:rPr>
        <w:t>Climate</w:t>
      </w:r>
      <w:r>
        <w:rPr>
          <w:rFonts w:ascii="Arial"/>
          <w:b/>
          <w:spacing w:val="-5"/>
          <w:sz w:val="20"/>
        </w:rPr>
        <w:t xml:space="preserve"> </w:t>
      </w:r>
      <w:r>
        <w:rPr>
          <w:rFonts w:ascii="Arial"/>
          <w:b/>
          <w:spacing w:val="-2"/>
          <w:sz w:val="20"/>
        </w:rPr>
        <w:t>Implications</w:t>
      </w:r>
    </w:p>
    <w:p w14:paraId="767DCEBC" w14:textId="77777777" w:rsidR="008517E7" w:rsidRDefault="008517E7">
      <w:pPr>
        <w:pStyle w:val="BodyText"/>
        <w:spacing w:before="9"/>
        <w:rPr>
          <w:rFonts w:ascii="Arial"/>
          <w:b/>
          <w:sz w:val="20"/>
        </w:rPr>
      </w:pPr>
    </w:p>
    <w:p w14:paraId="5370EE58" w14:textId="77777777" w:rsidR="008517E7" w:rsidRDefault="002B52C6">
      <w:pPr>
        <w:pStyle w:val="ListParagraph"/>
        <w:numPr>
          <w:ilvl w:val="0"/>
          <w:numId w:val="2"/>
        </w:numPr>
        <w:tabs>
          <w:tab w:val="left" w:pos="744"/>
        </w:tabs>
        <w:spacing w:before="0"/>
        <w:ind w:left="744" w:hanging="719"/>
        <w:rPr>
          <w:sz w:val="24"/>
        </w:rPr>
      </w:pPr>
      <w:r>
        <w:rPr>
          <w:sz w:val="24"/>
        </w:rPr>
        <w:t>No</w:t>
      </w:r>
      <w:r>
        <w:rPr>
          <w:spacing w:val="-6"/>
          <w:sz w:val="24"/>
        </w:rPr>
        <w:t xml:space="preserve"> </w:t>
      </w:r>
      <w:r>
        <w:rPr>
          <w:sz w:val="24"/>
        </w:rPr>
        <w:t>climate</w:t>
      </w:r>
      <w:r>
        <w:rPr>
          <w:spacing w:val="-3"/>
          <w:sz w:val="24"/>
        </w:rPr>
        <w:t xml:space="preserve"> </w:t>
      </w:r>
      <w:r>
        <w:rPr>
          <w:sz w:val="24"/>
        </w:rPr>
        <w:t>implications</w:t>
      </w:r>
      <w:r>
        <w:rPr>
          <w:spacing w:val="-2"/>
          <w:sz w:val="24"/>
        </w:rPr>
        <w:t xml:space="preserve"> </w:t>
      </w:r>
      <w:r>
        <w:rPr>
          <w:sz w:val="24"/>
        </w:rPr>
        <w:t>are</w:t>
      </w:r>
      <w:r>
        <w:rPr>
          <w:spacing w:val="-3"/>
          <w:sz w:val="24"/>
        </w:rPr>
        <w:t xml:space="preserve"> </w:t>
      </w:r>
      <w:r>
        <w:rPr>
          <w:sz w:val="24"/>
        </w:rPr>
        <w:t>associated</w:t>
      </w:r>
      <w:r>
        <w:rPr>
          <w:spacing w:val="-2"/>
          <w:sz w:val="24"/>
        </w:rPr>
        <w:t xml:space="preserve"> </w:t>
      </w:r>
      <w:r>
        <w:rPr>
          <w:sz w:val="24"/>
        </w:rPr>
        <w:t>with</w:t>
      </w:r>
      <w:r>
        <w:rPr>
          <w:spacing w:val="-3"/>
          <w:sz w:val="24"/>
        </w:rPr>
        <w:t xml:space="preserve"> </w:t>
      </w:r>
      <w:r>
        <w:rPr>
          <w:sz w:val="24"/>
        </w:rPr>
        <w:t>the</w:t>
      </w:r>
      <w:r>
        <w:rPr>
          <w:spacing w:val="-3"/>
          <w:sz w:val="24"/>
        </w:rPr>
        <w:t xml:space="preserve"> </w:t>
      </w:r>
      <w:r>
        <w:rPr>
          <w:spacing w:val="-2"/>
          <w:sz w:val="24"/>
        </w:rPr>
        <w:t>proposal.</w:t>
      </w:r>
    </w:p>
    <w:p w14:paraId="2E747D1D" w14:textId="77777777" w:rsidR="008517E7" w:rsidRDefault="008517E7">
      <w:pPr>
        <w:pStyle w:val="BodyText"/>
        <w:spacing w:before="85"/>
      </w:pPr>
    </w:p>
    <w:p w14:paraId="45F07E87" w14:textId="77777777" w:rsidR="008517E7" w:rsidRDefault="002B52C6">
      <w:pPr>
        <w:ind w:left="25"/>
        <w:rPr>
          <w:rFonts w:ascii="Arial"/>
          <w:b/>
          <w:sz w:val="20"/>
        </w:rPr>
      </w:pPr>
      <w:r>
        <w:rPr>
          <w:rFonts w:ascii="Arial"/>
          <w:b/>
          <w:sz w:val="20"/>
        </w:rPr>
        <w:t>Consistency</w:t>
      </w:r>
      <w:r>
        <w:rPr>
          <w:rFonts w:ascii="Arial"/>
          <w:b/>
          <w:spacing w:val="-6"/>
          <w:sz w:val="20"/>
        </w:rPr>
        <w:t xml:space="preserve"> </w:t>
      </w:r>
      <w:r>
        <w:rPr>
          <w:rFonts w:ascii="Arial"/>
          <w:b/>
          <w:sz w:val="20"/>
        </w:rPr>
        <w:t>with</w:t>
      </w:r>
      <w:r>
        <w:rPr>
          <w:rFonts w:ascii="Arial"/>
          <w:b/>
          <w:spacing w:val="-5"/>
          <w:sz w:val="20"/>
        </w:rPr>
        <w:t xml:space="preserve"> </w:t>
      </w:r>
      <w:r>
        <w:rPr>
          <w:rFonts w:ascii="Arial"/>
          <w:b/>
          <w:sz w:val="20"/>
        </w:rPr>
        <w:t>principles</w:t>
      </w:r>
      <w:r>
        <w:rPr>
          <w:rFonts w:ascii="Arial"/>
          <w:b/>
          <w:spacing w:val="-6"/>
          <w:sz w:val="20"/>
        </w:rPr>
        <w:t xml:space="preserve"> </w:t>
      </w:r>
      <w:r>
        <w:rPr>
          <w:rFonts w:ascii="Arial"/>
          <w:b/>
          <w:sz w:val="20"/>
        </w:rPr>
        <w:t>of</w:t>
      </w:r>
      <w:r>
        <w:rPr>
          <w:rFonts w:ascii="Arial"/>
          <w:b/>
          <w:spacing w:val="-6"/>
          <w:sz w:val="20"/>
        </w:rPr>
        <w:t xml:space="preserve"> </w:t>
      </w:r>
      <w:r>
        <w:rPr>
          <w:rFonts w:ascii="Arial"/>
          <w:b/>
          <w:sz w:val="20"/>
        </w:rPr>
        <w:t>responsible</w:t>
      </w:r>
      <w:r>
        <w:rPr>
          <w:rFonts w:ascii="Arial"/>
          <w:b/>
          <w:spacing w:val="-5"/>
          <w:sz w:val="20"/>
        </w:rPr>
        <w:t xml:space="preserve"> </w:t>
      </w:r>
      <w:r>
        <w:rPr>
          <w:rFonts w:ascii="Arial"/>
          <w:b/>
          <w:spacing w:val="-2"/>
          <w:sz w:val="20"/>
        </w:rPr>
        <w:t>regulation</w:t>
      </w:r>
    </w:p>
    <w:p w14:paraId="3632D557" w14:textId="77777777" w:rsidR="008517E7" w:rsidRDefault="008517E7">
      <w:pPr>
        <w:pStyle w:val="BodyText"/>
        <w:spacing w:before="9"/>
        <w:rPr>
          <w:rFonts w:ascii="Arial"/>
          <w:b/>
          <w:sz w:val="20"/>
        </w:rPr>
      </w:pPr>
    </w:p>
    <w:p w14:paraId="572F2B58" w14:textId="77777777" w:rsidR="008517E7" w:rsidRDefault="002B52C6">
      <w:pPr>
        <w:pStyle w:val="ListParagraph"/>
        <w:numPr>
          <w:ilvl w:val="0"/>
          <w:numId w:val="2"/>
        </w:numPr>
        <w:tabs>
          <w:tab w:val="left" w:pos="745"/>
        </w:tabs>
        <w:spacing w:before="1"/>
        <w:ind w:right="258"/>
        <w:rPr>
          <w:sz w:val="24"/>
        </w:rPr>
      </w:pPr>
      <w:r>
        <w:rPr>
          <w:sz w:val="24"/>
        </w:rPr>
        <w:t>A</w:t>
      </w:r>
      <w:r>
        <w:rPr>
          <w:spacing w:val="-6"/>
          <w:sz w:val="24"/>
        </w:rPr>
        <w:t xml:space="preserve"> </w:t>
      </w:r>
      <w:r>
        <w:rPr>
          <w:sz w:val="24"/>
        </w:rPr>
        <w:t>Consistency</w:t>
      </w:r>
      <w:r>
        <w:rPr>
          <w:spacing w:val="-6"/>
          <w:sz w:val="24"/>
        </w:rPr>
        <w:t xml:space="preserve"> </w:t>
      </w:r>
      <w:r>
        <w:rPr>
          <w:sz w:val="24"/>
        </w:rPr>
        <w:t>Accountability</w:t>
      </w:r>
      <w:r>
        <w:rPr>
          <w:spacing w:val="-3"/>
          <w:sz w:val="24"/>
        </w:rPr>
        <w:t xml:space="preserve"> </w:t>
      </w:r>
      <w:r>
        <w:rPr>
          <w:sz w:val="24"/>
        </w:rPr>
        <w:t>Statement</w:t>
      </w:r>
      <w:r>
        <w:rPr>
          <w:spacing w:val="-5"/>
          <w:sz w:val="24"/>
        </w:rPr>
        <w:t xml:space="preserve"> </w:t>
      </w:r>
      <w:r>
        <w:rPr>
          <w:sz w:val="24"/>
        </w:rPr>
        <w:t>(CAS)</w:t>
      </w:r>
      <w:r>
        <w:rPr>
          <w:spacing w:val="-6"/>
          <w:sz w:val="24"/>
        </w:rPr>
        <w:t xml:space="preserve"> </w:t>
      </w:r>
      <w:r>
        <w:rPr>
          <w:sz w:val="24"/>
        </w:rPr>
        <w:t>and</w:t>
      </w:r>
      <w:r>
        <w:rPr>
          <w:spacing w:val="-6"/>
          <w:sz w:val="24"/>
        </w:rPr>
        <w:t xml:space="preserve"> </w:t>
      </w:r>
      <w:r>
        <w:rPr>
          <w:sz w:val="24"/>
        </w:rPr>
        <w:t>the</w:t>
      </w:r>
      <w:r>
        <w:rPr>
          <w:spacing w:val="-5"/>
          <w:sz w:val="24"/>
        </w:rPr>
        <w:t xml:space="preserve"> </w:t>
      </w:r>
      <w:r>
        <w:rPr>
          <w:sz w:val="24"/>
        </w:rPr>
        <w:t>accompanying</w:t>
      </w:r>
      <w:r>
        <w:rPr>
          <w:spacing w:val="-5"/>
          <w:sz w:val="24"/>
        </w:rPr>
        <w:t xml:space="preserve"> </w:t>
      </w:r>
      <w:r>
        <w:rPr>
          <w:sz w:val="24"/>
        </w:rPr>
        <w:t>Summary</w:t>
      </w:r>
      <w:r>
        <w:rPr>
          <w:spacing w:val="-5"/>
          <w:sz w:val="24"/>
        </w:rPr>
        <w:t xml:space="preserve"> </w:t>
      </w:r>
      <w:r>
        <w:rPr>
          <w:sz w:val="24"/>
        </w:rPr>
        <w:t>of Underpinning Analysis have been prepared in accordance with the Regulatory Standards</w:t>
      </w:r>
      <w:r>
        <w:rPr>
          <w:spacing w:val="-2"/>
          <w:sz w:val="24"/>
        </w:rPr>
        <w:t xml:space="preserve"> </w:t>
      </w:r>
      <w:r>
        <w:rPr>
          <w:sz w:val="24"/>
        </w:rPr>
        <w:t>Act</w:t>
      </w:r>
      <w:r>
        <w:rPr>
          <w:spacing w:val="-3"/>
          <w:sz w:val="24"/>
        </w:rPr>
        <w:t xml:space="preserve"> </w:t>
      </w:r>
      <w:r>
        <w:rPr>
          <w:sz w:val="24"/>
        </w:rPr>
        <w:t>2025</w:t>
      </w:r>
      <w:r>
        <w:rPr>
          <w:spacing w:val="-4"/>
          <w:sz w:val="24"/>
        </w:rPr>
        <w:t xml:space="preserve"> </w:t>
      </w:r>
      <w:r>
        <w:rPr>
          <w:sz w:val="24"/>
        </w:rPr>
        <w:t>requirements</w:t>
      </w:r>
      <w:r>
        <w:rPr>
          <w:spacing w:val="-2"/>
          <w:sz w:val="24"/>
        </w:rPr>
        <w:t xml:space="preserve"> </w:t>
      </w:r>
      <w:r>
        <w:rPr>
          <w:sz w:val="24"/>
        </w:rPr>
        <w:t>(attached</w:t>
      </w:r>
      <w:r>
        <w:rPr>
          <w:spacing w:val="-1"/>
          <w:sz w:val="24"/>
        </w:rPr>
        <w:t xml:space="preserve"> </w:t>
      </w:r>
      <w:r>
        <w:rPr>
          <w:sz w:val="24"/>
        </w:rPr>
        <w:t>as</w:t>
      </w:r>
      <w:r>
        <w:rPr>
          <w:spacing w:val="-4"/>
          <w:sz w:val="24"/>
        </w:rPr>
        <w:t xml:space="preserve"> </w:t>
      </w:r>
      <w:r>
        <w:rPr>
          <w:sz w:val="24"/>
        </w:rPr>
        <w:t>Appendices</w:t>
      </w:r>
      <w:r>
        <w:rPr>
          <w:spacing w:val="-2"/>
          <w:sz w:val="24"/>
        </w:rPr>
        <w:t xml:space="preserve"> </w:t>
      </w:r>
      <w:r>
        <w:rPr>
          <w:sz w:val="24"/>
        </w:rPr>
        <w:t>1</w:t>
      </w:r>
      <w:r>
        <w:rPr>
          <w:spacing w:val="-4"/>
          <w:sz w:val="24"/>
        </w:rPr>
        <w:t xml:space="preserve"> </w:t>
      </w:r>
      <w:r>
        <w:rPr>
          <w:sz w:val="24"/>
        </w:rPr>
        <w:t>and</w:t>
      </w:r>
      <w:r>
        <w:rPr>
          <w:spacing w:val="-4"/>
          <w:sz w:val="24"/>
        </w:rPr>
        <w:t xml:space="preserve"> </w:t>
      </w:r>
      <w:r>
        <w:rPr>
          <w:sz w:val="24"/>
        </w:rPr>
        <w:t>2).</w:t>
      </w:r>
      <w:r>
        <w:rPr>
          <w:spacing w:val="-4"/>
          <w:sz w:val="24"/>
        </w:rPr>
        <w:t xml:space="preserve"> </w:t>
      </w:r>
      <w:r>
        <w:rPr>
          <w:sz w:val="24"/>
        </w:rPr>
        <w:t>The</w:t>
      </w:r>
      <w:r>
        <w:rPr>
          <w:spacing w:val="-3"/>
          <w:sz w:val="24"/>
        </w:rPr>
        <w:t xml:space="preserve"> </w:t>
      </w:r>
      <w:r>
        <w:rPr>
          <w:sz w:val="24"/>
        </w:rPr>
        <w:t>assessment identified no inconsistencies with the principles of responsible legislation.</w:t>
      </w:r>
    </w:p>
    <w:p w14:paraId="479EA669" w14:textId="77777777" w:rsidR="008517E7" w:rsidRDefault="002B52C6">
      <w:pPr>
        <w:pStyle w:val="Heading2"/>
      </w:pPr>
      <w:r>
        <w:rPr>
          <w:spacing w:val="-2"/>
        </w:rPr>
        <w:t>Publicity</w:t>
      </w:r>
    </w:p>
    <w:p w14:paraId="2C62E303" w14:textId="77777777" w:rsidR="008517E7" w:rsidRDefault="002B52C6">
      <w:pPr>
        <w:pStyle w:val="ListParagraph"/>
        <w:numPr>
          <w:ilvl w:val="0"/>
          <w:numId w:val="2"/>
        </w:numPr>
        <w:tabs>
          <w:tab w:val="left" w:pos="745"/>
        </w:tabs>
        <w:spacing w:before="239"/>
        <w:ind w:right="740"/>
        <w:rPr>
          <w:sz w:val="24"/>
        </w:rPr>
      </w:pPr>
      <w:r>
        <w:rPr>
          <w:sz w:val="24"/>
        </w:rPr>
        <w:t>Once</w:t>
      </w:r>
      <w:r>
        <w:rPr>
          <w:spacing w:val="-6"/>
          <w:sz w:val="24"/>
        </w:rPr>
        <w:t xml:space="preserve"> </w:t>
      </w:r>
      <w:r>
        <w:rPr>
          <w:sz w:val="24"/>
        </w:rPr>
        <w:t>the</w:t>
      </w:r>
      <w:r>
        <w:rPr>
          <w:spacing w:val="-4"/>
          <w:sz w:val="24"/>
        </w:rPr>
        <w:t xml:space="preserve"> </w:t>
      </w:r>
      <w:r>
        <w:rPr>
          <w:sz w:val="24"/>
        </w:rPr>
        <w:t>Amendment</w:t>
      </w:r>
      <w:r>
        <w:rPr>
          <w:spacing w:val="-4"/>
          <w:sz w:val="24"/>
        </w:rPr>
        <w:t xml:space="preserve"> </w:t>
      </w:r>
      <w:r>
        <w:rPr>
          <w:sz w:val="24"/>
        </w:rPr>
        <w:t>Regulations</w:t>
      </w:r>
      <w:r>
        <w:rPr>
          <w:spacing w:val="-3"/>
          <w:sz w:val="24"/>
        </w:rPr>
        <w:t xml:space="preserve"> </w:t>
      </w:r>
      <w:r>
        <w:rPr>
          <w:sz w:val="24"/>
        </w:rPr>
        <w:t>have</w:t>
      </w:r>
      <w:r>
        <w:rPr>
          <w:spacing w:val="-4"/>
          <w:sz w:val="24"/>
        </w:rPr>
        <w:t xml:space="preserve"> </w:t>
      </w:r>
      <w:r>
        <w:rPr>
          <w:sz w:val="24"/>
        </w:rPr>
        <w:t>been</w:t>
      </w:r>
      <w:r>
        <w:rPr>
          <w:spacing w:val="-5"/>
          <w:sz w:val="24"/>
        </w:rPr>
        <w:t xml:space="preserve"> </w:t>
      </w:r>
      <w:r>
        <w:rPr>
          <w:sz w:val="24"/>
        </w:rPr>
        <w:t>approved,</w:t>
      </w:r>
      <w:r>
        <w:rPr>
          <w:spacing w:val="-4"/>
          <w:sz w:val="24"/>
        </w:rPr>
        <w:t xml:space="preserve"> </w:t>
      </w:r>
      <w:r>
        <w:rPr>
          <w:sz w:val="24"/>
        </w:rPr>
        <w:t>the</w:t>
      </w:r>
      <w:r>
        <w:rPr>
          <w:spacing w:val="-6"/>
          <w:sz w:val="24"/>
        </w:rPr>
        <w:t xml:space="preserve"> </w:t>
      </w:r>
      <w:r>
        <w:rPr>
          <w:sz w:val="24"/>
        </w:rPr>
        <w:t>Ministry</w:t>
      </w:r>
      <w:r>
        <w:rPr>
          <w:spacing w:val="-4"/>
          <w:sz w:val="24"/>
        </w:rPr>
        <w:t xml:space="preserve"> </w:t>
      </w:r>
      <w:r>
        <w:rPr>
          <w:sz w:val="24"/>
        </w:rPr>
        <w:t>for</w:t>
      </w:r>
      <w:r>
        <w:rPr>
          <w:spacing w:val="-5"/>
          <w:sz w:val="24"/>
        </w:rPr>
        <w:t xml:space="preserve"> </w:t>
      </w:r>
      <w:r>
        <w:rPr>
          <w:sz w:val="24"/>
        </w:rPr>
        <w:t xml:space="preserve">Social Development will communicate these changes, and guidance will be updated </w:t>
      </w:r>
      <w:r>
        <w:rPr>
          <w:spacing w:val="-2"/>
          <w:sz w:val="24"/>
        </w:rPr>
        <w:t>accordingly.</w:t>
      </w:r>
    </w:p>
    <w:p w14:paraId="68ABADE6" w14:textId="77777777" w:rsidR="008517E7" w:rsidRDefault="002B52C6">
      <w:pPr>
        <w:pStyle w:val="Heading2"/>
      </w:pPr>
      <w:r>
        <w:t>Proactive</w:t>
      </w:r>
      <w:r>
        <w:rPr>
          <w:spacing w:val="-5"/>
        </w:rPr>
        <w:t xml:space="preserve"> </w:t>
      </w:r>
      <w:r>
        <w:rPr>
          <w:spacing w:val="-2"/>
        </w:rPr>
        <w:t>release</w:t>
      </w:r>
    </w:p>
    <w:p w14:paraId="1D3B3928" w14:textId="77777777" w:rsidR="008517E7" w:rsidRDefault="002B52C6">
      <w:pPr>
        <w:pStyle w:val="ListParagraph"/>
        <w:numPr>
          <w:ilvl w:val="0"/>
          <w:numId w:val="2"/>
        </w:numPr>
        <w:tabs>
          <w:tab w:val="left" w:pos="745"/>
        </w:tabs>
        <w:spacing w:before="239"/>
        <w:ind w:right="661"/>
        <w:rPr>
          <w:sz w:val="24"/>
        </w:rPr>
      </w:pPr>
      <w:r>
        <w:rPr>
          <w:sz w:val="24"/>
        </w:rPr>
        <w:t>I</w:t>
      </w:r>
      <w:r>
        <w:rPr>
          <w:spacing w:val="-4"/>
          <w:sz w:val="24"/>
        </w:rPr>
        <w:t xml:space="preserve"> </w:t>
      </w:r>
      <w:r>
        <w:rPr>
          <w:sz w:val="24"/>
        </w:rPr>
        <w:t>intend</w:t>
      </w:r>
      <w:r>
        <w:rPr>
          <w:spacing w:val="-3"/>
          <w:sz w:val="24"/>
        </w:rPr>
        <w:t xml:space="preserve"> </w:t>
      </w:r>
      <w:r>
        <w:rPr>
          <w:sz w:val="24"/>
        </w:rPr>
        <w:t>to</w:t>
      </w:r>
      <w:r>
        <w:rPr>
          <w:spacing w:val="-3"/>
          <w:sz w:val="24"/>
        </w:rPr>
        <w:t xml:space="preserve"> </w:t>
      </w:r>
      <w:r>
        <w:rPr>
          <w:sz w:val="24"/>
        </w:rPr>
        <w:t>proactively</w:t>
      </w:r>
      <w:r>
        <w:rPr>
          <w:spacing w:val="-3"/>
          <w:sz w:val="24"/>
        </w:rPr>
        <w:t xml:space="preserve"> </w:t>
      </w:r>
      <w:r>
        <w:rPr>
          <w:sz w:val="24"/>
        </w:rPr>
        <w:t>release</w:t>
      </w:r>
      <w:r>
        <w:rPr>
          <w:spacing w:val="-3"/>
          <w:sz w:val="24"/>
        </w:rPr>
        <w:t xml:space="preserve"> </w:t>
      </w:r>
      <w:r>
        <w:rPr>
          <w:sz w:val="24"/>
        </w:rPr>
        <w:t>this</w:t>
      </w:r>
      <w:r>
        <w:rPr>
          <w:spacing w:val="-2"/>
          <w:sz w:val="24"/>
        </w:rPr>
        <w:t xml:space="preserve"> </w:t>
      </w:r>
      <w:r>
        <w:rPr>
          <w:sz w:val="24"/>
        </w:rPr>
        <w:t>Cabinet</w:t>
      </w:r>
      <w:r>
        <w:rPr>
          <w:spacing w:val="-3"/>
          <w:sz w:val="24"/>
        </w:rPr>
        <w:t xml:space="preserve"> </w:t>
      </w:r>
      <w:r>
        <w:rPr>
          <w:sz w:val="24"/>
        </w:rPr>
        <w:t>paper</w:t>
      </w:r>
      <w:r>
        <w:rPr>
          <w:spacing w:val="-4"/>
          <w:sz w:val="24"/>
        </w:rPr>
        <w:t xml:space="preserve"> </w:t>
      </w:r>
      <w:r>
        <w:rPr>
          <w:sz w:val="24"/>
        </w:rPr>
        <w:t>subject</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provisions</w:t>
      </w:r>
      <w:r>
        <w:rPr>
          <w:spacing w:val="-4"/>
          <w:sz w:val="24"/>
        </w:rPr>
        <w:t xml:space="preserve"> </w:t>
      </w:r>
      <w:r>
        <w:rPr>
          <w:sz w:val="24"/>
        </w:rPr>
        <w:t>of</w:t>
      </w:r>
      <w:r>
        <w:rPr>
          <w:spacing w:val="-4"/>
          <w:sz w:val="24"/>
        </w:rPr>
        <w:t xml:space="preserve"> </w:t>
      </w:r>
      <w:r>
        <w:rPr>
          <w:sz w:val="24"/>
        </w:rPr>
        <w:t>the Official Information Act 1982.</w:t>
      </w:r>
    </w:p>
    <w:p w14:paraId="040C7CE4" w14:textId="77777777" w:rsidR="008517E7" w:rsidRDefault="008517E7">
      <w:pPr>
        <w:pStyle w:val="ListParagraph"/>
        <w:rPr>
          <w:sz w:val="24"/>
        </w:rPr>
        <w:sectPr w:rsidR="008517E7">
          <w:pgSz w:w="11910" w:h="16840"/>
          <w:pgMar w:top="1340" w:right="1417" w:bottom="1180" w:left="1417" w:header="715" w:footer="982" w:gutter="0"/>
          <w:cols w:space="720"/>
        </w:sectPr>
      </w:pPr>
    </w:p>
    <w:p w14:paraId="6E1FE3A2" w14:textId="77777777" w:rsidR="008517E7" w:rsidRDefault="002B52C6">
      <w:pPr>
        <w:pStyle w:val="Heading2"/>
        <w:spacing w:before="82"/>
      </w:pPr>
      <w:r>
        <w:rPr>
          <w:spacing w:val="-2"/>
        </w:rPr>
        <w:t>Consultation</w:t>
      </w:r>
    </w:p>
    <w:p w14:paraId="586CAF84" w14:textId="77777777" w:rsidR="008517E7" w:rsidRDefault="002B52C6">
      <w:pPr>
        <w:pStyle w:val="ListParagraph"/>
        <w:numPr>
          <w:ilvl w:val="0"/>
          <w:numId w:val="2"/>
        </w:numPr>
        <w:tabs>
          <w:tab w:val="left" w:pos="745"/>
        </w:tabs>
        <w:spacing w:before="239"/>
        <w:ind w:right="226"/>
        <w:rPr>
          <w:sz w:val="24"/>
        </w:rPr>
      </w:pPr>
      <w:r>
        <w:rPr>
          <w:sz w:val="24"/>
        </w:rPr>
        <w:t>The</w:t>
      </w:r>
      <w:r>
        <w:rPr>
          <w:spacing w:val="-4"/>
          <w:sz w:val="24"/>
        </w:rPr>
        <w:t xml:space="preserve"> </w:t>
      </w:r>
      <w:r>
        <w:rPr>
          <w:sz w:val="24"/>
        </w:rPr>
        <w:t>Department</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Prime</w:t>
      </w:r>
      <w:r>
        <w:rPr>
          <w:spacing w:val="-4"/>
          <w:sz w:val="24"/>
        </w:rPr>
        <w:t xml:space="preserve"> </w:t>
      </w:r>
      <w:r>
        <w:rPr>
          <w:sz w:val="24"/>
        </w:rPr>
        <w:t>Minister</w:t>
      </w:r>
      <w:r>
        <w:rPr>
          <w:spacing w:val="-5"/>
          <w:sz w:val="24"/>
        </w:rPr>
        <w:t xml:space="preserve"> </w:t>
      </w:r>
      <w:r>
        <w:rPr>
          <w:sz w:val="24"/>
        </w:rPr>
        <w:t>and</w:t>
      </w:r>
      <w:r>
        <w:rPr>
          <w:spacing w:val="-5"/>
          <w:sz w:val="24"/>
        </w:rPr>
        <w:t xml:space="preserve"> </w:t>
      </w:r>
      <w:r>
        <w:rPr>
          <w:sz w:val="24"/>
        </w:rPr>
        <w:t>Cabinet,</w:t>
      </w:r>
      <w:r>
        <w:rPr>
          <w:spacing w:val="-2"/>
          <w:sz w:val="24"/>
        </w:rPr>
        <w:t xml:space="preserve"> </w:t>
      </w:r>
      <w:r>
        <w:rPr>
          <w:sz w:val="24"/>
        </w:rPr>
        <w:t>Ministries</w:t>
      </w:r>
      <w:r>
        <w:rPr>
          <w:spacing w:val="-5"/>
          <w:sz w:val="24"/>
        </w:rPr>
        <w:t xml:space="preserve"> </w:t>
      </w:r>
      <w:r>
        <w:rPr>
          <w:sz w:val="24"/>
        </w:rPr>
        <w:t>of</w:t>
      </w:r>
      <w:r>
        <w:rPr>
          <w:spacing w:val="-5"/>
          <w:sz w:val="24"/>
        </w:rPr>
        <w:t xml:space="preserve"> </w:t>
      </w:r>
      <w:r>
        <w:rPr>
          <w:sz w:val="24"/>
        </w:rPr>
        <w:t>Education,</w:t>
      </w:r>
      <w:r>
        <w:rPr>
          <w:spacing w:val="-2"/>
          <w:sz w:val="24"/>
        </w:rPr>
        <w:t xml:space="preserve"> </w:t>
      </w:r>
      <w:r>
        <w:rPr>
          <w:sz w:val="24"/>
        </w:rPr>
        <w:t xml:space="preserve">Health, Business, Innovation and Employment, and Youth Development, Treasury, Te Puni </w:t>
      </w:r>
      <w:proofErr w:type="spellStart"/>
      <w:r>
        <w:rPr>
          <w:sz w:val="24"/>
        </w:rPr>
        <w:t>Kōkiri</w:t>
      </w:r>
      <w:proofErr w:type="spellEnd"/>
      <w:r>
        <w:rPr>
          <w:sz w:val="24"/>
        </w:rPr>
        <w:t>, Ministries for Pacific Peoples and Regulation, and the Social Investment Agency have been consulted.</w:t>
      </w:r>
    </w:p>
    <w:p w14:paraId="5C9649EC" w14:textId="77777777" w:rsidR="008517E7" w:rsidRDefault="002B52C6">
      <w:pPr>
        <w:pStyle w:val="Heading2"/>
      </w:pPr>
      <w:r>
        <w:t>Recommendations</w:t>
      </w:r>
      <w:r>
        <w:rPr>
          <w:spacing w:val="-8"/>
        </w:rPr>
        <w:t xml:space="preserve"> </w:t>
      </w:r>
      <w:r>
        <w:rPr>
          <w:spacing w:val="-4"/>
        </w:rPr>
        <w:t>are:</w:t>
      </w:r>
    </w:p>
    <w:p w14:paraId="0C9EBCF4" w14:textId="77777777" w:rsidR="008517E7" w:rsidRDefault="002B52C6">
      <w:pPr>
        <w:pStyle w:val="BodyText"/>
        <w:spacing w:before="239"/>
        <w:ind w:left="25"/>
      </w:pPr>
      <w:r>
        <w:t>The</w:t>
      </w:r>
      <w:r>
        <w:rPr>
          <w:spacing w:val="-5"/>
        </w:rPr>
        <w:t xml:space="preserve"> </w:t>
      </w:r>
      <w:r>
        <w:t>Minister</w:t>
      </w:r>
      <w:r>
        <w:rPr>
          <w:spacing w:val="-6"/>
        </w:rPr>
        <w:t xml:space="preserve"> </w:t>
      </w:r>
      <w:r>
        <w:t>for</w:t>
      </w:r>
      <w:r>
        <w:rPr>
          <w:spacing w:val="-6"/>
        </w:rPr>
        <w:t xml:space="preserve"> </w:t>
      </w:r>
      <w:r>
        <w:t>Social</w:t>
      </w:r>
      <w:r>
        <w:rPr>
          <w:spacing w:val="-5"/>
        </w:rPr>
        <w:t xml:space="preserve"> </w:t>
      </w:r>
      <w:r>
        <w:t>Development</w:t>
      </w:r>
      <w:r>
        <w:rPr>
          <w:spacing w:val="-3"/>
        </w:rPr>
        <w:t xml:space="preserve"> </w:t>
      </w:r>
      <w:r>
        <w:t>and</w:t>
      </w:r>
      <w:r>
        <w:rPr>
          <w:spacing w:val="-6"/>
        </w:rPr>
        <w:t xml:space="preserve"> </w:t>
      </w:r>
      <w:r>
        <w:t>Employment</w:t>
      </w:r>
      <w:r>
        <w:rPr>
          <w:spacing w:val="-3"/>
        </w:rPr>
        <w:t xml:space="preserve"> </w:t>
      </w:r>
      <w:r>
        <w:t>recommends</w:t>
      </w:r>
      <w:r>
        <w:rPr>
          <w:spacing w:val="-4"/>
        </w:rPr>
        <w:t xml:space="preserve"> </w:t>
      </w:r>
      <w:r>
        <w:t>that</w:t>
      </w:r>
      <w:r>
        <w:rPr>
          <w:spacing w:val="-5"/>
        </w:rPr>
        <w:t xml:space="preserve"> </w:t>
      </w:r>
      <w:r>
        <w:t>the</w:t>
      </w:r>
      <w:r>
        <w:rPr>
          <w:spacing w:val="-5"/>
        </w:rPr>
        <w:t xml:space="preserve"> </w:t>
      </w:r>
      <w:r>
        <w:t>Cabinet Legislation Committee:</w:t>
      </w:r>
    </w:p>
    <w:p w14:paraId="40C3846E" w14:textId="77777777" w:rsidR="008517E7" w:rsidRDefault="002B52C6">
      <w:pPr>
        <w:pStyle w:val="ListParagraph"/>
        <w:numPr>
          <w:ilvl w:val="0"/>
          <w:numId w:val="1"/>
        </w:numPr>
        <w:tabs>
          <w:tab w:val="left" w:pos="745"/>
        </w:tabs>
        <w:ind w:right="92"/>
        <w:rPr>
          <w:sz w:val="24"/>
        </w:rPr>
      </w:pPr>
      <w:r>
        <w:rPr>
          <w:b/>
          <w:sz w:val="24"/>
        </w:rPr>
        <w:t xml:space="preserve">note </w:t>
      </w:r>
      <w:r>
        <w:rPr>
          <w:sz w:val="24"/>
        </w:rPr>
        <w:t xml:space="preserve">that on 17 September 2025, the Cabinet Social Outcomes Committee agreed to establish a welfare </w:t>
      </w:r>
      <w:proofErr w:type="spellStart"/>
      <w:r>
        <w:rPr>
          <w:sz w:val="24"/>
        </w:rPr>
        <w:t>programme</w:t>
      </w:r>
      <w:proofErr w:type="spellEnd"/>
      <w:r>
        <w:rPr>
          <w:sz w:val="24"/>
        </w:rPr>
        <w:t xml:space="preserve"> to administer the Welfare that Works Community Job Coaching Bonus Payment (Bonus Payment), intended to reward young, long-term jobseekers</w:t>
      </w:r>
      <w:r>
        <w:rPr>
          <w:spacing w:val="-3"/>
          <w:sz w:val="24"/>
        </w:rPr>
        <w:t xml:space="preserve"> </w:t>
      </w:r>
      <w:r>
        <w:rPr>
          <w:sz w:val="24"/>
        </w:rPr>
        <w:t>who</w:t>
      </w:r>
      <w:r>
        <w:rPr>
          <w:spacing w:val="-5"/>
          <w:sz w:val="24"/>
        </w:rPr>
        <w:t xml:space="preserve"> </w:t>
      </w:r>
      <w:r>
        <w:rPr>
          <w:sz w:val="24"/>
        </w:rPr>
        <w:t>enter</w:t>
      </w:r>
      <w:r>
        <w:rPr>
          <w:spacing w:val="-4"/>
          <w:sz w:val="24"/>
        </w:rPr>
        <w:t xml:space="preserve"> </w:t>
      </w:r>
      <w:r>
        <w:rPr>
          <w:sz w:val="24"/>
        </w:rPr>
        <w:t>employment</w:t>
      </w:r>
      <w:r>
        <w:rPr>
          <w:spacing w:val="-4"/>
          <w:sz w:val="24"/>
        </w:rPr>
        <w:t xml:space="preserve"> </w:t>
      </w:r>
      <w:r>
        <w:rPr>
          <w:sz w:val="24"/>
        </w:rPr>
        <w:t>and</w:t>
      </w:r>
      <w:r>
        <w:rPr>
          <w:spacing w:val="-5"/>
          <w:sz w:val="24"/>
        </w:rPr>
        <w:t xml:space="preserve"> </w:t>
      </w:r>
      <w:r>
        <w:rPr>
          <w:sz w:val="24"/>
        </w:rPr>
        <w:t>remain</w:t>
      </w:r>
      <w:r>
        <w:rPr>
          <w:spacing w:val="-4"/>
          <w:sz w:val="24"/>
        </w:rPr>
        <w:t xml:space="preserve"> </w:t>
      </w:r>
      <w:r>
        <w:rPr>
          <w:sz w:val="24"/>
        </w:rPr>
        <w:t>off</w:t>
      </w:r>
      <w:r>
        <w:rPr>
          <w:spacing w:val="-5"/>
          <w:sz w:val="24"/>
        </w:rPr>
        <w:t xml:space="preserve"> </w:t>
      </w:r>
      <w:r>
        <w:rPr>
          <w:sz w:val="24"/>
        </w:rPr>
        <w:t>a</w:t>
      </w:r>
      <w:r>
        <w:rPr>
          <w:spacing w:val="-4"/>
          <w:sz w:val="24"/>
        </w:rPr>
        <w:t xml:space="preserve"> </w:t>
      </w:r>
      <w:r>
        <w:rPr>
          <w:sz w:val="24"/>
        </w:rPr>
        <w:t>main</w:t>
      </w:r>
      <w:r>
        <w:rPr>
          <w:spacing w:val="-4"/>
          <w:sz w:val="24"/>
        </w:rPr>
        <w:t xml:space="preserve"> </w:t>
      </w:r>
      <w:r>
        <w:rPr>
          <w:sz w:val="24"/>
        </w:rPr>
        <w:t>benefit</w:t>
      </w:r>
      <w:r>
        <w:rPr>
          <w:spacing w:val="-4"/>
          <w:sz w:val="24"/>
        </w:rPr>
        <w:t xml:space="preserve"> </w:t>
      </w:r>
      <w:r>
        <w:rPr>
          <w:sz w:val="24"/>
        </w:rPr>
        <w:t xml:space="preserve">[SOU-25-MIN-0130 </w:t>
      </w:r>
      <w:r>
        <w:rPr>
          <w:spacing w:val="-2"/>
          <w:sz w:val="24"/>
        </w:rPr>
        <w:t>refers]</w:t>
      </w:r>
    </w:p>
    <w:p w14:paraId="27BC34BF" w14:textId="77777777" w:rsidR="008517E7" w:rsidRDefault="002B52C6">
      <w:pPr>
        <w:pStyle w:val="ListParagraph"/>
        <w:numPr>
          <w:ilvl w:val="0"/>
          <w:numId w:val="1"/>
        </w:numPr>
        <w:tabs>
          <w:tab w:val="left" w:pos="745"/>
        </w:tabs>
        <w:ind w:right="222"/>
        <w:rPr>
          <w:sz w:val="24"/>
        </w:rPr>
      </w:pPr>
      <w:r>
        <w:rPr>
          <w:b/>
          <w:sz w:val="24"/>
        </w:rPr>
        <w:t xml:space="preserve">note </w:t>
      </w:r>
      <w:r>
        <w:rPr>
          <w:sz w:val="24"/>
        </w:rPr>
        <w:t>the Cabinet Social Outcomes Committee also agreed to amend the Social Security Regulations 2018 to exempt this payment from being a cash asset when assessing</w:t>
      </w:r>
      <w:r>
        <w:rPr>
          <w:spacing w:val="-5"/>
          <w:sz w:val="24"/>
        </w:rPr>
        <w:t xml:space="preserve"> </w:t>
      </w:r>
      <w:r>
        <w:rPr>
          <w:sz w:val="24"/>
        </w:rPr>
        <w:t>eligibility</w:t>
      </w:r>
      <w:r>
        <w:rPr>
          <w:spacing w:val="-5"/>
          <w:sz w:val="24"/>
        </w:rPr>
        <w:t xml:space="preserve"> </w:t>
      </w:r>
      <w:r>
        <w:rPr>
          <w:sz w:val="24"/>
        </w:rPr>
        <w:t>for</w:t>
      </w:r>
      <w:r>
        <w:rPr>
          <w:spacing w:val="-6"/>
          <w:sz w:val="24"/>
        </w:rPr>
        <w:t xml:space="preserve"> </w:t>
      </w:r>
      <w:r>
        <w:rPr>
          <w:sz w:val="24"/>
        </w:rPr>
        <w:t>all</w:t>
      </w:r>
      <w:r>
        <w:rPr>
          <w:spacing w:val="-5"/>
          <w:sz w:val="24"/>
        </w:rPr>
        <w:t xml:space="preserve"> </w:t>
      </w:r>
      <w:r>
        <w:rPr>
          <w:sz w:val="24"/>
        </w:rPr>
        <w:t>assistance</w:t>
      </w:r>
      <w:r>
        <w:rPr>
          <w:spacing w:val="-5"/>
          <w:sz w:val="24"/>
        </w:rPr>
        <w:t xml:space="preserve"> </w:t>
      </w:r>
      <w:r>
        <w:rPr>
          <w:sz w:val="24"/>
        </w:rPr>
        <w:t>dependent</w:t>
      </w:r>
      <w:r>
        <w:rPr>
          <w:spacing w:val="-5"/>
          <w:sz w:val="24"/>
        </w:rPr>
        <w:t xml:space="preserve"> </w:t>
      </w:r>
      <w:r>
        <w:rPr>
          <w:sz w:val="24"/>
        </w:rPr>
        <w:t>on</w:t>
      </w:r>
      <w:r>
        <w:rPr>
          <w:spacing w:val="-6"/>
          <w:sz w:val="24"/>
        </w:rPr>
        <w:t xml:space="preserve"> </w:t>
      </w:r>
      <w:r>
        <w:rPr>
          <w:sz w:val="24"/>
        </w:rPr>
        <w:t>the</w:t>
      </w:r>
      <w:r>
        <w:rPr>
          <w:spacing w:val="-5"/>
          <w:sz w:val="24"/>
        </w:rPr>
        <w:t xml:space="preserve"> </w:t>
      </w:r>
      <w:r>
        <w:rPr>
          <w:sz w:val="24"/>
        </w:rPr>
        <w:t>Accommodation</w:t>
      </w:r>
      <w:r>
        <w:rPr>
          <w:spacing w:val="-5"/>
          <w:sz w:val="24"/>
        </w:rPr>
        <w:t xml:space="preserve"> </w:t>
      </w:r>
      <w:r>
        <w:rPr>
          <w:sz w:val="24"/>
        </w:rPr>
        <w:t>Supplement cash asset test</w:t>
      </w:r>
    </w:p>
    <w:p w14:paraId="7A40537B" w14:textId="77777777" w:rsidR="008517E7" w:rsidRDefault="002B52C6">
      <w:pPr>
        <w:pStyle w:val="ListParagraph"/>
        <w:numPr>
          <w:ilvl w:val="0"/>
          <w:numId w:val="1"/>
        </w:numPr>
        <w:tabs>
          <w:tab w:val="left" w:pos="745"/>
        </w:tabs>
        <w:ind w:right="119"/>
        <w:rPr>
          <w:sz w:val="24"/>
        </w:rPr>
      </w:pPr>
      <w:r>
        <w:rPr>
          <w:b/>
          <w:sz w:val="24"/>
        </w:rPr>
        <w:t>note</w:t>
      </w:r>
      <w:r>
        <w:rPr>
          <w:b/>
          <w:spacing w:val="-5"/>
          <w:sz w:val="24"/>
        </w:rPr>
        <w:t xml:space="preserve"> </w:t>
      </w:r>
      <w:r>
        <w:rPr>
          <w:sz w:val="24"/>
        </w:rPr>
        <w:t>that</w:t>
      </w:r>
      <w:r>
        <w:rPr>
          <w:spacing w:val="-3"/>
          <w:sz w:val="24"/>
        </w:rPr>
        <w:t xml:space="preserve"> </w:t>
      </w:r>
      <w:r>
        <w:rPr>
          <w:sz w:val="24"/>
        </w:rPr>
        <w:t>the</w:t>
      </w:r>
      <w:r>
        <w:rPr>
          <w:spacing w:val="-3"/>
          <w:sz w:val="24"/>
        </w:rPr>
        <w:t xml:space="preserve"> </w:t>
      </w:r>
      <w:r>
        <w:rPr>
          <w:sz w:val="24"/>
        </w:rPr>
        <w:t>Minister</w:t>
      </w:r>
      <w:r>
        <w:rPr>
          <w:spacing w:val="-4"/>
          <w:sz w:val="24"/>
        </w:rPr>
        <w:t xml:space="preserve"> </w:t>
      </w:r>
      <w:r>
        <w:rPr>
          <w:sz w:val="24"/>
        </w:rPr>
        <w:t>for</w:t>
      </w:r>
      <w:r>
        <w:rPr>
          <w:spacing w:val="-4"/>
          <w:sz w:val="24"/>
        </w:rPr>
        <w:t xml:space="preserve"> </w:t>
      </w:r>
      <w:r>
        <w:rPr>
          <w:sz w:val="24"/>
        </w:rPr>
        <w:t>Social</w:t>
      </w:r>
      <w:r>
        <w:rPr>
          <w:spacing w:val="-3"/>
          <w:sz w:val="24"/>
        </w:rPr>
        <w:t xml:space="preserve"> </w:t>
      </w:r>
      <w:r>
        <w:rPr>
          <w:sz w:val="24"/>
        </w:rPr>
        <w:t>Development</w:t>
      </w:r>
      <w:r>
        <w:rPr>
          <w:spacing w:val="-2"/>
          <w:sz w:val="24"/>
        </w:rPr>
        <w:t xml:space="preserve"> </w:t>
      </w:r>
      <w:r>
        <w:rPr>
          <w:sz w:val="24"/>
        </w:rPr>
        <w:t>and</w:t>
      </w:r>
      <w:r>
        <w:rPr>
          <w:spacing w:val="-4"/>
          <w:sz w:val="24"/>
        </w:rPr>
        <w:t xml:space="preserve"> </w:t>
      </w:r>
      <w:r>
        <w:rPr>
          <w:sz w:val="24"/>
        </w:rPr>
        <w:t>Employment</w:t>
      </w:r>
      <w:r>
        <w:rPr>
          <w:spacing w:val="-2"/>
          <w:sz w:val="24"/>
        </w:rPr>
        <w:t xml:space="preserve"> </w:t>
      </w:r>
      <w:r>
        <w:rPr>
          <w:sz w:val="24"/>
        </w:rPr>
        <w:t>agreed</w:t>
      </w:r>
      <w:r>
        <w:rPr>
          <w:spacing w:val="-3"/>
          <w:sz w:val="24"/>
        </w:rPr>
        <w:t xml:space="preserve"> </w:t>
      </w:r>
      <w:r>
        <w:rPr>
          <w:sz w:val="24"/>
        </w:rPr>
        <w:t>the</w:t>
      </w:r>
      <w:r>
        <w:rPr>
          <w:spacing w:val="-5"/>
          <w:sz w:val="24"/>
        </w:rPr>
        <w:t xml:space="preserve"> </w:t>
      </w:r>
      <w:r>
        <w:rPr>
          <w:sz w:val="24"/>
        </w:rPr>
        <w:t>cash</w:t>
      </w:r>
      <w:r>
        <w:rPr>
          <w:spacing w:val="-4"/>
          <w:sz w:val="24"/>
        </w:rPr>
        <w:t xml:space="preserve"> </w:t>
      </w:r>
      <w:r>
        <w:rPr>
          <w:sz w:val="24"/>
        </w:rPr>
        <w:t>asset exemption should be limited to the period of 12 months from receipt of payment</w:t>
      </w:r>
    </w:p>
    <w:p w14:paraId="10CF9C8F" w14:textId="77777777" w:rsidR="008517E7" w:rsidRDefault="002B52C6">
      <w:pPr>
        <w:pStyle w:val="ListParagraph"/>
        <w:numPr>
          <w:ilvl w:val="0"/>
          <w:numId w:val="1"/>
        </w:numPr>
        <w:tabs>
          <w:tab w:val="left" w:pos="745"/>
        </w:tabs>
        <w:ind w:right="315"/>
        <w:rPr>
          <w:sz w:val="24"/>
        </w:rPr>
      </w:pPr>
      <w:proofErr w:type="spellStart"/>
      <w:r>
        <w:rPr>
          <w:b/>
          <w:sz w:val="24"/>
        </w:rPr>
        <w:t>authorise</w:t>
      </w:r>
      <w:proofErr w:type="spellEnd"/>
      <w:r>
        <w:rPr>
          <w:b/>
          <w:sz w:val="24"/>
        </w:rPr>
        <w:t xml:space="preserve"> </w:t>
      </w:r>
      <w:r>
        <w:rPr>
          <w:sz w:val="24"/>
        </w:rPr>
        <w:t>the submission of the Social Security (Cash Asset Exemption—Bonus Payments)</w:t>
      </w:r>
      <w:r>
        <w:rPr>
          <w:spacing w:val="-4"/>
          <w:sz w:val="24"/>
        </w:rPr>
        <w:t xml:space="preserve"> </w:t>
      </w:r>
      <w:r>
        <w:rPr>
          <w:sz w:val="24"/>
        </w:rPr>
        <w:t>Amendment</w:t>
      </w:r>
      <w:r>
        <w:rPr>
          <w:spacing w:val="-4"/>
          <w:sz w:val="24"/>
        </w:rPr>
        <w:t xml:space="preserve"> </w:t>
      </w:r>
      <w:r>
        <w:rPr>
          <w:sz w:val="24"/>
        </w:rPr>
        <w:t>Regulations</w:t>
      </w:r>
      <w:r>
        <w:rPr>
          <w:spacing w:val="-3"/>
          <w:sz w:val="24"/>
        </w:rPr>
        <w:t xml:space="preserve"> </w:t>
      </w:r>
      <w:r>
        <w:rPr>
          <w:sz w:val="24"/>
        </w:rPr>
        <w:t>2026</w:t>
      </w:r>
      <w:r>
        <w:rPr>
          <w:spacing w:val="-5"/>
          <w:sz w:val="24"/>
        </w:rPr>
        <w:t xml:space="preserve"> </w:t>
      </w:r>
      <w:r>
        <w:rPr>
          <w:sz w:val="24"/>
        </w:rPr>
        <w:t>to</w:t>
      </w:r>
      <w:r>
        <w:rPr>
          <w:spacing w:val="-4"/>
          <w:sz w:val="24"/>
        </w:rPr>
        <w:t xml:space="preserve"> </w:t>
      </w:r>
      <w:r>
        <w:rPr>
          <w:sz w:val="24"/>
        </w:rPr>
        <w:t>give</w:t>
      </w:r>
      <w:r>
        <w:rPr>
          <w:spacing w:val="-6"/>
          <w:sz w:val="24"/>
        </w:rPr>
        <w:t xml:space="preserve"> </w:t>
      </w:r>
      <w:r>
        <w:rPr>
          <w:sz w:val="24"/>
        </w:rPr>
        <w:t>effect</w:t>
      </w:r>
      <w:r>
        <w:rPr>
          <w:spacing w:val="-4"/>
          <w:sz w:val="24"/>
        </w:rPr>
        <w:t xml:space="preserve"> </w:t>
      </w:r>
      <w:r>
        <w:rPr>
          <w:sz w:val="24"/>
        </w:rPr>
        <w:t>to</w:t>
      </w:r>
      <w:r>
        <w:rPr>
          <w:spacing w:val="-4"/>
          <w:sz w:val="24"/>
        </w:rPr>
        <w:t xml:space="preserve"> </w:t>
      </w:r>
      <w:r>
        <w:rPr>
          <w:sz w:val="24"/>
        </w:rPr>
        <w:t>the</w:t>
      </w:r>
      <w:r>
        <w:rPr>
          <w:spacing w:val="-6"/>
          <w:sz w:val="24"/>
        </w:rPr>
        <w:t xml:space="preserve"> </w:t>
      </w:r>
      <w:r>
        <w:rPr>
          <w:sz w:val="24"/>
        </w:rPr>
        <w:t>cash</w:t>
      </w:r>
      <w:r>
        <w:rPr>
          <w:spacing w:val="-5"/>
          <w:sz w:val="24"/>
        </w:rPr>
        <w:t xml:space="preserve"> </w:t>
      </w:r>
      <w:r>
        <w:rPr>
          <w:sz w:val="24"/>
        </w:rPr>
        <w:t>asset</w:t>
      </w:r>
      <w:r>
        <w:rPr>
          <w:spacing w:val="-6"/>
          <w:sz w:val="24"/>
        </w:rPr>
        <w:t xml:space="preserve"> </w:t>
      </w:r>
      <w:r>
        <w:rPr>
          <w:sz w:val="24"/>
        </w:rPr>
        <w:t>exemption decision referred to in recommendation 2 above</w:t>
      </w:r>
    </w:p>
    <w:p w14:paraId="07B5CBA1" w14:textId="77777777" w:rsidR="008517E7" w:rsidRDefault="002B52C6">
      <w:pPr>
        <w:pStyle w:val="ListParagraph"/>
        <w:numPr>
          <w:ilvl w:val="0"/>
          <w:numId w:val="1"/>
        </w:numPr>
        <w:tabs>
          <w:tab w:val="left" w:pos="744"/>
        </w:tabs>
        <w:ind w:left="744" w:hanging="719"/>
        <w:rPr>
          <w:sz w:val="24"/>
        </w:rPr>
      </w:pPr>
      <w:r>
        <w:rPr>
          <w:b/>
          <w:sz w:val="24"/>
        </w:rPr>
        <w:t>note</w:t>
      </w:r>
      <w:r>
        <w:rPr>
          <w:b/>
          <w:spacing w:val="-5"/>
          <w:sz w:val="24"/>
        </w:rPr>
        <w:t xml:space="preserve"> </w:t>
      </w:r>
      <w:r>
        <w:rPr>
          <w:sz w:val="24"/>
        </w:rPr>
        <w:t>that</w:t>
      </w:r>
      <w:r>
        <w:rPr>
          <w:spacing w:val="-2"/>
          <w:sz w:val="24"/>
        </w:rPr>
        <w:t xml:space="preserve"> </w:t>
      </w:r>
      <w:r>
        <w:rPr>
          <w:sz w:val="24"/>
        </w:rPr>
        <w:t>the</w:t>
      </w:r>
      <w:r>
        <w:rPr>
          <w:spacing w:val="-3"/>
          <w:sz w:val="24"/>
        </w:rPr>
        <w:t xml:space="preserve"> </w:t>
      </w:r>
      <w:r>
        <w:rPr>
          <w:sz w:val="24"/>
        </w:rPr>
        <w:t>Amendment</w:t>
      </w:r>
      <w:r>
        <w:rPr>
          <w:spacing w:val="-2"/>
          <w:sz w:val="24"/>
        </w:rPr>
        <w:t xml:space="preserve"> </w:t>
      </w:r>
      <w:r>
        <w:rPr>
          <w:sz w:val="24"/>
        </w:rPr>
        <w:t>Regulations</w:t>
      </w:r>
      <w:r>
        <w:rPr>
          <w:spacing w:val="-2"/>
          <w:sz w:val="24"/>
        </w:rPr>
        <w:t xml:space="preserve"> </w:t>
      </w:r>
      <w:r>
        <w:rPr>
          <w:sz w:val="24"/>
        </w:rPr>
        <w:t>will</w:t>
      </w:r>
      <w:r>
        <w:rPr>
          <w:spacing w:val="-2"/>
          <w:sz w:val="24"/>
        </w:rPr>
        <w:t xml:space="preserve"> </w:t>
      </w:r>
      <w:r>
        <w:rPr>
          <w:sz w:val="24"/>
        </w:rPr>
        <w:t>come</w:t>
      </w:r>
      <w:r>
        <w:rPr>
          <w:spacing w:val="-3"/>
          <w:sz w:val="24"/>
        </w:rPr>
        <w:t xml:space="preserve"> </w:t>
      </w:r>
      <w:r>
        <w:rPr>
          <w:sz w:val="24"/>
        </w:rPr>
        <w:t>into</w:t>
      </w:r>
      <w:r>
        <w:rPr>
          <w:spacing w:val="-3"/>
          <w:sz w:val="24"/>
        </w:rPr>
        <w:t xml:space="preserve"> </w:t>
      </w:r>
      <w:r>
        <w:rPr>
          <w:sz w:val="24"/>
        </w:rPr>
        <w:t>force</w:t>
      </w:r>
      <w:r>
        <w:rPr>
          <w:spacing w:val="-2"/>
          <w:sz w:val="24"/>
        </w:rPr>
        <w:t xml:space="preserve"> </w:t>
      </w:r>
      <w:r>
        <w:rPr>
          <w:sz w:val="24"/>
        </w:rPr>
        <w:t>on</w:t>
      </w:r>
      <w:r>
        <w:rPr>
          <w:spacing w:val="-4"/>
          <w:sz w:val="24"/>
        </w:rPr>
        <w:t xml:space="preserve"> </w:t>
      </w:r>
      <w:r>
        <w:rPr>
          <w:sz w:val="24"/>
        </w:rPr>
        <w:t>20</w:t>
      </w:r>
      <w:r>
        <w:rPr>
          <w:spacing w:val="-3"/>
          <w:sz w:val="24"/>
        </w:rPr>
        <w:t xml:space="preserve"> </w:t>
      </w:r>
      <w:r>
        <w:rPr>
          <w:sz w:val="24"/>
        </w:rPr>
        <w:t>October</w:t>
      </w:r>
      <w:r>
        <w:rPr>
          <w:spacing w:val="-3"/>
          <w:sz w:val="24"/>
        </w:rPr>
        <w:t xml:space="preserve"> </w:t>
      </w:r>
      <w:r>
        <w:rPr>
          <w:spacing w:val="-2"/>
          <w:sz w:val="24"/>
        </w:rPr>
        <w:t>2026.</w:t>
      </w:r>
    </w:p>
    <w:p w14:paraId="6451A35F" w14:textId="77777777" w:rsidR="008517E7" w:rsidRDefault="008517E7">
      <w:pPr>
        <w:pStyle w:val="BodyText"/>
      </w:pPr>
    </w:p>
    <w:p w14:paraId="2AF56315" w14:textId="77777777" w:rsidR="008517E7" w:rsidRDefault="008517E7">
      <w:pPr>
        <w:pStyle w:val="BodyText"/>
        <w:spacing w:before="204"/>
      </w:pPr>
    </w:p>
    <w:p w14:paraId="22E6E1DD" w14:textId="77777777" w:rsidR="008517E7" w:rsidRDefault="002B52C6">
      <w:pPr>
        <w:pStyle w:val="BodyText"/>
        <w:ind w:left="25"/>
      </w:pPr>
      <w:proofErr w:type="spellStart"/>
      <w:r>
        <w:t>Authorised</w:t>
      </w:r>
      <w:proofErr w:type="spellEnd"/>
      <w:r>
        <w:rPr>
          <w:spacing w:val="-3"/>
        </w:rPr>
        <w:t xml:space="preserve"> </w:t>
      </w:r>
      <w:r>
        <w:t>for</w:t>
      </w:r>
      <w:r>
        <w:rPr>
          <w:spacing w:val="-3"/>
        </w:rPr>
        <w:t xml:space="preserve"> </w:t>
      </w:r>
      <w:proofErr w:type="spellStart"/>
      <w:r>
        <w:rPr>
          <w:spacing w:val="-2"/>
        </w:rPr>
        <w:t>lodgement</w:t>
      </w:r>
      <w:proofErr w:type="spellEnd"/>
    </w:p>
    <w:p w14:paraId="0E73AED5" w14:textId="77777777" w:rsidR="008517E7" w:rsidRDefault="008517E7">
      <w:pPr>
        <w:pStyle w:val="BodyText"/>
      </w:pPr>
    </w:p>
    <w:p w14:paraId="0706E92A" w14:textId="77777777" w:rsidR="008517E7" w:rsidRDefault="008517E7">
      <w:pPr>
        <w:pStyle w:val="BodyText"/>
        <w:spacing w:before="84"/>
      </w:pPr>
    </w:p>
    <w:p w14:paraId="2F2BA42F" w14:textId="77777777" w:rsidR="008517E7" w:rsidRDefault="002B52C6">
      <w:pPr>
        <w:pStyle w:val="BodyText"/>
        <w:spacing w:before="1"/>
        <w:ind w:left="25"/>
      </w:pPr>
      <w:r>
        <w:t>Hon</w:t>
      </w:r>
      <w:r>
        <w:rPr>
          <w:spacing w:val="-2"/>
        </w:rPr>
        <w:t xml:space="preserve"> </w:t>
      </w:r>
      <w:r>
        <w:t>Louise</w:t>
      </w:r>
      <w:r>
        <w:rPr>
          <w:spacing w:val="-1"/>
        </w:rPr>
        <w:t xml:space="preserve"> </w:t>
      </w:r>
      <w:r>
        <w:rPr>
          <w:spacing w:val="-2"/>
        </w:rPr>
        <w:t>Upston</w:t>
      </w:r>
    </w:p>
    <w:p w14:paraId="38467432" w14:textId="77777777" w:rsidR="008517E7" w:rsidRDefault="002B52C6">
      <w:pPr>
        <w:pStyle w:val="BodyText"/>
        <w:spacing w:before="240"/>
        <w:ind w:left="25"/>
      </w:pPr>
      <w:r>
        <w:t>Minister</w:t>
      </w:r>
      <w:r>
        <w:rPr>
          <w:spacing w:val="-3"/>
        </w:rPr>
        <w:t xml:space="preserve"> </w:t>
      </w:r>
      <w:r>
        <w:t>for</w:t>
      </w:r>
      <w:r>
        <w:rPr>
          <w:spacing w:val="-4"/>
        </w:rPr>
        <w:t xml:space="preserve"> </w:t>
      </w:r>
      <w:r>
        <w:t>Social</w:t>
      </w:r>
      <w:r>
        <w:rPr>
          <w:spacing w:val="-3"/>
        </w:rPr>
        <w:t xml:space="preserve"> </w:t>
      </w:r>
      <w:r>
        <w:t>Development</w:t>
      </w:r>
      <w:r>
        <w:rPr>
          <w:spacing w:val="-3"/>
        </w:rPr>
        <w:t xml:space="preserve"> </w:t>
      </w:r>
      <w:r>
        <w:t>and</w:t>
      </w:r>
      <w:r>
        <w:rPr>
          <w:spacing w:val="-3"/>
        </w:rPr>
        <w:t xml:space="preserve"> </w:t>
      </w:r>
      <w:r>
        <w:rPr>
          <w:spacing w:val="-2"/>
        </w:rPr>
        <w:t>Employment</w:t>
      </w:r>
    </w:p>
    <w:p w14:paraId="01E462D5" w14:textId="77777777" w:rsidR="008517E7" w:rsidRDefault="008517E7">
      <w:pPr>
        <w:pStyle w:val="BodyText"/>
        <w:sectPr w:rsidR="008517E7">
          <w:pgSz w:w="11910" w:h="16840"/>
          <w:pgMar w:top="1340" w:right="1417" w:bottom="1180" w:left="1417" w:header="715" w:footer="982" w:gutter="0"/>
          <w:cols w:space="720"/>
        </w:sectPr>
      </w:pPr>
    </w:p>
    <w:p w14:paraId="31B02F7D" w14:textId="77777777" w:rsidR="008517E7" w:rsidRDefault="002B52C6">
      <w:pPr>
        <w:pStyle w:val="BodyText"/>
        <w:spacing w:before="82"/>
        <w:ind w:left="25"/>
        <w:rPr>
          <w:rFonts w:ascii="Arial"/>
        </w:rPr>
      </w:pPr>
      <w:r>
        <w:rPr>
          <w:rFonts w:ascii="Arial"/>
          <w:spacing w:val="-2"/>
        </w:rPr>
        <w:t>Appendices</w:t>
      </w:r>
    </w:p>
    <w:p w14:paraId="4F1AAB66" w14:textId="77777777" w:rsidR="008517E7" w:rsidRDefault="002B52C6">
      <w:pPr>
        <w:pStyle w:val="BodyText"/>
        <w:spacing w:before="181"/>
        <w:ind w:left="25"/>
      </w:pPr>
      <w:r>
        <w:t>Other information can be attached to Cabinet papers if it is useful but not essential to help Ministers understand proposals, such as consultation documents and overview A3s that provide summaries of the proposal or options. A3s are most useful when they make use of diagrams,</w:t>
      </w:r>
      <w:r>
        <w:rPr>
          <w:spacing w:val="-3"/>
        </w:rPr>
        <w:t xml:space="preserve"> </w:t>
      </w:r>
      <w:r>
        <w:t>tables,</w:t>
      </w:r>
      <w:r>
        <w:rPr>
          <w:spacing w:val="-3"/>
        </w:rPr>
        <w:t xml:space="preserve"> </w:t>
      </w:r>
      <w:r>
        <w:t>or</w:t>
      </w:r>
      <w:r>
        <w:rPr>
          <w:spacing w:val="-4"/>
        </w:rPr>
        <w:t xml:space="preserve"> </w:t>
      </w:r>
      <w:r>
        <w:t>graphs,</w:t>
      </w:r>
      <w:r>
        <w:rPr>
          <w:spacing w:val="-4"/>
        </w:rPr>
        <w:t xml:space="preserve"> </w:t>
      </w:r>
      <w:r>
        <w:t>use</w:t>
      </w:r>
      <w:r>
        <w:rPr>
          <w:spacing w:val="-5"/>
        </w:rPr>
        <w:t xml:space="preserve"> </w:t>
      </w:r>
      <w:proofErr w:type="spellStart"/>
      <w:r>
        <w:t>colour</w:t>
      </w:r>
      <w:proofErr w:type="spellEnd"/>
      <w:r>
        <w:rPr>
          <w:spacing w:val="-4"/>
        </w:rPr>
        <w:t xml:space="preserve"> </w:t>
      </w:r>
      <w:r>
        <w:t>to</w:t>
      </w:r>
      <w:r>
        <w:rPr>
          <w:spacing w:val="-3"/>
        </w:rPr>
        <w:t xml:space="preserve"> </w:t>
      </w:r>
      <w:r>
        <w:t>group</w:t>
      </w:r>
      <w:r>
        <w:rPr>
          <w:spacing w:val="-4"/>
        </w:rPr>
        <w:t xml:space="preserve"> </w:t>
      </w:r>
      <w:r>
        <w:t>information,</w:t>
      </w:r>
      <w:r>
        <w:rPr>
          <w:spacing w:val="-3"/>
        </w:rPr>
        <w:t xml:space="preserve"> </w:t>
      </w:r>
      <w:r>
        <w:t>and</w:t>
      </w:r>
      <w:r>
        <w:rPr>
          <w:spacing w:val="-3"/>
        </w:rPr>
        <w:t xml:space="preserve"> </w:t>
      </w:r>
      <w:r>
        <w:t>don’t</w:t>
      </w:r>
      <w:r>
        <w:rPr>
          <w:spacing w:val="-5"/>
        </w:rPr>
        <w:t xml:space="preserve"> </w:t>
      </w:r>
      <w:r>
        <w:t>include</w:t>
      </w:r>
      <w:r>
        <w:rPr>
          <w:spacing w:val="-3"/>
        </w:rPr>
        <w:t xml:space="preserve"> </w:t>
      </w:r>
      <w:r>
        <w:t>too</w:t>
      </w:r>
      <w:r>
        <w:rPr>
          <w:spacing w:val="-4"/>
        </w:rPr>
        <w:t xml:space="preserve"> </w:t>
      </w:r>
      <w:r>
        <w:t>much</w:t>
      </w:r>
      <w:r>
        <w:rPr>
          <w:spacing w:val="-3"/>
        </w:rPr>
        <w:t xml:space="preserve"> </w:t>
      </w:r>
      <w:r>
        <w:t xml:space="preserve">text. Keep in mind that appendices are part of the </w:t>
      </w:r>
      <w:proofErr w:type="gramStart"/>
      <w:r>
        <w:t>paper, and</w:t>
      </w:r>
      <w:proofErr w:type="gramEnd"/>
      <w:r>
        <w:t xml:space="preserve"> also need to be proactively released.</w:t>
      </w:r>
    </w:p>
    <w:p w14:paraId="4D2E427E" w14:textId="77777777" w:rsidR="008517E7" w:rsidRDefault="002B52C6">
      <w:pPr>
        <w:pStyle w:val="BodyText"/>
        <w:spacing w:before="240"/>
        <w:ind w:left="24"/>
      </w:pPr>
      <w:r>
        <w:t>If the appendix is a document written specifically to be publicly released (such as a consultation</w:t>
      </w:r>
      <w:r>
        <w:rPr>
          <w:spacing w:val="-1"/>
        </w:rPr>
        <w:t xml:space="preserve"> </w:t>
      </w:r>
      <w:r>
        <w:t>or</w:t>
      </w:r>
      <w:r>
        <w:rPr>
          <w:spacing w:val="-4"/>
        </w:rPr>
        <w:t xml:space="preserve"> </w:t>
      </w:r>
      <w:r>
        <w:t>discussion</w:t>
      </w:r>
      <w:r>
        <w:rPr>
          <w:spacing w:val="-3"/>
        </w:rPr>
        <w:t xml:space="preserve"> </w:t>
      </w:r>
      <w:r>
        <w:t>document),</w:t>
      </w:r>
      <w:r>
        <w:rPr>
          <w:spacing w:val="-3"/>
        </w:rPr>
        <w:t xml:space="preserve"> </w:t>
      </w:r>
      <w:r>
        <w:t>then</w:t>
      </w:r>
      <w:r>
        <w:rPr>
          <w:spacing w:val="-4"/>
        </w:rPr>
        <w:t xml:space="preserve"> </w:t>
      </w:r>
      <w:r>
        <w:t>make</w:t>
      </w:r>
      <w:r>
        <w:rPr>
          <w:spacing w:val="-3"/>
        </w:rPr>
        <w:t xml:space="preserve"> </w:t>
      </w:r>
      <w:r>
        <w:t>sure</w:t>
      </w:r>
      <w:r>
        <w:rPr>
          <w:spacing w:val="-5"/>
        </w:rPr>
        <w:t xml:space="preserve"> </w:t>
      </w:r>
      <w:r>
        <w:t>it</w:t>
      </w:r>
      <w:r>
        <w:rPr>
          <w:spacing w:val="-3"/>
        </w:rPr>
        <w:t xml:space="preserve"> </w:t>
      </w:r>
      <w:r>
        <w:t>is</w:t>
      </w:r>
      <w:r>
        <w:rPr>
          <w:spacing w:val="-4"/>
        </w:rPr>
        <w:t xml:space="preserve"> </w:t>
      </w:r>
      <w:r>
        <w:t>written</w:t>
      </w:r>
      <w:r>
        <w:rPr>
          <w:spacing w:val="-3"/>
        </w:rPr>
        <w:t xml:space="preserve"> </w:t>
      </w:r>
      <w:r>
        <w:t>plainly</w:t>
      </w:r>
      <w:r>
        <w:rPr>
          <w:spacing w:val="-3"/>
        </w:rPr>
        <w:t xml:space="preserve"> </w:t>
      </w:r>
      <w:r>
        <w:t>and</w:t>
      </w:r>
      <w:r>
        <w:rPr>
          <w:spacing w:val="-4"/>
        </w:rPr>
        <w:t xml:space="preserve"> </w:t>
      </w:r>
      <w:r>
        <w:t>clearly,</w:t>
      </w:r>
      <w:r>
        <w:rPr>
          <w:spacing w:val="-1"/>
        </w:rPr>
        <w:t xml:space="preserve"> </w:t>
      </w:r>
      <w:r>
        <w:t>and</w:t>
      </w:r>
      <w:r>
        <w:rPr>
          <w:spacing w:val="-4"/>
        </w:rPr>
        <w:t xml:space="preserve"> </w:t>
      </w:r>
      <w:r>
        <w:t>is laid out in a format that is easy to read and understand.</w:t>
      </w:r>
      <w:r>
        <w:rPr>
          <w:spacing w:val="40"/>
        </w:rPr>
        <w:t xml:space="preserve"> </w:t>
      </w:r>
      <w:r>
        <w:t xml:space="preserve">Remember that the document will likely be read by people who are not subject matter experts, and so should be accessible for people who may not speak English as their main </w:t>
      </w:r>
      <w:proofErr w:type="gramStart"/>
      <w:r>
        <w:t>language, or</w:t>
      </w:r>
      <w:proofErr w:type="gramEnd"/>
      <w:r>
        <w:t xml:space="preserve"> may have a disability.</w:t>
      </w:r>
      <w:r>
        <w:rPr>
          <w:spacing w:val="40"/>
        </w:rPr>
        <w:t xml:space="preserve"> </w:t>
      </w:r>
      <w:r>
        <w:t xml:space="preserve">The accessibility guide </w:t>
      </w:r>
      <w:r>
        <w:rPr>
          <w:i/>
        </w:rPr>
        <w:t>Leading the way in accessible information</w:t>
      </w:r>
      <w:r>
        <w:rPr>
          <w:i/>
          <w:vertAlign w:val="superscript"/>
        </w:rPr>
        <w:t>1</w:t>
      </w:r>
      <w:r>
        <w:rPr>
          <w:i/>
        </w:rPr>
        <w:t xml:space="preserve"> </w:t>
      </w:r>
      <w:r>
        <w:t>developed by the Office for Disability Issues includes useful advice on how to do this.</w:t>
      </w:r>
    </w:p>
    <w:p w14:paraId="02B9BED5" w14:textId="77777777" w:rsidR="008517E7" w:rsidRDefault="008517E7">
      <w:pPr>
        <w:pStyle w:val="BodyText"/>
        <w:rPr>
          <w:sz w:val="20"/>
        </w:rPr>
      </w:pPr>
    </w:p>
    <w:p w14:paraId="2ADAA9CD" w14:textId="77777777" w:rsidR="008517E7" w:rsidRDefault="008517E7">
      <w:pPr>
        <w:pStyle w:val="BodyText"/>
        <w:rPr>
          <w:sz w:val="20"/>
        </w:rPr>
      </w:pPr>
    </w:p>
    <w:p w14:paraId="21B0EEB3" w14:textId="77777777" w:rsidR="008517E7" w:rsidRDefault="008517E7">
      <w:pPr>
        <w:pStyle w:val="BodyText"/>
        <w:rPr>
          <w:sz w:val="20"/>
        </w:rPr>
      </w:pPr>
    </w:p>
    <w:p w14:paraId="1BC20F9D" w14:textId="77777777" w:rsidR="008517E7" w:rsidRDefault="008517E7">
      <w:pPr>
        <w:pStyle w:val="BodyText"/>
        <w:rPr>
          <w:sz w:val="20"/>
        </w:rPr>
      </w:pPr>
    </w:p>
    <w:p w14:paraId="7EDDB18E" w14:textId="77777777" w:rsidR="008517E7" w:rsidRDefault="008517E7">
      <w:pPr>
        <w:pStyle w:val="BodyText"/>
        <w:rPr>
          <w:sz w:val="20"/>
        </w:rPr>
      </w:pPr>
    </w:p>
    <w:p w14:paraId="19F18548" w14:textId="77777777" w:rsidR="008517E7" w:rsidRDefault="008517E7">
      <w:pPr>
        <w:pStyle w:val="BodyText"/>
        <w:rPr>
          <w:sz w:val="20"/>
        </w:rPr>
      </w:pPr>
    </w:p>
    <w:p w14:paraId="6192D5D3" w14:textId="77777777" w:rsidR="008517E7" w:rsidRDefault="008517E7">
      <w:pPr>
        <w:pStyle w:val="BodyText"/>
        <w:rPr>
          <w:sz w:val="20"/>
        </w:rPr>
      </w:pPr>
    </w:p>
    <w:p w14:paraId="5921E21B" w14:textId="77777777" w:rsidR="008517E7" w:rsidRDefault="008517E7">
      <w:pPr>
        <w:pStyle w:val="BodyText"/>
        <w:rPr>
          <w:sz w:val="20"/>
        </w:rPr>
      </w:pPr>
    </w:p>
    <w:p w14:paraId="03EC1994" w14:textId="77777777" w:rsidR="008517E7" w:rsidRDefault="008517E7">
      <w:pPr>
        <w:pStyle w:val="BodyText"/>
        <w:rPr>
          <w:sz w:val="20"/>
        </w:rPr>
      </w:pPr>
    </w:p>
    <w:p w14:paraId="139DE83C" w14:textId="77777777" w:rsidR="008517E7" w:rsidRDefault="008517E7">
      <w:pPr>
        <w:pStyle w:val="BodyText"/>
        <w:rPr>
          <w:sz w:val="20"/>
        </w:rPr>
      </w:pPr>
    </w:p>
    <w:p w14:paraId="2BE2F261" w14:textId="77777777" w:rsidR="008517E7" w:rsidRDefault="008517E7">
      <w:pPr>
        <w:pStyle w:val="BodyText"/>
        <w:rPr>
          <w:sz w:val="20"/>
        </w:rPr>
      </w:pPr>
    </w:p>
    <w:p w14:paraId="3C795000" w14:textId="77777777" w:rsidR="008517E7" w:rsidRDefault="008517E7">
      <w:pPr>
        <w:pStyle w:val="BodyText"/>
        <w:rPr>
          <w:sz w:val="20"/>
        </w:rPr>
      </w:pPr>
    </w:p>
    <w:p w14:paraId="14FEE4E6" w14:textId="77777777" w:rsidR="008517E7" w:rsidRDefault="008517E7">
      <w:pPr>
        <w:pStyle w:val="BodyText"/>
        <w:rPr>
          <w:sz w:val="20"/>
        </w:rPr>
      </w:pPr>
    </w:p>
    <w:p w14:paraId="119FF751" w14:textId="77777777" w:rsidR="008517E7" w:rsidRDefault="008517E7">
      <w:pPr>
        <w:pStyle w:val="BodyText"/>
        <w:rPr>
          <w:sz w:val="20"/>
        </w:rPr>
      </w:pPr>
    </w:p>
    <w:p w14:paraId="40DF94E6" w14:textId="77777777" w:rsidR="008517E7" w:rsidRDefault="008517E7">
      <w:pPr>
        <w:pStyle w:val="BodyText"/>
        <w:rPr>
          <w:sz w:val="20"/>
        </w:rPr>
      </w:pPr>
    </w:p>
    <w:p w14:paraId="5C60176A" w14:textId="77777777" w:rsidR="008517E7" w:rsidRDefault="008517E7">
      <w:pPr>
        <w:pStyle w:val="BodyText"/>
        <w:rPr>
          <w:sz w:val="20"/>
        </w:rPr>
      </w:pPr>
    </w:p>
    <w:p w14:paraId="6D6F31DE" w14:textId="77777777" w:rsidR="008517E7" w:rsidRDefault="008517E7">
      <w:pPr>
        <w:pStyle w:val="BodyText"/>
        <w:rPr>
          <w:sz w:val="20"/>
        </w:rPr>
      </w:pPr>
    </w:p>
    <w:p w14:paraId="5DD91539" w14:textId="77777777" w:rsidR="008517E7" w:rsidRDefault="008517E7">
      <w:pPr>
        <w:pStyle w:val="BodyText"/>
        <w:rPr>
          <w:sz w:val="20"/>
        </w:rPr>
      </w:pPr>
    </w:p>
    <w:p w14:paraId="6C10040C" w14:textId="77777777" w:rsidR="008517E7" w:rsidRDefault="008517E7">
      <w:pPr>
        <w:pStyle w:val="BodyText"/>
        <w:rPr>
          <w:sz w:val="20"/>
        </w:rPr>
      </w:pPr>
    </w:p>
    <w:p w14:paraId="3D78201E" w14:textId="77777777" w:rsidR="008517E7" w:rsidRDefault="008517E7">
      <w:pPr>
        <w:pStyle w:val="BodyText"/>
        <w:rPr>
          <w:sz w:val="20"/>
        </w:rPr>
      </w:pPr>
    </w:p>
    <w:p w14:paraId="4474FE22" w14:textId="77777777" w:rsidR="008517E7" w:rsidRDefault="008517E7">
      <w:pPr>
        <w:pStyle w:val="BodyText"/>
        <w:rPr>
          <w:sz w:val="20"/>
        </w:rPr>
      </w:pPr>
    </w:p>
    <w:p w14:paraId="57463305" w14:textId="77777777" w:rsidR="008517E7" w:rsidRDefault="008517E7">
      <w:pPr>
        <w:pStyle w:val="BodyText"/>
        <w:rPr>
          <w:sz w:val="20"/>
        </w:rPr>
      </w:pPr>
    </w:p>
    <w:p w14:paraId="3B202A66" w14:textId="77777777" w:rsidR="008517E7" w:rsidRDefault="008517E7">
      <w:pPr>
        <w:pStyle w:val="BodyText"/>
        <w:rPr>
          <w:sz w:val="20"/>
        </w:rPr>
      </w:pPr>
    </w:p>
    <w:p w14:paraId="5C074DE4" w14:textId="77777777" w:rsidR="008517E7" w:rsidRDefault="008517E7">
      <w:pPr>
        <w:pStyle w:val="BodyText"/>
        <w:rPr>
          <w:sz w:val="20"/>
        </w:rPr>
      </w:pPr>
    </w:p>
    <w:p w14:paraId="1F43FE92" w14:textId="77777777" w:rsidR="008517E7" w:rsidRDefault="008517E7">
      <w:pPr>
        <w:pStyle w:val="BodyText"/>
        <w:rPr>
          <w:sz w:val="20"/>
        </w:rPr>
      </w:pPr>
    </w:p>
    <w:p w14:paraId="0E89D93F" w14:textId="77777777" w:rsidR="008517E7" w:rsidRDefault="008517E7">
      <w:pPr>
        <w:pStyle w:val="BodyText"/>
        <w:rPr>
          <w:sz w:val="20"/>
        </w:rPr>
      </w:pPr>
    </w:p>
    <w:p w14:paraId="595FEDD3" w14:textId="77777777" w:rsidR="008517E7" w:rsidRDefault="008517E7">
      <w:pPr>
        <w:pStyle w:val="BodyText"/>
        <w:rPr>
          <w:sz w:val="20"/>
        </w:rPr>
      </w:pPr>
    </w:p>
    <w:p w14:paraId="50338A5F" w14:textId="77777777" w:rsidR="008517E7" w:rsidRDefault="008517E7">
      <w:pPr>
        <w:pStyle w:val="BodyText"/>
        <w:rPr>
          <w:sz w:val="20"/>
        </w:rPr>
      </w:pPr>
    </w:p>
    <w:p w14:paraId="64504CBB" w14:textId="77777777" w:rsidR="008517E7" w:rsidRDefault="008517E7">
      <w:pPr>
        <w:pStyle w:val="BodyText"/>
        <w:rPr>
          <w:sz w:val="20"/>
        </w:rPr>
      </w:pPr>
    </w:p>
    <w:p w14:paraId="779C8330" w14:textId="77777777" w:rsidR="008517E7" w:rsidRDefault="008517E7">
      <w:pPr>
        <w:pStyle w:val="BodyText"/>
        <w:rPr>
          <w:sz w:val="20"/>
        </w:rPr>
      </w:pPr>
    </w:p>
    <w:p w14:paraId="4A61BFCC" w14:textId="77777777" w:rsidR="008517E7" w:rsidRDefault="008517E7">
      <w:pPr>
        <w:pStyle w:val="BodyText"/>
        <w:rPr>
          <w:sz w:val="20"/>
        </w:rPr>
      </w:pPr>
    </w:p>
    <w:p w14:paraId="2307DC96" w14:textId="77777777" w:rsidR="008517E7" w:rsidRDefault="008517E7">
      <w:pPr>
        <w:pStyle w:val="BodyText"/>
        <w:rPr>
          <w:sz w:val="20"/>
        </w:rPr>
      </w:pPr>
    </w:p>
    <w:p w14:paraId="7FA63A69" w14:textId="77777777" w:rsidR="008517E7" w:rsidRDefault="008517E7">
      <w:pPr>
        <w:pStyle w:val="BodyText"/>
        <w:rPr>
          <w:sz w:val="20"/>
        </w:rPr>
      </w:pPr>
    </w:p>
    <w:p w14:paraId="271BB8C5" w14:textId="77777777" w:rsidR="008517E7" w:rsidRDefault="008517E7">
      <w:pPr>
        <w:pStyle w:val="BodyText"/>
        <w:rPr>
          <w:sz w:val="20"/>
        </w:rPr>
      </w:pPr>
    </w:p>
    <w:p w14:paraId="6D8C2352" w14:textId="77777777" w:rsidR="008517E7" w:rsidRDefault="008517E7">
      <w:pPr>
        <w:pStyle w:val="BodyText"/>
        <w:rPr>
          <w:sz w:val="20"/>
        </w:rPr>
      </w:pPr>
    </w:p>
    <w:p w14:paraId="3434051D" w14:textId="77777777" w:rsidR="008517E7" w:rsidRDefault="008517E7">
      <w:pPr>
        <w:pStyle w:val="BodyText"/>
        <w:rPr>
          <w:sz w:val="20"/>
        </w:rPr>
      </w:pPr>
    </w:p>
    <w:p w14:paraId="4AB4FAFB" w14:textId="77777777" w:rsidR="008517E7" w:rsidRDefault="008517E7">
      <w:pPr>
        <w:pStyle w:val="BodyText"/>
        <w:rPr>
          <w:sz w:val="20"/>
        </w:rPr>
      </w:pPr>
    </w:p>
    <w:p w14:paraId="1C0D5A09" w14:textId="77777777" w:rsidR="008517E7" w:rsidRDefault="008517E7">
      <w:pPr>
        <w:pStyle w:val="BodyText"/>
        <w:rPr>
          <w:sz w:val="20"/>
        </w:rPr>
      </w:pPr>
    </w:p>
    <w:p w14:paraId="4743BF7F" w14:textId="77777777" w:rsidR="008517E7" w:rsidRDefault="008517E7">
      <w:pPr>
        <w:pStyle w:val="BodyText"/>
        <w:rPr>
          <w:sz w:val="20"/>
        </w:rPr>
      </w:pPr>
    </w:p>
    <w:p w14:paraId="0D1635C5" w14:textId="77777777" w:rsidR="008517E7" w:rsidRDefault="002B52C6">
      <w:pPr>
        <w:pStyle w:val="BodyText"/>
        <w:spacing w:before="195"/>
        <w:rPr>
          <w:sz w:val="20"/>
        </w:rPr>
      </w:pPr>
      <w:r>
        <w:rPr>
          <w:noProof/>
          <w:sz w:val="20"/>
        </w:rPr>
        <mc:AlternateContent>
          <mc:Choice Requires="wpg">
            <w:drawing>
              <wp:anchor distT="0" distB="0" distL="0" distR="0" simplePos="0" relativeHeight="487587840" behindDoc="1" locked="0" layoutInCell="1" allowOverlap="1" wp14:anchorId="73ED4F5B" wp14:editId="720A4B52">
                <wp:simplePos x="0" y="0"/>
                <wp:positionH relativeFrom="page">
                  <wp:posOffset>913764</wp:posOffset>
                </wp:positionH>
                <wp:positionV relativeFrom="paragraph">
                  <wp:posOffset>285325</wp:posOffset>
                </wp:positionV>
                <wp:extent cx="1437640" cy="762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7640" cy="7620"/>
                          <a:chOff x="0" y="0"/>
                          <a:chExt cx="1437640" cy="7620"/>
                        </a:xfrm>
                      </wpg:grpSpPr>
                      <wps:wsp>
                        <wps:cNvPr id="6" name="Graphic 6"/>
                        <wps:cNvSpPr/>
                        <wps:spPr>
                          <a:xfrm>
                            <a:off x="635" y="635"/>
                            <a:ext cx="1436370" cy="6350"/>
                          </a:xfrm>
                          <a:custGeom>
                            <a:avLst/>
                            <a:gdLst/>
                            <a:ahLst/>
                            <a:cxnLst/>
                            <a:rect l="l" t="t" r="r" b="b"/>
                            <a:pathLst>
                              <a:path w="1436370" h="6350">
                                <a:moveTo>
                                  <a:pt x="1436370" y="0"/>
                                </a:moveTo>
                                <a:lnTo>
                                  <a:pt x="0" y="0"/>
                                </a:lnTo>
                                <a:lnTo>
                                  <a:pt x="0" y="6349"/>
                                </a:lnTo>
                                <a:lnTo>
                                  <a:pt x="1436370" y="6349"/>
                                </a:lnTo>
                                <a:lnTo>
                                  <a:pt x="143637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635" y="635"/>
                            <a:ext cx="1436370" cy="6350"/>
                          </a:xfrm>
                          <a:custGeom>
                            <a:avLst/>
                            <a:gdLst/>
                            <a:ahLst/>
                            <a:cxnLst/>
                            <a:rect l="l" t="t" r="r" b="b"/>
                            <a:pathLst>
                              <a:path w="1436370" h="6350">
                                <a:moveTo>
                                  <a:pt x="0" y="6349"/>
                                </a:moveTo>
                                <a:lnTo>
                                  <a:pt x="1436370" y="6349"/>
                                </a:lnTo>
                                <a:lnTo>
                                  <a:pt x="143637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D27D5A" id="Group 5" o:spid="_x0000_s1026" style="position:absolute;margin-left:71.95pt;margin-top:22.45pt;width:113.2pt;height:.6pt;z-index:-15728640;mso-wrap-distance-left:0;mso-wrap-distance-right:0;mso-position-horizontal-relative:page" coordsize="143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">
                <v:shape id="Graphic 6" o:spid="_x0000_s1027" style="position:absolute;left:6;top:6;width:14364;height:63;visibility:visible;mso-wrap-style:square;v-text-anchor:top" coordsize="14363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" path="m1436370,l,,,6349r1436370,l1436370,xe" fillcolor="black" stroked="f">
                  <v:path arrowok="t"/>
                </v:shape>
                <v:shape id="Graphic 7" o:spid="_x0000_s1028" style="position:absolute;left:6;top:6;width:14364;height:63;visibility:visible;mso-wrap-style:square;v-text-anchor:top" coordsize="14363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" path="m,6349r1436370,l1436370,,,,,6349xe" filled="f" strokeweight=".1pt">
                  <v:path arrowok="t"/>
                </v:shape>
                <w10:wrap type="topAndBottom" anchorx="page"/>
              </v:group>
            </w:pict>
          </mc:Fallback>
        </mc:AlternateContent>
      </w:r>
    </w:p>
    <w:p w14:paraId="281976BF" w14:textId="77777777" w:rsidR="008517E7" w:rsidRDefault="002B52C6">
      <w:pPr>
        <w:spacing w:before="57"/>
        <w:ind w:left="24" w:right="265"/>
        <w:rPr>
          <w:sz w:val="20"/>
        </w:rPr>
      </w:pPr>
      <w:r>
        <w:rPr>
          <w:sz w:val="20"/>
          <w:vertAlign w:val="superscript"/>
        </w:rPr>
        <w:t>1</w:t>
      </w:r>
      <w:r>
        <w:rPr>
          <w:spacing w:val="-5"/>
          <w:sz w:val="20"/>
        </w:rPr>
        <w:t xml:space="preserve"> </w:t>
      </w:r>
      <w:r>
        <w:rPr>
          <w:sz w:val="20"/>
        </w:rPr>
        <w:t>This</w:t>
      </w:r>
      <w:r>
        <w:rPr>
          <w:spacing w:val="-6"/>
          <w:sz w:val="20"/>
        </w:rPr>
        <w:t xml:space="preserve"> </w:t>
      </w:r>
      <w:r>
        <w:rPr>
          <w:sz w:val="20"/>
        </w:rPr>
        <w:t>guide</w:t>
      </w:r>
      <w:r>
        <w:rPr>
          <w:spacing w:val="-6"/>
          <w:sz w:val="20"/>
        </w:rPr>
        <w:t xml:space="preserve"> </w:t>
      </w:r>
      <w:r>
        <w:rPr>
          <w:sz w:val="20"/>
        </w:rPr>
        <w:t>is</w:t>
      </w:r>
      <w:r>
        <w:rPr>
          <w:spacing w:val="-6"/>
          <w:sz w:val="20"/>
        </w:rPr>
        <w:t xml:space="preserve"> </w:t>
      </w:r>
      <w:r>
        <w:rPr>
          <w:sz w:val="20"/>
        </w:rPr>
        <w:t>available</w:t>
      </w:r>
      <w:r>
        <w:rPr>
          <w:spacing w:val="-4"/>
          <w:sz w:val="20"/>
        </w:rPr>
        <w:t xml:space="preserve"> </w:t>
      </w:r>
      <w:r>
        <w:rPr>
          <w:sz w:val="20"/>
        </w:rPr>
        <w:t>on</w:t>
      </w:r>
      <w:r>
        <w:rPr>
          <w:spacing w:val="-5"/>
          <w:sz w:val="20"/>
        </w:rPr>
        <w:t xml:space="preserve"> </w:t>
      </w:r>
      <w:r>
        <w:rPr>
          <w:sz w:val="20"/>
        </w:rPr>
        <w:t>the</w:t>
      </w:r>
      <w:r>
        <w:rPr>
          <w:spacing w:val="-6"/>
          <w:sz w:val="20"/>
        </w:rPr>
        <w:t xml:space="preserve"> </w:t>
      </w:r>
      <w:r>
        <w:rPr>
          <w:sz w:val="20"/>
        </w:rPr>
        <w:t>Ministry</w:t>
      </w:r>
      <w:r>
        <w:rPr>
          <w:spacing w:val="-5"/>
          <w:sz w:val="20"/>
        </w:rPr>
        <w:t xml:space="preserve"> </w:t>
      </w:r>
      <w:r>
        <w:rPr>
          <w:sz w:val="20"/>
        </w:rPr>
        <w:t>of</w:t>
      </w:r>
      <w:r>
        <w:rPr>
          <w:spacing w:val="-4"/>
          <w:sz w:val="20"/>
        </w:rPr>
        <w:t xml:space="preserve"> </w:t>
      </w:r>
      <w:r>
        <w:rPr>
          <w:sz w:val="20"/>
        </w:rPr>
        <w:t>Social</w:t>
      </w:r>
      <w:r>
        <w:rPr>
          <w:spacing w:val="-3"/>
          <w:sz w:val="20"/>
        </w:rPr>
        <w:t xml:space="preserve"> </w:t>
      </w:r>
      <w:r>
        <w:rPr>
          <w:sz w:val="20"/>
        </w:rPr>
        <w:t>Development</w:t>
      </w:r>
      <w:r>
        <w:rPr>
          <w:spacing w:val="-5"/>
          <w:sz w:val="20"/>
        </w:rPr>
        <w:t xml:space="preserve"> </w:t>
      </w:r>
      <w:r>
        <w:rPr>
          <w:sz w:val="20"/>
        </w:rPr>
        <w:t xml:space="preserve">website </w:t>
      </w:r>
      <w:hyperlink r:id="rId9">
        <w:r>
          <w:rPr>
            <w:color w:val="005EA4"/>
            <w:sz w:val="20"/>
          </w:rPr>
          <w:t>https://www.msd.govt.nz/about-msd-</w:t>
        </w:r>
      </w:hyperlink>
      <w:r>
        <w:rPr>
          <w:color w:val="005EA4"/>
          <w:spacing w:val="-2"/>
          <w:sz w:val="20"/>
        </w:rPr>
        <w:t>and-our-work/work-programmes/accessibility/accessibility-guide/index.html</w:t>
      </w:r>
    </w:p>
    <w:sectPr w:rsidR="008517E7">
      <w:pgSz w:w="11910" w:h="16840"/>
      <w:pgMar w:top="1340" w:right="1417" w:bottom="1180" w:left="1417" w:header="715" w:footer="9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24510" w14:textId="77777777" w:rsidR="002B52C6" w:rsidRDefault="002B52C6">
      <w:r>
        <w:separator/>
      </w:r>
    </w:p>
  </w:endnote>
  <w:endnote w:type="continuationSeparator" w:id="0">
    <w:p w14:paraId="6D4B6CFE" w14:textId="77777777" w:rsidR="002B52C6" w:rsidRDefault="002B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D926" w14:textId="77777777" w:rsidR="008517E7" w:rsidRDefault="002B52C6">
    <w:pPr>
      <w:pStyle w:val="BodyText"/>
      <w:spacing w:line="14" w:lineRule="auto"/>
      <w:rPr>
        <w:sz w:val="20"/>
      </w:rPr>
    </w:pPr>
    <w:r>
      <w:rPr>
        <w:noProof/>
        <w:sz w:val="20"/>
      </w:rPr>
      <mc:AlternateContent>
        <mc:Choice Requires="wps">
          <w:drawing>
            <wp:anchor distT="0" distB="0" distL="0" distR="0" simplePos="0" relativeHeight="487505408" behindDoc="1" locked="0" layoutInCell="1" allowOverlap="1" wp14:anchorId="6BCC6637" wp14:editId="1B7A491D">
              <wp:simplePos x="0" y="0"/>
              <wp:positionH relativeFrom="page">
                <wp:posOffset>6555740</wp:posOffset>
              </wp:positionH>
              <wp:positionV relativeFrom="page">
                <wp:posOffset>9928841</wp:posOffset>
              </wp:positionV>
              <wp:extent cx="158750"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08DC7BBC" w14:textId="77777777" w:rsidR="008517E7" w:rsidRDefault="002B52C6">
                          <w:pPr>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BCC6637" id="_x0000_t202" coordsize="21600,21600" o:spt="202" path="m,l,21600r21600,l21600,xe">
              <v:stroke joinstyle="miter"/>
              <v:path gradientshapeok="t" o:connecttype="rect"/>
            </v:shapetype>
            <v:shape id="Textbox 2" o:spid="_x0000_s1027" type="#_x0000_t202" style="position:absolute;margin-left:516.2pt;margin-top:781.8pt;width:12.5pt;height:14.2pt;z-index:-1581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" filled="f" stroked="f">
              <v:textbox inset="0,0,0,0">
                <w:txbxContent>
                  <w:p w14:paraId="08DC7BBC" w14:textId="77777777" w:rsidR="008517E7" w:rsidRDefault="002B52C6">
                    <w:pPr>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05920" behindDoc="1" locked="0" layoutInCell="1" allowOverlap="1" wp14:anchorId="3D539E33" wp14:editId="4BE8DB00">
              <wp:simplePos x="0" y="0"/>
              <wp:positionH relativeFrom="page">
                <wp:posOffset>3027679</wp:posOffset>
              </wp:positionH>
              <wp:positionV relativeFrom="page">
                <wp:posOffset>10088219</wp:posOffset>
              </wp:positionV>
              <wp:extent cx="1482725"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08A4CF27" w14:textId="77777777" w:rsidR="008517E7" w:rsidRDefault="002B52C6">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 w14:anchorId="3D539E33" id="Textbox 3" o:spid="_x0000_s1028" type="#_x0000_t202" style="position:absolute;margin-left:238.4pt;margin-top:794.35pt;width:116.75pt;height:13.2pt;z-index:-1581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" filled="f" stroked="f">
              <v:textbox inset="0,0,0,0">
                <w:txbxContent>
                  <w:p w14:paraId="08A4CF27" w14:textId="77777777" w:rsidR="008517E7" w:rsidRDefault="002B52C6">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506432" behindDoc="1" locked="0" layoutInCell="1" allowOverlap="1" wp14:anchorId="3F266BFD" wp14:editId="40098C59">
              <wp:simplePos x="0" y="0"/>
              <wp:positionH relativeFrom="page">
                <wp:posOffset>190500</wp:posOffset>
              </wp:positionH>
              <wp:positionV relativeFrom="page">
                <wp:posOffset>10372627</wp:posOffset>
              </wp:positionV>
              <wp:extent cx="178562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17FCFA48" w14:textId="77777777" w:rsidR="008517E7" w:rsidRDefault="002B52C6">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2026-09-08</w:t>
                          </w:r>
                          <w:r>
                            <w:rPr>
                              <w:rFonts w:ascii="Arial"/>
                              <w:spacing w:val="-4"/>
                              <w:sz w:val="18"/>
                            </w:rPr>
                            <w:t xml:space="preserve"> </w:t>
                          </w:r>
                          <w:r>
                            <w:rPr>
                              <w:rFonts w:ascii="Arial"/>
                              <w:spacing w:val="-2"/>
                              <w:sz w:val="18"/>
                            </w:rPr>
                            <w:t>10:14:11</w:t>
                          </w:r>
                        </w:p>
                      </w:txbxContent>
                    </wps:txbx>
                    <wps:bodyPr wrap="square" lIns="0" tIns="0" rIns="0" bIns="0" rtlCol="0">
                      <a:noAutofit/>
                    </wps:bodyPr>
                  </wps:wsp>
                </a:graphicData>
              </a:graphic>
            </wp:anchor>
          </w:drawing>
        </mc:Choice>
        <mc:Fallback>
          <w:pict>
            <v:shape w14:anchorId="3F266BFD" id="Textbox 4" o:spid="_x0000_s1029" type="#_x0000_t202" style="position:absolute;margin-left:15pt;margin-top:816.75pt;width:140.6pt;height:12.1pt;z-index:-1581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" filled="f" stroked="f">
              <v:textbox inset="0,0,0,0">
                <w:txbxContent>
                  <w:p w14:paraId="17FCFA48" w14:textId="77777777" w:rsidR="008517E7" w:rsidRDefault="002B52C6">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2026-09-08</w:t>
                    </w:r>
                    <w:r>
                      <w:rPr>
                        <w:rFonts w:ascii="Arial"/>
                        <w:spacing w:val="-4"/>
                        <w:sz w:val="18"/>
                      </w:rPr>
                      <w:t xml:space="preserve"> </w:t>
                    </w:r>
                    <w:r>
                      <w:rPr>
                        <w:rFonts w:ascii="Arial"/>
                        <w:spacing w:val="-2"/>
                        <w:sz w:val="18"/>
                      </w:rPr>
                      <w:t>10:14:11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20BEE" w14:textId="77777777" w:rsidR="002B52C6" w:rsidRDefault="002B52C6">
      <w:r>
        <w:separator/>
      </w:r>
    </w:p>
  </w:footnote>
  <w:footnote w:type="continuationSeparator" w:id="0">
    <w:p w14:paraId="1E7F10A7" w14:textId="77777777" w:rsidR="002B52C6" w:rsidRDefault="002B5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1802" w14:textId="77777777" w:rsidR="008517E7" w:rsidRDefault="002B52C6">
    <w:pPr>
      <w:pStyle w:val="BodyText"/>
      <w:spacing w:line="14" w:lineRule="auto"/>
      <w:rPr>
        <w:sz w:val="20"/>
      </w:rPr>
    </w:pPr>
    <w:r>
      <w:rPr>
        <w:noProof/>
        <w:sz w:val="20"/>
      </w:rPr>
      <mc:AlternateContent>
        <mc:Choice Requires="wps">
          <w:drawing>
            <wp:anchor distT="0" distB="0" distL="0" distR="0" simplePos="0" relativeHeight="487504896" behindDoc="1" locked="0" layoutInCell="1" allowOverlap="1" wp14:anchorId="6F73F760" wp14:editId="4EE6154F">
              <wp:simplePos x="0" y="0"/>
              <wp:positionH relativeFrom="page">
                <wp:posOffset>3046729</wp:posOffset>
              </wp:positionH>
              <wp:positionV relativeFrom="page">
                <wp:posOffset>441300</wp:posOffset>
              </wp:positionV>
              <wp:extent cx="14827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67A1BCB9" w14:textId="77777777" w:rsidR="008517E7" w:rsidRDefault="002B52C6">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6F73F760" id="_x0000_t202" coordsize="21600,21600" o:spt="202" path="m,l,21600r21600,l21600,xe">
              <v:stroke joinstyle="miter"/>
              <v:path gradientshapeok="t" o:connecttype="rect"/>
            </v:shapetype>
            <v:shape id="Textbox 1" o:spid="_x0000_s1026" type="#_x0000_t202" style="position:absolute;margin-left:239.9pt;margin-top:34.75pt;width:116.75pt;height:13.2pt;z-index:-1581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" filled="f" stroked="f">
              <v:textbox inset="0,0,0,0">
                <w:txbxContent>
                  <w:p w14:paraId="67A1BCB9" w14:textId="77777777" w:rsidR="008517E7" w:rsidRDefault="002B52C6">
                    <w:pPr>
                      <w:spacing w:before="13"/>
                      <w:ind w:left="20"/>
                      <w:rPr>
                        <w:rFonts w:ascii="Arial"/>
                        <w:b/>
                        <w:sz w:val="20"/>
                      </w:rPr>
                    </w:pPr>
                    <w:r>
                      <w:rPr>
                        <w:rFonts w:ascii="Arial"/>
                        <w:b/>
                        <w:sz w:val="20"/>
                      </w:rPr>
                      <w:t>I</w:t>
                    </w:r>
                    <w:r>
                      <w:rPr>
                        <w:rFonts w:ascii="Arial"/>
                        <w:b/>
                        <w:spacing w:val="4"/>
                        <w:sz w:val="20"/>
                      </w:rPr>
                      <w:t xml:space="preserve"> </w:t>
                    </w:r>
                    <w:proofErr w:type="gramStart"/>
                    <w:r>
                      <w:rPr>
                        <w:rFonts w:ascii="Arial"/>
                        <w:b/>
                        <w:sz w:val="20"/>
                      </w:rPr>
                      <w:t>N</w:t>
                    </w:r>
                    <w:r>
                      <w:rPr>
                        <w:rFonts w:ascii="Arial"/>
                        <w:b/>
                        <w:spacing w:val="31"/>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003D"/>
    <w:multiLevelType w:val="multilevel"/>
    <w:tmpl w:val="E86AE1B4"/>
    <w:lvl w:ilvl="0">
      <w:start w:val="1"/>
      <w:numFmt w:val="decimal"/>
      <w:lvlText w:val="%1"/>
      <w:lvlJc w:val="left"/>
      <w:pPr>
        <w:ind w:left="74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6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305" w:hanging="720"/>
      </w:pPr>
      <w:rPr>
        <w:rFonts w:hint="default"/>
        <w:lang w:val="en-US" w:eastAsia="en-US" w:bidi="ar-SA"/>
      </w:rPr>
    </w:lvl>
    <w:lvl w:ilvl="3">
      <w:numFmt w:val="bullet"/>
      <w:lvlText w:val="•"/>
      <w:lvlJc w:val="left"/>
      <w:pPr>
        <w:ind w:left="3151" w:hanging="720"/>
      </w:pPr>
      <w:rPr>
        <w:rFonts w:hint="default"/>
        <w:lang w:val="en-US" w:eastAsia="en-US" w:bidi="ar-SA"/>
      </w:rPr>
    </w:lvl>
    <w:lvl w:ilvl="4">
      <w:numFmt w:val="bullet"/>
      <w:lvlText w:val="•"/>
      <w:lvlJc w:val="left"/>
      <w:pPr>
        <w:ind w:left="3997" w:hanging="720"/>
      </w:pPr>
      <w:rPr>
        <w:rFonts w:hint="default"/>
        <w:lang w:val="en-US" w:eastAsia="en-US" w:bidi="ar-SA"/>
      </w:rPr>
    </w:lvl>
    <w:lvl w:ilvl="5">
      <w:numFmt w:val="bullet"/>
      <w:lvlText w:val="•"/>
      <w:lvlJc w:val="left"/>
      <w:pPr>
        <w:ind w:left="4843" w:hanging="720"/>
      </w:pPr>
      <w:rPr>
        <w:rFonts w:hint="default"/>
        <w:lang w:val="en-US" w:eastAsia="en-US" w:bidi="ar-SA"/>
      </w:rPr>
    </w:lvl>
    <w:lvl w:ilvl="6">
      <w:numFmt w:val="bullet"/>
      <w:lvlText w:val="•"/>
      <w:lvlJc w:val="left"/>
      <w:pPr>
        <w:ind w:left="5688" w:hanging="720"/>
      </w:pPr>
      <w:rPr>
        <w:rFonts w:hint="default"/>
        <w:lang w:val="en-US" w:eastAsia="en-US" w:bidi="ar-SA"/>
      </w:rPr>
    </w:lvl>
    <w:lvl w:ilvl="7">
      <w:numFmt w:val="bullet"/>
      <w:lvlText w:val="•"/>
      <w:lvlJc w:val="left"/>
      <w:pPr>
        <w:ind w:left="6534" w:hanging="720"/>
      </w:pPr>
      <w:rPr>
        <w:rFonts w:hint="default"/>
        <w:lang w:val="en-US" w:eastAsia="en-US" w:bidi="ar-SA"/>
      </w:rPr>
    </w:lvl>
    <w:lvl w:ilvl="8">
      <w:numFmt w:val="bullet"/>
      <w:lvlText w:val="•"/>
      <w:lvlJc w:val="left"/>
      <w:pPr>
        <w:ind w:left="7380" w:hanging="720"/>
      </w:pPr>
      <w:rPr>
        <w:rFonts w:hint="default"/>
        <w:lang w:val="en-US" w:eastAsia="en-US" w:bidi="ar-SA"/>
      </w:rPr>
    </w:lvl>
  </w:abstractNum>
  <w:abstractNum w:abstractNumId="1" w15:restartNumberingAfterBreak="0">
    <w:nsid w:val="38863412"/>
    <w:multiLevelType w:val="hybridMultilevel"/>
    <w:tmpl w:val="84B46D34"/>
    <w:lvl w:ilvl="0" w:tplc="D05CEF56">
      <w:start w:val="1"/>
      <w:numFmt w:val="decimal"/>
      <w:lvlText w:val="%1"/>
      <w:lvlJc w:val="left"/>
      <w:pPr>
        <w:ind w:left="74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9863144">
      <w:numFmt w:val="bullet"/>
      <w:lvlText w:val="•"/>
      <w:lvlJc w:val="left"/>
      <w:pPr>
        <w:ind w:left="1573" w:hanging="720"/>
      </w:pPr>
      <w:rPr>
        <w:rFonts w:hint="default"/>
        <w:lang w:val="en-US" w:eastAsia="en-US" w:bidi="ar-SA"/>
      </w:rPr>
    </w:lvl>
    <w:lvl w:ilvl="2" w:tplc="784094D2">
      <w:numFmt w:val="bullet"/>
      <w:lvlText w:val="•"/>
      <w:lvlJc w:val="left"/>
      <w:pPr>
        <w:ind w:left="2406" w:hanging="720"/>
      </w:pPr>
      <w:rPr>
        <w:rFonts w:hint="default"/>
        <w:lang w:val="en-US" w:eastAsia="en-US" w:bidi="ar-SA"/>
      </w:rPr>
    </w:lvl>
    <w:lvl w:ilvl="3" w:tplc="AA028ECA">
      <w:numFmt w:val="bullet"/>
      <w:lvlText w:val="•"/>
      <w:lvlJc w:val="left"/>
      <w:pPr>
        <w:ind w:left="3239" w:hanging="720"/>
      </w:pPr>
      <w:rPr>
        <w:rFonts w:hint="default"/>
        <w:lang w:val="en-US" w:eastAsia="en-US" w:bidi="ar-SA"/>
      </w:rPr>
    </w:lvl>
    <w:lvl w:ilvl="4" w:tplc="5B646426">
      <w:numFmt w:val="bullet"/>
      <w:lvlText w:val="•"/>
      <w:lvlJc w:val="left"/>
      <w:pPr>
        <w:ind w:left="4072" w:hanging="720"/>
      </w:pPr>
      <w:rPr>
        <w:rFonts w:hint="default"/>
        <w:lang w:val="en-US" w:eastAsia="en-US" w:bidi="ar-SA"/>
      </w:rPr>
    </w:lvl>
    <w:lvl w:ilvl="5" w:tplc="8BC69A06">
      <w:numFmt w:val="bullet"/>
      <w:lvlText w:val="•"/>
      <w:lvlJc w:val="left"/>
      <w:pPr>
        <w:ind w:left="4906" w:hanging="720"/>
      </w:pPr>
      <w:rPr>
        <w:rFonts w:hint="default"/>
        <w:lang w:val="en-US" w:eastAsia="en-US" w:bidi="ar-SA"/>
      </w:rPr>
    </w:lvl>
    <w:lvl w:ilvl="6" w:tplc="7646E8CC">
      <w:numFmt w:val="bullet"/>
      <w:lvlText w:val="•"/>
      <w:lvlJc w:val="left"/>
      <w:pPr>
        <w:ind w:left="5739" w:hanging="720"/>
      </w:pPr>
      <w:rPr>
        <w:rFonts w:hint="default"/>
        <w:lang w:val="en-US" w:eastAsia="en-US" w:bidi="ar-SA"/>
      </w:rPr>
    </w:lvl>
    <w:lvl w:ilvl="7" w:tplc="8732246A">
      <w:numFmt w:val="bullet"/>
      <w:lvlText w:val="•"/>
      <w:lvlJc w:val="left"/>
      <w:pPr>
        <w:ind w:left="6572" w:hanging="720"/>
      </w:pPr>
      <w:rPr>
        <w:rFonts w:hint="default"/>
        <w:lang w:val="en-US" w:eastAsia="en-US" w:bidi="ar-SA"/>
      </w:rPr>
    </w:lvl>
    <w:lvl w:ilvl="8" w:tplc="6A4449CE">
      <w:numFmt w:val="bullet"/>
      <w:lvlText w:val="•"/>
      <w:lvlJc w:val="left"/>
      <w:pPr>
        <w:ind w:left="7405" w:hanging="720"/>
      </w:pPr>
      <w:rPr>
        <w:rFonts w:hint="default"/>
        <w:lang w:val="en-US" w:eastAsia="en-US" w:bidi="ar-SA"/>
      </w:rPr>
    </w:lvl>
  </w:abstractNum>
  <w:num w:numId="1" w16cid:durableId="1753089188">
    <w:abstractNumId w:val="1"/>
  </w:num>
  <w:num w:numId="2" w16cid:durableId="631204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517E7"/>
    <w:rsid w:val="000A1D9F"/>
    <w:rsid w:val="002B52C6"/>
    <w:rsid w:val="008517E7"/>
    <w:rsid w:val="00D047C8"/>
    <w:rsid w:val="00E4591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33BF1D07"/>
  <w15:docId w15:val="{FA99FF48-10E1-490A-A8D6-0E7EFD16A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5"/>
      <w:outlineLvl w:val="0"/>
    </w:pPr>
    <w:rPr>
      <w:rFonts w:ascii="Arial" w:eastAsia="Arial" w:hAnsi="Arial" w:cs="Arial"/>
      <w:b/>
      <w:bCs/>
      <w:sz w:val="28"/>
      <w:szCs w:val="28"/>
    </w:rPr>
  </w:style>
  <w:style w:type="paragraph" w:styleId="Heading2">
    <w:name w:val="heading 2"/>
    <w:basedOn w:val="Normal"/>
    <w:uiPriority w:val="9"/>
    <w:unhideWhenUsed/>
    <w:qFormat/>
    <w:pPr>
      <w:spacing w:before="241"/>
      <w:ind w:left="25"/>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40"/>
      <w:ind w:left="745"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sd.govt.nz/about-m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1000</Words>
  <Characters>5700</Characters>
  <Application>Microsoft Office Word</Application>
  <DocSecurity>0</DocSecurity>
  <Lines>47</Lines>
  <Paragraphs>13</Paragraphs>
  <ScaleCrop>false</ScaleCrop>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2026-10-09T01:20:00Z</dcterms:created>
  <dcterms:modified xsi:type="dcterms:W3CDTF">2026-10-09T01:20:00Z</dcterms:modified>
</cp:coreProperties>
</file>