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FB87" w14:textId="77777777" w:rsidR="004226C1" w:rsidRDefault="00C541B4">
      <w:pPr>
        <w:pStyle w:val="Heading1"/>
        <w:spacing w:before="82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Confidence</w:t>
      </w:r>
    </w:p>
    <w:p w14:paraId="04893905" w14:textId="77777777" w:rsidR="004226C1" w:rsidRDefault="00C541B4">
      <w:pPr>
        <w:pStyle w:val="BodyText"/>
        <w:spacing w:before="181" w:line="398" w:lineRule="auto"/>
        <w:ind w:left="25" w:right="2352" w:firstLine="0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Minister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Employment Cabinet Social Outcomes Committee</w:t>
      </w:r>
    </w:p>
    <w:p w14:paraId="1F5D3987" w14:textId="77777777" w:rsidR="004226C1" w:rsidRDefault="004226C1">
      <w:pPr>
        <w:pStyle w:val="BodyText"/>
        <w:spacing w:before="0"/>
        <w:ind w:left="0" w:firstLine="0"/>
      </w:pPr>
    </w:p>
    <w:p w14:paraId="5674B92C" w14:textId="77777777" w:rsidR="004226C1" w:rsidRDefault="004226C1">
      <w:pPr>
        <w:pStyle w:val="BodyText"/>
        <w:spacing w:before="85"/>
        <w:ind w:left="0" w:firstLine="0"/>
      </w:pPr>
    </w:p>
    <w:p w14:paraId="56F0B19D" w14:textId="77777777" w:rsidR="004226C1" w:rsidRDefault="00C541B4">
      <w:pPr>
        <w:pStyle w:val="Title"/>
      </w:pPr>
      <w:r>
        <w:t>Supporting</w:t>
      </w:r>
      <w:r>
        <w:rPr>
          <w:spacing w:val="-6"/>
        </w:rPr>
        <w:t xml:space="preserve"> </w:t>
      </w:r>
      <w:r>
        <w:t>jobseekers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Tasman</w:t>
      </w:r>
    </w:p>
    <w:p w14:paraId="6ADAABB3" w14:textId="77777777" w:rsidR="004226C1" w:rsidRDefault="00C541B4">
      <w:pPr>
        <w:pStyle w:val="Heading1"/>
        <w:spacing w:before="264"/>
      </w:pPr>
      <w:r>
        <w:rPr>
          <w:spacing w:val="-2"/>
        </w:rPr>
        <w:t>Proposal</w:t>
      </w:r>
    </w:p>
    <w:p w14:paraId="61F9DFCC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3"/>
        <w:ind w:right="197"/>
        <w:rPr>
          <w:sz w:val="24"/>
        </w:rPr>
      </w:pPr>
      <w:r>
        <w:rPr>
          <w:sz w:val="24"/>
        </w:rPr>
        <w:t>This paper seeks agreement for the Ministry of Social Development (MSD) to spend up to an additional $300,000 (excluding GST) from MSD baselines on Enhanced Taskforce</w:t>
      </w:r>
      <w:r>
        <w:rPr>
          <w:spacing w:val="-3"/>
          <w:sz w:val="24"/>
        </w:rPr>
        <w:t xml:space="preserve"> </w:t>
      </w:r>
      <w:r>
        <w:rPr>
          <w:sz w:val="24"/>
        </w:rPr>
        <w:t>Green</w:t>
      </w:r>
      <w:r>
        <w:rPr>
          <w:spacing w:val="-4"/>
          <w:sz w:val="24"/>
        </w:rPr>
        <w:t xml:space="preserve"> </w:t>
      </w:r>
      <w:r>
        <w:rPr>
          <w:sz w:val="24"/>
        </w:rPr>
        <w:t>(ETFG)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clean-up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r>
        <w:rPr>
          <w:sz w:val="24"/>
        </w:rPr>
        <w:t>weather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in the Tasman district.</w:t>
      </w:r>
    </w:p>
    <w:p w14:paraId="4A0B72FF" w14:textId="77777777" w:rsidR="004226C1" w:rsidRDefault="00C541B4">
      <w:pPr>
        <w:pStyle w:val="Heading1"/>
        <w:spacing w:before="239"/>
      </w:pP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priorities</w:t>
      </w:r>
    </w:p>
    <w:p w14:paraId="34476AF7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3"/>
        <w:ind w:right="263"/>
        <w:rPr>
          <w:sz w:val="24"/>
        </w:rPr>
      </w:pPr>
      <w:r>
        <w:rPr>
          <w:sz w:val="24"/>
        </w:rPr>
        <w:t xml:space="preserve">This proposal supports Government Target 5—Fewer people on the Jobseeker Support benefit. Extending this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will give jobseekers an opportunity to gain work experience and prepare for employment as part of the continued clean-up 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Tasman</w:t>
      </w:r>
      <w:r>
        <w:rPr>
          <w:spacing w:val="-4"/>
          <w:sz w:val="24"/>
        </w:rPr>
        <w:t xml:space="preserve"> </w:t>
      </w:r>
      <w:r>
        <w:rPr>
          <w:sz w:val="24"/>
        </w:rPr>
        <w:t>district.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Government’s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 people enter and remain in employment.</w:t>
      </w:r>
    </w:p>
    <w:p w14:paraId="32DF66C4" w14:textId="77777777" w:rsidR="004226C1" w:rsidRDefault="00C541B4">
      <w:pPr>
        <w:pStyle w:val="Heading1"/>
        <w:spacing w:before="239" w:line="259" w:lineRule="auto"/>
      </w:pPr>
      <w:r>
        <w:t>Enhanced</w:t>
      </w:r>
      <w:r>
        <w:rPr>
          <w:spacing w:val="-6"/>
        </w:rPr>
        <w:t xml:space="preserve"> </w:t>
      </w:r>
      <w:r>
        <w:t>Taskforce</w:t>
      </w:r>
      <w:r>
        <w:rPr>
          <w:spacing w:val="-5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enables</w:t>
      </w:r>
      <w:r>
        <w:rPr>
          <w:spacing w:val="-7"/>
        </w:rPr>
        <w:t xml:space="preserve"> </w:t>
      </w:r>
      <w:r>
        <w:t>jobseekers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adverse weather events</w:t>
      </w:r>
    </w:p>
    <w:p w14:paraId="3F76294C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61"/>
        <w:ind w:right="435"/>
        <w:rPr>
          <w:sz w:val="24"/>
        </w:rPr>
      </w:pPr>
      <w:r>
        <w:rPr>
          <w:sz w:val="24"/>
        </w:rPr>
        <w:t>ETFG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several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3"/>
          <w:sz w:val="24"/>
        </w:rPr>
        <w:t xml:space="preserve"> </w:t>
      </w:r>
      <w:r>
        <w:rPr>
          <w:sz w:val="24"/>
        </w:rPr>
        <w:t>and build resilience after a natural disaster, while also supporting jobseekers gain skills and work experience.</w:t>
      </w:r>
    </w:p>
    <w:p w14:paraId="331B1603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269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2006,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event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r>
        <w:rPr>
          <w:sz w:val="24"/>
        </w:rPr>
        <w:t>Island, ETFG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 to 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clean-up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similar emergencies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future.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 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funded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baselines</w:t>
      </w:r>
      <w:r>
        <w:rPr>
          <w:spacing w:val="-4"/>
          <w:sz w:val="24"/>
        </w:rPr>
        <w:t xml:space="preserve"> </w:t>
      </w:r>
      <w:r>
        <w:rPr>
          <w:sz w:val="24"/>
        </w:rPr>
        <w:t>[CAB</w:t>
      </w:r>
      <w:r>
        <w:rPr>
          <w:spacing w:val="-5"/>
          <w:sz w:val="24"/>
        </w:rPr>
        <w:t xml:space="preserve"> </w:t>
      </w:r>
      <w:r>
        <w:rPr>
          <w:sz w:val="24"/>
        </w:rPr>
        <w:t>Min</w:t>
      </w:r>
      <w:r>
        <w:rPr>
          <w:spacing w:val="-4"/>
          <w:sz w:val="24"/>
        </w:rPr>
        <w:t xml:space="preserve"> </w:t>
      </w:r>
      <w:r>
        <w:rPr>
          <w:sz w:val="24"/>
        </w:rPr>
        <w:t>(06)</w:t>
      </w:r>
      <w:r>
        <w:rPr>
          <w:spacing w:val="-4"/>
          <w:sz w:val="24"/>
        </w:rPr>
        <w:t xml:space="preserve"> </w:t>
      </w:r>
      <w:r>
        <w:rPr>
          <w:sz w:val="24"/>
        </w:rPr>
        <w:t>24/3E].</w:t>
      </w:r>
    </w:p>
    <w:p w14:paraId="31283CEB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482"/>
        <w:rPr>
          <w:sz w:val="24"/>
        </w:rPr>
      </w:pPr>
      <w:r>
        <w:rPr>
          <w:sz w:val="24"/>
        </w:rPr>
        <w:t xml:space="preserve">I am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to approve up to $500,000 (excluding GST) of ETFG funding per event, from existing MSD baselines. The funding is to assist in clean-up activities where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(which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depend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the adverse event). Amounts </w:t>
      </w:r>
      <w:proofErr w:type="gramStart"/>
      <w:r>
        <w:rPr>
          <w:sz w:val="24"/>
        </w:rPr>
        <w:t>in excess of</w:t>
      </w:r>
      <w:proofErr w:type="gramEnd"/>
      <w:r>
        <w:rPr>
          <w:sz w:val="24"/>
        </w:rPr>
        <w:t xml:space="preserve"> $500,000 require Cabinet approval.</w:t>
      </w:r>
    </w:p>
    <w:p w14:paraId="6FB5D650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16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5"/>
          <w:sz w:val="24"/>
        </w:rPr>
        <w:t xml:space="preserve"> </w:t>
      </w: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ETFG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Cyclone</w:t>
      </w:r>
      <w:r>
        <w:rPr>
          <w:spacing w:val="-3"/>
          <w:sz w:val="24"/>
        </w:rPr>
        <w:t xml:space="preserve"> </w:t>
      </w:r>
      <w:r>
        <w:rPr>
          <w:sz w:val="24"/>
        </w:rPr>
        <w:t>Gabrielle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funding many communities across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North Island received practical help with clearing fence lines and waterways and removing debris from affected properties.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ran from 6 March 2023 to 19 November 2023 with Cabinet approving the use of additional funding as part of a package of support in response to the North Island Weather Events.</w:t>
      </w:r>
    </w:p>
    <w:p w14:paraId="2DEBBE30" w14:textId="77777777" w:rsidR="004226C1" w:rsidRDefault="00C541B4">
      <w:pPr>
        <w:pStyle w:val="Heading1"/>
        <w:spacing w:before="239"/>
      </w:pP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responded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Tasman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Marlborough</w:t>
      </w:r>
    </w:p>
    <w:p w14:paraId="47EC0C7B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241"/>
        <w:ind w:right="682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June</w:t>
      </w:r>
      <w:r>
        <w:rPr>
          <w:spacing w:val="-6"/>
          <w:sz w:val="24"/>
        </w:rPr>
        <w:t xml:space="preserve"> </w:t>
      </w:r>
      <w:r>
        <w:rPr>
          <w:sz w:val="24"/>
        </w:rPr>
        <w:t>2025,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rainfall</w:t>
      </w:r>
      <w:r>
        <w:rPr>
          <w:spacing w:val="-4"/>
          <w:sz w:val="24"/>
        </w:rPr>
        <w:t xml:space="preserve"> </w:t>
      </w:r>
      <w:r>
        <w:rPr>
          <w:sz w:val="24"/>
        </w:rPr>
        <w:t>occurred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Tasman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Marlborough</w:t>
      </w:r>
      <w:r>
        <w:rPr>
          <w:spacing w:val="-5"/>
          <w:sz w:val="24"/>
        </w:rPr>
        <w:t xml:space="preserve"> </w:t>
      </w:r>
      <w:r>
        <w:rPr>
          <w:sz w:val="24"/>
        </w:rPr>
        <w:t>areas, resulting in a State of Emergency being declared on 27 June 2025.</w:t>
      </w:r>
    </w:p>
    <w:p w14:paraId="45A7AABE" w14:textId="77777777" w:rsidR="004226C1" w:rsidRDefault="004226C1">
      <w:pPr>
        <w:pStyle w:val="ListParagraph"/>
        <w:rPr>
          <w:sz w:val="24"/>
        </w:rPr>
        <w:sectPr w:rsidR="004226C1">
          <w:headerReference w:type="default" r:id="rId7"/>
          <w:footerReference w:type="default" r:id="rId8"/>
          <w:type w:val="continuous"/>
          <w:pgSz w:w="11910" w:h="16840"/>
          <w:pgMar w:top="1340" w:right="1275" w:bottom="1120" w:left="1417" w:header="715" w:footer="936" w:gutter="0"/>
          <w:pgNumType w:start="1"/>
          <w:cols w:space="720"/>
        </w:sectPr>
      </w:pPr>
    </w:p>
    <w:p w14:paraId="4C4E0F9E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4"/>
        </w:tabs>
        <w:spacing w:before="81"/>
        <w:ind w:left="744" w:hanging="719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ETFG,</w:t>
      </w:r>
      <w:r>
        <w:rPr>
          <w:spacing w:val="-2"/>
          <w:sz w:val="24"/>
        </w:rPr>
        <w:t xml:space="preserve"> </w:t>
      </w:r>
      <w:r>
        <w:rPr>
          <w:sz w:val="24"/>
        </w:rPr>
        <w:t>enabling</w:t>
      </w:r>
      <w:r>
        <w:rPr>
          <w:spacing w:val="-1"/>
          <w:sz w:val="24"/>
        </w:rPr>
        <w:t xml:space="preserve"> </w:t>
      </w:r>
      <w:r>
        <w:rPr>
          <w:sz w:val="24"/>
        </w:rPr>
        <w:t>MSD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9B9FD02" w14:textId="77777777" w:rsidR="004226C1" w:rsidRDefault="00C541B4">
      <w:pPr>
        <w:pStyle w:val="BodyText"/>
        <w:spacing w:before="0"/>
        <w:ind w:right="231" w:firstLine="0"/>
      </w:pPr>
      <w:r>
        <w:t>$500,000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growers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recovering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event.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 xml:space="preserve">was covered through the Multi-Category Appropriation - Improving Employment and Social Outcomes Support, using existing baseline funding. The </w:t>
      </w:r>
      <w:proofErr w:type="spellStart"/>
      <w:r>
        <w:t>authorisation</w:t>
      </w:r>
      <w:proofErr w:type="spellEnd"/>
      <w:r>
        <w:t xml:space="preserve"> of additional funding beyond this level requires Cabinet approval.</w:t>
      </w:r>
    </w:p>
    <w:p w14:paraId="1F2C230D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421"/>
        <w:rPr>
          <w:sz w:val="24"/>
        </w:rPr>
      </w:pPr>
      <w:r>
        <w:rPr>
          <w:sz w:val="24"/>
        </w:rPr>
        <w:t xml:space="preserve">Work has commenced under the ETFG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with 16 jobseekers and two supervisors</w:t>
      </w:r>
      <w:r>
        <w:rPr>
          <w:spacing w:val="-4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2025.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for ETFG support with 16 properties rated as severely damaged and an additional 32 properties rated as having major damage.</w:t>
      </w:r>
    </w:p>
    <w:p w14:paraId="7B495DB8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368"/>
        <w:rPr>
          <w:sz w:val="24"/>
        </w:rPr>
      </w:pPr>
      <w:r>
        <w:rPr>
          <w:sz w:val="24"/>
        </w:rPr>
        <w:t>ETFG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one of</w:t>
      </w:r>
      <w:r>
        <w:rPr>
          <w:spacing w:val="-1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1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 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communities recover and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5"/>
          <w:sz w:val="24"/>
        </w:rPr>
        <w:t xml:space="preserve"> </w:t>
      </w:r>
      <w:r>
        <w:rPr>
          <w:sz w:val="24"/>
        </w:rPr>
        <w:t>resilience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disaster.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</w:p>
    <w:p w14:paraId="489D5E4B" w14:textId="77777777" w:rsidR="004226C1" w:rsidRDefault="00C541B4">
      <w:pPr>
        <w:pStyle w:val="BodyText"/>
        <w:spacing w:before="0"/>
        <w:ind w:right="219" w:firstLine="0"/>
      </w:pPr>
      <w:r>
        <w:t>$1</w:t>
      </w:r>
      <w:r>
        <w:rPr>
          <w:spacing w:val="-1"/>
        </w:rPr>
        <w:t xml:space="preserve"> </w:t>
      </w:r>
      <w:r>
        <w:t>million, with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an</w:t>
      </w:r>
      <w:r>
        <w:rPr>
          <w:spacing w:val="-1"/>
        </w:rPr>
        <w:t xml:space="preserve"> </w:t>
      </w:r>
      <w:r>
        <w:t>additional $2</w:t>
      </w:r>
      <w:r>
        <w:rPr>
          <w:spacing w:val="-1"/>
        </w:rPr>
        <w:t xml:space="preserve"> </w:t>
      </w:r>
      <w:r>
        <w:t>million from the</w:t>
      </w:r>
      <w:r>
        <w:rPr>
          <w:spacing w:val="-2"/>
        </w:rPr>
        <w:t xml:space="preserve"> </w:t>
      </w:r>
      <w:r>
        <w:t>Ministry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 being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cleanup,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infrastructure repairs, and the removal of silt from affected properties. An outline of this funding is reflected in the table below.</w:t>
      </w:r>
    </w:p>
    <w:p w14:paraId="5837463A" w14:textId="77777777" w:rsidR="004226C1" w:rsidRDefault="00C541B4">
      <w:pPr>
        <w:pStyle w:val="BodyText"/>
        <w:ind w:right="231" w:firstLine="0"/>
      </w:pP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One:</w:t>
      </w:r>
      <w:r>
        <w:rPr>
          <w:b/>
          <w:spacing w:val="-5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Tasman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Marlborough</w:t>
      </w:r>
      <w:r>
        <w:rPr>
          <w:spacing w:val="-4"/>
        </w:rPr>
        <w:t xml:space="preserve"> </w:t>
      </w:r>
      <w:r>
        <w:t>June 2025 weather event.</w:t>
      </w:r>
    </w:p>
    <w:p w14:paraId="5B8DF6E3" w14:textId="77777777" w:rsidR="004226C1" w:rsidRDefault="004226C1">
      <w:pPr>
        <w:pStyle w:val="BodyText"/>
        <w:spacing w:before="10"/>
        <w:ind w:left="0" w:firstLine="0"/>
        <w:rPr>
          <w:sz w:val="20"/>
        </w:rPr>
      </w:pPr>
    </w:p>
    <w:tbl>
      <w:tblPr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5190"/>
      </w:tblGrid>
      <w:tr w:rsidR="004226C1" w14:paraId="4567AAD3" w14:textId="77777777">
        <w:trPr>
          <w:trHeight w:val="487"/>
        </w:trPr>
        <w:tc>
          <w:tcPr>
            <w:tcW w:w="3156" w:type="dxa"/>
          </w:tcPr>
          <w:p w14:paraId="704537CE" w14:textId="77777777" w:rsidR="004226C1" w:rsidRDefault="00C541B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5190" w:type="dxa"/>
          </w:tcPr>
          <w:p w14:paraId="2A7AD5C5" w14:textId="77777777" w:rsidR="004226C1" w:rsidRDefault="00C541B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Reason</w:t>
            </w:r>
          </w:p>
        </w:tc>
      </w:tr>
      <w:tr w:rsidR="004226C1" w14:paraId="7F63033B" w14:textId="77777777">
        <w:trPr>
          <w:trHeight w:val="736"/>
        </w:trPr>
        <w:tc>
          <w:tcPr>
            <w:tcW w:w="3156" w:type="dxa"/>
          </w:tcPr>
          <w:p w14:paraId="35114CB3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MSD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5190" w:type="dxa"/>
          </w:tcPr>
          <w:p w14:paraId="73B84604" w14:textId="77777777" w:rsidR="004226C1" w:rsidRDefault="00C541B4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ETFG: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growers </w:t>
            </w:r>
            <w:r>
              <w:rPr>
                <w:spacing w:val="-2"/>
                <w:sz w:val="20"/>
              </w:rPr>
              <w:t>recover.</w:t>
            </w:r>
          </w:p>
        </w:tc>
      </w:tr>
      <w:tr w:rsidR="004226C1" w14:paraId="1DFC05CB" w14:textId="77777777">
        <w:trPr>
          <w:trHeight w:val="1482"/>
        </w:trPr>
        <w:tc>
          <w:tcPr>
            <w:tcW w:w="3156" w:type="dxa"/>
          </w:tcPr>
          <w:p w14:paraId="147FF156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$340,000</w:t>
            </w:r>
          </w:p>
        </w:tc>
        <w:tc>
          <w:tcPr>
            <w:tcW w:w="5190" w:type="dxa"/>
          </w:tcPr>
          <w:p w14:paraId="0B5A304F" w14:textId="77777777" w:rsidR="004226C1" w:rsidRDefault="00C541B4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z w:val="20"/>
              </w:rPr>
              <w:t>Tasman Mayors Relief Fund: The funding will support farmers, growers, foresters, and fishers in the Tasman district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mid-2025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build resilience for the future. It will enable the completion of time-critical repairs.</w:t>
            </w:r>
          </w:p>
        </w:tc>
      </w:tr>
      <w:tr w:rsidR="004226C1" w14:paraId="15D7D5E9" w14:textId="77777777">
        <w:trPr>
          <w:trHeight w:val="487"/>
        </w:trPr>
        <w:tc>
          <w:tcPr>
            <w:tcW w:w="3156" w:type="dxa"/>
          </w:tcPr>
          <w:p w14:paraId="6876EDF9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$40,000</w:t>
            </w:r>
          </w:p>
        </w:tc>
        <w:tc>
          <w:tcPr>
            <w:tcW w:w="5190" w:type="dxa"/>
          </w:tcPr>
          <w:p w14:paraId="35945042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Marlborough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above.</w:t>
            </w:r>
          </w:p>
        </w:tc>
      </w:tr>
      <w:tr w:rsidR="004226C1" w14:paraId="2FA45E95" w14:textId="77777777">
        <w:trPr>
          <w:trHeight w:val="1480"/>
        </w:trPr>
        <w:tc>
          <w:tcPr>
            <w:tcW w:w="3156" w:type="dxa"/>
          </w:tcPr>
          <w:p w14:paraId="14360EA2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$50,000</w:t>
            </w:r>
          </w:p>
        </w:tc>
        <w:tc>
          <w:tcPr>
            <w:tcW w:w="5190" w:type="dxa"/>
          </w:tcPr>
          <w:p w14:paraId="78DC1F29" w14:textId="77777777" w:rsidR="004226C1" w:rsidRDefault="00C541B4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z w:val="20"/>
              </w:rPr>
              <w:t>Fund with Farmers Adverse Events Trust for Nelson/Tasman region for Federated Farmers: To 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most impacted pastoral farmers in the Nelson Tasman </w:t>
            </w:r>
            <w:r>
              <w:rPr>
                <w:spacing w:val="-2"/>
                <w:sz w:val="20"/>
              </w:rPr>
              <w:t>region.</w:t>
            </w:r>
          </w:p>
        </w:tc>
      </w:tr>
      <w:tr w:rsidR="004226C1" w14:paraId="0B760257" w14:textId="77777777">
        <w:trPr>
          <w:trHeight w:val="1233"/>
        </w:trPr>
        <w:tc>
          <w:tcPr>
            <w:tcW w:w="3156" w:type="dxa"/>
          </w:tcPr>
          <w:p w14:paraId="4FCD492D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$50,000</w:t>
            </w:r>
          </w:p>
        </w:tc>
        <w:tc>
          <w:tcPr>
            <w:tcW w:w="5190" w:type="dxa"/>
          </w:tcPr>
          <w:p w14:paraId="117D3564" w14:textId="77777777" w:rsidR="004226C1" w:rsidRDefault="00C541B4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z w:val="20"/>
              </w:rPr>
              <w:t>Fund with Horticulture NZ for Top of the South: 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technical support,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z w:val="20"/>
              </w:rPr>
              <w:t xml:space="preserve">, machinery hire and other practical </w:t>
            </w:r>
            <w:r>
              <w:rPr>
                <w:spacing w:val="-2"/>
                <w:sz w:val="20"/>
              </w:rPr>
              <w:t>support.</w:t>
            </w:r>
          </w:p>
        </w:tc>
      </w:tr>
      <w:tr w:rsidR="004226C1" w14:paraId="59272F12" w14:textId="77777777">
        <w:trPr>
          <w:trHeight w:val="984"/>
        </w:trPr>
        <w:tc>
          <w:tcPr>
            <w:tcW w:w="3156" w:type="dxa"/>
          </w:tcPr>
          <w:p w14:paraId="4944823F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$20,000</w:t>
            </w:r>
          </w:p>
        </w:tc>
        <w:tc>
          <w:tcPr>
            <w:tcW w:w="5190" w:type="dxa"/>
          </w:tcPr>
          <w:p w14:paraId="64457F08" w14:textId="77777777" w:rsidR="004226C1" w:rsidRDefault="00C541B4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z w:val="20"/>
              </w:rPr>
              <w:t>Top of the South Rural Support Trust to provide psychosocial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peer-to-peer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farmers, growers and fishers.</w:t>
            </w:r>
          </w:p>
        </w:tc>
      </w:tr>
      <w:tr w:rsidR="004226C1" w14:paraId="61FC9081" w14:textId="77777777">
        <w:trPr>
          <w:trHeight w:val="487"/>
        </w:trPr>
        <w:tc>
          <w:tcPr>
            <w:tcW w:w="3156" w:type="dxa"/>
          </w:tcPr>
          <w:p w14:paraId="4F45A539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MSD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$73,844</w:t>
            </w:r>
          </w:p>
        </w:tc>
        <w:tc>
          <w:tcPr>
            <w:tcW w:w="5190" w:type="dxa"/>
          </w:tcPr>
          <w:p w14:paraId="3DE053D3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Payments.</w:t>
            </w:r>
          </w:p>
        </w:tc>
      </w:tr>
      <w:tr w:rsidR="004226C1" w14:paraId="65F22081" w14:textId="77777777">
        <w:trPr>
          <w:trHeight w:val="736"/>
        </w:trPr>
        <w:tc>
          <w:tcPr>
            <w:tcW w:w="3156" w:type="dxa"/>
          </w:tcPr>
          <w:p w14:paraId="31409050" w14:textId="77777777" w:rsidR="004226C1" w:rsidRDefault="00C541B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MfE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$2,000,000</w:t>
            </w:r>
          </w:p>
        </w:tc>
        <w:tc>
          <w:tcPr>
            <w:tcW w:w="5190" w:type="dxa"/>
          </w:tcPr>
          <w:p w14:paraId="14ED12AD" w14:textId="77777777" w:rsidR="004226C1" w:rsidRDefault="00C541B4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Flood-related waste cleanup, waste and resource recovery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silt.</w:t>
            </w:r>
          </w:p>
        </w:tc>
      </w:tr>
    </w:tbl>
    <w:p w14:paraId="14D5F4C5" w14:textId="77777777" w:rsidR="004226C1" w:rsidRDefault="004226C1">
      <w:pPr>
        <w:pStyle w:val="TableParagraph"/>
        <w:spacing w:line="259" w:lineRule="auto"/>
        <w:rPr>
          <w:sz w:val="20"/>
        </w:rPr>
        <w:sectPr w:rsidR="004226C1">
          <w:pgSz w:w="11910" w:h="16840"/>
          <w:pgMar w:top="1340" w:right="1275" w:bottom="1120" w:left="1417" w:header="715" w:footer="936" w:gutter="0"/>
          <w:cols w:space="720"/>
        </w:sectPr>
      </w:pPr>
    </w:p>
    <w:p w14:paraId="6F1BDF5D" w14:textId="77777777" w:rsidR="004226C1" w:rsidRDefault="004226C1">
      <w:pPr>
        <w:pStyle w:val="BodyText"/>
        <w:spacing w:before="0"/>
        <w:ind w:left="0" w:firstLine="0"/>
        <w:rPr>
          <w:sz w:val="7"/>
        </w:rPr>
      </w:pPr>
    </w:p>
    <w:tbl>
      <w:tblPr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5190"/>
      </w:tblGrid>
      <w:tr w:rsidR="004226C1" w14:paraId="60BABAF8" w14:textId="77777777">
        <w:trPr>
          <w:trHeight w:val="735"/>
        </w:trPr>
        <w:tc>
          <w:tcPr>
            <w:tcW w:w="3156" w:type="dxa"/>
          </w:tcPr>
          <w:p w14:paraId="1B54DCA9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$50,000</w:t>
            </w:r>
          </w:p>
        </w:tc>
        <w:tc>
          <w:tcPr>
            <w:tcW w:w="5190" w:type="dxa"/>
          </w:tcPr>
          <w:p w14:paraId="21A20C33" w14:textId="77777777" w:rsidR="004226C1" w:rsidRDefault="00C541B4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Volunteer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Nelson/Tasman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 the cleanup.</w:t>
            </w:r>
          </w:p>
        </w:tc>
      </w:tr>
      <w:tr w:rsidR="004226C1" w14:paraId="31FFAAA1" w14:textId="77777777">
        <w:trPr>
          <w:trHeight w:val="736"/>
        </w:trPr>
        <w:tc>
          <w:tcPr>
            <w:tcW w:w="3156" w:type="dxa"/>
          </w:tcPr>
          <w:p w14:paraId="76A3B001" w14:textId="77777777" w:rsidR="004226C1" w:rsidRDefault="00C541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$150,000</w:t>
            </w:r>
          </w:p>
        </w:tc>
        <w:tc>
          <w:tcPr>
            <w:tcW w:w="5190" w:type="dxa"/>
          </w:tcPr>
          <w:p w14:paraId="00A4167F" w14:textId="77777777" w:rsidR="004226C1" w:rsidRDefault="00C541B4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$100,000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$50,000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contributed to the Tasman Mayoral Relief Fund.</w:t>
            </w:r>
          </w:p>
        </w:tc>
      </w:tr>
    </w:tbl>
    <w:p w14:paraId="3841A793" w14:textId="77777777" w:rsidR="004226C1" w:rsidRDefault="00C541B4">
      <w:pPr>
        <w:pStyle w:val="Heading1"/>
        <w:spacing w:before="2"/>
      </w:pPr>
      <w:r>
        <w:t>Additional</w:t>
      </w:r>
      <w:r>
        <w:rPr>
          <w:spacing w:val="-6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clean-</w:t>
      </w:r>
      <w:r>
        <w:rPr>
          <w:spacing w:val="-5"/>
        </w:rPr>
        <w:t>up</w:t>
      </w:r>
    </w:p>
    <w:p w14:paraId="49C68383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239"/>
        <w:ind w:right="209"/>
        <w:rPr>
          <w:sz w:val="24"/>
        </w:rPr>
      </w:pP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scale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event,</w:t>
      </w:r>
      <w:r>
        <w:rPr>
          <w:spacing w:val="-2"/>
          <w:sz w:val="24"/>
        </w:rPr>
        <w:t xml:space="preserve"> </w:t>
      </w:r>
      <w:r>
        <w:rPr>
          <w:sz w:val="24"/>
        </w:rPr>
        <w:t>MSD</w:t>
      </w:r>
      <w:r>
        <w:rPr>
          <w:spacing w:val="-3"/>
          <w:sz w:val="24"/>
        </w:rPr>
        <w:t xml:space="preserve"> </w:t>
      </w:r>
      <w:r>
        <w:rPr>
          <w:sz w:val="24"/>
        </w:rPr>
        <w:t>officials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up to $300,000 of additional funding. This would extend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5 December 2025, ensuring that the teams are able to continue work on the properties most significantly impacted and to provide additional support to help the economic recovery of the community.</w:t>
      </w:r>
    </w:p>
    <w:p w14:paraId="5FB0174C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241"/>
        <w:ind w:right="212"/>
        <w:rPr>
          <w:sz w:val="24"/>
        </w:rPr>
      </w:pPr>
      <w:r>
        <w:rPr>
          <w:sz w:val="24"/>
        </w:rPr>
        <w:t xml:space="preserve">To date,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has provided support of up to three days for each property, with a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significantly impacted 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urgent and</w:t>
      </w:r>
      <w:r>
        <w:rPr>
          <w:spacing w:val="-1"/>
          <w:sz w:val="24"/>
        </w:rPr>
        <w:t xml:space="preserve"> </w:t>
      </w:r>
      <w:r>
        <w:rPr>
          <w:sz w:val="24"/>
        </w:rPr>
        <w:t>essential work is</w:t>
      </w:r>
      <w:r>
        <w:rPr>
          <w:spacing w:val="-4"/>
          <w:sz w:val="24"/>
        </w:rPr>
        <w:t xml:space="preserve"> </w:t>
      </w:r>
      <w:r>
        <w:rPr>
          <w:sz w:val="24"/>
        </w:rPr>
        <w:t>completed.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size,</w:t>
      </w:r>
      <w:r>
        <w:rPr>
          <w:spacing w:val="-3"/>
          <w:sz w:val="24"/>
        </w:rPr>
        <w:t xml:space="preserve"> </w:t>
      </w:r>
      <w:r>
        <w:rPr>
          <w:sz w:val="24"/>
        </w:rPr>
        <w:t>scale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impacted,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far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greater than what the initial $500,000 can provide. Additional funding will enable teams to continue the clean-up and return to those properties that need more support. This will contribute to the district’s economic recovery, particularly the farmer and grower community and </w:t>
      </w:r>
      <w:r>
        <w:rPr>
          <w:sz w:val="24"/>
        </w:rPr>
        <w:t>support jobseekers in the district to gain work experience.</w:t>
      </w:r>
    </w:p>
    <w:p w14:paraId="017AAF3B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250"/>
        <w:jc w:val="both"/>
        <w:rPr>
          <w:sz w:val="24"/>
        </w:rPr>
      </w:pPr>
      <w:r>
        <w:rPr>
          <w:sz w:val="24"/>
        </w:rPr>
        <w:t>Extending 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5 December 2025 will</w:t>
      </w:r>
      <w:r>
        <w:rPr>
          <w:spacing w:val="-1"/>
          <w:sz w:val="24"/>
        </w:rPr>
        <w:t xml:space="preserve"> </w:t>
      </w:r>
      <w:r>
        <w:rPr>
          <w:sz w:val="24"/>
        </w:rPr>
        <w:t>also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 best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 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seasonal</w:t>
      </w:r>
      <w:r>
        <w:rPr>
          <w:spacing w:val="-4"/>
          <w:sz w:val="24"/>
        </w:rPr>
        <w:t xml:space="preserve"> </w:t>
      </w:r>
      <w:r>
        <w:rPr>
          <w:sz w:val="24"/>
        </w:rPr>
        <w:t>horticulture</w:t>
      </w:r>
      <w:r>
        <w:rPr>
          <w:spacing w:val="-2"/>
          <w:sz w:val="24"/>
        </w:rPr>
        <w:t xml:space="preserve"> </w:t>
      </w:r>
      <w:r>
        <w:rPr>
          <w:sz w:val="24"/>
        </w:rPr>
        <w:t>work without returning to benefit.</w:t>
      </w:r>
    </w:p>
    <w:p w14:paraId="5AA11E22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181"/>
        <w:rPr>
          <w:sz w:val="24"/>
        </w:rPr>
      </w:pP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spend,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cease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2025, with workers being let go from this date, significantly hindering the recovery work and impacting farmers and growers.</w:t>
      </w:r>
    </w:p>
    <w:p w14:paraId="720DE4ED" w14:textId="77777777" w:rsidR="004226C1" w:rsidRDefault="00C541B4">
      <w:pPr>
        <w:pStyle w:val="Heading1"/>
      </w:pPr>
      <w:r>
        <w:t>ETFG</w:t>
      </w:r>
      <w:r>
        <w:rPr>
          <w:spacing w:val="-5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strengthened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rPr>
          <w:spacing w:val="-2"/>
        </w:rPr>
        <w:t>alignment</w:t>
      </w:r>
    </w:p>
    <w:p w14:paraId="1A1456F4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239"/>
        <w:ind w:right="1003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seeking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ministerial delegation for future events to $1 million before having to go to Cabinet.</w:t>
      </w:r>
    </w:p>
    <w:p w14:paraId="1958960D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21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practise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look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Minister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 being able to approve up to $500,000 from MSD baselines for the use of ETFG twice ($1 million in total), and anything over this amount requiring Cabinet approval for future emergency events. This will allow MSD the flexibility to make decisions around its use of the Multi-Category Appropriation and seek ministerial approval of the use of funds for how it can best support jobseekers and the economic recovery of affected communities, in a timely way after a sever</w:t>
      </w:r>
      <w:r>
        <w:rPr>
          <w:sz w:val="24"/>
        </w:rPr>
        <w:t>e weather event.</w:t>
      </w:r>
    </w:p>
    <w:p w14:paraId="7681282B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248"/>
        <w:rPr>
          <w:sz w:val="24"/>
        </w:rPr>
      </w:pPr>
      <w:r>
        <w:rPr>
          <w:sz w:val="24"/>
        </w:rPr>
        <w:t>The current funding arrangements for ETFG are no longer fit for purpose with no changes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$500,000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threshold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2006, following a weather event which required this amount of funding. This limit for ministerial delegation no longer reflects the cost of adequately responding to emergency events given inflation since 2006.</w:t>
      </w:r>
    </w:p>
    <w:p w14:paraId="53EEE358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517"/>
        <w:rPr>
          <w:sz w:val="24"/>
        </w:rPr>
      </w:pPr>
      <w:r>
        <w:rPr>
          <w:sz w:val="24"/>
        </w:rPr>
        <w:t>The process of seeking Cabinet approval to spend more than $500,000 from MSD baselines does not align with the flexible approach of the Multi-Category Appropriation.</w:t>
      </w:r>
      <w:r>
        <w:rPr>
          <w:spacing w:val="-5"/>
          <w:sz w:val="24"/>
        </w:rPr>
        <w:t xml:space="preserve"> </w:t>
      </w:r>
      <w:r>
        <w:rPr>
          <w:sz w:val="24"/>
        </w:rPr>
        <w:t>ETFG</w:t>
      </w:r>
      <w:r>
        <w:rPr>
          <w:spacing w:val="-6"/>
          <w:sz w:val="24"/>
        </w:rPr>
        <w:t xml:space="preserve"> </w:t>
      </w:r>
      <w:r>
        <w:rPr>
          <w:sz w:val="24"/>
        </w:rPr>
        <w:t>sits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Improving</w:t>
      </w:r>
      <w:r>
        <w:rPr>
          <w:spacing w:val="-6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Outcomes</w:t>
      </w:r>
    </w:p>
    <w:p w14:paraId="0E948C33" w14:textId="77777777" w:rsidR="004226C1" w:rsidRDefault="004226C1">
      <w:pPr>
        <w:pStyle w:val="ListParagraph"/>
        <w:rPr>
          <w:sz w:val="24"/>
        </w:rPr>
        <w:sectPr w:rsidR="004226C1">
          <w:pgSz w:w="11910" w:h="16840"/>
          <w:pgMar w:top="1340" w:right="1275" w:bottom="1120" w:left="1417" w:header="715" w:footer="936" w:gutter="0"/>
          <w:cols w:space="720"/>
        </w:sectPr>
      </w:pPr>
    </w:p>
    <w:p w14:paraId="73D34336" w14:textId="77777777" w:rsidR="004226C1" w:rsidRDefault="00C541B4">
      <w:pPr>
        <w:pStyle w:val="BodyText"/>
        <w:spacing w:before="81"/>
        <w:ind w:right="197" w:firstLine="0"/>
      </w:pPr>
      <w:r>
        <w:t>Support appropriation. Funding under this appropriation goes towards a range of employment</w:t>
      </w:r>
      <w:r>
        <w:rPr>
          <w:spacing w:val="-5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(employment and social) by moving them closer to independence, with a focus on those at risk of long-term benefit receipt.</w:t>
      </w:r>
    </w:p>
    <w:p w14:paraId="0AC661C9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ind w:right="244"/>
        <w:rPr>
          <w:sz w:val="24"/>
        </w:rPr>
      </w:pPr>
      <w:r>
        <w:rPr>
          <w:sz w:val="24"/>
        </w:rPr>
        <w:t>Lifting the threshold would allow more flexibility following emergency events that 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planned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budgeted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MSD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timely and efficient way.</w:t>
      </w:r>
    </w:p>
    <w:p w14:paraId="77A21689" w14:textId="77777777" w:rsidR="004226C1" w:rsidRDefault="00C541B4">
      <w:pPr>
        <w:pStyle w:val="Heading1"/>
      </w:pPr>
      <w:r>
        <w:t>Cost-of-living</w:t>
      </w:r>
      <w:r>
        <w:rPr>
          <w:spacing w:val="-8"/>
        </w:rPr>
        <w:t xml:space="preserve"> </w:t>
      </w:r>
      <w:r>
        <w:rPr>
          <w:spacing w:val="-2"/>
        </w:rPr>
        <w:t>Implications</w:t>
      </w:r>
    </w:p>
    <w:p w14:paraId="204780A7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334"/>
        <w:rPr>
          <w:sz w:val="24"/>
        </w:rPr>
      </w:pPr>
      <w:r>
        <w:rPr>
          <w:sz w:val="24"/>
        </w:rPr>
        <w:t>The proposals discussed in this paper will enable eligible jobseekers to continue in 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living.</w:t>
      </w:r>
      <w:r>
        <w:rPr>
          <w:spacing w:val="-1"/>
          <w:sz w:val="24"/>
        </w:rPr>
        <w:t xml:space="preserve"> </w:t>
      </w:r>
      <w:r>
        <w:rPr>
          <w:sz w:val="24"/>
        </w:rPr>
        <w:t>It will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jobseekers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attain</w:t>
      </w:r>
      <w:r>
        <w:rPr>
          <w:spacing w:val="-1"/>
          <w:sz w:val="24"/>
        </w:rPr>
        <w:t xml:space="preserve"> </w:t>
      </w:r>
      <w:r>
        <w:rPr>
          <w:sz w:val="24"/>
        </w:rPr>
        <w:t>a higher standard of living by supporting them off benefit and into employment.</w:t>
      </w:r>
    </w:p>
    <w:p w14:paraId="721F5C4F" w14:textId="77777777" w:rsidR="004226C1" w:rsidRDefault="00C541B4">
      <w:pPr>
        <w:pStyle w:val="Heading1"/>
      </w:pPr>
      <w:r>
        <w:t>Financial</w:t>
      </w:r>
      <w:r>
        <w:rPr>
          <w:spacing w:val="-3"/>
        </w:rPr>
        <w:t xml:space="preserve"> </w:t>
      </w:r>
      <w:r>
        <w:rPr>
          <w:spacing w:val="-2"/>
        </w:rPr>
        <w:t>Implications</w:t>
      </w:r>
    </w:p>
    <w:p w14:paraId="38253424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245"/>
        <w:jc w:val="both"/>
        <w:rPr>
          <w:sz w:val="24"/>
        </w:rPr>
      </w:pP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$300,000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ETFG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z w:val="24"/>
        </w:rPr>
        <w:t>2025.</w:t>
      </w:r>
      <w:r>
        <w:rPr>
          <w:spacing w:val="-2"/>
          <w:sz w:val="24"/>
        </w:rPr>
        <w:t xml:space="preserve"> </w:t>
      </w:r>
      <w:r>
        <w:rPr>
          <w:sz w:val="24"/>
        </w:rPr>
        <w:t>The funding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MSD’s</w:t>
      </w:r>
      <w:r>
        <w:rPr>
          <w:spacing w:val="-6"/>
          <w:sz w:val="24"/>
        </w:rPr>
        <w:t xml:space="preserve"> </w:t>
      </w:r>
      <w:r>
        <w:rPr>
          <w:sz w:val="24"/>
        </w:rPr>
        <w:t>Multi-Category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Improving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Employment and Social Outcomes </w:t>
      </w:r>
      <w:proofErr w:type="gramStart"/>
      <w:r>
        <w:rPr>
          <w:sz w:val="24"/>
        </w:rPr>
        <w:t>Support, and</w:t>
      </w:r>
      <w:proofErr w:type="gramEnd"/>
      <w:r>
        <w:rPr>
          <w:sz w:val="24"/>
        </w:rPr>
        <w:t xml:space="preserve"> met through existing baselines.</w:t>
      </w:r>
    </w:p>
    <w:p w14:paraId="064E2339" w14:textId="77777777" w:rsidR="004226C1" w:rsidRDefault="00C541B4">
      <w:pPr>
        <w:pStyle w:val="Heading1"/>
      </w:pPr>
      <w:r>
        <w:t>Legislative</w:t>
      </w:r>
      <w:r>
        <w:rPr>
          <w:spacing w:val="-5"/>
        </w:rPr>
        <w:t xml:space="preserve"> </w:t>
      </w:r>
      <w:r>
        <w:rPr>
          <w:spacing w:val="-2"/>
        </w:rPr>
        <w:t>Implications</w:t>
      </w:r>
    </w:p>
    <w:p w14:paraId="7EA9E286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4"/>
        </w:tabs>
        <w:spacing w:before="181"/>
        <w:ind w:left="744" w:hanging="719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paper.</w:t>
      </w:r>
    </w:p>
    <w:p w14:paraId="56641DF2" w14:textId="77777777" w:rsidR="004226C1" w:rsidRDefault="00C541B4">
      <w:pPr>
        <w:pStyle w:val="Heading1"/>
      </w:pPr>
      <w:r>
        <w:t>Impact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14:paraId="59DDC313" w14:textId="77777777" w:rsidR="004226C1" w:rsidRDefault="00C541B4">
      <w:pPr>
        <w:spacing w:before="182"/>
        <w:ind w:left="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Regulatory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Impact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Statement</w:t>
      </w:r>
    </w:p>
    <w:p w14:paraId="2B919AE7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77"/>
        <w:ind w:right="903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regulatory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paper,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therefore</w:t>
      </w:r>
      <w:r>
        <w:rPr>
          <w:spacing w:val="-4"/>
          <w:sz w:val="24"/>
        </w:rPr>
        <w:t xml:space="preserve"> </w:t>
      </w:r>
      <w:r>
        <w:rPr>
          <w:sz w:val="24"/>
        </w:rPr>
        <w:t>Cabinet’s</w:t>
      </w:r>
      <w:r>
        <w:rPr>
          <w:spacing w:val="-3"/>
          <w:sz w:val="24"/>
        </w:rPr>
        <w:t xml:space="preserve"> </w:t>
      </w:r>
      <w:r>
        <w:rPr>
          <w:sz w:val="24"/>
        </w:rPr>
        <w:t>impact analysis requirements do not apply.</w:t>
      </w:r>
    </w:p>
    <w:p w14:paraId="0BF05215" w14:textId="77777777" w:rsidR="004226C1" w:rsidRDefault="00C541B4">
      <w:pPr>
        <w:spacing w:before="241"/>
        <w:ind w:left="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Climate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Implications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Policy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Assessment</w:t>
      </w:r>
    </w:p>
    <w:p w14:paraId="1D89B205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4"/>
        </w:tabs>
        <w:spacing w:before="177"/>
        <w:ind w:left="744" w:hanging="71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1"/>
          <w:sz w:val="24"/>
        </w:rPr>
        <w:t xml:space="preserve"> </w:t>
      </w:r>
      <w:r>
        <w:rPr>
          <w:sz w:val="24"/>
        </w:rPr>
        <w:t>Implications of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paper.</w:t>
      </w:r>
    </w:p>
    <w:p w14:paraId="467F1ABF" w14:textId="77777777" w:rsidR="004226C1" w:rsidRDefault="00C541B4">
      <w:pPr>
        <w:pStyle w:val="Heading1"/>
      </w:pPr>
      <w:r>
        <w:t>Population</w:t>
      </w:r>
      <w:r>
        <w:rPr>
          <w:spacing w:val="-4"/>
        </w:rPr>
        <w:t xml:space="preserve"> </w:t>
      </w:r>
      <w:r>
        <w:rPr>
          <w:spacing w:val="-2"/>
        </w:rPr>
        <w:t>Implications</w:t>
      </w:r>
    </w:p>
    <w:p w14:paraId="1531DC51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296"/>
        <w:rPr>
          <w:sz w:val="24"/>
        </w:rPr>
      </w:pPr>
      <w:r>
        <w:rPr>
          <w:sz w:val="24"/>
        </w:rPr>
        <w:t>The proposals in this paper will have a significant positive impact on rural communities in the Tasman district. It</w:t>
      </w:r>
      <w:r>
        <w:rPr>
          <w:spacing w:val="-1"/>
          <w:sz w:val="24"/>
        </w:rPr>
        <w:t xml:space="preserve"> </w:t>
      </w:r>
      <w:r>
        <w:rPr>
          <w:sz w:val="24"/>
        </w:rPr>
        <w:t>will benefit them by supporting them</w:t>
      </w:r>
      <w:r>
        <w:rPr>
          <w:spacing w:val="-1"/>
          <w:sz w:val="24"/>
        </w:rPr>
        <w:t xml:space="preserve"> </w:t>
      </w:r>
      <w:r>
        <w:rPr>
          <w:sz w:val="24"/>
        </w:rPr>
        <w:t>with the clean-up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4"/>
          <w:sz w:val="24"/>
        </w:rPr>
        <w:t xml:space="preserve"> </w:t>
      </w:r>
      <w:r>
        <w:rPr>
          <w:sz w:val="24"/>
        </w:rPr>
        <w:t>recovery.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extending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slow down the rate of recovery in a rural based community where there are limited employment opportunities.</w:t>
      </w:r>
    </w:p>
    <w:p w14:paraId="34DDDB7B" w14:textId="77777777" w:rsidR="004226C1" w:rsidRDefault="00C541B4">
      <w:pPr>
        <w:pStyle w:val="Heading1"/>
        <w:spacing w:before="242"/>
      </w:pPr>
      <w:r>
        <w:t>Human</w:t>
      </w:r>
      <w:r>
        <w:rPr>
          <w:spacing w:val="-3"/>
        </w:rPr>
        <w:t xml:space="preserve"> </w:t>
      </w:r>
      <w:r>
        <w:rPr>
          <w:spacing w:val="-2"/>
        </w:rPr>
        <w:t>Rights</w:t>
      </w:r>
    </w:p>
    <w:p w14:paraId="3E39BF2C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226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Zealand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1990 and the Human Rights Act 1993.</w:t>
      </w:r>
    </w:p>
    <w:p w14:paraId="4867CB62" w14:textId="77777777" w:rsidR="004226C1" w:rsidRDefault="00C541B4">
      <w:pPr>
        <w:pStyle w:val="Heading1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Resources</w:t>
      </w:r>
    </w:p>
    <w:p w14:paraId="50F2449E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4"/>
        </w:tabs>
        <w:spacing w:before="239"/>
        <w:ind w:left="744" w:hanging="719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paper.</w:t>
      </w:r>
    </w:p>
    <w:p w14:paraId="793F4F51" w14:textId="77777777" w:rsidR="004226C1" w:rsidRDefault="004226C1">
      <w:pPr>
        <w:pStyle w:val="ListParagraph"/>
        <w:rPr>
          <w:sz w:val="24"/>
        </w:rPr>
        <w:sectPr w:rsidR="004226C1">
          <w:pgSz w:w="11910" w:h="16840"/>
          <w:pgMar w:top="1340" w:right="1275" w:bottom="1120" w:left="1417" w:header="715" w:footer="936" w:gutter="0"/>
          <w:cols w:space="720"/>
        </w:sectPr>
      </w:pPr>
    </w:p>
    <w:p w14:paraId="0CD2C22D" w14:textId="77777777" w:rsidR="004226C1" w:rsidRDefault="00C541B4">
      <w:pPr>
        <w:pStyle w:val="Heading1"/>
        <w:spacing w:before="82"/>
      </w:pPr>
      <w:r>
        <w:rPr>
          <w:spacing w:val="-2"/>
        </w:rPr>
        <w:t>Consultation</w:t>
      </w:r>
    </w:p>
    <w:p w14:paraId="0C6FF39F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435"/>
        <w:rPr>
          <w:sz w:val="24"/>
        </w:rPr>
      </w:pPr>
      <w:r>
        <w:rPr>
          <w:sz w:val="24"/>
        </w:rPr>
        <w:t>The following agencies have been consulted: Ministry for Primary Industries, Ministry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Treasury.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Prime</w:t>
      </w:r>
      <w:r>
        <w:rPr>
          <w:spacing w:val="-4"/>
          <w:sz w:val="24"/>
        </w:rPr>
        <w:t xml:space="preserve"> </w:t>
      </w:r>
      <w:r>
        <w:rPr>
          <w:sz w:val="24"/>
        </w:rPr>
        <w:t>Minister and Cabinet, the National Emergency Management Agency and Ministry for Regulation were advised.</w:t>
      </w:r>
    </w:p>
    <w:p w14:paraId="3DE1C1E0" w14:textId="77777777" w:rsidR="004226C1" w:rsidRDefault="00C541B4">
      <w:pPr>
        <w:pStyle w:val="Heading1"/>
      </w:pPr>
      <w:r>
        <w:rPr>
          <w:spacing w:val="-2"/>
        </w:rPr>
        <w:t>Communications</w:t>
      </w:r>
    </w:p>
    <w:p w14:paraId="18D7812C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49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intend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announce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ETFG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affected Tasman district on 12 September 2025.</w:t>
      </w:r>
    </w:p>
    <w:p w14:paraId="1E8343D0" w14:textId="77777777" w:rsidR="004226C1" w:rsidRDefault="00C541B4">
      <w:pPr>
        <w:pStyle w:val="Heading1"/>
      </w:pPr>
      <w:r>
        <w:t>Proactive</w:t>
      </w:r>
      <w:r>
        <w:rPr>
          <w:spacing w:val="-5"/>
        </w:rPr>
        <w:t xml:space="preserve"> </w:t>
      </w:r>
      <w:r>
        <w:rPr>
          <w:spacing w:val="-2"/>
        </w:rPr>
        <w:t>Release</w:t>
      </w:r>
    </w:p>
    <w:p w14:paraId="2CCD3956" w14:textId="77777777" w:rsidR="004226C1" w:rsidRDefault="00C541B4">
      <w:pPr>
        <w:pStyle w:val="ListParagraph"/>
        <w:numPr>
          <w:ilvl w:val="0"/>
          <w:numId w:val="2"/>
        </w:numPr>
        <w:tabs>
          <w:tab w:val="left" w:pos="745"/>
        </w:tabs>
        <w:spacing w:before="181"/>
        <w:ind w:right="804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intend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3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Official Information Act 1982.</w:t>
      </w:r>
    </w:p>
    <w:p w14:paraId="581D699D" w14:textId="77777777" w:rsidR="004226C1" w:rsidRDefault="00C541B4">
      <w:pPr>
        <w:pStyle w:val="Heading1"/>
      </w:pPr>
      <w:r>
        <w:rPr>
          <w:spacing w:val="-2"/>
        </w:rPr>
        <w:t>Recommendations</w:t>
      </w:r>
    </w:p>
    <w:p w14:paraId="7B698FE9" w14:textId="77777777" w:rsidR="004226C1" w:rsidRDefault="00C541B4">
      <w:pPr>
        <w:pStyle w:val="BodyText"/>
        <w:spacing w:before="181"/>
        <w:ind w:left="25" w:firstLine="0"/>
      </w:pPr>
      <w:r>
        <w:t>I</w:t>
      </w:r>
      <w:r>
        <w:rPr>
          <w:spacing w:val="-3"/>
        </w:rPr>
        <w:t xml:space="preserve"> </w:t>
      </w:r>
      <w:r>
        <w:t>recommend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Committee:</w:t>
      </w:r>
    </w:p>
    <w:p w14:paraId="1BC2E2B8" w14:textId="77777777" w:rsidR="004226C1" w:rsidRDefault="00C541B4">
      <w:pPr>
        <w:pStyle w:val="ListParagraph"/>
        <w:numPr>
          <w:ilvl w:val="0"/>
          <w:numId w:val="1"/>
        </w:numPr>
        <w:tabs>
          <w:tab w:val="left" w:pos="744"/>
        </w:tabs>
        <w:ind w:left="744" w:hanging="719"/>
        <w:rPr>
          <w:sz w:val="24"/>
        </w:rPr>
      </w:pPr>
      <w:r>
        <w:rPr>
          <w:b/>
          <w:sz w:val="24"/>
        </w:rPr>
        <w:t>note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2"/>
          <w:sz w:val="24"/>
        </w:rPr>
        <w:t xml:space="preserve"> </w:t>
      </w:r>
      <w:r>
        <w:rPr>
          <w:sz w:val="24"/>
        </w:rPr>
        <w:t>Taskforce</w:t>
      </w:r>
      <w:r>
        <w:rPr>
          <w:spacing w:val="-2"/>
          <w:sz w:val="24"/>
        </w:rPr>
        <w:t xml:space="preserve"> </w:t>
      </w:r>
      <w:r>
        <w:rPr>
          <w:sz w:val="24"/>
        </w:rPr>
        <w:t>Green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activated on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provided</w:t>
      </w:r>
    </w:p>
    <w:p w14:paraId="1E80771A" w14:textId="77777777" w:rsidR="004226C1" w:rsidRDefault="00C541B4">
      <w:pPr>
        <w:pStyle w:val="BodyText"/>
        <w:spacing w:before="0"/>
        <w:ind w:right="231" w:firstLine="0"/>
      </w:pPr>
      <w:r>
        <w:t>$500,000</w:t>
      </w:r>
      <w:r>
        <w:rPr>
          <w:spacing w:val="-5"/>
        </w:rPr>
        <w:t xml:space="preserve"> </w:t>
      </w:r>
      <w:r>
        <w:t>(excluding</w:t>
      </w:r>
      <w:r>
        <w:rPr>
          <w:spacing w:val="-4"/>
        </w:rPr>
        <w:t xml:space="preserve"> </w:t>
      </w:r>
      <w:r>
        <w:t>GST)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Ministry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baselines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 farmers and growers in recovering from significant rainfall and flooding in the Tasman district</w:t>
      </w:r>
    </w:p>
    <w:p w14:paraId="4165D425" w14:textId="77777777" w:rsidR="004226C1" w:rsidRDefault="00C541B4">
      <w:pPr>
        <w:pStyle w:val="ListParagraph"/>
        <w:numPr>
          <w:ilvl w:val="0"/>
          <w:numId w:val="1"/>
        </w:numPr>
        <w:tabs>
          <w:tab w:val="left" w:pos="744"/>
        </w:tabs>
        <w:ind w:left="744" w:hanging="719"/>
        <w:rPr>
          <w:sz w:val="24"/>
        </w:rPr>
      </w:pPr>
      <w:r>
        <w:rPr>
          <w:b/>
          <w:sz w:val="24"/>
        </w:rPr>
        <w:t>note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clean-up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Tasman</w:t>
      </w:r>
    </w:p>
    <w:p w14:paraId="7A887604" w14:textId="77777777" w:rsidR="004226C1" w:rsidRDefault="00C541B4">
      <w:pPr>
        <w:pStyle w:val="ListParagraph"/>
        <w:numPr>
          <w:ilvl w:val="0"/>
          <w:numId w:val="1"/>
        </w:numPr>
        <w:tabs>
          <w:tab w:val="left" w:pos="745"/>
        </w:tabs>
        <w:ind w:right="459"/>
        <w:rPr>
          <w:sz w:val="24"/>
        </w:rPr>
      </w:pPr>
      <w:proofErr w:type="spellStart"/>
      <w:r>
        <w:rPr>
          <w:b/>
          <w:sz w:val="24"/>
        </w:rPr>
        <w:t>authorise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Enhanced</w:t>
      </w:r>
      <w:r>
        <w:rPr>
          <w:spacing w:val="-3"/>
          <w:sz w:val="24"/>
        </w:rPr>
        <w:t xml:space="preserve"> </w:t>
      </w:r>
      <w:r>
        <w:rPr>
          <w:sz w:val="24"/>
        </w:rPr>
        <w:t>Taskforce</w:t>
      </w:r>
      <w:r>
        <w:rPr>
          <w:spacing w:val="-3"/>
          <w:sz w:val="24"/>
        </w:rPr>
        <w:t xml:space="preserve"> </w:t>
      </w:r>
      <w:r>
        <w:rPr>
          <w:sz w:val="24"/>
        </w:rPr>
        <w:t>Green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$300,000 (excluding GST), in addition to the $500,000 (excluding GST) already </w:t>
      </w:r>
      <w:proofErr w:type="spellStart"/>
      <w:r>
        <w:rPr>
          <w:sz w:val="24"/>
        </w:rPr>
        <w:t>authorised</w:t>
      </w:r>
      <w:proofErr w:type="spellEnd"/>
    </w:p>
    <w:p w14:paraId="60246AD7" w14:textId="77777777" w:rsidR="004226C1" w:rsidRDefault="00C541B4">
      <w:pPr>
        <w:pStyle w:val="ListParagraph"/>
        <w:numPr>
          <w:ilvl w:val="0"/>
          <w:numId w:val="1"/>
        </w:numPr>
        <w:tabs>
          <w:tab w:val="left" w:pos="745"/>
        </w:tabs>
        <w:ind w:right="628"/>
        <w:rPr>
          <w:sz w:val="24"/>
        </w:rPr>
      </w:pPr>
      <w:r>
        <w:rPr>
          <w:b/>
          <w:sz w:val="24"/>
        </w:rPr>
        <w:t xml:space="preserve">note </w:t>
      </w:r>
      <w:r>
        <w:rPr>
          <w:sz w:val="24"/>
        </w:rPr>
        <w:t xml:space="preserve">that if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by Cabinet, this spend will come from Vote Social 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Multi-Category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Appropriation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Improving</w:t>
      </w:r>
      <w:r>
        <w:rPr>
          <w:spacing w:val="-7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Social Outcomes Support baselines</w:t>
      </w:r>
    </w:p>
    <w:p w14:paraId="7023AFD1" w14:textId="77777777" w:rsidR="004226C1" w:rsidRDefault="00C541B4">
      <w:pPr>
        <w:pStyle w:val="ListParagraph"/>
        <w:numPr>
          <w:ilvl w:val="0"/>
          <w:numId w:val="1"/>
        </w:numPr>
        <w:tabs>
          <w:tab w:val="left" w:pos="745"/>
        </w:tabs>
        <w:ind w:right="297"/>
        <w:rPr>
          <w:sz w:val="24"/>
        </w:rPr>
      </w:pPr>
      <w:r>
        <w:rPr>
          <w:b/>
          <w:sz w:val="24"/>
        </w:rPr>
        <w:t>note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approved,</w:t>
      </w:r>
      <w:r>
        <w:rPr>
          <w:spacing w:val="-3"/>
          <w:sz w:val="24"/>
        </w:rPr>
        <w:t xml:space="preserve"> </w:t>
      </w:r>
      <w:r>
        <w:rPr>
          <w:sz w:val="24"/>
        </w:rPr>
        <w:t>Enhanced</w:t>
      </w:r>
      <w:r>
        <w:rPr>
          <w:spacing w:val="-3"/>
          <w:sz w:val="24"/>
        </w:rPr>
        <w:t xml:space="preserve"> </w:t>
      </w:r>
      <w:r>
        <w:rPr>
          <w:sz w:val="24"/>
        </w:rPr>
        <w:t>Taskforce</w:t>
      </w:r>
      <w:r>
        <w:rPr>
          <w:spacing w:val="-5"/>
          <w:sz w:val="24"/>
        </w:rPr>
        <w:t xml:space="preserve"> </w:t>
      </w:r>
      <w:r>
        <w:rPr>
          <w:sz w:val="24"/>
        </w:rPr>
        <w:t>Green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cease on 10 October 2025</w:t>
      </w:r>
    </w:p>
    <w:p w14:paraId="241CCC7B" w14:textId="77777777" w:rsidR="004226C1" w:rsidRDefault="00C541B4">
      <w:pPr>
        <w:pStyle w:val="ListParagraph"/>
        <w:numPr>
          <w:ilvl w:val="0"/>
          <w:numId w:val="1"/>
        </w:numPr>
        <w:tabs>
          <w:tab w:val="left" w:pos="745"/>
        </w:tabs>
        <w:ind w:right="299"/>
        <w:rPr>
          <w:sz w:val="24"/>
        </w:rPr>
      </w:pPr>
      <w:proofErr w:type="spellStart"/>
      <w:r>
        <w:rPr>
          <w:b/>
          <w:sz w:val="24"/>
        </w:rPr>
        <w:t>authorise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Minister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$1 million for the use of Enhanced Taskforce Green to assist in the clean-up activities that may be required in future emergency responses from Ministry of Social Development baselines.</w:t>
      </w:r>
    </w:p>
    <w:p w14:paraId="7FDD3F5B" w14:textId="77777777" w:rsidR="004226C1" w:rsidRDefault="004226C1">
      <w:pPr>
        <w:pStyle w:val="BodyText"/>
        <w:spacing w:before="0"/>
        <w:ind w:left="0" w:firstLine="0"/>
      </w:pPr>
    </w:p>
    <w:p w14:paraId="65D47A7F" w14:textId="77777777" w:rsidR="004226C1" w:rsidRDefault="004226C1">
      <w:pPr>
        <w:pStyle w:val="BodyText"/>
        <w:spacing w:before="204"/>
        <w:ind w:left="0" w:firstLine="0"/>
      </w:pPr>
    </w:p>
    <w:p w14:paraId="236C3E78" w14:textId="77777777" w:rsidR="004226C1" w:rsidRDefault="00C541B4">
      <w:pPr>
        <w:pStyle w:val="BodyText"/>
        <w:spacing w:before="1"/>
        <w:ind w:left="25" w:firstLine="0"/>
      </w:pP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lodgement</w:t>
      </w:r>
      <w:proofErr w:type="spellEnd"/>
    </w:p>
    <w:p w14:paraId="0AA53D64" w14:textId="77777777" w:rsidR="004226C1" w:rsidRDefault="004226C1">
      <w:pPr>
        <w:pStyle w:val="BodyText"/>
        <w:spacing w:before="0"/>
        <w:ind w:left="0" w:firstLine="0"/>
      </w:pPr>
    </w:p>
    <w:p w14:paraId="0030D6DC" w14:textId="77777777" w:rsidR="004226C1" w:rsidRDefault="004226C1">
      <w:pPr>
        <w:pStyle w:val="BodyText"/>
        <w:spacing w:before="204"/>
        <w:ind w:left="0" w:firstLine="0"/>
      </w:pPr>
    </w:p>
    <w:p w14:paraId="6CAF6BDE" w14:textId="77777777" w:rsidR="004226C1" w:rsidRDefault="00C541B4">
      <w:pPr>
        <w:pStyle w:val="BodyText"/>
        <w:spacing w:before="0"/>
        <w:ind w:left="25" w:firstLine="0"/>
      </w:pPr>
      <w:r>
        <w:t>Hon</w:t>
      </w:r>
      <w:r>
        <w:rPr>
          <w:spacing w:val="-2"/>
        </w:rPr>
        <w:t xml:space="preserve"> </w:t>
      </w:r>
      <w:r>
        <w:t>Louise</w:t>
      </w:r>
      <w:r>
        <w:rPr>
          <w:spacing w:val="-1"/>
        </w:rPr>
        <w:t xml:space="preserve"> </w:t>
      </w:r>
      <w:r>
        <w:rPr>
          <w:spacing w:val="-2"/>
        </w:rPr>
        <w:t>Upston</w:t>
      </w:r>
    </w:p>
    <w:p w14:paraId="20CA1B76" w14:textId="77777777" w:rsidR="004226C1" w:rsidRDefault="00C541B4">
      <w:pPr>
        <w:pStyle w:val="BodyText"/>
        <w:ind w:left="25" w:firstLine="0"/>
      </w:pPr>
      <w:r>
        <w:t>Minister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Employment</w:t>
      </w:r>
    </w:p>
    <w:sectPr w:rsidR="004226C1">
      <w:pgSz w:w="11910" w:h="16840"/>
      <w:pgMar w:top="1340" w:right="1275" w:bottom="1120" w:left="1417" w:header="715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2513" w14:textId="77777777" w:rsidR="00C541B4" w:rsidRDefault="00C541B4">
      <w:r>
        <w:separator/>
      </w:r>
    </w:p>
  </w:endnote>
  <w:endnote w:type="continuationSeparator" w:id="0">
    <w:p w14:paraId="6CBA7600" w14:textId="77777777" w:rsidR="00C541B4" w:rsidRDefault="00C5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6653" w14:textId="77777777" w:rsidR="004226C1" w:rsidRDefault="00C541B4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7E9482B2" wp14:editId="2266DC9A">
              <wp:simplePos x="0" y="0"/>
              <wp:positionH relativeFrom="page">
                <wp:posOffset>6553200</wp:posOffset>
              </wp:positionH>
              <wp:positionV relativeFrom="page">
                <wp:posOffset>9957825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59576" w14:textId="77777777" w:rsidR="004226C1" w:rsidRDefault="00C541B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482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pt;margin-top:784.1pt;width:11.5pt;height:1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94lwEAACEDAAAOAAAAZHJzL2Uyb0RvYy54bWysUsFu2zAMvQ/YPwi6L3KCt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" filled="f" stroked="f">
              <v:textbox inset="0,0,0,0">
                <w:txbxContent>
                  <w:p w14:paraId="35659576" w14:textId="77777777" w:rsidR="004226C1" w:rsidRDefault="00C541B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5F29D630" wp14:editId="630ACBE6">
              <wp:simplePos x="0" y="0"/>
              <wp:positionH relativeFrom="page">
                <wp:posOffset>3020060</wp:posOffset>
              </wp:positionH>
              <wp:positionV relativeFrom="page">
                <wp:posOffset>10088219</wp:posOffset>
              </wp:positionV>
              <wp:extent cx="14827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27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43D8B" w14:textId="77777777" w:rsidR="004226C1" w:rsidRDefault="00C541B4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1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9D630" id="Textbox 3" o:spid="_x0000_s1028" type="#_x0000_t202" style="position:absolute;margin-left:237.8pt;margin-top:794.35pt;width:116.75pt;height:13.2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" filled="f" stroked="f">
              <v:textbox inset="0,0,0,0">
                <w:txbxContent>
                  <w:p w14:paraId="13943D8B" w14:textId="77777777" w:rsidR="004226C1" w:rsidRDefault="00C541B4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spacing w:val="31"/>
                        <w:sz w:val="20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0"/>
                      </w:rPr>
                      <w:t>C</w:t>
                    </w:r>
                    <w:proofErr w:type="gramEnd"/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303D15F1" wp14:editId="327F7ACB">
              <wp:simplePos x="0" y="0"/>
              <wp:positionH relativeFrom="page">
                <wp:posOffset>190500</wp:posOffset>
              </wp:positionH>
              <wp:positionV relativeFrom="page">
                <wp:posOffset>10372627</wp:posOffset>
              </wp:positionV>
              <wp:extent cx="17856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EB8FC" w14:textId="77777777" w:rsidR="004226C1" w:rsidRDefault="00C541B4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72vh7ewzmz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2025-09-10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07:35:56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D15F1" id="Textbox 4" o:spid="_x0000_s1029" type="#_x0000_t202" style="position:absolute;margin-left:15pt;margin-top:816.75pt;width:140.6pt;height:12.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" filled="f" stroked="f">
              <v:textbox inset="0,0,0,0">
                <w:txbxContent>
                  <w:p w14:paraId="433EB8FC" w14:textId="77777777" w:rsidR="004226C1" w:rsidRDefault="00C541B4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72vh7ewzmz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2025-09-10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07:35:56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CD78" w14:textId="77777777" w:rsidR="00C541B4" w:rsidRDefault="00C541B4">
      <w:r>
        <w:separator/>
      </w:r>
    </w:p>
  </w:footnote>
  <w:footnote w:type="continuationSeparator" w:id="0">
    <w:p w14:paraId="2657EE44" w14:textId="77777777" w:rsidR="00C541B4" w:rsidRDefault="00C5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2451" w14:textId="77777777" w:rsidR="004226C1" w:rsidRDefault="00C541B4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6CC7A70A" wp14:editId="42602C69">
              <wp:simplePos x="0" y="0"/>
              <wp:positionH relativeFrom="page">
                <wp:posOffset>3039110</wp:posOffset>
              </wp:positionH>
              <wp:positionV relativeFrom="page">
                <wp:posOffset>441300</wp:posOffset>
              </wp:positionV>
              <wp:extent cx="14827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27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69915" w14:textId="77777777" w:rsidR="004226C1" w:rsidRDefault="00C541B4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1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7A7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9.3pt;margin-top:34.75pt;width:116.75pt;height:13.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" filled="f" stroked="f">
              <v:textbox inset="0,0,0,0">
                <w:txbxContent>
                  <w:p w14:paraId="5F969915" w14:textId="77777777" w:rsidR="004226C1" w:rsidRDefault="00C541B4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spacing w:val="31"/>
                        <w:sz w:val="20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0"/>
                      </w:rPr>
                      <w:t>C</w:t>
                    </w:r>
                    <w:proofErr w:type="gramEnd"/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</w:t>
                    </w:r>
                    <w:r>
                      <w:rPr>
                        <w:rFonts w:ascii="Arial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1346"/>
    <w:multiLevelType w:val="hybridMultilevel"/>
    <w:tmpl w:val="3CC6EB02"/>
    <w:lvl w:ilvl="0" w:tplc="44E0DAB2">
      <w:start w:val="1"/>
      <w:numFmt w:val="decimal"/>
      <w:lvlText w:val="%1"/>
      <w:lvlJc w:val="left"/>
      <w:pPr>
        <w:ind w:left="74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1293E4">
      <w:numFmt w:val="bullet"/>
      <w:lvlText w:val="•"/>
      <w:lvlJc w:val="left"/>
      <w:pPr>
        <w:ind w:left="1587" w:hanging="720"/>
      </w:pPr>
      <w:rPr>
        <w:rFonts w:hint="default"/>
        <w:lang w:val="en-US" w:eastAsia="en-US" w:bidi="ar-SA"/>
      </w:rPr>
    </w:lvl>
    <w:lvl w:ilvl="2" w:tplc="38F45688">
      <w:numFmt w:val="bullet"/>
      <w:lvlText w:val="•"/>
      <w:lvlJc w:val="left"/>
      <w:pPr>
        <w:ind w:left="2434" w:hanging="720"/>
      </w:pPr>
      <w:rPr>
        <w:rFonts w:hint="default"/>
        <w:lang w:val="en-US" w:eastAsia="en-US" w:bidi="ar-SA"/>
      </w:rPr>
    </w:lvl>
    <w:lvl w:ilvl="3" w:tplc="FC8408D8">
      <w:numFmt w:val="bullet"/>
      <w:lvlText w:val="•"/>
      <w:lvlJc w:val="left"/>
      <w:pPr>
        <w:ind w:left="3282" w:hanging="720"/>
      </w:pPr>
      <w:rPr>
        <w:rFonts w:hint="default"/>
        <w:lang w:val="en-US" w:eastAsia="en-US" w:bidi="ar-SA"/>
      </w:rPr>
    </w:lvl>
    <w:lvl w:ilvl="4" w:tplc="B56A3252">
      <w:numFmt w:val="bullet"/>
      <w:lvlText w:val="•"/>
      <w:lvlJc w:val="left"/>
      <w:pPr>
        <w:ind w:left="4129" w:hanging="720"/>
      </w:pPr>
      <w:rPr>
        <w:rFonts w:hint="default"/>
        <w:lang w:val="en-US" w:eastAsia="en-US" w:bidi="ar-SA"/>
      </w:rPr>
    </w:lvl>
    <w:lvl w:ilvl="5" w:tplc="E55CB4B6">
      <w:numFmt w:val="bullet"/>
      <w:lvlText w:val="•"/>
      <w:lvlJc w:val="left"/>
      <w:pPr>
        <w:ind w:left="4977" w:hanging="720"/>
      </w:pPr>
      <w:rPr>
        <w:rFonts w:hint="default"/>
        <w:lang w:val="en-US" w:eastAsia="en-US" w:bidi="ar-SA"/>
      </w:rPr>
    </w:lvl>
    <w:lvl w:ilvl="6" w:tplc="5BF2CB46">
      <w:numFmt w:val="bullet"/>
      <w:lvlText w:val="•"/>
      <w:lvlJc w:val="left"/>
      <w:pPr>
        <w:ind w:left="5824" w:hanging="720"/>
      </w:pPr>
      <w:rPr>
        <w:rFonts w:hint="default"/>
        <w:lang w:val="en-US" w:eastAsia="en-US" w:bidi="ar-SA"/>
      </w:rPr>
    </w:lvl>
    <w:lvl w:ilvl="7" w:tplc="E83E35D6">
      <w:numFmt w:val="bullet"/>
      <w:lvlText w:val="•"/>
      <w:lvlJc w:val="left"/>
      <w:pPr>
        <w:ind w:left="6671" w:hanging="720"/>
      </w:pPr>
      <w:rPr>
        <w:rFonts w:hint="default"/>
        <w:lang w:val="en-US" w:eastAsia="en-US" w:bidi="ar-SA"/>
      </w:rPr>
    </w:lvl>
    <w:lvl w:ilvl="8" w:tplc="A2840F6E">
      <w:numFmt w:val="bullet"/>
      <w:lvlText w:val="•"/>
      <w:lvlJc w:val="left"/>
      <w:pPr>
        <w:ind w:left="751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D105269"/>
    <w:multiLevelType w:val="hybridMultilevel"/>
    <w:tmpl w:val="796ECCCE"/>
    <w:lvl w:ilvl="0" w:tplc="ADBA6D0A">
      <w:start w:val="1"/>
      <w:numFmt w:val="decimal"/>
      <w:lvlText w:val="%1"/>
      <w:lvlJc w:val="left"/>
      <w:pPr>
        <w:ind w:left="74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320CD6">
      <w:numFmt w:val="bullet"/>
      <w:lvlText w:val="•"/>
      <w:lvlJc w:val="left"/>
      <w:pPr>
        <w:ind w:left="1587" w:hanging="720"/>
      </w:pPr>
      <w:rPr>
        <w:rFonts w:hint="default"/>
        <w:lang w:val="en-US" w:eastAsia="en-US" w:bidi="ar-SA"/>
      </w:rPr>
    </w:lvl>
    <w:lvl w:ilvl="2" w:tplc="BFCEBAC2">
      <w:numFmt w:val="bullet"/>
      <w:lvlText w:val="•"/>
      <w:lvlJc w:val="left"/>
      <w:pPr>
        <w:ind w:left="2434" w:hanging="720"/>
      </w:pPr>
      <w:rPr>
        <w:rFonts w:hint="default"/>
        <w:lang w:val="en-US" w:eastAsia="en-US" w:bidi="ar-SA"/>
      </w:rPr>
    </w:lvl>
    <w:lvl w:ilvl="3" w:tplc="4F5E4608">
      <w:numFmt w:val="bullet"/>
      <w:lvlText w:val="•"/>
      <w:lvlJc w:val="left"/>
      <w:pPr>
        <w:ind w:left="3282" w:hanging="720"/>
      </w:pPr>
      <w:rPr>
        <w:rFonts w:hint="default"/>
        <w:lang w:val="en-US" w:eastAsia="en-US" w:bidi="ar-SA"/>
      </w:rPr>
    </w:lvl>
    <w:lvl w:ilvl="4" w:tplc="06506D24">
      <w:numFmt w:val="bullet"/>
      <w:lvlText w:val="•"/>
      <w:lvlJc w:val="left"/>
      <w:pPr>
        <w:ind w:left="4129" w:hanging="720"/>
      </w:pPr>
      <w:rPr>
        <w:rFonts w:hint="default"/>
        <w:lang w:val="en-US" w:eastAsia="en-US" w:bidi="ar-SA"/>
      </w:rPr>
    </w:lvl>
    <w:lvl w:ilvl="5" w:tplc="693E0CAE">
      <w:numFmt w:val="bullet"/>
      <w:lvlText w:val="•"/>
      <w:lvlJc w:val="left"/>
      <w:pPr>
        <w:ind w:left="4977" w:hanging="720"/>
      </w:pPr>
      <w:rPr>
        <w:rFonts w:hint="default"/>
        <w:lang w:val="en-US" w:eastAsia="en-US" w:bidi="ar-SA"/>
      </w:rPr>
    </w:lvl>
    <w:lvl w:ilvl="6" w:tplc="C5DAE768">
      <w:numFmt w:val="bullet"/>
      <w:lvlText w:val="•"/>
      <w:lvlJc w:val="left"/>
      <w:pPr>
        <w:ind w:left="5824" w:hanging="720"/>
      </w:pPr>
      <w:rPr>
        <w:rFonts w:hint="default"/>
        <w:lang w:val="en-US" w:eastAsia="en-US" w:bidi="ar-SA"/>
      </w:rPr>
    </w:lvl>
    <w:lvl w:ilvl="7" w:tplc="09F65E28">
      <w:numFmt w:val="bullet"/>
      <w:lvlText w:val="•"/>
      <w:lvlJc w:val="left"/>
      <w:pPr>
        <w:ind w:left="6671" w:hanging="720"/>
      </w:pPr>
      <w:rPr>
        <w:rFonts w:hint="default"/>
        <w:lang w:val="en-US" w:eastAsia="en-US" w:bidi="ar-SA"/>
      </w:rPr>
    </w:lvl>
    <w:lvl w:ilvl="8" w:tplc="9DDA3CDA">
      <w:numFmt w:val="bullet"/>
      <w:lvlText w:val="•"/>
      <w:lvlJc w:val="left"/>
      <w:pPr>
        <w:ind w:left="7519" w:hanging="720"/>
      </w:pPr>
      <w:rPr>
        <w:rFonts w:hint="default"/>
        <w:lang w:val="en-US" w:eastAsia="en-US" w:bidi="ar-SA"/>
      </w:rPr>
    </w:lvl>
  </w:abstractNum>
  <w:num w:numId="1" w16cid:durableId="2121609193">
    <w:abstractNumId w:val="1"/>
  </w:num>
  <w:num w:numId="2" w16cid:durableId="191122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6C1"/>
    <w:rsid w:val="003C2D97"/>
    <w:rsid w:val="004226C1"/>
    <w:rsid w:val="00C541B4"/>
    <w:rsid w:val="00E2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DCD7B"/>
  <w15:docId w15:val="{33207B64-12EF-497D-88BA-7BB7BCDD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1"/>
      <w:ind w:left="2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745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0"/>
      <w:ind w:left="745" w:hanging="720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2025-10-13T00:38:00Z</dcterms:created>
  <dcterms:modified xsi:type="dcterms:W3CDTF">2025-10-13T00:38:00Z</dcterms:modified>
</cp:coreProperties>
</file>