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470A7352" w14:textId="77777777" w:rsidR="006962C0" w:rsidRPr="0038707F" w:rsidRDefault="006962C0" w:rsidP="006F3718">
      <w:pPr>
        <w:pStyle w:val="Heading1"/>
        <w:spacing w:before="360" w:after="200"/>
        <w:rPr>
          <w:rFonts w:ascii="Verdana" w:hAnsi="Verdana"/>
          <w:sz w:val="28"/>
        </w:rPr>
      </w:pPr>
      <w:r w:rsidRPr="0038707F">
        <w:rPr>
          <w:rFonts w:ascii="Verdana" w:hAnsi="Verdana"/>
          <w:sz w:val="28"/>
        </w:rPr>
        <w:t>Excluding Flexible Childcare Assistance and the Training Incentive Allowance from Youth Money Management</w:t>
      </w:r>
    </w:p>
    <w:p w14:paraId="0AEEA53B" w14:textId="77777777" w:rsidR="006F3718" w:rsidRPr="002A3F32" w:rsidRDefault="006F3718" w:rsidP="006F3718">
      <w:pPr>
        <w:pStyle w:val="NormalWeb"/>
        <w:shd w:val="clear" w:color="auto" w:fill="FFFFFF"/>
        <w:spacing w:before="360" w:after="360"/>
        <w:rPr>
          <w:rFonts w:cs="Helvetica"/>
          <w:b/>
          <w:color w:val="333333"/>
          <w:sz w:val="22"/>
          <w:szCs w:val="22"/>
        </w:rPr>
      </w:pPr>
      <w:r w:rsidRPr="00FC1003">
        <w:rPr>
          <w:rFonts w:cs="Helvetica"/>
          <w:b/>
          <w:color w:val="333333"/>
          <w:sz w:val="22"/>
          <w:szCs w:val="22"/>
        </w:rPr>
        <w:t>Hon Louise Upston, Minister for Social Development and Employment</w:t>
      </w:r>
    </w:p>
    <w:p w14:paraId="21080CDA" w14:textId="30D51CF4" w:rsidR="00412144" w:rsidRDefault="00865736" w:rsidP="00412144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>These</w:t>
      </w:r>
      <w:r w:rsidR="00412144">
        <w:rPr>
          <w:rFonts w:cs="Helvetica"/>
          <w:color w:val="333333"/>
          <w:szCs w:val="20"/>
        </w:rPr>
        <w:t xml:space="preserve"> document</w:t>
      </w:r>
      <w:r w:rsidR="00093FDA">
        <w:rPr>
          <w:rFonts w:cs="Helvetica"/>
          <w:color w:val="333333"/>
          <w:szCs w:val="20"/>
        </w:rPr>
        <w:t>s have</w:t>
      </w:r>
      <w:r w:rsidR="00412144">
        <w:rPr>
          <w:rFonts w:cs="Helvetica"/>
          <w:color w:val="333333"/>
          <w:szCs w:val="20"/>
        </w:rPr>
        <w:t xml:space="preserve"> been proactively released</w:t>
      </w:r>
      <w:r w:rsidR="006F3718">
        <w:rPr>
          <w:rFonts w:cs="Helvetica"/>
          <w:color w:val="333333"/>
          <w:szCs w:val="20"/>
        </w:rPr>
        <w:t>.</w:t>
      </w:r>
      <w:r w:rsidR="00777027">
        <w:rPr>
          <w:rFonts w:cs="Helvetica"/>
          <w:color w:val="333333"/>
          <w:szCs w:val="20"/>
        </w:rPr>
        <w:t xml:space="preserve"> </w:t>
      </w:r>
    </w:p>
    <w:p w14:paraId="7F37E5DA" w14:textId="02E4DAD9" w:rsidR="006962C0" w:rsidRPr="006962C0" w:rsidRDefault="006962C0" w:rsidP="00B8600F">
      <w:pPr>
        <w:spacing w:after="120"/>
        <w:rPr>
          <w:rFonts w:ascii="Verdana" w:hAnsi="Verdana"/>
          <w:i/>
          <w:sz w:val="20"/>
          <w:szCs w:val="20"/>
        </w:rPr>
      </w:pPr>
      <w:r w:rsidRPr="006962C0">
        <w:rPr>
          <w:rFonts w:ascii="Verdana" w:hAnsi="Verdana"/>
          <w:i/>
          <w:sz w:val="20"/>
          <w:szCs w:val="20"/>
        </w:rPr>
        <w:t>21 May 2025, Cabinet paper: Excluding Flexible Childcare Assistance and the Training Incentive Allowance from Youth Money Management</w:t>
      </w:r>
    </w:p>
    <w:p w14:paraId="6E4DA4B3" w14:textId="1744DB6D" w:rsidR="00865736" w:rsidRPr="006962C0" w:rsidRDefault="006962C0" w:rsidP="00B8600F">
      <w:pPr>
        <w:spacing w:after="120"/>
        <w:rPr>
          <w:rFonts w:ascii="Verdana" w:hAnsi="Verdana"/>
          <w:i/>
          <w:sz w:val="20"/>
          <w:szCs w:val="20"/>
        </w:rPr>
      </w:pPr>
      <w:r w:rsidRPr="006962C0">
        <w:rPr>
          <w:rFonts w:ascii="Verdana" w:hAnsi="Verdana"/>
          <w:i/>
          <w:sz w:val="20"/>
          <w:szCs w:val="20"/>
        </w:rPr>
        <w:t>21 May 2025</w:t>
      </w:r>
      <w:r w:rsidR="00865736" w:rsidRPr="006962C0">
        <w:rPr>
          <w:rFonts w:ascii="Verdana" w:hAnsi="Verdana"/>
          <w:i/>
          <w:sz w:val="20"/>
          <w:szCs w:val="20"/>
        </w:rPr>
        <w:t xml:space="preserve">, Cabinet Social Wellbeing Committee Minute </w:t>
      </w:r>
      <w:r w:rsidRPr="006962C0">
        <w:rPr>
          <w:rFonts w:ascii="Verdana" w:hAnsi="Verdana"/>
          <w:i/>
          <w:sz w:val="20"/>
          <w:szCs w:val="20"/>
        </w:rPr>
        <w:t>SOU-25-MIN-0059</w:t>
      </w:r>
      <w:r w:rsidR="00777027" w:rsidRPr="006962C0">
        <w:rPr>
          <w:rFonts w:ascii="Verdana" w:hAnsi="Verdana"/>
          <w:i/>
          <w:sz w:val="20"/>
          <w:szCs w:val="20"/>
        </w:rPr>
        <w:t>, Cabinet Office</w:t>
      </w:r>
      <w:r w:rsidR="006F3718">
        <w:rPr>
          <w:rFonts w:ascii="Verdana" w:hAnsi="Verdana"/>
          <w:i/>
          <w:sz w:val="20"/>
          <w:szCs w:val="20"/>
        </w:rPr>
        <w:t>.</w:t>
      </w:r>
    </w:p>
    <w:p w14:paraId="294E069A" w14:textId="77777777" w:rsidR="00B8600F" w:rsidRPr="00F014A1" w:rsidRDefault="00B8600F" w:rsidP="00B8600F">
      <w:pPr>
        <w:pStyle w:val="ListParagraph"/>
        <w:rPr>
          <w:rFonts w:ascii="Verdana" w:hAnsi="Verdana"/>
          <w:i/>
          <w:sz w:val="20"/>
          <w:szCs w:val="20"/>
        </w:rPr>
      </w:pPr>
    </w:p>
    <w:p w14:paraId="019C846A" w14:textId="249E9A67" w:rsidR="006962C0" w:rsidRDefault="006962C0" w:rsidP="00865736">
      <w:pPr>
        <w:pStyle w:val="NormalWeb"/>
        <w:shd w:val="clear" w:color="auto" w:fill="FFFFFF"/>
        <w:spacing w:after="210"/>
        <w:rPr>
          <w:rFonts w:cs="Helvetica"/>
          <w:szCs w:val="20"/>
        </w:rPr>
      </w:pPr>
      <w:r>
        <w:rPr>
          <w:rFonts w:cs="Helvetica"/>
          <w:szCs w:val="20"/>
        </w:rPr>
        <w:t>Amendments to the Social Security Act 2018 are required to exclude Flexible Childcare Assistance and the Training Incentive Allowance from being paid in the Youth Money Management manner</w:t>
      </w:r>
      <w:r w:rsidR="00F4348A">
        <w:rPr>
          <w:rFonts w:cs="Helvetica"/>
          <w:szCs w:val="20"/>
        </w:rPr>
        <w:t xml:space="preserve"> and instead be paid directly to the relevant client, as per the respective policy intents.</w:t>
      </w:r>
    </w:p>
    <w:p w14:paraId="6BA24987" w14:textId="5B29E9B1" w:rsidR="00F4348A" w:rsidRDefault="00F4348A" w:rsidP="00865736">
      <w:pPr>
        <w:pStyle w:val="NormalWeb"/>
        <w:shd w:val="clear" w:color="auto" w:fill="FFFFFF"/>
        <w:spacing w:after="210"/>
        <w:rPr>
          <w:rFonts w:cs="Helvetica"/>
          <w:szCs w:val="20"/>
        </w:rPr>
      </w:pPr>
      <w:r w:rsidRPr="00F4348A">
        <w:rPr>
          <w:rFonts w:cs="Helvetica"/>
          <w:b/>
          <w:bCs/>
          <w:szCs w:val="20"/>
        </w:rPr>
        <w:t>Note</w:t>
      </w:r>
      <w:r>
        <w:rPr>
          <w:rFonts w:cs="Helvetica"/>
          <w:szCs w:val="20"/>
        </w:rPr>
        <w:t xml:space="preserve"> that Youth Money Management is used by the Ministry of Social Development’s Youth Service to help some young people to manage their finances. This is different to the non-financial sanction available under the Traffic Light System. </w:t>
      </w:r>
    </w:p>
    <w:p w14:paraId="5467AC0F" w14:textId="77777777" w:rsidR="00F744AA" w:rsidRDefault="00F744AA" w:rsidP="00412144">
      <w:pPr>
        <w:pStyle w:val="NormalWeb"/>
        <w:shd w:val="clear" w:color="auto" w:fill="FFFFFF"/>
        <w:spacing w:after="210"/>
      </w:pPr>
    </w:p>
    <w:p w14:paraId="52BFD1A1" w14:textId="77777777" w:rsidR="006B2F47" w:rsidRDefault="00D52242" w:rsidP="006B2F47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8" w:history="1">
        <w:r w:rsidR="006B2F47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23D9EBC0" w14:textId="109E5138" w:rsidR="00D31EE8" w:rsidRPr="0052783C" w:rsidRDefault="00412144" w:rsidP="0052783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Search Tags: </w:t>
      </w:r>
      <w:r w:rsidR="00F4348A">
        <w:rPr>
          <w:rFonts w:ascii="Verdana" w:hAnsi="Verdana"/>
          <w:b/>
          <w:sz w:val="20"/>
          <w:szCs w:val="20"/>
        </w:rPr>
        <w:t>Flexible Childcare Assistance, FCA, Training Incentive Allowance, TIA, Youth Service, Young Parent Payment</w:t>
      </w:r>
    </w:p>
    <w:sectPr w:rsidR="00D31EE8" w:rsidRPr="0052783C" w:rsidSect="00865736">
      <w:headerReference w:type="even" r:id="rId9"/>
      <w:headerReference w:type="default" r:id="rId10"/>
      <w:headerReference w:type="firs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14AD" w14:textId="77777777" w:rsidR="00D52242" w:rsidRDefault="00D52242" w:rsidP="00742F0A">
      <w:r>
        <w:separator/>
      </w:r>
    </w:p>
  </w:endnote>
  <w:endnote w:type="continuationSeparator" w:id="0">
    <w:p w14:paraId="22A660C0" w14:textId="77777777" w:rsidR="00D52242" w:rsidRDefault="00D52242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3490" w14:textId="77777777" w:rsidR="00D52242" w:rsidRDefault="00D52242" w:rsidP="00742F0A">
      <w:r>
        <w:separator/>
      </w:r>
    </w:p>
  </w:footnote>
  <w:footnote w:type="continuationSeparator" w:id="0">
    <w:p w14:paraId="3CA20D60" w14:textId="77777777" w:rsidR="00D52242" w:rsidRDefault="00D52242" w:rsidP="0074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116F" w14:textId="6621A25F" w:rsidR="00F4348A" w:rsidRDefault="00F434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5EF167" wp14:editId="2FDA721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524147786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8A033" w14:textId="48968557" w:rsidR="00F4348A" w:rsidRPr="00F4348A" w:rsidRDefault="00F4348A" w:rsidP="00F4348A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348A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EF1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328A033" w14:textId="48968557" w:rsidR="00F4348A" w:rsidRPr="00F4348A" w:rsidRDefault="00F4348A" w:rsidP="00F4348A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348A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5EA5" w14:textId="6BC04C7C" w:rsidR="00F4348A" w:rsidRDefault="00F434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43112E" wp14:editId="1AF53BF0">
              <wp:simplePos x="914400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1845516140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784F5" w14:textId="69D30053" w:rsidR="00F4348A" w:rsidRPr="00F4348A" w:rsidRDefault="00F4348A" w:rsidP="00F4348A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311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F6784F5" w14:textId="69D30053" w:rsidR="00F4348A" w:rsidRPr="00F4348A" w:rsidRDefault="00F4348A" w:rsidP="00F4348A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75A5" w14:textId="75368C11" w:rsidR="00F4348A" w:rsidRDefault="00F434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A863A8" wp14:editId="45DEA0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1405224138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E50E0" w14:textId="66E14C62" w:rsidR="00F4348A" w:rsidRPr="00F4348A" w:rsidRDefault="00F4348A" w:rsidP="00F4348A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348A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863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72E50E0" w14:textId="66E14C62" w:rsidR="00F4348A" w:rsidRPr="00F4348A" w:rsidRDefault="00F4348A" w:rsidP="00F4348A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348A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50487">
    <w:abstractNumId w:val="1"/>
  </w:num>
  <w:num w:numId="2" w16cid:durableId="1514371378">
    <w:abstractNumId w:val="4"/>
  </w:num>
  <w:num w:numId="3" w16cid:durableId="533422136">
    <w:abstractNumId w:val="3"/>
  </w:num>
  <w:num w:numId="4" w16cid:durableId="1292587321">
    <w:abstractNumId w:val="0"/>
  </w:num>
  <w:num w:numId="5" w16cid:durableId="1090616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4"/>
    <w:rsid w:val="00093FDA"/>
    <w:rsid w:val="001642BD"/>
    <w:rsid w:val="0016793D"/>
    <w:rsid w:val="00185AC5"/>
    <w:rsid w:val="00202D7B"/>
    <w:rsid w:val="002A3F32"/>
    <w:rsid w:val="003A0A32"/>
    <w:rsid w:val="00412144"/>
    <w:rsid w:val="004512E3"/>
    <w:rsid w:val="004B7DCA"/>
    <w:rsid w:val="004D6B3F"/>
    <w:rsid w:val="0052783C"/>
    <w:rsid w:val="00532547"/>
    <w:rsid w:val="005D0629"/>
    <w:rsid w:val="00623CE9"/>
    <w:rsid w:val="006962C0"/>
    <w:rsid w:val="006B2F47"/>
    <w:rsid w:val="006F3718"/>
    <w:rsid w:val="00713AE5"/>
    <w:rsid w:val="00742F0A"/>
    <w:rsid w:val="00777027"/>
    <w:rsid w:val="00785C80"/>
    <w:rsid w:val="007F117E"/>
    <w:rsid w:val="00865736"/>
    <w:rsid w:val="009652CA"/>
    <w:rsid w:val="00A05C31"/>
    <w:rsid w:val="00B01C70"/>
    <w:rsid w:val="00B03E97"/>
    <w:rsid w:val="00B8600F"/>
    <w:rsid w:val="00BC467C"/>
    <w:rsid w:val="00C82047"/>
    <w:rsid w:val="00D31EE8"/>
    <w:rsid w:val="00D52242"/>
    <w:rsid w:val="00F4348A"/>
    <w:rsid w:val="00F43C0B"/>
    <w:rsid w:val="00F744AA"/>
    <w:rsid w:val="00FC072D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4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3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71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Sarah Fussell-Quarmby</cp:lastModifiedBy>
  <cp:revision>2</cp:revision>
  <cp:lastPrinted>2019-04-05T01:22:00Z</cp:lastPrinted>
  <dcterms:created xsi:type="dcterms:W3CDTF">2025-06-26T02:41:00Z</dcterms:created>
  <dcterms:modified xsi:type="dcterms:W3CDTF">2025-06-26T02:41:00Z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ClassificationContentMarkingHeaderShapeIds">
    <vt:lpwstr>53c204ca,1f3ddc4a,6e00576c</vt:lpwstr>
  </property>
  <property fmtid="{D5CDD505-2E9C-101B-9397-08002B2CF9AE}" pid="24" name="ClassificationContentMarkingHeaderFontProps">
    <vt:lpwstr>#000000,10,Calibri</vt:lpwstr>
  </property>
  <property fmtid="{D5CDD505-2E9C-101B-9397-08002B2CF9AE}" pid="25" name="ClassificationContentMarkingHeaderText">
    <vt:lpwstr>IN-CONFIDENCE</vt:lpwstr>
  </property>
  <property fmtid="{D5CDD505-2E9C-101B-9397-08002B2CF9AE}" pid="26" name="MSIP_Label_f43e46a9-9901-46e9-bfae-bb6189d4cb66_Enabled">
    <vt:lpwstr>true</vt:lpwstr>
  </property>
  <property fmtid="{D5CDD505-2E9C-101B-9397-08002B2CF9AE}" pid="27" name="MSIP_Label_f43e46a9-9901-46e9-bfae-bb6189d4cb66_SetDate">
    <vt:lpwstr>2025-06-26T02:41:32Z</vt:lpwstr>
  </property>
  <property fmtid="{D5CDD505-2E9C-101B-9397-08002B2CF9AE}" pid="28" name="MSIP_Label_f43e46a9-9901-46e9-bfae-bb6189d4cb66_Method">
    <vt:lpwstr>Standard</vt:lpwstr>
  </property>
  <property fmtid="{D5CDD505-2E9C-101B-9397-08002B2CF9AE}" pid="29" name="MSIP_Label_f43e46a9-9901-46e9-bfae-bb6189d4cb66_Name">
    <vt:lpwstr>In-confidence</vt:lpwstr>
  </property>
  <property fmtid="{D5CDD505-2E9C-101B-9397-08002B2CF9AE}" pid="30" name="MSIP_Label_f43e46a9-9901-46e9-bfae-bb6189d4cb66_SiteId">
    <vt:lpwstr>e40c4f52-99bd-4d4f-bf7e-d001a2ca6556</vt:lpwstr>
  </property>
  <property fmtid="{D5CDD505-2E9C-101B-9397-08002B2CF9AE}" pid="31" name="MSIP_Label_f43e46a9-9901-46e9-bfae-bb6189d4cb66_ActionId">
    <vt:lpwstr>13e6561d-82b9-4ce1-9a69-e7ff1c63eaee</vt:lpwstr>
  </property>
  <property fmtid="{D5CDD505-2E9C-101B-9397-08002B2CF9AE}" pid="32" name="MSIP_Label_f43e46a9-9901-46e9-bfae-bb6189d4cb66_ContentBits">
    <vt:lpwstr>1</vt:lpwstr>
  </property>
</Properties>
</file>