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4B" w:rsidRDefault="00241B4B" w:rsidP="00F0678F"/>
    <w:p w:rsidR="00241B4B" w:rsidRDefault="00241B4B" w:rsidP="00F0678F"/>
    <w:p w:rsidR="00B10A96" w:rsidRDefault="00B10A96" w:rsidP="00F0678F"/>
    <w:p w:rsidR="00B10A96" w:rsidRDefault="00B10A96" w:rsidP="00F0678F">
      <w:bookmarkStart w:id="0" w:name="_GoBack"/>
      <w:bookmarkEnd w:id="0"/>
    </w:p>
    <w:p w:rsidR="00F61E32" w:rsidRPr="00DF1909" w:rsidRDefault="00BE113B" w:rsidP="00E4079D">
      <w:pPr>
        <w:pStyle w:val="Heading1"/>
        <w:ind w:right="-1440"/>
        <w:rPr>
          <w:sz w:val="40"/>
          <w:szCs w:val="40"/>
        </w:rPr>
      </w:pPr>
      <w:r>
        <w:rPr>
          <w:sz w:val="40"/>
          <w:szCs w:val="40"/>
        </w:rPr>
        <w:t xml:space="preserve">Family Start </w:t>
      </w:r>
      <w:r w:rsidR="004E5D75">
        <w:t xml:space="preserve">Impact </w:t>
      </w:r>
      <w:r w:rsidR="002E4FD2">
        <w:rPr>
          <w:sz w:val="40"/>
          <w:szCs w:val="40"/>
        </w:rPr>
        <w:t>Study</w:t>
      </w:r>
      <w:r>
        <w:rPr>
          <w:sz w:val="40"/>
          <w:szCs w:val="40"/>
        </w:rPr>
        <w:t xml:space="preserve"> </w:t>
      </w:r>
    </w:p>
    <w:p w:rsidR="00B06D8D" w:rsidRDefault="004E5D75" w:rsidP="00B47CC6">
      <w:pPr>
        <w:pStyle w:val="Report2"/>
        <w:rPr>
          <w:sz w:val="32"/>
        </w:rPr>
      </w:pPr>
      <w:r>
        <w:t>Selected Extensions</w:t>
      </w:r>
    </w:p>
    <w:p w:rsidR="00B06D8D" w:rsidRDefault="00B06D8D" w:rsidP="00B47CC6">
      <w:pPr>
        <w:pStyle w:val="Report2"/>
        <w:rPr>
          <w:sz w:val="32"/>
        </w:rPr>
      </w:pPr>
    </w:p>
    <w:p w:rsidR="00B06D8D" w:rsidRDefault="00B06D8D" w:rsidP="00B47CC6">
      <w:pPr>
        <w:pStyle w:val="Report2"/>
        <w:rPr>
          <w:sz w:val="32"/>
        </w:rPr>
      </w:pPr>
    </w:p>
    <w:p w:rsidR="00E4732F" w:rsidRDefault="009C4A55">
      <w:pPr>
        <w:spacing w:after="0" w:line="240" w:lineRule="auto"/>
      </w:pPr>
      <w:r>
        <w:rPr>
          <w:rFonts w:ascii="Georgia" w:hAnsi="Georgia"/>
          <w:b/>
          <w:color w:val="121F6B"/>
          <w:sz w:val="32"/>
          <w:szCs w:val="40"/>
          <w:lang w:val="en-US"/>
        </w:rPr>
        <w:t>April 2017</w:t>
      </w:r>
    </w:p>
    <w:p w:rsidR="004E5D75" w:rsidRDefault="004E5D75">
      <w:pPr>
        <w:spacing w:after="0" w:line="240" w:lineRule="auto"/>
        <w:rPr>
          <w:b/>
        </w:rPr>
      </w:pPr>
    </w:p>
    <w:p w:rsidR="009C4A55" w:rsidRDefault="009C4A55">
      <w:pPr>
        <w:spacing w:after="0" w:line="240" w:lineRule="auto"/>
        <w:rPr>
          <w:b/>
        </w:rPr>
      </w:pPr>
    </w:p>
    <w:p w:rsidR="009C4A55" w:rsidRDefault="009C4A55">
      <w:pPr>
        <w:spacing w:after="0" w:line="240" w:lineRule="auto"/>
        <w:rPr>
          <w:b/>
        </w:rPr>
      </w:pPr>
    </w:p>
    <w:p w:rsidR="009C4A55" w:rsidRDefault="009C4A55">
      <w:pPr>
        <w:spacing w:after="0" w:line="240" w:lineRule="auto"/>
        <w:rPr>
          <w:b/>
        </w:rPr>
      </w:pPr>
    </w:p>
    <w:p w:rsidR="009C4A55" w:rsidRDefault="009C4A55">
      <w:pPr>
        <w:spacing w:after="0" w:line="240" w:lineRule="auto"/>
        <w:rPr>
          <w:b/>
        </w:rPr>
      </w:pPr>
    </w:p>
    <w:p w:rsidR="009C4A55" w:rsidRDefault="009C4A55">
      <w:pPr>
        <w:spacing w:after="0" w:line="240" w:lineRule="auto"/>
        <w:rPr>
          <w:b/>
        </w:rPr>
      </w:pPr>
    </w:p>
    <w:p w:rsidR="009C4A55" w:rsidRDefault="009C4A55">
      <w:pPr>
        <w:spacing w:after="0" w:line="240" w:lineRule="auto"/>
        <w:rPr>
          <w:b/>
        </w:rPr>
      </w:pPr>
    </w:p>
    <w:p w:rsidR="00BD2D6D" w:rsidRDefault="00BD2D6D">
      <w:pPr>
        <w:spacing w:after="0" w:line="240" w:lineRule="auto"/>
        <w:rPr>
          <w:b/>
        </w:rPr>
      </w:pPr>
    </w:p>
    <w:p w:rsidR="00BD2D6D" w:rsidRDefault="00BD2D6D">
      <w:pPr>
        <w:spacing w:after="0" w:line="240" w:lineRule="auto"/>
        <w:rPr>
          <w:b/>
        </w:rPr>
      </w:pPr>
    </w:p>
    <w:p w:rsidR="004E5D75" w:rsidRDefault="004E5D75">
      <w:pPr>
        <w:spacing w:after="0" w:line="240" w:lineRule="auto"/>
        <w:rPr>
          <w:b/>
        </w:rPr>
      </w:pPr>
    </w:p>
    <w:p w:rsidR="004E5D75" w:rsidRDefault="004E5D75">
      <w:pPr>
        <w:spacing w:after="0" w:line="240" w:lineRule="auto"/>
        <w:rPr>
          <w:b/>
        </w:rPr>
      </w:pPr>
    </w:p>
    <w:p w:rsidR="004E5D75" w:rsidRDefault="004E5D75">
      <w:pPr>
        <w:spacing w:after="0" w:line="240" w:lineRule="auto"/>
        <w:rPr>
          <w:b/>
        </w:rPr>
      </w:pPr>
    </w:p>
    <w:p w:rsidR="004E5D75" w:rsidRPr="00E4732F" w:rsidRDefault="004E5D75" w:rsidP="004E5D75">
      <w:pPr>
        <w:rPr>
          <w:b/>
          <w:sz w:val="24"/>
          <w:vertAlign w:val="superscript"/>
          <w:lang w:val="en-US"/>
        </w:rPr>
      </w:pPr>
      <w:r w:rsidRPr="00E4732F">
        <w:rPr>
          <w:b/>
          <w:sz w:val="24"/>
          <w:lang w:val="en-US"/>
        </w:rPr>
        <w:t>RhemaVaithianathan</w:t>
      </w:r>
      <w:r w:rsidRPr="00E4732F">
        <w:rPr>
          <w:b/>
          <w:sz w:val="24"/>
          <w:vertAlign w:val="superscript"/>
          <w:lang w:val="en-US"/>
        </w:rPr>
        <w:t>1,2</w:t>
      </w:r>
    </w:p>
    <w:p w:rsidR="004E5D75" w:rsidRDefault="004E5D75" w:rsidP="004E5D75">
      <w:pPr>
        <w:rPr>
          <w:b/>
          <w:sz w:val="24"/>
          <w:lang w:val="en-US"/>
        </w:rPr>
      </w:pPr>
      <w:r w:rsidRPr="00E4732F">
        <w:rPr>
          <w:b/>
          <w:sz w:val="24"/>
          <w:lang w:val="en-US"/>
        </w:rPr>
        <w:t>Tim Maloney</w:t>
      </w:r>
      <w:r w:rsidRPr="00E4732F">
        <w:rPr>
          <w:b/>
          <w:sz w:val="24"/>
          <w:vertAlign w:val="superscript"/>
          <w:lang w:val="en-US"/>
        </w:rPr>
        <w:t>1</w:t>
      </w:r>
      <w:r w:rsidRPr="00E4732F">
        <w:rPr>
          <w:b/>
          <w:sz w:val="24"/>
          <w:lang w:val="en-US"/>
        </w:rPr>
        <w:t xml:space="preserve"> </w:t>
      </w:r>
    </w:p>
    <w:p w:rsidR="004E5D75" w:rsidRDefault="004E5D75" w:rsidP="004E5D75">
      <w:pPr>
        <w:rPr>
          <w:b/>
          <w:sz w:val="24"/>
          <w:lang w:val="en-US"/>
        </w:rPr>
      </w:pPr>
      <w:r w:rsidRPr="00E4732F">
        <w:rPr>
          <w:b/>
          <w:sz w:val="24"/>
          <w:lang w:val="en-US"/>
        </w:rPr>
        <w:t>Moira Wilson</w:t>
      </w:r>
      <w:r w:rsidRPr="00E4732F">
        <w:rPr>
          <w:b/>
          <w:sz w:val="24"/>
          <w:vertAlign w:val="superscript"/>
          <w:lang w:val="en-US"/>
        </w:rPr>
        <w:t>3</w:t>
      </w:r>
      <w:r w:rsidRPr="00E4732F">
        <w:rPr>
          <w:b/>
          <w:sz w:val="24"/>
          <w:lang w:val="en-US"/>
        </w:rPr>
        <w:t xml:space="preserve"> </w:t>
      </w:r>
    </w:p>
    <w:p w:rsidR="004E5D75" w:rsidRPr="00E4732F" w:rsidRDefault="004E5D75" w:rsidP="004E5D75">
      <w:pPr>
        <w:rPr>
          <w:b/>
          <w:sz w:val="24"/>
          <w:lang w:val="en-US"/>
        </w:rPr>
      </w:pPr>
      <w:r>
        <w:rPr>
          <w:b/>
          <w:sz w:val="24"/>
          <w:lang w:val="en-US"/>
        </w:rPr>
        <w:t>Sophie Joyce</w:t>
      </w:r>
      <w:r w:rsidRPr="00E4732F">
        <w:rPr>
          <w:b/>
          <w:sz w:val="24"/>
          <w:vertAlign w:val="superscript"/>
          <w:lang w:val="en-US"/>
        </w:rPr>
        <w:t>1</w:t>
      </w:r>
    </w:p>
    <w:p w:rsidR="004E5D75" w:rsidRDefault="004E5D75" w:rsidP="004E5D75"/>
    <w:p w:rsidR="004E5D75" w:rsidRDefault="004E5D75" w:rsidP="004E5D75"/>
    <w:p w:rsidR="008E6016" w:rsidRDefault="008E6016" w:rsidP="004E5D75"/>
    <w:p w:rsidR="004E5D75" w:rsidRDefault="004E5D75" w:rsidP="004E5D75"/>
    <w:p w:rsidR="004E5D75" w:rsidRPr="00E4732F" w:rsidRDefault="004E5D75" w:rsidP="004E5D75">
      <w:r w:rsidRPr="00E4732F">
        <w:t>1</w:t>
      </w:r>
      <w:r>
        <w:t xml:space="preserve"> </w:t>
      </w:r>
      <w:r w:rsidRPr="00E4732F">
        <w:t>Department of Economics, AUT, Auckland, New Zealand</w:t>
      </w:r>
    </w:p>
    <w:p w:rsidR="004E5D75" w:rsidRPr="00E4732F" w:rsidRDefault="004E5D75" w:rsidP="004E5D75">
      <w:pPr>
        <w:textAlignment w:val="baseline"/>
      </w:pPr>
      <w:r w:rsidRPr="00E4732F">
        <w:t>2</w:t>
      </w:r>
      <w:r>
        <w:t xml:space="preserve"> </w:t>
      </w:r>
      <w:r w:rsidRPr="00E4732F">
        <w:t xml:space="preserve">Senior Research Fellow, </w:t>
      </w:r>
      <w:r w:rsidRPr="00C90893">
        <w:t>Centre for Research on the Economics of Ageing</w:t>
      </w:r>
      <w:r w:rsidRPr="00E4732F">
        <w:t>, Singapore Management University</w:t>
      </w:r>
    </w:p>
    <w:p w:rsidR="004E5D75" w:rsidRPr="00E4732F" w:rsidRDefault="004E5D75" w:rsidP="004E5D75">
      <w:r w:rsidRPr="00E4732F">
        <w:t>3</w:t>
      </w:r>
      <w:r>
        <w:t xml:space="preserve"> </w:t>
      </w:r>
      <w:r w:rsidR="00DA6679">
        <w:t>Ministry of Social Development</w:t>
      </w:r>
      <w:r w:rsidRPr="00E4732F">
        <w:t>, Wellington, New Zealand</w:t>
      </w:r>
    </w:p>
    <w:p w:rsidR="004E5D75" w:rsidRPr="00E4732F" w:rsidRDefault="004E5D75" w:rsidP="004E5D75">
      <w:r w:rsidRPr="00E4732F">
        <w:t>Please send correspondence to: rvaithia@aut.ac.nz</w:t>
      </w:r>
    </w:p>
    <w:p w:rsidR="009C4A55" w:rsidRDefault="009C4A55">
      <w:pPr>
        <w:spacing w:after="0" w:line="240" w:lineRule="auto"/>
        <w:rPr>
          <w:b/>
          <w:sz w:val="24"/>
          <w:lang w:val="en-US"/>
        </w:rPr>
      </w:pPr>
      <w:r>
        <w:rPr>
          <w:b/>
          <w:sz w:val="24"/>
          <w:lang w:val="en-US"/>
        </w:rPr>
        <w:br w:type="page"/>
      </w:r>
    </w:p>
    <w:p w:rsidR="004E5D75" w:rsidRPr="00D60E69" w:rsidRDefault="004E5D75" w:rsidP="004E5D75">
      <w:pPr>
        <w:rPr>
          <w:b/>
          <w:sz w:val="24"/>
          <w:lang w:val="en-US"/>
        </w:rPr>
      </w:pPr>
      <w:r w:rsidRPr="00D60E69">
        <w:rPr>
          <w:b/>
          <w:sz w:val="24"/>
          <w:lang w:val="en-US"/>
        </w:rPr>
        <w:lastRenderedPageBreak/>
        <w:t>Disclaimer</w:t>
      </w:r>
    </w:p>
    <w:p w:rsidR="004E5D75" w:rsidRDefault="004E5D75" w:rsidP="004E5D75">
      <w:pPr>
        <w:spacing w:after="240"/>
      </w:pPr>
      <w:r w:rsidRPr="00E4732F">
        <w:t xml:space="preserve">Access to the data used in this study was provided by Statistics New Zealand under conditions designed to give effect to the security and confidentiality provisions of the Statistics Act 1975. The results presented in this study are the work of the authors, not Statistics NZ. The views expressed are those of the researchers.  They do not necessarily reflect the position of MSD or those involved in the advisory or review processes. </w:t>
      </w:r>
      <w:r>
        <w:t>MSD has made every effort to ensure the information in this report is reliable, but does not guarantee its accuracy and does not accept liability for any errors.</w:t>
      </w:r>
    </w:p>
    <w:p w:rsidR="004E5D75" w:rsidRPr="00AD246E" w:rsidRDefault="004E5D75" w:rsidP="004E5D75">
      <w:pPr>
        <w:rPr>
          <w:b/>
          <w:sz w:val="24"/>
          <w:lang w:val="en-US"/>
        </w:rPr>
      </w:pPr>
      <w:r w:rsidRPr="00AD246E">
        <w:rPr>
          <w:b/>
          <w:sz w:val="24"/>
          <w:lang w:val="en-US"/>
        </w:rPr>
        <w:t xml:space="preserve">Note on Random Rounding </w:t>
      </w:r>
    </w:p>
    <w:p w:rsidR="004E5D75" w:rsidRPr="00E4732F" w:rsidRDefault="004E5D75" w:rsidP="004E5D75">
      <w:r w:rsidRPr="00E4732F">
        <w:t>All counts presented in this study have had Statistics New Zealand confidentiality rules applied. This includes the random rounding of all counts to base 3. Therefore, the sample counts presented are not exact, and in some cases aggregating sub-samples will not yield the exact population counts.</w:t>
      </w:r>
    </w:p>
    <w:p w:rsidR="004E5D75" w:rsidRPr="00D60E69" w:rsidRDefault="004E5D75" w:rsidP="004E5D75">
      <w:pPr>
        <w:rPr>
          <w:b/>
          <w:sz w:val="24"/>
          <w:lang w:val="en-US"/>
        </w:rPr>
      </w:pPr>
      <w:r w:rsidRPr="00D60E69">
        <w:rPr>
          <w:b/>
          <w:sz w:val="24"/>
          <w:lang w:val="en-US"/>
        </w:rPr>
        <w:t>Published</w:t>
      </w:r>
    </w:p>
    <w:p w:rsidR="004E5D75" w:rsidRPr="00D60E69" w:rsidRDefault="004E5D75" w:rsidP="004E5D75">
      <w:r>
        <w:t>Ministry of Social Development. Wellington.</w:t>
      </w:r>
    </w:p>
    <w:p w:rsidR="004E5D75" w:rsidRPr="00D60E69" w:rsidRDefault="004E5D75" w:rsidP="004E5D75">
      <w:pPr>
        <w:rPr>
          <w:b/>
          <w:sz w:val="24"/>
          <w:lang w:val="en-US"/>
        </w:rPr>
      </w:pPr>
      <w:r w:rsidRPr="00D60E69">
        <w:rPr>
          <w:b/>
          <w:sz w:val="24"/>
          <w:lang w:val="en-US"/>
        </w:rPr>
        <w:t>ISBN</w:t>
      </w:r>
    </w:p>
    <w:p w:rsidR="004E5D75" w:rsidRPr="00B147A7" w:rsidRDefault="00DA6679" w:rsidP="004E5D75">
      <w:r w:rsidRPr="00DA6679">
        <w:t>978-0-947513-82-5</w:t>
      </w:r>
      <w:r>
        <w:t xml:space="preserve"> </w:t>
      </w:r>
      <w:r w:rsidR="004E5D75" w:rsidRPr="00DA6679">
        <w:t>(Online)</w:t>
      </w:r>
      <w:r w:rsidR="004E5D75">
        <w:br w:type="page"/>
      </w:r>
    </w:p>
    <w:p w:rsidR="00B06D8D" w:rsidRPr="00A63367" w:rsidRDefault="00CA281D" w:rsidP="00E4079D">
      <w:pPr>
        <w:pStyle w:val="Heading1"/>
        <w:ind w:right="-1440"/>
      </w:pPr>
      <w:r>
        <w:lastRenderedPageBreak/>
        <w:t>Summary</w:t>
      </w:r>
    </w:p>
    <w:p w:rsidR="00CA281D" w:rsidRDefault="00B06D8D" w:rsidP="00E4079D">
      <w:r>
        <w:t xml:space="preserve">This report provides </w:t>
      </w:r>
      <w:r w:rsidR="00DB476D">
        <w:t>selected</w:t>
      </w:r>
      <w:r>
        <w:t xml:space="preserve"> extension</w:t>
      </w:r>
      <w:r w:rsidR="00DB476D">
        <w:t>s</w:t>
      </w:r>
      <w:r>
        <w:t xml:space="preserve"> to </w:t>
      </w:r>
      <w:r w:rsidR="008E6016">
        <w:t xml:space="preserve">a recent </w:t>
      </w:r>
      <w:r w:rsidR="00BD2D6D">
        <w:t xml:space="preserve">quasi-experimental </w:t>
      </w:r>
      <w:r>
        <w:t>impact evaluation</w:t>
      </w:r>
      <w:r w:rsidR="008E6016">
        <w:t xml:space="preserve"> of the Family Start home visiting programme</w:t>
      </w:r>
      <w:r>
        <w:t xml:space="preserve">. </w:t>
      </w:r>
    </w:p>
    <w:p w:rsidR="00B06D8D" w:rsidRDefault="00B06D8D" w:rsidP="00E4079D">
      <w:r>
        <w:t>In that study, we undertook a comprehensive evaluation of the impact of the Family Start programme on administratively recorded outcomes for the overall recipient population as well as for selected sub-</w:t>
      </w:r>
      <w:r w:rsidR="002E4FD2">
        <w:t>populations</w:t>
      </w:r>
      <w:r>
        <w:t>. We used two separate methodologies: (i) a fixed effect area-level analysis; and (ii) an individual-level analysis using propensity score matching.</w:t>
      </w:r>
    </w:p>
    <w:p w:rsidR="00B06D8D" w:rsidRDefault="00B06D8D" w:rsidP="00E4079D">
      <w:r>
        <w:t xml:space="preserve">In response to that previous study, </w:t>
      </w:r>
      <w:r w:rsidR="00DA6679">
        <w:t>the Ministry of Social Development (</w:t>
      </w:r>
      <w:r>
        <w:t>MSD</w:t>
      </w:r>
      <w:r w:rsidR="00DA6679">
        <w:t>)</w:t>
      </w:r>
      <w:r>
        <w:t xml:space="preserve"> was interested in understanding and exploring the efficacy of Family Start </w:t>
      </w:r>
      <w:r w:rsidR="00CA281D">
        <w:t>for</w:t>
      </w:r>
      <w:r>
        <w:t xml:space="preserve"> </w:t>
      </w:r>
      <w:r w:rsidR="00DB476D">
        <w:t xml:space="preserve">additional </w:t>
      </w:r>
      <w:r>
        <w:t>sub-populations of participant families</w:t>
      </w:r>
      <w:r w:rsidR="00CA281D">
        <w:t>, and when delivered by sub-populations of providers</w:t>
      </w:r>
      <w:r>
        <w:t xml:space="preserve">. </w:t>
      </w:r>
    </w:p>
    <w:p w:rsidR="00CA281D" w:rsidRDefault="00CA281D" w:rsidP="00E4079D">
      <w:r>
        <w:t>This report undertakes these extensions using the propensity score matching method.</w:t>
      </w:r>
    </w:p>
    <w:p w:rsidR="00CA281D" w:rsidRDefault="00CA281D" w:rsidP="00CA281D">
      <w:pPr>
        <w:rPr>
          <w:lang w:eastAsia="en-NZ"/>
        </w:rPr>
      </w:pPr>
      <w:r>
        <w:rPr>
          <w:lang w:eastAsia="en-NZ"/>
        </w:rPr>
        <w:t xml:space="preserve">Results indicate that Family Start was effective in reducing some measures of post-neonatal infant mortality across the sub-groups we studied, including teen and non-teen mothers, children in families with and without past contact with Child Youth and Family, and Māori children receiving Family Start from Māori and </w:t>
      </w:r>
      <w:r w:rsidR="002E4FD2">
        <w:rPr>
          <w:lang w:eastAsia="en-NZ"/>
        </w:rPr>
        <w:t xml:space="preserve">from </w:t>
      </w:r>
      <w:r>
        <w:rPr>
          <w:lang w:eastAsia="en-NZ"/>
        </w:rPr>
        <w:t xml:space="preserve">mainstream providers.  The one exception was that within the sub-population </w:t>
      </w:r>
      <w:r w:rsidR="008E6016">
        <w:rPr>
          <w:lang w:eastAsia="en-NZ"/>
        </w:rPr>
        <w:t xml:space="preserve">of first-born children in families </w:t>
      </w:r>
      <w:r>
        <w:rPr>
          <w:lang w:eastAsia="en-NZ"/>
        </w:rPr>
        <w:t xml:space="preserve">supported by benefit, the impacts of Family Start on all </w:t>
      </w:r>
      <w:r w:rsidR="002E4FD2">
        <w:rPr>
          <w:lang w:eastAsia="en-NZ"/>
        </w:rPr>
        <w:t xml:space="preserve">of the </w:t>
      </w:r>
      <w:r>
        <w:rPr>
          <w:lang w:eastAsia="en-NZ"/>
        </w:rPr>
        <w:t xml:space="preserve">measures of post-neonatal infant mortality considered were not statistically significant.  </w:t>
      </w:r>
    </w:p>
    <w:p w:rsidR="00CA281D" w:rsidRDefault="00CA281D" w:rsidP="00CA281D">
      <w:pPr>
        <w:rPr>
          <w:lang w:eastAsia="en-NZ"/>
        </w:rPr>
      </w:pPr>
      <w:r>
        <w:rPr>
          <w:lang w:eastAsia="en-NZ"/>
        </w:rPr>
        <w:t>We f</w:t>
      </w:r>
      <w:r w:rsidR="00DB476D">
        <w:rPr>
          <w:lang w:eastAsia="en-NZ"/>
        </w:rPr>
        <w:t>ind</w:t>
      </w:r>
      <w:r>
        <w:rPr>
          <w:lang w:eastAsia="en-NZ"/>
        </w:rPr>
        <w:t xml:space="preserve"> positive impacts on the likelihood of timely immunisations for all </w:t>
      </w:r>
      <w:r w:rsidR="00C21CA0">
        <w:rPr>
          <w:lang w:eastAsia="en-NZ"/>
        </w:rPr>
        <w:t xml:space="preserve">the </w:t>
      </w:r>
      <w:r>
        <w:rPr>
          <w:lang w:eastAsia="en-NZ"/>
        </w:rPr>
        <w:t xml:space="preserve">sub-groups </w:t>
      </w:r>
      <w:r w:rsidR="00C21CA0">
        <w:rPr>
          <w:lang w:eastAsia="en-NZ"/>
        </w:rPr>
        <w:t xml:space="preserve">studied </w:t>
      </w:r>
      <w:r>
        <w:rPr>
          <w:lang w:eastAsia="en-NZ"/>
        </w:rPr>
        <w:t xml:space="preserve">except Māori children in families served by mainstream providers, children in families with a </w:t>
      </w:r>
      <w:r w:rsidR="00C21CA0">
        <w:rPr>
          <w:lang w:eastAsia="en-NZ"/>
        </w:rPr>
        <w:t xml:space="preserve">Child Youth and Family </w:t>
      </w:r>
      <w:r>
        <w:rPr>
          <w:lang w:eastAsia="en-NZ"/>
        </w:rPr>
        <w:t xml:space="preserve">background, and children </w:t>
      </w:r>
      <w:r w:rsidR="00670738">
        <w:rPr>
          <w:lang w:eastAsia="en-NZ"/>
        </w:rPr>
        <w:t xml:space="preserve">in families supported by benefit </w:t>
      </w:r>
      <w:r>
        <w:rPr>
          <w:lang w:eastAsia="en-NZ"/>
        </w:rPr>
        <w:t xml:space="preserve">who were not first-borns.  These results </w:t>
      </w:r>
      <w:r w:rsidRPr="00D502D3">
        <w:rPr>
          <w:lang w:eastAsia="en-NZ"/>
        </w:rPr>
        <w:t xml:space="preserve">suggest extra support may be needed to improve service engagement for </w:t>
      </w:r>
      <w:r>
        <w:rPr>
          <w:lang w:eastAsia="en-NZ"/>
        </w:rPr>
        <w:t>some</w:t>
      </w:r>
      <w:r w:rsidRPr="00D502D3">
        <w:rPr>
          <w:lang w:eastAsia="en-NZ"/>
        </w:rPr>
        <w:t xml:space="preserve"> high</w:t>
      </w:r>
      <w:r>
        <w:rPr>
          <w:lang w:eastAsia="en-NZ"/>
        </w:rPr>
        <w:t>-</w:t>
      </w:r>
      <w:r w:rsidRPr="00D502D3">
        <w:rPr>
          <w:lang w:eastAsia="en-NZ"/>
        </w:rPr>
        <w:t>needs group</w:t>
      </w:r>
      <w:r>
        <w:rPr>
          <w:lang w:eastAsia="en-NZ"/>
        </w:rPr>
        <w:t xml:space="preserve">s.  </w:t>
      </w:r>
    </w:p>
    <w:p w:rsidR="00DB476D" w:rsidRPr="009A37CB" w:rsidRDefault="00DB476D" w:rsidP="00DB476D">
      <w:r>
        <w:t xml:space="preserve">Positive impacts on enrolment </w:t>
      </w:r>
      <w:r w:rsidR="002E4FD2">
        <w:t xml:space="preserve">with a Primary Health Organisation </w:t>
      </w:r>
      <w:r>
        <w:t xml:space="preserve">at age 1 and </w:t>
      </w:r>
      <w:r w:rsidR="002E4FD2">
        <w:t xml:space="preserve">on </w:t>
      </w:r>
      <w:r>
        <w:t>immunisation were seen for M</w:t>
      </w:r>
      <w:r w:rsidRPr="00CA5ABA">
        <w:t>ā</w:t>
      </w:r>
      <w:r>
        <w:t>ori children who received Family Start from a provider that was a Māori organisation, but not for other M</w:t>
      </w:r>
      <w:r w:rsidRPr="00CA5ABA">
        <w:t>ā</w:t>
      </w:r>
      <w:r>
        <w:t xml:space="preserve">ori children.  </w:t>
      </w:r>
    </w:p>
    <w:p w:rsidR="00DB476D" w:rsidRDefault="00553D4C" w:rsidP="00CA281D">
      <w:pPr>
        <w:rPr>
          <w:lang w:eastAsia="en-NZ"/>
        </w:rPr>
      </w:pPr>
      <w:r>
        <w:rPr>
          <w:lang w:eastAsia="en-NZ"/>
        </w:rPr>
        <w:t>A possible explanation for both positive immunisation and positive PHO enrolment results for Māori children in families served by Māori provider</w:t>
      </w:r>
      <w:r w:rsidR="00DA6679">
        <w:rPr>
          <w:lang w:eastAsia="en-NZ"/>
        </w:rPr>
        <w:t xml:space="preserve"> organisations</w:t>
      </w:r>
      <w:r>
        <w:rPr>
          <w:lang w:eastAsia="en-NZ"/>
        </w:rPr>
        <w:t xml:space="preserve"> is improved service co-ordination where the same organisation provide</w:t>
      </w:r>
      <w:r w:rsidR="008E6016">
        <w:rPr>
          <w:lang w:eastAsia="en-NZ"/>
        </w:rPr>
        <w:t>s</w:t>
      </w:r>
      <w:r>
        <w:rPr>
          <w:lang w:eastAsia="en-NZ"/>
        </w:rPr>
        <w:t xml:space="preserve"> Family Start and other health services.</w:t>
      </w:r>
    </w:p>
    <w:p w:rsidR="00CA281D" w:rsidRDefault="00CA281D" w:rsidP="00E4079D"/>
    <w:p w:rsidR="00CA281D" w:rsidRDefault="00CA281D">
      <w:pPr>
        <w:spacing w:after="0" w:line="240" w:lineRule="auto"/>
        <w:rPr>
          <w:rFonts w:ascii="Georgia" w:eastAsiaTheme="majorEastAsia" w:hAnsi="Georgia"/>
          <w:b/>
          <w:bCs/>
          <w:color w:val="121F6B"/>
          <w:kern w:val="0"/>
          <w:sz w:val="36"/>
          <w:szCs w:val="36"/>
        </w:rPr>
      </w:pPr>
      <w:r>
        <w:br w:type="page"/>
      </w:r>
    </w:p>
    <w:p w:rsidR="00CA281D" w:rsidRPr="00A63367" w:rsidRDefault="00CA281D" w:rsidP="00CA281D">
      <w:pPr>
        <w:pStyle w:val="Heading1"/>
        <w:ind w:right="-1440"/>
      </w:pPr>
      <w:r w:rsidRPr="00A63367">
        <w:lastRenderedPageBreak/>
        <w:t>Background</w:t>
      </w:r>
    </w:p>
    <w:p w:rsidR="00B06D8D" w:rsidRDefault="00B06D8D" w:rsidP="00E4079D">
      <w:r>
        <w:t xml:space="preserve">This report </w:t>
      </w:r>
      <w:r w:rsidR="00DB476D">
        <w:t>presents</w:t>
      </w:r>
      <w:r>
        <w:t xml:space="preserve"> extensions </w:t>
      </w:r>
      <w:r w:rsidR="00C21CA0">
        <w:t>to the quasi-experimental impact evaluation</w:t>
      </w:r>
      <w:r w:rsidR="00C21CA0" w:rsidDel="00C21CA0">
        <w:t xml:space="preserve"> </w:t>
      </w:r>
      <w:r w:rsidR="00C21CA0">
        <w:t>of Family Start presented in Vaithianathan et al (2016).</w:t>
      </w:r>
      <w:r w:rsidR="008E6016">
        <w:rPr>
          <w:rStyle w:val="FootnoteReference"/>
        </w:rPr>
        <w:footnoteReference w:id="1"/>
      </w:r>
      <w:r w:rsidR="00C21CA0">
        <w:t xml:space="preserve"> The extensions apply the </w:t>
      </w:r>
      <w:r>
        <w:t>propensity score matching method outlined in methodology section</w:t>
      </w:r>
      <w:r w:rsidR="00BB2E71">
        <w:t xml:space="preserve"> of that report</w:t>
      </w:r>
      <w:r>
        <w:t>.  We assume that readers are familiar with th</w:t>
      </w:r>
      <w:r w:rsidR="00BB2E71">
        <w:t>e</w:t>
      </w:r>
      <w:r>
        <w:t xml:space="preserve"> earlier report</w:t>
      </w:r>
      <w:r w:rsidR="00721C15">
        <w:t xml:space="preserve"> and </w:t>
      </w:r>
      <w:r>
        <w:t xml:space="preserve">methodology. </w:t>
      </w:r>
    </w:p>
    <w:p w:rsidR="00D2269E" w:rsidRPr="00CE6994" w:rsidRDefault="00B06D8D" w:rsidP="00E4079D">
      <w:r>
        <w:t xml:space="preserve">As in the </w:t>
      </w:r>
      <w:r w:rsidR="00BB2E71">
        <w:t>earlier</w:t>
      </w:r>
      <w:r>
        <w:t xml:space="preserve"> </w:t>
      </w:r>
      <w:r w:rsidR="008E6016">
        <w:t>evaluation</w:t>
      </w:r>
      <w:r>
        <w:t>, we restrict attention to Territorial Local Authorities (TLAs) that newly received Family Start in a 2005-07 expansion of the programme</w:t>
      </w:r>
      <w:r w:rsidR="00BB2E71">
        <w:t xml:space="preserve">, and </w:t>
      </w:r>
      <w:r w:rsidR="00D2269E" w:rsidRPr="00CE6994">
        <w:t>analys</w:t>
      </w:r>
      <w:r w:rsidR="00BB2E71">
        <w:t>e</w:t>
      </w:r>
      <w:r w:rsidR="00D2269E" w:rsidRPr="00CE6994">
        <w:t xml:space="preserve"> rich linked administrative data </w:t>
      </w:r>
      <w:r w:rsidR="00D2269E">
        <w:t>which draws together h</w:t>
      </w:r>
      <w:r w:rsidR="00D2269E" w:rsidRPr="00CE6994">
        <w:t xml:space="preserve">ealth records with </w:t>
      </w:r>
      <w:r w:rsidR="00943F00">
        <w:t>information</w:t>
      </w:r>
      <w:r w:rsidR="00D2269E" w:rsidRPr="00CE6994">
        <w:t xml:space="preserve"> from across other administrative systems (birth and death registries, welfare benefits, the Child Youth and Family (CYF) child protection system, the Department of Corrections sentencing system and F</w:t>
      </w:r>
      <w:r w:rsidR="00CA281D">
        <w:t>amily Start</w:t>
      </w:r>
      <w:r w:rsidR="00D2269E" w:rsidRPr="00CE6994">
        <w:t xml:space="preserve">). Data were de-identified prior to analysis, and accessed by the research team through the secure Statistics New Zealand Data Lab. Ethics approval was granted by the Central Health and Disability </w:t>
      </w:r>
      <w:r w:rsidR="001433DF">
        <w:t xml:space="preserve">Ethics </w:t>
      </w:r>
      <w:r w:rsidR="00D2269E" w:rsidRPr="00CE6994">
        <w:t>Committee.</w:t>
      </w:r>
    </w:p>
    <w:p w:rsidR="00D2269E" w:rsidRPr="0095079B" w:rsidRDefault="00CA281D" w:rsidP="00E4079D">
      <w:pPr>
        <w:pStyle w:val="Heading2"/>
      </w:pPr>
      <w:r w:rsidRPr="00943F00">
        <w:rPr>
          <w:rStyle w:val="Heading2Char"/>
          <w:b/>
        </w:rPr>
        <w:t>O</w:t>
      </w:r>
      <w:r w:rsidRPr="0095079B">
        <w:t>utcomes</w:t>
      </w:r>
    </w:p>
    <w:p w:rsidR="00B06D8D" w:rsidRDefault="00B06D8D" w:rsidP="00E4079D">
      <w:r>
        <w:t xml:space="preserve">We focus on a subset of outcomes </w:t>
      </w:r>
      <w:r w:rsidR="00BB2E71">
        <w:t>examined in</w:t>
      </w:r>
      <w:r>
        <w:t xml:space="preserve"> the earlier report that were unambiguous in their interpretation and could be examined for the propensity matching study population as a whole (i.e. children born between 2009 and 2011).  These are:</w:t>
      </w:r>
    </w:p>
    <w:p w:rsidR="00B06D8D" w:rsidRPr="005D6E9E" w:rsidRDefault="00BB2E71" w:rsidP="00E4079D">
      <w:pPr>
        <w:pStyle w:val="Bullet1"/>
      </w:pPr>
      <w:r>
        <w:t>p</w:t>
      </w:r>
      <w:r w:rsidR="00B06D8D">
        <w:t>ost-neonatal</w:t>
      </w:r>
      <w:r w:rsidR="00B06D8D" w:rsidRPr="005D6E9E">
        <w:t xml:space="preserve"> </w:t>
      </w:r>
      <w:r w:rsidR="00B06D8D">
        <w:t xml:space="preserve">infant </w:t>
      </w:r>
      <w:r w:rsidR="00B06D8D" w:rsidRPr="005D6E9E">
        <w:t>mortality</w:t>
      </w:r>
      <w:r>
        <w:t xml:space="preserve"> (all cause)</w:t>
      </w:r>
    </w:p>
    <w:p w:rsidR="00B06D8D" w:rsidRPr="005D6E9E" w:rsidRDefault="00BB2E71" w:rsidP="00E4079D">
      <w:pPr>
        <w:pStyle w:val="Bullet1"/>
      </w:pPr>
      <w:r>
        <w:t>p</w:t>
      </w:r>
      <w:r w:rsidR="00B06D8D">
        <w:t>ost-neonatal</w:t>
      </w:r>
      <w:r w:rsidR="00B06D8D" w:rsidRPr="005D6E9E">
        <w:t xml:space="preserve"> Sudden Unexpected Death in Infancy (SUDI)</w:t>
      </w:r>
    </w:p>
    <w:p w:rsidR="00B06D8D" w:rsidRPr="005D6E9E" w:rsidRDefault="00BB2E71" w:rsidP="00E4079D">
      <w:pPr>
        <w:pStyle w:val="Bullet1"/>
      </w:pPr>
      <w:r>
        <w:t>p</w:t>
      </w:r>
      <w:r w:rsidR="00B06D8D">
        <w:t>ost-neonatal</w:t>
      </w:r>
      <w:r w:rsidR="00B06D8D" w:rsidRPr="005D6E9E">
        <w:t xml:space="preserve"> </w:t>
      </w:r>
      <w:r w:rsidR="00B06D8D">
        <w:t xml:space="preserve">infant </w:t>
      </w:r>
      <w:r w:rsidR="00B06D8D" w:rsidRPr="005D6E9E">
        <w:t>injury death</w:t>
      </w:r>
    </w:p>
    <w:p w:rsidR="00B06D8D" w:rsidRDefault="00BB2E71" w:rsidP="00E4079D">
      <w:pPr>
        <w:pStyle w:val="Bullet1"/>
      </w:pPr>
      <w:r>
        <w:t>child e</w:t>
      </w:r>
      <w:r w:rsidR="00B06D8D" w:rsidRPr="0010680E">
        <w:t xml:space="preserve">nrolled with </w:t>
      </w:r>
      <w:r>
        <w:t xml:space="preserve">a </w:t>
      </w:r>
      <w:r w:rsidR="00B06D8D" w:rsidRPr="0010680E">
        <w:t xml:space="preserve">Primary Health </w:t>
      </w:r>
      <w:r w:rsidR="00B06D8D">
        <w:t>Organis</w:t>
      </w:r>
      <w:r w:rsidR="00B06D8D" w:rsidRPr="0010680E">
        <w:t>ation</w:t>
      </w:r>
      <w:r w:rsidR="00B06D8D">
        <w:t xml:space="preserve"> (PHO) at age 1</w:t>
      </w:r>
    </w:p>
    <w:p w:rsidR="00B06D8D" w:rsidRDefault="00BB2E71" w:rsidP="00E4079D">
      <w:pPr>
        <w:pStyle w:val="Bullet1"/>
      </w:pPr>
      <w:r>
        <w:t>child e</w:t>
      </w:r>
      <w:r w:rsidR="00B06D8D" w:rsidRPr="0010680E">
        <w:t xml:space="preserve">nrolled with </w:t>
      </w:r>
      <w:r>
        <w:t xml:space="preserve">a </w:t>
      </w:r>
      <w:r w:rsidR="00B06D8D">
        <w:t>PHO at age 2</w:t>
      </w:r>
    </w:p>
    <w:p w:rsidR="00B06D8D" w:rsidRDefault="00BB2E71" w:rsidP="00E4079D">
      <w:pPr>
        <w:pStyle w:val="Bullet1"/>
      </w:pPr>
      <w:r>
        <w:t>child f</w:t>
      </w:r>
      <w:r w:rsidR="00B06D8D" w:rsidRPr="0010680E">
        <w:t xml:space="preserve">ully </w:t>
      </w:r>
      <w:r w:rsidR="00B06D8D">
        <w:t>immunis</w:t>
      </w:r>
      <w:r w:rsidR="00B06D8D" w:rsidRPr="0010680E">
        <w:t xml:space="preserve">ed at 1+ </w:t>
      </w:r>
      <w:r w:rsidR="00B06D8D">
        <w:t>m</w:t>
      </w:r>
      <w:r w:rsidR="00B06D8D" w:rsidRPr="0010680E">
        <w:t xml:space="preserve">ilestone </w:t>
      </w:r>
      <w:r w:rsidR="00B06D8D">
        <w:t>a</w:t>
      </w:r>
      <w:r w:rsidR="00B06D8D" w:rsidRPr="0010680E">
        <w:t>ge</w:t>
      </w:r>
      <w:r w:rsidR="00B06D8D">
        <w:t xml:space="preserve"> up to end of their first year </w:t>
      </w:r>
    </w:p>
    <w:p w:rsidR="00B06D8D" w:rsidRDefault="00BB2E71" w:rsidP="00E4079D">
      <w:pPr>
        <w:pStyle w:val="Bullet1"/>
      </w:pPr>
      <w:r>
        <w:t>child f</w:t>
      </w:r>
      <w:r w:rsidR="00B06D8D" w:rsidRPr="0010680E">
        <w:t xml:space="preserve">ully </w:t>
      </w:r>
      <w:r w:rsidR="00B06D8D">
        <w:t>immunis</w:t>
      </w:r>
      <w:r w:rsidR="00B06D8D" w:rsidRPr="0010680E">
        <w:t xml:space="preserve">ed at 1+ </w:t>
      </w:r>
      <w:r w:rsidR="00B06D8D">
        <w:t>m</w:t>
      </w:r>
      <w:r w:rsidR="00B06D8D" w:rsidRPr="0010680E">
        <w:t xml:space="preserve">ilestone </w:t>
      </w:r>
      <w:r w:rsidR="00B06D8D">
        <w:t>a</w:t>
      </w:r>
      <w:r w:rsidR="00B06D8D" w:rsidRPr="0010680E">
        <w:t>ge</w:t>
      </w:r>
      <w:r w:rsidR="00B06D8D">
        <w:t xml:space="preserve"> up to end of their second year</w:t>
      </w:r>
      <w:r>
        <w:t>.</w:t>
      </w:r>
      <w:r w:rsidR="00B06D8D">
        <w:t xml:space="preserve"> </w:t>
      </w:r>
    </w:p>
    <w:p w:rsidR="00C21CA0" w:rsidRDefault="008E6016" w:rsidP="00E4079D">
      <w:pPr>
        <w:pStyle w:val="Bullet1"/>
        <w:numPr>
          <w:ilvl w:val="0"/>
          <w:numId w:val="0"/>
        </w:numPr>
      </w:pPr>
      <w:r>
        <w:t>For the study population overall, the earlier</w:t>
      </w:r>
      <w:r w:rsidR="00C21CA0">
        <w:t xml:space="preserve"> study found that participation in Family Start </w:t>
      </w:r>
      <w:r w:rsidR="00943F00">
        <w:t xml:space="preserve">was associated with </w:t>
      </w:r>
      <w:r w:rsidR="00C21CA0">
        <w:t>statistically significant im</w:t>
      </w:r>
      <w:r w:rsidR="00943F00">
        <w:t xml:space="preserve">provements in </w:t>
      </w:r>
      <w:r w:rsidR="00C21CA0">
        <w:t>all of these outcomes, with the exception of PHO enrolment</w:t>
      </w:r>
      <w:r>
        <w:t xml:space="preserve"> (</w:t>
      </w:r>
      <w:r w:rsidR="00C21CA0">
        <w:t xml:space="preserve">which </w:t>
      </w:r>
      <w:r w:rsidR="00DB476D">
        <w:t xml:space="preserve">at age 1 </w:t>
      </w:r>
      <w:r w:rsidR="00C21CA0">
        <w:t>was lower for the children who received Family Start than for matched control</w:t>
      </w:r>
      <w:r w:rsidR="00721C15">
        <w:t>s</w:t>
      </w:r>
      <w:r w:rsidR="00DB476D">
        <w:t>, and at age 2 was not statistically significantly different</w:t>
      </w:r>
      <w:r>
        <w:t>)</w:t>
      </w:r>
      <w:r w:rsidR="00C21CA0">
        <w:t>.</w:t>
      </w:r>
    </w:p>
    <w:p w:rsidR="001433DF" w:rsidRDefault="001433DF" w:rsidP="00E4079D">
      <w:pPr>
        <w:pStyle w:val="Heading2"/>
      </w:pPr>
    </w:p>
    <w:p w:rsidR="001433DF" w:rsidRDefault="001433DF" w:rsidP="00E4079D">
      <w:pPr>
        <w:pStyle w:val="Heading2"/>
      </w:pPr>
    </w:p>
    <w:p w:rsidR="00CA281D" w:rsidRDefault="00CA281D" w:rsidP="00E4079D">
      <w:pPr>
        <w:pStyle w:val="Heading2"/>
      </w:pPr>
      <w:r>
        <w:lastRenderedPageBreak/>
        <w:t>Sub-groups</w:t>
      </w:r>
    </w:p>
    <w:p w:rsidR="00B06D8D" w:rsidRDefault="00C21CA0" w:rsidP="00E4079D">
      <w:r>
        <w:t>Here</w:t>
      </w:r>
      <w:r w:rsidR="00B06D8D">
        <w:t xml:space="preserve"> we explore </w:t>
      </w:r>
      <w:r>
        <w:t xml:space="preserve">impacts </w:t>
      </w:r>
      <w:r w:rsidR="00BB2E71">
        <w:t>for</w:t>
      </w:r>
      <w:r>
        <w:t xml:space="preserve"> the following sub-</w:t>
      </w:r>
      <w:r w:rsidR="00BB2E71">
        <w:t>populations</w:t>
      </w:r>
      <w:r>
        <w:t xml:space="preserve"> of participant children</w:t>
      </w:r>
      <w:r w:rsidR="00B06D8D">
        <w:t>:</w:t>
      </w:r>
    </w:p>
    <w:p w:rsidR="00B06D8D" w:rsidRDefault="00B06D8D" w:rsidP="00E4079D">
      <w:pPr>
        <w:pStyle w:val="Bullet1"/>
      </w:pPr>
      <w:r>
        <w:t>children of teen mothers and children of non-teen mothers</w:t>
      </w:r>
    </w:p>
    <w:p w:rsidR="00B06D8D" w:rsidRDefault="00B06D8D" w:rsidP="00E4079D">
      <w:pPr>
        <w:pStyle w:val="Bullet1"/>
      </w:pPr>
      <w:r>
        <w:t>children in families where a parent or sibling has a history of CYF involvement and  children in families with no known CYF history</w:t>
      </w:r>
    </w:p>
    <w:p w:rsidR="00B06D8D" w:rsidRDefault="00B06D8D" w:rsidP="00E4079D">
      <w:pPr>
        <w:pStyle w:val="Bullet1"/>
      </w:pPr>
      <w:r>
        <w:t xml:space="preserve">first-born child </w:t>
      </w:r>
      <w:r w:rsidR="00C21CA0">
        <w:t xml:space="preserve">and </w:t>
      </w:r>
      <w:r>
        <w:t>children who are not first-borns</w:t>
      </w:r>
      <w:r w:rsidR="00C21CA0">
        <w:t>, where the child is supported by benefit</w:t>
      </w:r>
    </w:p>
    <w:p w:rsidR="00B06D8D" w:rsidRDefault="00721C15" w:rsidP="00E4079D">
      <w:pPr>
        <w:pStyle w:val="Bullet1"/>
      </w:pPr>
      <w:r>
        <w:t>M</w:t>
      </w:r>
      <w:r w:rsidRPr="00416903">
        <w:t>ā</w:t>
      </w:r>
      <w:r>
        <w:t xml:space="preserve">ori children served by </w:t>
      </w:r>
      <w:r w:rsidR="00B06D8D">
        <w:t>M</w:t>
      </w:r>
      <w:r w:rsidR="00B06D8D" w:rsidRPr="00A74430">
        <w:t>ā</w:t>
      </w:r>
      <w:r w:rsidR="00DA6679">
        <w:t>ori</w:t>
      </w:r>
      <w:r w:rsidR="00B06D8D">
        <w:t xml:space="preserve"> provider</w:t>
      </w:r>
      <w:r w:rsidR="00DA6679">
        <w:t xml:space="preserve"> organisations delivering</w:t>
      </w:r>
      <w:r w:rsidR="00B06D8D">
        <w:t xml:space="preserve"> Family Start and </w:t>
      </w:r>
      <w:r>
        <w:t>M</w:t>
      </w:r>
      <w:r w:rsidRPr="00416903">
        <w:t>ā</w:t>
      </w:r>
      <w:r>
        <w:t xml:space="preserve">ori children served by </w:t>
      </w:r>
      <w:r w:rsidR="00B06D8D">
        <w:t>“mainstream” providers</w:t>
      </w:r>
      <w:r w:rsidR="00943F00">
        <w:t xml:space="preserve"> (note M</w:t>
      </w:r>
      <w:r w:rsidR="00943F00" w:rsidRPr="00A74430">
        <w:t>ā</w:t>
      </w:r>
      <w:r w:rsidR="00943F00">
        <w:t>ori provider</w:t>
      </w:r>
      <w:r w:rsidR="005B3D80">
        <w:t xml:space="preserve"> organisations</w:t>
      </w:r>
      <w:r w:rsidR="00943F00">
        <w:t xml:space="preserve"> serve non-M</w:t>
      </w:r>
      <w:r w:rsidR="00943F00" w:rsidRPr="00416903">
        <w:t>ā</w:t>
      </w:r>
      <w:r w:rsidR="00943F00">
        <w:t>ori children as well as M</w:t>
      </w:r>
      <w:r w:rsidR="00943F00" w:rsidRPr="00416903">
        <w:t>ā</w:t>
      </w:r>
      <w:r w:rsidR="00943F00">
        <w:t>ori children)</w:t>
      </w:r>
      <w:r>
        <w:t>.</w:t>
      </w:r>
    </w:p>
    <w:p w:rsidR="001433DF" w:rsidRDefault="001433DF">
      <w:pPr>
        <w:spacing w:after="0" w:line="240" w:lineRule="auto"/>
        <w:rPr>
          <w:rFonts w:ascii="Georgia" w:eastAsiaTheme="majorEastAsia" w:hAnsi="Georgia"/>
          <w:b/>
          <w:bCs/>
          <w:color w:val="121F6B"/>
          <w:kern w:val="0"/>
          <w:sz w:val="36"/>
          <w:szCs w:val="36"/>
        </w:rPr>
      </w:pPr>
      <w:bookmarkStart w:id="1" w:name="_Toc433897776"/>
      <w:bookmarkStart w:id="2" w:name="_Toc434242990"/>
      <w:bookmarkStart w:id="3" w:name="_Toc434243803"/>
      <w:bookmarkStart w:id="4" w:name="_Toc434841205"/>
      <w:r>
        <w:br w:type="page"/>
      </w:r>
    </w:p>
    <w:p w:rsidR="00B06D8D" w:rsidRPr="00A63367" w:rsidRDefault="00BB2E71" w:rsidP="00E4079D">
      <w:pPr>
        <w:pStyle w:val="Heading1"/>
      </w:pPr>
      <w:r>
        <w:lastRenderedPageBreak/>
        <w:t>Findings</w:t>
      </w:r>
    </w:p>
    <w:p w:rsidR="00BD2D6D" w:rsidRPr="00A63367" w:rsidRDefault="00BD2D6D" w:rsidP="00E4079D">
      <w:pPr>
        <w:pStyle w:val="Heading2"/>
      </w:pPr>
      <w:r w:rsidRPr="00A63367">
        <w:t>Children of teen mothers and children of non-teen mothers</w:t>
      </w:r>
    </w:p>
    <w:p w:rsidR="00DB476D" w:rsidRDefault="00B06D8D" w:rsidP="00E4079D">
      <w:r>
        <w:t xml:space="preserve">We define children of teen mothers as those whose mother was aged under 20 on the date of the child’s birth. The results presented in Table 1 show that the </w:t>
      </w:r>
      <w:r w:rsidR="00943F00">
        <w:t xml:space="preserve">estimated </w:t>
      </w:r>
      <w:r>
        <w:t>impact of Family Start was to reduce measures of post-neonatal infant mortality for both groups – but the effect on overall post-neonatal infant mortality is only statistically significant for children of teen mothers</w:t>
      </w:r>
      <w:r w:rsidRPr="00FF72F9">
        <w:t>.</w:t>
      </w:r>
      <w:r>
        <w:t xml:space="preserve"> </w:t>
      </w:r>
    </w:p>
    <w:p w:rsidR="00B06D8D" w:rsidRDefault="00B06D8D" w:rsidP="00E4079D">
      <w:r>
        <w:t xml:space="preserve">Family Start is </w:t>
      </w:r>
      <w:r w:rsidR="00943F00">
        <w:t>estimated</w:t>
      </w:r>
      <w:r>
        <w:t xml:space="preserve"> to raise immunisation rates for children of both teen and non-teen mothers.  </w:t>
      </w:r>
      <w:r w:rsidRPr="002F6D8F">
        <w:t>Positive immunisation effects are found for both groups by age 2, but only among</w:t>
      </w:r>
      <w:r>
        <w:t xml:space="preserve"> children of</w:t>
      </w:r>
      <w:r w:rsidRPr="002F6D8F">
        <w:t xml:space="preserve"> non-teen mothers in the first year of life.</w:t>
      </w:r>
      <w:r w:rsidRPr="00FF72F9">
        <w:t xml:space="preserve"> </w:t>
      </w:r>
      <w:r>
        <w:t xml:space="preserve">The negative association between </w:t>
      </w:r>
      <w:r w:rsidR="00BB2E71">
        <w:t xml:space="preserve">participation in </w:t>
      </w:r>
      <w:r>
        <w:t>the Family Start programme and PHO enrolment at age 1 estimated in the main study is only statistically significant for children of non-teen mothers.</w:t>
      </w:r>
      <w:r w:rsidDel="004D540C">
        <w:t xml:space="preserve"> </w:t>
      </w:r>
    </w:p>
    <w:p w:rsidR="00434236" w:rsidRPr="00686F5A" w:rsidRDefault="00434236" w:rsidP="00434236">
      <w:pPr>
        <w:pStyle w:val="Heading2"/>
      </w:pPr>
      <w:r w:rsidRPr="00686F5A">
        <w:t xml:space="preserve">Children in families with CYF history and </w:t>
      </w:r>
      <w:r w:rsidR="00BB2E71">
        <w:t xml:space="preserve">children in </w:t>
      </w:r>
      <w:r w:rsidRPr="00686F5A">
        <w:t>families with no known CYF history</w:t>
      </w:r>
    </w:p>
    <w:p w:rsidR="00DB476D" w:rsidRDefault="00434236" w:rsidP="00434236">
      <w:r>
        <w:t>Our second sub-group analysis examines children in families with and without a CYF history. A CYF history is identified if a member of the child’s family (either parent or another child in the family identified through benefit records</w:t>
      </w:r>
      <w:r>
        <w:rPr>
          <w:rStyle w:val="FootnoteReference"/>
        </w:rPr>
        <w:footnoteReference w:id="2"/>
      </w:r>
      <w:r>
        <w:t xml:space="preserve">) had a record in CYF data before the birth of the child. Results suggest that Family Start is generally effective in reducing </w:t>
      </w:r>
      <w:r w:rsidR="00DB476D">
        <w:t xml:space="preserve">measures of </w:t>
      </w:r>
      <w:r>
        <w:t>post neonatal infant mortality for children in families with and without a CYF background</w:t>
      </w:r>
      <w:r w:rsidR="00DB476D">
        <w:t>, but the effect on overall post-neonatal infant mortality is only statistically significant for children</w:t>
      </w:r>
      <w:r w:rsidR="00DB476D" w:rsidRPr="00DB476D">
        <w:t xml:space="preserve"> </w:t>
      </w:r>
      <w:r w:rsidR="00DB476D">
        <w:t>in families without a CYF background</w:t>
      </w:r>
      <w:r w:rsidR="00DB476D" w:rsidRPr="00FF72F9">
        <w:t>.</w:t>
      </w:r>
      <w:r w:rsidR="00DB476D">
        <w:t xml:space="preserve"> </w:t>
      </w:r>
    </w:p>
    <w:p w:rsidR="00434236" w:rsidRDefault="00434236" w:rsidP="00434236">
      <w:r>
        <w:t xml:space="preserve">The negative effect of Family Start on PHO enrolment </w:t>
      </w:r>
      <w:r w:rsidR="00DB476D">
        <w:t xml:space="preserve">at age 1 </w:t>
      </w:r>
      <w:r>
        <w:t>estimated in the main study is only statistically significant for children in families with a CYF background.  There is no statistically significant increase in the timeliness of engagement with immunisation for children in families with a CYF background. Positive and significant effects on immunisation are found only among families with no known CYF background.</w:t>
      </w:r>
    </w:p>
    <w:p w:rsidR="00B06D8D" w:rsidRDefault="00434236" w:rsidP="00E4079D">
      <w:pPr>
        <w:pStyle w:val="Tables"/>
      </w:pPr>
      <w:r>
        <w:br w:type="page"/>
      </w:r>
      <w:bookmarkEnd w:id="1"/>
      <w:bookmarkEnd w:id="2"/>
      <w:bookmarkEnd w:id="3"/>
      <w:bookmarkEnd w:id="4"/>
      <w:r w:rsidR="00B06D8D" w:rsidRPr="004943B4">
        <w:lastRenderedPageBreak/>
        <w:t>Table 1:</w:t>
      </w:r>
      <w:r w:rsidR="00B06D8D">
        <w:t xml:space="preserve"> Impact of Family Start for sub-groups - Children of teen and non-teen mothers  </w:t>
      </w:r>
    </w:p>
    <w:tbl>
      <w:tblPr>
        <w:tblStyle w:val="TableGridLight1"/>
        <w:tblW w:w="0" w:type="auto"/>
        <w:tblLayout w:type="fixed"/>
        <w:tblLook w:val="04A0" w:firstRow="1" w:lastRow="0" w:firstColumn="1" w:lastColumn="0" w:noHBand="0" w:noVBand="1"/>
      </w:tblPr>
      <w:tblGrid>
        <w:gridCol w:w="3750"/>
        <w:gridCol w:w="1420"/>
        <w:gridCol w:w="2026"/>
        <w:gridCol w:w="2046"/>
      </w:tblGrid>
      <w:tr w:rsidR="00B06D8D" w:rsidRPr="000647E1" w:rsidTr="00E4079D">
        <w:trPr>
          <w:trHeight w:val="300"/>
        </w:trPr>
        <w:tc>
          <w:tcPr>
            <w:tcW w:w="3750"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E4079D">
              <w:rPr>
                <w:rFonts w:eastAsia="Times New Roman"/>
                <w:b/>
                <w:color w:val="000000"/>
                <w:sz w:val="18"/>
                <w:szCs w:val="18"/>
                <w:lang w:eastAsia="en-NZ"/>
              </w:rPr>
              <w:t xml:space="preserve"> Child Outcomes </w:t>
            </w:r>
          </w:p>
        </w:tc>
        <w:tc>
          <w:tcPr>
            <w:tcW w:w="1420"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 </w:t>
            </w:r>
          </w:p>
        </w:tc>
        <w:tc>
          <w:tcPr>
            <w:tcW w:w="2026"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Teen mother</w:t>
            </w:r>
          </w:p>
        </w:tc>
        <w:tc>
          <w:tcPr>
            <w:tcW w:w="2046"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Non-teen mother</w:t>
            </w:r>
          </w:p>
        </w:tc>
      </w:tr>
      <w:tr w:rsidR="00B06D8D" w:rsidRPr="000647E1" w:rsidTr="00E4079D">
        <w:trPr>
          <w:trHeight w:val="300"/>
        </w:trPr>
        <w:tc>
          <w:tcPr>
            <w:tcW w:w="3750"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mortality</w:t>
            </w:r>
          </w:p>
        </w:tc>
        <w:tc>
          <w:tcPr>
            <w:tcW w:w="1420"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c>
          <w:tcPr>
            <w:tcW w:w="2046" w:type="dxa"/>
            <w:tcBorders>
              <w:top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0.012</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-0.006, -0.001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-0.002, 0.000</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SUDI</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0.042</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-0.004, -0.000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injury death</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0.005</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-0.003, -0.001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 -0.000</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1</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-0.026</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-0.029***</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0.128</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-0.060, 0.008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-0.049, -0.010</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2</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0.009</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0.812</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0.116</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-0.029, 0.022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-0.002, 0.021</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1</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0.017</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0.047***</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0.523</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-0.036, 0.070 </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0.023, 0.072</w:t>
            </w:r>
          </w:p>
        </w:tc>
      </w:tr>
      <w:tr w:rsidR="00B06D8D" w:rsidRPr="000647E1" w:rsidTr="00E4079D">
        <w:trPr>
          <w:trHeight w:val="300"/>
        </w:trPr>
        <w:tc>
          <w:tcPr>
            <w:tcW w:w="375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2</w:t>
            </w:r>
          </w:p>
        </w:tc>
        <w:tc>
          <w:tcPr>
            <w:tcW w:w="1420"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2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0.030**</w:t>
            </w:r>
          </w:p>
        </w:tc>
        <w:tc>
          <w:tcPr>
            <w:tcW w:w="2046" w:type="dxa"/>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0.033***</w:t>
            </w:r>
          </w:p>
        </w:tc>
      </w:tr>
      <w:tr w:rsidR="00B06D8D" w:rsidRPr="000647E1" w:rsidTr="00E4079D">
        <w:trPr>
          <w:trHeight w:val="300"/>
        </w:trPr>
        <w:tc>
          <w:tcPr>
            <w:tcW w:w="3750" w:type="dxa"/>
            <w:tcBorders>
              <w:bottom w:val="single" w:sz="4" w:space="0" w:color="BFBFBF" w:themeColor="background1" w:themeShade="BF"/>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tcBorders>
              <w:bottom w:val="single" w:sz="4" w:space="0" w:color="BFBFBF" w:themeColor="background1" w:themeShade="BF"/>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26" w:type="dxa"/>
            <w:tcBorders>
              <w:bottom w:val="single" w:sz="4" w:space="0" w:color="BFBFBF" w:themeColor="background1" w:themeShade="BF"/>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0.024</w:t>
            </w:r>
          </w:p>
        </w:tc>
        <w:tc>
          <w:tcPr>
            <w:tcW w:w="2046" w:type="dxa"/>
            <w:tcBorders>
              <w:bottom w:val="single" w:sz="4" w:space="0" w:color="BFBFBF" w:themeColor="background1" w:themeShade="BF"/>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r>
      <w:tr w:rsidR="00B06D8D" w:rsidRPr="000647E1" w:rsidTr="00E4079D">
        <w:trPr>
          <w:trHeight w:val="300"/>
        </w:trPr>
        <w:tc>
          <w:tcPr>
            <w:tcW w:w="3750" w:type="dxa"/>
            <w:tcBorders>
              <w:bottom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20" w:type="dxa"/>
            <w:tcBorders>
              <w:bottom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26" w:type="dxa"/>
            <w:tcBorders>
              <w:bottom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 0.004, 0.056 </w:t>
            </w:r>
          </w:p>
        </w:tc>
        <w:tc>
          <w:tcPr>
            <w:tcW w:w="2046" w:type="dxa"/>
            <w:tcBorders>
              <w:bottom w:val="single" w:sz="4" w:space="0" w:color="auto"/>
            </w:tcBorders>
            <w:noWrap/>
            <w:hideMark/>
          </w:tcPr>
          <w:p w:rsidR="00B06D8D" w:rsidRPr="00E4079D" w:rsidRDefault="00B06D8D"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0.011, 0.054</w:t>
            </w:r>
          </w:p>
        </w:tc>
      </w:tr>
    </w:tbl>
    <w:p w:rsidR="00B06D8D" w:rsidRPr="00FF0B92" w:rsidRDefault="00B06D8D" w:rsidP="00E4079D">
      <w:pPr>
        <w:pStyle w:val="FootnoteText"/>
      </w:pPr>
      <w:r w:rsidRPr="00FF0B92">
        <w:t>Notes: These estimates are from regressions using propensity score matching utilising nearest neighbour matching on propensity score. Exact match for: Māori and rural, Māori and urban, not Māori or Pacific and rural, not Māori or Pacific and urban, Pacific children (either rural or urban), whether the neighbourhood at birth was in NZDep 9 or 10 (the most deprived quintile), whether child was registered on a main benefit by 13 weeks of age and birth year of child. Number of observations for teen mothers is 4,104 and for non-teen mothers the number of observations is 28,884. Model compares treated individuals in phased-in TLAS with matched individuals in never-treated TLAs. Results can all be interpreted as the average change in the probability of the outcome occurring as a result of treatment. Parameter estimates statistically different than zero at 99% (***), 95% (**), and 90% (*) confidence.</w:t>
      </w:r>
    </w:p>
    <w:p w:rsidR="00B06D8D" w:rsidRDefault="00B06D8D" w:rsidP="00B06D8D"/>
    <w:p w:rsidR="00BD2D6D" w:rsidRDefault="00BD2D6D">
      <w:pPr>
        <w:spacing w:after="0" w:line="240" w:lineRule="auto"/>
        <w:rPr>
          <w:rFonts w:ascii="Georgia" w:eastAsiaTheme="majorEastAsia" w:hAnsi="Georgia"/>
          <w:b/>
          <w:bCs/>
          <w:color w:val="121F6B"/>
          <w:kern w:val="0"/>
          <w:sz w:val="36"/>
          <w:szCs w:val="36"/>
        </w:rPr>
      </w:pPr>
      <w:r>
        <w:br w:type="page"/>
      </w:r>
    </w:p>
    <w:p w:rsidR="00FF0B92" w:rsidRPr="00197A4B" w:rsidRDefault="00FF0B92" w:rsidP="00E4079D">
      <w:pPr>
        <w:pStyle w:val="Tables"/>
      </w:pPr>
      <w:r w:rsidRPr="001965D2">
        <w:lastRenderedPageBreak/>
        <w:t>Table 2:</w:t>
      </w:r>
      <w:r>
        <w:t xml:space="preserve"> </w:t>
      </w:r>
      <w:r w:rsidRPr="00F32798">
        <w:t xml:space="preserve">Impact of Family Start for </w:t>
      </w:r>
      <w:r>
        <w:t>s</w:t>
      </w:r>
      <w:r w:rsidRPr="00F32798">
        <w:t xml:space="preserve">ub-groups - </w:t>
      </w:r>
      <w:r>
        <w:t>Children in families with and without</w:t>
      </w:r>
      <w:r w:rsidR="001433DF">
        <w:t xml:space="preserve"> a</w:t>
      </w:r>
      <w:r>
        <w:t xml:space="preserve"> CYF background</w:t>
      </w:r>
    </w:p>
    <w:tbl>
      <w:tblPr>
        <w:tblStyle w:val="TableGridLight1"/>
        <w:tblW w:w="0" w:type="auto"/>
        <w:tblLook w:val="04A0" w:firstRow="1" w:lastRow="0" w:firstColumn="1" w:lastColumn="0" w:noHBand="0" w:noVBand="1"/>
      </w:tblPr>
      <w:tblGrid>
        <w:gridCol w:w="3794"/>
        <w:gridCol w:w="1417"/>
        <w:gridCol w:w="2014"/>
        <w:gridCol w:w="1785"/>
      </w:tblGrid>
      <w:tr w:rsidR="00FF0B92" w:rsidRPr="00BD2D6D" w:rsidTr="00E4079D">
        <w:trPr>
          <w:trHeight w:val="735"/>
        </w:trPr>
        <w:tc>
          <w:tcPr>
            <w:tcW w:w="3794"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sz w:val="18"/>
                <w:szCs w:val="18"/>
                <w:bdr w:val="none" w:sz="0" w:space="0" w:color="auto"/>
                <w:lang w:val="en-NZ" w:eastAsia="en-NZ"/>
              </w:rPr>
            </w:pPr>
            <w:r w:rsidRPr="00E4079D">
              <w:rPr>
                <w:rFonts w:eastAsia="Times New Roman"/>
                <w:b/>
                <w:sz w:val="18"/>
                <w:szCs w:val="18"/>
                <w:lang w:eastAsia="en-NZ"/>
              </w:rPr>
              <w:t xml:space="preserve">Child outcomes </w:t>
            </w:r>
          </w:p>
        </w:tc>
        <w:tc>
          <w:tcPr>
            <w:tcW w:w="1417"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sz w:val="18"/>
                <w:szCs w:val="18"/>
                <w:bdr w:val="none" w:sz="0" w:space="0" w:color="auto"/>
                <w:lang w:val="en-NZ" w:eastAsia="en-NZ"/>
              </w:rPr>
            </w:pPr>
          </w:p>
        </w:tc>
        <w:tc>
          <w:tcPr>
            <w:tcW w:w="2014" w:type="dxa"/>
            <w:tcBorders>
              <w:top w:val="single" w:sz="4" w:space="0" w:color="auto"/>
              <w:bottom w:val="single" w:sz="4" w:space="0" w:color="auto"/>
            </w:tcBorders>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Children in family with no CYF background</w:t>
            </w:r>
          </w:p>
        </w:tc>
        <w:tc>
          <w:tcPr>
            <w:tcW w:w="1785" w:type="dxa"/>
            <w:tcBorders>
              <w:top w:val="single" w:sz="4" w:space="0" w:color="auto"/>
              <w:bottom w:val="single" w:sz="4" w:space="0" w:color="auto"/>
            </w:tcBorders>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Children in family with CYF background</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mortality</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0.357</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 -0.001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-0.004, 0.001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SUDI</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 -0.000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 -0.001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injury death</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0.048</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 -0.000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-0.001</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1</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-0.060**</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0.443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0.037</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-0.151, 0.066</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-0.117, -0.004</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2</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-0.015</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0.746</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0.655</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-0.109, 0.078</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-0.011, 0.018</w:t>
            </w:r>
          </w:p>
        </w:tc>
      </w:tr>
      <w:tr w:rsidR="00FF0B92" w:rsidRPr="00BD2D6D" w:rsidTr="00E4079D">
        <w:trPr>
          <w:trHeight w:val="300"/>
        </w:trPr>
        <w:tc>
          <w:tcPr>
            <w:tcW w:w="379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1</w:t>
            </w:r>
          </w:p>
        </w:tc>
        <w:tc>
          <w:tcPr>
            <w:tcW w:w="1417"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0.036*</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0.037</w:t>
            </w:r>
          </w:p>
        </w:tc>
      </w:tr>
      <w:tr w:rsidR="00FF0B92" w:rsidRPr="00BD2D6D" w:rsidTr="00E4079D">
        <w:trPr>
          <w:trHeight w:val="300"/>
        </w:trPr>
        <w:tc>
          <w:tcPr>
            <w:tcW w:w="379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0.036</w:t>
            </w:r>
          </w:p>
        </w:tc>
        <w:tc>
          <w:tcPr>
            <w:tcW w:w="1785"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0.220</w:t>
            </w:r>
          </w:p>
        </w:tc>
      </w:tr>
      <w:tr w:rsidR="00FF0B92" w:rsidRPr="00BD2D6D" w:rsidTr="00E4079D">
        <w:trPr>
          <w:trHeight w:val="300"/>
        </w:trPr>
        <w:tc>
          <w:tcPr>
            <w:tcW w:w="379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0.002, 0.070</w:t>
            </w:r>
          </w:p>
        </w:tc>
        <w:tc>
          <w:tcPr>
            <w:tcW w:w="1785"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-0.022, 0.096</w:t>
            </w:r>
          </w:p>
        </w:tc>
      </w:tr>
      <w:tr w:rsidR="00FF0B92" w:rsidRPr="00BD2D6D" w:rsidTr="00E4079D">
        <w:trPr>
          <w:trHeight w:val="300"/>
        </w:trPr>
        <w:tc>
          <w:tcPr>
            <w:tcW w:w="379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2</w:t>
            </w:r>
          </w:p>
        </w:tc>
        <w:tc>
          <w:tcPr>
            <w:tcW w:w="1417"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14"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0.054***</w:t>
            </w:r>
          </w:p>
        </w:tc>
        <w:tc>
          <w:tcPr>
            <w:tcW w:w="1785"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0.023</w:t>
            </w:r>
          </w:p>
        </w:tc>
      </w:tr>
      <w:tr w:rsidR="00FF0B92" w:rsidRPr="00BD2D6D" w:rsidTr="00E4079D">
        <w:trPr>
          <w:trHeight w:val="300"/>
        </w:trPr>
        <w:tc>
          <w:tcPr>
            <w:tcW w:w="3794"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14"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1785"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0.419</w:t>
            </w:r>
          </w:p>
        </w:tc>
      </w:tr>
      <w:tr w:rsidR="00FF0B92" w:rsidRPr="00BD2D6D" w:rsidTr="00E4079D">
        <w:trPr>
          <w:trHeight w:val="300"/>
        </w:trPr>
        <w:tc>
          <w:tcPr>
            <w:tcW w:w="3794"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7"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14"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0.020, 0.087</w:t>
            </w:r>
          </w:p>
        </w:tc>
        <w:tc>
          <w:tcPr>
            <w:tcW w:w="1785"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-0.033, 0.080</w:t>
            </w:r>
          </w:p>
        </w:tc>
      </w:tr>
    </w:tbl>
    <w:p w:rsidR="00FF0B92" w:rsidRDefault="00FF0B92" w:rsidP="00E4079D">
      <w:pPr>
        <w:pStyle w:val="FootnoteText"/>
      </w:pPr>
      <w:r w:rsidRPr="000F345D">
        <w:t>Notes: These estimates are from regressions using propensity score matching utili</w:t>
      </w:r>
      <w:r>
        <w:t>s</w:t>
      </w:r>
      <w:r w:rsidRPr="000F345D">
        <w:t xml:space="preserve">ing nearest neighbour matching on propensity score. Exact </w:t>
      </w:r>
      <w:r w:rsidRPr="005E7237">
        <w:t>match for</w:t>
      </w:r>
      <w:r>
        <w:t>:</w:t>
      </w:r>
      <w:r w:rsidRPr="005E7237">
        <w:t xml:space="preserve"> </w:t>
      </w:r>
      <w:r>
        <w:t>Māori</w:t>
      </w:r>
      <w:r w:rsidRPr="00BE0903">
        <w:t xml:space="preserve"> and rural, </w:t>
      </w:r>
      <w:r>
        <w:t>Māori</w:t>
      </w:r>
      <w:r w:rsidRPr="00BE0903">
        <w:t xml:space="preserve"> and urban, no</w:t>
      </w:r>
      <w:r>
        <w:t>t Māori</w:t>
      </w:r>
      <w:r w:rsidRPr="00BE0903">
        <w:t xml:space="preserve"> or Pacific and rural, no</w:t>
      </w:r>
      <w:r>
        <w:t>t Māori</w:t>
      </w:r>
      <w:r w:rsidRPr="0045081B">
        <w:t xml:space="preserve"> or Pacific and urban, Pacific </w:t>
      </w:r>
      <w:r w:rsidRPr="00444B2E">
        <w:t xml:space="preserve">children </w:t>
      </w:r>
      <w:r w:rsidRPr="00B54814">
        <w:t>(</w:t>
      </w:r>
      <w:r w:rsidRPr="00EF35F6">
        <w:t>either rural or urban)</w:t>
      </w:r>
      <w:r w:rsidRPr="00FF3429">
        <w:t>, whether the neighbourhood at birth was in NZDep 9 or 10 (the most de</w:t>
      </w:r>
      <w:r w:rsidRPr="003B1216">
        <w:t>prived quintile) and whether</w:t>
      </w:r>
      <w:r w:rsidRPr="00412DCE">
        <w:t xml:space="preserve"> child was registered on a main benefit by 13 weeks of age</w:t>
      </w:r>
      <w:r w:rsidRPr="00680330">
        <w:t>.</w:t>
      </w:r>
      <w:r w:rsidRPr="00D44278">
        <w:t xml:space="preserve"> </w:t>
      </w:r>
      <w:r w:rsidRPr="00A74430">
        <w:t>Control variables are whether mother was under 20 years of age and the birth-year of the child. In the propensity score model</w:t>
      </w:r>
      <w:r>
        <w:t>,</w:t>
      </w:r>
      <w:r w:rsidRPr="00A74430">
        <w:t xml:space="preserve"> the number of observations for children without a CYF background is 50,778 and number of observations for a child with a CYF background is 12,093.</w:t>
      </w:r>
      <w:r>
        <w:t xml:space="preserve"> </w:t>
      </w:r>
      <w:r w:rsidRPr="000F345D">
        <w:t>Model compares treated individuals in phased-in TLAS with matched individuals in never-treated TLAs. Results can all be interpreted as the average change in the probability of the outcome occ</w:t>
      </w:r>
      <w:r>
        <w:t xml:space="preserve">urring as a result of treatment. </w:t>
      </w:r>
      <w:r w:rsidRPr="000F345D">
        <w:t xml:space="preserve">Parameter estimates statistically different than </w:t>
      </w:r>
      <w:r>
        <w:t>zero</w:t>
      </w:r>
      <w:r w:rsidRPr="000F345D">
        <w:t xml:space="preserve"> at 99% (***), 95% (**), and 90% (*) confidence.</w:t>
      </w:r>
    </w:p>
    <w:p w:rsidR="00FF0B92" w:rsidRDefault="00FF0B92" w:rsidP="00E4079D">
      <w:pPr>
        <w:spacing w:line="240" w:lineRule="auto"/>
        <w:rPr>
          <w:sz w:val="18"/>
          <w:szCs w:val="18"/>
        </w:rPr>
      </w:pPr>
    </w:p>
    <w:p w:rsidR="00FF0B92" w:rsidRDefault="00FF0B92" w:rsidP="00E4079D">
      <w:pPr>
        <w:spacing w:line="240" w:lineRule="auto"/>
        <w:rPr>
          <w:sz w:val="18"/>
          <w:szCs w:val="18"/>
        </w:rPr>
      </w:pPr>
    </w:p>
    <w:p w:rsidR="00BD2D6D" w:rsidRDefault="00BD2D6D">
      <w:pPr>
        <w:spacing w:after="0" w:line="240" w:lineRule="auto"/>
        <w:rPr>
          <w:rFonts w:ascii="Georgia" w:eastAsiaTheme="majorEastAsia" w:hAnsi="Georgia"/>
          <w:b/>
          <w:bCs/>
          <w:color w:val="121F6B"/>
          <w:kern w:val="0"/>
          <w:sz w:val="36"/>
          <w:szCs w:val="36"/>
        </w:rPr>
      </w:pPr>
      <w:r>
        <w:br w:type="page"/>
      </w:r>
    </w:p>
    <w:p w:rsidR="00FF0B92" w:rsidRDefault="00FF0B92" w:rsidP="00E4079D">
      <w:pPr>
        <w:pStyle w:val="Heading2"/>
      </w:pPr>
      <w:r>
        <w:lastRenderedPageBreak/>
        <w:t>First-born children and non-first-born children</w:t>
      </w:r>
      <w:r w:rsidR="008B0D0C">
        <w:t xml:space="preserve"> in families supported by benefit</w:t>
      </w:r>
    </w:p>
    <w:p w:rsidR="00FF0B92" w:rsidRDefault="00FF0B92" w:rsidP="00E4079D">
      <w:r>
        <w:t>For children supported by benefit, we are able to infer whether the child is a first-born child from the presence of older children in the family.</w:t>
      </w:r>
      <w:r>
        <w:rPr>
          <w:rStyle w:val="FootnoteReference"/>
        </w:rPr>
        <w:footnoteReference w:id="3"/>
      </w:r>
      <w:r>
        <w:t xml:space="preserve"> We analyse the sub-group of children who are supported by a benefit stratified by whether they appear to be a first-born child or not.</w:t>
      </w:r>
      <w:r w:rsidDel="00BE0903">
        <w:t xml:space="preserve"> </w:t>
      </w:r>
      <w:r>
        <w:t>We observe statistically significant reductions in post-neonatal infant mortality, post-neonatal SUDI and post-neonatal infant injury death for children who are not first-born children, and statistically significant improvements in the timeliness of immunisations for first-born children.</w:t>
      </w:r>
      <w:r w:rsidR="00943F00">
        <w:rPr>
          <w:rStyle w:val="FootnoteReference"/>
        </w:rPr>
        <w:footnoteReference w:id="4"/>
      </w:r>
      <w:r>
        <w:t xml:space="preserve"> </w:t>
      </w:r>
    </w:p>
    <w:p w:rsidR="00434236" w:rsidRDefault="008B0D0C" w:rsidP="00434236">
      <w:pPr>
        <w:pStyle w:val="Heading2"/>
      </w:pPr>
      <w:r>
        <w:t>M</w:t>
      </w:r>
      <w:r w:rsidRPr="00D502D3">
        <w:t>ā</w:t>
      </w:r>
      <w:r>
        <w:t>ori children served by b</w:t>
      </w:r>
      <w:r w:rsidR="00434236">
        <w:t>y-M</w:t>
      </w:r>
      <w:r w:rsidR="00434236" w:rsidRPr="00D20532">
        <w:rPr>
          <w:rFonts w:ascii="Georgia" w:hAnsi="Georgia"/>
        </w:rPr>
        <w:t>ā</w:t>
      </w:r>
      <w:r w:rsidR="00434236">
        <w:t>ori-for-M</w:t>
      </w:r>
      <w:r w:rsidR="00434236" w:rsidRPr="00D20532">
        <w:rPr>
          <w:rFonts w:ascii="Georgia" w:hAnsi="Georgia"/>
        </w:rPr>
        <w:t>ā</w:t>
      </w:r>
      <w:r w:rsidR="00434236">
        <w:t>ori providers and mainstream providers</w:t>
      </w:r>
    </w:p>
    <w:p w:rsidR="00DB476D" w:rsidRDefault="00434236" w:rsidP="00434236">
      <w:r>
        <w:t>We look at sub</w:t>
      </w:r>
      <w:r w:rsidR="008B0D0C">
        <w:t>-</w:t>
      </w:r>
      <w:r>
        <w:t>groups of M</w:t>
      </w:r>
      <w:r w:rsidRPr="00D502D3">
        <w:t>ā</w:t>
      </w:r>
      <w:r>
        <w:t xml:space="preserve">ori children who received Family Start from a provider that was operated by a Māori organisation such as a Marae, Māori Trust or Authority, Iwi or Whānau Ora Collective, </w:t>
      </w:r>
      <w:r w:rsidR="00943F00">
        <w:t>and</w:t>
      </w:r>
      <w:r>
        <w:t xml:space="preserve"> Māori children who received Family Start from other organisations. We observe similar results across both sub-groups, with both analyses showing statistically significant effects on each of the measures of post-neonatal infant mortality. There is no evidence to suggest that Family Start’s impacts on mortality differ according to whether the programme is delivered by a Māori or mainstream organisation.  </w:t>
      </w:r>
    </w:p>
    <w:p w:rsidR="00434236" w:rsidRPr="009A37CB" w:rsidRDefault="00434236" w:rsidP="00434236">
      <w:r>
        <w:t xml:space="preserve">Positive impacts on PHO enrolment at age 1 and immunisation were </w:t>
      </w:r>
      <w:r w:rsidR="00357BAD">
        <w:t>estimate</w:t>
      </w:r>
      <w:r w:rsidR="001433DF">
        <w:t>d</w:t>
      </w:r>
      <w:r>
        <w:t xml:space="preserve"> for M</w:t>
      </w:r>
      <w:r w:rsidRPr="00CA5ABA">
        <w:t>ā</w:t>
      </w:r>
      <w:r>
        <w:t>ori children who received Family Start from a provider that was operated by a Māori organisation, but not for other M</w:t>
      </w:r>
      <w:r w:rsidRPr="00CA5ABA">
        <w:t>ā</w:t>
      </w:r>
      <w:r>
        <w:t xml:space="preserve">ori children.  </w:t>
      </w:r>
    </w:p>
    <w:p w:rsidR="00434236" w:rsidRDefault="00434236" w:rsidP="00434236">
      <w:r>
        <w:br w:type="page"/>
      </w:r>
    </w:p>
    <w:p w:rsidR="00FF0B92" w:rsidRPr="00C54A64" w:rsidRDefault="00FF0B92" w:rsidP="00E4079D">
      <w:pPr>
        <w:pStyle w:val="Tables"/>
      </w:pPr>
      <w:r w:rsidRPr="006B1C31">
        <w:lastRenderedPageBreak/>
        <w:t>Table 3</w:t>
      </w:r>
      <w:r>
        <w:t>: Impact of Family Start for s</w:t>
      </w:r>
      <w:r w:rsidRPr="00ED3945">
        <w:t xml:space="preserve">ub-groups - </w:t>
      </w:r>
      <w:r>
        <w:t>First-born and non-first-born children</w:t>
      </w:r>
      <w:r w:rsidR="00BB2E71">
        <w:t xml:space="preserve"> in families supported by benefit</w:t>
      </w:r>
    </w:p>
    <w:tbl>
      <w:tblPr>
        <w:tblStyle w:val="TableGridLight1"/>
        <w:tblW w:w="0" w:type="auto"/>
        <w:tblLook w:val="04A0" w:firstRow="1" w:lastRow="0" w:firstColumn="1" w:lastColumn="0" w:noHBand="0" w:noVBand="1"/>
      </w:tblPr>
      <w:tblGrid>
        <w:gridCol w:w="3860"/>
        <w:gridCol w:w="1382"/>
        <w:gridCol w:w="2032"/>
        <w:gridCol w:w="1785"/>
      </w:tblGrid>
      <w:tr w:rsidR="00FF0B92" w:rsidRPr="00BD2D6D" w:rsidTr="00E4079D">
        <w:trPr>
          <w:trHeight w:val="300"/>
        </w:trPr>
        <w:tc>
          <w:tcPr>
            <w:tcW w:w="3860"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sz w:val="18"/>
                <w:szCs w:val="18"/>
                <w:bdr w:val="none" w:sz="0" w:space="0" w:color="auto"/>
                <w:lang w:val="en-NZ" w:eastAsia="en-NZ"/>
              </w:rPr>
            </w:pPr>
            <w:r w:rsidRPr="00E4079D">
              <w:rPr>
                <w:rFonts w:eastAsia="Times New Roman"/>
                <w:b/>
                <w:sz w:val="18"/>
                <w:szCs w:val="18"/>
                <w:lang w:eastAsia="en-NZ"/>
              </w:rPr>
              <w:t xml:space="preserve">Child outcomes </w:t>
            </w:r>
          </w:p>
        </w:tc>
        <w:tc>
          <w:tcPr>
            <w:tcW w:w="1382"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sz w:val="18"/>
                <w:szCs w:val="18"/>
                <w:bdr w:val="none" w:sz="0" w:space="0" w:color="auto"/>
                <w:lang w:val="en-NZ" w:eastAsia="en-NZ"/>
              </w:rPr>
            </w:pPr>
          </w:p>
        </w:tc>
        <w:tc>
          <w:tcPr>
            <w:tcW w:w="2032"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 xml:space="preserve">First-born </w:t>
            </w:r>
          </w:p>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Child</w:t>
            </w:r>
          </w:p>
        </w:tc>
        <w:tc>
          <w:tcPr>
            <w:tcW w:w="1785"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Not First-Born Child</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mortality</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-0.004***</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0.133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-0.006, 0.001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-0.005, -0.002</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SUDI</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0.350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-0.005, 0.002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-0.004, -0.001</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injury death</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0.218</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0.011</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-0.005, 0.001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-0.000</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1</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-0.034</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0.767</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0.206</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-0.014, 0.019</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-0.087, 0.019</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2</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0.985</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-0.002, 0.025</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-0.037, 0.036</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1</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0.052***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0.030</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0.006</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0.253</w:t>
            </w:r>
          </w:p>
        </w:tc>
      </w:tr>
      <w:tr w:rsidR="00FF0B92" w:rsidRPr="00BD2D6D" w:rsidTr="00E4079D">
        <w:trPr>
          <w:trHeight w:val="300"/>
        </w:trPr>
        <w:tc>
          <w:tcPr>
            <w:tcW w:w="3860"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0.015, 0.088</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-0.021, 0.080</w:t>
            </w:r>
          </w:p>
        </w:tc>
      </w:tr>
      <w:tr w:rsidR="00FF0B92" w:rsidRPr="00BD2D6D" w:rsidTr="00E4079D">
        <w:trPr>
          <w:trHeight w:val="300"/>
        </w:trPr>
        <w:tc>
          <w:tcPr>
            <w:tcW w:w="3860"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2</w:t>
            </w:r>
          </w:p>
        </w:tc>
        <w:tc>
          <w:tcPr>
            <w:tcW w:w="1382"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2032"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0.029*</w:t>
            </w:r>
          </w:p>
        </w:tc>
        <w:tc>
          <w:tcPr>
            <w:tcW w:w="1785" w:type="dxa"/>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0.018</w:t>
            </w:r>
          </w:p>
        </w:tc>
      </w:tr>
      <w:tr w:rsidR="00FF0B92" w:rsidRPr="00BD2D6D" w:rsidTr="00E4079D">
        <w:trPr>
          <w:trHeight w:val="300"/>
        </w:trPr>
        <w:tc>
          <w:tcPr>
            <w:tcW w:w="3860"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2032"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0.073</w:t>
            </w:r>
          </w:p>
        </w:tc>
        <w:tc>
          <w:tcPr>
            <w:tcW w:w="1785" w:type="dxa"/>
            <w:tcBorders>
              <w:bottom w:val="single" w:sz="4" w:space="0" w:color="BFBFBF" w:themeColor="background1" w:themeShade="BF"/>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0.424</w:t>
            </w:r>
          </w:p>
        </w:tc>
      </w:tr>
      <w:tr w:rsidR="00FF0B92" w:rsidRPr="00BD2D6D" w:rsidTr="00E4079D">
        <w:trPr>
          <w:trHeight w:val="300"/>
        </w:trPr>
        <w:tc>
          <w:tcPr>
            <w:tcW w:w="3860"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382"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2032"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-0.003, 0.060</w:t>
            </w:r>
          </w:p>
        </w:tc>
        <w:tc>
          <w:tcPr>
            <w:tcW w:w="1785" w:type="dxa"/>
            <w:tcBorders>
              <w:bottom w:val="single" w:sz="4" w:space="0" w:color="auto"/>
            </w:tcBorders>
            <w:noWrap/>
            <w:hideMark/>
          </w:tcPr>
          <w:p w:rsidR="00FF0B92" w:rsidRPr="00E4079D" w:rsidRDefault="00FF0B92" w:rsidP="00FF0B9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-0.026, 0.061</w:t>
            </w:r>
          </w:p>
        </w:tc>
      </w:tr>
    </w:tbl>
    <w:p w:rsidR="00FF0B92" w:rsidRPr="00EF35F6" w:rsidRDefault="00FF0B92" w:rsidP="00E4079D">
      <w:pPr>
        <w:pStyle w:val="FootnoteText"/>
      </w:pPr>
      <w:r w:rsidRPr="00444B2E">
        <w:t>Notes: These estimates are from regressions using propensity score matching utili</w:t>
      </w:r>
      <w:r>
        <w:t>s</w:t>
      </w:r>
      <w:r w:rsidRPr="00444B2E">
        <w:t xml:space="preserve">ing nearest neighbour matching on propensity score. Exact </w:t>
      </w:r>
      <w:r w:rsidRPr="00B54814">
        <w:t xml:space="preserve">match </w:t>
      </w:r>
      <w:r w:rsidRPr="00EF35F6">
        <w:t>for</w:t>
      </w:r>
      <w:r>
        <w:t>:</w:t>
      </w:r>
      <w:r w:rsidRPr="00EF35F6">
        <w:t xml:space="preserve"> </w:t>
      </w:r>
      <w:r>
        <w:t>Māori</w:t>
      </w:r>
      <w:r w:rsidRPr="00EF35F6">
        <w:t xml:space="preserve"> and rural, </w:t>
      </w:r>
      <w:r>
        <w:t>Māori</w:t>
      </w:r>
      <w:r w:rsidRPr="00EF35F6">
        <w:t xml:space="preserve"> and urban, no</w:t>
      </w:r>
      <w:r>
        <w:t>t Māori</w:t>
      </w:r>
      <w:r w:rsidRPr="00EF35F6">
        <w:t xml:space="preserve"> or Pacific and rural, no</w:t>
      </w:r>
      <w:r>
        <w:t>t Māori</w:t>
      </w:r>
      <w:r w:rsidRPr="00EF35F6">
        <w:t xml:space="preserve"> or Pacific and urban, Pacific children </w:t>
      </w:r>
      <w:r w:rsidRPr="00FF3429">
        <w:t>(either rural or urban) and whether the neighbourhood at birth was in NZDep 9 or 10 (the most de</w:t>
      </w:r>
      <w:r w:rsidRPr="003B1216">
        <w:t>prived quintile). Control variables are whether mother was under 20 years of age and the birth-year of the child.</w:t>
      </w:r>
      <w:r w:rsidRPr="00A74430">
        <w:t xml:space="preserve"> </w:t>
      </w:r>
      <w:r w:rsidRPr="00EF35F6">
        <w:t>Number</w:t>
      </w:r>
      <w:r w:rsidRPr="00A74430">
        <w:t xml:space="preserve"> of observations for firs</w:t>
      </w:r>
      <w:r w:rsidRPr="00EF35F6">
        <w:t>t</w:t>
      </w:r>
      <w:r>
        <w:t>-</w:t>
      </w:r>
      <w:r w:rsidRPr="00EF35F6">
        <w:t>born</w:t>
      </w:r>
      <w:r w:rsidRPr="00A74430">
        <w:t xml:space="preserve"> c</w:t>
      </w:r>
      <w:r w:rsidRPr="00EF35F6">
        <w:t>hildren is 6,387 and</w:t>
      </w:r>
      <w:r>
        <w:t xml:space="preserve"> </w:t>
      </w:r>
      <w:r w:rsidRPr="00A74430">
        <w:t>6,297</w:t>
      </w:r>
      <w:r>
        <w:t xml:space="preserve"> non first-born children</w:t>
      </w:r>
      <w:r w:rsidRPr="00A74430">
        <w:t>. M</w:t>
      </w:r>
      <w:r w:rsidRPr="00444B2E">
        <w:t xml:space="preserve">odel compares treated individuals in phased-in TLAS with matched individuals in never-treated TLAs. Results can all be interpreted as the average change in the probability of the outcome occurring </w:t>
      </w:r>
      <w:r>
        <w:t xml:space="preserve">as a result of treatment. </w:t>
      </w:r>
      <w:r w:rsidRPr="00EF35F6">
        <w:t xml:space="preserve">Parameter estimates statistically different than </w:t>
      </w:r>
      <w:r>
        <w:t xml:space="preserve">zero </w:t>
      </w:r>
      <w:r w:rsidRPr="00EF35F6">
        <w:t>at 99% (***), 95% (**), and 90% (*) confidence.</w:t>
      </w:r>
    </w:p>
    <w:p w:rsidR="00434236" w:rsidRDefault="00434236">
      <w:pPr>
        <w:spacing w:after="0" w:line="240" w:lineRule="auto"/>
        <w:rPr>
          <w:b/>
          <w:bCs/>
          <w:color w:val="4F81BD" w:themeColor="accent1"/>
          <w:sz w:val="18"/>
          <w:szCs w:val="18"/>
        </w:rPr>
      </w:pPr>
      <w:r>
        <w:br w:type="page"/>
      </w:r>
    </w:p>
    <w:p w:rsidR="00FF0B92" w:rsidRPr="00C54A64" w:rsidRDefault="00FF0B92" w:rsidP="00E4079D">
      <w:pPr>
        <w:pStyle w:val="Tables"/>
      </w:pPr>
      <w:r w:rsidRPr="00D502D3">
        <w:lastRenderedPageBreak/>
        <w:t>Table 4</w:t>
      </w:r>
      <w:r>
        <w:t xml:space="preserve">: Impact of Family Start for sub-groups - Māori children with Māori and non-Māori </w:t>
      </w:r>
      <w:r w:rsidR="001433DF">
        <w:t xml:space="preserve">Family Start </w:t>
      </w:r>
      <w:r>
        <w:t xml:space="preserve">providers   </w:t>
      </w:r>
    </w:p>
    <w:tbl>
      <w:tblPr>
        <w:tblStyle w:val="TableGridLight1"/>
        <w:tblW w:w="0" w:type="auto"/>
        <w:tblLook w:val="04A0" w:firstRow="1" w:lastRow="0" w:firstColumn="1" w:lastColumn="0" w:noHBand="0" w:noVBand="1"/>
      </w:tblPr>
      <w:tblGrid>
        <w:gridCol w:w="3818"/>
        <w:gridCol w:w="1416"/>
        <w:gridCol w:w="1991"/>
        <w:gridCol w:w="1785"/>
      </w:tblGrid>
      <w:tr w:rsidR="00FF0B92" w:rsidRPr="00BD2D6D" w:rsidTr="00FF0B92">
        <w:trPr>
          <w:trHeight w:val="300"/>
        </w:trPr>
        <w:tc>
          <w:tcPr>
            <w:tcW w:w="3818"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sz w:val="18"/>
                <w:szCs w:val="18"/>
                <w:bdr w:val="none" w:sz="0" w:space="0" w:color="auto"/>
                <w:lang w:val="en-NZ" w:eastAsia="en-NZ"/>
              </w:rPr>
            </w:pPr>
            <w:r w:rsidRPr="00E4079D">
              <w:rPr>
                <w:rFonts w:eastAsia="Times New Roman"/>
                <w:b/>
                <w:sz w:val="18"/>
                <w:szCs w:val="18"/>
                <w:lang w:eastAsia="en-NZ"/>
              </w:rPr>
              <w:t xml:space="preserve">Child outcomes </w:t>
            </w:r>
          </w:p>
        </w:tc>
        <w:tc>
          <w:tcPr>
            <w:tcW w:w="1416"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sz w:val="18"/>
                <w:szCs w:val="18"/>
                <w:bdr w:val="none" w:sz="0" w:space="0" w:color="auto"/>
                <w:lang w:val="en-NZ" w:eastAsia="en-NZ"/>
              </w:rPr>
            </w:pPr>
          </w:p>
        </w:tc>
        <w:tc>
          <w:tcPr>
            <w:tcW w:w="1991"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Māori Provider</w:t>
            </w:r>
          </w:p>
        </w:tc>
        <w:tc>
          <w:tcPr>
            <w:tcW w:w="1785" w:type="dxa"/>
            <w:tcBorders>
              <w:top w:val="single" w:sz="4" w:space="0" w:color="auto"/>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b/>
                <w:bCs/>
                <w:color w:val="000000"/>
                <w:sz w:val="18"/>
                <w:szCs w:val="18"/>
                <w:bdr w:val="none" w:sz="0" w:space="0" w:color="auto"/>
                <w:lang w:val="en-NZ" w:eastAsia="en-NZ"/>
              </w:rPr>
            </w:pPr>
            <w:r w:rsidRPr="00E4079D">
              <w:rPr>
                <w:rFonts w:eastAsia="Times New Roman"/>
                <w:b/>
                <w:bCs/>
                <w:color w:val="000000"/>
                <w:sz w:val="18"/>
                <w:szCs w:val="18"/>
                <w:lang w:eastAsia="en-NZ"/>
              </w:rPr>
              <w:t>Non-Māori Provider</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mortality</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-0.004, -0.002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-0.004, 0.000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SUDI</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215" w:firstLine="215"/>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 -0.001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-0.003, -0.001</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Post-neonatal infant injury death</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-0.001***</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-0.001</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 -0.000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1</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0.030***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-0.063*</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0.067</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-0.021, 0.039</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-0.130, 0.004</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Enrolled with PHO at age 2</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0.025</w:t>
            </w:r>
            <w:r w:rsidRPr="00E4079D">
              <w:rPr>
                <w:rFonts w:eastAsia="Times New Roman"/>
                <w:color w:val="000000"/>
                <w:sz w:val="18"/>
                <w:szCs w:val="18"/>
                <w:lang w:eastAsia="en-NZ"/>
              </w:rPr>
              <w:t>***</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0.010*</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0.052</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0.010, 0.027</w:t>
            </w:r>
          </w:p>
        </w:tc>
        <w:tc>
          <w:tcPr>
            <w:tcW w:w="1785"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-0.000, 0.021</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1</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0.093</w:t>
            </w:r>
            <w:r w:rsidRPr="00E4079D">
              <w:rPr>
                <w:rFonts w:eastAsia="Times New Roman"/>
                <w:color w:val="000000"/>
                <w:sz w:val="18"/>
                <w:szCs w:val="18"/>
                <w:lang w:eastAsia="en-NZ"/>
              </w:rPr>
              <w:t>***</w:t>
            </w:r>
          </w:p>
        </w:tc>
        <w:tc>
          <w:tcPr>
            <w:tcW w:w="1785"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-0.011</w:t>
            </w:r>
          </w:p>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c>
          <w:tcPr>
            <w:tcW w:w="1785"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0.755</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0.043</w:t>
            </w:r>
            <w:r w:rsidRPr="00E4079D">
              <w:rPr>
                <w:rFonts w:eastAsia="Times New Roman"/>
                <w:color w:val="000000"/>
                <w:sz w:val="18"/>
                <w:szCs w:val="18"/>
                <w:lang w:eastAsia="en-NZ"/>
              </w:rPr>
              <w:t xml:space="preserve">, </w:t>
            </w:r>
            <w:r w:rsidRPr="00E4079D">
              <w:rPr>
                <w:color w:val="000000"/>
                <w:sz w:val="18"/>
                <w:szCs w:val="18"/>
              </w:rPr>
              <w:t>0.142</w:t>
            </w:r>
          </w:p>
        </w:tc>
        <w:tc>
          <w:tcPr>
            <w:tcW w:w="1785"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-0.077, 0.056</w:t>
            </w:r>
          </w:p>
        </w:tc>
      </w:tr>
      <w:tr w:rsidR="00FF0B92" w:rsidRPr="00BD2D6D" w:rsidTr="00FF0B92">
        <w:trPr>
          <w:trHeight w:val="300"/>
        </w:trPr>
        <w:tc>
          <w:tcPr>
            <w:tcW w:w="3818"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Fully immunised at 1+ milestone age by age 2</w:t>
            </w:r>
          </w:p>
        </w:tc>
        <w:tc>
          <w:tcPr>
            <w:tcW w:w="1416" w:type="dxa"/>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Coefficient</w:t>
            </w:r>
          </w:p>
        </w:tc>
        <w:tc>
          <w:tcPr>
            <w:tcW w:w="1991"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0.055***</w:t>
            </w:r>
          </w:p>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p>
        </w:tc>
        <w:tc>
          <w:tcPr>
            <w:tcW w:w="1785" w:type="dxa"/>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-0.001</w:t>
            </w:r>
          </w:p>
        </w:tc>
      </w:tr>
      <w:tr w:rsidR="00FF0B92" w:rsidRPr="00BD2D6D" w:rsidTr="00FF0B92">
        <w:trPr>
          <w:trHeight w:val="300"/>
        </w:trPr>
        <w:tc>
          <w:tcPr>
            <w:tcW w:w="3818" w:type="dxa"/>
            <w:tcBorders>
              <w:bottom w:val="single" w:sz="4" w:space="0" w:color="BFBFBF" w:themeColor="background1" w:themeShade="BF"/>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tcBorders>
              <w:bottom w:val="single" w:sz="4" w:space="0" w:color="BFBFBF" w:themeColor="background1" w:themeShade="BF"/>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p value</w:t>
            </w:r>
          </w:p>
        </w:tc>
        <w:tc>
          <w:tcPr>
            <w:tcW w:w="1991" w:type="dxa"/>
            <w:tcBorders>
              <w:bottom w:val="single" w:sz="4" w:space="0" w:color="BFBFBF" w:themeColor="background1" w:themeShade="BF"/>
            </w:tcBorders>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0.000594</w:t>
            </w:r>
          </w:p>
        </w:tc>
        <w:tc>
          <w:tcPr>
            <w:tcW w:w="1785" w:type="dxa"/>
            <w:tcBorders>
              <w:bottom w:val="single" w:sz="4" w:space="0" w:color="BFBFBF" w:themeColor="background1" w:themeShade="BF"/>
            </w:tcBorders>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0.942229</w:t>
            </w:r>
          </w:p>
        </w:tc>
      </w:tr>
      <w:tr w:rsidR="00FF0B92" w:rsidRPr="00BD2D6D" w:rsidTr="00FF0B92">
        <w:trPr>
          <w:trHeight w:val="300"/>
        </w:trPr>
        <w:tc>
          <w:tcPr>
            <w:tcW w:w="3818" w:type="dxa"/>
            <w:tcBorders>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w:t>
            </w:r>
          </w:p>
        </w:tc>
        <w:tc>
          <w:tcPr>
            <w:tcW w:w="1416" w:type="dxa"/>
            <w:tcBorders>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i/>
                <w:iCs/>
                <w:color w:val="000000"/>
                <w:sz w:val="18"/>
                <w:szCs w:val="18"/>
                <w:bdr w:val="none" w:sz="0" w:space="0" w:color="auto"/>
                <w:lang w:val="en-NZ" w:eastAsia="en-NZ"/>
              </w:rPr>
            </w:pPr>
            <w:r w:rsidRPr="00E4079D">
              <w:rPr>
                <w:rFonts w:eastAsia="Times New Roman"/>
                <w:i/>
                <w:iCs/>
                <w:color w:val="000000"/>
                <w:sz w:val="18"/>
                <w:szCs w:val="18"/>
                <w:lang w:eastAsia="en-NZ"/>
              </w:rPr>
              <w:t>95% C.I.</w:t>
            </w:r>
          </w:p>
        </w:tc>
        <w:tc>
          <w:tcPr>
            <w:tcW w:w="1991" w:type="dxa"/>
            <w:tcBorders>
              <w:bottom w:val="single" w:sz="4" w:space="0" w:color="auto"/>
            </w:tcBorders>
            <w:noWrap/>
            <w:hideMark/>
          </w:tcPr>
          <w:p w:rsidR="00FF0B92" w:rsidRPr="00E4079D" w:rsidRDefault="00FF0B92" w:rsidP="00E4079D">
            <w:pPr>
              <w:spacing w:line="240" w:lineRule="auto"/>
              <w:jc w:val="center"/>
              <w:rPr>
                <w:color w:val="000000"/>
                <w:sz w:val="18"/>
                <w:szCs w:val="18"/>
                <w:lang w:val="en-NZ" w:eastAsia="en-NZ"/>
              </w:rPr>
            </w:pPr>
            <w:r w:rsidRPr="00E4079D">
              <w:rPr>
                <w:color w:val="000000"/>
                <w:sz w:val="18"/>
                <w:szCs w:val="18"/>
              </w:rPr>
              <w:t>0.023</w:t>
            </w:r>
            <w:r w:rsidRPr="00E4079D">
              <w:rPr>
                <w:rFonts w:eastAsia="Times New Roman"/>
                <w:color w:val="000000"/>
                <w:sz w:val="18"/>
                <w:szCs w:val="18"/>
                <w:lang w:eastAsia="en-NZ"/>
              </w:rPr>
              <w:t xml:space="preserve">, </w:t>
            </w:r>
            <w:r w:rsidRPr="00E4079D">
              <w:rPr>
                <w:color w:val="000000"/>
                <w:sz w:val="18"/>
                <w:szCs w:val="18"/>
              </w:rPr>
              <w:t>0.086</w:t>
            </w:r>
          </w:p>
        </w:tc>
        <w:tc>
          <w:tcPr>
            <w:tcW w:w="1785" w:type="dxa"/>
            <w:tcBorders>
              <w:bottom w:val="single" w:sz="4" w:space="0" w:color="auto"/>
            </w:tcBorders>
            <w:noWrap/>
            <w:hideMark/>
          </w:tcPr>
          <w:p w:rsidR="00FF0B92" w:rsidRPr="00E4079D" w:rsidRDefault="00FF0B92"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-0.049, 0.055</w:t>
            </w:r>
          </w:p>
        </w:tc>
      </w:tr>
    </w:tbl>
    <w:p w:rsidR="00FF0B92" w:rsidRPr="00680330" w:rsidRDefault="00FF0B92" w:rsidP="00E4079D">
      <w:pPr>
        <w:pStyle w:val="FootnoteText"/>
      </w:pPr>
      <w:r w:rsidRPr="003B1216">
        <w:t>Notes: These estimates are from regressions using propensity score matching utili</w:t>
      </w:r>
      <w:r>
        <w:t>s</w:t>
      </w:r>
      <w:r w:rsidRPr="003B1216">
        <w:t xml:space="preserve">ing nearest neighbour matching on propensity score. Exact </w:t>
      </w:r>
      <w:r w:rsidRPr="00412DCE">
        <w:t xml:space="preserve">match </w:t>
      </w:r>
      <w:r w:rsidRPr="00680330">
        <w:t xml:space="preserve">for; rural, urban, whether the neighbourhood at birth was in NZDep 9 or </w:t>
      </w:r>
      <w:r w:rsidRPr="00D44278">
        <w:t>10 (the most deprived quintile)</w:t>
      </w:r>
      <w:r w:rsidRPr="00FD7269">
        <w:t xml:space="preserve"> and </w:t>
      </w:r>
      <w:r w:rsidRPr="00A74430">
        <w:t xml:space="preserve">whether the child was registered on a main benefit by 13 weeks of age. Control variables are included for whether a mother was under 20 years of age and birth-year of the child. The number of </w:t>
      </w:r>
      <w:r>
        <w:t>observations for the analysis of Māori</w:t>
      </w:r>
      <w:r w:rsidRPr="00A74430">
        <w:t xml:space="preserve"> </w:t>
      </w:r>
      <w:r>
        <w:t xml:space="preserve">children </w:t>
      </w:r>
      <w:r w:rsidRPr="00A74430">
        <w:t xml:space="preserve">that are treated in </w:t>
      </w:r>
      <w:r>
        <w:t>Māori</w:t>
      </w:r>
      <w:r w:rsidRPr="00A74430">
        <w:t xml:space="preserve"> affiliated organisations is 15,342 and the number of </w:t>
      </w:r>
      <w:r>
        <w:t>observations for the analysis of Māori</w:t>
      </w:r>
      <w:r w:rsidRPr="00A74430">
        <w:t xml:space="preserve"> treated</w:t>
      </w:r>
      <w:r>
        <w:t xml:space="preserve"> in</w:t>
      </w:r>
      <w:r w:rsidRPr="00A74430">
        <w:t xml:space="preserve"> organisations that are not run by a </w:t>
      </w:r>
      <w:r>
        <w:t>Māori</w:t>
      </w:r>
      <w:r w:rsidRPr="00A74430">
        <w:t xml:space="preserve"> affiliated organisation is 15,837. </w:t>
      </w:r>
      <w:r w:rsidRPr="003B1216">
        <w:t>Model compares treated individuals in phased-in TLAS with matched individuals in never-treated TLAs. Results can all be interpreted as the average change in the probability of the outcome occurring as a result of treatment</w:t>
      </w:r>
      <w:r>
        <w:t>.</w:t>
      </w:r>
      <w:r w:rsidRPr="003B1216">
        <w:t xml:space="preserve"> </w:t>
      </w:r>
      <w:r w:rsidRPr="00680330">
        <w:t xml:space="preserve">Parameter estimates statistically different than </w:t>
      </w:r>
      <w:r>
        <w:t>zero</w:t>
      </w:r>
      <w:r w:rsidRPr="00680330">
        <w:t xml:space="preserve"> at 99% (***), 95% (**), and 90% (*) confidence.</w:t>
      </w:r>
    </w:p>
    <w:p w:rsidR="00FF0B92" w:rsidRDefault="00FF0B92" w:rsidP="00E4079D">
      <w:pPr>
        <w:pStyle w:val="FootnoteText"/>
      </w:pPr>
    </w:p>
    <w:p w:rsidR="00434236" w:rsidRDefault="00434236">
      <w:pPr>
        <w:spacing w:after="0" w:line="240" w:lineRule="auto"/>
        <w:rPr>
          <w:rFonts w:ascii="Georgia" w:eastAsiaTheme="majorEastAsia" w:hAnsi="Georgia"/>
          <w:b/>
          <w:bCs/>
          <w:color w:val="121F6B"/>
          <w:kern w:val="0"/>
          <w:sz w:val="36"/>
          <w:szCs w:val="36"/>
        </w:rPr>
      </w:pPr>
      <w:r>
        <w:br w:type="page"/>
      </w:r>
    </w:p>
    <w:p w:rsidR="00FF0B92" w:rsidRDefault="00FF0B92" w:rsidP="00E4079D">
      <w:pPr>
        <w:pStyle w:val="Heading1"/>
        <w:ind w:right="-1440"/>
      </w:pPr>
      <w:r>
        <w:lastRenderedPageBreak/>
        <w:t>Balance test</w:t>
      </w:r>
      <w:r w:rsidR="00434236">
        <w:t>s</w:t>
      </w:r>
    </w:p>
    <w:p w:rsidR="0095079B" w:rsidRDefault="00FF0B92" w:rsidP="00E4079D">
      <w:r>
        <w:t>We conduct balance test</w:t>
      </w:r>
      <w:r w:rsidR="008B0D0C">
        <w:t>s</w:t>
      </w:r>
      <w:r>
        <w:t xml:space="preserve"> to investigate possible differences </w:t>
      </w:r>
      <w:r w:rsidR="0095079B">
        <w:t>between the treated and control groups that could explain the results</w:t>
      </w:r>
      <w:r>
        <w:t xml:space="preserve">. Tables in the Appendix present mean characteristics in </w:t>
      </w:r>
      <w:r w:rsidR="0095079B">
        <w:t xml:space="preserve">the </w:t>
      </w:r>
      <w:r>
        <w:t xml:space="preserve">treated and control samples with p-values for the hypothesis test that </w:t>
      </w:r>
      <w:r w:rsidR="00357BAD">
        <w:t xml:space="preserve">the </w:t>
      </w:r>
      <w:r>
        <w:t xml:space="preserve">difference in means is not equal to zero. The p-value can be interpreted as the probability that the sample means are identical. A lower p-value indicates that the control and treated samples are different in that particular dimension. These tests allow us to investigate </w:t>
      </w:r>
      <w:r w:rsidR="00B10A96">
        <w:t>whether</w:t>
      </w:r>
      <w:r>
        <w:t xml:space="preserve"> children in treated or control groups face more challenges to their development, which could partially explain any differences in outcomes between treated and control groups in our analysis. </w:t>
      </w:r>
    </w:p>
    <w:p w:rsidR="0095079B" w:rsidRDefault="002E4FD2" w:rsidP="00E4079D">
      <w:r>
        <w:t>W</w:t>
      </w:r>
      <w:r w:rsidR="00FF0B92">
        <w:t xml:space="preserve">e find </w:t>
      </w:r>
      <w:r w:rsidR="008B0D0C">
        <w:t>no</w:t>
      </w:r>
      <w:r>
        <w:t xml:space="preserve"> consistent </w:t>
      </w:r>
      <w:r w:rsidR="00FF0B92">
        <w:t>evidence to suggest children in the treated group</w:t>
      </w:r>
      <w:r w:rsidR="008B0D0C">
        <w:t xml:space="preserve"> in each sub-group</w:t>
      </w:r>
      <w:r w:rsidR="00FF0B92">
        <w:t xml:space="preserve"> face fewer challenges compared to the </w:t>
      </w:r>
      <w:r w:rsidR="00357BAD">
        <w:t>control</w:t>
      </w:r>
      <w:r w:rsidR="00FF0B92">
        <w:t xml:space="preserve"> group,</w:t>
      </w:r>
      <w:r w:rsidRPr="002E4FD2">
        <w:t xml:space="preserve"> </w:t>
      </w:r>
      <w:r>
        <w:t>on average,</w:t>
      </w:r>
      <w:r w:rsidR="00FF0B92">
        <w:t xml:space="preserve"> and would therefore be more likely to exhibit better outcomes than </w:t>
      </w:r>
      <w:r w:rsidR="00357BAD">
        <w:t>control group</w:t>
      </w:r>
      <w:r w:rsidR="00FF0B92">
        <w:t xml:space="preserve"> children</w:t>
      </w:r>
      <w:r w:rsidR="00FF0B92" w:rsidRPr="00D166E5">
        <w:t>.</w:t>
      </w:r>
      <w:r w:rsidR="00FF0B92">
        <w:t xml:space="preserve"> </w:t>
      </w:r>
    </w:p>
    <w:p w:rsidR="00FF0B92" w:rsidRPr="00D502D3" w:rsidRDefault="00FF0B92" w:rsidP="00E4079D">
      <w:r>
        <w:t xml:space="preserve">For </w:t>
      </w:r>
      <w:r w:rsidR="008B0D0C">
        <w:t xml:space="preserve">the </w:t>
      </w:r>
      <w:r>
        <w:t xml:space="preserve">sub-group of children </w:t>
      </w:r>
      <w:r w:rsidR="008B0D0C">
        <w:t xml:space="preserve">in families supported by benefit </w:t>
      </w:r>
      <w:r>
        <w:t>that were not first-born children</w:t>
      </w:r>
      <w:r w:rsidR="008B0D0C">
        <w:t>, for example, we find</w:t>
      </w:r>
      <w:r>
        <w:t xml:space="preserve"> a statistically significant reduction in post-neonatal infant mortality. The balance test for these children shows that two variables indicating greater challenges to mothers </w:t>
      </w:r>
      <w:r w:rsidRPr="00D166E5">
        <w:t xml:space="preserve">are statistically significantly higher </w:t>
      </w:r>
      <w:r w:rsidR="004951DE">
        <w:t xml:space="preserve">at the </w:t>
      </w:r>
      <w:r w:rsidR="00EC726C">
        <w:t xml:space="preserve">95% </w:t>
      </w:r>
      <w:r w:rsidR="00357BAD">
        <w:t>significance level</w:t>
      </w:r>
      <w:r w:rsidR="004951DE">
        <w:t xml:space="preserve"> </w:t>
      </w:r>
      <w:r w:rsidRPr="00D166E5">
        <w:t>in the treated group compared to</w:t>
      </w:r>
      <w:r>
        <w:t xml:space="preserve"> the</w:t>
      </w:r>
      <w:r w:rsidRPr="00D166E5">
        <w:t xml:space="preserve"> </w:t>
      </w:r>
      <w:r w:rsidR="00357BAD">
        <w:t>control</w:t>
      </w:r>
      <w:r w:rsidRPr="00D166E5">
        <w:t xml:space="preserve"> group</w:t>
      </w:r>
      <w:r>
        <w:t xml:space="preserve"> (</w:t>
      </w:r>
      <w:r w:rsidR="00721C15">
        <w:t>Appendix Table 3A</w:t>
      </w:r>
      <w:r>
        <w:t>). These are;</w:t>
      </w:r>
      <w:r w:rsidRPr="00D166E5">
        <w:t xml:space="preserve"> mother was on</w:t>
      </w:r>
      <w:r>
        <w:t xml:space="preserve"> benefit for</w:t>
      </w:r>
      <w:r w:rsidRPr="00D166E5">
        <w:t xml:space="preserve"> 3 of last 5 years (74% compared to 6</w:t>
      </w:r>
      <w:r w:rsidR="0095079B">
        <w:t>7</w:t>
      </w:r>
      <w:r w:rsidRPr="00D166E5">
        <w:t xml:space="preserve">%) and </w:t>
      </w:r>
      <w:r>
        <w:t>m</w:t>
      </w:r>
      <w:r w:rsidRPr="00D166E5">
        <w:t xml:space="preserve">other had </w:t>
      </w:r>
      <w:r w:rsidR="00B10A96">
        <w:t xml:space="preserve">a </w:t>
      </w:r>
      <w:r w:rsidRPr="00D166E5">
        <w:t xml:space="preserve">known substance abuse or mental health </w:t>
      </w:r>
      <w:r w:rsidR="00B10A96">
        <w:t xml:space="preserve">based on administrative </w:t>
      </w:r>
      <w:r w:rsidRPr="00D166E5">
        <w:t>record</w:t>
      </w:r>
      <w:r w:rsidR="00B10A96">
        <w:t>s</w:t>
      </w:r>
      <w:r w:rsidRPr="00D166E5">
        <w:t xml:space="preserve"> (22% compared to 1</w:t>
      </w:r>
      <w:r w:rsidR="0095079B">
        <w:t>9</w:t>
      </w:r>
      <w:r w:rsidRPr="00D166E5">
        <w:t>%)</w:t>
      </w:r>
      <w:r>
        <w:t>. On the other hand</w:t>
      </w:r>
      <w:r w:rsidR="00552972">
        <w:t>, three</w:t>
      </w:r>
      <w:r>
        <w:t xml:space="preserve"> variables indicating greater challenges to a child’s upbringing are higher for the </w:t>
      </w:r>
      <w:r w:rsidR="00357BAD">
        <w:t>control</w:t>
      </w:r>
      <w:r>
        <w:t xml:space="preserve"> compared to the treated group. These are; </w:t>
      </w:r>
      <w:r>
        <w:rPr>
          <w:rFonts w:eastAsia="Times New Roman"/>
          <w:color w:val="000000"/>
          <w:lang w:eastAsia="en-NZ"/>
        </w:rPr>
        <w:t>f</w:t>
      </w:r>
      <w:r w:rsidRPr="00D166E5">
        <w:rPr>
          <w:rFonts w:eastAsia="Times New Roman"/>
          <w:color w:val="000000"/>
          <w:lang w:eastAsia="en-NZ"/>
        </w:rPr>
        <w:t>ather received incapacity benefit for mental health or substance abuse in 5 years prior to child's birth (14% compared to 1</w:t>
      </w:r>
      <w:r w:rsidR="0095079B">
        <w:rPr>
          <w:rFonts w:eastAsia="Times New Roman"/>
          <w:color w:val="000000"/>
          <w:lang w:eastAsia="en-NZ"/>
        </w:rPr>
        <w:t>0</w:t>
      </w:r>
      <w:r w:rsidRPr="00D166E5">
        <w:rPr>
          <w:rFonts w:eastAsia="Times New Roman"/>
          <w:color w:val="000000"/>
          <w:lang w:eastAsia="en-NZ"/>
        </w:rPr>
        <w:t>%)</w:t>
      </w:r>
      <w:r w:rsidR="0095079B">
        <w:rPr>
          <w:rFonts w:eastAsia="Times New Roman"/>
          <w:color w:val="000000"/>
          <w:lang w:eastAsia="en-NZ"/>
        </w:rPr>
        <w:t>,</w:t>
      </w:r>
      <w:r w:rsidRPr="00D166E5">
        <w:rPr>
          <w:rFonts w:eastAsia="Times New Roman"/>
          <w:color w:val="000000"/>
          <w:lang w:eastAsia="en-NZ"/>
        </w:rPr>
        <w:t xml:space="preserve"> </w:t>
      </w:r>
      <w:r>
        <w:rPr>
          <w:rFonts w:eastAsia="Times New Roman"/>
          <w:color w:val="000000"/>
          <w:lang w:eastAsia="en-NZ"/>
        </w:rPr>
        <w:t>m</w:t>
      </w:r>
      <w:r w:rsidRPr="00D166E5">
        <w:rPr>
          <w:rFonts w:eastAsia="Times New Roman"/>
          <w:color w:val="000000"/>
          <w:lang w:eastAsia="en-NZ"/>
        </w:rPr>
        <w:t>other notified to CYF before age 18 (4</w:t>
      </w:r>
      <w:r w:rsidR="0095079B">
        <w:rPr>
          <w:rFonts w:eastAsia="Times New Roman"/>
          <w:color w:val="000000"/>
          <w:lang w:eastAsia="en-NZ"/>
        </w:rPr>
        <w:t>2</w:t>
      </w:r>
      <w:r w:rsidRPr="00D166E5">
        <w:rPr>
          <w:rFonts w:eastAsia="Times New Roman"/>
          <w:color w:val="000000"/>
          <w:lang w:eastAsia="en-NZ"/>
        </w:rPr>
        <w:t>% and 3</w:t>
      </w:r>
      <w:r w:rsidR="0095079B">
        <w:rPr>
          <w:rFonts w:eastAsia="Times New Roman"/>
          <w:color w:val="000000"/>
          <w:lang w:eastAsia="en-NZ"/>
        </w:rPr>
        <w:t>8</w:t>
      </w:r>
      <w:r w:rsidRPr="00D166E5">
        <w:rPr>
          <w:rFonts w:eastAsia="Times New Roman"/>
          <w:color w:val="000000"/>
          <w:lang w:eastAsia="en-NZ"/>
        </w:rPr>
        <w:t>%)</w:t>
      </w:r>
      <w:r w:rsidR="002E4FD2">
        <w:rPr>
          <w:rFonts w:eastAsia="Times New Roman"/>
          <w:color w:val="000000"/>
          <w:lang w:eastAsia="en-NZ"/>
        </w:rPr>
        <w:t xml:space="preserve"> </w:t>
      </w:r>
      <w:r w:rsidR="002E4FD2" w:rsidRPr="000C6790">
        <w:rPr>
          <w:rFonts w:eastAsia="Times New Roman"/>
          <w:color w:val="000000"/>
          <w:lang w:eastAsia="en-NZ"/>
        </w:rPr>
        <w:t>and mother smokes (52% and 47%)</w:t>
      </w:r>
      <w:r>
        <w:rPr>
          <w:rFonts w:eastAsia="Times New Roman"/>
          <w:color w:val="000000"/>
          <w:lang w:eastAsia="en-NZ"/>
        </w:rPr>
        <w:t xml:space="preserve">. We therefore do not find consistent evidence to suggest that </w:t>
      </w:r>
      <w:r w:rsidR="004951DE">
        <w:rPr>
          <w:rFonts w:eastAsia="Times New Roman"/>
          <w:color w:val="000000"/>
          <w:lang w:eastAsia="en-NZ"/>
        </w:rPr>
        <w:t xml:space="preserve">our results could be explained by </w:t>
      </w:r>
      <w:r>
        <w:rPr>
          <w:rFonts w:eastAsia="Times New Roman"/>
          <w:color w:val="000000"/>
          <w:lang w:eastAsia="en-NZ"/>
        </w:rPr>
        <w:t xml:space="preserve">children in the treated group for non-first born children </w:t>
      </w:r>
      <w:r w:rsidR="004951DE">
        <w:rPr>
          <w:rFonts w:eastAsia="Times New Roman"/>
          <w:color w:val="000000"/>
          <w:lang w:eastAsia="en-NZ"/>
        </w:rPr>
        <w:t>facing fewer challenges than the matched controls</w:t>
      </w:r>
      <w:r>
        <w:rPr>
          <w:rFonts w:eastAsia="Times New Roman"/>
          <w:color w:val="000000"/>
          <w:lang w:eastAsia="en-NZ"/>
        </w:rPr>
        <w:t xml:space="preserve">. </w:t>
      </w:r>
    </w:p>
    <w:p w:rsidR="001433DF" w:rsidRDefault="001433DF">
      <w:pPr>
        <w:spacing w:after="0" w:line="240" w:lineRule="auto"/>
        <w:rPr>
          <w:rFonts w:ascii="Georgia" w:eastAsiaTheme="majorEastAsia" w:hAnsi="Georgia"/>
          <w:b/>
          <w:bCs/>
          <w:color w:val="121F6B"/>
          <w:kern w:val="0"/>
          <w:sz w:val="36"/>
          <w:szCs w:val="36"/>
        </w:rPr>
      </w:pPr>
      <w:r>
        <w:br w:type="page"/>
      </w:r>
    </w:p>
    <w:p w:rsidR="00FF0B92" w:rsidRDefault="00FF0B92" w:rsidP="00E4079D">
      <w:pPr>
        <w:pStyle w:val="Heading1"/>
        <w:ind w:right="-1440"/>
      </w:pPr>
      <w:r>
        <w:lastRenderedPageBreak/>
        <w:t xml:space="preserve">Conclusions </w:t>
      </w:r>
    </w:p>
    <w:p w:rsidR="00553D4C" w:rsidRDefault="00FF0B92" w:rsidP="00E4079D">
      <w:pPr>
        <w:rPr>
          <w:lang w:eastAsia="en-NZ"/>
        </w:rPr>
      </w:pPr>
      <w:r>
        <w:rPr>
          <w:lang w:eastAsia="en-NZ"/>
        </w:rPr>
        <w:t xml:space="preserve">Results </w:t>
      </w:r>
      <w:r w:rsidR="00357BAD">
        <w:rPr>
          <w:lang w:eastAsia="en-NZ"/>
        </w:rPr>
        <w:t>suggest</w:t>
      </w:r>
      <w:r>
        <w:rPr>
          <w:lang w:eastAsia="en-NZ"/>
        </w:rPr>
        <w:t xml:space="preserve"> that Family Start was effective in reducing measures of post-neonatal infant mortality across the sub-groups we studied, including teen and non-teen mothers, children in families with and without a CYF background, and Māori children receiving Family Start from Māori and mainstream providers.  The one exception was that within the sub-population supported by benefit, the impact of Family Start on post-neonatal infant mortality was not statistically significant for first-born children.  A long established home visiting program – the Nurse Family Partnership – is targeted to disadvantaged first-time mothers.</w:t>
      </w:r>
      <w:r>
        <w:rPr>
          <w:rStyle w:val="FootnoteReference"/>
          <w:rFonts w:eastAsia="Times New Roman"/>
          <w:color w:val="000000"/>
          <w:lang w:eastAsia="en-NZ"/>
        </w:rPr>
        <w:footnoteReference w:id="5"/>
      </w:r>
      <w:r>
        <w:rPr>
          <w:lang w:eastAsia="en-NZ"/>
        </w:rPr>
        <w:t xml:space="preserve"> Our results indicate that Family Start is effective in reducing infant mortality for children who were not first-borns.  Our results do not support offering Family Start only to families with first-born children in line with the Nurse Family Partnership. </w:t>
      </w:r>
    </w:p>
    <w:p w:rsidR="00553D4C" w:rsidRDefault="00FF0B92" w:rsidP="00E4079D">
      <w:pPr>
        <w:rPr>
          <w:lang w:eastAsia="en-NZ"/>
        </w:rPr>
      </w:pPr>
      <w:r>
        <w:rPr>
          <w:lang w:eastAsia="en-NZ"/>
        </w:rPr>
        <w:t xml:space="preserve">We found positive impacts on the likelihood of timely immunisations for all sub-groups except Māori children in families served by mainstream providers, children in families with a CYF background, and children </w:t>
      </w:r>
      <w:r w:rsidR="00670738">
        <w:rPr>
          <w:lang w:eastAsia="en-NZ"/>
        </w:rPr>
        <w:t xml:space="preserve">in families supported by benefit </w:t>
      </w:r>
      <w:r>
        <w:rPr>
          <w:lang w:eastAsia="en-NZ"/>
        </w:rPr>
        <w:t xml:space="preserve">who were not first-borns.  These results </w:t>
      </w:r>
      <w:r w:rsidRPr="00D502D3">
        <w:rPr>
          <w:lang w:eastAsia="en-NZ"/>
        </w:rPr>
        <w:t xml:space="preserve">suggest extra support may be needed to improve service engagement for </w:t>
      </w:r>
      <w:r>
        <w:rPr>
          <w:lang w:eastAsia="en-NZ"/>
        </w:rPr>
        <w:t>some</w:t>
      </w:r>
      <w:r w:rsidRPr="00D502D3">
        <w:rPr>
          <w:lang w:eastAsia="en-NZ"/>
        </w:rPr>
        <w:t xml:space="preserve"> high</w:t>
      </w:r>
      <w:r>
        <w:rPr>
          <w:lang w:eastAsia="en-NZ"/>
        </w:rPr>
        <w:t>-</w:t>
      </w:r>
      <w:r w:rsidRPr="00D502D3">
        <w:rPr>
          <w:lang w:eastAsia="en-NZ"/>
        </w:rPr>
        <w:t>needs group</w:t>
      </w:r>
      <w:r>
        <w:rPr>
          <w:lang w:eastAsia="en-NZ"/>
        </w:rPr>
        <w:t xml:space="preserve">s.  </w:t>
      </w:r>
    </w:p>
    <w:p w:rsidR="00FF0B92" w:rsidRPr="000B6D2A" w:rsidRDefault="00FF0B92" w:rsidP="00E4079D">
      <w:pPr>
        <w:rPr>
          <w:lang w:eastAsia="en-NZ"/>
        </w:rPr>
      </w:pPr>
      <w:r>
        <w:rPr>
          <w:lang w:eastAsia="en-NZ"/>
        </w:rPr>
        <w:t>A possible explanation for both positive immunisation and positive PHO enrolment results for Māori children in families served by Māori providers is improved co-ordination of services where the same organisation provided Family Start and Well Child/Tamariki Ora or other health services, as found in a recent study of programme alignment.</w:t>
      </w:r>
      <w:r>
        <w:rPr>
          <w:rStyle w:val="FootnoteReference"/>
          <w:rFonts w:eastAsia="Times New Roman"/>
          <w:color w:val="000000"/>
          <w:lang w:eastAsia="en-NZ"/>
        </w:rPr>
        <w:footnoteReference w:id="6"/>
      </w:r>
      <w:r>
        <w:rPr>
          <w:lang w:eastAsia="en-NZ"/>
        </w:rPr>
        <w:t xml:space="preserve"> </w:t>
      </w:r>
    </w:p>
    <w:p w:rsidR="000234B1" w:rsidRDefault="000234B1" w:rsidP="00BB204A">
      <w:pPr>
        <w:spacing w:before="240" w:after="240" w:line="480" w:lineRule="auto"/>
        <w:rPr>
          <w:b/>
          <w:sz w:val="36"/>
          <w:szCs w:val="36"/>
        </w:rPr>
      </w:pPr>
    </w:p>
    <w:p w:rsidR="004E5D75" w:rsidRDefault="004E5D75">
      <w:pPr>
        <w:spacing w:after="0" w:line="240" w:lineRule="auto"/>
        <w:rPr>
          <w:b/>
          <w:sz w:val="36"/>
          <w:szCs w:val="36"/>
        </w:rPr>
      </w:pPr>
      <w:r>
        <w:rPr>
          <w:b/>
          <w:sz w:val="36"/>
          <w:szCs w:val="36"/>
        </w:rPr>
        <w:br w:type="page"/>
      </w:r>
    </w:p>
    <w:p w:rsidR="00BB204A" w:rsidRPr="008E104B" w:rsidRDefault="00BB204A" w:rsidP="00E4079D">
      <w:pPr>
        <w:pStyle w:val="Heading1"/>
      </w:pPr>
      <w:r w:rsidRPr="008E104B">
        <w:lastRenderedPageBreak/>
        <w:t>Appendix</w:t>
      </w:r>
    </w:p>
    <w:p w:rsidR="00D2269E" w:rsidRPr="00A90367" w:rsidRDefault="00D2269E" w:rsidP="00D2269E">
      <w:pPr>
        <w:pStyle w:val="Tables"/>
      </w:pPr>
      <w:r>
        <w:t>Appendix Table 1A: Balance test results for children of t</w:t>
      </w:r>
      <w:r w:rsidRPr="00A90367">
        <w:t xml:space="preserve">een </w:t>
      </w:r>
      <w:r>
        <w:t>m</w:t>
      </w:r>
      <w:r w:rsidRPr="00A90367">
        <w:t>other</w:t>
      </w:r>
      <w:r>
        <w:t>s</w:t>
      </w:r>
      <w:r w:rsidRPr="00A90367">
        <w:t xml:space="preserve"> </w:t>
      </w:r>
      <w:r>
        <w:t>sub-group</w:t>
      </w:r>
    </w:p>
    <w:tbl>
      <w:tblPr>
        <w:tblStyle w:val="TableGridLight1"/>
        <w:tblW w:w="5000" w:type="pct"/>
        <w:tblLayout w:type="fixed"/>
        <w:tblLook w:val="04A0" w:firstRow="1" w:lastRow="0" w:firstColumn="1" w:lastColumn="0" w:noHBand="0" w:noVBand="1"/>
      </w:tblPr>
      <w:tblGrid>
        <w:gridCol w:w="4791"/>
        <w:gridCol w:w="1452"/>
        <w:gridCol w:w="1598"/>
        <w:gridCol w:w="1395"/>
      </w:tblGrid>
      <w:tr w:rsidR="00D2269E" w:rsidRPr="00D20532" w:rsidTr="00C80FC7">
        <w:trPr>
          <w:trHeight w:val="300"/>
        </w:trPr>
        <w:tc>
          <w:tcPr>
            <w:tcW w:w="2594" w:type="pct"/>
            <w:tcBorders>
              <w:top w:val="single" w:sz="4" w:space="0" w:color="auto"/>
              <w:bottom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786" w:type="pct"/>
            <w:tcBorders>
              <w:top w:val="single" w:sz="4" w:space="0" w:color="auto"/>
              <w:bottom w:val="single" w:sz="4" w:space="0" w:color="auto"/>
            </w:tcBorders>
            <w:noWrap/>
            <w:hideMark/>
          </w:tcPr>
          <w:p w:rsidR="00721C15" w:rsidRPr="008B7C99"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8B7C99">
              <w:rPr>
                <w:rFonts w:eastAsia="Times New Roman"/>
                <w:b/>
                <w:color w:val="000000"/>
                <w:sz w:val="18"/>
                <w:szCs w:val="18"/>
                <w:bdr w:val="none" w:sz="0" w:space="0" w:color="auto"/>
                <w:lang w:val="en-NZ" w:eastAsia="en-NZ"/>
              </w:rPr>
              <w:t>Mean C</w:t>
            </w:r>
            <w:r w:rsidR="00D2269E" w:rsidRPr="008B7C99">
              <w:rPr>
                <w:rFonts w:eastAsia="Times New Roman"/>
                <w:b/>
                <w:color w:val="000000"/>
                <w:sz w:val="18"/>
                <w:szCs w:val="18"/>
                <w:bdr w:val="none" w:sz="0" w:space="0" w:color="auto"/>
                <w:lang w:val="en-NZ" w:eastAsia="en-NZ"/>
              </w:rPr>
              <w:t xml:space="preserve">ontrol </w:t>
            </w:r>
          </w:p>
        </w:tc>
        <w:tc>
          <w:tcPr>
            <w:tcW w:w="865" w:type="pct"/>
            <w:tcBorders>
              <w:top w:val="single" w:sz="4" w:space="0" w:color="auto"/>
              <w:bottom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8B7C99">
              <w:rPr>
                <w:rFonts w:eastAsia="Times New Roman"/>
                <w:b/>
                <w:color w:val="000000"/>
                <w:sz w:val="18"/>
                <w:szCs w:val="18"/>
                <w:bdr w:val="none" w:sz="0" w:space="0" w:color="auto"/>
                <w:lang w:val="en-NZ" w:eastAsia="en-NZ"/>
              </w:rPr>
              <w:t xml:space="preserve">Mean </w:t>
            </w:r>
            <w:r w:rsidR="00C80FC7" w:rsidRPr="008B7C99">
              <w:rPr>
                <w:rFonts w:eastAsia="Times New Roman"/>
                <w:b/>
                <w:color w:val="000000"/>
                <w:sz w:val="18"/>
                <w:szCs w:val="18"/>
                <w:bdr w:val="none" w:sz="0" w:space="0" w:color="auto"/>
                <w:lang w:val="en-NZ" w:eastAsia="en-NZ"/>
              </w:rPr>
              <w:t xml:space="preserve"> T</w:t>
            </w:r>
            <w:r w:rsidRPr="008B7C99">
              <w:rPr>
                <w:rFonts w:eastAsia="Times New Roman"/>
                <w:b/>
                <w:color w:val="000000"/>
                <w:sz w:val="18"/>
                <w:szCs w:val="18"/>
                <w:bdr w:val="none" w:sz="0" w:space="0" w:color="auto"/>
                <w:lang w:val="en-NZ" w:eastAsia="en-NZ"/>
              </w:rPr>
              <w:t>reated</w:t>
            </w:r>
          </w:p>
          <w:p w:rsidR="00721C15" w:rsidRPr="008B7C99" w:rsidRDefault="00721C15"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8B7C99">
              <w:rPr>
                <w:rFonts w:eastAsia="Times New Roman"/>
                <w:b/>
                <w:color w:val="000000"/>
                <w:sz w:val="18"/>
                <w:szCs w:val="18"/>
                <w:bdr w:val="none" w:sz="0" w:space="0" w:color="auto"/>
                <w:lang w:val="en-NZ" w:eastAsia="en-NZ"/>
              </w:rPr>
              <w:t>n</w:t>
            </w:r>
            <w:r w:rsidR="00A66675" w:rsidRPr="008B7C99">
              <w:rPr>
                <w:rFonts w:eastAsia="Times New Roman"/>
                <w:b/>
                <w:color w:val="000000"/>
                <w:sz w:val="18"/>
                <w:szCs w:val="18"/>
                <w:bdr w:val="none" w:sz="0" w:space="0" w:color="auto"/>
                <w:lang w:val="en-NZ" w:eastAsia="en-NZ"/>
              </w:rPr>
              <w:t>=768</w:t>
            </w:r>
          </w:p>
        </w:tc>
        <w:tc>
          <w:tcPr>
            <w:tcW w:w="755" w:type="pct"/>
            <w:tcBorders>
              <w:top w:val="single" w:sz="4" w:space="0" w:color="auto"/>
              <w:bottom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8B7C99">
              <w:rPr>
                <w:rFonts w:eastAsia="Times New Roman"/>
                <w:b/>
                <w:color w:val="000000"/>
                <w:sz w:val="18"/>
                <w:szCs w:val="18"/>
                <w:bdr w:val="none" w:sz="0" w:space="0" w:color="auto"/>
                <w:lang w:val="en-NZ" w:eastAsia="en-NZ"/>
              </w:rPr>
              <w:t>p-value</w:t>
            </w:r>
          </w:p>
        </w:tc>
      </w:tr>
      <w:tr w:rsidR="00D2269E" w:rsidRPr="00D20532" w:rsidTr="00C80FC7">
        <w:trPr>
          <w:trHeight w:val="300"/>
        </w:trPr>
        <w:tc>
          <w:tcPr>
            <w:tcW w:w="2594" w:type="pct"/>
            <w:tcBorders>
              <w:top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Propensity score</w:t>
            </w:r>
          </w:p>
        </w:tc>
        <w:tc>
          <w:tcPr>
            <w:tcW w:w="786" w:type="pct"/>
            <w:tcBorders>
              <w:top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0.245</w:t>
            </w:r>
          </w:p>
        </w:tc>
        <w:tc>
          <w:tcPr>
            <w:tcW w:w="865" w:type="pct"/>
            <w:tcBorders>
              <w:top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0.250</w:t>
            </w:r>
          </w:p>
        </w:tc>
        <w:tc>
          <w:tcPr>
            <w:tcW w:w="755" w:type="pct"/>
            <w:tcBorders>
              <w:top w:val="single" w:sz="4" w:space="0" w:color="auto"/>
            </w:tcBorders>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0.462</w:t>
            </w:r>
          </w:p>
        </w:tc>
      </w:tr>
      <w:tr w:rsidR="00D2269E" w:rsidRPr="00D20532" w:rsidTr="00C80FC7">
        <w:trPr>
          <w:trHeight w:val="300"/>
        </w:trPr>
        <w:tc>
          <w:tcPr>
            <w:tcW w:w="2594"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Deprived</w:t>
            </w:r>
            <w:r w:rsidR="00553D4C" w:rsidRPr="008B7C99">
              <w:rPr>
                <w:rFonts w:eastAsia="Times New Roman"/>
                <w:color w:val="000000"/>
                <w:sz w:val="18"/>
                <w:szCs w:val="18"/>
                <w:bdr w:val="none" w:sz="0" w:space="0" w:color="auto"/>
                <w:lang w:val="en-NZ" w:eastAsia="en-NZ"/>
              </w:rPr>
              <w:t xml:space="preserve"> </w:t>
            </w:r>
            <w:r w:rsidR="00553D4C" w:rsidRPr="008B7C99">
              <w:rPr>
                <w:rFonts w:eastAsia="Times New Roman"/>
                <w:color w:val="000000"/>
                <w:sz w:val="18"/>
                <w:szCs w:val="18"/>
                <w:lang w:eastAsia="en-NZ"/>
              </w:rPr>
              <w:t>(NZDep 9 or 10)</w:t>
            </w:r>
          </w:p>
        </w:tc>
        <w:tc>
          <w:tcPr>
            <w:tcW w:w="786"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0.730</w:t>
            </w:r>
          </w:p>
        </w:tc>
        <w:tc>
          <w:tcPr>
            <w:tcW w:w="865"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0.730</w:t>
            </w:r>
          </w:p>
        </w:tc>
        <w:tc>
          <w:tcPr>
            <w:tcW w:w="755"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0.987</w:t>
            </w:r>
          </w:p>
        </w:tc>
      </w:tr>
      <w:tr w:rsidR="00D2269E" w:rsidRPr="00D20532" w:rsidTr="00C80FC7">
        <w:trPr>
          <w:trHeight w:val="300"/>
        </w:trPr>
        <w:tc>
          <w:tcPr>
            <w:tcW w:w="2594"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Māori</w:t>
            </w:r>
          </w:p>
        </w:tc>
        <w:tc>
          <w:tcPr>
            <w:tcW w:w="786"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0.610</w:t>
            </w:r>
          </w:p>
        </w:tc>
        <w:tc>
          <w:tcPr>
            <w:tcW w:w="865"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0.611</w:t>
            </w:r>
          </w:p>
        </w:tc>
        <w:tc>
          <w:tcPr>
            <w:tcW w:w="755" w:type="pct"/>
            <w:noWrap/>
            <w:hideMark/>
          </w:tcPr>
          <w:p w:rsidR="00D2269E" w:rsidRPr="008B7C99"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0.983</w:t>
            </w:r>
          </w:p>
        </w:tc>
      </w:tr>
      <w:tr w:rsidR="00BA1068" w:rsidRPr="00BA1068" w:rsidTr="00C80FC7">
        <w:trPr>
          <w:trHeight w:val="300"/>
        </w:trPr>
        <w:tc>
          <w:tcPr>
            <w:tcW w:w="2594" w:type="pct"/>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Pacific (and not M</w:t>
            </w:r>
            <w:r w:rsidRPr="008B7C99">
              <w:rPr>
                <w:rFonts w:eastAsia="Times New Roman"/>
                <w:color w:val="000000"/>
                <w:sz w:val="18"/>
                <w:szCs w:val="18"/>
                <w:bdr w:val="none" w:sz="0" w:space="0" w:color="auto"/>
                <w:lang w:val="en-NZ" w:eastAsia="en-NZ"/>
              </w:rPr>
              <w:t>ā</w:t>
            </w:r>
            <w:r w:rsidRPr="00BA1068">
              <w:rPr>
                <w:rFonts w:eastAsia="Times New Roman"/>
                <w:color w:val="000000"/>
                <w:sz w:val="18"/>
                <w:szCs w:val="18"/>
                <w:bdr w:val="none" w:sz="0" w:space="0" w:color="auto"/>
                <w:lang w:val="en-NZ" w:eastAsia="en-NZ"/>
              </w:rPr>
              <w:t>ori)</w:t>
            </w:r>
          </w:p>
        </w:tc>
        <w:tc>
          <w:tcPr>
            <w:tcW w:w="786" w:type="pct"/>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0.270</w:t>
            </w:r>
          </w:p>
        </w:tc>
        <w:tc>
          <w:tcPr>
            <w:tcW w:w="865" w:type="pct"/>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0.270</w:t>
            </w:r>
          </w:p>
        </w:tc>
        <w:tc>
          <w:tcPr>
            <w:tcW w:w="755" w:type="pct"/>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0.988</w:t>
            </w:r>
          </w:p>
        </w:tc>
      </w:tr>
      <w:tr w:rsidR="00BA1068" w:rsidRPr="00D20532" w:rsidTr="00C80FC7">
        <w:trPr>
          <w:trHeight w:val="300"/>
        </w:trPr>
        <w:tc>
          <w:tcPr>
            <w:tcW w:w="2594" w:type="pct"/>
            <w:noWrap/>
            <w:hideMark/>
          </w:tcPr>
          <w:p w:rsidR="00BA1068" w:rsidRPr="008B7C99"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 xml:space="preserve">Mother under 18 </w:t>
            </w:r>
          </w:p>
        </w:tc>
        <w:tc>
          <w:tcPr>
            <w:tcW w:w="786" w:type="pct"/>
            <w:noWrap/>
            <w:hideMark/>
          </w:tcPr>
          <w:p w:rsidR="00BA1068" w:rsidRPr="008B7C99"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0.402</w:t>
            </w:r>
          </w:p>
        </w:tc>
        <w:tc>
          <w:tcPr>
            <w:tcW w:w="865" w:type="pct"/>
            <w:noWrap/>
            <w:hideMark/>
          </w:tcPr>
          <w:p w:rsidR="00BA1068" w:rsidRPr="008B7C99"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0.412</w:t>
            </w:r>
          </w:p>
        </w:tc>
        <w:tc>
          <w:tcPr>
            <w:tcW w:w="755" w:type="pct"/>
            <w:noWrap/>
            <w:hideMark/>
          </w:tcPr>
          <w:p w:rsidR="00BA1068" w:rsidRPr="008B7C99"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8B7C99">
              <w:rPr>
                <w:rFonts w:eastAsia="Times New Roman"/>
                <w:color w:val="000000"/>
                <w:sz w:val="18"/>
                <w:szCs w:val="18"/>
                <w:bdr w:val="none" w:sz="0" w:space="0" w:color="auto"/>
                <w:lang w:val="en-NZ" w:eastAsia="en-NZ"/>
              </w:rPr>
              <w:t>0.693</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single at birth</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0.783</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0.771</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0.549</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on benefit for more than 3 of last 5 years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0.389</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0.420</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0.220</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served a sentence in the 5 years prior to child's birth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0.083</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0.059</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0.073</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has known substance abuse or mental health issue in last 5 years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0.199</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0.231</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0.124</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recorded on birth registration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0.779</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0.777</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0.913</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received incapacity benefit for mental health or substance abuse in 5 years prior to child's birth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0.059</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0.037</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0.043</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notified to CYF before age 18</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0.583</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0.654</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0.004</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Father notified to CYF before age 18</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0.351</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0.378</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0.274</w:t>
            </w:r>
          </w:p>
        </w:tc>
      </w:tr>
      <w:tr w:rsidR="00BA1068" w:rsidRPr="00D20532" w:rsidTr="00C80FC7">
        <w:trPr>
          <w:trHeight w:val="300"/>
        </w:trPr>
        <w:tc>
          <w:tcPr>
            <w:tcW w:w="2594"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smokes </w:t>
            </w:r>
          </w:p>
        </w:tc>
        <w:tc>
          <w:tcPr>
            <w:tcW w:w="786"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0.373</w:t>
            </w:r>
          </w:p>
        </w:tc>
        <w:tc>
          <w:tcPr>
            <w:tcW w:w="86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0.375</w:t>
            </w:r>
          </w:p>
        </w:tc>
        <w:tc>
          <w:tcPr>
            <w:tcW w:w="755" w:type="pct"/>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0.931</w:t>
            </w:r>
          </w:p>
        </w:tc>
      </w:tr>
      <w:tr w:rsidR="00BA1068" w:rsidRPr="00D20532" w:rsidTr="00C80FC7">
        <w:trPr>
          <w:trHeight w:val="300"/>
        </w:trPr>
        <w:tc>
          <w:tcPr>
            <w:tcW w:w="2594" w:type="pct"/>
            <w:tcBorders>
              <w:bottom w:val="single" w:sz="4" w:space="0" w:color="BFBFBF" w:themeColor="background1" w:themeShade="BF"/>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Female</w:t>
            </w:r>
            <w:r>
              <w:rPr>
                <w:rFonts w:eastAsia="Times New Roman"/>
                <w:color w:val="000000"/>
                <w:sz w:val="18"/>
                <w:szCs w:val="18"/>
                <w:bdr w:val="none" w:sz="0" w:space="0" w:color="auto"/>
                <w:lang w:val="en-NZ" w:eastAsia="en-NZ"/>
              </w:rPr>
              <w:t xml:space="preserve"> child</w:t>
            </w:r>
          </w:p>
        </w:tc>
        <w:tc>
          <w:tcPr>
            <w:tcW w:w="786" w:type="pct"/>
            <w:tcBorders>
              <w:bottom w:val="single" w:sz="4" w:space="0" w:color="BFBFBF" w:themeColor="background1" w:themeShade="BF"/>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0.449</w:t>
            </w:r>
          </w:p>
        </w:tc>
        <w:tc>
          <w:tcPr>
            <w:tcW w:w="865" w:type="pct"/>
            <w:tcBorders>
              <w:bottom w:val="single" w:sz="4" w:space="0" w:color="BFBFBF" w:themeColor="background1" w:themeShade="BF"/>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0.470</w:t>
            </w:r>
          </w:p>
        </w:tc>
        <w:tc>
          <w:tcPr>
            <w:tcW w:w="755" w:type="pct"/>
            <w:tcBorders>
              <w:bottom w:val="single" w:sz="4" w:space="0" w:color="BFBFBF" w:themeColor="background1" w:themeShade="BF"/>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0.397</w:t>
            </w:r>
          </w:p>
        </w:tc>
      </w:tr>
      <w:tr w:rsidR="00BA1068" w:rsidRPr="00D20532" w:rsidTr="00C80FC7">
        <w:trPr>
          <w:trHeight w:val="300"/>
        </w:trPr>
        <w:tc>
          <w:tcPr>
            <w:tcW w:w="2594" w:type="pct"/>
            <w:tcBorders>
              <w:bottom w:val="single" w:sz="4" w:space="0" w:color="auto"/>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First child </w:t>
            </w:r>
          </w:p>
        </w:tc>
        <w:tc>
          <w:tcPr>
            <w:tcW w:w="786" w:type="pct"/>
            <w:tcBorders>
              <w:bottom w:val="single" w:sz="4" w:space="0" w:color="auto"/>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0.734</w:t>
            </w:r>
          </w:p>
        </w:tc>
        <w:tc>
          <w:tcPr>
            <w:tcW w:w="865" w:type="pct"/>
            <w:tcBorders>
              <w:bottom w:val="single" w:sz="4" w:space="0" w:color="auto"/>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0.742</w:t>
            </w:r>
          </w:p>
        </w:tc>
        <w:tc>
          <w:tcPr>
            <w:tcW w:w="755" w:type="pct"/>
            <w:tcBorders>
              <w:bottom w:val="single" w:sz="4" w:space="0" w:color="auto"/>
            </w:tcBorders>
            <w:noWrap/>
            <w:hideMark/>
          </w:tcPr>
          <w:p w:rsidR="00BA1068" w:rsidRPr="00D20532" w:rsidRDefault="00BA1068"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0.716</w:t>
            </w:r>
          </w:p>
        </w:tc>
      </w:tr>
    </w:tbl>
    <w:p w:rsidR="00553D4C" w:rsidRDefault="00C80FC7" w:rsidP="00E4079D">
      <w:pPr>
        <w:pStyle w:val="FootnoteText"/>
      </w:pPr>
      <w:r w:rsidRPr="00CA482A">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553D4C" w:rsidRDefault="00553D4C" w:rsidP="00E4079D">
      <w:pPr>
        <w:pStyle w:val="FootnoteText"/>
      </w:pPr>
    </w:p>
    <w:p w:rsidR="00553D4C" w:rsidRDefault="00553D4C" w:rsidP="00E4079D">
      <w:pPr>
        <w:pStyle w:val="FootnoteText"/>
      </w:pPr>
    </w:p>
    <w:p w:rsidR="00D2269E" w:rsidRDefault="00D2269E" w:rsidP="00E4079D">
      <w:pPr>
        <w:pStyle w:val="FootnoteText"/>
        <w:rPr>
          <w:b/>
          <w:sz w:val="22"/>
          <w:szCs w:val="22"/>
        </w:rPr>
      </w:pPr>
      <w:r>
        <w:rPr>
          <w:b/>
          <w:sz w:val="22"/>
          <w:szCs w:val="22"/>
        </w:rPr>
        <w:br w:type="page"/>
      </w:r>
    </w:p>
    <w:p w:rsidR="00D2269E" w:rsidRPr="00A90367" w:rsidRDefault="00D2269E" w:rsidP="00D2269E">
      <w:pPr>
        <w:pStyle w:val="Tables"/>
      </w:pPr>
      <w:r>
        <w:lastRenderedPageBreak/>
        <w:t>Appendix Table 1B: Balance test results for children of n</w:t>
      </w:r>
      <w:r w:rsidRPr="00A90367">
        <w:t xml:space="preserve">on-teen </w:t>
      </w:r>
      <w:r>
        <w:t>m</w:t>
      </w:r>
      <w:r w:rsidRPr="00A90367">
        <w:t>other</w:t>
      </w:r>
      <w:r>
        <w:t>s</w:t>
      </w:r>
      <w:r w:rsidRPr="00A90367">
        <w:t xml:space="preserve"> </w:t>
      </w:r>
      <w:r>
        <w:t>sub-group</w:t>
      </w:r>
    </w:p>
    <w:tbl>
      <w:tblPr>
        <w:tblStyle w:val="TableGridLight1"/>
        <w:tblW w:w="0" w:type="auto"/>
        <w:tblLook w:val="04A0" w:firstRow="1" w:lastRow="0" w:firstColumn="1" w:lastColumn="0" w:noHBand="0" w:noVBand="1"/>
      </w:tblPr>
      <w:tblGrid>
        <w:gridCol w:w="4648"/>
        <w:gridCol w:w="1440"/>
        <w:gridCol w:w="1562"/>
        <w:gridCol w:w="1360"/>
      </w:tblGrid>
      <w:tr w:rsidR="00D2269E" w:rsidRPr="00D20532" w:rsidTr="00C80FC7">
        <w:trPr>
          <w:trHeight w:val="300"/>
        </w:trPr>
        <w:tc>
          <w:tcPr>
            <w:tcW w:w="4648" w:type="dxa"/>
            <w:tcBorders>
              <w:top w:val="single" w:sz="4" w:space="0" w:color="auto"/>
              <w:bottom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40" w:type="dxa"/>
            <w:tcBorders>
              <w:top w:val="single" w:sz="4" w:space="0" w:color="auto"/>
              <w:bottom w:val="single" w:sz="4" w:space="0" w:color="auto"/>
            </w:tcBorders>
            <w:noWrap/>
            <w:hideMark/>
          </w:tcPr>
          <w:p w:rsidR="00D2269E" w:rsidRPr="003D5994"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3D5994">
              <w:rPr>
                <w:rFonts w:eastAsia="Times New Roman"/>
                <w:b/>
                <w:color w:val="000000"/>
                <w:sz w:val="18"/>
                <w:szCs w:val="18"/>
                <w:bdr w:val="none" w:sz="0" w:space="0" w:color="auto"/>
                <w:lang w:val="en-NZ" w:eastAsia="en-NZ"/>
              </w:rPr>
              <w:t>Mean C</w:t>
            </w:r>
            <w:r w:rsidR="00D2269E" w:rsidRPr="003D5994">
              <w:rPr>
                <w:rFonts w:eastAsia="Times New Roman"/>
                <w:b/>
                <w:color w:val="000000"/>
                <w:sz w:val="18"/>
                <w:szCs w:val="18"/>
                <w:bdr w:val="none" w:sz="0" w:space="0" w:color="auto"/>
                <w:lang w:val="en-NZ" w:eastAsia="en-NZ"/>
              </w:rPr>
              <w:t xml:space="preserve">ontrol </w:t>
            </w:r>
          </w:p>
        </w:tc>
        <w:tc>
          <w:tcPr>
            <w:tcW w:w="1562" w:type="dxa"/>
            <w:tcBorders>
              <w:top w:val="single" w:sz="4" w:space="0" w:color="auto"/>
              <w:bottom w:val="single" w:sz="4" w:space="0" w:color="auto"/>
            </w:tcBorders>
            <w:noWrap/>
            <w:hideMark/>
          </w:tcPr>
          <w:p w:rsidR="00D2269E" w:rsidRPr="003D5994"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3D5994">
              <w:rPr>
                <w:rFonts w:eastAsia="Times New Roman"/>
                <w:b/>
                <w:color w:val="000000"/>
                <w:sz w:val="18"/>
                <w:szCs w:val="18"/>
                <w:bdr w:val="none" w:sz="0" w:space="0" w:color="auto"/>
                <w:lang w:val="en-NZ" w:eastAsia="en-NZ"/>
              </w:rPr>
              <w:t>Mean T</w:t>
            </w:r>
            <w:r w:rsidR="00D2269E" w:rsidRPr="003D5994">
              <w:rPr>
                <w:rFonts w:eastAsia="Times New Roman"/>
                <w:b/>
                <w:color w:val="000000"/>
                <w:sz w:val="18"/>
                <w:szCs w:val="18"/>
                <w:bdr w:val="none" w:sz="0" w:space="0" w:color="auto"/>
                <w:lang w:val="en-NZ" w:eastAsia="en-NZ"/>
              </w:rPr>
              <w:t>reated</w:t>
            </w:r>
          </w:p>
          <w:p w:rsidR="00C80FC7" w:rsidRPr="003D5994" w:rsidRDefault="003D5994"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Pr>
                <w:rFonts w:eastAsia="Times New Roman"/>
                <w:b/>
                <w:color w:val="000000"/>
                <w:sz w:val="18"/>
                <w:szCs w:val="18"/>
                <w:bdr w:val="none" w:sz="0" w:space="0" w:color="auto"/>
                <w:lang w:val="en-NZ" w:eastAsia="en-NZ"/>
              </w:rPr>
              <w:t>n</w:t>
            </w:r>
            <w:r w:rsidR="00A66675" w:rsidRPr="003D5994">
              <w:rPr>
                <w:rFonts w:eastAsia="Times New Roman"/>
                <w:b/>
                <w:color w:val="000000"/>
                <w:sz w:val="18"/>
                <w:szCs w:val="18"/>
                <w:bdr w:val="none" w:sz="0" w:space="0" w:color="auto"/>
                <w:lang w:val="en-NZ" w:eastAsia="en-NZ"/>
              </w:rPr>
              <w:t>=2,523</w:t>
            </w:r>
          </w:p>
        </w:tc>
        <w:tc>
          <w:tcPr>
            <w:tcW w:w="1360" w:type="dxa"/>
            <w:tcBorders>
              <w:top w:val="single" w:sz="4" w:space="0" w:color="auto"/>
              <w:bottom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3D5994">
              <w:rPr>
                <w:rFonts w:eastAsia="Times New Roman"/>
                <w:b/>
                <w:color w:val="000000"/>
                <w:sz w:val="18"/>
                <w:szCs w:val="18"/>
                <w:bdr w:val="none" w:sz="0" w:space="0" w:color="auto"/>
                <w:lang w:val="en-NZ" w:eastAsia="en-NZ"/>
              </w:rPr>
              <w:t>p-value</w:t>
            </w:r>
          </w:p>
        </w:tc>
      </w:tr>
      <w:tr w:rsidR="00D2269E" w:rsidRPr="00D20532" w:rsidTr="00C80FC7">
        <w:trPr>
          <w:trHeight w:val="300"/>
        </w:trPr>
        <w:tc>
          <w:tcPr>
            <w:tcW w:w="4648" w:type="dxa"/>
            <w:tcBorders>
              <w:top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Propensity score</w:t>
            </w:r>
          </w:p>
        </w:tc>
        <w:tc>
          <w:tcPr>
            <w:tcW w:w="1440" w:type="dxa"/>
            <w:tcBorders>
              <w:top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0.147</w:t>
            </w:r>
          </w:p>
        </w:tc>
        <w:tc>
          <w:tcPr>
            <w:tcW w:w="1562" w:type="dxa"/>
            <w:tcBorders>
              <w:top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0.148</w:t>
            </w:r>
          </w:p>
        </w:tc>
        <w:tc>
          <w:tcPr>
            <w:tcW w:w="1360" w:type="dxa"/>
            <w:tcBorders>
              <w:top w:val="single" w:sz="4" w:space="0" w:color="auto"/>
            </w:tcBorders>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0.619</w:t>
            </w:r>
          </w:p>
        </w:tc>
      </w:tr>
      <w:tr w:rsidR="00D2269E" w:rsidRPr="00D20532" w:rsidTr="00C80FC7">
        <w:trPr>
          <w:trHeight w:val="300"/>
        </w:trPr>
        <w:tc>
          <w:tcPr>
            <w:tcW w:w="4648"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Deprived</w:t>
            </w:r>
            <w:r w:rsidR="00ED6B20" w:rsidRPr="003D5994">
              <w:rPr>
                <w:rFonts w:eastAsia="Times New Roman"/>
                <w:color w:val="000000"/>
                <w:sz w:val="18"/>
                <w:szCs w:val="18"/>
                <w:bdr w:val="none" w:sz="0" w:space="0" w:color="auto"/>
                <w:lang w:val="en-NZ" w:eastAsia="en-NZ"/>
              </w:rPr>
              <w:t xml:space="preserve"> (NZDep 9 or 10)</w:t>
            </w:r>
          </w:p>
        </w:tc>
        <w:tc>
          <w:tcPr>
            <w:tcW w:w="144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0.752</w:t>
            </w:r>
          </w:p>
        </w:tc>
        <w:tc>
          <w:tcPr>
            <w:tcW w:w="1562"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0.752</w:t>
            </w:r>
          </w:p>
        </w:tc>
        <w:tc>
          <w:tcPr>
            <w:tcW w:w="136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1</w:t>
            </w:r>
          </w:p>
        </w:tc>
      </w:tr>
      <w:tr w:rsidR="00D2269E" w:rsidRPr="00D20532" w:rsidTr="00C80FC7">
        <w:trPr>
          <w:trHeight w:val="300"/>
        </w:trPr>
        <w:tc>
          <w:tcPr>
            <w:tcW w:w="4648"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Māori</w:t>
            </w:r>
          </w:p>
        </w:tc>
        <w:tc>
          <w:tcPr>
            <w:tcW w:w="144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0.509</w:t>
            </w:r>
          </w:p>
        </w:tc>
        <w:tc>
          <w:tcPr>
            <w:tcW w:w="1562"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0.509</w:t>
            </w:r>
          </w:p>
        </w:tc>
        <w:tc>
          <w:tcPr>
            <w:tcW w:w="136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1</w:t>
            </w:r>
          </w:p>
        </w:tc>
      </w:tr>
      <w:tr w:rsidR="00BA1068" w:rsidRPr="00BA1068" w:rsidTr="00BA1068">
        <w:trPr>
          <w:trHeight w:val="300"/>
        </w:trPr>
        <w:tc>
          <w:tcPr>
            <w:tcW w:w="4648"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Pacific (and not M</w:t>
            </w:r>
            <w:r w:rsidRPr="003D5994">
              <w:rPr>
                <w:rFonts w:eastAsia="Times New Roman"/>
                <w:color w:val="000000"/>
                <w:sz w:val="18"/>
                <w:szCs w:val="18"/>
                <w:bdr w:val="none" w:sz="0" w:space="0" w:color="auto"/>
                <w:lang w:val="en-NZ" w:eastAsia="en-NZ"/>
              </w:rPr>
              <w:t>ā</w:t>
            </w:r>
            <w:r w:rsidRPr="00BA1068">
              <w:rPr>
                <w:rFonts w:eastAsia="Times New Roman"/>
                <w:color w:val="000000"/>
                <w:sz w:val="18"/>
                <w:szCs w:val="18"/>
                <w:bdr w:val="none" w:sz="0" w:space="0" w:color="auto"/>
                <w:lang w:val="en-NZ" w:eastAsia="en-NZ"/>
              </w:rPr>
              <w:t>ori)</w:t>
            </w:r>
          </w:p>
        </w:tc>
        <w:tc>
          <w:tcPr>
            <w:tcW w:w="1440" w:type="dxa"/>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0.329</w:t>
            </w:r>
          </w:p>
        </w:tc>
        <w:tc>
          <w:tcPr>
            <w:tcW w:w="1562" w:type="dxa"/>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0.329</w:t>
            </w:r>
          </w:p>
        </w:tc>
        <w:tc>
          <w:tcPr>
            <w:tcW w:w="1360"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1</w:t>
            </w:r>
          </w:p>
        </w:tc>
      </w:tr>
      <w:tr w:rsidR="00D2269E" w:rsidRPr="00D20532" w:rsidTr="00C80FC7">
        <w:trPr>
          <w:trHeight w:val="300"/>
        </w:trPr>
        <w:tc>
          <w:tcPr>
            <w:tcW w:w="4648"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 xml:space="preserve">Mother under 18 </w:t>
            </w:r>
          </w:p>
        </w:tc>
        <w:tc>
          <w:tcPr>
            <w:tcW w:w="144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w:t>
            </w:r>
          </w:p>
        </w:tc>
        <w:tc>
          <w:tcPr>
            <w:tcW w:w="1562"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0</w:t>
            </w:r>
          </w:p>
        </w:tc>
        <w:tc>
          <w:tcPr>
            <w:tcW w:w="1360" w:type="dxa"/>
            <w:noWrap/>
            <w:hideMark/>
          </w:tcPr>
          <w:p w:rsidR="00D2269E" w:rsidRPr="003D5994"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3D5994">
              <w:rPr>
                <w:rFonts w:eastAsia="Times New Roman"/>
                <w:color w:val="000000"/>
                <w:sz w:val="18"/>
                <w:szCs w:val="18"/>
                <w:bdr w:val="none" w:sz="0" w:space="0" w:color="auto"/>
                <w:lang w:val="en-NZ" w:eastAsia="en-NZ"/>
              </w:rPr>
              <w:t>.</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single at birth</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0.631</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0.653</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0.100</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on benefit for more than 3 of last 5 years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0.417</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0.472</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0.00-</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served a sentence in the 5 years prior to child's birth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0.180</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0.172</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0.416</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has known substance abuse or mental health issue in last 5 years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0.202</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0.226</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0.039</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recorded on birth registration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0.837</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0.837</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1</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received incapacity benefit for mental health or substance abuse in 5 years prior to child's birth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0.118</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0.094</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0.006</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notified to CYF before age 18</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0.292</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0.281</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0.400</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Father notified to CYF before age 18</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0.184</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0.178</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0.559</w:t>
            </w:r>
          </w:p>
        </w:tc>
      </w:tr>
      <w:tr w:rsidR="00D2269E" w:rsidRPr="00D20532" w:rsidTr="00C80FC7">
        <w:trPr>
          <w:trHeight w:val="300"/>
        </w:trPr>
        <w:tc>
          <w:tcPr>
            <w:tcW w:w="464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smokes </w:t>
            </w:r>
          </w:p>
        </w:tc>
        <w:tc>
          <w:tcPr>
            <w:tcW w:w="144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0.375</w:t>
            </w:r>
          </w:p>
        </w:tc>
        <w:tc>
          <w:tcPr>
            <w:tcW w:w="156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0.380</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0.705</w:t>
            </w:r>
          </w:p>
        </w:tc>
      </w:tr>
      <w:tr w:rsidR="00D2269E" w:rsidRPr="00D20532" w:rsidTr="00C80FC7">
        <w:trPr>
          <w:trHeight w:val="300"/>
        </w:trPr>
        <w:tc>
          <w:tcPr>
            <w:tcW w:w="4648"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Female</w:t>
            </w:r>
            <w:r w:rsidR="00ED6B20">
              <w:rPr>
                <w:rFonts w:eastAsia="Times New Roman"/>
                <w:color w:val="000000"/>
                <w:sz w:val="18"/>
                <w:szCs w:val="18"/>
                <w:bdr w:val="none" w:sz="0" w:space="0" w:color="auto"/>
                <w:lang w:val="en-NZ" w:eastAsia="en-NZ"/>
              </w:rPr>
              <w:t xml:space="preserve"> child</w:t>
            </w:r>
          </w:p>
        </w:tc>
        <w:tc>
          <w:tcPr>
            <w:tcW w:w="1440"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0.452</w:t>
            </w:r>
          </w:p>
        </w:tc>
        <w:tc>
          <w:tcPr>
            <w:tcW w:w="1562"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0.469</w:t>
            </w:r>
          </w:p>
        </w:tc>
        <w:tc>
          <w:tcPr>
            <w:tcW w:w="1360"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0.235</w:t>
            </w:r>
          </w:p>
        </w:tc>
      </w:tr>
      <w:tr w:rsidR="00D2269E" w:rsidRPr="00D20532" w:rsidTr="00C80FC7">
        <w:trPr>
          <w:trHeight w:val="300"/>
        </w:trPr>
        <w:tc>
          <w:tcPr>
            <w:tcW w:w="4648"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First child </w:t>
            </w:r>
          </w:p>
        </w:tc>
        <w:tc>
          <w:tcPr>
            <w:tcW w:w="1440"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0.413</w:t>
            </w:r>
          </w:p>
        </w:tc>
        <w:tc>
          <w:tcPr>
            <w:tcW w:w="1562"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0.382</w:t>
            </w:r>
          </w:p>
        </w:tc>
        <w:tc>
          <w:tcPr>
            <w:tcW w:w="1360"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0.023</w:t>
            </w:r>
          </w:p>
        </w:tc>
      </w:tr>
    </w:tbl>
    <w:p w:rsidR="00516D56" w:rsidRDefault="00C80FC7" w:rsidP="00516D56">
      <w:pPr>
        <w:pStyle w:val="FootnoteText"/>
      </w:pPr>
      <w:r w:rsidRPr="00E4079D">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516D56" w:rsidRDefault="00516D56">
      <w:pPr>
        <w:spacing w:after="0" w:line="240" w:lineRule="auto"/>
        <w:rPr>
          <w:rFonts w:ascii="Calibri" w:hAnsi="Calibri" w:cs="Calibri"/>
          <w:color w:val="000000"/>
          <w:kern w:val="0"/>
          <w:u w:color="000000"/>
          <w:bdr w:val="nil"/>
          <w:lang w:val="en-US" w:eastAsia="en-NZ"/>
        </w:rPr>
      </w:pPr>
      <w:r>
        <w:br w:type="page"/>
      </w:r>
    </w:p>
    <w:p w:rsidR="00BB204A" w:rsidRPr="00A90367" w:rsidRDefault="00D2269E" w:rsidP="00E4079D">
      <w:pPr>
        <w:pStyle w:val="Boxes"/>
      </w:pPr>
      <w:r>
        <w:lastRenderedPageBreak/>
        <w:t>Appendix Table 2A</w:t>
      </w:r>
      <w:r w:rsidR="00BB204A">
        <w:t>: Balance test results for c</w:t>
      </w:r>
      <w:r w:rsidR="00BB204A" w:rsidRPr="00A90367">
        <w:t xml:space="preserve">hildren </w:t>
      </w:r>
      <w:r w:rsidR="00BB204A">
        <w:t>in families w</w:t>
      </w:r>
      <w:r w:rsidR="00BB204A" w:rsidRPr="00A90367">
        <w:t xml:space="preserve">ithout CYF </w:t>
      </w:r>
      <w:r w:rsidR="00BB204A">
        <w:t>b</w:t>
      </w:r>
      <w:r w:rsidR="00BB204A" w:rsidRPr="00A90367">
        <w:t xml:space="preserve">ackground </w:t>
      </w:r>
      <w:r w:rsidR="00BB204A">
        <w:t>sub-group</w:t>
      </w:r>
    </w:p>
    <w:tbl>
      <w:tblPr>
        <w:tblStyle w:val="TableGridLight1"/>
        <w:tblW w:w="0" w:type="auto"/>
        <w:tblLook w:val="04A0" w:firstRow="1" w:lastRow="0" w:firstColumn="1" w:lastColumn="0" w:noHBand="0" w:noVBand="1"/>
      </w:tblPr>
      <w:tblGrid>
        <w:gridCol w:w="4673"/>
        <w:gridCol w:w="1406"/>
        <w:gridCol w:w="1571"/>
        <w:gridCol w:w="1360"/>
      </w:tblGrid>
      <w:tr w:rsidR="00BB204A" w:rsidRPr="00BD2D6D" w:rsidTr="00935C7B">
        <w:trPr>
          <w:trHeight w:val="300"/>
        </w:trPr>
        <w:tc>
          <w:tcPr>
            <w:tcW w:w="4673" w:type="dxa"/>
            <w:tcBorders>
              <w:top w:val="single" w:sz="4" w:space="0" w:color="auto"/>
              <w:bottom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06" w:type="dxa"/>
            <w:tcBorders>
              <w:top w:val="single" w:sz="4" w:space="0" w:color="auto"/>
              <w:bottom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A41F73">
              <w:rPr>
                <w:rFonts w:eastAsia="Times New Roman"/>
                <w:b/>
                <w:color w:val="000000"/>
                <w:sz w:val="18"/>
                <w:szCs w:val="18"/>
                <w:lang w:eastAsia="en-NZ"/>
              </w:rPr>
              <w:t xml:space="preserve">Mean </w:t>
            </w:r>
            <w:r w:rsidR="00C80FC7" w:rsidRPr="00A41F73">
              <w:rPr>
                <w:rFonts w:eastAsia="Times New Roman"/>
                <w:b/>
                <w:color w:val="000000"/>
                <w:sz w:val="18"/>
                <w:szCs w:val="18"/>
                <w:bdr w:val="none" w:sz="0" w:space="0" w:color="auto"/>
                <w:lang w:val="en-NZ" w:eastAsia="en-NZ"/>
              </w:rPr>
              <w:t>C</w:t>
            </w:r>
            <w:r w:rsidRPr="00A41F73">
              <w:rPr>
                <w:rFonts w:eastAsia="Times New Roman"/>
                <w:b/>
                <w:color w:val="000000"/>
                <w:sz w:val="18"/>
                <w:szCs w:val="18"/>
                <w:lang w:eastAsia="en-NZ"/>
              </w:rPr>
              <w:t>ontrol</w:t>
            </w:r>
          </w:p>
        </w:tc>
        <w:tc>
          <w:tcPr>
            <w:tcW w:w="1571" w:type="dxa"/>
            <w:tcBorders>
              <w:top w:val="single" w:sz="4" w:space="0" w:color="auto"/>
              <w:bottom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A41F73">
              <w:rPr>
                <w:rFonts w:eastAsia="Times New Roman"/>
                <w:b/>
                <w:color w:val="000000"/>
                <w:sz w:val="18"/>
                <w:szCs w:val="18"/>
                <w:lang w:eastAsia="en-NZ"/>
              </w:rPr>
              <w:t xml:space="preserve">Mean </w:t>
            </w:r>
            <w:r w:rsidR="00C80FC7" w:rsidRPr="00A41F73">
              <w:rPr>
                <w:rFonts w:eastAsia="Times New Roman"/>
                <w:b/>
                <w:color w:val="000000"/>
                <w:sz w:val="18"/>
                <w:szCs w:val="18"/>
                <w:bdr w:val="none" w:sz="0" w:space="0" w:color="auto"/>
                <w:lang w:val="en-NZ" w:eastAsia="en-NZ"/>
              </w:rPr>
              <w:t>T</w:t>
            </w:r>
            <w:r w:rsidRPr="00A41F73">
              <w:rPr>
                <w:rFonts w:eastAsia="Times New Roman"/>
                <w:b/>
                <w:color w:val="000000"/>
                <w:sz w:val="18"/>
                <w:szCs w:val="18"/>
                <w:lang w:eastAsia="en-NZ"/>
              </w:rPr>
              <w:t>reated</w:t>
            </w:r>
          </w:p>
          <w:p w:rsidR="00C80FC7" w:rsidRPr="00A41F73" w:rsidRDefault="00C80FC7"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A41F73">
              <w:rPr>
                <w:rFonts w:eastAsia="Times New Roman"/>
                <w:b/>
                <w:color w:val="000000"/>
                <w:sz w:val="18"/>
                <w:szCs w:val="18"/>
                <w:bdr w:val="none" w:sz="0" w:space="0" w:color="auto"/>
                <w:lang w:val="en-NZ" w:eastAsia="en-NZ"/>
              </w:rPr>
              <w:t>n</w:t>
            </w:r>
            <w:r w:rsidR="00A66675" w:rsidRPr="00A41F73">
              <w:rPr>
                <w:rFonts w:eastAsia="Times New Roman"/>
                <w:b/>
                <w:color w:val="000000"/>
                <w:sz w:val="18"/>
                <w:szCs w:val="18"/>
                <w:bdr w:val="none" w:sz="0" w:space="0" w:color="auto"/>
                <w:lang w:val="en-NZ" w:eastAsia="en-NZ"/>
              </w:rPr>
              <w:t>=1,380</w:t>
            </w:r>
          </w:p>
        </w:tc>
        <w:tc>
          <w:tcPr>
            <w:tcW w:w="1360" w:type="dxa"/>
            <w:tcBorders>
              <w:top w:val="single" w:sz="4" w:space="0" w:color="auto"/>
              <w:bottom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A41F73">
              <w:rPr>
                <w:rFonts w:eastAsia="Times New Roman"/>
                <w:b/>
                <w:color w:val="000000"/>
                <w:sz w:val="18"/>
                <w:szCs w:val="18"/>
                <w:lang w:eastAsia="en-NZ"/>
              </w:rPr>
              <w:t>p-value</w:t>
            </w:r>
          </w:p>
        </w:tc>
      </w:tr>
      <w:tr w:rsidR="00BB204A" w:rsidRPr="00BD2D6D" w:rsidTr="00935C7B">
        <w:trPr>
          <w:trHeight w:val="300"/>
        </w:trPr>
        <w:tc>
          <w:tcPr>
            <w:tcW w:w="4673" w:type="dxa"/>
            <w:tcBorders>
              <w:top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tabs>
                <w:tab w:val="center" w:pos="2228"/>
              </w:tabs>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Propensity score</w:t>
            </w:r>
            <w:r w:rsidRPr="00A41F73">
              <w:rPr>
                <w:rFonts w:eastAsia="Times New Roman"/>
                <w:color w:val="000000"/>
                <w:sz w:val="18"/>
                <w:szCs w:val="18"/>
                <w:lang w:eastAsia="en-NZ"/>
              </w:rPr>
              <w:tab/>
            </w:r>
          </w:p>
        </w:tc>
        <w:tc>
          <w:tcPr>
            <w:tcW w:w="1406" w:type="dxa"/>
            <w:tcBorders>
              <w:top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0.088</w:t>
            </w:r>
          </w:p>
        </w:tc>
        <w:tc>
          <w:tcPr>
            <w:tcW w:w="1571" w:type="dxa"/>
            <w:tcBorders>
              <w:top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0.089</w:t>
            </w:r>
          </w:p>
        </w:tc>
        <w:tc>
          <w:tcPr>
            <w:tcW w:w="1360" w:type="dxa"/>
            <w:tcBorders>
              <w:top w:val="single" w:sz="4" w:space="0" w:color="auto"/>
            </w:tcBorders>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0.725</w:t>
            </w:r>
          </w:p>
        </w:tc>
      </w:tr>
      <w:tr w:rsidR="00BB204A" w:rsidRPr="00BD2D6D" w:rsidTr="00935C7B">
        <w:trPr>
          <w:trHeight w:val="300"/>
        </w:trPr>
        <w:tc>
          <w:tcPr>
            <w:tcW w:w="4673"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Deprived</w:t>
            </w:r>
            <w:r w:rsidR="00ED6B20" w:rsidRPr="00A41F73">
              <w:rPr>
                <w:rFonts w:eastAsia="Times New Roman"/>
                <w:color w:val="000000"/>
                <w:sz w:val="18"/>
                <w:szCs w:val="18"/>
                <w:bdr w:val="none" w:sz="0" w:space="0" w:color="auto"/>
                <w:lang w:val="en-NZ" w:eastAsia="en-NZ"/>
              </w:rPr>
              <w:t xml:space="preserve"> (NZDep 9 or 10)</w:t>
            </w:r>
          </w:p>
        </w:tc>
        <w:tc>
          <w:tcPr>
            <w:tcW w:w="1406"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0.707</w:t>
            </w:r>
          </w:p>
        </w:tc>
        <w:tc>
          <w:tcPr>
            <w:tcW w:w="1571"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0.707</w:t>
            </w:r>
          </w:p>
        </w:tc>
        <w:tc>
          <w:tcPr>
            <w:tcW w:w="1360"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1</w:t>
            </w:r>
          </w:p>
        </w:tc>
      </w:tr>
      <w:tr w:rsidR="00BB204A" w:rsidRPr="00BD2D6D" w:rsidTr="00935C7B">
        <w:trPr>
          <w:trHeight w:val="300"/>
        </w:trPr>
        <w:tc>
          <w:tcPr>
            <w:tcW w:w="4673"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Māori</w:t>
            </w:r>
          </w:p>
        </w:tc>
        <w:tc>
          <w:tcPr>
            <w:tcW w:w="1406"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0.329</w:t>
            </w:r>
          </w:p>
        </w:tc>
        <w:tc>
          <w:tcPr>
            <w:tcW w:w="1571"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0.329</w:t>
            </w:r>
          </w:p>
        </w:tc>
        <w:tc>
          <w:tcPr>
            <w:tcW w:w="1360"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1</w:t>
            </w:r>
          </w:p>
        </w:tc>
      </w:tr>
      <w:tr w:rsidR="00BA1068" w:rsidRPr="00BA1068" w:rsidTr="00BA1068">
        <w:trPr>
          <w:trHeight w:val="300"/>
        </w:trPr>
        <w:tc>
          <w:tcPr>
            <w:tcW w:w="4673" w:type="dxa"/>
            <w:noWrap/>
          </w:tcPr>
          <w:p w:rsidR="00BA1068" w:rsidRPr="00A41F73" w:rsidRDefault="00BA1068" w:rsidP="00BA1068">
            <w:pPr>
              <w:spacing w:line="240" w:lineRule="auto"/>
              <w:rPr>
                <w:rFonts w:eastAsia="Times New Roman"/>
                <w:color w:val="000000"/>
                <w:sz w:val="18"/>
                <w:szCs w:val="18"/>
                <w:lang w:eastAsia="en-NZ"/>
              </w:rPr>
            </w:pPr>
            <w:r w:rsidRPr="00BA1068">
              <w:rPr>
                <w:rFonts w:eastAsia="Times New Roman"/>
                <w:color w:val="000000"/>
                <w:sz w:val="18"/>
                <w:szCs w:val="18"/>
                <w:lang w:eastAsia="en-NZ"/>
              </w:rPr>
              <w:t>Pacific (and not M</w:t>
            </w:r>
            <w:r w:rsidRPr="00A41F73">
              <w:rPr>
                <w:rFonts w:eastAsia="Times New Roman"/>
                <w:color w:val="000000"/>
                <w:sz w:val="18"/>
                <w:szCs w:val="18"/>
                <w:lang w:eastAsia="en-NZ"/>
              </w:rPr>
              <w:t>ā</w:t>
            </w:r>
            <w:r w:rsidRPr="00BA1068">
              <w:rPr>
                <w:rFonts w:eastAsia="Times New Roman"/>
                <w:color w:val="000000"/>
                <w:sz w:val="18"/>
                <w:szCs w:val="18"/>
                <w:lang w:eastAsia="en-NZ"/>
              </w:rPr>
              <w:t>ori)</w:t>
            </w:r>
          </w:p>
        </w:tc>
        <w:tc>
          <w:tcPr>
            <w:tcW w:w="1406" w:type="dxa"/>
            <w:noWrap/>
          </w:tcPr>
          <w:p w:rsidR="00BA1068" w:rsidRPr="00BA1068" w:rsidRDefault="00BA1068" w:rsidP="00BA1068">
            <w:pPr>
              <w:spacing w:after="0" w:line="240" w:lineRule="auto"/>
              <w:rPr>
                <w:rFonts w:eastAsia="Times New Roman"/>
                <w:color w:val="000000"/>
                <w:sz w:val="18"/>
                <w:szCs w:val="18"/>
                <w:lang w:eastAsia="en-NZ"/>
              </w:rPr>
            </w:pPr>
            <w:r w:rsidRPr="00BA1068">
              <w:rPr>
                <w:rFonts w:eastAsia="Times New Roman"/>
                <w:color w:val="000000"/>
                <w:sz w:val="18"/>
                <w:szCs w:val="18"/>
                <w:lang w:eastAsia="en-NZ"/>
              </w:rPr>
              <w:t>0.429</w:t>
            </w:r>
          </w:p>
        </w:tc>
        <w:tc>
          <w:tcPr>
            <w:tcW w:w="1571" w:type="dxa"/>
            <w:noWrap/>
          </w:tcPr>
          <w:p w:rsidR="00BA1068" w:rsidRPr="00BA1068" w:rsidRDefault="00BA1068" w:rsidP="00BA1068">
            <w:pPr>
              <w:spacing w:line="240" w:lineRule="auto"/>
              <w:rPr>
                <w:rFonts w:eastAsia="Times New Roman"/>
                <w:color w:val="000000"/>
                <w:sz w:val="18"/>
                <w:szCs w:val="18"/>
                <w:lang w:eastAsia="en-NZ"/>
              </w:rPr>
            </w:pPr>
            <w:r w:rsidRPr="00BA1068">
              <w:rPr>
                <w:rFonts w:eastAsia="Times New Roman"/>
                <w:color w:val="000000"/>
                <w:sz w:val="18"/>
                <w:szCs w:val="18"/>
                <w:lang w:eastAsia="en-NZ"/>
              </w:rPr>
              <w:t>0.429</w:t>
            </w:r>
          </w:p>
        </w:tc>
        <w:tc>
          <w:tcPr>
            <w:tcW w:w="1360" w:type="dxa"/>
            <w:noWrap/>
          </w:tcPr>
          <w:p w:rsidR="00BA1068" w:rsidRPr="00A41F73" w:rsidRDefault="00BA1068" w:rsidP="00BA1068">
            <w:pPr>
              <w:spacing w:line="240" w:lineRule="auto"/>
              <w:rPr>
                <w:rFonts w:eastAsia="Times New Roman"/>
                <w:color w:val="000000"/>
                <w:sz w:val="18"/>
                <w:szCs w:val="18"/>
                <w:lang w:eastAsia="en-NZ"/>
              </w:rPr>
            </w:pPr>
            <w:r w:rsidRPr="00BA1068">
              <w:rPr>
                <w:rFonts w:eastAsia="Times New Roman"/>
                <w:color w:val="000000"/>
                <w:sz w:val="18"/>
                <w:szCs w:val="18"/>
                <w:lang w:eastAsia="en-NZ"/>
              </w:rPr>
              <w:t>1</w:t>
            </w:r>
          </w:p>
        </w:tc>
      </w:tr>
      <w:tr w:rsidR="00BB204A" w:rsidRPr="00BD2D6D" w:rsidTr="00935C7B">
        <w:trPr>
          <w:trHeight w:val="300"/>
        </w:trPr>
        <w:tc>
          <w:tcPr>
            <w:tcW w:w="4673"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Mother under 18</w:t>
            </w:r>
          </w:p>
        </w:tc>
        <w:tc>
          <w:tcPr>
            <w:tcW w:w="1406"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0.047</w:t>
            </w:r>
          </w:p>
        </w:tc>
        <w:tc>
          <w:tcPr>
            <w:tcW w:w="1571"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0.046</w:t>
            </w:r>
          </w:p>
        </w:tc>
        <w:tc>
          <w:tcPr>
            <w:tcW w:w="1360"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0.857</w:t>
            </w:r>
          </w:p>
        </w:tc>
      </w:tr>
      <w:tr w:rsidR="00BB204A" w:rsidRPr="00BD2D6D" w:rsidTr="00935C7B">
        <w:trPr>
          <w:trHeight w:val="300"/>
        </w:trPr>
        <w:tc>
          <w:tcPr>
            <w:tcW w:w="4673"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Mother single at birth</w:t>
            </w:r>
          </w:p>
        </w:tc>
        <w:tc>
          <w:tcPr>
            <w:tcW w:w="1406"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0.474</w:t>
            </w:r>
          </w:p>
        </w:tc>
        <w:tc>
          <w:tcPr>
            <w:tcW w:w="1571"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0.491</w:t>
            </w:r>
          </w:p>
        </w:tc>
        <w:tc>
          <w:tcPr>
            <w:tcW w:w="1360" w:type="dxa"/>
            <w:noWrap/>
            <w:hideMark/>
          </w:tcPr>
          <w:p w:rsidR="00BB204A" w:rsidRPr="00A41F73"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A41F73">
              <w:rPr>
                <w:rFonts w:eastAsia="Times New Roman"/>
                <w:color w:val="000000"/>
                <w:sz w:val="18"/>
                <w:szCs w:val="18"/>
                <w:lang w:eastAsia="en-NZ"/>
              </w:rPr>
              <w:t>0.360</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on benefit for more than 3 of last 5 years</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0.151</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0.194</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0.002</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served a sentence in the 5 years prior to child's birth</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0.042</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0.048</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0.465</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has known substance abuse or mental health issue in last 5 years</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0.128</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0.135</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0.613</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recorded on birth registration</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0.844</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0.839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0.754</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received incapacity benefit for mental health or substance abuse in 5 years prior to child's birth</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0.054</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0.041</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0.108</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notified to CYF before age 18</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notified to CYF before age 18</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smokes</w:t>
            </w:r>
          </w:p>
        </w:tc>
        <w:tc>
          <w:tcPr>
            <w:tcW w:w="1406"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0.242</w:t>
            </w:r>
          </w:p>
        </w:tc>
        <w:tc>
          <w:tcPr>
            <w:tcW w:w="157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0.040</w:t>
            </w:r>
          </w:p>
        </w:tc>
      </w:tr>
      <w:tr w:rsidR="00BB204A" w:rsidRPr="00BD2D6D" w:rsidTr="00935C7B">
        <w:trPr>
          <w:trHeight w:val="300"/>
        </w:trPr>
        <w:tc>
          <w:tcPr>
            <w:tcW w:w="4673"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Female</w:t>
            </w:r>
            <w:r w:rsidR="00ED6B20">
              <w:rPr>
                <w:rFonts w:eastAsia="Times New Roman"/>
                <w:color w:val="000000"/>
                <w:sz w:val="18"/>
                <w:szCs w:val="18"/>
                <w:bdr w:val="none" w:sz="0" w:space="0" w:color="auto"/>
                <w:lang w:val="en-NZ" w:eastAsia="en-NZ"/>
              </w:rPr>
              <w:t xml:space="preserve"> child</w:t>
            </w:r>
          </w:p>
        </w:tc>
        <w:tc>
          <w:tcPr>
            <w:tcW w:w="1406"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0.469</w:t>
            </w:r>
          </w:p>
        </w:tc>
        <w:tc>
          <w:tcPr>
            <w:tcW w:w="1571"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0.472</w:t>
            </w:r>
          </w:p>
        </w:tc>
        <w:tc>
          <w:tcPr>
            <w:tcW w:w="1360"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0.848</w:t>
            </w:r>
          </w:p>
        </w:tc>
      </w:tr>
      <w:tr w:rsidR="00BB204A" w:rsidRPr="00BD2D6D" w:rsidTr="00935C7B">
        <w:trPr>
          <w:trHeight w:val="300"/>
        </w:trPr>
        <w:tc>
          <w:tcPr>
            <w:tcW w:w="4673"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First child</w:t>
            </w:r>
          </w:p>
        </w:tc>
        <w:tc>
          <w:tcPr>
            <w:tcW w:w="1406"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0.459</w:t>
            </w:r>
          </w:p>
        </w:tc>
        <w:tc>
          <w:tcPr>
            <w:tcW w:w="1571"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0.445</w:t>
            </w:r>
          </w:p>
        </w:tc>
        <w:tc>
          <w:tcPr>
            <w:tcW w:w="1360"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0.444</w:t>
            </w:r>
          </w:p>
        </w:tc>
      </w:tr>
    </w:tbl>
    <w:p w:rsidR="008B0D0C" w:rsidRDefault="00C80FC7" w:rsidP="008B0D0C">
      <w:pPr>
        <w:pStyle w:val="FootnoteText"/>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8B0D0C" w:rsidRDefault="008B0D0C">
      <w:pPr>
        <w:spacing w:after="0" w:line="240" w:lineRule="auto"/>
        <w:rPr>
          <w:rFonts w:ascii="Calibri" w:hAnsi="Calibri" w:cs="Calibri"/>
          <w:color w:val="000000"/>
          <w:kern w:val="0"/>
          <w:u w:color="000000"/>
          <w:bdr w:val="nil"/>
          <w:lang w:val="en-US" w:eastAsia="en-NZ"/>
        </w:rPr>
      </w:pPr>
      <w:r>
        <w:br w:type="page"/>
      </w:r>
    </w:p>
    <w:p w:rsidR="00BB204A" w:rsidRPr="00A90367" w:rsidRDefault="00D2269E" w:rsidP="00E4079D">
      <w:pPr>
        <w:pStyle w:val="Boxes"/>
      </w:pPr>
      <w:r>
        <w:lastRenderedPageBreak/>
        <w:t>Appendix Table 2B</w:t>
      </w:r>
      <w:r w:rsidR="00BB204A">
        <w:t>: Balance test results for c</w:t>
      </w:r>
      <w:r w:rsidR="00BB204A" w:rsidRPr="00A90367">
        <w:t xml:space="preserve">hildren </w:t>
      </w:r>
      <w:r w:rsidR="00BB204A">
        <w:t xml:space="preserve">in families </w:t>
      </w:r>
      <w:r w:rsidR="00BB204A" w:rsidRPr="00A90367">
        <w:t xml:space="preserve">with CYF </w:t>
      </w:r>
      <w:r w:rsidR="00BB204A">
        <w:t>b</w:t>
      </w:r>
      <w:r w:rsidR="00BB204A" w:rsidRPr="00A90367">
        <w:t xml:space="preserve">ackground </w:t>
      </w:r>
      <w:r w:rsidR="00BB204A">
        <w:t>sub-group</w:t>
      </w:r>
    </w:p>
    <w:tbl>
      <w:tblPr>
        <w:tblStyle w:val="TableGridLight1"/>
        <w:tblW w:w="0" w:type="auto"/>
        <w:tblLook w:val="04A0" w:firstRow="1" w:lastRow="0" w:firstColumn="1" w:lastColumn="0" w:noHBand="0" w:noVBand="1"/>
      </w:tblPr>
      <w:tblGrid>
        <w:gridCol w:w="4648"/>
        <w:gridCol w:w="1440"/>
        <w:gridCol w:w="1562"/>
        <w:gridCol w:w="1360"/>
      </w:tblGrid>
      <w:tr w:rsidR="00BB204A" w:rsidRPr="00BD2D6D" w:rsidTr="00935C7B">
        <w:trPr>
          <w:trHeight w:val="300"/>
        </w:trPr>
        <w:tc>
          <w:tcPr>
            <w:tcW w:w="4648" w:type="dxa"/>
            <w:tcBorders>
              <w:top w:val="single" w:sz="4" w:space="0" w:color="auto"/>
              <w:bottom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40" w:type="dxa"/>
            <w:tcBorders>
              <w:top w:val="single" w:sz="4" w:space="0" w:color="auto"/>
              <w:bottom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lang w:eastAsia="en-NZ"/>
              </w:rPr>
              <w:t xml:space="preserve">Mean </w:t>
            </w:r>
            <w:r w:rsidR="00C80FC7" w:rsidRPr="00FA1E65">
              <w:rPr>
                <w:rFonts w:eastAsia="Times New Roman"/>
                <w:b/>
                <w:color w:val="000000"/>
                <w:sz w:val="18"/>
                <w:szCs w:val="18"/>
                <w:bdr w:val="none" w:sz="0" w:space="0" w:color="auto"/>
                <w:lang w:val="en-NZ" w:eastAsia="en-NZ"/>
              </w:rPr>
              <w:t>C</w:t>
            </w:r>
            <w:r w:rsidRPr="00FA1E65">
              <w:rPr>
                <w:rFonts w:eastAsia="Times New Roman"/>
                <w:b/>
                <w:color w:val="000000"/>
                <w:sz w:val="18"/>
                <w:szCs w:val="18"/>
                <w:lang w:eastAsia="en-NZ"/>
              </w:rPr>
              <w:t xml:space="preserve">ontrol </w:t>
            </w:r>
          </w:p>
        </w:tc>
        <w:tc>
          <w:tcPr>
            <w:tcW w:w="1562" w:type="dxa"/>
            <w:tcBorders>
              <w:top w:val="single" w:sz="4" w:space="0" w:color="auto"/>
              <w:bottom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lang w:eastAsia="en-NZ"/>
              </w:rPr>
              <w:t xml:space="preserve">Mean </w:t>
            </w:r>
            <w:r w:rsidR="00C80FC7" w:rsidRPr="00FA1E65">
              <w:rPr>
                <w:rFonts w:eastAsia="Times New Roman"/>
                <w:b/>
                <w:color w:val="000000"/>
                <w:sz w:val="18"/>
                <w:szCs w:val="18"/>
                <w:bdr w:val="none" w:sz="0" w:space="0" w:color="auto"/>
                <w:lang w:val="en-NZ" w:eastAsia="en-NZ"/>
              </w:rPr>
              <w:t>T</w:t>
            </w:r>
            <w:r w:rsidRPr="00FA1E65">
              <w:rPr>
                <w:rFonts w:eastAsia="Times New Roman"/>
                <w:b/>
                <w:color w:val="000000"/>
                <w:sz w:val="18"/>
                <w:szCs w:val="18"/>
                <w:lang w:eastAsia="en-NZ"/>
              </w:rPr>
              <w:t>reated</w:t>
            </w:r>
          </w:p>
          <w:p w:rsidR="00C80FC7" w:rsidRPr="00FA1E65" w:rsidRDefault="00C80FC7"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bdr w:val="none" w:sz="0" w:space="0" w:color="auto"/>
                <w:lang w:val="en-NZ" w:eastAsia="en-NZ"/>
              </w:rPr>
              <w:t>n</w:t>
            </w:r>
            <w:r w:rsidR="00A66675" w:rsidRPr="00FA1E65">
              <w:rPr>
                <w:rFonts w:eastAsia="Times New Roman"/>
                <w:b/>
                <w:color w:val="000000"/>
                <w:sz w:val="18"/>
                <w:szCs w:val="18"/>
                <w:bdr w:val="none" w:sz="0" w:space="0" w:color="auto"/>
                <w:lang w:val="en-NZ" w:eastAsia="en-NZ"/>
              </w:rPr>
              <w:t>=1,977</w:t>
            </w:r>
          </w:p>
        </w:tc>
        <w:tc>
          <w:tcPr>
            <w:tcW w:w="1360" w:type="dxa"/>
            <w:tcBorders>
              <w:top w:val="single" w:sz="4" w:space="0" w:color="auto"/>
              <w:bottom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lang w:eastAsia="en-NZ"/>
              </w:rPr>
              <w:t>p-value</w:t>
            </w:r>
          </w:p>
        </w:tc>
      </w:tr>
      <w:tr w:rsidR="00BB204A" w:rsidRPr="00BD2D6D" w:rsidTr="00935C7B">
        <w:trPr>
          <w:trHeight w:val="300"/>
        </w:trPr>
        <w:tc>
          <w:tcPr>
            <w:tcW w:w="4648" w:type="dxa"/>
            <w:tcBorders>
              <w:top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Propensity score</w:t>
            </w:r>
          </w:p>
        </w:tc>
        <w:tc>
          <w:tcPr>
            <w:tcW w:w="1440" w:type="dxa"/>
            <w:tcBorders>
              <w:top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0.220</w:t>
            </w:r>
          </w:p>
        </w:tc>
        <w:tc>
          <w:tcPr>
            <w:tcW w:w="1562" w:type="dxa"/>
            <w:tcBorders>
              <w:top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0.222</w:t>
            </w:r>
          </w:p>
        </w:tc>
        <w:tc>
          <w:tcPr>
            <w:tcW w:w="1360" w:type="dxa"/>
            <w:tcBorders>
              <w:top w:val="single" w:sz="4" w:space="0" w:color="auto"/>
            </w:tcBorders>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0.566</w:t>
            </w:r>
          </w:p>
        </w:tc>
      </w:tr>
      <w:tr w:rsidR="00BB204A" w:rsidRPr="00BD2D6D" w:rsidTr="00935C7B">
        <w:trPr>
          <w:trHeight w:val="300"/>
        </w:trPr>
        <w:tc>
          <w:tcPr>
            <w:tcW w:w="4648"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Deprived</w:t>
            </w:r>
            <w:r w:rsidR="00ED6B20" w:rsidRPr="00FA1E65">
              <w:rPr>
                <w:rFonts w:eastAsia="Times New Roman"/>
                <w:color w:val="000000"/>
                <w:sz w:val="18"/>
                <w:szCs w:val="18"/>
                <w:bdr w:val="none" w:sz="0" w:space="0" w:color="auto"/>
                <w:lang w:val="en-NZ" w:eastAsia="en-NZ"/>
              </w:rPr>
              <w:t xml:space="preserve"> (NZDep 9 or 10)</w:t>
            </w:r>
          </w:p>
        </w:tc>
        <w:tc>
          <w:tcPr>
            <w:tcW w:w="144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0.749</w:t>
            </w:r>
          </w:p>
        </w:tc>
        <w:tc>
          <w:tcPr>
            <w:tcW w:w="1562"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0.749</w:t>
            </w:r>
          </w:p>
        </w:tc>
        <w:tc>
          <w:tcPr>
            <w:tcW w:w="136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1</w:t>
            </w:r>
          </w:p>
        </w:tc>
      </w:tr>
      <w:tr w:rsidR="00BB204A" w:rsidRPr="00BD2D6D" w:rsidTr="00935C7B">
        <w:trPr>
          <w:trHeight w:val="300"/>
        </w:trPr>
        <w:tc>
          <w:tcPr>
            <w:tcW w:w="4648"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Māori</w:t>
            </w:r>
          </w:p>
        </w:tc>
        <w:tc>
          <w:tcPr>
            <w:tcW w:w="144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0.660</w:t>
            </w:r>
          </w:p>
        </w:tc>
        <w:tc>
          <w:tcPr>
            <w:tcW w:w="1562"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0.660</w:t>
            </w:r>
          </w:p>
        </w:tc>
        <w:tc>
          <w:tcPr>
            <w:tcW w:w="136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1</w:t>
            </w:r>
          </w:p>
        </w:tc>
      </w:tr>
      <w:tr w:rsidR="00BA1068" w:rsidRPr="00BA1068" w:rsidTr="00BA1068">
        <w:trPr>
          <w:trHeight w:val="300"/>
        </w:trPr>
        <w:tc>
          <w:tcPr>
            <w:tcW w:w="4648" w:type="dxa"/>
            <w:noWrap/>
          </w:tcPr>
          <w:p w:rsidR="00BA1068" w:rsidRPr="00BA1068" w:rsidRDefault="00BA1068" w:rsidP="00BA1068">
            <w:pPr>
              <w:spacing w:line="240" w:lineRule="auto"/>
              <w:rPr>
                <w:rFonts w:eastAsia="Times New Roman"/>
                <w:color w:val="000000"/>
                <w:sz w:val="18"/>
                <w:szCs w:val="18"/>
                <w:lang w:eastAsia="en-NZ"/>
              </w:rPr>
            </w:pPr>
            <w:r w:rsidRPr="00BA1068">
              <w:rPr>
                <w:rFonts w:eastAsia="Times New Roman"/>
                <w:color w:val="000000"/>
                <w:sz w:val="18"/>
                <w:szCs w:val="18"/>
                <w:lang w:eastAsia="en-NZ"/>
              </w:rPr>
              <w:t>Pacific (and not M</w:t>
            </w:r>
            <w:r w:rsidRPr="00FA1E65">
              <w:rPr>
                <w:rFonts w:eastAsia="Times New Roman"/>
                <w:color w:val="000000"/>
                <w:sz w:val="18"/>
                <w:szCs w:val="18"/>
                <w:lang w:eastAsia="en-NZ"/>
              </w:rPr>
              <w:t>ā</w:t>
            </w:r>
            <w:r w:rsidRPr="00BA1068">
              <w:rPr>
                <w:rFonts w:eastAsia="Times New Roman"/>
                <w:color w:val="000000"/>
                <w:sz w:val="18"/>
                <w:szCs w:val="18"/>
                <w:lang w:eastAsia="en-NZ"/>
              </w:rPr>
              <w:t>ori)</w:t>
            </w:r>
          </w:p>
        </w:tc>
        <w:tc>
          <w:tcPr>
            <w:tcW w:w="1440" w:type="dxa"/>
            <w:noWrap/>
          </w:tcPr>
          <w:p w:rsidR="00BA1068" w:rsidRPr="00BA1068" w:rsidRDefault="00BA1068" w:rsidP="00BA1068">
            <w:pPr>
              <w:spacing w:after="0" w:line="240" w:lineRule="auto"/>
              <w:rPr>
                <w:rFonts w:eastAsia="Times New Roman"/>
                <w:color w:val="000000"/>
                <w:sz w:val="18"/>
                <w:szCs w:val="18"/>
                <w:lang w:eastAsia="en-NZ"/>
              </w:rPr>
            </w:pPr>
            <w:r w:rsidRPr="00BA1068">
              <w:rPr>
                <w:rFonts w:eastAsia="Times New Roman"/>
                <w:color w:val="000000"/>
                <w:sz w:val="18"/>
                <w:szCs w:val="18"/>
                <w:lang w:eastAsia="en-NZ"/>
              </w:rPr>
              <w:t>0.231</w:t>
            </w:r>
          </w:p>
        </w:tc>
        <w:tc>
          <w:tcPr>
            <w:tcW w:w="1562" w:type="dxa"/>
            <w:noWrap/>
          </w:tcPr>
          <w:p w:rsidR="00BA1068" w:rsidRPr="00BA1068" w:rsidRDefault="00BA1068" w:rsidP="00BA1068">
            <w:pPr>
              <w:spacing w:after="0" w:line="240" w:lineRule="auto"/>
              <w:rPr>
                <w:rFonts w:eastAsia="Times New Roman"/>
                <w:color w:val="000000"/>
                <w:sz w:val="18"/>
                <w:szCs w:val="18"/>
                <w:lang w:eastAsia="en-NZ"/>
              </w:rPr>
            </w:pPr>
            <w:r w:rsidRPr="00BA1068">
              <w:rPr>
                <w:rFonts w:eastAsia="Times New Roman"/>
                <w:color w:val="000000"/>
                <w:sz w:val="18"/>
                <w:szCs w:val="18"/>
                <w:lang w:eastAsia="en-NZ"/>
              </w:rPr>
              <w:t>0.231</w:t>
            </w:r>
          </w:p>
        </w:tc>
        <w:tc>
          <w:tcPr>
            <w:tcW w:w="1360" w:type="dxa"/>
            <w:noWrap/>
          </w:tcPr>
          <w:p w:rsidR="00BA1068" w:rsidRPr="00BA1068" w:rsidRDefault="00BA1068" w:rsidP="00BA1068">
            <w:pPr>
              <w:spacing w:line="240" w:lineRule="auto"/>
              <w:rPr>
                <w:rFonts w:eastAsia="Times New Roman"/>
                <w:color w:val="000000"/>
                <w:sz w:val="18"/>
                <w:szCs w:val="18"/>
                <w:lang w:eastAsia="en-NZ"/>
              </w:rPr>
            </w:pPr>
            <w:r w:rsidRPr="00BA1068">
              <w:rPr>
                <w:rFonts w:eastAsia="Times New Roman"/>
                <w:color w:val="000000"/>
                <w:sz w:val="18"/>
                <w:szCs w:val="18"/>
                <w:lang w:eastAsia="en-NZ"/>
              </w:rPr>
              <w:t>1</w:t>
            </w:r>
          </w:p>
        </w:tc>
      </w:tr>
      <w:tr w:rsidR="00BB204A" w:rsidRPr="00BD2D6D" w:rsidTr="00935C7B">
        <w:trPr>
          <w:trHeight w:val="300"/>
        </w:trPr>
        <w:tc>
          <w:tcPr>
            <w:tcW w:w="4648"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 xml:space="preserve">Mother under 18 </w:t>
            </w:r>
          </w:p>
        </w:tc>
        <w:tc>
          <w:tcPr>
            <w:tcW w:w="144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0.111</w:t>
            </w:r>
          </w:p>
        </w:tc>
        <w:tc>
          <w:tcPr>
            <w:tcW w:w="1562"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0.127</w:t>
            </w:r>
          </w:p>
        </w:tc>
        <w:tc>
          <w:tcPr>
            <w:tcW w:w="1360" w:type="dxa"/>
            <w:noWrap/>
            <w:hideMark/>
          </w:tcPr>
          <w:p w:rsidR="00BB204A" w:rsidRPr="00FA1E65"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lang w:eastAsia="en-NZ"/>
              </w:rPr>
              <w:t>0.105</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single at birth</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0.779</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0.790</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0.394</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Mother on benefit for more than 3 of last 5 years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0.559</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0.630</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Mother served a sentence in the 5 years prior to child's birth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0.205</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0.208</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0.783</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Mother has known substance abuse or mental health issue in last 5 years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0.261</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0.284</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0.100</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Father recorded on birth registration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0.819</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0.817</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0.868</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Father received incapacity benefit for mental health or substance abuse in 5 years prior to child's birth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0.123</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0.106</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0.089</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notified to CYF before age 18</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0.622</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0.613</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0.578</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notified to CYF before age 18</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0.390</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0.374</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0.295</w:t>
            </w:r>
          </w:p>
        </w:tc>
      </w:tr>
      <w:tr w:rsidR="00BB204A" w:rsidRPr="00BD2D6D" w:rsidTr="00935C7B">
        <w:trPr>
          <w:trHeight w:val="300"/>
        </w:trPr>
        <w:tc>
          <w:tcPr>
            <w:tcW w:w="464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Mother smokes </w:t>
            </w:r>
          </w:p>
        </w:tc>
        <w:tc>
          <w:tcPr>
            <w:tcW w:w="144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0.475</w:t>
            </w:r>
          </w:p>
        </w:tc>
        <w:tc>
          <w:tcPr>
            <w:tcW w:w="156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0.485</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0.524</w:t>
            </w:r>
          </w:p>
        </w:tc>
      </w:tr>
      <w:tr w:rsidR="00BB204A" w:rsidRPr="00BD2D6D" w:rsidTr="00935C7B">
        <w:trPr>
          <w:trHeight w:val="300"/>
        </w:trPr>
        <w:tc>
          <w:tcPr>
            <w:tcW w:w="4648"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Female</w:t>
            </w:r>
            <w:r w:rsidR="00ED6B20">
              <w:rPr>
                <w:rFonts w:eastAsia="Times New Roman"/>
                <w:color w:val="000000"/>
                <w:sz w:val="18"/>
                <w:szCs w:val="18"/>
                <w:bdr w:val="none" w:sz="0" w:space="0" w:color="auto"/>
                <w:lang w:val="en-NZ" w:eastAsia="en-NZ"/>
              </w:rPr>
              <w:t xml:space="preserve"> child</w:t>
            </w:r>
          </w:p>
        </w:tc>
        <w:tc>
          <w:tcPr>
            <w:tcW w:w="1440"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0.408</w:t>
            </w:r>
          </w:p>
        </w:tc>
        <w:tc>
          <w:tcPr>
            <w:tcW w:w="1562"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0.467</w:t>
            </w:r>
          </w:p>
        </w:tc>
        <w:tc>
          <w:tcPr>
            <w:tcW w:w="1360"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0.0002</w:t>
            </w:r>
          </w:p>
        </w:tc>
      </w:tr>
      <w:tr w:rsidR="00BB204A" w:rsidRPr="00BD2D6D" w:rsidTr="00935C7B">
        <w:trPr>
          <w:trHeight w:val="300"/>
        </w:trPr>
        <w:tc>
          <w:tcPr>
            <w:tcW w:w="4648"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 xml:space="preserve">First child </w:t>
            </w:r>
          </w:p>
        </w:tc>
        <w:tc>
          <w:tcPr>
            <w:tcW w:w="1440"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0.480</w:t>
            </w:r>
          </w:p>
        </w:tc>
        <w:tc>
          <w:tcPr>
            <w:tcW w:w="1562"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0.466</w:t>
            </w:r>
          </w:p>
        </w:tc>
        <w:tc>
          <w:tcPr>
            <w:tcW w:w="1360"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0.372</w:t>
            </w:r>
          </w:p>
        </w:tc>
      </w:tr>
    </w:tbl>
    <w:p w:rsidR="00BB204A" w:rsidRDefault="00C80FC7" w:rsidP="00E4079D">
      <w:pPr>
        <w:pStyle w:val="FootnoteText"/>
        <w:rPr>
          <w:b/>
          <w:sz w:val="22"/>
          <w:szCs w:val="22"/>
        </w:rPr>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B06D8D" w:rsidRDefault="00B06D8D" w:rsidP="00E4079D">
      <w:pPr>
        <w:spacing w:line="240" w:lineRule="auto"/>
        <w:rPr>
          <w:rFonts w:ascii="Cambria" w:eastAsiaTheme="majorEastAsia" w:hAnsi="Cambria" w:cstheme="majorBidi"/>
          <w:bCs/>
          <w:sz w:val="36"/>
          <w:szCs w:val="28"/>
        </w:rPr>
      </w:pPr>
      <w:r>
        <w:br w:type="page"/>
      </w:r>
    </w:p>
    <w:p w:rsidR="00D2269E" w:rsidRDefault="00D2269E" w:rsidP="00D2269E">
      <w:pPr>
        <w:pStyle w:val="Tables"/>
      </w:pPr>
      <w:bookmarkStart w:id="5" w:name="_Toc434841206"/>
      <w:r>
        <w:lastRenderedPageBreak/>
        <w:t xml:space="preserve">Appendix </w:t>
      </w:r>
      <w:r w:rsidRPr="008E104B">
        <w:t xml:space="preserve">Table </w:t>
      </w:r>
      <w:r>
        <w:t>3A: Balance test results for non-first-born child sub-group</w:t>
      </w:r>
    </w:p>
    <w:tbl>
      <w:tblPr>
        <w:tblStyle w:val="TableGridLight1"/>
        <w:tblW w:w="0" w:type="auto"/>
        <w:tblLook w:val="04A0" w:firstRow="1" w:lastRow="0" w:firstColumn="1" w:lastColumn="0" w:noHBand="0" w:noVBand="1"/>
      </w:tblPr>
      <w:tblGrid>
        <w:gridCol w:w="4612"/>
        <w:gridCol w:w="1479"/>
        <w:gridCol w:w="1559"/>
        <w:gridCol w:w="1360"/>
      </w:tblGrid>
      <w:tr w:rsidR="00D2269E" w:rsidRPr="00D20532" w:rsidTr="00C80FC7">
        <w:trPr>
          <w:trHeight w:val="300"/>
        </w:trPr>
        <w:tc>
          <w:tcPr>
            <w:tcW w:w="4612" w:type="dxa"/>
            <w:tcBorders>
              <w:top w:val="single" w:sz="4" w:space="0" w:color="auto"/>
              <w:bottom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79" w:type="dxa"/>
            <w:tcBorders>
              <w:top w:val="single" w:sz="4" w:space="0" w:color="auto"/>
              <w:bottom w:val="single" w:sz="4" w:space="0" w:color="auto"/>
            </w:tcBorders>
            <w:noWrap/>
            <w:hideMark/>
          </w:tcPr>
          <w:p w:rsidR="00D2269E" w:rsidRPr="00FA1E65"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bdr w:val="none" w:sz="0" w:space="0" w:color="auto"/>
                <w:lang w:val="en-NZ" w:eastAsia="en-NZ"/>
              </w:rPr>
              <w:t>Mean C</w:t>
            </w:r>
            <w:r w:rsidR="00D2269E" w:rsidRPr="00FA1E65">
              <w:rPr>
                <w:rFonts w:eastAsia="Times New Roman"/>
                <w:b/>
                <w:color w:val="000000"/>
                <w:sz w:val="18"/>
                <w:szCs w:val="18"/>
                <w:bdr w:val="none" w:sz="0" w:space="0" w:color="auto"/>
                <w:lang w:val="en-NZ" w:eastAsia="en-NZ"/>
              </w:rPr>
              <w:t xml:space="preserve">ontrol </w:t>
            </w:r>
          </w:p>
        </w:tc>
        <w:tc>
          <w:tcPr>
            <w:tcW w:w="1559" w:type="dxa"/>
            <w:tcBorders>
              <w:top w:val="single" w:sz="4" w:space="0" w:color="auto"/>
              <w:bottom w:val="single" w:sz="4" w:space="0" w:color="auto"/>
            </w:tcBorders>
            <w:noWrap/>
            <w:hideMark/>
          </w:tcPr>
          <w:p w:rsidR="00D2269E" w:rsidRPr="00FA1E65"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bdr w:val="none" w:sz="0" w:space="0" w:color="auto"/>
                <w:lang w:val="en-NZ" w:eastAsia="en-NZ"/>
              </w:rPr>
              <w:t>Mean T</w:t>
            </w:r>
            <w:r w:rsidR="00D2269E" w:rsidRPr="00FA1E65">
              <w:rPr>
                <w:rFonts w:eastAsia="Times New Roman"/>
                <w:b/>
                <w:color w:val="000000"/>
                <w:sz w:val="18"/>
                <w:szCs w:val="18"/>
                <w:bdr w:val="none" w:sz="0" w:space="0" w:color="auto"/>
                <w:lang w:val="en-NZ" w:eastAsia="en-NZ"/>
              </w:rPr>
              <w:t>reated</w:t>
            </w:r>
          </w:p>
          <w:p w:rsidR="00C80FC7" w:rsidRPr="00FA1E65"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bdr w:val="none" w:sz="0" w:space="0" w:color="auto"/>
                <w:lang w:val="en-NZ" w:eastAsia="en-NZ"/>
              </w:rPr>
              <w:t>n</w:t>
            </w:r>
            <w:r w:rsidR="00A66675" w:rsidRPr="00FA1E65">
              <w:rPr>
                <w:rFonts w:eastAsia="Times New Roman"/>
                <w:b/>
                <w:color w:val="000000"/>
                <w:sz w:val="18"/>
                <w:szCs w:val="18"/>
                <w:bdr w:val="none" w:sz="0" w:space="0" w:color="auto"/>
                <w:lang w:val="en-NZ" w:eastAsia="en-NZ"/>
              </w:rPr>
              <w:t>=1,197</w:t>
            </w:r>
          </w:p>
        </w:tc>
        <w:tc>
          <w:tcPr>
            <w:tcW w:w="1360" w:type="dxa"/>
            <w:tcBorders>
              <w:top w:val="single" w:sz="4" w:space="0" w:color="auto"/>
              <w:bottom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FA1E65">
              <w:rPr>
                <w:rFonts w:eastAsia="Times New Roman"/>
                <w:b/>
                <w:color w:val="000000"/>
                <w:sz w:val="18"/>
                <w:szCs w:val="18"/>
                <w:bdr w:val="none" w:sz="0" w:space="0" w:color="auto"/>
                <w:lang w:val="en-NZ" w:eastAsia="en-NZ"/>
              </w:rPr>
              <w:t>p-value</w:t>
            </w:r>
          </w:p>
        </w:tc>
      </w:tr>
      <w:tr w:rsidR="00D2269E" w:rsidRPr="00D20532" w:rsidTr="00C80FC7">
        <w:trPr>
          <w:trHeight w:val="300"/>
        </w:trPr>
        <w:tc>
          <w:tcPr>
            <w:tcW w:w="4612" w:type="dxa"/>
            <w:tcBorders>
              <w:top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Propensity score</w:t>
            </w:r>
          </w:p>
        </w:tc>
        <w:tc>
          <w:tcPr>
            <w:tcW w:w="1479" w:type="dxa"/>
            <w:tcBorders>
              <w:top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0.170</w:t>
            </w:r>
          </w:p>
        </w:tc>
        <w:tc>
          <w:tcPr>
            <w:tcW w:w="1559" w:type="dxa"/>
            <w:tcBorders>
              <w:top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0.171</w:t>
            </w:r>
          </w:p>
        </w:tc>
        <w:tc>
          <w:tcPr>
            <w:tcW w:w="1360" w:type="dxa"/>
            <w:tcBorders>
              <w:top w:val="single" w:sz="4" w:space="0" w:color="auto"/>
            </w:tcBorders>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0.670</w:t>
            </w:r>
          </w:p>
        </w:tc>
      </w:tr>
      <w:tr w:rsidR="00D2269E" w:rsidRPr="00D20532" w:rsidTr="00C80FC7">
        <w:trPr>
          <w:trHeight w:val="300"/>
        </w:trPr>
        <w:tc>
          <w:tcPr>
            <w:tcW w:w="4612"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Deprived</w:t>
            </w:r>
            <w:r w:rsidR="00ED6B20" w:rsidRPr="00FA1E65">
              <w:rPr>
                <w:rFonts w:eastAsia="Times New Roman"/>
                <w:color w:val="000000"/>
                <w:sz w:val="18"/>
                <w:szCs w:val="18"/>
                <w:bdr w:val="none" w:sz="0" w:space="0" w:color="auto"/>
                <w:lang w:val="en-NZ" w:eastAsia="en-NZ"/>
              </w:rPr>
              <w:t xml:space="preserve"> (NZDep 9 or 10)</w:t>
            </w:r>
          </w:p>
        </w:tc>
        <w:tc>
          <w:tcPr>
            <w:tcW w:w="147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0.767</w:t>
            </w:r>
          </w:p>
        </w:tc>
        <w:tc>
          <w:tcPr>
            <w:tcW w:w="155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0.767</w:t>
            </w:r>
          </w:p>
        </w:tc>
        <w:tc>
          <w:tcPr>
            <w:tcW w:w="1360"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1</w:t>
            </w:r>
          </w:p>
        </w:tc>
      </w:tr>
      <w:tr w:rsidR="00D2269E" w:rsidRPr="00D20532" w:rsidTr="00C80FC7">
        <w:trPr>
          <w:trHeight w:val="300"/>
        </w:trPr>
        <w:tc>
          <w:tcPr>
            <w:tcW w:w="4612"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Māori</w:t>
            </w:r>
          </w:p>
        </w:tc>
        <w:tc>
          <w:tcPr>
            <w:tcW w:w="147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0.655</w:t>
            </w:r>
          </w:p>
        </w:tc>
        <w:tc>
          <w:tcPr>
            <w:tcW w:w="155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0.655</w:t>
            </w:r>
          </w:p>
        </w:tc>
        <w:tc>
          <w:tcPr>
            <w:tcW w:w="1360"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1</w:t>
            </w:r>
          </w:p>
        </w:tc>
      </w:tr>
      <w:tr w:rsidR="00BA1068" w:rsidRPr="00BA1068" w:rsidTr="00BA1068">
        <w:trPr>
          <w:trHeight w:val="300"/>
        </w:trPr>
        <w:tc>
          <w:tcPr>
            <w:tcW w:w="4612"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Pacific (and not M</w:t>
            </w:r>
            <w:r w:rsidRPr="00FA1E65">
              <w:rPr>
                <w:rFonts w:eastAsia="Times New Roman"/>
                <w:color w:val="000000"/>
                <w:sz w:val="18"/>
                <w:szCs w:val="18"/>
                <w:bdr w:val="none" w:sz="0" w:space="0" w:color="auto"/>
                <w:lang w:val="en-NZ" w:eastAsia="en-NZ"/>
              </w:rPr>
              <w:t>ā</w:t>
            </w:r>
            <w:r w:rsidRPr="00BA1068">
              <w:rPr>
                <w:rFonts w:eastAsia="Times New Roman"/>
                <w:color w:val="000000"/>
                <w:sz w:val="18"/>
                <w:szCs w:val="18"/>
                <w:bdr w:val="none" w:sz="0" w:space="0" w:color="auto"/>
                <w:lang w:val="en-NZ" w:eastAsia="en-NZ"/>
              </w:rPr>
              <w:t>ori)</w:t>
            </w:r>
          </w:p>
        </w:tc>
        <w:tc>
          <w:tcPr>
            <w:tcW w:w="1479" w:type="dxa"/>
            <w:noWrap/>
            <w:vAlign w:val="bottom"/>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0.273</w:t>
            </w:r>
          </w:p>
        </w:tc>
        <w:tc>
          <w:tcPr>
            <w:tcW w:w="1559" w:type="dxa"/>
            <w:noWrap/>
            <w:vAlign w:val="bottom"/>
          </w:tcPr>
          <w:p w:rsidR="00BA1068" w:rsidRPr="00BA1068" w:rsidRDefault="00BA1068" w:rsidP="00BA1068">
            <w:pPr>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0.273</w:t>
            </w:r>
          </w:p>
        </w:tc>
        <w:tc>
          <w:tcPr>
            <w:tcW w:w="1360"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1</w:t>
            </w:r>
          </w:p>
        </w:tc>
      </w:tr>
      <w:tr w:rsidR="00D2269E" w:rsidRPr="00D20532" w:rsidTr="00C80FC7">
        <w:trPr>
          <w:trHeight w:val="300"/>
        </w:trPr>
        <w:tc>
          <w:tcPr>
            <w:tcW w:w="4612"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 xml:space="preserve">Mother under 18 </w:t>
            </w:r>
          </w:p>
        </w:tc>
        <w:tc>
          <w:tcPr>
            <w:tcW w:w="147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0.013</w:t>
            </w:r>
          </w:p>
        </w:tc>
        <w:tc>
          <w:tcPr>
            <w:tcW w:w="1559"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0.011</w:t>
            </w:r>
          </w:p>
        </w:tc>
        <w:tc>
          <w:tcPr>
            <w:tcW w:w="1360" w:type="dxa"/>
            <w:noWrap/>
            <w:hideMark/>
          </w:tcPr>
          <w:p w:rsidR="00D2269E" w:rsidRPr="00FA1E65"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FA1E65">
              <w:rPr>
                <w:rFonts w:eastAsia="Times New Roman"/>
                <w:color w:val="000000"/>
                <w:sz w:val="18"/>
                <w:szCs w:val="18"/>
                <w:bdr w:val="none" w:sz="0" w:space="0" w:color="auto"/>
                <w:lang w:val="en-NZ" w:eastAsia="en-NZ"/>
              </w:rPr>
              <w:t>0.703</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single at birth</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0.893</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0.914</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0.094</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on benefit for more than 3 of last 5 years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0.686</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0.741</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0.005</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served a sentence in the 5 years prior to child's birth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0.217</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0.220</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0.876</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has known substance abuse or mental health issue in last 5 years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0.187</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0.223</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0.033</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recorded on birth registration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0.821</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0.795</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0.126</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received incapacity benefit for mental health or substance abuse in 5 years prior to child's birth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0.143</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0.101</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0.002</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notified to CYF before age 18</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0.418</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0.377</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0.053</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Father notified to CYF before age 18</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0.258</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0.244</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0.428</w:t>
            </w:r>
          </w:p>
        </w:tc>
      </w:tr>
      <w:tr w:rsidR="00D2269E" w:rsidRPr="00D20532" w:rsidTr="00C80FC7">
        <w:trPr>
          <w:trHeight w:val="300"/>
        </w:trPr>
        <w:tc>
          <w:tcPr>
            <w:tcW w:w="4612"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smokes </w:t>
            </w:r>
          </w:p>
        </w:tc>
        <w:tc>
          <w:tcPr>
            <w:tcW w:w="147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0.515</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0.470</w:t>
            </w:r>
          </w:p>
        </w:tc>
        <w:tc>
          <w:tcPr>
            <w:tcW w:w="1360"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0.035</w:t>
            </w:r>
          </w:p>
        </w:tc>
      </w:tr>
      <w:tr w:rsidR="00D2269E" w:rsidRPr="00D20532" w:rsidTr="00C80FC7">
        <w:trPr>
          <w:trHeight w:val="300"/>
        </w:trPr>
        <w:tc>
          <w:tcPr>
            <w:tcW w:w="4612"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Female</w:t>
            </w:r>
            <w:r w:rsidR="00ED6B20">
              <w:rPr>
                <w:rFonts w:eastAsia="Times New Roman"/>
                <w:color w:val="000000"/>
                <w:sz w:val="18"/>
                <w:szCs w:val="18"/>
                <w:bdr w:val="none" w:sz="0" w:space="0" w:color="auto"/>
                <w:lang w:val="en-NZ" w:eastAsia="en-NZ"/>
              </w:rPr>
              <w:t xml:space="preserve"> child</w:t>
            </w:r>
          </w:p>
        </w:tc>
        <w:tc>
          <w:tcPr>
            <w:tcW w:w="1479"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0.463</w:t>
            </w:r>
          </w:p>
        </w:tc>
        <w:tc>
          <w:tcPr>
            <w:tcW w:w="1559"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0.461</w:t>
            </w:r>
          </w:p>
        </w:tc>
        <w:tc>
          <w:tcPr>
            <w:tcW w:w="1360"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0.931</w:t>
            </w:r>
          </w:p>
        </w:tc>
      </w:tr>
      <w:tr w:rsidR="00D2269E" w:rsidRPr="00D20532" w:rsidTr="00C80FC7">
        <w:trPr>
          <w:trHeight w:val="300"/>
        </w:trPr>
        <w:tc>
          <w:tcPr>
            <w:tcW w:w="4612"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First child </w:t>
            </w:r>
          </w:p>
        </w:tc>
        <w:tc>
          <w:tcPr>
            <w:tcW w:w="1479"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0.019</w:t>
            </w:r>
          </w:p>
        </w:tc>
        <w:tc>
          <w:tcPr>
            <w:tcW w:w="1559"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0.016</w:t>
            </w:r>
          </w:p>
        </w:tc>
        <w:tc>
          <w:tcPr>
            <w:tcW w:w="1360"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0.628</w:t>
            </w:r>
          </w:p>
        </w:tc>
      </w:tr>
    </w:tbl>
    <w:p w:rsidR="00D2269E" w:rsidRDefault="00C80FC7" w:rsidP="00E4079D">
      <w:pPr>
        <w:pStyle w:val="FootnoteText"/>
        <w:rPr>
          <w:b/>
          <w:sz w:val="36"/>
          <w:szCs w:val="36"/>
        </w:rPr>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D2269E" w:rsidRDefault="00D2269E" w:rsidP="00D2269E">
      <w:pPr>
        <w:spacing w:before="240" w:after="240" w:line="360" w:lineRule="auto"/>
        <w:rPr>
          <w:b/>
          <w:sz w:val="22"/>
          <w:szCs w:val="22"/>
        </w:rPr>
      </w:pPr>
    </w:p>
    <w:p w:rsidR="00D2269E" w:rsidRDefault="00D2269E" w:rsidP="00D2269E">
      <w:pPr>
        <w:spacing w:before="240" w:after="240" w:line="360" w:lineRule="auto"/>
        <w:rPr>
          <w:b/>
          <w:sz w:val="22"/>
          <w:szCs w:val="22"/>
        </w:rPr>
      </w:pPr>
    </w:p>
    <w:p w:rsidR="00D2269E" w:rsidRDefault="00D2269E" w:rsidP="00D2269E">
      <w:pPr>
        <w:spacing w:before="240" w:after="240" w:line="360" w:lineRule="auto"/>
        <w:rPr>
          <w:b/>
          <w:sz w:val="22"/>
          <w:szCs w:val="22"/>
        </w:rPr>
      </w:pPr>
    </w:p>
    <w:p w:rsidR="00D2269E" w:rsidRDefault="00D2269E" w:rsidP="00D2269E">
      <w:pPr>
        <w:spacing w:before="240" w:after="240" w:line="360" w:lineRule="auto"/>
        <w:rPr>
          <w:b/>
          <w:sz w:val="22"/>
          <w:szCs w:val="22"/>
        </w:rPr>
      </w:pPr>
    </w:p>
    <w:p w:rsidR="00D2269E" w:rsidRDefault="00D2269E" w:rsidP="00D2269E">
      <w:pPr>
        <w:spacing w:before="240" w:after="240" w:line="360" w:lineRule="auto"/>
        <w:rPr>
          <w:b/>
          <w:sz w:val="22"/>
          <w:szCs w:val="22"/>
        </w:rPr>
      </w:pPr>
    </w:p>
    <w:p w:rsidR="00D2269E" w:rsidRDefault="00D2269E" w:rsidP="00D2269E">
      <w:pPr>
        <w:spacing w:after="0" w:line="240" w:lineRule="auto"/>
        <w:rPr>
          <w:b/>
          <w:bCs/>
          <w:color w:val="4F81BD" w:themeColor="accent1"/>
          <w:sz w:val="22"/>
          <w:szCs w:val="22"/>
        </w:rPr>
      </w:pPr>
      <w:r>
        <w:rPr>
          <w:sz w:val="22"/>
          <w:szCs w:val="22"/>
        </w:rPr>
        <w:br w:type="page"/>
      </w:r>
    </w:p>
    <w:p w:rsidR="00D2269E" w:rsidRPr="00E4079D" w:rsidRDefault="00D2269E" w:rsidP="00D2269E">
      <w:pPr>
        <w:pStyle w:val="Tables"/>
      </w:pPr>
      <w:r w:rsidRPr="00D20532">
        <w:lastRenderedPageBreak/>
        <w:t xml:space="preserve">Appendix Table </w:t>
      </w:r>
      <w:r>
        <w:t>3B</w:t>
      </w:r>
      <w:r w:rsidRPr="00D20532">
        <w:t>: Balance tes</w:t>
      </w:r>
      <w:r>
        <w:t>t results for first-</w:t>
      </w:r>
      <w:r w:rsidRPr="0095079B">
        <w:t xml:space="preserve">born </w:t>
      </w:r>
      <w:r w:rsidRPr="00E4079D">
        <w:t>child sub-group</w:t>
      </w:r>
    </w:p>
    <w:tbl>
      <w:tblPr>
        <w:tblStyle w:val="TableGridLight1"/>
        <w:tblW w:w="9113" w:type="dxa"/>
        <w:tblLook w:val="04A0" w:firstRow="1" w:lastRow="0" w:firstColumn="1" w:lastColumn="0" w:noHBand="0" w:noVBand="1"/>
      </w:tblPr>
      <w:tblGrid>
        <w:gridCol w:w="4673"/>
        <w:gridCol w:w="1418"/>
        <w:gridCol w:w="1559"/>
        <w:gridCol w:w="1463"/>
      </w:tblGrid>
      <w:tr w:rsidR="00D2269E" w:rsidRPr="00D20532" w:rsidTr="00C80FC7">
        <w:trPr>
          <w:trHeight w:val="300"/>
        </w:trPr>
        <w:tc>
          <w:tcPr>
            <w:tcW w:w="4673" w:type="dxa"/>
            <w:tcBorders>
              <w:top w:val="single" w:sz="4" w:space="0" w:color="auto"/>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18" w:type="dxa"/>
            <w:tcBorders>
              <w:top w:val="single" w:sz="4" w:space="0" w:color="auto"/>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D20532">
              <w:rPr>
                <w:rFonts w:eastAsia="Times New Roman"/>
                <w:b/>
                <w:color w:val="000000"/>
                <w:sz w:val="18"/>
                <w:szCs w:val="18"/>
                <w:bdr w:val="none" w:sz="0" w:space="0" w:color="auto"/>
                <w:lang w:val="en-NZ" w:eastAsia="en-NZ"/>
              </w:rPr>
              <w:t xml:space="preserve">Mean </w:t>
            </w:r>
            <w:r w:rsidR="00C80FC7">
              <w:rPr>
                <w:rFonts w:eastAsia="Times New Roman"/>
                <w:b/>
                <w:color w:val="000000"/>
                <w:sz w:val="18"/>
                <w:szCs w:val="18"/>
                <w:bdr w:val="none" w:sz="0" w:space="0" w:color="auto"/>
                <w:lang w:val="en-NZ" w:eastAsia="en-NZ"/>
              </w:rPr>
              <w:t>C</w:t>
            </w:r>
            <w:r w:rsidRPr="00D20532">
              <w:rPr>
                <w:rFonts w:eastAsia="Times New Roman"/>
                <w:b/>
                <w:color w:val="000000"/>
                <w:sz w:val="18"/>
                <w:szCs w:val="18"/>
                <w:bdr w:val="none" w:sz="0" w:space="0" w:color="auto"/>
                <w:lang w:val="en-NZ" w:eastAsia="en-NZ"/>
              </w:rPr>
              <w:t xml:space="preserve">ontrol </w:t>
            </w:r>
          </w:p>
        </w:tc>
        <w:tc>
          <w:tcPr>
            <w:tcW w:w="1559" w:type="dxa"/>
            <w:tcBorders>
              <w:top w:val="single" w:sz="4" w:space="0" w:color="auto"/>
              <w:bottom w:val="single" w:sz="4" w:space="0" w:color="auto"/>
            </w:tcBorders>
            <w:noWrap/>
            <w:hideMark/>
          </w:tcPr>
          <w:p w:rsidR="00D2269E"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D20532">
              <w:rPr>
                <w:rFonts w:eastAsia="Times New Roman"/>
                <w:b/>
                <w:color w:val="000000"/>
                <w:sz w:val="18"/>
                <w:szCs w:val="18"/>
                <w:bdr w:val="none" w:sz="0" w:space="0" w:color="auto"/>
                <w:lang w:val="en-NZ" w:eastAsia="en-NZ"/>
              </w:rPr>
              <w:t xml:space="preserve">Mean </w:t>
            </w:r>
            <w:r w:rsidR="00C80FC7">
              <w:rPr>
                <w:rFonts w:eastAsia="Times New Roman"/>
                <w:b/>
                <w:color w:val="000000"/>
                <w:sz w:val="18"/>
                <w:szCs w:val="18"/>
                <w:bdr w:val="none" w:sz="0" w:space="0" w:color="auto"/>
                <w:lang w:val="en-NZ" w:eastAsia="en-NZ"/>
              </w:rPr>
              <w:t>T</w:t>
            </w:r>
            <w:r w:rsidRPr="00D20532">
              <w:rPr>
                <w:rFonts w:eastAsia="Times New Roman"/>
                <w:b/>
                <w:color w:val="000000"/>
                <w:sz w:val="18"/>
                <w:szCs w:val="18"/>
                <w:bdr w:val="none" w:sz="0" w:space="0" w:color="auto"/>
                <w:lang w:val="en-NZ" w:eastAsia="en-NZ"/>
              </w:rPr>
              <w:t>reated</w:t>
            </w:r>
          </w:p>
          <w:p w:rsidR="00C80FC7" w:rsidRPr="00D20532" w:rsidRDefault="00C80FC7"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73144B">
              <w:rPr>
                <w:rFonts w:eastAsia="Times New Roman"/>
                <w:b/>
                <w:color w:val="000000"/>
                <w:sz w:val="18"/>
                <w:szCs w:val="18"/>
                <w:bdr w:val="none" w:sz="0" w:space="0" w:color="auto"/>
                <w:lang w:val="en-NZ" w:eastAsia="en-NZ"/>
              </w:rPr>
              <w:t>n</w:t>
            </w:r>
            <w:r w:rsidR="00A66675" w:rsidRPr="0073144B">
              <w:rPr>
                <w:rFonts w:eastAsia="Times New Roman"/>
                <w:b/>
                <w:color w:val="000000"/>
                <w:sz w:val="18"/>
                <w:szCs w:val="18"/>
                <w:bdr w:val="none" w:sz="0" w:space="0" w:color="auto"/>
                <w:lang w:val="en-NZ" w:eastAsia="en-NZ"/>
              </w:rPr>
              <w:t>=1,086</w:t>
            </w:r>
          </w:p>
        </w:tc>
        <w:tc>
          <w:tcPr>
            <w:tcW w:w="1463" w:type="dxa"/>
            <w:tcBorders>
              <w:top w:val="single" w:sz="4" w:space="0" w:color="auto"/>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D20532">
              <w:rPr>
                <w:rFonts w:eastAsia="Times New Roman"/>
                <w:b/>
                <w:color w:val="000000"/>
                <w:sz w:val="18"/>
                <w:szCs w:val="18"/>
                <w:bdr w:val="none" w:sz="0" w:space="0" w:color="auto"/>
                <w:lang w:val="en-NZ" w:eastAsia="en-NZ"/>
              </w:rPr>
              <w:t>p-value</w:t>
            </w:r>
          </w:p>
        </w:tc>
      </w:tr>
      <w:tr w:rsidR="00D2269E" w:rsidRPr="00D20532" w:rsidTr="00C80FC7">
        <w:trPr>
          <w:trHeight w:val="300"/>
        </w:trPr>
        <w:tc>
          <w:tcPr>
            <w:tcW w:w="4673" w:type="dxa"/>
            <w:tcBorders>
              <w:top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Propensity score</w:t>
            </w:r>
          </w:p>
        </w:tc>
        <w:tc>
          <w:tcPr>
            <w:tcW w:w="1418" w:type="dxa"/>
            <w:tcBorders>
              <w:top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0.243</w:t>
            </w:r>
          </w:p>
        </w:tc>
        <w:tc>
          <w:tcPr>
            <w:tcW w:w="1559" w:type="dxa"/>
            <w:tcBorders>
              <w:top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0.243</w:t>
            </w:r>
          </w:p>
        </w:tc>
        <w:tc>
          <w:tcPr>
            <w:tcW w:w="1463" w:type="dxa"/>
            <w:tcBorders>
              <w:top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0.923</w:t>
            </w:r>
          </w:p>
        </w:tc>
      </w:tr>
      <w:tr w:rsidR="00D2269E" w:rsidRPr="00D20532" w:rsidTr="00C80FC7">
        <w:trPr>
          <w:trHeight w:val="300"/>
        </w:trPr>
        <w:tc>
          <w:tcPr>
            <w:tcW w:w="4673" w:type="dxa"/>
            <w:noWrap/>
            <w:hideMark/>
          </w:tcPr>
          <w:p w:rsidR="00D2269E" w:rsidRPr="0073144B"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highlight w:val="yellow"/>
                <w:bdr w:val="none" w:sz="0" w:space="0" w:color="auto"/>
                <w:lang w:val="en-NZ" w:eastAsia="en-NZ"/>
              </w:rPr>
            </w:pPr>
            <w:r w:rsidRPr="0073144B">
              <w:rPr>
                <w:rFonts w:eastAsia="Times New Roman"/>
                <w:color w:val="000000"/>
                <w:sz w:val="18"/>
                <w:szCs w:val="18"/>
                <w:bdr w:val="none" w:sz="0" w:space="0" w:color="auto"/>
                <w:lang w:val="en-NZ" w:eastAsia="en-NZ"/>
              </w:rPr>
              <w:t>Deprived</w:t>
            </w:r>
            <w:r w:rsidR="00ED6B20" w:rsidRPr="0073144B">
              <w:rPr>
                <w:rFonts w:eastAsia="Times New Roman"/>
                <w:color w:val="000000"/>
                <w:sz w:val="18"/>
                <w:szCs w:val="18"/>
                <w:bdr w:val="none" w:sz="0" w:space="0" w:color="auto"/>
                <w:lang w:val="en-NZ" w:eastAsia="en-NZ"/>
              </w:rPr>
              <w:t xml:space="preserve"> (NZDep 9 or 10)</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0.727</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0.727</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1</w:t>
            </w:r>
          </w:p>
        </w:tc>
      </w:tr>
      <w:tr w:rsidR="00D2269E" w:rsidRPr="00D20532" w:rsidTr="00C80FC7">
        <w:trPr>
          <w:trHeight w:val="300"/>
        </w:trPr>
        <w:tc>
          <w:tcPr>
            <w:tcW w:w="4673" w:type="dxa"/>
            <w:noWrap/>
            <w:hideMark/>
          </w:tcPr>
          <w:p w:rsidR="00D2269E" w:rsidRPr="0073144B"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bdr w:val="none" w:sz="0" w:space="0" w:color="auto"/>
                <w:lang w:val="en-NZ" w:eastAsia="en-NZ"/>
              </w:rPr>
              <w:t>Māori</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0.580</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0.580</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1</w:t>
            </w:r>
          </w:p>
        </w:tc>
      </w:tr>
      <w:tr w:rsidR="00BA1068" w:rsidRPr="00BA1068" w:rsidTr="00BA1068">
        <w:trPr>
          <w:trHeight w:val="300"/>
        </w:trPr>
        <w:tc>
          <w:tcPr>
            <w:tcW w:w="4673"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Pacific (and not M</w:t>
            </w:r>
            <w:r w:rsidRPr="0073144B">
              <w:rPr>
                <w:rFonts w:eastAsia="Times New Roman"/>
                <w:color w:val="000000"/>
                <w:sz w:val="18"/>
                <w:szCs w:val="18"/>
                <w:bdr w:val="none" w:sz="0" w:space="0" w:color="auto"/>
                <w:lang w:val="en-NZ" w:eastAsia="en-NZ"/>
              </w:rPr>
              <w:t>ā</w:t>
            </w:r>
            <w:r w:rsidRPr="00BA1068">
              <w:rPr>
                <w:rFonts w:eastAsia="Times New Roman"/>
                <w:color w:val="000000"/>
                <w:sz w:val="18"/>
                <w:szCs w:val="18"/>
                <w:bdr w:val="none" w:sz="0" w:space="0" w:color="auto"/>
                <w:lang w:val="en-NZ" w:eastAsia="en-NZ"/>
              </w:rPr>
              <w:t>ori)</w:t>
            </w:r>
          </w:p>
        </w:tc>
        <w:tc>
          <w:tcPr>
            <w:tcW w:w="1418" w:type="dxa"/>
            <w:noWrap/>
          </w:tcPr>
          <w:p w:rsidR="00BA1068" w:rsidRPr="00BA1068" w:rsidRDefault="00BA1068" w:rsidP="00BA1068">
            <w:pPr>
              <w:spacing w:after="0"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0.267</w:t>
            </w:r>
          </w:p>
        </w:tc>
        <w:tc>
          <w:tcPr>
            <w:tcW w:w="1559" w:type="dxa"/>
            <w:noWrap/>
          </w:tcPr>
          <w:p w:rsidR="00BA1068" w:rsidRPr="00BA1068" w:rsidRDefault="00BA1068" w:rsidP="00BA1068">
            <w:pPr>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0.267</w:t>
            </w:r>
          </w:p>
        </w:tc>
        <w:tc>
          <w:tcPr>
            <w:tcW w:w="1463" w:type="dxa"/>
            <w:noWrap/>
          </w:tcPr>
          <w:p w:rsidR="00BA1068" w:rsidRPr="00BA1068" w:rsidRDefault="00BA1068" w:rsidP="00BA1068">
            <w:pPr>
              <w:spacing w:line="240" w:lineRule="auto"/>
              <w:rPr>
                <w:rFonts w:eastAsia="Times New Roman"/>
                <w:color w:val="000000"/>
                <w:sz w:val="18"/>
                <w:szCs w:val="18"/>
                <w:bdr w:val="none" w:sz="0" w:space="0" w:color="auto"/>
                <w:lang w:val="en-NZ" w:eastAsia="en-NZ"/>
              </w:rPr>
            </w:pPr>
            <w:r w:rsidRPr="00BA1068">
              <w:rPr>
                <w:rFonts w:eastAsia="Times New Roman"/>
                <w:color w:val="000000"/>
                <w:sz w:val="18"/>
                <w:szCs w:val="18"/>
                <w:bdr w:val="none" w:sz="0" w:space="0" w:color="auto"/>
                <w:lang w:val="en-NZ" w:eastAsia="en-NZ"/>
              </w:rPr>
              <w:t>1</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under 18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0.116</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0.122</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0.659</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single at birth</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0.742</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0.777</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0.044</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on benefit for more than 3 of last 5 years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0.408</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0.457</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0.014</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served a sentence in the 5 years prior to child's birth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0.191</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0.156</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0.027</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has known substance abuse or mental health issue in last 5 years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0.294</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0.293</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0.964</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recorded on birth registration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0.781</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0.785</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0.804</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Father received incapacity benefit for mental health or substance abuse in 5 years prior to child's birth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0.124</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0.100</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0.060</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Mother notified to CYF before age 18</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0.461</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0.482</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0.306</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Father notified to CYF before age 18</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0.257</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0.276</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0.309</w:t>
            </w:r>
          </w:p>
        </w:tc>
      </w:tr>
      <w:tr w:rsidR="00D2269E" w:rsidRPr="00D20532" w:rsidTr="00C80FC7">
        <w:trPr>
          <w:trHeight w:val="300"/>
        </w:trPr>
        <w:tc>
          <w:tcPr>
            <w:tcW w:w="467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Mother smokes </w:t>
            </w:r>
          </w:p>
        </w:tc>
        <w:tc>
          <w:tcPr>
            <w:tcW w:w="1418"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0.451</w:t>
            </w:r>
          </w:p>
        </w:tc>
        <w:tc>
          <w:tcPr>
            <w:tcW w:w="1559"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0.437</w:t>
            </w:r>
          </w:p>
        </w:tc>
        <w:tc>
          <w:tcPr>
            <w:tcW w:w="1463" w:type="dxa"/>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0.484</w:t>
            </w:r>
          </w:p>
        </w:tc>
      </w:tr>
      <w:tr w:rsidR="00D2269E" w:rsidRPr="00D20532" w:rsidTr="00C80FC7">
        <w:trPr>
          <w:trHeight w:val="300"/>
        </w:trPr>
        <w:tc>
          <w:tcPr>
            <w:tcW w:w="4673"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Female</w:t>
            </w:r>
            <w:r w:rsidR="00ED6B20">
              <w:rPr>
                <w:rFonts w:eastAsia="Times New Roman"/>
                <w:color w:val="000000"/>
                <w:sz w:val="18"/>
                <w:szCs w:val="18"/>
                <w:bdr w:val="none" w:sz="0" w:space="0" w:color="auto"/>
                <w:lang w:val="en-NZ" w:eastAsia="en-NZ"/>
              </w:rPr>
              <w:t xml:space="preserve"> child</w:t>
            </w:r>
          </w:p>
        </w:tc>
        <w:tc>
          <w:tcPr>
            <w:tcW w:w="1418"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0.456</w:t>
            </w:r>
          </w:p>
        </w:tc>
        <w:tc>
          <w:tcPr>
            <w:tcW w:w="1559"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0.469</w:t>
            </w:r>
          </w:p>
        </w:tc>
        <w:tc>
          <w:tcPr>
            <w:tcW w:w="1463" w:type="dxa"/>
            <w:tcBorders>
              <w:bottom w:val="single" w:sz="4" w:space="0" w:color="BFBFBF" w:themeColor="background1" w:themeShade="BF"/>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0.512</w:t>
            </w:r>
          </w:p>
        </w:tc>
      </w:tr>
      <w:tr w:rsidR="00D2269E" w:rsidRPr="00D20532" w:rsidTr="00C80FC7">
        <w:trPr>
          <w:trHeight w:val="300"/>
        </w:trPr>
        <w:tc>
          <w:tcPr>
            <w:tcW w:w="4673"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 xml:space="preserve">First child </w:t>
            </w:r>
          </w:p>
        </w:tc>
        <w:tc>
          <w:tcPr>
            <w:tcW w:w="1418"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0.939</w:t>
            </w:r>
          </w:p>
        </w:tc>
        <w:tc>
          <w:tcPr>
            <w:tcW w:w="1559"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0.949</w:t>
            </w:r>
          </w:p>
        </w:tc>
        <w:tc>
          <w:tcPr>
            <w:tcW w:w="1463" w:type="dxa"/>
            <w:tcBorders>
              <w:bottom w:val="single" w:sz="4" w:space="0" w:color="auto"/>
            </w:tcBorders>
            <w:noWrap/>
            <w:hideMark/>
          </w:tcPr>
          <w:p w:rsidR="00D2269E" w:rsidRPr="00D20532" w:rsidRDefault="00D2269E" w:rsidP="00C80FC7">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D20532">
              <w:rPr>
                <w:rFonts w:eastAsia="Times New Roman"/>
                <w:color w:val="000000"/>
                <w:sz w:val="18"/>
                <w:szCs w:val="18"/>
                <w:bdr w:val="none" w:sz="0" w:space="0" w:color="auto"/>
                <w:lang w:val="en-NZ" w:eastAsia="en-NZ"/>
              </w:rPr>
              <w:t>0.246</w:t>
            </w:r>
          </w:p>
        </w:tc>
      </w:tr>
    </w:tbl>
    <w:p w:rsidR="00D2269E" w:rsidRDefault="00C80FC7" w:rsidP="00E4079D">
      <w:pPr>
        <w:pStyle w:val="FootnoteText"/>
        <w:rPr>
          <w:b/>
          <w:sz w:val="22"/>
          <w:szCs w:val="22"/>
        </w:rPr>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chosen. </w:t>
      </w:r>
    </w:p>
    <w:p w:rsidR="00D2269E" w:rsidRDefault="00D2269E">
      <w:pPr>
        <w:spacing w:after="0" w:line="240" w:lineRule="auto"/>
        <w:rPr>
          <w:b/>
          <w:bCs/>
          <w:color w:val="4F81BD" w:themeColor="accent1"/>
          <w:sz w:val="18"/>
          <w:szCs w:val="18"/>
        </w:rPr>
      </w:pPr>
      <w:r>
        <w:br w:type="page"/>
      </w:r>
    </w:p>
    <w:p w:rsidR="00BB204A" w:rsidRPr="00A90367" w:rsidRDefault="00D2269E" w:rsidP="00E4079D">
      <w:pPr>
        <w:pStyle w:val="Tables"/>
      </w:pPr>
      <w:r>
        <w:lastRenderedPageBreak/>
        <w:t>Appendix Table 4A</w:t>
      </w:r>
      <w:r w:rsidR="00BB204A">
        <w:t>: Balance test results for Māori</w:t>
      </w:r>
      <w:r w:rsidR="00BB204A" w:rsidRPr="00A90367">
        <w:t xml:space="preserve"> </w:t>
      </w:r>
      <w:r w:rsidR="00BB204A">
        <w:t xml:space="preserve">children with a </w:t>
      </w:r>
      <w:r w:rsidR="00BB204A" w:rsidRPr="00A90367">
        <w:t xml:space="preserve">with </w:t>
      </w:r>
      <w:r w:rsidR="00BB204A">
        <w:t>n</w:t>
      </w:r>
      <w:r w:rsidR="00BB204A" w:rsidRPr="00A90367">
        <w:t>on-</w:t>
      </w:r>
      <w:r w:rsidR="00BB204A">
        <w:t>Māori</w:t>
      </w:r>
      <w:r w:rsidR="00BB204A" w:rsidRPr="00A90367">
        <w:t xml:space="preserve"> </w:t>
      </w:r>
      <w:r w:rsidR="00BB204A">
        <w:t>(“mainstream”) p</w:t>
      </w:r>
      <w:r w:rsidR="00BB204A" w:rsidRPr="00A90367">
        <w:t xml:space="preserve">rovider </w:t>
      </w:r>
      <w:r w:rsidR="00BB204A">
        <w:t>sub-group</w:t>
      </w:r>
    </w:p>
    <w:tbl>
      <w:tblPr>
        <w:tblStyle w:val="TableGridLight1"/>
        <w:tblW w:w="0" w:type="auto"/>
        <w:tblLayout w:type="fixed"/>
        <w:tblLook w:val="04A0" w:firstRow="1" w:lastRow="0" w:firstColumn="1" w:lastColumn="0" w:noHBand="0" w:noVBand="1"/>
      </w:tblPr>
      <w:tblGrid>
        <w:gridCol w:w="4673"/>
        <w:gridCol w:w="1418"/>
        <w:gridCol w:w="1559"/>
        <w:gridCol w:w="1360"/>
      </w:tblGrid>
      <w:tr w:rsidR="00BB204A" w:rsidRPr="00BD2D6D" w:rsidTr="00935C7B">
        <w:trPr>
          <w:trHeight w:val="300"/>
        </w:trPr>
        <w:tc>
          <w:tcPr>
            <w:tcW w:w="4673" w:type="dxa"/>
            <w:tcBorders>
              <w:top w:val="single" w:sz="4" w:space="0" w:color="auto"/>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18" w:type="dxa"/>
            <w:tcBorders>
              <w:top w:val="single" w:sz="4" w:space="0" w:color="auto"/>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E4079D">
              <w:rPr>
                <w:rFonts w:eastAsia="Times New Roman"/>
                <w:b/>
                <w:color w:val="000000"/>
                <w:sz w:val="18"/>
                <w:szCs w:val="18"/>
                <w:lang w:eastAsia="en-NZ"/>
              </w:rPr>
              <w:t xml:space="preserve">Mean Control </w:t>
            </w:r>
          </w:p>
        </w:tc>
        <w:tc>
          <w:tcPr>
            <w:tcW w:w="1559" w:type="dxa"/>
            <w:tcBorders>
              <w:top w:val="single" w:sz="4" w:space="0" w:color="auto"/>
              <w:bottom w:val="single" w:sz="4" w:space="0" w:color="auto"/>
            </w:tcBorders>
            <w:noWrap/>
            <w:hideMark/>
          </w:tcPr>
          <w:p w:rsidR="00BB204A"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E4079D">
              <w:rPr>
                <w:rFonts w:eastAsia="Times New Roman"/>
                <w:b/>
                <w:color w:val="000000"/>
                <w:sz w:val="18"/>
                <w:szCs w:val="18"/>
                <w:lang w:eastAsia="en-NZ"/>
              </w:rPr>
              <w:t xml:space="preserve">Mean Treated </w:t>
            </w:r>
          </w:p>
          <w:p w:rsidR="00C80FC7" w:rsidRPr="00E4079D" w:rsidRDefault="00C80FC7"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73144B">
              <w:rPr>
                <w:rFonts w:eastAsia="Times New Roman"/>
                <w:b/>
                <w:color w:val="000000"/>
                <w:sz w:val="18"/>
                <w:szCs w:val="18"/>
                <w:bdr w:val="none" w:sz="0" w:space="0" w:color="auto"/>
                <w:lang w:val="en-NZ" w:eastAsia="en-NZ"/>
              </w:rPr>
              <w:t>n</w:t>
            </w:r>
            <w:r w:rsidR="00A66675" w:rsidRPr="0073144B">
              <w:rPr>
                <w:rFonts w:eastAsia="Times New Roman"/>
                <w:b/>
                <w:color w:val="000000"/>
                <w:sz w:val="18"/>
                <w:szCs w:val="18"/>
                <w:bdr w:val="none" w:sz="0" w:space="0" w:color="auto"/>
                <w:lang w:val="en-NZ" w:eastAsia="en-NZ"/>
              </w:rPr>
              <w:t>=1.377</w:t>
            </w:r>
          </w:p>
        </w:tc>
        <w:tc>
          <w:tcPr>
            <w:tcW w:w="1360" w:type="dxa"/>
            <w:tcBorders>
              <w:top w:val="single" w:sz="4" w:space="0" w:color="auto"/>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E4079D">
              <w:rPr>
                <w:rFonts w:eastAsia="Times New Roman"/>
                <w:b/>
                <w:color w:val="000000"/>
                <w:sz w:val="18"/>
                <w:szCs w:val="18"/>
                <w:lang w:eastAsia="en-NZ"/>
              </w:rPr>
              <w:t>p-value</w:t>
            </w:r>
          </w:p>
        </w:tc>
      </w:tr>
      <w:tr w:rsidR="00BB204A" w:rsidRPr="00BD2D6D" w:rsidTr="00935C7B">
        <w:trPr>
          <w:trHeight w:val="300"/>
        </w:trPr>
        <w:tc>
          <w:tcPr>
            <w:tcW w:w="4673" w:type="dxa"/>
            <w:tcBorders>
              <w:top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Propensity score</w:t>
            </w:r>
          </w:p>
        </w:tc>
        <w:tc>
          <w:tcPr>
            <w:tcW w:w="1418" w:type="dxa"/>
            <w:tcBorders>
              <w:top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0.199</w:t>
            </w:r>
          </w:p>
        </w:tc>
        <w:tc>
          <w:tcPr>
            <w:tcW w:w="1559" w:type="dxa"/>
            <w:tcBorders>
              <w:top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0.200</w:t>
            </w:r>
          </w:p>
        </w:tc>
        <w:tc>
          <w:tcPr>
            <w:tcW w:w="1360" w:type="dxa"/>
            <w:tcBorders>
              <w:top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0.866</w:t>
            </w:r>
          </w:p>
        </w:tc>
      </w:tr>
      <w:tr w:rsidR="00BB204A" w:rsidRPr="00BD2D6D" w:rsidTr="00935C7B">
        <w:trPr>
          <w:trHeight w:val="300"/>
        </w:trPr>
        <w:tc>
          <w:tcPr>
            <w:tcW w:w="4673"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Deprived</w:t>
            </w:r>
            <w:r w:rsidR="00ED6B20" w:rsidRPr="0073144B">
              <w:rPr>
                <w:rFonts w:eastAsia="Times New Roman"/>
                <w:color w:val="000000"/>
                <w:sz w:val="18"/>
                <w:szCs w:val="18"/>
                <w:bdr w:val="none" w:sz="0" w:space="0" w:color="auto"/>
                <w:lang w:val="en-NZ" w:eastAsia="en-NZ"/>
              </w:rPr>
              <w:t xml:space="preserve"> (NZDep 9 or 10)</w:t>
            </w:r>
          </w:p>
        </w:tc>
        <w:tc>
          <w:tcPr>
            <w:tcW w:w="1418"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0.710</w:t>
            </w:r>
          </w:p>
        </w:tc>
        <w:tc>
          <w:tcPr>
            <w:tcW w:w="1559"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0.710</w:t>
            </w:r>
          </w:p>
        </w:tc>
        <w:tc>
          <w:tcPr>
            <w:tcW w:w="1360"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0.989</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under 18</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0.095</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0.117</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0.102</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single at birth</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0.750</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0.790</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0.023</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on benefit for more than 3 of last 5 years</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0.497</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0.586</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0.000</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served a sentence in the 5 years prior to child's birth</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0.233</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0.213</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0.261</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has known substance abuse or mental health issue in last 5 years</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0.230</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0.272</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0.020</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recorded on birth registration</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0.833</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0.808</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0.126</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received incapacity benefit for mental health or substance abuse in 5 years prior to child's birth</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0.103</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0.098</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0.721</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notified to CYF before age 18</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0.453</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0.459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0.781</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notified to CYF before age 18</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0.314</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0.299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0.456</w:t>
            </w:r>
          </w:p>
        </w:tc>
      </w:tr>
      <w:tr w:rsidR="00BB204A" w:rsidRPr="00BD2D6D" w:rsidTr="00935C7B">
        <w:trPr>
          <w:trHeight w:val="300"/>
        </w:trPr>
        <w:tc>
          <w:tcPr>
            <w:tcW w:w="4673"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smokes</w:t>
            </w:r>
          </w:p>
        </w:tc>
        <w:tc>
          <w:tcPr>
            <w:tcW w:w="1418"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0.461</w:t>
            </w:r>
          </w:p>
        </w:tc>
        <w:tc>
          <w:tcPr>
            <w:tcW w:w="1559"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0.482</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0.320</w:t>
            </w:r>
          </w:p>
        </w:tc>
      </w:tr>
      <w:tr w:rsidR="00BB204A" w:rsidRPr="00BD2D6D" w:rsidTr="00935C7B">
        <w:trPr>
          <w:trHeight w:val="300"/>
        </w:trPr>
        <w:tc>
          <w:tcPr>
            <w:tcW w:w="4673"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Female</w:t>
            </w:r>
            <w:r w:rsidR="00ED6B20">
              <w:rPr>
                <w:rFonts w:eastAsia="Times New Roman"/>
                <w:color w:val="000000"/>
                <w:sz w:val="18"/>
                <w:szCs w:val="18"/>
                <w:bdr w:val="none" w:sz="0" w:space="0" w:color="auto"/>
                <w:lang w:val="en-NZ" w:eastAsia="en-NZ"/>
              </w:rPr>
              <w:t xml:space="preserve"> child</w:t>
            </w:r>
          </w:p>
        </w:tc>
        <w:tc>
          <w:tcPr>
            <w:tcW w:w="1418"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0.503</w:t>
            </w:r>
          </w:p>
        </w:tc>
        <w:tc>
          <w:tcPr>
            <w:tcW w:w="1559"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0.463</w:t>
            </w:r>
          </w:p>
        </w:tc>
        <w:tc>
          <w:tcPr>
            <w:tcW w:w="1360"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0.055</w:t>
            </w:r>
          </w:p>
        </w:tc>
      </w:tr>
      <w:tr w:rsidR="00BB204A" w:rsidRPr="00BD2D6D" w:rsidTr="00935C7B">
        <w:trPr>
          <w:trHeight w:val="300"/>
        </w:trPr>
        <w:tc>
          <w:tcPr>
            <w:tcW w:w="4673"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First child</w:t>
            </w:r>
          </w:p>
        </w:tc>
        <w:tc>
          <w:tcPr>
            <w:tcW w:w="1418"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w:t>
            </w:r>
          </w:p>
        </w:tc>
        <w:tc>
          <w:tcPr>
            <w:tcW w:w="1559"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0.457</w:t>
            </w:r>
          </w:p>
        </w:tc>
        <w:tc>
          <w:tcPr>
            <w:tcW w:w="1360"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0.045</w:t>
            </w:r>
          </w:p>
        </w:tc>
      </w:tr>
    </w:tbl>
    <w:p w:rsidR="00BB204A" w:rsidRDefault="00C80FC7" w:rsidP="00E4079D">
      <w:pPr>
        <w:pStyle w:val="FootnoteText"/>
        <w:rPr>
          <w:b/>
          <w:sz w:val="22"/>
          <w:szCs w:val="22"/>
        </w:rPr>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chosen. </w:t>
      </w:r>
      <w:r w:rsidR="00BB204A">
        <w:rPr>
          <w:b/>
          <w:sz w:val="22"/>
          <w:szCs w:val="22"/>
        </w:rPr>
        <w:tab/>
      </w:r>
    </w:p>
    <w:p w:rsidR="00BB204A" w:rsidRDefault="00BB204A" w:rsidP="00BB204A">
      <w:pPr>
        <w:spacing w:before="240" w:after="240" w:line="360" w:lineRule="auto"/>
        <w:rPr>
          <w:b/>
          <w:sz w:val="22"/>
          <w:szCs w:val="22"/>
        </w:rPr>
      </w:pPr>
    </w:p>
    <w:p w:rsidR="00BB204A" w:rsidRDefault="00BB204A" w:rsidP="00BB204A">
      <w:pPr>
        <w:spacing w:line="360" w:lineRule="auto"/>
        <w:rPr>
          <w:b/>
          <w:sz w:val="22"/>
          <w:szCs w:val="22"/>
        </w:rPr>
      </w:pPr>
      <w:r>
        <w:rPr>
          <w:b/>
          <w:sz w:val="22"/>
          <w:szCs w:val="22"/>
        </w:rPr>
        <w:br w:type="page"/>
      </w:r>
    </w:p>
    <w:bookmarkEnd w:id="5"/>
    <w:p w:rsidR="00BB204A" w:rsidRPr="00A90367" w:rsidRDefault="00D2269E" w:rsidP="00E4079D">
      <w:pPr>
        <w:pStyle w:val="Tables"/>
      </w:pPr>
      <w:r>
        <w:lastRenderedPageBreak/>
        <w:t>Appendix Table 4B</w:t>
      </w:r>
      <w:r w:rsidR="00BB204A">
        <w:t>: Balance test results for Māori children</w:t>
      </w:r>
      <w:r w:rsidR="00BB204A" w:rsidRPr="00A90367">
        <w:t xml:space="preserve"> with </w:t>
      </w:r>
      <w:r w:rsidR="00BB204A">
        <w:t>a Māori</w:t>
      </w:r>
      <w:r w:rsidR="00BB204A" w:rsidRPr="00A90367">
        <w:t xml:space="preserve"> provider </w:t>
      </w:r>
      <w:r w:rsidR="00BB204A">
        <w:t>sub-group</w:t>
      </w:r>
    </w:p>
    <w:tbl>
      <w:tblPr>
        <w:tblStyle w:val="TableGridLight1"/>
        <w:tblW w:w="0" w:type="auto"/>
        <w:tblLook w:val="04A0" w:firstRow="1" w:lastRow="0" w:firstColumn="1" w:lastColumn="0" w:noHBand="0" w:noVBand="1"/>
      </w:tblPr>
      <w:tblGrid>
        <w:gridCol w:w="4607"/>
        <w:gridCol w:w="1482"/>
        <w:gridCol w:w="1561"/>
        <w:gridCol w:w="1360"/>
      </w:tblGrid>
      <w:tr w:rsidR="00BB204A" w:rsidRPr="00BD2D6D" w:rsidTr="00935C7B">
        <w:trPr>
          <w:trHeight w:val="300"/>
        </w:trPr>
        <w:tc>
          <w:tcPr>
            <w:tcW w:w="4607" w:type="dxa"/>
            <w:tcBorders>
              <w:top w:val="single" w:sz="4" w:space="0" w:color="auto"/>
              <w:bottom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p>
        </w:tc>
        <w:tc>
          <w:tcPr>
            <w:tcW w:w="1482" w:type="dxa"/>
            <w:tcBorders>
              <w:top w:val="single" w:sz="4" w:space="0" w:color="auto"/>
              <w:bottom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73144B">
              <w:rPr>
                <w:rFonts w:eastAsia="Times New Roman"/>
                <w:b/>
                <w:color w:val="000000"/>
                <w:sz w:val="18"/>
                <w:szCs w:val="18"/>
                <w:lang w:eastAsia="en-NZ"/>
              </w:rPr>
              <w:t xml:space="preserve">Mean Control </w:t>
            </w:r>
          </w:p>
        </w:tc>
        <w:tc>
          <w:tcPr>
            <w:tcW w:w="1561" w:type="dxa"/>
            <w:tcBorders>
              <w:top w:val="single" w:sz="4" w:space="0" w:color="auto"/>
              <w:bottom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73144B">
              <w:rPr>
                <w:rFonts w:eastAsia="Times New Roman"/>
                <w:b/>
                <w:color w:val="000000"/>
                <w:sz w:val="18"/>
                <w:szCs w:val="18"/>
                <w:lang w:eastAsia="en-NZ"/>
              </w:rPr>
              <w:t xml:space="preserve">Mean Treated </w:t>
            </w:r>
          </w:p>
          <w:p w:rsidR="00C80FC7" w:rsidRPr="0073144B" w:rsidRDefault="0073144B"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Pr>
                <w:rFonts w:eastAsia="Times New Roman"/>
                <w:b/>
                <w:color w:val="000000"/>
                <w:sz w:val="18"/>
                <w:szCs w:val="18"/>
                <w:bdr w:val="none" w:sz="0" w:space="0" w:color="auto"/>
                <w:lang w:val="en-NZ" w:eastAsia="en-NZ"/>
              </w:rPr>
              <w:t>n</w:t>
            </w:r>
            <w:r w:rsidR="00A66675" w:rsidRPr="0073144B">
              <w:rPr>
                <w:rFonts w:eastAsia="Times New Roman"/>
                <w:b/>
                <w:color w:val="000000"/>
                <w:sz w:val="18"/>
                <w:szCs w:val="18"/>
                <w:bdr w:val="none" w:sz="0" w:space="0" w:color="auto"/>
                <w:lang w:val="en-NZ" w:eastAsia="en-NZ"/>
              </w:rPr>
              <w:t>=384</w:t>
            </w:r>
          </w:p>
        </w:tc>
        <w:tc>
          <w:tcPr>
            <w:tcW w:w="1360" w:type="dxa"/>
            <w:tcBorders>
              <w:top w:val="single" w:sz="4" w:space="0" w:color="auto"/>
              <w:bottom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b/>
                <w:color w:val="000000"/>
                <w:sz w:val="18"/>
                <w:szCs w:val="18"/>
                <w:bdr w:val="none" w:sz="0" w:space="0" w:color="auto"/>
                <w:lang w:val="en-NZ" w:eastAsia="en-NZ"/>
              </w:rPr>
            </w:pPr>
            <w:r w:rsidRPr="0073144B">
              <w:rPr>
                <w:rFonts w:eastAsia="Times New Roman"/>
                <w:b/>
                <w:color w:val="000000"/>
                <w:sz w:val="18"/>
                <w:szCs w:val="18"/>
                <w:lang w:eastAsia="en-NZ"/>
              </w:rPr>
              <w:t>p-value</w:t>
            </w:r>
          </w:p>
        </w:tc>
      </w:tr>
      <w:tr w:rsidR="00BB204A" w:rsidRPr="00BD2D6D" w:rsidTr="00935C7B">
        <w:trPr>
          <w:trHeight w:val="300"/>
        </w:trPr>
        <w:tc>
          <w:tcPr>
            <w:tcW w:w="4607" w:type="dxa"/>
            <w:tcBorders>
              <w:top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Propensity score</w:t>
            </w:r>
          </w:p>
        </w:tc>
        <w:tc>
          <w:tcPr>
            <w:tcW w:w="1482" w:type="dxa"/>
            <w:tcBorders>
              <w:top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0.225</w:t>
            </w:r>
          </w:p>
        </w:tc>
        <w:tc>
          <w:tcPr>
            <w:tcW w:w="1561" w:type="dxa"/>
            <w:tcBorders>
              <w:top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0.228</w:t>
            </w:r>
          </w:p>
        </w:tc>
        <w:tc>
          <w:tcPr>
            <w:tcW w:w="1360" w:type="dxa"/>
            <w:tcBorders>
              <w:top w:val="single" w:sz="4" w:space="0" w:color="auto"/>
            </w:tcBorders>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0.722</w:t>
            </w:r>
          </w:p>
        </w:tc>
      </w:tr>
      <w:tr w:rsidR="00BB204A" w:rsidRPr="00BD2D6D" w:rsidTr="00935C7B">
        <w:trPr>
          <w:trHeight w:val="300"/>
        </w:trPr>
        <w:tc>
          <w:tcPr>
            <w:tcW w:w="4607"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Deprived</w:t>
            </w:r>
            <w:r w:rsidR="00ED6B20" w:rsidRPr="0073144B">
              <w:rPr>
                <w:rFonts w:eastAsia="Times New Roman"/>
                <w:color w:val="000000"/>
                <w:sz w:val="18"/>
                <w:szCs w:val="18"/>
                <w:bdr w:val="none" w:sz="0" w:space="0" w:color="auto"/>
                <w:lang w:val="en-NZ" w:eastAsia="en-NZ"/>
              </w:rPr>
              <w:t xml:space="preserve"> (NZDep 9 or 10)</w:t>
            </w:r>
          </w:p>
        </w:tc>
        <w:tc>
          <w:tcPr>
            <w:tcW w:w="1482"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0.794</w:t>
            </w:r>
          </w:p>
        </w:tc>
        <w:tc>
          <w:tcPr>
            <w:tcW w:w="1561"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0.794</w:t>
            </w:r>
          </w:p>
        </w:tc>
        <w:tc>
          <w:tcPr>
            <w:tcW w:w="1360"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0.988</w:t>
            </w:r>
          </w:p>
        </w:tc>
      </w:tr>
      <w:tr w:rsidR="00BB204A" w:rsidRPr="00BD2D6D" w:rsidTr="00935C7B">
        <w:trPr>
          <w:trHeight w:val="300"/>
        </w:trPr>
        <w:tc>
          <w:tcPr>
            <w:tcW w:w="4607"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Mother under 18</w:t>
            </w:r>
          </w:p>
        </w:tc>
        <w:tc>
          <w:tcPr>
            <w:tcW w:w="1482"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0.099</w:t>
            </w:r>
          </w:p>
        </w:tc>
        <w:tc>
          <w:tcPr>
            <w:tcW w:w="1561"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0.107</w:t>
            </w:r>
          </w:p>
        </w:tc>
        <w:tc>
          <w:tcPr>
            <w:tcW w:w="1360" w:type="dxa"/>
            <w:noWrap/>
            <w:hideMark/>
          </w:tcPr>
          <w:p w:rsidR="00BB204A" w:rsidRPr="0073144B"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73144B">
              <w:rPr>
                <w:rFonts w:eastAsia="Times New Roman"/>
                <w:color w:val="000000"/>
                <w:sz w:val="18"/>
                <w:szCs w:val="18"/>
                <w:lang w:eastAsia="en-NZ"/>
              </w:rPr>
              <w:t>0.651</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single at birth</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0.780</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0.766</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0.556</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on benefit for more than 3 of last 5 years</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0.57188</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0.605</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0.221</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served a sentence in the 5 years prior to child's birth</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0.236</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0.212</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0.306</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has known substance abuse or mental health issue in last 5 years</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0.281</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0.244</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0.137</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recorded on birth registration</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0.830</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0.829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0.950</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received incapacity benefit for mental health or substance abuse in 5 years prior to child's birth</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0.121</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0.099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0.206</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notified to CYF before age 18</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0.483</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0.492</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0.756</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Father notified to CYF before age 18</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0.353</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0.299</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0.039</w:t>
            </w:r>
          </w:p>
        </w:tc>
      </w:tr>
      <w:tr w:rsidR="00BB204A" w:rsidRPr="00BD2D6D" w:rsidTr="00935C7B">
        <w:trPr>
          <w:trHeight w:val="300"/>
        </w:trPr>
        <w:tc>
          <w:tcPr>
            <w:tcW w:w="4607"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Mother smokes</w:t>
            </w:r>
          </w:p>
        </w:tc>
        <w:tc>
          <w:tcPr>
            <w:tcW w:w="1482"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0.527</w:t>
            </w:r>
          </w:p>
        </w:tc>
        <w:tc>
          <w:tcPr>
            <w:tcW w:w="1561"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0.496</w:t>
            </w:r>
          </w:p>
        </w:tc>
        <w:tc>
          <w:tcPr>
            <w:tcW w:w="1360" w:type="dxa"/>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0.273</w:t>
            </w:r>
          </w:p>
        </w:tc>
      </w:tr>
      <w:tr w:rsidR="00BB204A" w:rsidRPr="00BD2D6D" w:rsidTr="00935C7B">
        <w:trPr>
          <w:trHeight w:val="300"/>
        </w:trPr>
        <w:tc>
          <w:tcPr>
            <w:tcW w:w="4607"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Female</w:t>
            </w:r>
            <w:r w:rsidR="00ED6B20">
              <w:rPr>
                <w:rFonts w:eastAsia="Times New Roman"/>
                <w:color w:val="000000"/>
                <w:sz w:val="18"/>
                <w:szCs w:val="18"/>
                <w:bdr w:val="none" w:sz="0" w:space="0" w:color="auto"/>
                <w:lang w:val="en-NZ" w:eastAsia="en-NZ"/>
              </w:rPr>
              <w:t xml:space="preserve"> child</w:t>
            </w:r>
          </w:p>
        </w:tc>
        <w:tc>
          <w:tcPr>
            <w:tcW w:w="1482"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0.439</w:t>
            </w:r>
          </w:p>
        </w:tc>
        <w:tc>
          <w:tcPr>
            <w:tcW w:w="1561"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0.485</w:t>
            </w:r>
          </w:p>
        </w:tc>
        <w:tc>
          <w:tcPr>
            <w:tcW w:w="1360" w:type="dxa"/>
            <w:tcBorders>
              <w:bottom w:val="single" w:sz="4" w:space="0" w:color="BFBFBF" w:themeColor="background1" w:themeShade="BF"/>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0.096</w:t>
            </w:r>
          </w:p>
        </w:tc>
      </w:tr>
      <w:tr w:rsidR="00BB204A" w:rsidRPr="00BD2D6D" w:rsidTr="00935C7B">
        <w:trPr>
          <w:trHeight w:val="300"/>
        </w:trPr>
        <w:tc>
          <w:tcPr>
            <w:tcW w:w="4607"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First child</w:t>
            </w:r>
          </w:p>
        </w:tc>
        <w:tc>
          <w:tcPr>
            <w:tcW w:w="1482"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0.489</w:t>
            </w:r>
          </w:p>
        </w:tc>
        <w:tc>
          <w:tcPr>
            <w:tcW w:w="1561"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0.507</w:t>
            </w:r>
          </w:p>
        </w:tc>
        <w:tc>
          <w:tcPr>
            <w:tcW w:w="1360" w:type="dxa"/>
            <w:tcBorders>
              <w:bottom w:val="single" w:sz="4" w:space="0" w:color="auto"/>
            </w:tcBorders>
            <w:noWrap/>
            <w:hideMark/>
          </w:tcPr>
          <w:p w:rsidR="00BB204A" w:rsidRPr="00E4079D" w:rsidRDefault="00BB204A" w:rsidP="00E4079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eastAsia="Times New Roman"/>
                <w:color w:val="000000"/>
                <w:sz w:val="18"/>
                <w:szCs w:val="18"/>
                <w:bdr w:val="none" w:sz="0" w:space="0" w:color="auto"/>
                <w:lang w:val="en-NZ" w:eastAsia="en-NZ"/>
              </w:rPr>
            </w:pPr>
            <w:r w:rsidRPr="00E4079D">
              <w:rPr>
                <w:rFonts w:eastAsia="Times New Roman"/>
                <w:color w:val="000000"/>
                <w:sz w:val="18"/>
                <w:szCs w:val="18"/>
                <w:lang w:eastAsia="en-NZ"/>
              </w:rPr>
              <w:t>0.518</w:t>
            </w:r>
          </w:p>
        </w:tc>
      </w:tr>
    </w:tbl>
    <w:p w:rsidR="00BB204A" w:rsidRPr="00E4079D" w:rsidRDefault="00C80FC7" w:rsidP="00E4079D">
      <w:pPr>
        <w:pStyle w:val="FootnoteText"/>
        <w:rPr>
          <w:sz w:val="18"/>
          <w:szCs w:val="18"/>
        </w:rPr>
      </w:pPr>
      <w:r w:rsidRPr="00D20532">
        <w:t xml:space="preserve">Note: Means are calculated for treated children in the sub-group and for the matched controls for the treated children in the sub-group. For those treated children that have multiple tied matched controls, a single matched control is randomly </w:t>
      </w:r>
      <w:r>
        <w:t>chosen.</w:t>
      </w:r>
    </w:p>
    <w:p w:rsidR="00AB06F2" w:rsidRPr="00E4079D" w:rsidRDefault="00AB06F2" w:rsidP="00E4079D">
      <w:pPr>
        <w:ind w:left="-567"/>
        <w:rPr>
          <w:sz w:val="18"/>
          <w:szCs w:val="18"/>
        </w:rPr>
      </w:pPr>
    </w:p>
    <w:sectPr w:rsidR="00AB06F2" w:rsidRPr="00E4079D" w:rsidSect="00E4079D">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1C" w:rsidRDefault="001A761C" w:rsidP="00F0678F">
      <w:r>
        <w:separator/>
      </w:r>
    </w:p>
  </w:endnote>
  <w:endnote w:type="continuationSeparator" w:id="0">
    <w:p w:rsidR="001A761C" w:rsidRDefault="001A761C"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68" w:rsidRDefault="00BA1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17744"/>
      <w:docPartObj>
        <w:docPartGallery w:val="Page Numbers (Bottom of Page)"/>
        <w:docPartUnique/>
      </w:docPartObj>
    </w:sdtPr>
    <w:sdtContent>
      <w:p w:rsidR="00BA1068" w:rsidRDefault="00BA1068">
        <w:pPr>
          <w:pStyle w:val="Footer"/>
        </w:pPr>
        <w:r>
          <w:t>Family Start Impact Study: Selected Extensions</w:t>
        </w:r>
        <w:r>
          <w:tab/>
        </w:r>
        <w:r>
          <w:rPr>
            <w:noProof/>
          </w:rPr>
          <w:fldChar w:fldCharType="begin"/>
        </w:r>
        <w:r>
          <w:rPr>
            <w:noProof/>
          </w:rPr>
          <w:instrText xml:space="preserve"> PAGE   \* MERGEFORMAT </w:instrText>
        </w:r>
        <w:r>
          <w:rPr>
            <w:noProof/>
          </w:rPr>
          <w:fldChar w:fldCharType="separate"/>
        </w:r>
        <w:r w:rsidR="00B10A96">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68" w:rsidRDefault="00BA1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1C" w:rsidRDefault="001A761C" w:rsidP="00F0678F">
      <w:r>
        <w:separator/>
      </w:r>
    </w:p>
  </w:footnote>
  <w:footnote w:type="continuationSeparator" w:id="0">
    <w:p w:rsidR="001A761C" w:rsidRDefault="001A761C" w:rsidP="00F0678F">
      <w:r>
        <w:continuationSeparator/>
      </w:r>
    </w:p>
  </w:footnote>
  <w:footnote w:id="1">
    <w:p w:rsidR="00BA1068" w:rsidRPr="001C3D7C" w:rsidRDefault="00BA1068" w:rsidP="001C3D7C">
      <w:pPr>
        <w:pStyle w:val="FootnoteText"/>
      </w:pPr>
      <w:r w:rsidRPr="001C3D7C">
        <w:rPr>
          <w:rStyle w:val="FootnoteReference"/>
          <w:rFonts w:asciiTheme="minorHAnsi" w:hAnsiTheme="minorHAnsi" w:cstheme="minorHAnsi"/>
        </w:rPr>
        <w:footnoteRef/>
      </w:r>
      <w:r w:rsidRPr="0095079B">
        <w:t xml:space="preserve"> </w:t>
      </w:r>
      <w:r w:rsidRPr="001C3D7C">
        <w:t xml:space="preserve">Vaithianathan, R., Wilson, M., Maloney, T. and Baird, S. (2016). </w:t>
      </w:r>
      <w:r w:rsidRPr="001C3D7C">
        <w:rPr>
          <w:i/>
        </w:rPr>
        <w:t>The Impact of the Family Start Home Visiting Programme on Outcomes for Mothers and Children: A Quasi-Experimental Study</w:t>
      </w:r>
      <w:r w:rsidRPr="001C3D7C">
        <w:t xml:space="preserve">. Wellington: Ministry of Social Development. </w:t>
      </w:r>
      <w:r>
        <w:t xml:space="preserve"> </w:t>
      </w:r>
      <w:hyperlink r:id="rId1" w:history="1">
        <w:r w:rsidRPr="00BD2D6D">
          <w:rPr>
            <w:rStyle w:val="Hyperlink"/>
          </w:rPr>
          <w:t>http://www.msd.govt.nz/about-msd-and-our-work/publications-resources/evaluation/family-start-outcomes-study/index.html</w:t>
        </w:r>
      </w:hyperlink>
    </w:p>
    <w:p w:rsidR="00BA1068" w:rsidRPr="001C3D7C" w:rsidRDefault="00BA1068" w:rsidP="008E6016">
      <w:pPr>
        <w:pStyle w:val="FootnoteText"/>
        <w:rPr>
          <w:rFonts w:asciiTheme="minorHAnsi" w:hAnsiTheme="minorHAnsi" w:cstheme="minorHAnsi"/>
          <w:i/>
          <w:iCs/>
        </w:rPr>
      </w:pPr>
    </w:p>
  </w:footnote>
  <w:footnote w:id="2">
    <w:p w:rsidR="00BA1068" w:rsidRPr="00A74430" w:rsidRDefault="00BA1068" w:rsidP="00434236">
      <w:pPr>
        <w:pStyle w:val="FootnoteText"/>
        <w:rPr>
          <w:lang w:val="en-NZ"/>
        </w:rPr>
      </w:pPr>
      <w:r>
        <w:rPr>
          <w:rStyle w:val="FootnoteReference"/>
        </w:rPr>
        <w:footnoteRef/>
      </w:r>
      <w:r>
        <w:t xml:space="preserve"> CYF contact </w:t>
      </w:r>
      <w:r w:rsidRPr="007A71B8">
        <w:t xml:space="preserve">of other children in the family </w:t>
      </w:r>
      <w:r>
        <w:t>over the previous 5 years is examined if they</w:t>
      </w:r>
      <w:r w:rsidRPr="00006FFB">
        <w:t xml:space="preserve"> were included in </w:t>
      </w:r>
      <w:r>
        <w:t xml:space="preserve">a </w:t>
      </w:r>
      <w:r w:rsidRPr="00006FFB">
        <w:t xml:space="preserve">benefit with the mother in the 5 years prior to the child’s birth date (where the start date for the CYF event was while the other child was in the mother’s care) or </w:t>
      </w:r>
      <w:r>
        <w:t xml:space="preserve">they were </w:t>
      </w:r>
      <w:r w:rsidRPr="00006FFB">
        <w:t xml:space="preserve">included in </w:t>
      </w:r>
      <w:r>
        <w:t xml:space="preserve">a </w:t>
      </w:r>
      <w:r w:rsidRPr="00006FFB">
        <w:t>benefit with the mother on the child’s birth date.</w:t>
      </w:r>
      <w:r>
        <w:t xml:space="preserve"> </w:t>
      </w:r>
    </w:p>
  </w:footnote>
  <w:footnote w:id="3">
    <w:p w:rsidR="00BA1068" w:rsidRPr="00A74430" w:rsidRDefault="00BA1068" w:rsidP="0095079B">
      <w:pPr>
        <w:pStyle w:val="FootnoteText"/>
        <w:rPr>
          <w:lang w:val="en-NZ"/>
        </w:rPr>
      </w:pPr>
      <w:r>
        <w:rPr>
          <w:rStyle w:val="FootnoteReference"/>
        </w:rPr>
        <w:footnoteRef/>
      </w:r>
      <w:r>
        <w:t xml:space="preserve"> </w:t>
      </w:r>
      <w:r>
        <w:rPr>
          <w:lang w:val="en-NZ"/>
        </w:rPr>
        <w:t xml:space="preserve">All multiple birth </w:t>
      </w:r>
      <w:r w:rsidRPr="001C3D7C">
        <w:t>children</w:t>
      </w:r>
      <w:r>
        <w:rPr>
          <w:lang w:val="en-NZ"/>
        </w:rPr>
        <w:t xml:space="preserve"> with no older children in the family are treated as first-born children.</w:t>
      </w:r>
    </w:p>
  </w:footnote>
  <w:footnote w:id="4">
    <w:p w:rsidR="00BA1068" w:rsidRPr="00D37060" w:rsidRDefault="00BA1068" w:rsidP="00943F00">
      <w:pPr>
        <w:pStyle w:val="FootnoteText"/>
        <w:rPr>
          <w:lang w:val="en-NZ"/>
        </w:rPr>
      </w:pPr>
      <w:r>
        <w:rPr>
          <w:rStyle w:val="FootnoteReference"/>
        </w:rPr>
        <w:footnoteRef/>
      </w:r>
      <w:r>
        <w:t xml:space="preserve"> Note that when the </w:t>
      </w:r>
      <w:r w:rsidRPr="00D37060">
        <w:t xml:space="preserve">sample </w:t>
      </w:r>
      <w:r w:rsidRPr="0095079B">
        <w:t>sizes</w:t>
      </w:r>
      <w:r w:rsidRPr="00D37060">
        <w:t xml:space="preserve"> become </w:t>
      </w:r>
      <w:r>
        <w:t xml:space="preserve">very </w:t>
      </w:r>
      <w:r w:rsidRPr="00D37060">
        <w:t>small</w:t>
      </w:r>
      <w:r>
        <w:t>, statistically significant coefficients are difficult to estimate</w:t>
      </w:r>
      <w:r w:rsidRPr="00D37060">
        <w:t xml:space="preserve">.  This may be the case, for example, with post-neonatal mortality among first-born children.  All of these point estimates on post-neonatal mortality effects are negative and similar in magnitude compared to those for non-first-born children.  However, the smaller sample size for first-born children reduces the precision of these estimates. These results don’t necessarily rule out the possibility that Family Start lowered post-neonatal mortality rates among first-born children.  These estimated effects simply aren’t </w:t>
      </w:r>
      <w:r w:rsidRPr="001D2852">
        <w:rPr>
          <w:i/>
        </w:rPr>
        <w:t>statistically</w:t>
      </w:r>
      <w:r w:rsidRPr="00D37060">
        <w:t xml:space="preserve"> significant.</w:t>
      </w:r>
    </w:p>
  </w:footnote>
  <w:footnote w:id="5">
    <w:p w:rsidR="00BA1068" w:rsidRPr="0095079B" w:rsidRDefault="00BA1068" w:rsidP="001C3D7C">
      <w:pPr>
        <w:pStyle w:val="FootnoteText"/>
      </w:pPr>
      <w:r>
        <w:rPr>
          <w:rStyle w:val="FootnoteReference"/>
        </w:rPr>
        <w:footnoteRef/>
      </w:r>
      <w:r>
        <w:t xml:space="preserve"> </w:t>
      </w:r>
      <w:r w:rsidRPr="0095079B">
        <w:t xml:space="preserve">Olds, D. L. (2002). Prenatal and infancy home visiting by nurses: from randomized trials to community replication. </w:t>
      </w:r>
      <w:r w:rsidRPr="0095079B">
        <w:rPr>
          <w:i/>
        </w:rPr>
        <w:t>Prevention Science</w:t>
      </w:r>
      <w:r w:rsidRPr="0095079B">
        <w:t xml:space="preserve">, 3(3), 153– 172; Olds, D. L., Kitzman, H., Knudtson, M. D., Anson, E., Smith, J. A. and Cole, R. (2014). Effect of Home Visiting by Nurses on Maternal and Child Mortality Results of a 2-Decade Follow-up of a Randomized Clinical Trial. </w:t>
      </w:r>
      <w:r w:rsidRPr="0095079B">
        <w:rPr>
          <w:i/>
        </w:rPr>
        <w:t>JAMA Pediatrics</w:t>
      </w:r>
      <w:r w:rsidRPr="0095079B">
        <w:t>, 168(9), 800-806.</w:t>
      </w:r>
    </w:p>
  </w:footnote>
  <w:footnote w:id="6">
    <w:p w:rsidR="00BA1068" w:rsidRPr="00707B7F" w:rsidRDefault="00BA1068" w:rsidP="0095079B">
      <w:pPr>
        <w:pStyle w:val="FootnoteText"/>
        <w:rPr>
          <w:lang w:val="en-NZ"/>
        </w:rPr>
      </w:pPr>
      <w:r>
        <w:rPr>
          <w:rStyle w:val="FootnoteReference"/>
        </w:rPr>
        <w:footnoteRef/>
      </w:r>
      <w:r>
        <w:t xml:space="preserve"> </w:t>
      </w:r>
      <w:r w:rsidRPr="00945B22">
        <w:t xml:space="preserve">Davies, L. (2013). </w:t>
      </w:r>
      <w:r w:rsidRPr="001C3D7C">
        <w:rPr>
          <w:i/>
        </w:rPr>
        <w:t>Improving Alignment of Family Start and Well Child / Tamariki Ora Services</w:t>
      </w:r>
      <w:r w:rsidRPr="00945B22">
        <w:t>. Report prepared for the Ministry of Health.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68" w:rsidRDefault="00BA1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68" w:rsidRDefault="00BA1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068" w:rsidRDefault="00BA1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E681D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E26EADC"/>
    <w:lvl w:ilvl="0">
      <w:start w:val="1"/>
      <w:numFmt w:val="bullet"/>
      <w:pStyle w:val="Bullet1"/>
      <w:lvlText w:val=""/>
      <w:lvlJc w:val="left"/>
      <w:pPr>
        <w:tabs>
          <w:tab w:val="num" w:pos="360"/>
        </w:tabs>
        <w:ind w:left="360" w:hanging="360"/>
      </w:pPr>
      <w:rPr>
        <w:rFonts w:ascii="Symbol" w:hAnsi="Symbol" w:hint="default"/>
      </w:rPr>
    </w:lvl>
  </w:abstractNum>
  <w:abstractNum w:abstractNumId="2">
    <w:nsid w:val="05874328"/>
    <w:multiLevelType w:val="multilevel"/>
    <w:tmpl w:val="4818434E"/>
    <w:styleLink w:val="List7"/>
    <w:lvl w:ilvl="0">
      <w:start w:val="3"/>
      <w:numFmt w:val="lowerLetter"/>
      <w:lvlText w:val="(%1)"/>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050"/>
        </w:tabs>
        <w:ind w:left="10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abstractNum>
  <w:abstractNum w:abstractNumId="3">
    <w:nsid w:val="0A307A39"/>
    <w:multiLevelType w:val="hybridMultilevel"/>
    <w:tmpl w:val="94A4FBB2"/>
    <w:lvl w:ilvl="0" w:tplc="4BFEA918">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E201863"/>
    <w:multiLevelType w:val="hybridMultilevel"/>
    <w:tmpl w:val="79D6807A"/>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5">
    <w:nsid w:val="0EB91097"/>
    <w:multiLevelType w:val="hybridMultilevel"/>
    <w:tmpl w:val="5748CAAA"/>
    <w:lvl w:ilvl="0" w:tplc="EBD83E50">
      <w:start w:val="201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015306"/>
    <w:multiLevelType w:val="hybridMultilevel"/>
    <w:tmpl w:val="C55E1C9E"/>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nsid w:val="19C41DBB"/>
    <w:multiLevelType w:val="hybridMultilevel"/>
    <w:tmpl w:val="81E22452"/>
    <w:lvl w:ilvl="0" w:tplc="EBD83E50">
      <w:start w:val="2010"/>
      <w:numFmt w:val="bullet"/>
      <w:lvlText w:val="-"/>
      <w:lvlJc w:val="left"/>
      <w:pPr>
        <w:tabs>
          <w:tab w:val="num" w:pos="360"/>
        </w:tabs>
        <w:ind w:left="360" w:hanging="360"/>
      </w:pPr>
      <w:rPr>
        <w:rFonts w:ascii="Cambria" w:eastAsiaTheme="minorHAnsi" w:hAnsi="Cambria" w:cstheme="minorBidi"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1B246C46"/>
    <w:multiLevelType w:val="multilevel"/>
    <w:tmpl w:val="2DD24872"/>
    <w:styleLink w:val="List0"/>
    <w:lvl w:ilvl="0">
      <w:numFmt w:val="bullet"/>
      <w:lvlText w:val="•"/>
      <w:lvlJc w:val="left"/>
      <w:pPr>
        <w:tabs>
          <w:tab w:val="num" w:pos="635"/>
        </w:tabs>
        <w:ind w:left="635" w:hanging="275"/>
      </w:pPr>
      <w:rPr>
        <w:rFonts w:ascii="Times New Roman" w:eastAsia="Times New Roman" w:hAnsi="Times New Roman" w:cs="Times New Roman"/>
        <w:position w:val="0"/>
        <w:sz w:val="20"/>
        <w:szCs w:val="20"/>
      </w:rPr>
    </w:lvl>
    <w:lvl w:ilvl="1">
      <w:start w:val="1"/>
      <w:numFmt w:val="bullet"/>
      <w:lvlText w:val="o"/>
      <w:lvlJc w:val="left"/>
      <w:pPr>
        <w:tabs>
          <w:tab w:val="num" w:pos="1410"/>
        </w:tabs>
        <w:ind w:left="1410" w:hanging="330"/>
      </w:pPr>
      <w:rPr>
        <w:rFonts w:ascii="Cambria" w:eastAsia="Cambria" w:hAnsi="Cambria" w:cs="Cambria"/>
        <w:position w:val="0"/>
        <w:sz w:val="22"/>
        <w:szCs w:val="22"/>
      </w:rPr>
    </w:lvl>
    <w:lvl w:ilvl="2">
      <w:start w:val="1"/>
      <w:numFmt w:val="bullet"/>
      <w:lvlText w:val="▪"/>
      <w:lvlJc w:val="left"/>
      <w:pPr>
        <w:tabs>
          <w:tab w:val="num" w:pos="2130"/>
        </w:tabs>
        <w:ind w:left="2130" w:hanging="330"/>
      </w:pPr>
      <w:rPr>
        <w:rFonts w:ascii="Cambria" w:eastAsia="Cambria" w:hAnsi="Cambria" w:cs="Cambria"/>
        <w:position w:val="0"/>
        <w:sz w:val="22"/>
        <w:szCs w:val="22"/>
      </w:rPr>
    </w:lvl>
    <w:lvl w:ilvl="3">
      <w:start w:val="1"/>
      <w:numFmt w:val="bullet"/>
      <w:lvlText w:val="•"/>
      <w:lvlJc w:val="left"/>
      <w:pPr>
        <w:tabs>
          <w:tab w:val="num" w:pos="2850"/>
        </w:tabs>
        <w:ind w:left="2850" w:hanging="330"/>
      </w:pPr>
      <w:rPr>
        <w:rFonts w:ascii="Cambria" w:eastAsia="Cambria" w:hAnsi="Cambria" w:cs="Cambria"/>
        <w:position w:val="0"/>
        <w:sz w:val="22"/>
        <w:szCs w:val="22"/>
      </w:rPr>
    </w:lvl>
    <w:lvl w:ilvl="4">
      <w:start w:val="1"/>
      <w:numFmt w:val="bullet"/>
      <w:lvlText w:val="o"/>
      <w:lvlJc w:val="left"/>
      <w:pPr>
        <w:tabs>
          <w:tab w:val="num" w:pos="3570"/>
        </w:tabs>
        <w:ind w:left="3570" w:hanging="330"/>
      </w:pPr>
      <w:rPr>
        <w:rFonts w:ascii="Cambria" w:eastAsia="Cambria" w:hAnsi="Cambria" w:cs="Cambria"/>
        <w:position w:val="0"/>
        <w:sz w:val="22"/>
        <w:szCs w:val="22"/>
      </w:rPr>
    </w:lvl>
    <w:lvl w:ilvl="5">
      <w:start w:val="1"/>
      <w:numFmt w:val="bullet"/>
      <w:lvlText w:val="▪"/>
      <w:lvlJc w:val="left"/>
      <w:pPr>
        <w:tabs>
          <w:tab w:val="num" w:pos="4290"/>
        </w:tabs>
        <w:ind w:left="4290" w:hanging="330"/>
      </w:pPr>
      <w:rPr>
        <w:rFonts w:ascii="Cambria" w:eastAsia="Cambria" w:hAnsi="Cambria" w:cs="Cambria"/>
        <w:position w:val="0"/>
        <w:sz w:val="22"/>
        <w:szCs w:val="22"/>
      </w:rPr>
    </w:lvl>
    <w:lvl w:ilvl="6">
      <w:start w:val="1"/>
      <w:numFmt w:val="bullet"/>
      <w:lvlText w:val="•"/>
      <w:lvlJc w:val="left"/>
      <w:pPr>
        <w:tabs>
          <w:tab w:val="num" w:pos="5010"/>
        </w:tabs>
        <w:ind w:left="5010" w:hanging="330"/>
      </w:pPr>
      <w:rPr>
        <w:rFonts w:ascii="Cambria" w:eastAsia="Cambria" w:hAnsi="Cambria" w:cs="Cambria"/>
        <w:position w:val="0"/>
        <w:sz w:val="22"/>
        <w:szCs w:val="22"/>
      </w:rPr>
    </w:lvl>
    <w:lvl w:ilvl="7">
      <w:start w:val="1"/>
      <w:numFmt w:val="bullet"/>
      <w:lvlText w:val="o"/>
      <w:lvlJc w:val="left"/>
      <w:pPr>
        <w:tabs>
          <w:tab w:val="num" w:pos="5730"/>
        </w:tabs>
        <w:ind w:left="5730" w:hanging="330"/>
      </w:pPr>
      <w:rPr>
        <w:rFonts w:ascii="Cambria" w:eastAsia="Cambria" w:hAnsi="Cambria" w:cs="Cambria"/>
        <w:position w:val="0"/>
        <w:sz w:val="22"/>
        <w:szCs w:val="22"/>
      </w:rPr>
    </w:lvl>
    <w:lvl w:ilvl="8">
      <w:start w:val="1"/>
      <w:numFmt w:val="bullet"/>
      <w:lvlText w:val="▪"/>
      <w:lvlJc w:val="left"/>
      <w:pPr>
        <w:tabs>
          <w:tab w:val="num" w:pos="6450"/>
        </w:tabs>
        <w:ind w:left="6450" w:hanging="330"/>
      </w:pPr>
      <w:rPr>
        <w:rFonts w:ascii="Cambria" w:eastAsia="Cambria" w:hAnsi="Cambria" w:cs="Cambria"/>
        <w:position w:val="0"/>
        <w:sz w:val="22"/>
        <w:szCs w:val="22"/>
      </w:rPr>
    </w:lvl>
  </w:abstractNum>
  <w:abstractNum w:abstractNumId="11">
    <w:nsid w:val="232E52F6"/>
    <w:multiLevelType w:val="multilevel"/>
    <w:tmpl w:val="D2744E26"/>
    <w:styleLink w:val="List9"/>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2">
    <w:nsid w:val="257E1389"/>
    <w:multiLevelType w:val="multilevel"/>
    <w:tmpl w:val="5562269C"/>
    <w:styleLink w:val="List41"/>
    <w:lvl w:ilvl="0">
      <w:numFmt w:val="bullet"/>
      <w:lvlText w:val="•"/>
      <w:lvlJc w:val="left"/>
      <w:pPr>
        <w:tabs>
          <w:tab w:val="num" w:pos="655"/>
        </w:tabs>
        <w:ind w:left="655" w:hanging="295"/>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13">
    <w:nsid w:val="26BA65D2"/>
    <w:multiLevelType w:val="hybridMultilevel"/>
    <w:tmpl w:val="6660EBFC"/>
    <w:lvl w:ilvl="0" w:tplc="B0C88958">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9E85CCB"/>
    <w:multiLevelType w:val="hybridMultilevel"/>
    <w:tmpl w:val="4F863A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9F9679C"/>
    <w:multiLevelType w:val="multilevel"/>
    <w:tmpl w:val="39E43D34"/>
    <w:styleLink w:val="List51"/>
    <w:lvl w:ilvl="0">
      <w:numFmt w:val="bullet"/>
      <w:lvlText w:val="•"/>
      <w:lvlJc w:val="left"/>
      <w:pPr>
        <w:tabs>
          <w:tab w:val="num" w:pos="426"/>
        </w:tabs>
        <w:ind w:left="426" w:hanging="426"/>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abstractNum>
  <w:abstractNum w:abstractNumId="16">
    <w:nsid w:val="2A3319F9"/>
    <w:multiLevelType w:val="multilevel"/>
    <w:tmpl w:val="331ACA76"/>
    <w:styleLink w:val="List6"/>
    <w:lvl w:ilvl="0">
      <w:numFmt w:val="bullet"/>
      <w:lvlText w:val="•"/>
      <w:lvlJc w:val="left"/>
      <w:pPr>
        <w:tabs>
          <w:tab w:val="num" w:pos="349"/>
        </w:tabs>
        <w:ind w:left="349" w:hanging="349"/>
      </w:pPr>
      <w:rPr>
        <w:rFonts w:ascii="Times New Roman" w:eastAsia="Times New Roman" w:hAnsi="Times New Roman" w:cs="Times New Roman"/>
        <w:b/>
        <w:bCs/>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b/>
        <w:bCs/>
        <w:caps w:val="0"/>
        <w:smallCaps w:val="0"/>
        <w:strike w:val="0"/>
        <w:dstrike w:val="0"/>
        <w:color w:val="000000"/>
        <w:spacing w:val="0"/>
        <w:kern w:val="0"/>
        <w:position w:val="0"/>
        <w:sz w:val="18"/>
        <w:szCs w:val="18"/>
        <w:u w:val="none" w:color="000000"/>
        <w:vertAlign w:val="baseline"/>
        <w:lang w:val="en-US"/>
      </w:rPr>
    </w:lvl>
  </w:abstractNum>
  <w:abstractNum w:abstractNumId="17">
    <w:nsid w:val="302069AA"/>
    <w:multiLevelType w:val="hybridMultilevel"/>
    <w:tmpl w:val="E3A242F2"/>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0544D06"/>
    <w:multiLevelType w:val="multilevel"/>
    <w:tmpl w:val="6724297C"/>
    <w:styleLink w:val="List12"/>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19">
    <w:nsid w:val="40582985"/>
    <w:multiLevelType w:val="multilevel"/>
    <w:tmpl w:val="11040EFE"/>
    <w:styleLink w:val="List10"/>
    <w:lvl w:ilvl="0">
      <w:numFmt w:val="bullet"/>
      <w:lvlText w:val="•"/>
      <w:lvlJc w:val="left"/>
      <w:rPr>
        <w:rFonts w:ascii="Times New Roman" w:eastAsia="Times New Roman" w:hAnsi="Times New Roman" w:cs="Times New Roman"/>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0">
    <w:nsid w:val="4AA73F5E"/>
    <w:multiLevelType w:val="hybridMultilevel"/>
    <w:tmpl w:val="6FDCB5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D243289"/>
    <w:multiLevelType w:val="hybridMultilevel"/>
    <w:tmpl w:val="F49481D6"/>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22">
    <w:nsid w:val="4DAD2F8A"/>
    <w:multiLevelType w:val="hybridMultilevel"/>
    <w:tmpl w:val="142673CA"/>
    <w:lvl w:ilvl="0" w:tplc="350C6076">
      <w:start w:val="11"/>
      <w:numFmt w:val="bullet"/>
      <w:lvlText w:val="-"/>
      <w:lvlJc w:val="left"/>
      <w:pPr>
        <w:ind w:left="360" w:hanging="360"/>
      </w:pPr>
      <w:rPr>
        <w:rFonts w:ascii="Arial Mäori" w:eastAsia="Times New Roman" w:hAnsi="Arial Mäori"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4F96775A"/>
    <w:multiLevelType w:val="hybridMultilevel"/>
    <w:tmpl w:val="0496544A"/>
    <w:lvl w:ilvl="0" w:tplc="EBD83E50">
      <w:start w:val="2010"/>
      <w:numFmt w:val="bullet"/>
      <w:lvlText w:val="-"/>
      <w:lvlJc w:val="left"/>
      <w:pPr>
        <w:tabs>
          <w:tab w:val="num" w:pos="720"/>
        </w:tabs>
        <w:ind w:left="720" w:hanging="360"/>
      </w:pPr>
      <w:rPr>
        <w:rFonts w:ascii="Cambria" w:eastAsiaTheme="minorHAnsi" w:hAnsi="Cambria" w:cstheme="minorBid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0CD1316"/>
    <w:multiLevelType w:val="multilevel"/>
    <w:tmpl w:val="D74ADFD0"/>
    <w:styleLink w:val="List11"/>
    <w:lvl w:ilvl="0">
      <w:numFmt w:val="bullet"/>
      <w:lvlText w:val="-"/>
      <w:lvlJc w:val="left"/>
      <w:rPr>
        <w:rFonts w:ascii="Cambria" w:eastAsia="Cambria" w:hAnsi="Cambria" w:cs="Cambria"/>
        <w:position w:val="0"/>
      </w:rPr>
    </w:lvl>
    <w:lvl w:ilvl="1">
      <w:start w:val="1"/>
      <w:numFmt w:val="bullet"/>
      <w:lvlText w:val="o"/>
      <w:lvlJc w:val="left"/>
      <w:rPr>
        <w:rFonts w:ascii="Cambria" w:eastAsia="Cambria" w:hAnsi="Cambria" w:cs="Cambria"/>
        <w:position w:val="0"/>
      </w:rPr>
    </w:lvl>
    <w:lvl w:ilvl="2">
      <w:start w:val="1"/>
      <w:numFmt w:val="bullet"/>
      <w:lvlText w:val="▪"/>
      <w:lvlJc w:val="left"/>
      <w:rPr>
        <w:rFonts w:ascii="Cambria" w:eastAsia="Cambria" w:hAnsi="Cambria" w:cs="Cambria"/>
        <w:position w:val="0"/>
      </w:rPr>
    </w:lvl>
    <w:lvl w:ilvl="3">
      <w:start w:val="1"/>
      <w:numFmt w:val="bullet"/>
      <w:lvlText w:val="•"/>
      <w:lvlJc w:val="left"/>
      <w:rPr>
        <w:rFonts w:ascii="Cambria" w:eastAsia="Cambria" w:hAnsi="Cambria" w:cs="Cambria"/>
        <w:position w:val="0"/>
      </w:rPr>
    </w:lvl>
    <w:lvl w:ilvl="4">
      <w:start w:val="1"/>
      <w:numFmt w:val="bullet"/>
      <w:lvlText w:val="o"/>
      <w:lvlJc w:val="left"/>
      <w:rPr>
        <w:rFonts w:ascii="Cambria" w:eastAsia="Cambria" w:hAnsi="Cambria" w:cs="Cambria"/>
        <w:position w:val="0"/>
      </w:rPr>
    </w:lvl>
    <w:lvl w:ilvl="5">
      <w:start w:val="1"/>
      <w:numFmt w:val="bullet"/>
      <w:lvlText w:val="▪"/>
      <w:lvlJc w:val="left"/>
      <w:rPr>
        <w:rFonts w:ascii="Cambria" w:eastAsia="Cambria" w:hAnsi="Cambria" w:cs="Cambria"/>
        <w:position w:val="0"/>
      </w:rPr>
    </w:lvl>
    <w:lvl w:ilvl="6">
      <w:start w:val="1"/>
      <w:numFmt w:val="bullet"/>
      <w:lvlText w:val="•"/>
      <w:lvlJc w:val="left"/>
      <w:rPr>
        <w:rFonts w:ascii="Cambria" w:eastAsia="Cambria" w:hAnsi="Cambria" w:cs="Cambria"/>
        <w:position w:val="0"/>
      </w:rPr>
    </w:lvl>
    <w:lvl w:ilvl="7">
      <w:start w:val="1"/>
      <w:numFmt w:val="bullet"/>
      <w:lvlText w:val="o"/>
      <w:lvlJc w:val="left"/>
      <w:rPr>
        <w:rFonts w:ascii="Cambria" w:eastAsia="Cambria" w:hAnsi="Cambria" w:cs="Cambria"/>
        <w:position w:val="0"/>
      </w:rPr>
    </w:lvl>
    <w:lvl w:ilvl="8">
      <w:start w:val="1"/>
      <w:numFmt w:val="bullet"/>
      <w:lvlText w:val="▪"/>
      <w:lvlJc w:val="left"/>
      <w:rPr>
        <w:rFonts w:ascii="Cambria" w:eastAsia="Cambria" w:hAnsi="Cambria" w:cs="Cambria"/>
        <w:position w:val="0"/>
      </w:rPr>
    </w:lvl>
  </w:abstractNum>
  <w:abstractNum w:abstractNumId="25">
    <w:nsid w:val="55F01D8A"/>
    <w:multiLevelType w:val="multilevel"/>
    <w:tmpl w:val="C2B6397E"/>
    <w:styleLink w:val="List8"/>
    <w:lvl w:ilvl="0">
      <w:start w:val="4"/>
      <w:numFmt w:val="lowerLetter"/>
      <w:lvlText w:val="(%1)"/>
      <w:lvlJc w:val="left"/>
      <w:pPr>
        <w:tabs>
          <w:tab w:val="num" w:pos="360"/>
        </w:tabs>
        <w:ind w:left="360" w:hanging="360"/>
      </w:pPr>
      <w:rPr>
        <w:rFonts w:ascii="Trebuchet MS" w:eastAsia="Trebuchet MS" w:hAnsi="Trebuchet MS" w:cs="Trebuchet MS"/>
        <w:i/>
        <w:iCs/>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050"/>
        </w:tabs>
        <w:ind w:left="10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Calibri" w:eastAsia="Calibri" w:hAnsi="Calibri" w:cs="Calibri"/>
        <w:i/>
        <w:iCs/>
        <w:caps w:val="0"/>
        <w:smallCaps w:val="0"/>
        <w:strike w:val="0"/>
        <w:dstrike w:val="0"/>
        <w:color w:val="000000"/>
        <w:spacing w:val="0"/>
        <w:kern w:val="0"/>
        <w:position w:val="0"/>
        <w:sz w:val="22"/>
        <w:szCs w:val="22"/>
        <w:u w:val="none" w:color="000000"/>
        <w:vertAlign w:val="baseline"/>
        <w:lang w:val="en-US"/>
      </w:rPr>
    </w:lvl>
  </w:abstractNum>
  <w:abstractNum w:abstractNumId="26">
    <w:nsid w:val="56E964C2"/>
    <w:multiLevelType w:val="multilevel"/>
    <w:tmpl w:val="7556F7C0"/>
    <w:styleLink w:val="List2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0"/>
        <w:szCs w:val="20"/>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27">
    <w:nsid w:val="57E002AA"/>
    <w:multiLevelType w:val="hybridMultilevel"/>
    <w:tmpl w:val="BC0CA1A4"/>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abstractNum w:abstractNumId="28">
    <w:nsid w:val="58296DFB"/>
    <w:multiLevelType w:val="multilevel"/>
    <w:tmpl w:val="FD58AEFC"/>
    <w:styleLink w:val="List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29">
    <w:nsid w:val="5CE57ECA"/>
    <w:multiLevelType w:val="hybridMultilevel"/>
    <w:tmpl w:val="ABBA899A"/>
    <w:lvl w:ilvl="0" w:tplc="EBD83E50">
      <w:start w:val="2010"/>
      <w:numFmt w:val="bullet"/>
      <w:lvlText w:val="-"/>
      <w:lvlJc w:val="left"/>
      <w:pPr>
        <w:ind w:left="360" w:hanging="360"/>
      </w:pPr>
      <w:rPr>
        <w:rFonts w:ascii="Cambria" w:eastAsiaTheme="minorHAnsi"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325E32"/>
    <w:multiLevelType w:val="hybridMultilevel"/>
    <w:tmpl w:val="2B6C566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E3A159A"/>
    <w:multiLevelType w:val="hybridMultilevel"/>
    <w:tmpl w:val="13B20760"/>
    <w:lvl w:ilvl="0" w:tplc="E844FF70">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0645CE"/>
    <w:multiLevelType w:val="multilevel"/>
    <w:tmpl w:val="8C76095A"/>
    <w:lvl w:ilvl="0">
      <w:start w:val="1"/>
      <w:numFmt w:val="decimal"/>
      <w:lvlText w:val="%1"/>
      <w:lvlJc w:val="left"/>
      <w:pPr>
        <w:ind w:left="432" w:hanging="432"/>
      </w:pPr>
      <w:rPr>
        <w:rFonts w:ascii="Times New Roman" w:hAnsi="Times New Roman" w:cs="Times New Roman" w:hint="default"/>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4A14AA6"/>
    <w:multiLevelType w:val="multilevel"/>
    <w:tmpl w:val="B906979E"/>
    <w:styleLink w:val="ImportedStyle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4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B8925CC"/>
    <w:multiLevelType w:val="hybridMultilevel"/>
    <w:tmpl w:val="58762E88"/>
    <w:lvl w:ilvl="0" w:tplc="EBD83E50">
      <w:start w:val="2010"/>
      <w:numFmt w:val="bullet"/>
      <w:lvlText w:val="-"/>
      <w:lvlJc w:val="left"/>
      <w:pPr>
        <w:ind w:left="360" w:hanging="360"/>
      </w:pPr>
      <w:rPr>
        <w:rFonts w:ascii="Cambria" w:eastAsiaTheme="minorHAnsi" w:hAnsi="Cambria" w:cstheme="minorBid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5">
    <w:nsid w:val="70FE16CC"/>
    <w:multiLevelType w:val="multilevel"/>
    <w:tmpl w:val="A0EC0C8A"/>
    <w:styleLink w:val="List31"/>
    <w:lvl w:ilvl="0">
      <w:numFmt w:val="bullet"/>
      <w:lvlText w:val="•"/>
      <w:lvlJc w:val="left"/>
      <w:pPr>
        <w:tabs>
          <w:tab w:val="num" w:pos="720"/>
        </w:tabs>
        <w:ind w:left="720" w:hanging="360"/>
      </w:pPr>
      <w:rPr>
        <w:rFonts w:ascii="Times New Roman" w:eastAsia="Times New Roman" w:hAnsi="Times New Roman" w:cs="Times New Roman"/>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350"/>
        </w:tabs>
        <w:ind w:left="13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2">
      <w:start w:val="1"/>
      <w:numFmt w:val="bullet"/>
      <w:lvlText w:val="▪"/>
      <w:lvlJc w:val="left"/>
      <w:pPr>
        <w:tabs>
          <w:tab w:val="num" w:pos="2070"/>
        </w:tabs>
        <w:ind w:left="20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3">
      <w:start w:val="1"/>
      <w:numFmt w:val="bullet"/>
      <w:lvlText w:val="•"/>
      <w:lvlJc w:val="left"/>
      <w:pPr>
        <w:tabs>
          <w:tab w:val="num" w:pos="2790"/>
        </w:tabs>
        <w:ind w:left="27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4">
      <w:start w:val="1"/>
      <w:numFmt w:val="bullet"/>
      <w:lvlText w:val="o"/>
      <w:lvlJc w:val="left"/>
      <w:pPr>
        <w:tabs>
          <w:tab w:val="num" w:pos="3510"/>
        </w:tabs>
        <w:ind w:left="351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5">
      <w:start w:val="1"/>
      <w:numFmt w:val="bullet"/>
      <w:lvlText w:val="▪"/>
      <w:lvlJc w:val="left"/>
      <w:pPr>
        <w:tabs>
          <w:tab w:val="num" w:pos="4230"/>
        </w:tabs>
        <w:ind w:left="423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6">
      <w:start w:val="1"/>
      <w:numFmt w:val="bullet"/>
      <w:lvlText w:val="•"/>
      <w:lvlJc w:val="left"/>
      <w:pPr>
        <w:tabs>
          <w:tab w:val="num" w:pos="4950"/>
        </w:tabs>
        <w:ind w:left="495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7">
      <w:start w:val="1"/>
      <w:numFmt w:val="bullet"/>
      <w:lvlText w:val="o"/>
      <w:lvlJc w:val="left"/>
      <w:pPr>
        <w:tabs>
          <w:tab w:val="num" w:pos="5670"/>
        </w:tabs>
        <w:ind w:left="567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lvl w:ilvl="8">
      <w:start w:val="1"/>
      <w:numFmt w:val="bullet"/>
      <w:lvlText w:val="▪"/>
      <w:lvlJc w:val="left"/>
      <w:pPr>
        <w:tabs>
          <w:tab w:val="num" w:pos="6390"/>
        </w:tabs>
        <w:ind w:left="6390" w:hanging="270"/>
      </w:pPr>
      <w:rPr>
        <w:rFonts w:ascii="Cambria" w:eastAsia="Cambria" w:hAnsi="Cambria" w:cs="Cambria"/>
        <w:caps w:val="0"/>
        <w:smallCaps w:val="0"/>
        <w:strike w:val="0"/>
        <w:dstrike w:val="0"/>
        <w:color w:val="000000"/>
        <w:spacing w:val="0"/>
        <w:kern w:val="0"/>
        <w:position w:val="0"/>
        <w:sz w:val="18"/>
        <w:szCs w:val="18"/>
        <w:u w:val="none" w:color="000000"/>
        <w:vertAlign w:val="baseline"/>
        <w:lang w:val="en-US"/>
      </w:rPr>
    </w:lvl>
  </w:abstractNum>
  <w:abstractNum w:abstractNumId="36">
    <w:nsid w:val="79C374A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E108B9"/>
    <w:multiLevelType w:val="hybridMultilevel"/>
    <w:tmpl w:val="7FC2CCA2"/>
    <w:lvl w:ilvl="0" w:tplc="1409001B">
      <w:start w:val="1"/>
      <w:numFmt w:val="lowerRoman"/>
      <w:lvlText w:val="%1."/>
      <w:lvlJc w:val="right"/>
      <w:pPr>
        <w:ind w:left="153" w:hanging="360"/>
      </w:pPr>
    </w:lvl>
    <w:lvl w:ilvl="1" w:tplc="14090019" w:tentative="1">
      <w:start w:val="1"/>
      <w:numFmt w:val="lowerLetter"/>
      <w:lvlText w:val="%2."/>
      <w:lvlJc w:val="left"/>
      <w:pPr>
        <w:ind w:left="873" w:hanging="360"/>
      </w:pPr>
    </w:lvl>
    <w:lvl w:ilvl="2" w:tplc="1409001B" w:tentative="1">
      <w:start w:val="1"/>
      <w:numFmt w:val="lowerRoman"/>
      <w:lvlText w:val="%3."/>
      <w:lvlJc w:val="right"/>
      <w:pPr>
        <w:ind w:left="1593" w:hanging="180"/>
      </w:pPr>
    </w:lvl>
    <w:lvl w:ilvl="3" w:tplc="1409000F" w:tentative="1">
      <w:start w:val="1"/>
      <w:numFmt w:val="decimal"/>
      <w:lvlText w:val="%4."/>
      <w:lvlJc w:val="left"/>
      <w:pPr>
        <w:ind w:left="2313" w:hanging="360"/>
      </w:pPr>
    </w:lvl>
    <w:lvl w:ilvl="4" w:tplc="14090019" w:tentative="1">
      <w:start w:val="1"/>
      <w:numFmt w:val="lowerLetter"/>
      <w:lvlText w:val="%5."/>
      <w:lvlJc w:val="left"/>
      <w:pPr>
        <w:ind w:left="3033" w:hanging="360"/>
      </w:pPr>
    </w:lvl>
    <w:lvl w:ilvl="5" w:tplc="1409001B" w:tentative="1">
      <w:start w:val="1"/>
      <w:numFmt w:val="lowerRoman"/>
      <w:lvlText w:val="%6."/>
      <w:lvlJc w:val="right"/>
      <w:pPr>
        <w:ind w:left="3753" w:hanging="180"/>
      </w:pPr>
    </w:lvl>
    <w:lvl w:ilvl="6" w:tplc="1409000F" w:tentative="1">
      <w:start w:val="1"/>
      <w:numFmt w:val="decimal"/>
      <w:lvlText w:val="%7."/>
      <w:lvlJc w:val="left"/>
      <w:pPr>
        <w:ind w:left="4473" w:hanging="360"/>
      </w:pPr>
    </w:lvl>
    <w:lvl w:ilvl="7" w:tplc="14090019" w:tentative="1">
      <w:start w:val="1"/>
      <w:numFmt w:val="lowerLetter"/>
      <w:lvlText w:val="%8."/>
      <w:lvlJc w:val="left"/>
      <w:pPr>
        <w:ind w:left="5193" w:hanging="360"/>
      </w:pPr>
    </w:lvl>
    <w:lvl w:ilvl="8" w:tplc="1409001B" w:tentative="1">
      <w:start w:val="1"/>
      <w:numFmt w:val="lowerRoman"/>
      <w:lvlText w:val="%9."/>
      <w:lvlJc w:val="right"/>
      <w:pPr>
        <w:ind w:left="5913" w:hanging="180"/>
      </w:pPr>
    </w:lvl>
  </w:abstractNum>
  <w:num w:numId="1">
    <w:abstractNumId w:val="8"/>
  </w:num>
  <w:num w:numId="2">
    <w:abstractNumId w:val="1"/>
  </w:num>
  <w:num w:numId="3">
    <w:abstractNumId w:val="6"/>
  </w:num>
  <w:num w:numId="4">
    <w:abstractNumId w:val="28"/>
  </w:num>
  <w:num w:numId="5">
    <w:abstractNumId w:val="26"/>
  </w:num>
  <w:num w:numId="6">
    <w:abstractNumId w:val="35"/>
  </w:num>
  <w:num w:numId="7">
    <w:abstractNumId w:val="12"/>
  </w:num>
  <w:num w:numId="8">
    <w:abstractNumId w:val="15"/>
  </w:num>
  <w:num w:numId="9">
    <w:abstractNumId w:val="16"/>
  </w:num>
  <w:num w:numId="10">
    <w:abstractNumId w:val="10"/>
  </w:num>
  <w:num w:numId="11">
    <w:abstractNumId w:val="2"/>
  </w:num>
  <w:num w:numId="12">
    <w:abstractNumId w:val="25"/>
  </w:num>
  <w:num w:numId="13">
    <w:abstractNumId w:val="11"/>
  </w:num>
  <w:num w:numId="14">
    <w:abstractNumId w:val="19"/>
  </w:num>
  <w:num w:numId="15">
    <w:abstractNumId w:val="18"/>
  </w:num>
  <w:num w:numId="16">
    <w:abstractNumId w:val="24"/>
  </w:num>
  <w:num w:numId="17">
    <w:abstractNumId w:val="34"/>
  </w:num>
  <w:num w:numId="18">
    <w:abstractNumId w:val="5"/>
  </w:num>
  <w:num w:numId="19">
    <w:abstractNumId w:val="17"/>
  </w:num>
  <w:num w:numId="20">
    <w:abstractNumId w:val="7"/>
  </w:num>
  <w:num w:numId="21">
    <w:abstractNumId w:val="23"/>
  </w:num>
  <w:num w:numId="22">
    <w:abstractNumId w:val="9"/>
  </w:num>
  <w:num w:numId="23">
    <w:abstractNumId w:val="22"/>
  </w:num>
  <w:num w:numId="24">
    <w:abstractNumId w:val="29"/>
  </w:num>
  <w:num w:numId="25">
    <w:abstractNumId w:val="27"/>
  </w:num>
  <w:num w:numId="26">
    <w:abstractNumId w:val="4"/>
  </w:num>
  <w:num w:numId="27">
    <w:abstractNumId w:val="37"/>
  </w:num>
  <w:num w:numId="28">
    <w:abstractNumId w:val="21"/>
  </w:num>
  <w:num w:numId="29">
    <w:abstractNumId w:val="14"/>
  </w:num>
  <w:num w:numId="30">
    <w:abstractNumId w:val="36"/>
  </w:num>
  <w:num w:numId="31">
    <w:abstractNumId w:val="0"/>
  </w:num>
  <w:num w:numId="32">
    <w:abstractNumId w:val="33"/>
  </w:num>
  <w:num w:numId="33">
    <w:abstractNumId w:val="30"/>
  </w:num>
  <w:num w:numId="34">
    <w:abstractNumId w:val="20"/>
  </w:num>
  <w:num w:numId="35">
    <w:abstractNumId w:val="32"/>
  </w:num>
  <w:num w:numId="36">
    <w:abstractNumId w:val="32"/>
    <w:lvlOverride w:ilvl="0">
      <w:startOverride w:val="8"/>
    </w:lvlOverride>
  </w:num>
  <w:num w:numId="37">
    <w:abstractNumId w:val="13"/>
  </w:num>
  <w:num w:numId="38">
    <w:abstractNumId w:val="3"/>
  </w:num>
  <w:num w:numId="39">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B4C"/>
    <w:rsid w:val="00005798"/>
    <w:rsid w:val="000106D0"/>
    <w:rsid w:val="000130D7"/>
    <w:rsid w:val="000234B1"/>
    <w:rsid w:val="00037CB0"/>
    <w:rsid w:val="000446F1"/>
    <w:rsid w:val="000461E3"/>
    <w:rsid w:val="000545E1"/>
    <w:rsid w:val="00056F12"/>
    <w:rsid w:val="00073424"/>
    <w:rsid w:val="0008736F"/>
    <w:rsid w:val="0008760E"/>
    <w:rsid w:val="00093F70"/>
    <w:rsid w:val="000C1485"/>
    <w:rsid w:val="000C5A08"/>
    <w:rsid w:val="000C6790"/>
    <w:rsid w:val="000D7B11"/>
    <w:rsid w:val="000D7F11"/>
    <w:rsid w:val="000E3BB9"/>
    <w:rsid w:val="0010556C"/>
    <w:rsid w:val="00106AED"/>
    <w:rsid w:val="00126DCA"/>
    <w:rsid w:val="00132095"/>
    <w:rsid w:val="00135E77"/>
    <w:rsid w:val="001433DF"/>
    <w:rsid w:val="00144599"/>
    <w:rsid w:val="00147620"/>
    <w:rsid w:val="00151526"/>
    <w:rsid w:val="001756B0"/>
    <w:rsid w:val="00187357"/>
    <w:rsid w:val="001A0D3A"/>
    <w:rsid w:val="001A761C"/>
    <w:rsid w:val="001C3D7C"/>
    <w:rsid w:val="001D1F28"/>
    <w:rsid w:val="001D3744"/>
    <w:rsid w:val="001D507A"/>
    <w:rsid w:val="001E2BE1"/>
    <w:rsid w:val="001E33A2"/>
    <w:rsid w:val="001F2D0F"/>
    <w:rsid w:val="00213DA6"/>
    <w:rsid w:val="00216302"/>
    <w:rsid w:val="00216BA5"/>
    <w:rsid w:val="00223D62"/>
    <w:rsid w:val="002311B3"/>
    <w:rsid w:val="00241B4B"/>
    <w:rsid w:val="00245660"/>
    <w:rsid w:val="00245A2B"/>
    <w:rsid w:val="002465F8"/>
    <w:rsid w:val="002642B7"/>
    <w:rsid w:val="00283F23"/>
    <w:rsid w:val="00295719"/>
    <w:rsid w:val="002B05DF"/>
    <w:rsid w:val="002D1C62"/>
    <w:rsid w:val="002E4FD2"/>
    <w:rsid w:val="002E7D5F"/>
    <w:rsid w:val="00312697"/>
    <w:rsid w:val="00314E6C"/>
    <w:rsid w:val="00315895"/>
    <w:rsid w:val="00317D0D"/>
    <w:rsid w:val="00354EC2"/>
    <w:rsid w:val="00357BAD"/>
    <w:rsid w:val="00363BAB"/>
    <w:rsid w:val="003A58B7"/>
    <w:rsid w:val="003D5994"/>
    <w:rsid w:val="003F2135"/>
    <w:rsid w:val="00401A5B"/>
    <w:rsid w:val="00411CB7"/>
    <w:rsid w:val="004140EF"/>
    <w:rsid w:val="00414E8A"/>
    <w:rsid w:val="004227ED"/>
    <w:rsid w:val="00434236"/>
    <w:rsid w:val="004437C7"/>
    <w:rsid w:val="00445BCE"/>
    <w:rsid w:val="00454F25"/>
    <w:rsid w:val="004879AF"/>
    <w:rsid w:val="004951DE"/>
    <w:rsid w:val="004960F0"/>
    <w:rsid w:val="004A368D"/>
    <w:rsid w:val="004C0AC6"/>
    <w:rsid w:val="004C4813"/>
    <w:rsid w:val="004D3636"/>
    <w:rsid w:val="004D4D57"/>
    <w:rsid w:val="004D5261"/>
    <w:rsid w:val="004E5D75"/>
    <w:rsid w:val="0050105E"/>
    <w:rsid w:val="00516D56"/>
    <w:rsid w:val="005259B1"/>
    <w:rsid w:val="00526572"/>
    <w:rsid w:val="00533E65"/>
    <w:rsid w:val="00541DA4"/>
    <w:rsid w:val="00552972"/>
    <w:rsid w:val="00553D4C"/>
    <w:rsid w:val="0056681E"/>
    <w:rsid w:val="00572AA9"/>
    <w:rsid w:val="00595906"/>
    <w:rsid w:val="005B11F9"/>
    <w:rsid w:val="005B195A"/>
    <w:rsid w:val="005B3D80"/>
    <w:rsid w:val="005B3EB7"/>
    <w:rsid w:val="005B5FF9"/>
    <w:rsid w:val="005B68D8"/>
    <w:rsid w:val="005C50EA"/>
    <w:rsid w:val="005C7E68"/>
    <w:rsid w:val="005E3A6D"/>
    <w:rsid w:val="005E6FDD"/>
    <w:rsid w:val="005F6899"/>
    <w:rsid w:val="00603187"/>
    <w:rsid w:val="00617C7A"/>
    <w:rsid w:val="006207F6"/>
    <w:rsid w:val="00631D73"/>
    <w:rsid w:val="00635F74"/>
    <w:rsid w:val="00670738"/>
    <w:rsid w:val="00686F5A"/>
    <w:rsid w:val="006A39FA"/>
    <w:rsid w:val="006A4E46"/>
    <w:rsid w:val="006B2DBA"/>
    <w:rsid w:val="006E0573"/>
    <w:rsid w:val="0070040B"/>
    <w:rsid w:val="00702B79"/>
    <w:rsid w:val="00721C15"/>
    <w:rsid w:val="0073144B"/>
    <w:rsid w:val="007413FD"/>
    <w:rsid w:val="007525AF"/>
    <w:rsid w:val="00781209"/>
    <w:rsid w:val="007814CC"/>
    <w:rsid w:val="0079235D"/>
    <w:rsid w:val="007B201A"/>
    <w:rsid w:val="007D24C1"/>
    <w:rsid w:val="007D3E28"/>
    <w:rsid w:val="007E28FD"/>
    <w:rsid w:val="0080498F"/>
    <w:rsid w:val="00821A10"/>
    <w:rsid w:val="00824A40"/>
    <w:rsid w:val="00833BB6"/>
    <w:rsid w:val="0084199C"/>
    <w:rsid w:val="00860654"/>
    <w:rsid w:val="0086313D"/>
    <w:rsid w:val="00875540"/>
    <w:rsid w:val="0089060C"/>
    <w:rsid w:val="008A5F92"/>
    <w:rsid w:val="008B0D0C"/>
    <w:rsid w:val="008B5CB1"/>
    <w:rsid w:val="008B7C99"/>
    <w:rsid w:val="008C05A7"/>
    <w:rsid w:val="008C231B"/>
    <w:rsid w:val="008C4B1D"/>
    <w:rsid w:val="008D1FAA"/>
    <w:rsid w:val="008E6016"/>
    <w:rsid w:val="008F5E31"/>
    <w:rsid w:val="008F70CC"/>
    <w:rsid w:val="009015B0"/>
    <w:rsid w:val="00903467"/>
    <w:rsid w:val="00906EAA"/>
    <w:rsid w:val="00925964"/>
    <w:rsid w:val="00933D87"/>
    <w:rsid w:val="00935C7B"/>
    <w:rsid w:val="00943F00"/>
    <w:rsid w:val="0095079B"/>
    <w:rsid w:val="0095346F"/>
    <w:rsid w:val="00967CBB"/>
    <w:rsid w:val="00970DD2"/>
    <w:rsid w:val="009A10A5"/>
    <w:rsid w:val="009A23BE"/>
    <w:rsid w:val="009C4A55"/>
    <w:rsid w:val="009C7FED"/>
    <w:rsid w:val="009D15F1"/>
    <w:rsid w:val="009D2B10"/>
    <w:rsid w:val="009D5AF2"/>
    <w:rsid w:val="009D71D2"/>
    <w:rsid w:val="009E20F2"/>
    <w:rsid w:val="009E3D6F"/>
    <w:rsid w:val="009E77B9"/>
    <w:rsid w:val="00A16CAD"/>
    <w:rsid w:val="00A25EFB"/>
    <w:rsid w:val="00A35350"/>
    <w:rsid w:val="00A41F73"/>
    <w:rsid w:val="00A43896"/>
    <w:rsid w:val="00A508AF"/>
    <w:rsid w:val="00A554BF"/>
    <w:rsid w:val="00A554F7"/>
    <w:rsid w:val="00A6244E"/>
    <w:rsid w:val="00A63367"/>
    <w:rsid w:val="00A66675"/>
    <w:rsid w:val="00A86E5A"/>
    <w:rsid w:val="00A97F5D"/>
    <w:rsid w:val="00AB06F2"/>
    <w:rsid w:val="00AC40A4"/>
    <w:rsid w:val="00AD246E"/>
    <w:rsid w:val="00AE6113"/>
    <w:rsid w:val="00AF7862"/>
    <w:rsid w:val="00B0242D"/>
    <w:rsid w:val="00B05301"/>
    <w:rsid w:val="00B06D8D"/>
    <w:rsid w:val="00B10A96"/>
    <w:rsid w:val="00B12347"/>
    <w:rsid w:val="00B147A7"/>
    <w:rsid w:val="00B24A2A"/>
    <w:rsid w:val="00B3783C"/>
    <w:rsid w:val="00B41635"/>
    <w:rsid w:val="00B45313"/>
    <w:rsid w:val="00B47CC6"/>
    <w:rsid w:val="00B5357A"/>
    <w:rsid w:val="00B600C0"/>
    <w:rsid w:val="00B8730E"/>
    <w:rsid w:val="00BA1068"/>
    <w:rsid w:val="00BB204A"/>
    <w:rsid w:val="00BB2E71"/>
    <w:rsid w:val="00BB3ED8"/>
    <w:rsid w:val="00BD2D6D"/>
    <w:rsid w:val="00BE113B"/>
    <w:rsid w:val="00BE3F8F"/>
    <w:rsid w:val="00BF3FBF"/>
    <w:rsid w:val="00C01487"/>
    <w:rsid w:val="00C05786"/>
    <w:rsid w:val="00C21CA0"/>
    <w:rsid w:val="00C24997"/>
    <w:rsid w:val="00C24EE2"/>
    <w:rsid w:val="00C31C15"/>
    <w:rsid w:val="00C32537"/>
    <w:rsid w:val="00C404FC"/>
    <w:rsid w:val="00C5215F"/>
    <w:rsid w:val="00C56ACF"/>
    <w:rsid w:val="00C67C42"/>
    <w:rsid w:val="00C75D4B"/>
    <w:rsid w:val="00C80FC7"/>
    <w:rsid w:val="00C90893"/>
    <w:rsid w:val="00C93F62"/>
    <w:rsid w:val="00CA281D"/>
    <w:rsid w:val="00CA482A"/>
    <w:rsid w:val="00CA5222"/>
    <w:rsid w:val="00CB4A28"/>
    <w:rsid w:val="00CB6028"/>
    <w:rsid w:val="00CC4F04"/>
    <w:rsid w:val="00CD328F"/>
    <w:rsid w:val="00CD5325"/>
    <w:rsid w:val="00CE6CE0"/>
    <w:rsid w:val="00CF0FFE"/>
    <w:rsid w:val="00CF7C7F"/>
    <w:rsid w:val="00D2269E"/>
    <w:rsid w:val="00D22A14"/>
    <w:rsid w:val="00D243D9"/>
    <w:rsid w:val="00D31036"/>
    <w:rsid w:val="00D3402C"/>
    <w:rsid w:val="00D34EA0"/>
    <w:rsid w:val="00D60E69"/>
    <w:rsid w:val="00D8664E"/>
    <w:rsid w:val="00DA17CB"/>
    <w:rsid w:val="00DA6679"/>
    <w:rsid w:val="00DB01CC"/>
    <w:rsid w:val="00DB476D"/>
    <w:rsid w:val="00DC2D4E"/>
    <w:rsid w:val="00DC5184"/>
    <w:rsid w:val="00DD7526"/>
    <w:rsid w:val="00DE3BE6"/>
    <w:rsid w:val="00DE3C6F"/>
    <w:rsid w:val="00DF1909"/>
    <w:rsid w:val="00E2321E"/>
    <w:rsid w:val="00E2585B"/>
    <w:rsid w:val="00E25FEA"/>
    <w:rsid w:val="00E30345"/>
    <w:rsid w:val="00E4079D"/>
    <w:rsid w:val="00E4732F"/>
    <w:rsid w:val="00E671C3"/>
    <w:rsid w:val="00E67DBC"/>
    <w:rsid w:val="00E828E9"/>
    <w:rsid w:val="00E90142"/>
    <w:rsid w:val="00E9269E"/>
    <w:rsid w:val="00E93472"/>
    <w:rsid w:val="00EA1F39"/>
    <w:rsid w:val="00EC053C"/>
    <w:rsid w:val="00EC057B"/>
    <w:rsid w:val="00EC2CE7"/>
    <w:rsid w:val="00EC3DC1"/>
    <w:rsid w:val="00EC726C"/>
    <w:rsid w:val="00ED3ACF"/>
    <w:rsid w:val="00ED48EE"/>
    <w:rsid w:val="00ED63E4"/>
    <w:rsid w:val="00ED6B20"/>
    <w:rsid w:val="00EF65F2"/>
    <w:rsid w:val="00F000B9"/>
    <w:rsid w:val="00F0678F"/>
    <w:rsid w:val="00F06EE8"/>
    <w:rsid w:val="00F07349"/>
    <w:rsid w:val="00F167CA"/>
    <w:rsid w:val="00F22AE5"/>
    <w:rsid w:val="00F452C0"/>
    <w:rsid w:val="00F61E32"/>
    <w:rsid w:val="00F926FD"/>
    <w:rsid w:val="00F944E7"/>
    <w:rsid w:val="00F9733A"/>
    <w:rsid w:val="00FA1992"/>
    <w:rsid w:val="00FA1E65"/>
    <w:rsid w:val="00FF0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qFormat="1"/>
    <w:lsdException w:name="footnote reference" w:qFormat="1"/>
    <w:lsdException w:name="List" w:semiHidden="0"/>
    <w:lsdException w:name="List Bullet" w:semiHidden="0"/>
    <w:lsdException w:name="List Number" w:unhideWhenUsed="0"/>
    <w:lsdException w:name="List 2" w:semiHidden="0"/>
    <w:lsdException w:name="List 3" w:semiHidden="0"/>
    <w:lsdException w:name="List Bullet 2" w:semiHidden="0"/>
    <w:lsdException w:name="Title" w:semiHidden="0" w:uiPriority="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9B1"/>
    <w:pPr>
      <w:spacing w:after="120" w:line="288" w:lineRule="auto"/>
    </w:pPr>
    <w:rPr>
      <w:rFonts w:ascii="Verdana" w:hAnsi="Verdana" w:cs="Arial"/>
      <w:kern w:val="28"/>
    </w:rPr>
  </w:style>
  <w:style w:type="paragraph" w:styleId="Heading1">
    <w:name w:val="heading 1"/>
    <w:basedOn w:val="Normal"/>
    <w:next w:val="Normal"/>
    <w:link w:val="Heading1Char"/>
    <w:uiPriority w:val="9"/>
    <w:qFormat/>
    <w:rsid w:val="00C31C15"/>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qFormat/>
    <w:rsid w:val="00F0678F"/>
    <w:pPr>
      <w:spacing w:before="240"/>
      <w:outlineLvl w:val="1"/>
    </w:pPr>
    <w:rPr>
      <w:b/>
      <w:sz w:val="28"/>
      <w:szCs w:val="28"/>
    </w:rPr>
  </w:style>
  <w:style w:type="paragraph" w:styleId="Heading3">
    <w:name w:val="heading 3"/>
    <w:basedOn w:val="Normal"/>
    <w:next w:val="Normal"/>
    <w:link w:val="Heading3Char"/>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qFormat/>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FF0B92"/>
    <w:pPr>
      <w:keepNext/>
      <w:keepLines/>
      <w:pBdr>
        <w:top w:val="nil"/>
        <w:left w:val="nil"/>
        <w:bottom w:val="nil"/>
        <w:right w:val="nil"/>
        <w:between w:val="nil"/>
        <w:bar w:val="nil"/>
      </w:pBdr>
      <w:spacing w:before="200" w:after="0" w:line="240" w:lineRule="auto"/>
      <w:ind w:left="1152" w:hanging="1152"/>
      <w:outlineLvl w:val="5"/>
    </w:pPr>
    <w:rPr>
      <w:rFonts w:asciiTheme="majorHAnsi" w:eastAsiaTheme="majorEastAsia" w:hAnsiTheme="majorHAnsi" w:cstheme="majorBidi"/>
      <w:i/>
      <w:iCs/>
      <w:color w:val="243F60" w:themeColor="accent1" w:themeShade="7F"/>
      <w:kern w:val="0"/>
      <w:sz w:val="24"/>
      <w:szCs w:val="24"/>
      <w:bdr w:val="nil"/>
      <w:lang w:val="en-US"/>
    </w:rPr>
  </w:style>
  <w:style w:type="paragraph" w:styleId="Heading7">
    <w:name w:val="heading 7"/>
    <w:basedOn w:val="Normal"/>
    <w:next w:val="Normal"/>
    <w:link w:val="Heading7Char"/>
    <w:uiPriority w:val="9"/>
    <w:semiHidden/>
    <w:unhideWhenUsed/>
    <w:qFormat/>
    <w:locked/>
    <w:rsid w:val="00FF0B92"/>
    <w:pPr>
      <w:keepNext/>
      <w:keepLines/>
      <w:pBdr>
        <w:top w:val="nil"/>
        <w:left w:val="nil"/>
        <w:bottom w:val="nil"/>
        <w:right w:val="nil"/>
        <w:between w:val="nil"/>
        <w:bar w:val="nil"/>
      </w:pBdr>
      <w:spacing w:before="200" w:after="0" w:line="240" w:lineRule="auto"/>
      <w:ind w:left="1296" w:hanging="1296"/>
      <w:outlineLvl w:val="6"/>
    </w:pPr>
    <w:rPr>
      <w:rFonts w:asciiTheme="majorHAnsi" w:eastAsiaTheme="majorEastAsia" w:hAnsiTheme="majorHAnsi" w:cstheme="majorBidi"/>
      <w:i/>
      <w:iCs/>
      <w:color w:val="404040" w:themeColor="text1" w:themeTint="BF"/>
      <w:kern w:val="0"/>
      <w:sz w:val="24"/>
      <w:szCs w:val="24"/>
      <w:bdr w:val="nil"/>
      <w:lang w:val="en-US"/>
    </w:rPr>
  </w:style>
  <w:style w:type="paragraph" w:styleId="Heading8">
    <w:name w:val="heading 8"/>
    <w:basedOn w:val="Normal"/>
    <w:next w:val="Normal"/>
    <w:link w:val="Heading8Char"/>
    <w:uiPriority w:val="9"/>
    <w:semiHidden/>
    <w:unhideWhenUsed/>
    <w:qFormat/>
    <w:locked/>
    <w:rsid w:val="00FF0B92"/>
    <w:pPr>
      <w:keepNext/>
      <w:keepLines/>
      <w:pBdr>
        <w:top w:val="nil"/>
        <w:left w:val="nil"/>
        <w:bottom w:val="nil"/>
        <w:right w:val="nil"/>
        <w:between w:val="nil"/>
        <w:bar w:val="nil"/>
      </w:pBdr>
      <w:spacing w:before="200" w:after="0" w:line="240" w:lineRule="auto"/>
      <w:ind w:left="1440" w:hanging="1440"/>
      <w:outlineLvl w:val="7"/>
    </w:pPr>
    <w:rPr>
      <w:rFonts w:asciiTheme="majorHAnsi" w:eastAsiaTheme="majorEastAsia" w:hAnsiTheme="majorHAnsi" w:cstheme="majorBidi"/>
      <w:color w:val="404040" w:themeColor="text1" w:themeTint="BF"/>
      <w:kern w:val="0"/>
      <w:bdr w:val="nil"/>
      <w:lang w:val="en-US"/>
    </w:rPr>
  </w:style>
  <w:style w:type="paragraph" w:styleId="Heading9">
    <w:name w:val="heading 9"/>
    <w:basedOn w:val="Normal"/>
    <w:next w:val="Normal"/>
    <w:link w:val="Heading9Char"/>
    <w:uiPriority w:val="9"/>
    <w:semiHidden/>
    <w:unhideWhenUsed/>
    <w:qFormat/>
    <w:locked/>
    <w:rsid w:val="00FF0B92"/>
    <w:pPr>
      <w:keepNext/>
      <w:keepLines/>
      <w:pBdr>
        <w:top w:val="nil"/>
        <w:left w:val="nil"/>
        <w:bottom w:val="nil"/>
        <w:right w:val="nil"/>
        <w:between w:val="nil"/>
        <w:bar w:val="nil"/>
      </w:pBdr>
      <w:spacing w:before="200" w:after="0" w:line="240" w:lineRule="auto"/>
      <w:ind w:left="1584" w:hanging="1584"/>
      <w:outlineLvl w:val="8"/>
    </w:pPr>
    <w:rPr>
      <w:rFonts w:asciiTheme="majorHAnsi" w:eastAsiaTheme="majorEastAsia" w:hAnsiTheme="majorHAnsi" w:cstheme="majorBidi"/>
      <w:i/>
      <w:iCs/>
      <w:color w:val="404040" w:themeColor="text1" w:themeTint="BF"/>
      <w:kern w:val="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C15"/>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
    <w:rsid w:val="00F0678F"/>
    <w:rPr>
      <w:rFonts w:ascii="Verdana" w:hAnsi="Verdana" w:cs="Arial"/>
      <w:b/>
      <w:kern w:val="28"/>
      <w:sz w:val="28"/>
      <w:szCs w:val="28"/>
    </w:rPr>
  </w:style>
  <w:style w:type="character" w:customStyle="1" w:styleId="Heading3Char">
    <w:name w:val="Heading 3 Char"/>
    <w:basedOn w:val="DefaultParagraphFont"/>
    <w:link w:val="Heading3"/>
    <w:uiPriority w:val="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1D507A"/>
    <w:pPr>
      <w:pBdr>
        <w:bottom w:val="none" w:sz="0" w:space="0" w:color="auto"/>
      </w:pBdr>
    </w:pPr>
    <w:rPr>
      <w:color w:val="FFFFFF" w:themeColor="background1"/>
    </w:rPr>
  </w:style>
  <w:style w:type="character" w:customStyle="1" w:styleId="TitleChar">
    <w:name w:val="Title Char"/>
    <w:basedOn w:val="DefaultParagraphFont"/>
    <w:link w:val="Title"/>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link w:val="Bullet1Char"/>
    <w:qFormat/>
    <w:rsid w:val="009E3D6F"/>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erFooter">
    <w:name w:val="Header &amp; Footer"/>
    <w:rsid w:val="00DC518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NZ"/>
    </w:rPr>
  </w:style>
  <w:style w:type="paragraph" w:customStyle="1" w:styleId="Body">
    <w:name w:val="Body"/>
    <w:link w:val="BodyChar"/>
    <w:rsid w:val="00DC5184"/>
    <w:pPr>
      <w:pBdr>
        <w:top w:val="nil"/>
        <w:left w:val="nil"/>
        <w:bottom w:val="nil"/>
        <w:right w:val="nil"/>
        <w:between w:val="nil"/>
        <w:bar w:val="nil"/>
      </w:pBdr>
      <w:spacing w:after="160" w:line="259" w:lineRule="auto"/>
    </w:pPr>
    <w:rPr>
      <w:rFonts w:cs="Calibri"/>
      <w:color w:val="000000"/>
      <w:sz w:val="22"/>
      <w:szCs w:val="22"/>
      <w:u w:color="000000"/>
      <w:bdr w:val="nil"/>
      <w:lang w:eastAsia="en-NZ"/>
    </w:rPr>
  </w:style>
  <w:style w:type="paragraph" w:customStyle="1" w:styleId="Heading">
    <w:name w:val="Heading"/>
    <w:next w:val="Body"/>
    <w:link w:val="HeadingChar"/>
    <w:rsid w:val="00DC5184"/>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paragraph" w:styleId="FootnoteText">
    <w:name w:val="footnote text"/>
    <w:aliases w:val="fn,Footnote Text Char Char,Footnote Text qer"/>
    <w:link w:val="FootnoteTextChar"/>
    <w:qFormat/>
    <w:rsid w:val="00DC5184"/>
    <w:pPr>
      <w:pBdr>
        <w:top w:val="nil"/>
        <w:left w:val="nil"/>
        <w:bottom w:val="nil"/>
        <w:right w:val="nil"/>
        <w:between w:val="nil"/>
        <w:bar w:val="nil"/>
      </w:pBdr>
    </w:pPr>
    <w:rPr>
      <w:rFonts w:cs="Calibri"/>
      <w:color w:val="000000"/>
      <w:u w:color="000000"/>
      <w:bdr w:val="nil"/>
      <w:lang w:val="en-US" w:eastAsia="en-NZ"/>
    </w:rPr>
  </w:style>
  <w:style w:type="character" w:customStyle="1" w:styleId="FootnoteTextChar">
    <w:name w:val="Footnote Text Char"/>
    <w:aliases w:val="fn Char,Footnote Text Char Char Char,Footnote Text qer Char"/>
    <w:basedOn w:val="DefaultParagraphFont"/>
    <w:link w:val="FootnoteText"/>
    <w:uiPriority w:val="99"/>
    <w:rsid w:val="00DC5184"/>
    <w:rPr>
      <w:rFonts w:cs="Calibri"/>
      <w:color w:val="000000"/>
      <w:u w:color="000000"/>
      <w:bdr w:val="nil"/>
      <w:lang w:val="en-US" w:eastAsia="en-NZ"/>
    </w:rPr>
  </w:style>
  <w:style w:type="character" w:customStyle="1" w:styleId="Link">
    <w:name w:val="Link"/>
    <w:rsid w:val="00DC5184"/>
    <w:rPr>
      <w:color w:val="0563C1"/>
      <w:u w:val="single" w:color="0563C1"/>
    </w:rPr>
  </w:style>
  <w:style w:type="character" w:customStyle="1" w:styleId="Hyperlink0">
    <w:name w:val="Hyperlink.0"/>
    <w:basedOn w:val="Link"/>
    <w:rsid w:val="00DC5184"/>
    <w:rPr>
      <w:rFonts w:ascii="Cambria" w:eastAsia="Cambria" w:hAnsi="Cambria" w:cs="Cambria"/>
      <w:color w:val="0563C1"/>
      <w:sz w:val="18"/>
      <w:szCs w:val="18"/>
      <w:u w:val="single" w:color="0563C1"/>
    </w:rPr>
  </w:style>
  <w:style w:type="paragraph" w:customStyle="1" w:styleId="Default">
    <w:name w:val="Default"/>
    <w:rsid w:val="00DC5184"/>
    <w:pPr>
      <w:pBdr>
        <w:top w:val="nil"/>
        <w:left w:val="nil"/>
        <w:bottom w:val="nil"/>
        <w:right w:val="nil"/>
        <w:between w:val="nil"/>
        <w:bar w:val="nil"/>
      </w:pBdr>
    </w:pPr>
    <w:rPr>
      <w:rFonts w:ascii="Helvetica" w:eastAsia="Helvetica" w:hAnsi="Helvetica" w:cs="Helvetica"/>
      <w:color w:val="000000"/>
      <w:sz w:val="22"/>
      <w:szCs w:val="22"/>
      <w:bdr w:val="nil"/>
      <w:lang w:eastAsia="en-NZ"/>
    </w:rPr>
  </w:style>
  <w:style w:type="character" w:customStyle="1" w:styleId="None">
    <w:name w:val="None"/>
    <w:rsid w:val="00DC5184"/>
  </w:style>
  <w:style w:type="character" w:customStyle="1" w:styleId="Hyperlink1">
    <w:name w:val="Hyperlink.1"/>
    <w:basedOn w:val="None"/>
    <w:rsid w:val="00DC5184"/>
    <w:rPr>
      <w:rFonts w:ascii="Cambria" w:eastAsia="Cambria" w:hAnsi="Cambria" w:cs="Cambria"/>
    </w:rPr>
  </w:style>
  <w:style w:type="paragraph" w:customStyle="1" w:styleId="ReportBody">
    <w:name w:val="Report Body"/>
    <w:link w:val="ReportBodyChar"/>
    <w:qFormat/>
    <w:rsid w:val="00DC5184"/>
    <w:pPr>
      <w:pBdr>
        <w:top w:val="nil"/>
        <w:left w:val="nil"/>
        <w:bottom w:val="nil"/>
        <w:right w:val="nil"/>
        <w:between w:val="nil"/>
        <w:bar w:val="nil"/>
      </w:pBdr>
      <w:tabs>
        <w:tab w:val="left" w:pos="635"/>
      </w:tabs>
      <w:spacing w:before="120" w:after="120"/>
      <w:ind w:left="635" w:hanging="493"/>
    </w:pPr>
    <w:rPr>
      <w:rFonts w:ascii="Verdana" w:eastAsia="Arial Unicode MS" w:hAnsi="Arial Unicode MS" w:cs="Arial Unicode MS"/>
      <w:color w:val="000000"/>
      <w:kern w:val="22"/>
      <w:u w:color="000000"/>
      <w:bdr w:val="nil"/>
      <w:lang w:val="en-US" w:eastAsia="en-NZ"/>
    </w:rPr>
  </w:style>
  <w:style w:type="numbering" w:customStyle="1" w:styleId="List0">
    <w:name w:val="List 0"/>
    <w:basedOn w:val="ImportedStyle3"/>
    <w:rsid w:val="00DC5184"/>
    <w:pPr>
      <w:numPr>
        <w:numId w:val="10"/>
      </w:numPr>
    </w:pPr>
  </w:style>
  <w:style w:type="numbering" w:customStyle="1" w:styleId="ImportedStyle3">
    <w:name w:val="Imported Style 3"/>
    <w:rsid w:val="00DC5184"/>
  </w:style>
  <w:style w:type="numbering" w:customStyle="1" w:styleId="List1">
    <w:name w:val="List 1"/>
    <w:basedOn w:val="ImportedStyle4"/>
    <w:rsid w:val="00DC5184"/>
    <w:pPr>
      <w:numPr>
        <w:numId w:val="4"/>
      </w:numPr>
    </w:pPr>
  </w:style>
  <w:style w:type="numbering" w:customStyle="1" w:styleId="ImportedStyle4">
    <w:name w:val="Imported Style 4"/>
    <w:rsid w:val="00DC5184"/>
  </w:style>
  <w:style w:type="numbering" w:customStyle="1" w:styleId="List21">
    <w:name w:val="List 21"/>
    <w:basedOn w:val="ImportedStyle5"/>
    <w:rsid w:val="00DC5184"/>
    <w:pPr>
      <w:numPr>
        <w:numId w:val="5"/>
      </w:numPr>
    </w:pPr>
  </w:style>
  <w:style w:type="numbering" w:customStyle="1" w:styleId="ImportedStyle5">
    <w:name w:val="Imported Style 5"/>
    <w:rsid w:val="00DC5184"/>
  </w:style>
  <w:style w:type="paragraph" w:styleId="BodyText">
    <w:name w:val="Body Text"/>
    <w:link w:val="BodyTextChar"/>
    <w:uiPriority w:val="99"/>
    <w:rsid w:val="00DC5184"/>
    <w:pPr>
      <w:pBdr>
        <w:top w:val="nil"/>
        <w:left w:val="nil"/>
        <w:bottom w:val="nil"/>
        <w:right w:val="nil"/>
        <w:between w:val="nil"/>
        <w:bar w:val="nil"/>
      </w:pBdr>
      <w:suppressAutoHyphens/>
      <w:spacing w:before="120" w:after="120" w:line="280" w:lineRule="atLeast"/>
    </w:pPr>
    <w:rPr>
      <w:rFonts w:ascii="Verdana" w:eastAsia="Arial Unicode MS" w:hAnsi="Arial Unicode MS" w:cs="Arial Unicode MS"/>
      <w:color w:val="000000"/>
      <w:u w:color="000000"/>
      <w:bdr w:val="nil"/>
      <w:lang w:val="en-US" w:eastAsia="en-NZ"/>
    </w:rPr>
  </w:style>
  <w:style w:type="character" w:customStyle="1" w:styleId="BodyTextChar">
    <w:name w:val="Body Text Char"/>
    <w:basedOn w:val="DefaultParagraphFont"/>
    <w:link w:val="BodyText"/>
    <w:uiPriority w:val="99"/>
    <w:rsid w:val="00DC5184"/>
    <w:rPr>
      <w:rFonts w:ascii="Verdana" w:eastAsia="Arial Unicode MS" w:hAnsi="Arial Unicode MS" w:cs="Arial Unicode MS"/>
      <w:color w:val="000000"/>
      <w:u w:color="000000"/>
      <w:bdr w:val="nil"/>
      <w:lang w:val="en-US" w:eastAsia="en-NZ"/>
    </w:rPr>
  </w:style>
  <w:style w:type="numbering" w:customStyle="1" w:styleId="List31">
    <w:name w:val="List 31"/>
    <w:basedOn w:val="ImportedStyle6"/>
    <w:rsid w:val="00DC5184"/>
    <w:pPr>
      <w:numPr>
        <w:numId w:val="6"/>
      </w:numPr>
    </w:pPr>
  </w:style>
  <w:style w:type="numbering" w:customStyle="1" w:styleId="ImportedStyle6">
    <w:name w:val="Imported Style 6"/>
    <w:rsid w:val="00DC5184"/>
  </w:style>
  <w:style w:type="numbering" w:customStyle="1" w:styleId="List41">
    <w:name w:val="List 41"/>
    <w:basedOn w:val="ImportedStyle6"/>
    <w:rsid w:val="00DC5184"/>
    <w:pPr>
      <w:numPr>
        <w:numId w:val="7"/>
      </w:numPr>
    </w:pPr>
  </w:style>
  <w:style w:type="numbering" w:customStyle="1" w:styleId="List51">
    <w:name w:val="List 51"/>
    <w:basedOn w:val="ImportedStyle5"/>
    <w:rsid w:val="00DC5184"/>
    <w:pPr>
      <w:numPr>
        <w:numId w:val="8"/>
      </w:numPr>
    </w:pPr>
  </w:style>
  <w:style w:type="numbering" w:customStyle="1" w:styleId="List6">
    <w:name w:val="List 6"/>
    <w:basedOn w:val="ImportedStyle5"/>
    <w:rsid w:val="00DC5184"/>
    <w:pPr>
      <w:numPr>
        <w:numId w:val="9"/>
      </w:numPr>
    </w:pPr>
  </w:style>
  <w:style w:type="paragraph" w:customStyle="1" w:styleId="ReportTitle">
    <w:name w:val="Report Title"/>
    <w:qFormat/>
    <w:rsid w:val="00DC5184"/>
    <w:pPr>
      <w:pBdr>
        <w:top w:val="nil"/>
        <w:left w:val="nil"/>
        <w:bottom w:val="nil"/>
        <w:right w:val="nil"/>
        <w:between w:val="nil"/>
        <w:bar w:val="nil"/>
      </w:pBdr>
      <w:suppressAutoHyphens/>
      <w:spacing w:before="120" w:after="240"/>
      <w:ind w:left="363"/>
      <w:outlineLvl w:val="0"/>
    </w:pPr>
    <w:rPr>
      <w:rFonts w:ascii="Arial" w:eastAsia="Arial Unicode MS" w:hAnsi="Arial Unicode MS" w:cs="Arial Unicode MS"/>
      <w:b/>
      <w:bCs/>
      <w:color w:val="007073"/>
      <w:sz w:val="52"/>
      <w:szCs w:val="52"/>
      <w:u w:color="007073"/>
      <w:bdr w:val="nil"/>
      <w:lang w:val="en-US" w:eastAsia="en-NZ"/>
    </w:rPr>
  </w:style>
  <w:style w:type="numbering" w:customStyle="1" w:styleId="List7">
    <w:name w:val="List 7"/>
    <w:basedOn w:val="ImportedStyle7"/>
    <w:rsid w:val="00DC5184"/>
    <w:pPr>
      <w:numPr>
        <w:numId w:val="11"/>
      </w:numPr>
    </w:pPr>
  </w:style>
  <w:style w:type="numbering" w:customStyle="1" w:styleId="ImportedStyle7">
    <w:name w:val="Imported Style 7"/>
    <w:rsid w:val="00DC5184"/>
  </w:style>
  <w:style w:type="numbering" w:customStyle="1" w:styleId="List8">
    <w:name w:val="List 8"/>
    <w:basedOn w:val="ImportedStyle8"/>
    <w:rsid w:val="00DC5184"/>
    <w:pPr>
      <w:numPr>
        <w:numId w:val="12"/>
      </w:numPr>
    </w:pPr>
  </w:style>
  <w:style w:type="numbering" w:customStyle="1" w:styleId="ImportedStyle8">
    <w:name w:val="Imported Style 8"/>
    <w:rsid w:val="00DC5184"/>
  </w:style>
  <w:style w:type="paragraph" w:customStyle="1" w:styleId="BodyText1">
    <w:name w:val="Body Text1"/>
    <w:rsid w:val="00DC5184"/>
    <w:pPr>
      <w:pBdr>
        <w:top w:val="nil"/>
        <w:left w:val="nil"/>
        <w:bottom w:val="nil"/>
        <w:right w:val="nil"/>
        <w:between w:val="nil"/>
        <w:bar w:val="nil"/>
      </w:pBdr>
      <w:suppressAutoHyphens/>
      <w:spacing w:before="240"/>
    </w:pPr>
    <w:rPr>
      <w:rFonts w:ascii="Arial" w:eastAsia="Arial Unicode MS" w:hAnsi="Arial Unicode MS" w:cs="Arial Unicode MS"/>
      <w:color w:val="000000"/>
      <w:sz w:val="22"/>
      <w:szCs w:val="22"/>
      <w:u w:color="000000"/>
      <w:bdr w:val="nil"/>
      <w:lang w:val="en-US" w:eastAsia="en-NZ"/>
    </w:rPr>
  </w:style>
  <w:style w:type="numbering" w:customStyle="1" w:styleId="List9">
    <w:name w:val="List 9"/>
    <w:basedOn w:val="ImportedStyle9"/>
    <w:rsid w:val="00DC5184"/>
    <w:pPr>
      <w:numPr>
        <w:numId w:val="13"/>
      </w:numPr>
    </w:pPr>
  </w:style>
  <w:style w:type="numbering" w:customStyle="1" w:styleId="ImportedStyle9">
    <w:name w:val="Imported Style 9"/>
    <w:rsid w:val="00DC5184"/>
  </w:style>
  <w:style w:type="numbering" w:customStyle="1" w:styleId="List10">
    <w:name w:val="List 10"/>
    <w:basedOn w:val="ImportedStyle10"/>
    <w:rsid w:val="00DC5184"/>
    <w:pPr>
      <w:numPr>
        <w:numId w:val="14"/>
      </w:numPr>
    </w:pPr>
  </w:style>
  <w:style w:type="numbering" w:customStyle="1" w:styleId="ImportedStyle10">
    <w:name w:val="Imported Style 10"/>
    <w:rsid w:val="00DC5184"/>
  </w:style>
  <w:style w:type="numbering" w:customStyle="1" w:styleId="List11">
    <w:name w:val="List 11"/>
    <w:basedOn w:val="ImportedStyle11"/>
    <w:rsid w:val="00DC5184"/>
    <w:pPr>
      <w:numPr>
        <w:numId w:val="16"/>
      </w:numPr>
    </w:pPr>
  </w:style>
  <w:style w:type="numbering" w:customStyle="1" w:styleId="ImportedStyle11">
    <w:name w:val="Imported Style 11"/>
    <w:rsid w:val="00DC5184"/>
  </w:style>
  <w:style w:type="numbering" w:customStyle="1" w:styleId="List12">
    <w:name w:val="List 12"/>
    <w:basedOn w:val="ImportedStyle12"/>
    <w:rsid w:val="00DC5184"/>
    <w:pPr>
      <w:numPr>
        <w:numId w:val="15"/>
      </w:numPr>
    </w:pPr>
  </w:style>
  <w:style w:type="numbering" w:customStyle="1" w:styleId="ImportedStyle12">
    <w:name w:val="Imported Style 12"/>
    <w:rsid w:val="00DC5184"/>
  </w:style>
  <w:style w:type="paragraph" w:styleId="CommentText">
    <w:name w:val="annotation text"/>
    <w:basedOn w:val="Normal"/>
    <w:link w:val="CommentTextChar"/>
    <w:uiPriority w:val="99"/>
    <w:unhideWhenUsed/>
    <w:rsid w:val="00DC518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rPr>
  </w:style>
  <w:style w:type="character" w:customStyle="1" w:styleId="CommentTextChar">
    <w:name w:val="Comment Text Char"/>
    <w:basedOn w:val="DefaultParagraphFont"/>
    <w:link w:val="CommentText"/>
    <w:uiPriority w:val="99"/>
    <w:rsid w:val="00DC5184"/>
    <w:rPr>
      <w:rFonts w:ascii="Times New Roman" w:eastAsia="Arial Unicode MS" w:hAnsi="Times New Roman"/>
      <w:bdr w:val="nil"/>
    </w:rPr>
  </w:style>
  <w:style w:type="character" w:styleId="CommentReference">
    <w:name w:val="annotation reference"/>
    <w:basedOn w:val="DefaultParagraphFont"/>
    <w:uiPriority w:val="99"/>
    <w:semiHidden/>
    <w:unhideWhenUsed/>
    <w:rsid w:val="00DC5184"/>
    <w:rPr>
      <w:sz w:val="16"/>
      <w:szCs w:val="16"/>
    </w:rPr>
  </w:style>
  <w:style w:type="paragraph" w:styleId="CommentSubject">
    <w:name w:val="annotation subject"/>
    <w:basedOn w:val="CommentText"/>
    <w:next w:val="CommentText"/>
    <w:link w:val="CommentSubjectChar"/>
    <w:uiPriority w:val="99"/>
    <w:semiHidden/>
    <w:unhideWhenUsed/>
    <w:rsid w:val="00DC5184"/>
    <w:rPr>
      <w:b/>
      <w:bCs/>
    </w:rPr>
  </w:style>
  <w:style w:type="character" w:customStyle="1" w:styleId="CommentSubjectChar">
    <w:name w:val="Comment Subject Char"/>
    <w:basedOn w:val="CommentTextChar"/>
    <w:link w:val="CommentSubject"/>
    <w:uiPriority w:val="99"/>
    <w:semiHidden/>
    <w:rsid w:val="00DC5184"/>
    <w:rPr>
      <w:rFonts w:ascii="Times New Roman" w:eastAsia="Arial Unicode MS" w:hAnsi="Times New Roman"/>
      <w:b/>
      <w:bCs/>
      <w:bdr w:val="nil"/>
    </w:rPr>
  </w:style>
  <w:style w:type="character" w:styleId="FootnoteReference">
    <w:name w:val="footnote reference"/>
    <w:aliases w:val="Footnote symbol,Odwołanie przypisu"/>
    <w:basedOn w:val="DefaultParagraphFont"/>
    <w:uiPriority w:val="99"/>
    <w:unhideWhenUsed/>
    <w:qFormat/>
    <w:rsid w:val="00DC5184"/>
    <w:rPr>
      <w:vertAlign w:val="superscript"/>
    </w:rPr>
  </w:style>
  <w:style w:type="paragraph" w:styleId="NormalWeb">
    <w:name w:val="Normal (Web)"/>
    <w:basedOn w:val="Normal"/>
    <w:uiPriority w:val="99"/>
    <w:unhideWhenUsed/>
    <w:rsid w:val="00DC5184"/>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ReportBody2">
    <w:name w:val="Report Body 2"/>
    <w:basedOn w:val="ReportBody"/>
    <w:qFormat/>
    <w:rsid w:val="00DC5184"/>
    <w:pPr>
      <w:pBdr>
        <w:top w:val="none" w:sz="0" w:space="0" w:color="auto"/>
        <w:left w:val="none" w:sz="0" w:space="0" w:color="auto"/>
        <w:bottom w:val="none" w:sz="0" w:space="0" w:color="auto"/>
        <w:right w:val="none" w:sz="0" w:space="0" w:color="auto"/>
        <w:between w:val="none" w:sz="0" w:space="0" w:color="auto"/>
        <w:bar w:val="none" w:sz="0" w:color="auto"/>
      </w:pBdr>
      <w:tabs>
        <w:tab w:val="clear" w:pos="635"/>
        <w:tab w:val="num" w:pos="360"/>
      </w:tabs>
      <w:ind w:left="987" w:hanging="494"/>
    </w:pPr>
    <w:rPr>
      <w:rFonts w:eastAsia="Times New Roman" w:hAnsi="Verdana" w:cs="Arial"/>
      <w:bdr w:val="none" w:sz="0" w:space="0" w:color="auto"/>
      <w:lang w:val="en-NZ"/>
    </w:rPr>
  </w:style>
  <w:style w:type="character" w:customStyle="1" w:styleId="ReportBodyChar">
    <w:name w:val="Report Body Char"/>
    <w:basedOn w:val="DefaultParagraphFont"/>
    <w:link w:val="ReportBody"/>
    <w:rsid w:val="00DC5184"/>
    <w:rPr>
      <w:rFonts w:ascii="Verdana" w:eastAsia="Arial Unicode MS" w:hAnsi="Arial Unicode MS" w:cs="Arial Unicode MS"/>
      <w:color w:val="000000"/>
      <w:kern w:val="22"/>
      <w:u w:color="000000"/>
      <w:bdr w:val="nil"/>
      <w:lang w:val="en-US" w:eastAsia="en-NZ"/>
    </w:rPr>
  </w:style>
  <w:style w:type="paragraph" w:styleId="ListBullet">
    <w:name w:val="List Bullet"/>
    <w:basedOn w:val="Normal"/>
    <w:uiPriority w:val="99"/>
    <w:unhideWhenUsed/>
    <w:rsid w:val="00DC5184"/>
    <w:pPr>
      <w:tabs>
        <w:tab w:val="num" w:pos="964"/>
      </w:tabs>
      <w:spacing w:after="160" w:line="259" w:lineRule="auto"/>
      <w:ind w:left="964" w:hanging="567"/>
      <w:contextualSpacing/>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DC5184"/>
    <w:rPr>
      <w:color w:val="800080" w:themeColor="followedHyperlink"/>
      <w:u w:val="single"/>
    </w:rPr>
  </w:style>
  <w:style w:type="character" w:customStyle="1" w:styleId="Bullet1Char">
    <w:name w:val="Bullet1 Char"/>
    <w:link w:val="Bullet1"/>
    <w:rsid w:val="00DC5184"/>
    <w:rPr>
      <w:rFonts w:ascii="Verdana" w:eastAsia="Times New Roman" w:hAnsi="Verdana" w:cs="Arial"/>
      <w:kern w:val="28"/>
      <w:lang w:eastAsia="en-AU"/>
    </w:rPr>
  </w:style>
  <w:style w:type="paragraph" w:styleId="Bibliography">
    <w:name w:val="Bibliography"/>
    <w:basedOn w:val="Normal"/>
    <w:next w:val="Normal"/>
    <w:uiPriority w:val="37"/>
    <w:unhideWhenUsed/>
    <w:rsid w:val="00DC5184"/>
    <w:pPr>
      <w:spacing w:after="160" w:line="259" w:lineRule="auto"/>
    </w:pPr>
    <w:rPr>
      <w:rFonts w:asciiTheme="minorHAnsi" w:eastAsiaTheme="minorHAnsi" w:hAnsiTheme="minorHAnsi" w:cstheme="minorBidi"/>
      <w:kern w:val="0"/>
      <w:sz w:val="22"/>
      <w:szCs w:val="22"/>
    </w:rPr>
  </w:style>
  <w:style w:type="paragraph" w:customStyle="1" w:styleId="Char">
    <w:name w:val="Char"/>
    <w:basedOn w:val="Normal"/>
    <w:rsid w:val="00DC5184"/>
    <w:pPr>
      <w:spacing w:after="160" w:line="240" w:lineRule="exact"/>
    </w:pPr>
    <w:rPr>
      <w:rFonts w:ascii="Tahoma" w:eastAsia="Times New Roman" w:hAnsi="Tahoma" w:cs="Times New Roman"/>
      <w:kern w:val="0"/>
    </w:rPr>
  </w:style>
  <w:style w:type="character" w:customStyle="1" w:styleId="cit">
    <w:name w:val="cit"/>
    <w:basedOn w:val="DefaultParagraphFont"/>
    <w:rsid w:val="00DC5184"/>
  </w:style>
  <w:style w:type="paragraph" w:customStyle="1" w:styleId="intro-text">
    <w:name w:val="intro-text"/>
    <w:basedOn w:val="Normal"/>
    <w:rsid w:val="00DC518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DC5184"/>
  </w:style>
  <w:style w:type="character" w:customStyle="1" w:styleId="ref-journal">
    <w:name w:val="ref-journal"/>
    <w:basedOn w:val="DefaultParagraphFont"/>
    <w:rsid w:val="00DC5184"/>
  </w:style>
  <w:style w:type="character" w:customStyle="1" w:styleId="ref-vol">
    <w:name w:val="ref-vol"/>
    <w:basedOn w:val="DefaultParagraphFont"/>
    <w:rsid w:val="00DC5184"/>
  </w:style>
  <w:style w:type="character" w:customStyle="1" w:styleId="mixed-citation">
    <w:name w:val="mixed-citation"/>
    <w:basedOn w:val="DefaultParagraphFont"/>
    <w:rsid w:val="00DC5184"/>
  </w:style>
  <w:style w:type="character" w:customStyle="1" w:styleId="ref-title">
    <w:name w:val="ref-title"/>
    <w:basedOn w:val="DefaultParagraphFont"/>
    <w:rsid w:val="00DC5184"/>
  </w:style>
  <w:style w:type="character" w:customStyle="1" w:styleId="ref-iss">
    <w:name w:val="ref-iss"/>
    <w:basedOn w:val="DefaultParagraphFont"/>
    <w:rsid w:val="00DC5184"/>
  </w:style>
  <w:style w:type="character" w:customStyle="1" w:styleId="nowrap">
    <w:name w:val="nowrap"/>
    <w:basedOn w:val="DefaultParagraphFont"/>
    <w:rsid w:val="00DC5184"/>
  </w:style>
  <w:style w:type="character" w:styleId="Emphasis">
    <w:name w:val="Emphasis"/>
    <w:basedOn w:val="DefaultParagraphFont"/>
    <w:uiPriority w:val="20"/>
    <w:qFormat/>
    <w:locked/>
    <w:rsid w:val="00DC5184"/>
    <w:rPr>
      <w:i/>
      <w:iCs/>
    </w:rPr>
  </w:style>
  <w:style w:type="paragraph" w:customStyle="1" w:styleId="BodyA">
    <w:name w:val="Body A"/>
    <w:link w:val="BodyAChar"/>
    <w:rsid w:val="00DC5184"/>
    <w:pPr>
      <w:pBdr>
        <w:top w:val="nil"/>
        <w:left w:val="nil"/>
        <w:bottom w:val="nil"/>
        <w:right w:val="nil"/>
        <w:between w:val="nil"/>
        <w:bar w:val="nil"/>
      </w:pBdr>
      <w:spacing w:after="160" w:line="259" w:lineRule="auto"/>
    </w:pPr>
    <w:rPr>
      <w:rFonts w:cs="Calibri"/>
      <w:color w:val="000000"/>
      <w:sz w:val="22"/>
      <w:szCs w:val="22"/>
      <w:u w:color="000000"/>
      <w:bdr w:val="nil"/>
      <w:lang w:val="en-US" w:eastAsia="en-NZ"/>
    </w:rPr>
  </w:style>
  <w:style w:type="character" w:styleId="PlaceholderText">
    <w:name w:val="Placeholder Text"/>
    <w:basedOn w:val="DefaultParagraphFont"/>
    <w:uiPriority w:val="99"/>
    <w:semiHidden/>
    <w:rsid w:val="00DC5184"/>
    <w:rPr>
      <w:color w:val="808080"/>
    </w:rPr>
  </w:style>
  <w:style w:type="paragraph" w:styleId="Revision">
    <w:name w:val="Revision"/>
    <w:hidden/>
    <w:uiPriority w:val="99"/>
    <w:semiHidden/>
    <w:rsid w:val="00DC5184"/>
    <w:rPr>
      <w:rFonts w:ascii="Times New Roman" w:eastAsia="Arial Unicode MS" w:hAnsi="Times New Roman"/>
      <w:sz w:val="24"/>
      <w:szCs w:val="24"/>
      <w:bdr w:val="nil"/>
    </w:rPr>
  </w:style>
  <w:style w:type="paragraph" w:customStyle="1" w:styleId="EndNoteBibliography">
    <w:name w:val="EndNote Bibliography"/>
    <w:basedOn w:val="Normal"/>
    <w:rsid w:val="00DC5184"/>
    <w:pPr>
      <w:spacing w:after="0" w:line="240" w:lineRule="auto"/>
    </w:pPr>
    <w:rPr>
      <w:rFonts w:ascii="Times New Roman" w:eastAsia="Times New Roman" w:hAnsi="Times New Roman" w:cs="Times New Roman"/>
      <w:kern w:val="0"/>
      <w:sz w:val="24"/>
      <w:szCs w:val="24"/>
      <w:lang w:val="en-US"/>
    </w:rPr>
  </w:style>
  <w:style w:type="paragraph" w:customStyle="1" w:styleId="Moira">
    <w:name w:val="Moira"/>
    <w:basedOn w:val="Body"/>
    <w:link w:val="MoiraChar"/>
    <w:qFormat/>
    <w:rsid w:val="00DC5184"/>
    <w:pPr>
      <w:spacing w:after="240" w:line="240" w:lineRule="auto"/>
      <w:jc w:val="both"/>
    </w:pPr>
    <w:rPr>
      <w:rFonts w:ascii="Times New Roman" w:eastAsia="Cambria" w:hAnsi="Times New Roman"/>
      <w:sz w:val="24"/>
      <w:szCs w:val="24"/>
    </w:rPr>
  </w:style>
  <w:style w:type="paragraph" w:customStyle="1" w:styleId="Moira2">
    <w:name w:val="Moira2"/>
    <w:basedOn w:val="BodyA"/>
    <w:link w:val="Moira2Char"/>
    <w:qFormat/>
    <w:rsid w:val="00DC5184"/>
    <w:pPr>
      <w:spacing w:line="360" w:lineRule="auto"/>
      <w:ind w:firstLine="360"/>
      <w:jc w:val="both"/>
    </w:pPr>
    <w:rPr>
      <w:rFonts w:ascii="Times New Roman"/>
      <w:sz w:val="24"/>
      <w:szCs w:val="24"/>
    </w:rPr>
  </w:style>
  <w:style w:type="character" w:customStyle="1" w:styleId="BodyChar">
    <w:name w:val="Body Char"/>
    <w:basedOn w:val="DefaultParagraphFont"/>
    <w:link w:val="Body"/>
    <w:rsid w:val="00DC5184"/>
    <w:rPr>
      <w:rFonts w:cs="Calibri"/>
      <w:color w:val="000000"/>
      <w:sz w:val="22"/>
      <w:szCs w:val="22"/>
      <w:u w:color="000000"/>
      <w:bdr w:val="nil"/>
      <w:lang w:eastAsia="en-NZ"/>
    </w:rPr>
  </w:style>
  <w:style w:type="character" w:customStyle="1" w:styleId="MoiraChar">
    <w:name w:val="Moira Char"/>
    <w:basedOn w:val="BodyChar"/>
    <w:link w:val="Moira"/>
    <w:rsid w:val="00DC5184"/>
    <w:rPr>
      <w:rFonts w:ascii="Times New Roman" w:eastAsia="Cambria" w:hAnsi="Times New Roman" w:cs="Calibri"/>
      <w:color w:val="000000"/>
      <w:sz w:val="24"/>
      <w:szCs w:val="24"/>
      <w:u w:color="000000"/>
      <w:bdr w:val="nil"/>
      <w:lang w:eastAsia="en-NZ"/>
    </w:rPr>
  </w:style>
  <w:style w:type="character" w:customStyle="1" w:styleId="BodyAChar">
    <w:name w:val="Body A Char"/>
    <w:basedOn w:val="DefaultParagraphFont"/>
    <w:link w:val="BodyA"/>
    <w:rsid w:val="00DC5184"/>
    <w:rPr>
      <w:rFonts w:cs="Calibri"/>
      <w:color w:val="000000"/>
      <w:sz w:val="22"/>
      <w:szCs w:val="22"/>
      <w:u w:color="000000"/>
      <w:bdr w:val="nil"/>
      <w:lang w:val="en-US" w:eastAsia="en-NZ"/>
    </w:rPr>
  </w:style>
  <w:style w:type="character" w:customStyle="1" w:styleId="Moira2Char">
    <w:name w:val="Moira2 Char"/>
    <w:basedOn w:val="BodyAChar"/>
    <w:link w:val="Moira2"/>
    <w:rsid w:val="00DC5184"/>
    <w:rPr>
      <w:rFonts w:ascii="Times New Roman" w:cs="Calibri"/>
      <w:color w:val="000000"/>
      <w:sz w:val="24"/>
      <w:szCs w:val="24"/>
      <w:u w:color="000000"/>
      <w:bdr w:val="nil"/>
      <w:lang w:val="en-US" w:eastAsia="en-NZ"/>
    </w:rPr>
  </w:style>
  <w:style w:type="paragraph" w:customStyle="1" w:styleId="moirasubtitle">
    <w:name w:val="moira_sub_title"/>
    <w:basedOn w:val="Heading"/>
    <w:link w:val="moirasubtitleChar"/>
    <w:qFormat/>
    <w:rsid w:val="00DC5184"/>
    <w:pPr>
      <w:spacing w:after="240" w:line="240" w:lineRule="auto"/>
    </w:pPr>
    <w:rPr>
      <w:rFonts w:ascii="Times New Roman" w:hAnsi="Times New Roman"/>
      <w:b/>
      <w:color w:val="000000" w:themeColor="text1"/>
      <w:sz w:val="24"/>
      <w:szCs w:val="24"/>
    </w:rPr>
  </w:style>
  <w:style w:type="character" w:customStyle="1" w:styleId="HeadingChar">
    <w:name w:val="Heading Char"/>
    <w:basedOn w:val="DefaultParagraphFont"/>
    <w:link w:val="Heading"/>
    <w:rsid w:val="00DC5184"/>
    <w:rPr>
      <w:rFonts w:ascii="Calibri Light" w:eastAsia="Calibri Light" w:hAnsi="Calibri Light" w:cs="Calibri Light"/>
      <w:color w:val="2E74B5"/>
      <w:sz w:val="32"/>
      <w:szCs w:val="32"/>
      <w:u w:color="2E74B5"/>
      <w:bdr w:val="nil"/>
      <w:lang w:val="en-US" w:eastAsia="en-NZ"/>
    </w:rPr>
  </w:style>
  <w:style w:type="character" w:customStyle="1" w:styleId="moirasubtitleChar">
    <w:name w:val="moira_sub_title Char"/>
    <w:basedOn w:val="HeadingChar"/>
    <w:link w:val="moirasubtitle"/>
    <w:rsid w:val="00DC5184"/>
    <w:rPr>
      <w:rFonts w:ascii="Times New Roman" w:eastAsia="Calibri Light" w:hAnsi="Times New Roman" w:cs="Calibri Light"/>
      <w:b/>
      <w:color w:val="000000" w:themeColor="text1"/>
      <w:sz w:val="24"/>
      <w:szCs w:val="24"/>
      <w:u w:color="2E74B5"/>
      <w:bdr w:val="nil"/>
      <w:lang w:val="en-US" w:eastAsia="en-NZ"/>
    </w:rPr>
  </w:style>
  <w:style w:type="paragraph" w:styleId="NoSpacing">
    <w:name w:val="No Spacing"/>
    <w:uiPriority w:val="1"/>
    <w:qFormat/>
    <w:rsid w:val="00DC5184"/>
    <w:pPr>
      <w:pBdr>
        <w:top w:val="nil"/>
        <w:left w:val="nil"/>
        <w:bottom w:val="nil"/>
        <w:right w:val="nil"/>
        <w:between w:val="nil"/>
        <w:bar w:val="nil"/>
      </w:pBdr>
    </w:pPr>
    <w:rPr>
      <w:rFonts w:ascii="Times New Roman" w:eastAsia="Arial Unicode MS" w:hAnsi="Times New Roman"/>
      <w:sz w:val="24"/>
      <w:szCs w:val="24"/>
      <w:bdr w:val="nil"/>
      <w:lang w:val="en-US"/>
    </w:rPr>
  </w:style>
  <w:style w:type="paragraph" w:customStyle="1" w:styleId="Tables">
    <w:name w:val="Tables"/>
    <w:basedOn w:val="Caption"/>
    <w:qFormat/>
    <w:rsid w:val="00EF65F2"/>
  </w:style>
  <w:style w:type="paragraph" w:customStyle="1" w:styleId="Boxes">
    <w:name w:val="Boxes"/>
    <w:basedOn w:val="Caption"/>
    <w:qFormat/>
    <w:rsid w:val="00EF65F2"/>
  </w:style>
  <w:style w:type="paragraph" w:customStyle="1" w:styleId="Figures">
    <w:name w:val="Figures"/>
    <w:basedOn w:val="Tables"/>
    <w:qFormat/>
    <w:rsid w:val="00EF65F2"/>
    <w:rPr>
      <w:i/>
    </w:rPr>
  </w:style>
  <w:style w:type="character" w:customStyle="1" w:styleId="reference2">
    <w:name w:val="reference2"/>
    <w:basedOn w:val="DefaultParagraphFont"/>
    <w:rsid w:val="000D7B11"/>
  </w:style>
  <w:style w:type="character" w:customStyle="1" w:styleId="reftitle3">
    <w:name w:val="reftitle3"/>
    <w:basedOn w:val="DefaultParagraphFont"/>
    <w:rsid w:val="000D7B11"/>
    <w:rPr>
      <w:b w:val="0"/>
      <w:bCs w:val="0"/>
    </w:rPr>
  </w:style>
  <w:style w:type="character" w:customStyle="1" w:styleId="refseriestitle3">
    <w:name w:val="refseriestitle3"/>
    <w:basedOn w:val="DefaultParagraphFont"/>
    <w:rsid w:val="000D7B11"/>
    <w:rPr>
      <w:i/>
      <w:iCs/>
    </w:rPr>
  </w:style>
  <w:style w:type="paragraph" w:styleId="PlainText">
    <w:name w:val="Plain Text"/>
    <w:basedOn w:val="Normal"/>
    <w:link w:val="PlainTextChar"/>
    <w:uiPriority w:val="99"/>
    <w:semiHidden/>
    <w:rsid w:val="00BF3FBF"/>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BF3FBF"/>
    <w:rPr>
      <w:rFonts w:ascii="Verdana" w:hAnsi="Verdana" w:cs="Consolas"/>
      <w:szCs w:val="21"/>
    </w:rPr>
  </w:style>
  <w:style w:type="numbering" w:customStyle="1" w:styleId="ImportedStyle1">
    <w:name w:val="Imported Style 1"/>
    <w:rsid w:val="00BE113B"/>
    <w:pPr>
      <w:numPr>
        <w:numId w:val="32"/>
      </w:numPr>
    </w:pPr>
  </w:style>
  <w:style w:type="table" w:customStyle="1" w:styleId="TableGridLight1">
    <w:name w:val="Table Grid Light1"/>
    <w:basedOn w:val="TableNormal"/>
    <w:uiPriority w:val="40"/>
    <w:rsid w:val="00B06D8D"/>
    <w:pPr>
      <w:pBdr>
        <w:top w:val="nil"/>
        <w:left w:val="nil"/>
        <w:bottom w:val="nil"/>
        <w:right w:val="nil"/>
        <w:between w:val="nil"/>
        <w:bar w:val="nil"/>
      </w:pBdr>
    </w:pPr>
    <w:rPr>
      <w:rFonts w:ascii="Times New Roman" w:eastAsia="Arial Unicode MS" w:hAnsi="Times New Roman"/>
      <w:bdr w:val="nil"/>
      <w:lang w:val="en-SG" w:eastAsia="en-S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FF0B92"/>
    <w:rPr>
      <w:rFonts w:asciiTheme="majorHAnsi" w:eastAsiaTheme="majorEastAsia" w:hAnsiTheme="majorHAnsi" w:cstheme="majorBidi"/>
      <w:i/>
      <w:iCs/>
      <w:color w:val="243F60" w:themeColor="accent1" w:themeShade="7F"/>
      <w:sz w:val="24"/>
      <w:szCs w:val="24"/>
      <w:bdr w:val="nil"/>
      <w:lang w:val="en-US"/>
    </w:rPr>
  </w:style>
  <w:style w:type="character" w:customStyle="1" w:styleId="Heading7Char">
    <w:name w:val="Heading 7 Char"/>
    <w:basedOn w:val="DefaultParagraphFont"/>
    <w:link w:val="Heading7"/>
    <w:uiPriority w:val="9"/>
    <w:semiHidden/>
    <w:rsid w:val="00FF0B92"/>
    <w:rPr>
      <w:rFonts w:asciiTheme="majorHAnsi" w:eastAsiaTheme="majorEastAsia" w:hAnsiTheme="majorHAnsi" w:cstheme="majorBidi"/>
      <w:i/>
      <w:iCs/>
      <w:color w:val="404040" w:themeColor="text1" w:themeTint="BF"/>
      <w:sz w:val="24"/>
      <w:szCs w:val="24"/>
      <w:bdr w:val="nil"/>
      <w:lang w:val="en-US"/>
    </w:rPr>
  </w:style>
  <w:style w:type="character" w:customStyle="1" w:styleId="Heading8Char">
    <w:name w:val="Heading 8 Char"/>
    <w:basedOn w:val="DefaultParagraphFont"/>
    <w:link w:val="Heading8"/>
    <w:uiPriority w:val="9"/>
    <w:semiHidden/>
    <w:rsid w:val="00FF0B92"/>
    <w:rPr>
      <w:rFonts w:asciiTheme="majorHAnsi" w:eastAsiaTheme="majorEastAsia" w:hAnsiTheme="majorHAnsi" w:cstheme="majorBidi"/>
      <w:color w:val="404040" w:themeColor="text1" w:themeTint="BF"/>
      <w:bdr w:val="nil"/>
      <w:lang w:val="en-US"/>
    </w:rPr>
  </w:style>
  <w:style w:type="character" w:customStyle="1" w:styleId="Heading9Char">
    <w:name w:val="Heading 9 Char"/>
    <w:basedOn w:val="DefaultParagraphFont"/>
    <w:link w:val="Heading9"/>
    <w:uiPriority w:val="9"/>
    <w:semiHidden/>
    <w:rsid w:val="00FF0B92"/>
    <w:rPr>
      <w:rFonts w:asciiTheme="majorHAnsi" w:eastAsiaTheme="majorEastAsia" w:hAnsiTheme="majorHAnsi" w:cstheme="majorBidi"/>
      <w:i/>
      <w:iCs/>
      <w:color w:val="404040" w:themeColor="text1" w:themeTint="BF"/>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semiHidden="0" w:uiPriority="9" w:unhideWhenUsed="0" w:qFormat="1"/>
    <w:lsdException w:name="heading 5" w:uiPriority="9" w:unhideWhenUsed="0"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locked="1" w:uiPriority="35" w:qFormat="1"/>
    <w:lsdException w:name="footnote reference" w:qFormat="1"/>
    <w:lsdException w:name="List" w:semiHidden="0"/>
    <w:lsdException w:name="List Bullet" w:semiHidden="0"/>
    <w:lsdException w:name="List Number" w:unhideWhenUsed="0"/>
    <w:lsdException w:name="List 2" w:semiHidden="0"/>
    <w:lsdException w:name="List 3" w:semiHidden="0"/>
    <w:lsdException w:name="List Bullet 2" w:semiHidden="0"/>
    <w:lsdException w:name="Title" w:semiHidden="0" w:uiPriority="0" w:unhideWhenUsed="0" w:qFormat="1"/>
    <w:lsdException w:name="Default Paragraph Font" w:uiPriority="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lsdException w:name="Emphasis" w:locked="1"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259B1"/>
    <w:pPr>
      <w:spacing w:after="120" w:line="288" w:lineRule="auto"/>
    </w:pPr>
    <w:rPr>
      <w:rFonts w:ascii="Verdana" w:hAnsi="Verdana" w:cs="Arial"/>
      <w:kern w:val="28"/>
    </w:rPr>
  </w:style>
  <w:style w:type="paragraph" w:styleId="Heading1">
    <w:name w:val="heading 1"/>
    <w:basedOn w:val="Normal"/>
    <w:next w:val="Normal"/>
    <w:link w:val="Heading1Char"/>
    <w:uiPriority w:val="9"/>
    <w:qFormat/>
    <w:rsid w:val="00C31C15"/>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qFormat/>
    <w:rsid w:val="00F0678F"/>
    <w:pPr>
      <w:spacing w:before="240"/>
      <w:outlineLvl w:val="1"/>
    </w:pPr>
    <w:rPr>
      <w:b/>
      <w:sz w:val="28"/>
      <w:szCs w:val="28"/>
    </w:rPr>
  </w:style>
  <w:style w:type="paragraph" w:styleId="Heading3">
    <w:name w:val="heading 3"/>
    <w:basedOn w:val="Normal"/>
    <w:next w:val="Normal"/>
    <w:link w:val="Heading3Char"/>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
    <w:qFormat/>
    <w:rsid w:val="00F167CA"/>
    <w:pPr>
      <w:keepNext/>
      <w:keepLines/>
      <w:spacing w:before="480" w:after="480"/>
      <w:outlineLvl w:val="3"/>
    </w:pPr>
    <w:rPr>
      <w:rFonts w:ascii="Arial" w:eastAsiaTheme="majorEastAsia" w:hAnsi="Arial" w:cs="Times New Roman"/>
      <w:bCs/>
      <w:iCs/>
      <w:kern w:val="0"/>
    </w:rPr>
  </w:style>
  <w:style w:type="paragraph" w:styleId="Heading5">
    <w:name w:val="heading 5"/>
    <w:basedOn w:val="Normal"/>
    <w:next w:val="Normal"/>
    <w:link w:val="Heading5Char"/>
    <w:uiPriority w:val="9"/>
    <w:semiHidden/>
    <w:unhideWhenUsed/>
    <w:qFormat/>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FF0B92"/>
    <w:pPr>
      <w:keepNext/>
      <w:keepLines/>
      <w:pBdr>
        <w:top w:val="nil"/>
        <w:left w:val="nil"/>
        <w:bottom w:val="nil"/>
        <w:right w:val="nil"/>
        <w:between w:val="nil"/>
        <w:bar w:val="nil"/>
      </w:pBdr>
      <w:spacing w:before="200" w:after="0" w:line="240" w:lineRule="auto"/>
      <w:ind w:left="1152" w:hanging="1152"/>
      <w:outlineLvl w:val="5"/>
    </w:pPr>
    <w:rPr>
      <w:rFonts w:asciiTheme="majorHAnsi" w:eastAsiaTheme="majorEastAsia" w:hAnsiTheme="majorHAnsi" w:cstheme="majorBidi"/>
      <w:i/>
      <w:iCs/>
      <w:color w:val="243F60" w:themeColor="accent1" w:themeShade="7F"/>
      <w:kern w:val="0"/>
      <w:sz w:val="24"/>
      <w:szCs w:val="24"/>
      <w:bdr w:val="nil"/>
      <w:lang w:val="en-US"/>
    </w:rPr>
  </w:style>
  <w:style w:type="paragraph" w:styleId="Heading7">
    <w:name w:val="heading 7"/>
    <w:basedOn w:val="Normal"/>
    <w:next w:val="Normal"/>
    <w:link w:val="Heading7Char"/>
    <w:uiPriority w:val="9"/>
    <w:semiHidden/>
    <w:unhideWhenUsed/>
    <w:qFormat/>
    <w:locked/>
    <w:rsid w:val="00FF0B92"/>
    <w:pPr>
      <w:keepNext/>
      <w:keepLines/>
      <w:pBdr>
        <w:top w:val="nil"/>
        <w:left w:val="nil"/>
        <w:bottom w:val="nil"/>
        <w:right w:val="nil"/>
        <w:between w:val="nil"/>
        <w:bar w:val="nil"/>
      </w:pBdr>
      <w:spacing w:before="200" w:after="0" w:line="240" w:lineRule="auto"/>
      <w:ind w:left="1296" w:hanging="1296"/>
      <w:outlineLvl w:val="6"/>
    </w:pPr>
    <w:rPr>
      <w:rFonts w:asciiTheme="majorHAnsi" w:eastAsiaTheme="majorEastAsia" w:hAnsiTheme="majorHAnsi" w:cstheme="majorBidi"/>
      <w:i/>
      <w:iCs/>
      <w:color w:val="404040" w:themeColor="text1" w:themeTint="BF"/>
      <w:kern w:val="0"/>
      <w:sz w:val="24"/>
      <w:szCs w:val="24"/>
      <w:bdr w:val="nil"/>
      <w:lang w:val="en-US"/>
    </w:rPr>
  </w:style>
  <w:style w:type="paragraph" w:styleId="Heading8">
    <w:name w:val="heading 8"/>
    <w:basedOn w:val="Normal"/>
    <w:next w:val="Normal"/>
    <w:link w:val="Heading8Char"/>
    <w:uiPriority w:val="9"/>
    <w:semiHidden/>
    <w:unhideWhenUsed/>
    <w:qFormat/>
    <w:locked/>
    <w:rsid w:val="00FF0B92"/>
    <w:pPr>
      <w:keepNext/>
      <w:keepLines/>
      <w:pBdr>
        <w:top w:val="nil"/>
        <w:left w:val="nil"/>
        <w:bottom w:val="nil"/>
        <w:right w:val="nil"/>
        <w:between w:val="nil"/>
        <w:bar w:val="nil"/>
      </w:pBdr>
      <w:spacing w:before="200" w:after="0" w:line="240" w:lineRule="auto"/>
      <w:ind w:left="1440" w:hanging="1440"/>
      <w:outlineLvl w:val="7"/>
    </w:pPr>
    <w:rPr>
      <w:rFonts w:asciiTheme="majorHAnsi" w:eastAsiaTheme="majorEastAsia" w:hAnsiTheme="majorHAnsi" w:cstheme="majorBidi"/>
      <w:color w:val="404040" w:themeColor="text1" w:themeTint="BF"/>
      <w:kern w:val="0"/>
      <w:bdr w:val="nil"/>
      <w:lang w:val="en-US"/>
    </w:rPr>
  </w:style>
  <w:style w:type="paragraph" w:styleId="Heading9">
    <w:name w:val="heading 9"/>
    <w:basedOn w:val="Normal"/>
    <w:next w:val="Normal"/>
    <w:link w:val="Heading9Char"/>
    <w:uiPriority w:val="9"/>
    <w:semiHidden/>
    <w:unhideWhenUsed/>
    <w:qFormat/>
    <w:locked/>
    <w:rsid w:val="00FF0B92"/>
    <w:pPr>
      <w:keepNext/>
      <w:keepLines/>
      <w:pBdr>
        <w:top w:val="nil"/>
        <w:left w:val="nil"/>
        <w:bottom w:val="nil"/>
        <w:right w:val="nil"/>
        <w:between w:val="nil"/>
        <w:bar w:val="nil"/>
      </w:pBdr>
      <w:spacing w:before="200" w:after="0" w:line="240" w:lineRule="auto"/>
      <w:ind w:left="1584" w:hanging="1584"/>
      <w:outlineLvl w:val="8"/>
    </w:pPr>
    <w:rPr>
      <w:rFonts w:asciiTheme="majorHAnsi" w:eastAsiaTheme="majorEastAsia" w:hAnsiTheme="majorHAnsi" w:cstheme="majorBidi"/>
      <w:i/>
      <w:iCs/>
      <w:color w:val="404040" w:themeColor="text1" w:themeTint="BF"/>
      <w:kern w:val="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C15"/>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
    <w:rsid w:val="00F0678F"/>
    <w:rPr>
      <w:rFonts w:ascii="Verdana" w:hAnsi="Verdana" w:cs="Arial"/>
      <w:b/>
      <w:kern w:val="28"/>
      <w:sz w:val="28"/>
      <w:szCs w:val="28"/>
    </w:rPr>
  </w:style>
  <w:style w:type="character" w:customStyle="1" w:styleId="Heading3Char">
    <w:name w:val="Heading 3 Char"/>
    <w:basedOn w:val="DefaultParagraphFont"/>
    <w:link w:val="Heading3"/>
    <w:uiPriority w:val="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1D507A"/>
    <w:pPr>
      <w:pBdr>
        <w:bottom w:val="none" w:sz="0" w:space="0" w:color="auto"/>
      </w:pBdr>
    </w:pPr>
    <w:rPr>
      <w:color w:val="FFFFFF" w:themeColor="background1"/>
    </w:rPr>
  </w:style>
  <w:style w:type="character" w:customStyle="1" w:styleId="TitleChar">
    <w:name w:val="Title Char"/>
    <w:basedOn w:val="DefaultParagraphFont"/>
    <w:link w:val="Title"/>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link w:val="Bullet1Char"/>
    <w:qFormat/>
    <w:rsid w:val="009E3D6F"/>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customStyle="1" w:styleId="HeaderFooter">
    <w:name w:val="Header &amp; Footer"/>
    <w:rsid w:val="00DC5184"/>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NZ"/>
    </w:rPr>
  </w:style>
  <w:style w:type="paragraph" w:customStyle="1" w:styleId="Body">
    <w:name w:val="Body"/>
    <w:link w:val="BodyChar"/>
    <w:rsid w:val="00DC5184"/>
    <w:pPr>
      <w:pBdr>
        <w:top w:val="nil"/>
        <w:left w:val="nil"/>
        <w:bottom w:val="nil"/>
        <w:right w:val="nil"/>
        <w:between w:val="nil"/>
        <w:bar w:val="nil"/>
      </w:pBdr>
      <w:spacing w:after="160" w:line="259" w:lineRule="auto"/>
    </w:pPr>
    <w:rPr>
      <w:rFonts w:cs="Calibri"/>
      <w:color w:val="000000"/>
      <w:sz w:val="22"/>
      <w:szCs w:val="22"/>
      <w:u w:color="000000"/>
      <w:bdr w:val="nil"/>
      <w:lang w:eastAsia="en-NZ"/>
    </w:rPr>
  </w:style>
  <w:style w:type="paragraph" w:customStyle="1" w:styleId="Heading">
    <w:name w:val="Heading"/>
    <w:next w:val="Body"/>
    <w:link w:val="HeadingChar"/>
    <w:rsid w:val="00DC5184"/>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lang w:val="en-US" w:eastAsia="en-NZ"/>
    </w:rPr>
  </w:style>
  <w:style w:type="paragraph" w:styleId="FootnoteText">
    <w:name w:val="footnote text"/>
    <w:aliases w:val="fn,Footnote Text Char Char,Footnote Text qer"/>
    <w:link w:val="FootnoteTextChar"/>
    <w:qFormat/>
    <w:rsid w:val="00DC5184"/>
    <w:pPr>
      <w:pBdr>
        <w:top w:val="nil"/>
        <w:left w:val="nil"/>
        <w:bottom w:val="nil"/>
        <w:right w:val="nil"/>
        <w:between w:val="nil"/>
        <w:bar w:val="nil"/>
      </w:pBdr>
    </w:pPr>
    <w:rPr>
      <w:rFonts w:cs="Calibri"/>
      <w:color w:val="000000"/>
      <w:u w:color="000000"/>
      <w:bdr w:val="nil"/>
      <w:lang w:val="en-US" w:eastAsia="en-NZ"/>
    </w:rPr>
  </w:style>
  <w:style w:type="character" w:customStyle="1" w:styleId="FootnoteTextChar">
    <w:name w:val="Footnote Text Char"/>
    <w:aliases w:val="fn Char,Footnote Text Char Char Char,Footnote Text qer Char"/>
    <w:basedOn w:val="DefaultParagraphFont"/>
    <w:link w:val="FootnoteText"/>
    <w:uiPriority w:val="99"/>
    <w:rsid w:val="00DC5184"/>
    <w:rPr>
      <w:rFonts w:cs="Calibri"/>
      <w:color w:val="000000"/>
      <w:u w:color="000000"/>
      <w:bdr w:val="nil"/>
      <w:lang w:val="en-US" w:eastAsia="en-NZ"/>
    </w:rPr>
  </w:style>
  <w:style w:type="character" w:customStyle="1" w:styleId="Link">
    <w:name w:val="Link"/>
    <w:rsid w:val="00DC5184"/>
    <w:rPr>
      <w:color w:val="0563C1"/>
      <w:u w:val="single" w:color="0563C1"/>
    </w:rPr>
  </w:style>
  <w:style w:type="character" w:customStyle="1" w:styleId="Hyperlink0">
    <w:name w:val="Hyperlink.0"/>
    <w:basedOn w:val="Link"/>
    <w:rsid w:val="00DC5184"/>
    <w:rPr>
      <w:rFonts w:ascii="Cambria" w:eastAsia="Cambria" w:hAnsi="Cambria" w:cs="Cambria"/>
      <w:color w:val="0563C1"/>
      <w:sz w:val="18"/>
      <w:szCs w:val="18"/>
      <w:u w:val="single" w:color="0563C1"/>
    </w:rPr>
  </w:style>
  <w:style w:type="paragraph" w:customStyle="1" w:styleId="Default">
    <w:name w:val="Default"/>
    <w:rsid w:val="00DC5184"/>
    <w:pPr>
      <w:pBdr>
        <w:top w:val="nil"/>
        <w:left w:val="nil"/>
        <w:bottom w:val="nil"/>
        <w:right w:val="nil"/>
        <w:between w:val="nil"/>
        <w:bar w:val="nil"/>
      </w:pBdr>
    </w:pPr>
    <w:rPr>
      <w:rFonts w:ascii="Helvetica" w:eastAsia="Helvetica" w:hAnsi="Helvetica" w:cs="Helvetica"/>
      <w:color w:val="000000"/>
      <w:sz w:val="22"/>
      <w:szCs w:val="22"/>
      <w:bdr w:val="nil"/>
      <w:lang w:eastAsia="en-NZ"/>
    </w:rPr>
  </w:style>
  <w:style w:type="character" w:customStyle="1" w:styleId="None">
    <w:name w:val="None"/>
    <w:rsid w:val="00DC5184"/>
  </w:style>
  <w:style w:type="character" w:customStyle="1" w:styleId="Hyperlink1">
    <w:name w:val="Hyperlink.1"/>
    <w:basedOn w:val="None"/>
    <w:rsid w:val="00DC5184"/>
    <w:rPr>
      <w:rFonts w:ascii="Cambria" w:eastAsia="Cambria" w:hAnsi="Cambria" w:cs="Cambria"/>
    </w:rPr>
  </w:style>
  <w:style w:type="paragraph" w:customStyle="1" w:styleId="ReportBody">
    <w:name w:val="Report Body"/>
    <w:link w:val="ReportBodyChar"/>
    <w:qFormat/>
    <w:rsid w:val="00DC5184"/>
    <w:pPr>
      <w:pBdr>
        <w:top w:val="nil"/>
        <w:left w:val="nil"/>
        <w:bottom w:val="nil"/>
        <w:right w:val="nil"/>
        <w:between w:val="nil"/>
        <w:bar w:val="nil"/>
      </w:pBdr>
      <w:tabs>
        <w:tab w:val="left" w:pos="635"/>
      </w:tabs>
      <w:spacing w:before="120" w:after="120"/>
      <w:ind w:left="635" w:hanging="493"/>
    </w:pPr>
    <w:rPr>
      <w:rFonts w:ascii="Verdana" w:eastAsia="Arial Unicode MS" w:hAnsi="Arial Unicode MS" w:cs="Arial Unicode MS"/>
      <w:color w:val="000000"/>
      <w:kern w:val="22"/>
      <w:u w:color="000000"/>
      <w:bdr w:val="nil"/>
      <w:lang w:val="en-US" w:eastAsia="en-NZ"/>
    </w:rPr>
  </w:style>
  <w:style w:type="numbering" w:customStyle="1" w:styleId="List0">
    <w:name w:val="List 0"/>
    <w:basedOn w:val="ImportedStyle3"/>
    <w:rsid w:val="00DC5184"/>
    <w:pPr>
      <w:numPr>
        <w:numId w:val="10"/>
      </w:numPr>
    </w:pPr>
  </w:style>
  <w:style w:type="numbering" w:customStyle="1" w:styleId="ImportedStyle3">
    <w:name w:val="Imported Style 3"/>
    <w:rsid w:val="00DC5184"/>
  </w:style>
  <w:style w:type="numbering" w:customStyle="1" w:styleId="List1">
    <w:name w:val="List 1"/>
    <w:basedOn w:val="ImportedStyle4"/>
    <w:rsid w:val="00DC5184"/>
    <w:pPr>
      <w:numPr>
        <w:numId w:val="4"/>
      </w:numPr>
    </w:pPr>
  </w:style>
  <w:style w:type="numbering" w:customStyle="1" w:styleId="ImportedStyle4">
    <w:name w:val="Imported Style 4"/>
    <w:rsid w:val="00DC5184"/>
  </w:style>
  <w:style w:type="numbering" w:customStyle="1" w:styleId="List21">
    <w:name w:val="List 21"/>
    <w:basedOn w:val="ImportedStyle5"/>
    <w:rsid w:val="00DC5184"/>
    <w:pPr>
      <w:numPr>
        <w:numId w:val="5"/>
      </w:numPr>
    </w:pPr>
  </w:style>
  <w:style w:type="numbering" w:customStyle="1" w:styleId="ImportedStyle5">
    <w:name w:val="Imported Style 5"/>
    <w:rsid w:val="00DC5184"/>
  </w:style>
  <w:style w:type="paragraph" w:styleId="BodyText">
    <w:name w:val="Body Text"/>
    <w:link w:val="BodyTextChar"/>
    <w:uiPriority w:val="99"/>
    <w:rsid w:val="00DC5184"/>
    <w:pPr>
      <w:pBdr>
        <w:top w:val="nil"/>
        <w:left w:val="nil"/>
        <w:bottom w:val="nil"/>
        <w:right w:val="nil"/>
        <w:between w:val="nil"/>
        <w:bar w:val="nil"/>
      </w:pBdr>
      <w:suppressAutoHyphens/>
      <w:spacing w:before="120" w:after="120" w:line="280" w:lineRule="atLeast"/>
    </w:pPr>
    <w:rPr>
      <w:rFonts w:ascii="Verdana" w:eastAsia="Arial Unicode MS" w:hAnsi="Arial Unicode MS" w:cs="Arial Unicode MS"/>
      <w:color w:val="000000"/>
      <w:u w:color="000000"/>
      <w:bdr w:val="nil"/>
      <w:lang w:val="en-US" w:eastAsia="en-NZ"/>
    </w:rPr>
  </w:style>
  <w:style w:type="character" w:customStyle="1" w:styleId="BodyTextChar">
    <w:name w:val="Body Text Char"/>
    <w:basedOn w:val="DefaultParagraphFont"/>
    <w:link w:val="BodyText"/>
    <w:uiPriority w:val="99"/>
    <w:rsid w:val="00DC5184"/>
    <w:rPr>
      <w:rFonts w:ascii="Verdana" w:eastAsia="Arial Unicode MS" w:hAnsi="Arial Unicode MS" w:cs="Arial Unicode MS"/>
      <w:color w:val="000000"/>
      <w:u w:color="000000"/>
      <w:bdr w:val="nil"/>
      <w:lang w:val="en-US" w:eastAsia="en-NZ"/>
    </w:rPr>
  </w:style>
  <w:style w:type="numbering" w:customStyle="1" w:styleId="List31">
    <w:name w:val="List 31"/>
    <w:basedOn w:val="ImportedStyle6"/>
    <w:rsid w:val="00DC5184"/>
    <w:pPr>
      <w:numPr>
        <w:numId w:val="6"/>
      </w:numPr>
    </w:pPr>
  </w:style>
  <w:style w:type="numbering" w:customStyle="1" w:styleId="ImportedStyle6">
    <w:name w:val="Imported Style 6"/>
    <w:rsid w:val="00DC5184"/>
  </w:style>
  <w:style w:type="numbering" w:customStyle="1" w:styleId="List41">
    <w:name w:val="List 41"/>
    <w:basedOn w:val="ImportedStyle6"/>
    <w:rsid w:val="00DC5184"/>
    <w:pPr>
      <w:numPr>
        <w:numId w:val="7"/>
      </w:numPr>
    </w:pPr>
  </w:style>
  <w:style w:type="numbering" w:customStyle="1" w:styleId="List51">
    <w:name w:val="List 51"/>
    <w:basedOn w:val="ImportedStyle5"/>
    <w:rsid w:val="00DC5184"/>
    <w:pPr>
      <w:numPr>
        <w:numId w:val="8"/>
      </w:numPr>
    </w:pPr>
  </w:style>
  <w:style w:type="numbering" w:customStyle="1" w:styleId="List6">
    <w:name w:val="List 6"/>
    <w:basedOn w:val="ImportedStyle5"/>
    <w:rsid w:val="00DC5184"/>
    <w:pPr>
      <w:numPr>
        <w:numId w:val="9"/>
      </w:numPr>
    </w:pPr>
  </w:style>
  <w:style w:type="paragraph" w:customStyle="1" w:styleId="ReportTitle">
    <w:name w:val="Report Title"/>
    <w:qFormat/>
    <w:rsid w:val="00DC5184"/>
    <w:pPr>
      <w:pBdr>
        <w:top w:val="nil"/>
        <w:left w:val="nil"/>
        <w:bottom w:val="nil"/>
        <w:right w:val="nil"/>
        <w:between w:val="nil"/>
        <w:bar w:val="nil"/>
      </w:pBdr>
      <w:suppressAutoHyphens/>
      <w:spacing w:before="120" w:after="240"/>
      <w:ind w:left="363"/>
      <w:outlineLvl w:val="0"/>
    </w:pPr>
    <w:rPr>
      <w:rFonts w:ascii="Arial" w:eastAsia="Arial Unicode MS" w:hAnsi="Arial Unicode MS" w:cs="Arial Unicode MS"/>
      <w:b/>
      <w:bCs/>
      <w:color w:val="007073"/>
      <w:sz w:val="52"/>
      <w:szCs w:val="52"/>
      <w:u w:color="007073"/>
      <w:bdr w:val="nil"/>
      <w:lang w:val="en-US" w:eastAsia="en-NZ"/>
    </w:rPr>
  </w:style>
  <w:style w:type="numbering" w:customStyle="1" w:styleId="List7">
    <w:name w:val="List 7"/>
    <w:basedOn w:val="ImportedStyle7"/>
    <w:rsid w:val="00DC5184"/>
    <w:pPr>
      <w:numPr>
        <w:numId w:val="11"/>
      </w:numPr>
    </w:pPr>
  </w:style>
  <w:style w:type="numbering" w:customStyle="1" w:styleId="ImportedStyle7">
    <w:name w:val="Imported Style 7"/>
    <w:rsid w:val="00DC5184"/>
  </w:style>
  <w:style w:type="numbering" w:customStyle="1" w:styleId="List8">
    <w:name w:val="List 8"/>
    <w:basedOn w:val="ImportedStyle8"/>
    <w:rsid w:val="00DC5184"/>
    <w:pPr>
      <w:numPr>
        <w:numId w:val="12"/>
      </w:numPr>
    </w:pPr>
  </w:style>
  <w:style w:type="numbering" w:customStyle="1" w:styleId="ImportedStyle8">
    <w:name w:val="Imported Style 8"/>
    <w:rsid w:val="00DC5184"/>
  </w:style>
  <w:style w:type="paragraph" w:customStyle="1" w:styleId="BodyText1">
    <w:name w:val="Body Text1"/>
    <w:rsid w:val="00DC5184"/>
    <w:pPr>
      <w:pBdr>
        <w:top w:val="nil"/>
        <w:left w:val="nil"/>
        <w:bottom w:val="nil"/>
        <w:right w:val="nil"/>
        <w:between w:val="nil"/>
        <w:bar w:val="nil"/>
      </w:pBdr>
      <w:suppressAutoHyphens/>
      <w:spacing w:before="240"/>
    </w:pPr>
    <w:rPr>
      <w:rFonts w:ascii="Arial" w:eastAsia="Arial Unicode MS" w:hAnsi="Arial Unicode MS" w:cs="Arial Unicode MS"/>
      <w:color w:val="000000"/>
      <w:sz w:val="22"/>
      <w:szCs w:val="22"/>
      <w:u w:color="000000"/>
      <w:bdr w:val="nil"/>
      <w:lang w:val="en-US" w:eastAsia="en-NZ"/>
    </w:rPr>
  </w:style>
  <w:style w:type="numbering" w:customStyle="1" w:styleId="List9">
    <w:name w:val="List 9"/>
    <w:basedOn w:val="ImportedStyle9"/>
    <w:rsid w:val="00DC5184"/>
    <w:pPr>
      <w:numPr>
        <w:numId w:val="13"/>
      </w:numPr>
    </w:pPr>
  </w:style>
  <w:style w:type="numbering" w:customStyle="1" w:styleId="ImportedStyle9">
    <w:name w:val="Imported Style 9"/>
    <w:rsid w:val="00DC5184"/>
  </w:style>
  <w:style w:type="numbering" w:customStyle="1" w:styleId="List10">
    <w:name w:val="List 10"/>
    <w:basedOn w:val="ImportedStyle10"/>
    <w:rsid w:val="00DC5184"/>
    <w:pPr>
      <w:numPr>
        <w:numId w:val="14"/>
      </w:numPr>
    </w:pPr>
  </w:style>
  <w:style w:type="numbering" w:customStyle="1" w:styleId="ImportedStyle10">
    <w:name w:val="Imported Style 10"/>
    <w:rsid w:val="00DC5184"/>
  </w:style>
  <w:style w:type="numbering" w:customStyle="1" w:styleId="List11">
    <w:name w:val="List 11"/>
    <w:basedOn w:val="ImportedStyle11"/>
    <w:rsid w:val="00DC5184"/>
    <w:pPr>
      <w:numPr>
        <w:numId w:val="16"/>
      </w:numPr>
    </w:pPr>
  </w:style>
  <w:style w:type="numbering" w:customStyle="1" w:styleId="ImportedStyle11">
    <w:name w:val="Imported Style 11"/>
    <w:rsid w:val="00DC5184"/>
  </w:style>
  <w:style w:type="numbering" w:customStyle="1" w:styleId="List12">
    <w:name w:val="List 12"/>
    <w:basedOn w:val="ImportedStyle12"/>
    <w:rsid w:val="00DC5184"/>
    <w:pPr>
      <w:numPr>
        <w:numId w:val="15"/>
      </w:numPr>
    </w:pPr>
  </w:style>
  <w:style w:type="numbering" w:customStyle="1" w:styleId="ImportedStyle12">
    <w:name w:val="Imported Style 12"/>
    <w:rsid w:val="00DC5184"/>
  </w:style>
  <w:style w:type="paragraph" w:styleId="CommentText">
    <w:name w:val="annotation text"/>
    <w:basedOn w:val="Normal"/>
    <w:link w:val="CommentTextChar"/>
    <w:uiPriority w:val="99"/>
    <w:unhideWhenUsed/>
    <w:rsid w:val="00DC5184"/>
    <w:pPr>
      <w:pBdr>
        <w:top w:val="nil"/>
        <w:left w:val="nil"/>
        <w:bottom w:val="nil"/>
        <w:right w:val="nil"/>
        <w:between w:val="nil"/>
        <w:bar w:val="nil"/>
      </w:pBdr>
      <w:spacing w:after="0" w:line="240" w:lineRule="auto"/>
    </w:pPr>
    <w:rPr>
      <w:rFonts w:ascii="Times New Roman" w:eastAsia="Arial Unicode MS" w:hAnsi="Times New Roman" w:cs="Times New Roman"/>
      <w:kern w:val="0"/>
      <w:bdr w:val="nil"/>
    </w:rPr>
  </w:style>
  <w:style w:type="character" w:customStyle="1" w:styleId="CommentTextChar">
    <w:name w:val="Comment Text Char"/>
    <w:basedOn w:val="DefaultParagraphFont"/>
    <w:link w:val="CommentText"/>
    <w:uiPriority w:val="99"/>
    <w:rsid w:val="00DC5184"/>
    <w:rPr>
      <w:rFonts w:ascii="Times New Roman" w:eastAsia="Arial Unicode MS" w:hAnsi="Times New Roman"/>
      <w:bdr w:val="nil"/>
    </w:rPr>
  </w:style>
  <w:style w:type="character" w:styleId="CommentReference">
    <w:name w:val="annotation reference"/>
    <w:basedOn w:val="DefaultParagraphFont"/>
    <w:uiPriority w:val="99"/>
    <w:semiHidden/>
    <w:unhideWhenUsed/>
    <w:rsid w:val="00DC5184"/>
    <w:rPr>
      <w:sz w:val="16"/>
      <w:szCs w:val="16"/>
    </w:rPr>
  </w:style>
  <w:style w:type="paragraph" w:styleId="CommentSubject">
    <w:name w:val="annotation subject"/>
    <w:basedOn w:val="CommentText"/>
    <w:next w:val="CommentText"/>
    <w:link w:val="CommentSubjectChar"/>
    <w:uiPriority w:val="99"/>
    <w:semiHidden/>
    <w:unhideWhenUsed/>
    <w:rsid w:val="00DC5184"/>
    <w:rPr>
      <w:b/>
      <w:bCs/>
    </w:rPr>
  </w:style>
  <w:style w:type="character" w:customStyle="1" w:styleId="CommentSubjectChar">
    <w:name w:val="Comment Subject Char"/>
    <w:basedOn w:val="CommentTextChar"/>
    <w:link w:val="CommentSubject"/>
    <w:uiPriority w:val="99"/>
    <w:semiHidden/>
    <w:rsid w:val="00DC5184"/>
    <w:rPr>
      <w:rFonts w:ascii="Times New Roman" w:eastAsia="Arial Unicode MS" w:hAnsi="Times New Roman"/>
      <w:b/>
      <w:bCs/>
      <w:bdr w:val="nil"/>
    </w:rPr>
  </w:style>
  <w:style w:type="character" w:styleId="FootnoteReference">
    <w:name w:val="footnote reference"/>
    <w:aliases w:val="Footnote symbol,Odwołanie przypisu"/>
    <w:basedOn w:val="DefaultParagraphFont"/>
    <w:uiPriority w:val="99"/>
    <w:unhideWhenUsed/>
    <w:qFormat/>
    <w:rsid w:val="00DC5184"/>
    <w:rPr>
      <w:vertAlign w:val="superscript"/>
    </w:rPr>
  </w:style>
  <w:style w:type="paragraph" w:styleId="NormalWeb">
    <w:name w:val="Normal (Web)"/>
    <w:basedOn w:val="Normal"/>
    <w:uiPriority w:val="99"/>
    <w:unhideWhenUsed/>
    <w:rsid w:val="00DC5184"/>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ReportBody2">
    <w:name w:val="Report Body 2"/>
    <w:basedOn w:val="ReportBody"/>
    <w:qFormat/>
    <w:rsid w:val="00DC5184"/>
    <w:pPr>
      <w:pBdr>
        <w:top w:val="none" w:sz="0" w:space="0" w:color="auto"/>
        <w:left w:val="none" w:sz="0" w:space="0" w:color="auto"/>
        <w:bottom w:val="none" w:sz="0" w:space="0" w:color="auto"/>
        <w:right w:val="none" w:sz="0" w:space="0" w:color="auto"/>
        <w:between w:val="none" w:sz="0" w:space="0" w:color="auto"/>
        <w:bar w:val="none" w:sz="0" w:color="auto"/>
      </w:pBdr>
      <w:tabs>
        <w:tab w:val="clear" w:pos="635"/>
        <w:tab w:val="num" w:pos="360"/>
      </w:tabs>
      <w:ind w:left="987" w:hanging="494"/>
    </w:pPr>
    <w:rPr>
      <w:rFonts w:eastAsia="Times New Roman" w:hAnsi="Verdana" w:cs="Arial"/>
      <w:bdr w:val="none" w:sz="0" w:space="0" w:color="auto"/>
      <w:lang w:val="en-NZ"/>
    </w:rPr>
  </w:style>
  <w:style w:type="character" w:customStyle="1" w:styleId="ReportBodyChar">
    <w:name w:val="Report Body Char"/>
    <w:basedOn w:val="DefaultParagraphFont"/>
    <w:link w:val="ReportBody"/>
    <w:rsid w:val="00DC5184"/>
    <w:rPr>
      <w:rFonts w:ascii="Verdana" w:eastAsia="Arial Unicode MS" w:hAnsi="Arial Unicode MS" w:cs="Arial Unicode MS"/>
      <w:color w:val="000000"/>
      <w:kern w:val="22"/>
      <w:u w:color="000000"/>
      <w:bdr w:val="nil"/>
      <w:lang w:val="en-US" w:eastAsia="en-NZ"/>
    </w:rPr>
  </w:style>
  <w:style w:type="paragraph" w:styleId="ListBullet">
    <w:name w:val="List Bullet"/>
    <w:basedOn w:val="Normal"/>
    <w:uiPriority w:val="99"/>
    <w:unhideWhenUsed/>
    <w:rsid w:val="00DC5184"/>
    <w:pPr>
      <w:tabs>
        <w:tab w:val="num" w:pos="964"/>
      </w:tabs>
      <w:spacing w:after="160" w:line="259" w:lineRule="auto"/>
      <w:ind w:left="964" w:hanging="567"/>
      <w:contextualSpacing/>
    </w:pPr>
    <w:rPr>
      <w:rFonts w:asciiTheme="minorHAnsi" w:eastAsiaTheme="minorHAnsi" w:hAnsiTheme="minorHAnsi" w:cstheme="minorBidi"/>
      <w:kern w:val="0"/>
      <w:sz w:val="22"/>
      <w:szCs w:val="22"/>
    </w:rPr>
  </w:style>
  <w:style w:type="character" w:styleId="FollowedHyperlink">
    <w:name w:val="FollowedHyperlink"/>
    <w:basedOn w:val="DefaultParagraphFont"/>
    <w:uiPriority w:val="99"/>
    <w:semiHidden/>
    <w:unhideWhenUsed/>
    <w:rsid w:val="00DC5184"/>
    <w:rPr>
      <w:color w:val="800080" w:themeColor="followedHyperlink"/>
      <w:u w:val="single"/>
    </w:rPr>
  </w:style>
  <w:style w:type="character" w:customStyle="1" w:styleId="Bullet1Char">
    <w:name w:val="Bullet1 Char"/>
    <w:link w:val="Bullet1"/>
    <w:rsid w:val="00DC5184"/>
    <w:rPr>
      <w:rFonts w:ascii="Verdana" w:eastAsia="Times New Roman" w:hAnsi="Verdana" w:cs="Arial"/>
      <w:kern w:val="28"/>
      <w:lang w:eastAsia="en-AU"/>
    </w:rPr>
  </w:style>
  <w:style w:type="paragraph" w:styleId="Bibliography">
    <w:name w:val="Bibliography"/>
    <w:basedOn w:val="Normal"/>
    <w:next w:val="Normal"/>
    <w:uiPriority w:val="37"/>
    <w:unhideWhenUsed/>
    <w:rsid w:val="00DC5184"/>
    <w:pPr>
      <w:spacing w:after="160" w:line="259" w:lineRule="auto"/>
    </w:pPr>
    <w:rPr>
      <w:rFonts w:asciiTheme="minorHAnsi" w:eastAsiaTheme="minorHAnsi" w:hAnsiTheme="minorHAnsi" w:cstheme="minorBidi"/>
      <w:kern w:val="0"/>
      <w:sz w:val="22"/>
      <w:szCs w:val="22"/>
    </w:rPr>
  </w:style>
  <w:style w:type="paragraph" w:customStyle="1" w:styleId="Char">
    <w:name w:val="Char"/>
    <w:basedOn w:val="Normal"/>
    <w:rsid w:val="00DC5184"/>
    <w:pPr>
      <w:spacing w:after="160" w:line="240" w:lineRule="exact"/>
    </w:pPr>
    <w:rPr>
      <w:rFonts w:ascii="Tahoma" w:eastAsia="Times New Roman" w:hAnsi="Tahoma" w:cs="Times New Roman"/>
      <w:kern w:val="0"/>
    </w:rPr>
  </w:style>
  <w:style w:type="character" w:customStyle="1" w:styleId="cit">
    <w:name w:val="cit"/>
    <w:basedOn w:val="DefaultParagraphFont"/>
    <w:rsid w:val="00DC5184"/>
  </w:style>
  <w:style w:type="paragraph" w:customStyle="1" w:styleId="intro-text">
    <w:name w:val="intro-text"/>
    <w:basedOn w:val="Normal"/>
    <w:rsid w:val="00DC518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DC5184"/>
  </w:style>
  <w:style w:type="character" w:customStyle="1" w:styleId="ref-journal">
    <w:name w:val="ref-journal"/>
    <w:basedOn w:val="DefaultParagraphFont"/>
    <w:rsid w:val="00DC5184"/>
  </w:style>
  <w:style w:type="character" w:customStyle="1" w:styleId="ref-vol">
    <w:name w:val="ref-vol"/>
    <w:basedOn w:val="DefaultParagraphFont"/>
    <w:rsid w:val="00DC5184"/>
  </w:style>
  <w:style w:type="character" w:customStyle="1" w:styleId="mixed-citation">
    <w:name w:val="mixed-citation"/>
    <w:basedOn w:val="DefaultParagraphFont"/>
    <w:rsid w:val="00DC5184"/>
  </w:style>
  <w:style w:type="character" w:customStyle="1" w:styleId="ref-title">
    <w:name w:val="ref-title"/>
    <w:basedOn w:val="DefaultParagraphFont"/>
    <w:rsid w:val="00DC5184"/>
  </w:style>
  <w:style w:type="character" w:customStyle="1" w:styleId="ref-iss">
    <w:name w:val="ref-iss"/>
    <w:basedOn w:val="DefaultParagraphFont"/>
    <w:rsid w:val="00DC5184"/>
  </w:style>
  <w:style w:type="character" w:customStyle="1" w:styleId="nowrap">
    <w:name w:val="nowrap"/>
    <w:basedOn w:val="DefaultParagraphFont"/>
    <w:rsid w:val="00DC5184"/>
  </w:style>
  <w:style w:type="character" w:styleId="Emphasis">
    <w:name w:val="Emphasis"/>
    <w:basedOn w:val="DefaultParagraphFont"/>
    <w:uiPriority w:val="20"/>
    <w:qFormat/>
    <w:locked/>
    <w:rsid w:val="00DC5184"/>
    <w:rPr>
      <w:i/>
      <w:iCs/>
    </w:rPr>
  </w:style>
  <w:style w:type="paragraph" w:customStyle="1" w:styleId="BodyA">
    <w:name w:val="Body A"/>
    <w:link w:val="BodyAChar"/>
    <w:rsid w:val="00DC5184"/>
    <w:pPr>
      <w:pBdr>
        <w:top w:val="nil"/>
        <w:left w:val="nil"/>
        <w:bottom w:val="nil"/>
        <w:right w:val="nil"/>
        <w:between w:val="nil"/>
        <w:bar w:val="nil"/>
      </w:pBdr>
      <w:spacing w:after="160" w:line="259" w:lineRule="auto"/>
    </w:pPr>
    <w:rPr>
      <w:rFonts w:cs="Calibri"/>
      <w:color w:val="000000"/>
      <w:sz w:val="22"/>
      <w:szCs w:val="22"/>
      <w:u w:color="000000"/>
      <w:bdr w:val="nil"/>
      <w:lang w:val="en-US" w:eastAsia="en-NZ"/>
    </w:rPr>
  </w:style>
  <w:style w:type="character" w:styleId="PlaceholderText">
    <w:name w:val="Placeholder Text"/>
    <w:basedOn w:val="DefaultParagraphFont"/>
    <w:uiPriority w:val="99"/>
    <w:semiHidden/>
    <w:rsid w:val="00DC5184"/>
    <w:rPr>
      <w:color w:val="808080"/>
    </w:rPr>
  </w:style>
  <w:style w:type="paragraph" w:styleId="Revision">
    <w:name w:val="Revision"/>
    <w:hidden/>
    <w:uiPriority w:val="99"/>
    <w:semiHidden/>
    <w:rsid w:val="00DC5184"/>
    <w:rPr>
      <w:rFonts w:ascii="Times New Roman" w:eastAsia="Arial Unicode MS" w:hAnsi="Times New Roman"/>
      <w:sz w:val="24"/>
      <w:szCs w:val="24"/>
      <w:bdr w:val="nil"/>
    </w:rPr>
  </w:style>
  <w:style w:type="paragraph" w:customStyle="1" w:styleId="EndNoteBibliography">
    <w:name w:val="EndNote Bibliography"/>
    <w:basedOn w:val="Normal"/>
    <w:rsid w:val="00DC5184"/>
    <w:pPr>
      <w:spacing w:after="0" w:line="240" w:lineRule="auto"/>
    </w:pPr>
    <w:rPr>
      <w:rFonts w:ascii="Times New Roman" w:eastAsia="Times New Roman" w:hAnsi="Times New Roman" w:cs="Times New Roman"/>
      <w:kern w:val="0"/>
      <w:sz w:val="24"/>
      <w:szCs w:val="24"/>
      <w:lang w:val="en-US"/>
    </w:rPr>
  </w:style>
  <w:style w:type="paragraph" w:customStyle="1" w:styleId="Moira">
    <w:name w:val="Moira"/>
    <w:basedOn w:val="Body"/>
    <w:link w:val="MoiraChar"/>
    <w:qFormat/>
    <w:rsid w:val="00DC5184"/>
    <w:pPr>
      <w:spacing w:after="240" w:line="240" w:lineRule="auto"/>
      <w:jc w:val="both"/>
    </w:pPr>
    <w:rPr>
      <w:rFonts w:ascii="Times New Roman" w:eastAsia="Cambria" w:hAnsi="Times New Roman"/>
      <w:sz w:val="24"/>
      <w:szCs w:val="24"/>
    </w:rPr>
  </w:style>
  <w:style w:type="paragraph" w:customStyle="1" w:styleId="Moira2">
    <w:name w:val="Moira2"/>
    <w:basedOn w:val="BodyA"/>
    <w:link w:val="Moira2Char"/>
    <w:qFormat/>
    <w:rsid w:val="00DC5184"/>
    <w:pPr>
      <w:spacing w:line="360" w:lineRule="auto"/>
      <w:ind w:firstLine="360"/>
      <w:jc w:val="both"/>
    </w:pPr>
    <w:rPr>
      <w:rFonts w:ascii="Times New Roman"/>
      <w:sz w:val="24"/>
      <w:szCs w:val="24"/>
    </w:rPr>
  </w:style>
  <w:style w:type="character" w:customStyle="1" w:styleId="BodyChar">
    <w:name w:val="Body Char"/>
    <w:basedOn w:val="DefaultParagraphFont"/>
    <w:link w:val="Body"/>
    <w:rsid w:val="00DC5184"/>
    <w:rPr>
      <w:rFonts w:cs="Calibri"/>
      <w:color w:val="000000"/>
      <w:sz w:val="22"/>
      <w:szCs w:val="22"/>
      <w:u w:color="000000"/>
      <w:bdr w:val="nil"/>
      <w:lang w:eastAsia="en-NZ"/>
    </w:rPr>
  </w:style>
  <w:style w:type="character" w:customStyle="1" w:styleId="MoiraChar">
    <w:name w:val="Moira Char"/>
    <w:basedOn w:val="BodyChar"/>
    <w:link w:val="Moira"/>
    <w:rsid w:val="00DC5184"/>
    <w:rPr>
      <w:rFonts w:ascii="Times New Roman" w:eastAsia="Cambria" w:hAnsi="Times New Roman" w:cs="Calibri"/>
      <w:color w:val="000000"/>
      <w:sz w:val="24"/>
      <w:szCs w:val="24"/>
      <w:u w:color="000000"/>
      <w:bdr w:val="nil"/>
      <w:lang w:eastAsia="en-NZ"/>
    </w:rPr>
  </w:style>
  <w:style w:type="character" w:customStyle="1" w:styleId="BodyAChar">
    <w:name w:val="Body A Char"/>
    <w:basedOn w:val="DefaultParagraphFont"/>
    <w:link w:val="BodyA"/>
    <w:rsid w:val="00DC5184"/>
    <w:rPr>
      <w:rFonts w:cs="Calibri"/>
      <w:color w:val="000000"/>
      <w:sz w:val="22"/>
      <w:szCs w:val="22"/>
      <w:u w:color="000000"/>
      <w:bdr w:val="nil"/>
      <w:lang w:val="en-US" w:eastAsia="en-NZ"/>
    </w:rPr>
  </w:style>
  <w:style w:type="character" w:customStyle="1" w:styleId="Moira2Char">
    <w:name w:val="Moira2 Char"/>
    <w:basedOn w:val="BodyAChar"/>
    <w:link w:val="Moira2"/>
    <w:rsid w:val="00DC5184"/>
    <w:rPr>
      <w:rFonts w:ascii="Times New Roman" w:cs="Calibri"/>
      <w:color w:val="000000"/>
      <w:sz w:val="24"/>
      <w:szCs w:val="24"/>
      <w:u w:color="000000"/>
      <w:bdr w:val="nil"/>
      <w:lang w:val="en-US" w:eastAsia="en-NZ"/>
    </w:rPr>
  </w:style>
  <w:style w:type="paragraph" w:customStyle="1" w:styleId="moirasubtitle">
    <w:name w:val="moira_sub_title"/>
    <w:basedOn w:val="Heading"/>
    <w:link w:val="moirasubtitleChar"/>
    <w:qFormat/>
    <w:rsid w:val="00DC5184"/>
    <w:pPr>
      <w:spacing w:after="240" w:line="240" w:lineRule="auto"/>
    </w:pPr>
    <w:rPr>
      <w:rFonts w:ascii="Times New Roman" w:hAnsi="Times New Roman"/>
      <w:b/>
      <w:color w:val="000000" w:themeColor="text1"/>
      <w:sz w:val="24"/>
      <w:szCs w:val="24"/>
    </w:rPr>
  </w:style>
  <w:style w:type="character" w:customStyle="1" w:styleId="HeadingChar">
    <w:name w:val="Heading Char"/>
    <w:basedOn w:val="DefaultParagraphFont"/>
    <w:link w:val="Heading"/>
    <w:rsid w:val="00DC5184"/>
    <w:rPr>
      <w:rFonts w:ascii="Calibri Light" w:eastAsia="Calibri Light" w:hAnsi="Calibri Light" w:cs="Calibri Light"/>
      <w:color w:val="2E74B5"/>
      <w:sz w:val="32"/>
      <w:szCs w:val="32"/>
      <w:u w:color="2E74B5"/>
      <w:bdr w:val="nil"/>
      <w:lang w:val="en-US" w:eastAsia="en-NZ"/>
    </w:rPr>
  </w:style>
  <w:style w:type="character" w:customStyle="1" w:styleId="moirasubtitleChar">
    <w:name w:val="moira_sub_title Char"/>
    <w:basedOn w:val="HeadingChar"/>
    <w:link w:val="moirasubtitle"/>
    <w:rsid w:val="00DC5184"/>
    <w:rPr>
      <w:rFonts w:ascii="Times New Roman" w:eastAsia="Calibri Light" w:hAnsi="Times New Roman" w:cs="Calibri Light"/>
      <w:b/>
      <w:color w:val="000000" w:themeColor="text1"/>
      <w:sz w:val="24"/>
      <w:szCs w:val="24"/>
      <w:u w:color="2E74B5"/>
      <w:bdr w:val="nil"/>
      <w:lang w:val="en-US" w:eastAsia="en-NZ"/>
    </w:rPr>
  </w:style>
  <w:style w:type="paragraph" w:styleId="NoSpacing">
    <w:name w:val="No Spacing"/>
    <w:uiPriority w:val="1"/>
    <w:qFormat/>
    <w:rsid w:val="00DC5184"/>
    <w:pPr>
      <w:pBdr>
        <w:top w:val="nil"/>
        <w:left w:val="nil"/>
        <w:bottom w:val="nil"/>
        <w:right w:val="nil"/>
        <w:between w:val="nil"/>
        <w:bar w:val="nil"/>
      </w:pBdr>
    </w:pPr>
    <w:rPr>
      <w:rFonts w:ascii="Times New Roman" w:eastAsia="Arial Unicode MS" w:hAnsi="Times New Roman"/>
      <w:sz w:val="24"/>
      <w:szCs w:val="24"/>
      <w:bdr w:val="nil"/>
      <w:lang w:val="en-US"/>
    </w:rPr>
  </w:style>
  <w:style w:type="paragraph" w:customStyle="1" w:styleId="Tables">
    <w:name w:val="Tables"/>
    <w:basedOn w:val="Caption"/>
    <w:qFormat/>
    <w:rsid w:val="00EF65F2"/>
  </w:style>
  <w:style w:type="paragraph" w:customStyle="1" w:styleId="Boxes">
    <w:name w:val="Boxes"/>
    <w:basedOn w:val="Caption"/>
    <w:qFormat/>
    <w:rsid w:val="00EF65F2"/>
  </w:style>
  <w:style w:type="paragraph" w:customStyle="1" w:styleId="Figures">
    <w:name w:val="Figures"/>
    <w:basedOn w:val="Tables"/>
    <w:qFormat/>
    <w:rsid w:val="00EF65F2"/>
    <w:rPr>
      <w:i/>
    </w:rPr>
  </w:style>
  <w:style w:type="character" w:customStyle="1" w:styleId="reference2">
    <w:name w:val="reference2"/>
    <w:basedOn w:val="DefaultParagraphFont"/>
    <w:rsid w:val="000D7B11"/>
  </w:style>
  <w:style w:type="character" w:customStyle="1" w:styleId="reftitle3">
    <w:name w:val="reftitle3"/>
    <w:basedOn w:val="DefaultParagraphFont"/>
    <w:rsid w:val="000D7B11"/>
    <w:rPr>
      <w:b w:val="0"/>
      <w:bCs w:val="0"/>
    </w:rPr>
  </w:style>
  <w:style w:type="character" w:customStyle="1" w:styleId="refseriestitle3">
    <w:name w:val="refseriestitle3"/>
    <w:basedOn w:val="DefaultParagraphFont"/>
    <w:rsid w:val="000D7B11"/>
    <w:rPr>
      <w:i/>
      <w:iCs/>
    </w:rPr>
  </w:style>
  <w:style w:type="paragraph" w:styleId="PlainText">
    <w:name w:val="Plain Text"/>
    <w:basedOn w:val="Normal"/>
    <w:link w:val="PlainTextChar"/>
    <w:uiPriority w:val="99"/>
    <w:semiHidden/>
    <w:rsid w:val="00BF3FBF"/>
    <w:pPr>
      <w:spacing w:after="0" w:line="240" w:lineRule="auto"/>
    </w:pPr>
    <w:rPr>
      <w:rFonts w:cs="Consolas"/>
      <w:kern w:val="0"/>
      <w:szCs w:val="21"/>
    </w:rPr>
  </w:style>
  <w:style w:type="character" w:customStyle="1" w:styleId="PlainTextChar">
    <w:name w:val="Plain Text Char"/>
    <w:basedOn w:val="DefaultParagraphFont"/>
    <w:link w:val="PlainText"/>
    <w:uiPriority w:val="99"/>
    <w:semiHidden/>
    <w:rsid w:val="00BF3FBF"/>
    <w:rPr>
      <w:rFonts w:ascii="Verdana" w:hAnsi="Verdana" w:cs="Consolas"/>
      <w:szCs w:val="21"/>
    </w:rPr>
  </w:style>
  <w:style w:type="numbering" w:customStyle="1" w:styleId="ImportedStyle1">
    <w:name w:val="Imported Style 1"/>
    <w:rsid w:val="00BE113B"/>
    <w:pPr>
      <w:numPr>
        <w:numId w:val="32"/>
      </w:numPr>
    </w:pPr>
  </w:style>
  <w:style w:type="table" w:customStyle="1" w:styleId="TableGridLight1">
    <w:name w:val="Table Grid Light1"/>
    <w:basedOn w:val="TableNormal"/>
    <w:uiPriority w:val="40"/>
    <w:rsid w:val="00B06D8D"/>
    <w:pPr>
      <w:pBdr>
        <w:top w:val="nil"/>
        <w:left w:val="nil"/>
        <w:bottom w:val="nil"/>
        <w:right w:val="nil"/>
        <w:between w:val="nil"/>
        <w:bar w:val="nil"/>
      </w:pBdr>
    </w:pPr>
    <w:rPr>
      <w:rFonts w:ascii="Times New Roman" w:eastAsia="Arial Unicode MS" w:hAnsi="Times New Roman"/>
      <w:bdr w:val="nil"/>
      <w:lang w:val="en-SG" w:eastAsia="en-S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FF0B92"/>
    <w:rPr>
      <w:rFonts w:asciiTheme="majorHAnsi" w:eastAsiaTheme="majorEastAsia" w:hAnsiTheme="majorHAnsi" w:cstheme="majorBidi"/>
      <w:i/>
      <w:iCs/>
      <w:color w:val="243F60" w:themeColor="accent1" w:themeShade="7F"/>
      <w:sz w:val="24"/>
      <w:szCs w:val="24"/>
      <w:bdr w:val="nil"/>
      <w:lang w:val="en-US"/>
    </w:rPr>
  </w:style>
  <w:style w:type="character" w:customStyle="1" w:styleId="Heading7Char">
    <w:name w:val="Heading 7 Char"/>
    <w:basedOn w:val="DefaultParagraphFont"/>
    <w:link w:val="Heading7"/>
    <w:uiPriority w:val="9"/>
    <w:semiHidden/>
    <w:rsid w:val="00FF0B92"/>
    <w:rPr>
      <w:rFonts w:asciiTheme="majorHAnsi" w:eastAsiaTheme="majorEastAsia" w:hAnsiTheme="majorHAnsi" w:cstheme="majorBidi"/>
      <w:i/>
      <w:iCs/>
      <w:color w:val="404040" w:themeColor="text1" w:themeTint="BF"/>
      <w:sz w:val="24"/>
      <w:szCs w:val="24"/>
      <w:bdr w:val="nil"/>
      <w:lang w:val="en-US"/>
    </w:rPr>
  </w:style>
  <w:style w:type="character" w:customStyle="1" w:styleId="Heading8Char">
    <w:name w:val="Heading 8 Char"/>
    <w:basedOn w:val="DefaultParagraphFont"/>
    <w:link w:val="Heading8"/>
    <w:uiPriority w:val="9"/>
    <w:semiHidden/>
    <w:rsid w:val="00FF0B92"/>
    <w:rPr>
      <w:rFonts w:asciiTheme="majorHAnsi" w:eastAsiaTheme="majorEastAsia" w:hAnsiTheme="majorHAnsi" w:cstheme="majorBidi"/>
      <w:color w:val="404040" w:themeColor="text1" w:themeTint="BF"/>
      <w:bdr w:val="nil"/>
      <w:lang w:val="en-US"/>
    </w:rPr>
  </w:style>
  <w:style w:type="character" w:customStyle="1" w:styleId="Heading9Char">
    <w:name w:val="Heading 9 Char"/>
    <w:basedOn w:val="DefaultParagraphFont"/>
    <w:link w:val="Heading9"/>
    <w:uiPriority w:val="9"/>
    <w:semiHidden/>
    <w:rsid w:val="00FF0B92"/>
    <w:rPr>
      <w:rFonts w:asciiTheme="majorHAnsi" w:eastAsiaTheme="majorEastAsia" w:hAnsiTheme="majorHAnsi" w:cstheme="majorBidi"/>
      <w:i/>
      <w:iCs/>
      <w:color w:val="404040" w:themeColor="text1" w:themeTint="BF"/>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2750">
      <w:bodyDiv w:val="1"/>
      <w:marLeft w:val="0"/>
      <w:marRight w:val="0"/>
      <w:marTop w:val="0"/>
      <w:marBottom w:val="0"/>
      <w:divBdr>
        <w:top w:val="none" w:sz="0" w:space="0" w:color="auto"/>
        <w:left w:val="none" w:sz="0" w:space="0" w:color="auto"/>
        <w:bottom w:val="none" w:sz="0" w:space="0" w:color="auto"/>
        <w:right w:val="none" w:sz="0" w:space="0" w:color="auto"/>
      </w:divBdr>
    </w:div>
    <w:div w:id="391775243">
      <w:bodyDiv w:val="1"/>
      <w:marLeft w:val="0"/>
      <w:marRight w:val="0"/>
      <w:marTop w:val="0"/>
      <w:marBottom w:val="0"/>
      <w:divBdr>
        <w:top w:val="none" w:sz="0" w:space="0" w:color="auto"/>
        <w:left w:val="none" w:sz="0" w:space="0" w:color="auto"/>
        <w:bottom w:val="none" w:sz="0" w:space="0" w:color="auto"/>
        <w:right w:val="none" w:sz="0" w:space="0" w:color="auto"/>
      </w:divBdr>
    </w:div>
    <w:div w:id="2112891378">
      <w:bodyDiv w:val="1"/>
      <w:marLeft w:val="0"/>
      <w:marRight w:val="0"/>
      <w:marTop w:val="0"/>
      <w:marBottom w:val="0"/>
      <w:divBdr>
        <w:top w:val="none" w:sz="0" w:space="0" w:color="auto"/>
        <w:left w:val="none" w:sz="0" w:space="0" w:color="auto"/>
        <w:bottom w:val="none" w:sz="0" w:space="0" w:color="auto"/>
        <w:right w:val="none" w:sz="0" w:space="0" w:color="auto"/>
      </w:divBdr>
      <w:divsChild>
        <w:div w:id="1478111635">
          <w:marLeft w:val="0"/>
          <w:marRight w:val="0"/>
          <w:marTop w:val="0"/>
          <w:marBottom w:val="0"/>
          <w:divBdr>
            <w:top w:val="none" w:sz="0" w:space="0" w:color="auto"/>
            <w:left w:val="none" w:sz="0" w:space="0" w:color="auto"/>
            <w:bottom w:val="none" w:sz="0" w:space="0" w:color="auto"/>
            <w:right w:val="none" w:sz="0" w:space="0" w:color="auto"/>
          </w:divBdr>
          <w:divsChild>
            <w:div w:id="1208253618">
              <w:marLeft w:val="0"/>
              <w:marRight w:val="0"/>
              <w:marTop w:val="0"/>
              <w:marBottom w:val="0"/>
              <w:divBdr>
                <w:top w:val="none" w:sz="0" w:space="0" w:color="auto"/>
                <w:left w:val="none" w:sz="0" w:space="0" w:color="auto"/>
                <w:bottom w:val="none" w:sz="0" w:space="0" w:color="auto"/>
                <w:right w:val="none" w:sz="0" w:space="0" w:color="auto"/>
              </w:divBdr>
              <w:divsChild>
                <w:div w:id="642350598">
                  <w:marLeft w:val="0"/>
                  <w:marRight w:val="0"/>
                  <w:marTop w:val="0"/>
                  <w:marBottom w:val="0"/>
                  <w:divBdr>
                    <w:top w:val="none" w:sz="0" w:space="0" w:color="auto"/>
                    <w:left w:val="none" w:sz="0" w:space="0" w:color="auto"/>
                    <w:bottom w:val="none" w:sz="0" w:space="0" w:color="auto"/>
                    <w:right w:val="none" w:sz="0" w:space="0" w:color="auto"/>
                  </w:divBdr>
                  <w:divsChild>
                    <w:div w:id="745493581">
                      <w:marLeft w:val="150"/>
                      <w:marRight w:val="150"/>
                      <w:marTop w:val="0"/>
                      <w:marBottom w:val="0"/>
                      <w:divBdr>
                        <w:top w:val="none" w:sz="0" w:space="0" w:color="auto"/>
                        <w:left w:val="none" w:sz="0" w:space="0" w:color="auto"/>
                        <w:bottom w:val="none" w:sz="0" w:space="0" w:color="auto"/>
                        <w:right w:val="none" w:sz="0" w:space="0" w:color="auto"/>
                      </w:divBdr>
                      <w:divsChild>
                        <w:div w:id="893350030">
                          <w:marLeft w:val="0"/>
                          <w:marRight w:val="0"/>
                          <w:marTop w:val="0"/>
                          <w:marBottom w:val="0"/>
                          <w:divBdr>
                            <w:top w:val="none" w:sz="0" w:space="0" w:color="auto"/>
                            <w:left w:val="none" w:sz="0" w:space="0" w:color="auto"/>
                            <w:bottom w:val="none" w:sz="0" w:space="0" w:color="auto"/>
                            <w:right w:val="none" w:sz="0" w:space="0" w:color="auto"/>
                          </w:divBdr>
                          <w:divsChild>
                            <w:div w:id="139808525">
                              <w:marLeft w:val="0"/>
                              <w:marRight w:val="0"/>
                              <w:marTop w:val="0"/>
                              <w:marBottom w:val="0"/>
                              <w:divBdr>
                                <w:top w:val="none" w:sz="0" w:space="0" w:color="auto"/>
                                <w:left w:val="none" w:sz="0" w:space="0" w:color="auto"/>
                                <w:bottom w:val="none" w:sz="0" w:space="0" w:color="auto"/>
                                <w:right w:val="none" w:sz="0" w:space="0" w:color="auto"/>
                              </w:divBdr>
                              <w:divsChild>
                                <w:div w:id="1947690879">
                                  <w:marLeft w:val="0"/>
                                  <w:marRight w:val="0"/>
                                  <w:marTop w:val="0"/>
                                  <w:marBottom w:val="0"/>
                                  <w:divBdr>
                                    <w:top w:val="none" w:sz="0" w:space="0" w:color="auto"/>
                                    <w:left w:val="none" w:sz="0" w:space="0" w:color="auto"/>
                                    <w:bottom w:val="none" w:sz="0" w:space="0" w:color="auto"/>
                                    <w:right w:val="none" w:sz="0" w:space="0" w:color="auto"/>
                                  </w:divBdr>
                                  <w:divsChild>
                                    <w:div w:id="781071917">
                                      <w:marLeft w:val="0"/>
                                      <w:marRight w:val="0"/>
                                      <w:marTop w:val="0"/>
                                      <w:marBottom w:val="0"/>
                                      <w:divBdr>
                                        <w:top w:val="none" w:sz="0" w:space="0" w:color="auto"/>
                                        <w:left w:val="none" w:sz="0" w:space="0" w:color="auto"/>
                                        <w:bottom w:val="none" w:sz="0" w:space="0" w:color="auto"/>
                                        <w:right w:val="none" w:sz="0" w:space="0" w:color="auto"/>
                                      </w:divBdr>
                                      <w:divsChild>
                                        <w:div w:id="295306291">
                                          <w:marLeft w:val="0"/>
                                          <w:marRight w:val="0"/>
                                          <w:marTop w:val="0"/>
                                          <w:marBottom w:val="0"/>
                                          <w:divBdr>
                                            <w:top w:val="none" w:sz="0" w:space="0" w:color="auto"/>
                                            <w:left w:val="none" w:sz="0" w:space="0" w:color="auto"/>
                                            <w:bottom w:val="none" w:sz="0" w:space="0" w:color="auto"/>
                                            <w:right w:val="none" w:sz="0" w:space="0" w:color="auto"/>
                                          </w:divBdr>
                                          <w:divsChild>
                                            <w:div w:id="893928083">
                                              <w:marLeft w:val="0"/>
                                              <w:marRight w:val="0"/>
                                              <w:marTop w:val="0"/>
                                              <w:marBottom w:val="0"/>
                                              <w:divBdr>
                                                <w:top w:val="none" w:sz="0" w:space="0" w:color="auto"/>
                                                <w:left w:val="none" w:sz="0" w:space="0" w:color="auto"/>
                                                <w:bottom w:val="none" w:sz="0" w:space="0" w:color="auto"/>
                                                <w:right w:val="none" w:sz="0" w:space="0" w:color="auto"/>
                                              </w:divBdr>
                                              <w:divsChild>
                                                <w:div w:id="1388332792">
                                                  <w:marLeft w:val="0"/>
                                                  <w:marRight w:val="0"/>
                                                  <w:marTop w:val="0"/>
                                                  <w:marBottom w:val="0"/>
                                                  <w:divBdr>
                                                    <w:top w:val="none" w:sz="0" w:space="0" w:color="auto"/>
                                                    <w:left w:val="none" w:sz="0" w:space="0" w:color="auto"/>
                                                    <w:bottom w:val="none" w:sz="0" w:space="0" w:color="auto"/>
                                                    <w:right w:val="none" w:sz="0" w:space="0" w:color="auto"/>
                                                  </w:divBdr>
                                                  <w:divsChild>
                                                    <w:div w:id="1102259975">
                                                      <w:marLeft w:val="0"/>
                                                      <w:marRight w:val="0"/>
                                                      <w:marTop w:val="0"/>
                                                      <w:marBottom w:val="0"/>
                                                      <w:divBdr>
                                                        <w:top w:val="none" w:sz="0" w:space="0" w:color="auto"/>
                                                        <w:left w:val="none" w:sz="0" w:space="0" w:color="auto"/>
                                                        <w:bottom w:val="none" w:sz="0" w:space="0" w:color="auto"/>
                                                        <w:right w:val="none" w:sz="0" w:space="0" w:color="auto"/>
                                                      </w:divBdr>
                                                      <w:divsChild>
                                                        <w:div w:id="2064521129">
                                                          <w:marLeft w:val="0"/>
                                                          <w:marRight w:val="0"/>
                                                          <w:marTop w:val="0"/>
                                                          <w:marBottom w:val="0"/>
                                                          <w:divBdr>
                                                            <w:top w:val="none" w:sz="0" w:space="0" w:color="auto"/>
                                                            <w:left w:val="none" w:sz="0" w:space="0" w:color="auto"/>
                                                            <w:bottom w:val="none" w:sz="0" w:space="0" w:color="auto"/>
                                                            <w:right w:val="none" w:sz="0" w:space="0" w:color="auto"/>
                                                          </w:divBdr>
                                                          <w:divsChild>
                                                            <w:div w:id="602685704">
                                                              <w:marLeft w:val="0"/>
                                                              <w:marRight w:val="0"/>
                                                              <w:marTop w:val="0"/>
                                                              <w:marBottom w:val="0"/>
                                                              <w:divBdr>
                                                                <w:top w:val="none" w:sz="0" w:space="0" w:color="auto"/>
                                                                <w:left w:val="none" w:sz="0" w:space="0" w:color="auto"/>
                                                                <w:bottom w:val="none" w:sz="0" w:space="0" w:color="auto"/>
                                                                <w:right w:val="none" w:sz="0" w:space="0" w:color="auto"/>
                                                              </w:divBdr>
                                                              <w:divsChild>
                                                                <w:div w:id="310066788">
                                                                  <w:marLeft w:val="0"/>
                                                                  <w:marRight w:val="0"/>
                                                                  <w:marTop w:val="0"/>
                                                                  <w:marBottom w:val="0"/>
                                                                  <w:divBdr>
                                                                    <w:top w:val="none" w:sz="0" w:space="0" w:color="auto"/>
                                                                    <w:left w:val="none" w:sz="0" w:space="0" w:color="auto"/>
                                                                    <w:bottom w:val="none" w:sz="0" w:space="0" w:color="auto"/>
                                                                    <w:right w:val="none" w:sz="0" w:space="0" w:color="auto"/>
                                                                  </w:divBdr>
                                                                  <w:divsChild>
                                                                    <w:div w:id="1016888529">
                                                                      <w:marLeft w:val="0"/>
                                                                      <w:marRight w:val="0"/>
                                                                      <w:marTop w:val="0"/>
                                                                      <w:marBottom w:val="0"/>
                                                                      <w:divBdr>
                                                                        <w:top w:val="none" w:sz="0" w:space="0" w:color="auto"/>
                                                                        <w:left w:val="none" w:sz="0" w:space="0" w:color="auto"/>
                                                                        <w:bottom w:val="none" w:sz="0" w:space="0" w:color="auto"/>
                                                                        <w:right w:val="none" w:sz="0" w:space="0" w:color="auto"/>
                                                                      </w:divBdr>
                                                                      <w:divsChild>
                                                                        <w:div w:id="2041126829">
                                                                          <w:marLeft w:val="0"/>
                                                                          <w:marRight w:val="0"/>
                                                                          <w:marTop w:val="0"/>
                                                                          <w:marBottom w:val="0"/>
                                                                          <w:divBdr>
                                                                            <w:top w:val="none" w:sz="0" w:space="0" w:color="auto"/>
                                                                            <w:left w:val="none" w:sz="0" w:space="0" w:color="auto"/>
                                                                            <w:bottom w:val="none" w:sz="0" w:space="0" w:color="auto"/>
                                                                            <w:right w:val="none" w:sz="0" w:space="0" w:color="auto"/>
                                                                          </w:divBdr>
                                                                          <w:divsChild>
                                                                            <w:div w:id="133911741">
                                                                              <w:marLeft w:val="0"/>
                                                                              <w:marRight w:val="0"/>
                                                                              <w:marTop w:val="0"/>
                                                                              <w:marBottom w:val="0"/>
                                                                              <w:divBdr>
                                                                                <w:top w:val="none" w:sz="0" w:space="0" w:color="auto"/>
                                                                                <w:left w:val="none" w:sz="0" w:space="0" w:color="auto"/>
                                                                                <w:bottom w:val="none" w:sz="0" w:space="0" w:color="auto"/>
                                                                                <w:right w:val="none" w:sz="0" w:space="0" w:color="auto"/>
                                                                              </w:divBdr>
                                                                              <w:divsChild>
                                                                                <w:div w:id="1367675495">
                                                                                  <w:marLeft w:val="0"/>
                                                                                  <w:marRight w:val="0"/>
                                                                                  <w:marTop w:val="0"/>
                                                                                  <w:marBottom w:val="0"/>
                                                                                  <w:divBdr>
                                                                                    <w:top w:val="none" w:sz="0" w:space="0" w:color="auto"/>
                                                                                    <w:left w:val="none" w:sz="0" w:space="0" w:color="auto"/>
                                                                                    <w:bottom w:val="none" w:sz="0" w:space="0" w:color="auto"/>
                                                                                    <w:right w:val="none" w:sz="0" w:space="0" w:color="auto"/>
                                                                                  </w:divBdr>
                                                                                  <w:divsChild>
                                                                                    <w:div w:id="1748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sd.govt.nz/about-msd-and-our-work/publications-resources/evaluation/family-start-outcomes-stud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2705A-931D-4027-90E7-A1D635A4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21</Pages>
  <Words>4730</Words>
  <Characters>26964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Family Start Quasi-Experimental Impact Study</vt:lpstr>
    </vt:vector>
  </TitlesOfParts>
  <Company>Ministry of Social Development</Company>
  <LinksUpToDate>false</LinksUpToDate>
  <CharactersWithSpaces>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Start Quasi-Experimental Impact Study</dc:title>
  <dc:creator>Michael Johnson</dc:creator>
  <cp:lastModifiedBy>Moira Wilson</cp:lastModifiedBy>
  <cp:revision>17</cp:revision>
  <cp:lastPrinted>2016-10-06T00:57:00Z</cp:lastPrinted>
  <dcterms:created xsi:type="dcterms:W3CDTF">2016-10-25T19:48:00Z</dcterms:created>
  <dcterms:modified xsi:type="dcterms:W3CDTF">2017-04-26T00:19:00Z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A9203535</vt:lpwstr>
  </property>
  <property fmtid="{D5CDD505-2E9C-101B-9397-08002B2CF9AE}" pid="4" name="Objective-Title">
    <vt:lpwstr>20170426 FINAL family-start-impact-study-selected-extensions</vt:lpwstr>
  </property>
  <property fmtid="{D5CDD505-2E9C-101B-9397-08002B2CF9AE}" pid="5" name="Objective-Comment">
    <vt:lpwstr/>
  </property>
  <property fmtid="{D5CDD505-2E9C-101B-9397-08002B2CF9AE}" pid="6" name="Objective-CreationStamp">
    <vt:filetime>2016-10-10T02:05:25Z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2017-04-26T00:22:12Z</vt:filetime>
  </property>
  <property fmtid="{D5CDD505-2E9C-101B-9397-08002B2CF9AE}" pid="10" name="Objective-ModificationStamp">
    <vt:filetime>2017-04-26T00:16:07Z</vt:filetime>
  </property>
  <property fmtid="{D5CDD505-2E9C-101B-9397-08002B2CF9AE}" pid="11" name="Objective-Owner">
    <vt:lpwstr>Moira Wilson</vt:lpwstr>
  </property>
  <property fmtid="{D5CDD505-2E9C-101B-9397-08002B2CF9AE}" pid="12" name="Objective-Path">
    <vt:lpwstr>Global Folder:MSD INFORMATION REPOSITORY:Social Research &amp; Evaluation:Children:Pathways through Service Systems - Phase 1:01 Project Planning:10 Home visitation evaluation:21 Follow-up studies:</vt:lpwstr>
  </property>
  <property fmtid="{D5CDD505-2E9C-101B-9397-08002B2CF9AE}" pid="13" name="Objective-Parent">
    <vt:lpwstr>21 Follow-up studies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SR/CH/26/11-3557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