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EA" w:rsidRDefault="00241B4B" w:rsidP="0042284B">
      <w:pPr>
        <w:jc w:val="right"/>
        <w:rPr>
          <w:rFonts w:ascii="Georgia" w:hAnsi="Georgia"/>
          <w:b/>
          <w:color w:val="002060"/>
          <w:sz w:val="24"/>
        </w:rPr>
      </w:pPr>
      <w:r w:rsidRPr="0042284B">
        <w:rPr>
          <w:rFonts w:ascii="Georgia" w:hAnsi="Georgia"/>
          <w:b/>
          <w:noProof/>
          <w:color w:val="002060"/>
          <w:sz w:val="24"/>
          <w:lang w:eastAsia="en-NZ"/>
        </w:rPr>
        <w:drawing>
          <wp:anchor distT="0" distB="0" distL="114300" distR="114300" simplePos="0" relativeHeight="251660287" behindDoc="0" locked="0" layoutInCell="1" allowOverlap="1" wp14:anchorId="3574A0F2" wp14:editId="564F2434">
            <wp:simplePos x="0" y="0"/>
            <wp:positionH relativeFrom="page">
              <wp:posOffset>730250</wp:posOffset>
            </wp:positionH>
            <wp:positionV relativeFrom="page">
              <wp:posOffset>938530</wp:posOffset>
            </wp:positionV>
            <wp:extent cx="3005455" cy="701675"/>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5D9B">
        <w:rPr>
          <w:rFonts w:ascii="Georgia" w:hAnsi="Georgia"/>
          <w:b/>
          <w:color w:val="002060"/>
          <w:sz w:val="24"/>
        </w:rPr>
        <w:t>February 2016</w:t>
      </w:r>
    </w:p>
    <w:p w:rsidR="004E17EA" w:rsidRDefault="004E17EA" w:rsidP="004E17EA">
      <w:pPr>
        <w:rPr>
          <w:lang w:val="en-US"/>
        </w:rPr>
      </w:pPr>
    </w:p>
    <w:p w:rsidR="000C1CB4" w:rsidRDefault="000C1CB4" w:rsidP="000C1CB4">
      <w:pPr>
        <w:pStyle w:val="Report2"/>
        <w:spacing w:before="0"/>
      </w:pPr>
    </w:p>
    <w:p w:rsidR="006D5D9B" w:rsidRDefault="006D5D9B" w:rsidP="000C1CB4">
      <w:pPr>
        <w:pStyle w:val="Report2"/>
        <w:spacing w:before="0"/>
      </w:pPr>
    </w:p>
    <w:p w:rsidR="00EC2CE7" w:rsidRDefault="004E17EA" w:rsidP="000C1CB4">
      <w:pPr>
        <w:pStyle w:val="Report2"/>
        <w:spacing w:before="0"/>
      </w:pPr>
      <w:r>
        <w:t>Evidence Brief:</w:t>
      </w:r>
    </w:p>
    <w:p w:rsidR="00EC2CE7" w:rsidRPr="001A0D3A" w:rsidRDefault="000C1CB4" w:rsidP="000C1CB4">
      <w:pPr>
        <w:pStyle w:val="Heading1"/>
        <w:spacing w:before="0"/>
      </w:pPr>
      <w:bookmarkStart w:id="0" w:name="_Toc402433425"/>
      <w:r w:rsidRPr="004E17EA">
        <w:t>Family Start Quasi-Experimental Impact Study</w:t>
      </w:r>
      <w:r w:rsidRPr="001A0D3A">
        <w:t xml:space="preserve"> </w:t>
      </w:r>
      <w:bookmarkEnd w:id="0"/>
    </w:p>
    <w:p w:rsidR="00EA7DF0" w:rsidRPr="00D61143" w:rsidRDefault="00EA7DF0" w:rsidP="002C5DB1">
      <w:pPr>
        <w:rPr>
          <w:rFonts w:ascii="Georgia" w:hAnsi="Georgia"/>
          <w:b/>
          <w:color w:val="002060"/>
          <w:sz w:val="24"/>
        </w:rPr>
      </w:pPr>
      <w:r w:rsidRPr="00D61143">
        <w:rPr>
          <w:rFonts w:ascii="Georgia" w:hAnsi="Georgia"/>
          <w:b/>
          <w:color w:val="002060"/>
          <w:sz w:val="24"/>
        </w:rPr>
        <w:t>About Family Start</w:t>
      </w:r>
    </w:p>
    <w:p w:rsidR="003D32D9" w:rsidRDefault="000C1CB4" w:rsidP="002C5DB1">
      <w:r w:rsidRPr="000C1CB4">
        <w:t>Family Start</w:t>
      </w:r>
      <w:r w:rsidR="00A81033">
        <w:t xml:space="preserve"> is a voluntary, intensive home visiting programme available to </w:t>
      </w:r>
      <w:r w:rsidR="002C3027">
        <w:t xml:space="preserve">vulnerable </w:t>
      </w:r>
      <w:r w:rsidR="00A81033">
        <w:t>pregnant mothers and families with pre-school children which operates in selected regions of New Zealand</w:t>
      </w:r>
      <w:r w:rsidRPr="000C1CB4">
        <w:t>.</w:t>
      </w:r>
      <w:r w:rsidR="00F11143">
        <w:t xml:space="preserve"> </w:t>
      </w:r>
      <w:r w:rsidR="003D32D9">
        <w:t>It</w:t>
      </w:r>
      <w:r w:rsidR="00F04A8E">
        <w:t xml:space="preserve"> was </w:t>
      </w:r>
      <w:r w:rsidR="003D32D9">
        <w:t>develop</w:t>
      </w:r>
      <w:r w:rsidR="00F04A8E">
        <w:t>ed</w:t>
      </w:r>
      <w:r w:rsidR="003D32D9">
        <w:t xml:space="preserve"> in the late 1990s</w:t>
      </w:r>
      <w:r w:rsidR="00F04A8E">
        <w:t xml:space="preserve">, </w:t>
      </w:r>
      <w:r w:rsidR="003D32D9">
        <w:t xml:space="preserve">informed by the </w:t>
      </w:r>
      <w:r w:rsidR="008610C3">
        <w:t xml:space="preserve">pilot of the </w:t>
      </w:r>
      <w:r w:rsidR="003D32D9">
        <w:t>Early Start programme whi</w:t>
      </w:r>
      <w:bookmarkStart w:id="1" w:name="_GoBack"/>
      <w:bookmarkEnd w:id="1"/>
      <w:r w:rsidR="003D32D9">
        <w:t>ch operates in Christchurch</w:t>
      </w:r>
      <w:r w:rsidR="009A58E4">
        <w:t xml:space="preserve">. Since that time it </w:t>
      </w:r>
      <w:r w:rsidR="008610C3">
        <w:t>has been enhanced and expanded</w:t>
      </w:r>
      <w:r w:rsidR="00EC2727">
        <w:t>,</w:t>
      </w:r>
      <w:r w:rsidR="00A81033">
        <w:t xml:space="preserve"> and </w:t>
      </w:r>
      <w:r w:rsidR="003D32D9">
        <w:t xml:space="preserve">is currently available in </w:t>
      </w:r>
      <w:r w:rsidR="00052494">
        <w:t xml:space="preserve">close to half of district and city council areas around </w:t>
      </w:r>
      <w:r w:rsidR="00F11143">
        <w:t>New Zealand</w:t>
      </w:r>
      <w:r w:rsidR="00A81033">
        <w:t>. It</w:t>
      </w:r>
      <w:r w:rsidR="003D32D9">
        <w:t xml:space="preserve"> is delivered by </w:t>
      </w:r>
      <w:r w:rsidR="003D32D9" w:rsidRPr="003D32D9">
        <w:t xml:space="preserve">contracted </w:t>
      </w:r>
      <w:r w:rsidR="008610C3">
        <w:t xml:space="preserve">local </w:t>
      </w:r>
      <w:r w:rsidR="003D32D9" w:rsidRPr="003D32D9">
        <w:t xml:space="preserve">providers with the aim of ensuring services are provided in a manner that is responsive to each community.  </w:t>
      </w:r>
    </w:p>
    <w:p w:rsidR="000C1CB4" w:rsidRDefault="002C5DB1" w:rsidP="002C5DB1">
      <w:r w:rsidRPr="002C5DB1">
        <w:t xml:space="preserve">Children are generally enrolled either before birth or in their first year, and can remain in the programme until the family “graduates” or the child reaches school age. </w:t>
      </w:r>
      <w:r w:rsidR="000C1CB4" w:rsidRPr="000C1CB4">
        <w:t xml:space="preserve">Family Start workers make regular home visits and, using a structured program, seek to improve parenting capability and practice. Workers also actively work to promote breastfeeding, reduce home hazards, connect infants to immunisation and primary health services, promote children’s participation in early childhood education, and connect families to services that </w:t>
      </w:r>
      <w:r w:rsidR="00F04A8E">
        <w:t>might</w:t>
      </w:r>
      <w:r w:rsidR="000C1CB4" w:rsidRPr="000C1CB4">
        <w:t xml:space="preserve"> help address </w:t>
      </w:r>
      <w:r w:rsidR="00F04A8E">
        <w:t>any</w:t>
      </w:r>
      <w:r w:rsidR="003D32D9">
        <w:t xml:space="preserve"> </w:t>
      </w:r>
      <w:r w:rsidR="000C1CB4" w:rsidRPr="000C1CB4">
        <w:t xml:space="preserve">challenges they face. </w:t>
      </w:r>
    </w:p>
    <w:p w:rsidR="00EA7DF0" w:rsidRPr="00D61143" w:rsidRDefault="00EA7DF0" w:rsidP="002C5DB1">
      <w:pPr>
        <w:rPr>
          <w:rFonts w:ascii="Georgia" w:hAnsi="Georgia"/>
          <w:b/>
          <w:color w:val="002060"/>
          <w:sz w:val="24"/>
        </w:rPr>
      </w:pPr>
      <w:r w:rsidRPr="00D61143">
        <w:rPr>
          <w:rFonts w:ascii="Georgia" w:hAnsi="Georgia"/>
          <w:b/>
          <w:color w:val="002060"/>
          <w:sz w:val="24"/>
        </w:rPr>
        <w:t>The Study</w:t>
      </w:r>
    </w:p>
    <w:p w:rsidR="002C5DB1" w:rsidRDefault="003D32D9" w:rsidP="002C5DB1">
      <w:r>
        <w:t>There have been a</w:t>
      </w:r>
      <w:r w:rsidR="002C5DB1" w:rsidRPr="002C5DB1">
        <w:t xml:space="preserve"> number of studies and reviews o</w:t>
      </w:r>
      <w:r w:rsidR="00F11143">
        <w:t xml:space="preserve">f Family Start. </w:t>
      </w:r>
      <w:r w:rsidR="002C5DB1" w:rsidRPr="002C5DB1">
        <w:t>These have tended to find that</w:t>
      </w:r>
      <w:r w:rsidR="00F11143">
        <w:t xml:space="preserve"> families value the programme. </w:t>
      </w:r>
      <w:r w:rsidR="002C5DB1" w:rsidRPr="002C5DB1">
        <w:t>But</w:t>
      </w:r>
      <w:r w:rsidR="00F04A8E">
        <w:t xml:space="preserve"> in contrast to Early Start which has been evaluated in a randomised controlled trial, no study </w:t>
      </w:r>
      <w:r w:rsidR="00F11143">
        <w:t xml:space="preserve">of </w:t>
      </w:r>
      <w:r w:rsidR="00F11143" w:rsidRPr="002C5DB1">
        <w:t xml:space="preserve">Family Start </w:t>
      </w:r>
      <w:r w:rsidR="00F04A8E">
        <w:t xml:space="preserve">to date has </w:t>
      </w:r>
      <w:r w:rsidR="002C5DB1" w:rsidRPr="002C5DB1">
        <w:t xml:space="preserve">been able to establish the effectiveness </w:t>
      </w:r>
      <w:r w:rsidR="00F11143">
        <w:t xml:space="preserve">of the programme </w:t>
      </w:r>
      <w:r w:rsidR="002C5DB1" w:rsidRPr="002C5DB1">
        <w:t xml:space="preserve">in improving outcomes.  </w:t>
      </w:r>
    </w:p>
    <w:p w:rsidR="000C1CB4" w:rsidRDefault="000C1CB4" w:rsidP="002C5DB1">
      <w:r>
        <w:t xml:space="preserve">The Ministry of Social Development commissioned a quasi-experimental impact study of Family Start </w:t>
      </w:r>
      <w:r w:rsidR="003D32D9">
        <w:t>with the</w:t>
      </w:r>
      <w:r>
        <w:t xml:space="preserve"> aim</w:t>
      </w:r>
      <w:r w:rsidR="003D32D9">
        <w:t xml:space="preserve"> of </w:t>
      </w:r>
      <w:r>
        <w:t>fill</w:t>
      </w:r>
      <w:r w:rsidR="003D32D9">
        <w:t>ing</w:t>
      </w:r>
      <w:r>
        <w:t xml:space="preserve"> this gap. The study was </w:t>
      </w:r>
      <w:r w:rsidRPr="000C1CB4">
        <w:t>a collaborative effort involving, at di</w:t>
      </w:r>
      <w:r w:rsidR="00673F93">
        <w:t>fferent times, researchers from</w:t>
      </w:r>
      <w:r w:rsidRPr="000C1CB4">
        <w:t xml:space="preserve"> AUT, the University of Auckland</w:t>
      </w:r>
      <w:r w:rsidR="00673F93">
        <w:t>, the Ministry of Social Development</w:t>
      </w:r>
      <w:r w:rsidRPr="000C1CB4">
        <w:t xml:space="preserve"> and George Washington University in the United States.</w:t>
      </w:r>
      <w:r>
        <w:t xml:space="preserve"> It use</w:t>
      </w:r>
      <w:r w:rsidR="003D32D9">
        <w:t>d</w:t>
      </w:r>
      <w:r>
        <w:t xml:space="preserve"> newly available linked </w:t>
      </w:r>
      <w:r w:rsidR="003D32D9">
        <w:t xml:space="preserve">research data from across health and other social services </w:t>
      </w:r>
      <w:r>
        <w:t>to estimate the difference that Family Start made to outcomes for children and mothers.</w:t>
      </w:r>
    </w:p>
    <w:p w:rsidR="000C1CB4" w:rsidRPr="00D61143" w:rsidRDefault="002C5DB1" w:rsidP="000C1CB4">
      <w:pPr>
        <w:rPr>
          <w:rFonts w:ascii="Georgia" w:hAnsi="Georgia"/>
          <w:b/>
          <w:color w:val="002060"/>
          <w:sz w:val="24"/>
        </w:rPr>
      </w:pPr>
      <w:r w:rsidRPr="00D61143">
        <w:rPr>
          <w:rFonts w:ascii="Georgia" w:hAnsi="Georgia"/>
          <w:b/>
          <w:color w:val="002060"/>
          <w:sz w:val="24"/>
        </w:rPr>
        <w:t>Key Findings</w:t>
      </w:r>
    </w:p>
    <w:p w:rsidR="00052494" w:rsidRDefault="003D32D9" w:rsidP="00052494">
      <w:r>
        <w:t>T</w:t>
      </w:r>
      <w:r w:rsidR="002C5DB1" w:rsidRPr="00052494">
        <w:t xml:space="preserve">he enhanced Family Start programme that was phased in to new areas between 2005 and 2007 was associated with </w:t>
      </w:r>
      <w:r w:rsidR="00F04A8E">
        <w:t xml:space="preserve">some </w:t>
      </w:r>
      <w:r w:rsidR="00F11143">
        <w:t xml:space="preserve">small but </w:t>
      </w:r>
      <w:r w:rsidR="002C5DB1" w:rsidRPr="00052494">
        <w:t xml:space="preserve">statistically significant positive impacts for </w:t>
      </w:r>
      <w:r w:rsidR="00AB07A6">
        <w:t xml:space="preserve">children who participated in </w:t>
      </w:r>
      <w:r w:rsidR="002C5DB1" w:rsidRPr="00052494">
        <w:t>Family Start overall, and for Māori and Pacific children who participated in the programme.</w:t>
      </w:r>
    </w:p>
    <w:p w:rsidR="00F11143" w:rsidRPr="00D61143" w:rsidRDefault="00F11143" w:rsidP="00F11143">
      <w:pPr>
        <w:rPr>
          <w:i/>
        </w:rPr>
      </w:pPr>
      <w:r w:rsidRPr="00D61143">
        <w:rPr>
          <w:i/>
        </w:rPr>
        <w:t>Positive Impacts that Reduced Child Mortality</w:t>
      </w:r>
    </w:p>
    <w:p w:rsidR="00F11143" w:rsidRDefault="00F11143" w:rsidP="00F11143">
      <w:r w:rsidRPr="00052494">
        <w:t>The most striking finding from the study is evidence</w:t>
      </w:r>
      <w:r w:rsidR="00AB07A6">
        <w:t xml:space="preserve"> that Family Start reduced post </w:t>
      </w:r>
      <w:r w:rsidRPr="00052494">
        <w:t>neonatal mortality</w:t>
      </w:r>
      <w:r w:rsidR="00AF4BA3">
        <w:t xml:space="preserve">, </w:t>
      </w:r>
      <w:r w:rsidR="00AF4BA3" w:rsidRPr="00AF4BA3">
        <w:t>signalling improvements in children’s environment and care</w:t>
      </w:r>
      <w:r w:rsidRPr="00052494">
        <w:t xml:space="preserve">. The </w:t>
      </w:r>
      <w:r w:rsidRPr="00052494">
        <w:lastRenderedPageBreak/>
        <w:t xml:space="preserve">evidence of a programme impact </w:t>
      </w:r>
      <w:r w:rsidR="002560BB">
        <w:t>i</w:t>
      </w:r>
      <w:r w:rsidRPr="00052494">
        <w:t xml:space="preserve">s strongest and most persuasive in the case of Sudden Unexplained Deaths in Infancy (SUDI) and injury deaths. </w:t>
      </w:r>
    </w:p>
    <w:p w:rsidR="00F11143" w:rsidRDefault="00F11143" w:rsidP="00F11143">
      <w:r w:rsidRPr="00052494">
        <w:t xml:space="preserve">Mortality results are very promising and consistent with emerging evidence from studies of home visiting programmes in the United States. They are of particular interest in the New Zealand context because infant mortality rates are high </w:t>
      </w:r>
      <w:r w:rsidR="008610C3">
        <w:t xml:space="preserve">in this country </w:t>
      </w:r>
      <w:r w:rsidRPr="00052494">
        <w:t>compared with other OECD countries</w:t>
      </w:r>
      <w:r>
        <w:t xml:space="preserve">, </w:t>
      </w:r>
      <w:r w:rsidR="00BD3427">
        <w:t xml:space="preserve">with </w:t>
      </w:r>
      <w:r>
        <w:t xml:space="preserve">particularly </w:t>
      </w:r>
      <w:r w:rsidR="00BD3427">
        <w:t xml:space="preserve">high rates for </w:t>
      </w:r>
      <w:r w:rsidRPr="00052494">
        <w:t>Māori</w:t>
      </w:r>
      <w:r w:rsidR="00BD3427">
        <w:t xml:space="preserve"> infants</w:t>
      </w:r>
      <w:r w:rsidRPr="00052494">
        <w:t>. </w:t>
      </w:r>
    </w:p>
    <w:p w:rsidR="002C5DB1" w:rsidRPr="00D61143" w:rsidRDefault="002C5DB1" w:rsidP="00052494">
      <w:pPr>
        <w:rPr>
          <w:i/>
        </w:rPr>
      </w:pPr>
      <w:r w:rsidRPr="00D61143">
        <w:rPr>
          <w:i/>
        </w:rPr>
        <w:t xml:space="preserve">Positive </w:t>
      </w:r>
      <w:r w:rsidR="00052494" w:rsidRPr="00D61143">
        <w:rPr>
          <w:i/>
        </w:rPr>
        <w:t>I</w:t>
      </w:r>
      <w:r w:rsidRPr="00D61143">
        <w:rPr>
          <w:i/>
        </w:rPr>
        <w:t xml:space="preserve">mpacts on </w:t>
      </w:r>
      <w:r w:rsidR="00052494" w:rsidRPr="00D61143">
        <w:rPr>
          <w:i/>
        </w:rPr>
        <w:t>Use of some Health Services and Early Childhood Education</w:t>
      </w:r>
      <w:r w:rsidRPr="00D61143">
        <w:rPr>
          <w:i/>
        </w:rPr>
        <w:t xml:space="preserve">  </w:t>
      </w:r>
    </w:p>
    <w:p w:rsidR="002C5DB1" w:rsidRPr="00052494" w:rsidRDefault="002C5DB1" w:rsidP="00F04A8E">
      <w:r w:rsidRPr="00052494">
        <w:t xml:space="preserve">Like the Early Start randomised controlled trial, findings indicate positive impacts on connection to some health services and to early childhood education. </w:t>
      </w:r>
      <w:r w:rsidR="00F04A8E">
        <w:t>C</w:t>
      </w:r>
      <w:r w:rsidRPr="00052494">
        <w:t>ompared to a matched control group who had similar characteristics but lived in areas where Family Start was not available, children who received Family Start:</w:t>
      </w:r>
    </w:p>
    <w:p w:rsidR="002C5DB1" w:rsidRPr="00052494" w:rsidRDefault="008610C3" w:rsidP="00F04A8E">
      <w:pPr>
        <w:pStyle w:val="ListParagraph"/>
        <w:numPr>
          <w:ilvl w:val="0"/>
          <w:numId w:val="16"/>
        </w:numPr>
      </w:pPr>
      <w:r>
        <w:t xml:space="preserve">had </w:t>
      </w:r>
      <w:r w:rsidR="002C5DB1" w:rsidRPr="00052494">
        <w:t xml:space="preserve">a higher likelihood of being fully immunised </w:t>
      </w:r>
      <w:r w:rsidR="00F9794C">
        <w:t xml:space="preserve">at one or more milestone </w:t>
      </w:r>
      <w:r w:rsidR="002C5DB1" w:rsidRPr="00052494">
        <w:t xml:space="preserve">in their first 2 years </w:t>
      </w:r>
    </w:p>
    <w:p w:rsidR="002C5DB1" w:rsidRPr="00052494" w:rsidRDefault="008610C3" w:rsidP="00F04A8E">
      <w:pPr>
        <w:pStyle w:val="ListParagraph"/>
        <w:numPr>
          <w:ilvl w:val="0"/>
          <w:numId w:val="16"/>
        </w:numPr>
      </w:pPr>
      <w:r>
        <w:t xml:space="preserve">had </w:t>
      </w:r>
      <w:r w:rsidR="002C5DB1" w:rsidRPr="00052494">
        <w:t>a higher rate of participation in early childhood education at age 4.</w:t>
      </w:r>
    </w:p>
    <w:p w:rsidR="002C5DB1" w:rsidRPr="00052494" w:rsidRDefault="002C5DB1" w:rsidP="00052494">
      <w:r w:rsidRPr="00052494">
        <w:t xml:space="preserve">In addition, there </w:t>
      </w:r>
      <w:r w:rsidR="00F04A8E">
        <w:t>wa</w:t>
      </w:r>
      <w:r w:rsidRPr="00052494">
        <w:t>s some indication that mothers had a higher rate of use of community-based mental health services in the first year post-birth</w:t>
      </w:r>
      <w:r w:rsidR="00673F93">
        <w:t xml:space="preserve"> as a result of Family Start</w:t>
      </w:r>
      <w:r w:rsidRPr="00052494">
        <w:t>.</w:t>
      </w:r>
      <w:r w:rsidR="00F04A8E">
        <w:t xml:space="preserve"> Mothers of </w:t>
      </w:r>
      <w:r w:rsidR="00F04A8E" w:rsidRPr="00052494">
        <w:t>Māori</w:t>
      </w:r>
      <w:r w:rsidR="00F04A8E">
        <w:t xml:space="preserve"> children appeared more likely to </w:t>
      </w:r>
      <w:r w:rsidR="00B260E4">
        <w:t>use</w:t>
      </w:r>
      <w:r w:rsidR="00F04A8E" w:rsidRPr="00052494">
        <w:t xml:space="preserve"> community-based </w:t>
      </w:r>
      <w:r w:rsidR="00F04A8E">
        <w:t>addiction</w:t>
      </w:r>
      <w:r w:rsidR="00F04A8E" w:rsidRPr="00052494">
        <w:t xml:space="preserve"> services</w:t>
      </w:r>
      <w:r w:rsidR="00F11143">
        <w:t xml:space="preserve"> as a result of Family Start</w:t>
      </w:r>
      <w:r w:rsidR="00F04A8E">
        <w:t>.</w:t>
      </w:r>
      <w:r w:rsidRPr="00052494">
        <w:t xml:space="preserve"> </w:t>
      </w:r>
    </w:p>
    <w:p w:rsidR="00052494" w:rsidRPr="00052494" w:rsidRDefault="00052494" w:rsidP="00052494">
      <w:r w:rsidRPr="00052494">
        <w:t>The</w:t>
      </w:r>
      <w:r w:rsidR="00F11143">
        <w:t xml:space="preserve"> study found</w:t>
      </w:r>
      <w:r w:rsidRPr="00052494">
        <w:t xml:space="preserve"> no </w:t>
      </w:r>
      <w:r w:rsidR="006532A3">
        <w:t xml:space="preserve">statistically measurable </w:t>
      </w:r>
      <w:r w:rsidR="006532A3" w:rsidRPr="00CE6994">
        <w:t>impact on participation in the B4 School Check</w:t>
      </w:r>
      <w:r w:rsidRPr="00052494">
        <w:t xml:space="preserve">, the last of the Well Child/Tamariki Ora health checks. By the time </w:t>
      </w:r>
      <w:r w:rsidR="00115128" w:rsidRPr="00052494">
        <w:t xml:space="preserve">the B4School Check </w:t>
      </w:r>
      <w:r w:rsidRPr="00052494">
        <w:t>was due, most children would no longer be participating in Family Start</w:t>
      </w:r>
      <w:r w:rsidR="00115128">
        <w:t>.</w:t>
      </w:r>
      <w:r w:rsidRPr="00052494">
        <w:t xml:space="preserve"> Data on participation in earlier Well Child/Tamariki Ora checks were not available for study.</w:t>
      </w:r>
    </w:p>
    <w:p w:rsidR="00052494" w:rsidRPr="00052494" w:rsidRDefault="00052494" w:rsidP="00052494">
      <w:r w:rsidRPr="00052494">
        <w:t xml:space="preserve">A concerning finding </w:t>
      </w:r>
      <w:r w:rsidR="00B15D5B">
        <w:t>wa</w:t>
      </w:r>
      <w:r w:rsidRPr="00052494">
        <w:t xml:space="preserve">s </w:t>
      </w:r>
      <w:r w:rsidR="008610C3">
        <w:t xml:space="preserve">that Family Start children were less likely to be </w:t>
      </w:r>
      <w:r w:rsidRPr="00052494">
        <w:t>enrol</w:t>
      </w:r>
      <w:r w:rsidR="008610C3">
        <w:t>led</w:t>
      </w:r>
      <w:r w:rsidRPr="00052494">
        <w:t xml:space="preserve"> with a primary health organisation (PHO) at age 1 </w:t>
      </w:r>
      <w:r w:rsidR="008610C3">
        <w:t xml:space="preserve">than the matched control group.  This was seen </w:t>
      </w:r>
      <w:r w:rsidRPr="00052494">
        <w:t>in overall results and for Māori children</w:t>
      </w:r>
      <w:r w:rsidR="008610C3">
        <w:t>, and ma</w:t>
      </w:r>
      <w:r w:rsidRPr="00052494">
        <w:t xml:space="preserve">y reflect an unintended programme effect. By age 2 there was no evidence of a negative impact on PHO enrolment </w:t>
      </w:r>
      <w:r w:rsidR="008610C3">
        <w:t xml:space="preserve">in </w:t>
      </w:r>
      <w:r w:rsidRPr="00052494">
        <w:t>overall</w:t>
      </w:r>
      <w:r w:rsidR="008610C3">
        <w:t xml:space="preserve"> results</w:t>
      </w:r>
      <w:r w:rsidRPr="00052494">
        <w:t xml:space="preserve">, and Māori children who received Family Start were in fact more likely to be enrolled with a PHO than </w:t>
      </w:r>
      <w:r w:rsidR="00115128">
        <w:t xml:space="preserve">children in </w:t>
      </w:r>
      <w:r w:rsidR="008610C3">
        <w:t>the</w:t>
      </w:r>
      <w:r w:rsidR="00115128">
        <w:t xml:space="preserve"> matched </w:t>
      </w:r>
      <w:r w:rsidRPr="00052494">
        <w:t>control group.</w:t>
      </w:r>
    </w:p>
    <w:p w:rsidR="00DD37AB" w:rsidRPr="00DD37AB" w:rsidRDefault="00DD37AB" w:rsidP="00DD37AB">
      <w:pPr>
        <w:rPr>
          <w:i/>
        </w:rPr>
      </w:pPr>
      <w:r w:rsidRPr="00DD37AB">
        <w:rPr>
          <w:i/>
        </w:rPr>
        <w:t>Uncertain Impacts on Child Maltreatment</w:t>
      </w:r>
    </w:p>
    <w:p w:rsidR="00DD37AB" w:rsidRDefault="00DD37AB" w:rsidP="00DD37AB">
      <w:r>
        <w:t xml:space="preserve">The study highlights the difficulty in using administratively sourced measures to capture whether abuse and neglect is reduced as a result of </w:t>
      </w:r>
      <w:r w:rsidR="009A58E4">
        <w:t xml:space="preserve">a </w:t>
      </w:r>
      <w:r>
        <w:t>home visiting programme.  The presence of a worker in the home could result in higher rates of</w:t>
      </w:r>
      <w:r w:rsidR="00AB07A6">
        <w:t xml:space="preserve"> referral to </w:t>
      </w:r>
      <w:r w:rsidR="00AB07A6" w:rsidRPr="00052494">
        <w:t>Child Youth and Family</w:t>
      </w:r>
      <w:r>
        <w:t xml:space="preserve"> </w:t>
      </w:r>
      <w:r w:rsidR="00AB07A6">
        <w:t>(</w:t>
      </w:r>
      <w:r>
        <w:t>CYF</w:t>
      </w:r>
      <w:r w:rsidR="00AB07A6">
        <w:t>)</w:t>
      </w:r>
      <w:r>
        <w:t xml:space="preserve"> and higher rates of presentation at hospital and this could offset the effects of any real decrease in harm.  Administrative measures could show no change, or even an increase in rates as a result.  </w:t>
      </w:r>
    </w:p>
    <w:p w:rsidR="00DD37AB" w:rsidRDefault="00DD37AB" w:rsidP="00DD37AB">
      <w:r>
        <w:t xml:space="preserve">Consistent with such an effect, the results showed </w:t>
      </w:r>
      <w:r w:rsidR="006D5D9B" w:rsidRPr="00052494">
        <w:t xml:space="preserve">no </w:t>
      </w:r>
      <w:r w:rsidR="006D5D9B">
        <w:t xml:space="preserve">statistically measurable </w:t>
      </w:r>
      <w:r w:rsidR="006D5D9B" w:rsidRPr="00CE6994">
        <w:t xml:space="preserve">impact </w:t>
      </w:r>
      <w:r w:rsidR="006D5D9B">
        <w:t xml:space="preserve">on </w:t>
      </w:r>
      <w:r>
        <w:t>hospitalis</w:t>
      </w:r>
      <w:r w:rsidR="006D5D9B">
        <w:t>ation</w:t>
      </w:r>
      <w:r>
        <w:t xml:space="preserve"> for maltreatment-related injury, </w:t>
      </w:r>
      <w:r w:rsidR="006D5D9B">
        <w:t xml:space="preserve">and children who received Family Start were more likely to </w:t>
      </w:r>
      <w:r>
        <w:t xml:space="preserve">come to the early attention of </w:t>
      </w:r>
      <w:r w:rsidRPr="00052494">
        <w:t>CYF</w:t>
      </w:r>
      <w:r>
        <w:t xml:space="preserve"> compared to the matched control group</w:t>
      </w:r>
      <w:r w:rsidRPr="00052494">
        <w:t xml:space="preserve">. </w:t>
      </w:r>
      <w:r w:rsidR="009A58E4">
        <w:t xml:space="preserve"> </w:t>
      </w:r>
      <w:r>
        <w:t>T</w:t>
      </w:r>
      <w:r w:rsidRPr="00052494">
        <w:t>he magnitude of th</w:t>
      </w:r>
      <w:r>
        <w:t>e effect on CYF contact</w:t>
      </w:r>
      <w:r w:rsidRPr="00052494">
        <w:t xml:space="preserve"> </w:t>
      </w:r>
      <w:r>
        <w:t>wa</w:t>
      </w:r>
      <w:r w:rsidRPr="00052494">
        <w:t>s difficult to establish</w:t>
      </w:r>
      <w:r>
        <w:t>:</w:t>
      </w:r>
      <w:r w:rsidRPr="00D61143">
        <w:t xml:space="preserve"> </w:t>
      </w:r>
    </w:p>
    <w:p w:rsidR="00DD37AB" w:rsidRDefault="00DD37AB" w:rsidP="00DD37AB">
      <w:pPr>
        <w:pStyle w:val="ListParagraph"/>
        <w:numPr>
          <w:ilvl w:val="0"/>
          <w:numId w:val="20"/>
        </w:numPr>
      </w:pPr>
      <w:r>
        <w:t>w</w:t>
      </w:r>
      <w:r w:rsidRPr="00D61143">
        <w:t>hile the</w:t>
      </w:r>
      <w:r>
        <w:t xml:space="preserve"> matched</w:t>
      </w:r>
      <w:r w:rsidRPr="00D61143">
        <w:t xml:space="preserve"> control group was similar to the </w:t>
      </w:r>
      <w:r>
        <w:t>children</w:t>
      </w:r>
      <w:r w:rsidRPr="00D61143">
        <w:t xml:space="preserve"> who received Family Start on most characteristics, they were more likely to be in a family where o</w:t>
      </w:r>
      <w:r>
        <w:t>lder</w:t>
      </w:r>
      <w:r w:rsidRPr="00D61143">
        <w:t xml:space="preserve"> children had previously come to the attention of CYF and this, rather than participation in Family Start, might explain some of the estimated difference in early contact with CYF </w:t>
      </w:r>
    </w:p>
    <w:p w:rsidR="00DD37AB" w:rsidRDefault="00DD37AB" w:rsidP="00DD37AB">
      <w:pPr>
        <w:pStyle w:val="ListParagraph"/>
        <w:numPr>
          <w:ilvl w:val="0"/>
          <w:numId w:val="20"/>
        </w:numPr>
      </w:pPr>
      <w:r>
        <w:lastRenderedPageBreak/>
        <w:t>in addition</w:t>
      </w:r>
      <w:r w:rsidRPr="00D61143">
        <w:t xml:space="preserve">, some children entered Family Start as a result of earlier CYF involvement resulting in “reverse causality” inflating some </w:t>
      </w:r>
      <w:r>
        <w:t xml:space="preserve">of the </w:t>
      </w:r>
      <w:r w:rsidRPr="00D61143">
        <w:t xml:space="preserve">estimated effects. </w:t>
      </w:r>
    </w:p>
    <w:p w:rsidR="00DD37AB" w:rsidRDefault="00DD37AB" w:rsidP="00DD37AB">
      <w:r>
        <w:t>It appears</w:t>
      </w:r>
      <w:r w:rsidRPr="00052494">
        <w:t xml:space="preserve"> that the presence of the Family Start worker in the home, and increased contact with other services as a result of Family Start, made it more likely that concerning behaviours and circumstances were identified and brought to the early attention of CYF. Studies of other home visiting programmes have also suggested these sorts of effects</w:t>
      </w:r>
      <w:r>
        <w:t xml:space="preserve">.  </w:t>
      </w:r>
      <w:r w:rsidRPr="00052494">
        <w:t xml:space="preserve">A recommendation from </w:t>
      </w:r>
      <w:r>
        <w:t xml:space="preserve">this </w:t>
      </w:r>
      <w:r w:rsidRPr="00052494">
        <w:t xml:space="preserve">study is </w:t>
      </w:r>
      <w:r w:rsidRPr="00D61143">
        <w:t xml:space="preserve">that </w:t>
      </w:r>
      <w:r>
        <w:t>f</w:t>
      </w:r>
      <w:r w:rsidRPr="00052494">
        <w:t xml:space="preserve">uture investigation of the study data with a longer follow-up should </w:t>
      </w:r>
      <w:r>
        <w:t>track</w:t>
      </w:r>
      <w:r w:rsidRPr="00052494">
        <w:t xml:space="preserve"> the trajectory of CYF contact and other outcomes as the children age</w:t>
      </w:r>
      <w:r w:rsidR="009A58E4">
        <w:t>.</w:t>
      </w:r>
    </w:p>
    <w:p w:rsidR="00B15D5B" w:rsidRDefault="00E34A2D" w:rsidP="00B15D5B">
      <w:r>
        <w:rPr>
          <w:noProof/>
          <w:lang w:eastAsia="en-NZ"/>
        </w:rPr>
        <mc:AlternateContent>
          <mc:Choice Requires="wps">
            <w:drawing>
              <wp:anchor distT="0" distB="0" distL="114300" distR="114300" simplePos="0" relativeHeight="251662335" behindDoc="0" locked="0" layoutInCell="1" allowOverlap="1" wp14:editId="36B11C9B">
                <wp:simplePos x="0" y="0"/>
                <wp:positionH relativeFrom="column">
                  <wp:posOffset>-19050</wp:posOffset>
                </wp:positionH>
                <wp:positionV relativeFrom="paragraph">
                  <wp:posOffset>6350</wp:posOffset>
                </wp:positionV>
                <wp:extent cx="6010275" cy="5448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448300"/>
                        </a:xfrm>
                        <a:prstGeom prst="rect">
                          <a:avLst/>
                        </a:prstGeom>
                        <a:solidFill>
                          <a:srgbClr val="FFFFFF"/>
                        </a:solidFill>
                        <a:ln w="9525">
                          <a:solidFill>
                            <a:srgbClr val="000000"/>
                          </a:solidFill>
                          <a:miter lim="800000"/>
                          <a:headEnd/>
                          <a:tailEnd/>
                        </a:ln>
                      </wps:spPr>
                      <wps:txbx>
                        <w:txbxContent>
                          <w:p w:rsidR="00E34A2D" w:rsidRPr="007666A0" w:rsidRDefault="00E34A2D" w:rsidP="00DD37AB">
                            <w:pPr>
                              <w:spacing w:after="0"/>
                              <w:rPr>
                                <w:i/>
                              </w:rPr>
                            </w:pPr>
                            <w:r w:rsidRPr="007666A0">
                              <w:rPr>
                                <w:i/>
                              </w:rPr>
                              <w:t>What this study tells us:</w:t>
                            </w:r>
                          </w:p>
                          <w:p w:rsidR="00E34A2D" w:rsidRDefault="00EA7DF0" w:rsidP="00EA7DF0">
                            <w:pPr>
                              <w:pStyle w:val="ListParagraph"/>
                              <w:numPr>
                                <w:ilvl w:val="0"/>
                                <w:numId w:val="17"/>
                              </w:numPr>
                            </w:pPr>
                            <w:r>
                              <w:t>t</w:t>
                            </w:r>
                            <w:r w:rsidR="001772D4">
                              <w:t xml:space="preserve">he </w:t>
                            </w:r>
                            <w:r w:rsidR="001772D4" w:rsidRPr="00052494">
                              <w:t>enhanced Family Start programme phased in to new areas between 2005 and 2007</w:t>
                            </w:r>
                            <w:r w:rsidR="001772D4">
                              <w:t xml:space="preserve"> </w:t>
                            </w:r>
                            <w:r w:rsidR="00E34A2D">
                              <w:t>ha</w:t>
                            </w:r>
                            <w:r w:rsidR="001772D4">
                              <w:t>d</w:t>
                            </w:r>
                            <w:r w:rsidR="00E34A2D">
                              <w:t xml:space="preserve"> positive impacts on use of some health services and children’s participation in </w:t>
                            </w:r>
                            <w:r w:rsidR="00F9794C">
                              <w:t>early c</w:t>
                            </w:r>
                            <w:r w:rsidR="00E34A2D">
                              <w:t xml:space="preserve">hildhood </w:t>
                            </w:r>
                            <w:r w:rsidR="00F9794C">
                              <w:t>e</w:t>
                            </w:r>
                            <w:r w:rsidR="00E34A2D">
                              <w:t>ducation</w:t>
                            </w:r>
                          </w:p>
                          <w:p w:rsidR="00E34A2D" w:rsidRDefault="00EA7DF0" w:rsidP="00EA7DF0">
                            <w:pPr>
                              <w:pStyle w:val="ListParagraph"/>
                              <w:numPr>
                                <w:ilvl w:val="0"/>
                                <w:numId w:val="17"/>
                              </w:numPr>
                            </w:pPr>
                            <w:r>
                              <w:t>m</w:t>
                            </w:r>
                            <w:r w:rsidR="00E34A2D">
                              <w:t xml:space="preserve">ortality rates in </w:t>
                            </w:r>
                            <w:r>
                              <w:t>the first 2 years of life we</w:t>
                            </w:r>
                            <w:r w:rsidR="00E34A2D">
                              <w:t>re reduced for children who participate</w:t>
                            </w:r>
                            <w:r w:rsidR="001772D4">
                              <w:t>d</w:t>
                            </w:r>
                            <w:r w:rsidR="00E34A2D">
                              <w:t xml:space="preserve"> in Family Start, with reduc</w:t>
                            </w:r>
                            <w:r w:rsidR="00D61143">
                              <w:t xml:space="preserve">tions </w:t>
                            </w:r>
                            <w:r w:rsidR="00E34A2D">
                              <w:t xml:space="preserve">in </w:t>
                            </w:r>
                            <w:r w:rsidR="00AB07A6">
                              <w:t xml:space="preserve">post </w:t>
                            </w:r>
                            <w:r w:rsidR="006532A3">
                              <w:t xml:space="preserve">neonatal </w:t>
                            </w:r>
                            <w:r w:rsidR="00E34A2D">
                              <w:t>injury death and SUDI</w:t>
                            </w:r>
                          </w:p>
                          <w:p w:rsidR="001772D4" w:rsidRDefault="00E34A2D" w:rsidP="007666A0">
                            <w:pPr>
                              <w:pStyle w:val="ListParagraph"/>
                              <w:numPr>
                                <w:ilvl w:val="0"/>
                                <w:numId w:val="17"/>
                              </w:numPr>
                            </w:pPr>
                            <w:r>
                              <w:t xml:space="preserve">Family Start children </w:t>
                            </w:r>
                            <w:r w:rsidR="001772D4">
                              <w:t>were</w:t>
                            </w:r>
                            <w:r>
                              <w:t xml:space="preserve"> more likely to come to the early attention of CYF and more likely to have substantiated findings of maltreatment</w:t>
                            </w:r>
                            <w:r w:rsidR="00AB07A6">
                              <w:t>.  They were</w:t>
                            </w:r>
                            <w:r w:rsidR="00EA7DF0">
                              <w:t xml:space="preserve"> no more</w:t>
                            </w:r>
                            <w:r w:rsidR="00C77D57">
                              <w:t xml:space="preserve"> </w:t>
                            </w:r>
                            <w:r w:rsidR="00EA7DF0">
                              <w:t>likely to be hospitalised for injuries coded as maltreatment related or considered markers</w:t>
                            </w:r>
                            <w:r w:rsidR="00AB07A6">
                              <w:t>.</w:t>
                            </w:r>
                          </w:p>
                          <w:p w:rsidR="00E34A2D" w:rsidRPr="007666A0" w:rsidRDefault="00E34A2D" w:rsidP="00DD37AB">
                            <w:pPr>
                              <w:spacing w:after="0"/>
                              <w:rPr>
                                <w:i/>
                              </w:rPr>
                            </w:pPr>
                            <w:r w:rsidRPr="007666A0">
                              <w:rPr>
                                <w:i/>
                              </w:rPr>
                              <w:t xml:space="preserve">What </w:t>
                            </w:r>
                            <w:r w:rsidR="00EA7DF0" w:rsidRPr="007666A0">
                              <w:rPr>
                                <w:i/>
                              </w:rPr>
                              <w:t xml:space="preserve">this study </w:t>
                            </w:r>
                            <w:r w:rsidRPr="007666A0">
                              <w:rPr>
                                <w:i/>
                              </w:rPr>
                              <w:t>doesn’t tell us:</w:t>
                            </w:r>
                          </w:p>
                          <w:p w:rsidR="009A58E4" w:rsidRDefault="009A58E4" w:rsidP="009A58E4">
                            <w:pPr>
                              <w:pStyle w:val="ListParagraph"/>
                              <w:numPr>
                                <w:ilvl w:val="0"/>
                                <w:numId w:val="18"/>
                              </w:numPr>
                            </w:pPr>
                            <w:r>
                              <w:t xml:space="preserve">whether Family Start children were more likely to have contact with CYF in the longer term (or whether the programme simply brought forward contact that would have occurred in any case), and whether increased early contact was preventive </w:t>
                            </w:r>
                            <w:r w:rsidRPr="00CE6994">
                              <w:t>in that concerning behaviours</w:t>
                            </w:r>
                            <w:r>
                              <w:t xml:space="preserve"> and circumstances</w:t>
                            </w:r>
                            <w:r w:rsidRPr="00CE6994">
                              <w:t xml:space="preserve"> </w:t>
                            </w:r>
                            <w:r>
                              <w:t>we</w:t>
                            </w:r>
                            <w:r w:rsidRPr="00CE6994">
                              <w:t>re identified and addressed early</w:t>
                            </w:r>
                          </w:p>
                          <w:p w:rsidR="00C55313" w:rsidRPr="00C55313" w:rsidRDefault="00EA7DF0" w:rsidP="00C55313">
                            <w:pPr>
                              <w:pStyle w:val="ListParagraph"/>
                              <w:numPr>
                                <w:ilvl w:val="0"/>
                                <w:numId w:val="18"/>
                              </w:numPr>
                            </w:pPr>
                            <w:r>
                              <w:t>w</w:t>
                            </w:r>
                            <w:r w:rsidR="001772D4" w:rsidRPr="00CE6994">
                              <w:t>hether impacts estimated</w:t>
                            </w:r>
                            <w:r w:rsidR="00C55313">
                              <w:t>,</w:t>
                            </w:r>
                            <w:r w:rsidR="001772D4" w:rsidRPr="00CE6994">
                              <w:t xml:space="preserve"> </w:t>
                            </w:r>
                            <w:r w:rsidR="001772D4">
                              <w:t>which relate to the programme as it was for children born prior to 2012</w:t>
                            </w:r>
                            <w:r w:rsidR="00C55313">
                              <w:t>,</w:t>
                            </w:r>
                            <w:r w:rsidR="001772D4">
                              <w:t xml:space="preserve"> </w:t>
                            </w:r>
                            <w:r w:rsidR="00C77D57">
                              <w:t>would be</w:t>
                            </w:r>
                            <w:r w:rsidR="001772D4" w:rsidRPr="00CE6994">
                              <w:t xml:space="preserve"> similar to those delivered by the programme in its current form</w:t>
                            </w:r>
                            <w:r w:rsidR="00BD3427">
                              <w:t xml:space="preserve"> </w:t>
                            </w:r>
                            <w:r w:rsidR="007666A0" w:rsidRPr="007666A0">
                              <w:t xml:space="preserve">– </w:t>
                            </w:r>
                            <w:r w:rsidR="001772D4" w:rsidRPr="00EA7DF0">
                              <w:t>changes intended to make Family Start more effective and to more tightly target the programme to families facing the greatest number of challenges</w:t>
                            </w:r>
                            <w:r w:rsidR="00BD3427">
                              <w:t xml:space="preserve"> introduced in 2011-12</w:t>
                            </w:r>
                            <w:r w:rsidR="00C55313" w:rsidRPr="00C55313">
                              <w:t xml:space="preserve"> </w:t>
                            </w:r>
                            <w:r w:rsidR="00C55313">
                              <w:t>may mean</w:t>
                            </w:r>
                            <w:r w:rsidR="00C55313" w:rsidRPr="00C55313">
                              <w:t xml:space="preserve"> that Family Start is </w:t>
                            </w:r>
                            <w:r w:rsidR="00C55313">
                              <w:t xml:space="preserve">now </w:t>
                            </w:r>
                            <w:r w:rsidR="00C55313" w:rsidRPr="00C55313">
                              <w:t>more effective</w:t>
                            </w:r>
                            <w:r w:rsidR="00C55313">
                              <w:t>,</w:t>
                            </w:r>
                            <w:r w:rsidR="00C55313" w:rsidRPr="00C55313">
                              <w:t xml:space="preserve"> </w:t>
                            </w:r>
                            <w:r w:rsidR="00C55313">
                              <w:t>but this study can’t say</w:t>
                            </w:r>
                            <w:r w:rsidR="00C55313" w:rsidRPr="00C55313">
                              <w:t xml:space="preserve"> </w:t>
                            </w:r>
                          </w:p>
                          <w:p w:rsidR="00EA7DF0" w:rsidRDefault="00EA7DF0" w:rsidP="007666A0">
                            <w:pPr>
                              <w:pStyle w:val="ListParagraph"/>
                              <w:numPr>
                                <w:ilvl w:val="0"/>
                                <w:numId w:val="18"/>
                              </w:numPr>
                            </w:pPr>
                            <w:r w:rsidRPr="00EA7DF0">
                              <w:t>w</w:t>
                            </w:r>
                            <w:r w:rsidR="001772D4" w:rsidRPr="00EA7DF0">
                              <w:t xml:space="preserve">hether outcomes less readily measured using administrative data </w:t>
                            </w:r>
                            <w:r w:rsidR="007666A0" w:rsidRPr="00EA7DF0">
                              <w:t xml:space="preserve">were impacted </w:t>
                            </w:r>
                            <w:r w:rsidR="002560BB">
                              <w:t>(eg. inter-</w:t>
                            </w:r>
                            <w:r w:rsidR="001772D4" w:rsidRPr="00EA7DF0">
                              <w:t>partner conflict and violence, parent</w:t>
                            </w:r>
                            <w:r w:rsidR="007666A0">
                              <w:t>s’</w:t>
                            </w:r>
                            <w:r w:rsidR="001772D4" w:rsidRPr="00EA7DF0">
                              <w:t xml:space="preserve"> discipline practices, </w:t>
                            </w:r>
                            <w:r w:rsidR="00D61143">
                              <w:t xml:space="preserve">and </w:t>
                            </w:r>
                            <w:r w:rsidRPr="00EA7DF0">
                              <w:t>child cognition)</w:t>
                            </w:r>
                            <w:r w:rsidR="007666A0">
                              <w:t xml:space="preserve"> </w:t>
                            </w:r>
                          </w:p>
                          <w:p w:rsidR="00BD3427" w:rsidRDefault="00EA7DF0" w:rsidP="00D61143">
                            <w:pPr>
                              <w:pStyle w:val="ListParagraph"/>
                              <w:numPr>
                                <w:ilvl w:val="0"/>
                                <w:numId w:val="18"/>
                              </w:numPr>
                            </w:pPr>
                            <w:r>
                              <w:t>what p</w:t>
                            </w:r>
                            <w:r w:rsidR="001772D4" w:rsidRPr="00EA7DF0">
                              <w:t>arent</w:t>
                            </w:r>
                            <w:r w:rsidRPr="00EA7DF0">
                              <w:t xml:space="preserve">s </w:t>
                            </w:r>
                            <w:r>
                              <w:t>a</w:t>
                            </w:r>
                            <w:r w:rsidRPr="00EA7DF0">
                              <w:t xml:space="preserve">nd caregivers </w:t>
                            </w:r>
                            <w:r w:rsidR="00D61143">
                              <w:t>though</w:t>
                            </w:r>
                            <w:r w:rsidR="00BD3427">
                              <w:t>t</w:t>
                            </w:r>
                            <w:r w:rsidR="00D61143">
                              <w:t xml:space="preserve"> of the </w:t>
                            </w:r>
                            <w:r w:rsidR="001772D4" w:rsidRPr="00EA7DF0">
                              <w:t>effectiveness of F</w:t>
                            </w:r>
                            <w:r>
                              <w:t>amily Start</w:t>
                            </w:r>
                          </w:p>
                          <w:p w:rsidR="00F9794C" w:rsidRDefault="00F9794C" w:rsidP="00F9794C">
                            <w:pPr>
                              <w:pStyle w:val="ListParagraph"/>
                              <w:numPr>
                                <w:ilvl w:val="0"/>
                                <w:numId w:val="18"/>
                              </w:numPr>
                            </w:pPr>
                            <w:r>
                              <w:t>w</w:t>
                            </w:r>
                            <w:r w:rsidRPr="00CE6994">
                              <w:t>hether all providers generated positive impacts</w:t>
                            </w:r>
                          </w:p>
                          <w:p w:rsidR="00E34A2D" w:rsidRDefault="00BD3427" w:rsidP="007666A0">
                            <w:pPr>
                              <w:pStyle w:val="ListParagraph"/>
                              <w:numPr>
                                <w:ilvl w:val="0"/>
                                <w:numId w:val="18"/>
                              </w:numPr>
                            </w:pPr>
                            <w:r>
                              <w:t>whether the programme benefits outweighed the costs – whether Family Start was “cost effective” for the cohort studied.</w:t>
                            </w:r>
                          </w:p>
                          <w:p w:rsidR="00C77D57" w:rsidRPr="00C77D57" w:rsidRDefault="00C77D57" w:rsidP="00DD37AB">
                            <w:pPr>
                              <w:spacing w:after="0"/>
                              <w:rPr>
                                <w:i/>
                              </w:rPr>
                            </w:pPr>
                            <w:r>
                              <w:rPr>
                                <w:i/>
                              </w:rPr>
                              <w:t>How the study will be used</w:t>
                            </w:r>
                            <w:r w:rsidRPr="00C77D57">
                              <w:rPr>
                                <w:i/>
                              </w:rPr>
                              <w:t>:</w:t>
                            </w:r>
                          </w:p>
                          <w:p w:rsidR="00E34A2D" w:rsidRDefault="00C77D57" w:rsidP="00DD37AB">
                            <w:pPr>
                              <w:pStyle w:val="ListParagraph"/>
                              <w:numPr>
                                <w:ilvl w:val="0"/>
                                <w:numId w:val="18"/>
                              </w:numPr>
                            </w:pPr>
                            <w:r>
                              <w:t xml:space="preserve">the study will help inform the </w:t>
                            </w:r>
                            <w:r w:rsidRPr="00C77D57">
                              <w:t xml:space="preserve">on-going development of intensive </w:t>
                            </w:r>
                            <w:r>
                              <w:t>home v</w:t>
                            </w:r>
                            <w:r w:rsidRPr="00C77D57">
                              <w:t>isiting services in New Zealand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5pt;width:473.25pt;height:429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0zJQ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">
                <v:textbox>
                  <w:txbxContent>
                    <w:p w:rsidR="00E34A2D" w:rsidRPr="007666A0" w:rsidRDefault="00E34A2D" w:rsidP="00DD37AB">
                      <w:pPr>
                        <w:spacing w:after="0"/>
                        <w:rPr>
                          <w:i/>
                        </w:rPr>
                      </w:pPr>
                      <w:r w:rsidRPr="007666A0">
                        <w:rPr>
                          <w:i/>
                        </w:rPr>
                        <w:t>What this study tells us:</w:t>
                      </w:r>
                    </w:p>
                    <w:p w:rsidR="00E34A2D" w:rsidRDefault="00EA7DF0" w:rsidP="00EA7DF0">
                      <w:pPr>
                        <w:pStyle w:val="ListParagraph"/>
                        <w:numPr>
                          <w:ilvl w:val="0"/>
                          <w:numId w:val="17"/>
                        </w:numPr>
                      </w:pPr>
                      <w:r>
                        <w:t>t</w:t>
                      </w:r>
                      <w:r w:rsidR="001772D4">
                        <w:t xml:space="preserve">he </w:t>
                      </w:r>
                      <w:r w:rsidR="001772D4" w:rsidRPr="00052494">
                        <w:t>enhanced Family Start programme phased in to new areas between 2005 and 2007</w:t>
                      </w:r>
                      <w:r w:rsidR="001772D4">
                        <w:t xml:space="preserve"> </w:t>
                      </w:r>
                      <w:r w:rsidR="00E34A2D">
                        <w:t>ha</w:t>
                      </w:r>
                      <w:r w:rsidR="001772D4">
                        <w:t>d</w:t>
                      </w:r>
                      <w:r w:rsidR="00E34A2D">
                        <w:t xml:space="preserve"> positive impacts on use of some health services and children’s participation in </w:t>
                      </w:r>
                      <w:r w:rsidR="00F9794C">
                        <w:t>early c</w:t>
                      </w:r>
                      <w:r w:rsidR="00E34A2D">
                        <w:t xml:space="preserve">hildhood </w:t>
                      </w:r>
                      <w:r w:rsidR="00F9794C">
                        <w:t>e</w:t>
                      </w:r>
                      <w:r w:rsidR="00E34A2D">
                        <w:t>ducation</w:t>
                      </w:r>
                    </w:p>
                    <w:p w:rsidR="00E34A2D" w:rsidRDefault="00EA7DF0" w:rsidP="00EA7DF0">
                      <w:pPr>
                        <w:pStyle w:val="ListParagraph"/>
                        <w:numPr>
                          <w:ilvl w:val="0"/>
                          <w:numId w:val="17"/>
                        </w:numPr>
                      </w:pPr>
                      <w:r>
                        <w:t>m</w:t>
                      </w:r>
                      <w:r w:rsidR="00E34A2D">
                        <w:t xml:space="preserve">ortality rates in </w:t>
                      </w:r>
                      <w:r>
                        <w:t>the first 2 years of life we</w:t>
                      </w:r>
                      <w:r w:rsidR="00E34A2D">
                        <w:t>re reduced for children who participate</w:t>
                      </w:r>
                      <w:r w:rsidR="001772D4">
                        <w:t>d</w:t>
                      </w:r>
                      <w:r w:rsidR="00E34A2D">
                        <w:t xml:space="preserve"> in Family Start, with reduc</w:t>
                      </w:r>
                      <w:r w:rsidR="00D61143">
                        <w:t xml:space="preserve">tions </w:t>
                      </w:r>
                      <w:r w:rsidR="00E34A2D">
                        <w:t xml:space="preserve">in </w:t>
                      </w:r>
                      <w:r w:rsidR="00AB07A6">
                        <w:t xml:space="preserve">post </w:t>
                      </w:r>
                      <w:r w:rsidR="006532A3">
                        <w:t xml:space="preserve">neonatal </w:t>
                      </w:r>
                      <w:r w:rsidR="00E34A2D">
                        <w:t>injury death and SUDI</w:t>
                      </w:r>
                    </w:p>
                    <w:p w:rsidR="001772D4" w:rsidRDefault="00E34A2D" w:rsidP="007666A0">
                      <w:pPr>
                        <w:pStyle w:val="ListParagraph"/>
                        <w:numPr>
                          <w:ilvl w:val="0"/>
                          <w:numId w:val="17"/>
                        </w:numPr>
                      </w:pPr>
                      <w:r>
                        <w:t xml:space="preserve">Family Start children </w:t>
                      </w:r>
                      <w:r w:rsidR="001772D4">
                        <w:t>were</w:t>
                      </w:r>
                      <w:r>
                        <w:t xml:space="preserve"> more likely to come to the early attention of CYF and more likely to have substantiated findings of maltreatment</w:t>
                      </w:r>
                      <w:r w:rsidR="00AB07A6">
                        <w:t>.  They were</w:t>
                      </w:r>
                      <w:r w:rsidR="00EA7DF0">
                        <w:t xml:space="preserve"> no more</w:t>
                      </w:r>
                      <w:r w:rsidR="00C77D57">
                        <w:t xml:space="preserve"> </w:t>
                      </w:r>
                      <w:r w:rsidR="00EA7DF0">
                        <w:t>likely to be hospitalised for injuries coded as maltreatment related or considered markers</w:t>
                      </w:r>
                      <w:r w:rsidR="00AB07A6">
                        <w:t>.</w:t>
                      </w:r>
                    </w:p>
                    <w:p w:rsidR="00E34A2D" w:rsidRPr="007666A0" w:rsidRDefault="00E34A2D" w:rsidP="00DD37AB">
                      <w:pPr>
                        <w:spacing w:after="0"/>
                        <w:rPr>
                          <w:i/>
                        </w:rPr>
                      </w:pPr>
                      <w:r w:rsidRPr="007666A0">
                        <w:rPr>
                          <w:i/>
                        </w:rPr>
                        <w:t xml:space="preserve">What </w:t>
                      </w:r>
                      <w:r w:rsidR="00EA7DF0" w:rsidRPr="007666A0">
                        <w:rPr>
                          <w:i/>
                        </w:rPr>
                        <w:t xml:space="preserve">this study </w:t>
                      </w:r>
                      <w:r w:rsidRPr="007666A0">
                        <w:rPr>
                          <w:i/>
                        </w:rPr>
                        <w:t>doesn’t tell us:</w:t>
                      </w:r>
                    </w:p>
                    <w:p w:rsidR="009A58E4" w:rsidRDefault="009A58E4" w:rsidP="009A58E4">
                      <w:pPr>
                        <w:pStyle w:val="ListParagraph"/>
                        <w:numPr>
                          <w:ilvl w:val="0"/>
                          <w:numId w:val="18"/>
                        </w:numPr>
                      </w:pPr>
                      <w:r>
                        <w:t xml:space="preserve">whether Family Start children were more likely to have contact with CYF in the longer term (or whether the programme simply brought forward contact that would have occurred in any case), and whether increased early contact was preventive </w:t>
                      </w:r>
                      <w:r w:rsidRPr="00CE6994">
                        <w:t>in that concerning behaviours</w:t>
                      </w:r>
                      <w:r>
                        <w:t xml:space="preserve"> and circumstances</w:t>
                      </w:r>
                      <w:r w:rsidRPr="00CE6994">
                        <w:t xml:space="preserve"> </w:t>
                      </w:r>
                      <w:r>
                        <w:t>we</w:t>
                      </w:r>
                      <w:r w:rsidRPr="00CE6994">
                        <w:t>re identified and addressed early</w:t>
                      </w:r>
                    </w:p>
                    <w:p w:rsidR="00C55313" w:rsidRPr="00C55313" w:rsidRDefault="00EA7DF0" w:rsidP="00C55313">
                      <w:pPr>
                        <w:pStyle w:val="ListParagraph"/>
                        <w:numPr>
                          <w:ilvl w:val="0"/>
                          <w:numId w:val="18"/>
                        </w:numPr>
                      </w:pPr>
                      <w:r>
                        <w:t>w</w:t>
                      </w:r>
                      <w:r w:rsidR="001772D4" w:rsidRPr="00CE6994">
                        <w:t>hether impacts estimated</w:t>
                      </w:r>
                      <w:r w:rsidR="00C55313">
                        <w:t>,</w:t>
                      </w:r>
                      <w:r w:rsidR="001772D4" w:rsidRPr="00CE6994">
                        <w:t xml:space="preserve"> </w:t>
                      </w:r>
                      <w:r w:rsidR="001772D4">
                        <w:t>which relate to the programme as it was for children born prior to 2012</w:t>
                      </w:r>
                      <w:r w:rsidR="00C55313">
                        <w:t>,</w:t>
                      </w:r>
                      <w:r w:rsidR="001772D4">
                        <w:t xml:space="preserve"> </w:t>
                      </w:r>
                      <w:r w:rsidR="00C77D57">
                        <w:t>would be</w:t>
                      </w:r>
                      <w:r w:rsidR="001772D4" w:rsidRPr="00CE6994">
                        <w:t xml:space="preserve"> similar to those delivered by the programme in its current form</w:t>
                      </w:r>
                      <w:r w:rsidR="00BD3427">
                        <w:t xml:space="preserve"> </w:t>
                      </w:r>
                      <w:r w:rsidR="007666A0" w:rsidRPr="007666A0">
                        <w:t xml:space="preserve">– </w:t>
                      </w:r>
                      <w:r w:rsidR="001772D4" w:rsidRPr="00EA7DF0">
                        <w:t>changes intended to make Family Start more effective and to more tightly target the programme to families facing the greatest number of challenges</w:t>
                      </w:r>
                      <w:r w:rsidR="00BD3427">
                        <w:t xml:space="preserve"> introduced in 2011-12</w:t>
                      </w:r>
                      <w:r w:rsidR="00C55313" w:rsidRPr="00C55313">
                        <w:t xml:space="preserve"> </w:t>
                      </w:r>
                      <w:r w:rsidR="00C55313">
                        <w:t>may mean</w:t>
                      </w:r>
                      <w:r w:rsidR="00C55313" w:rsidRPr="00C55313">
                        <w:t xml:space="preserve"> that Family Start is </w:t>
                      </w:r>
                      <w:r w:rsidR="00C55313">
                        <w:t xml:space="preserve">now </w:t>
                      </w:r>
                      <w:r w:rsidR="00C55313" w:rsidRPr="00C55313">
                        <w:t>more effective</w:t>
                      </w:r>
                      <w:r w:rsidR="00C55313">
                        <w:t>,</w:t>
                      </w:r>
                      <w:r w:rsidR="00C55313" w:rsidRPr="00C55313">
                        <w:t xml:space="preserve"> </w:t>
                      </w:r>
                      <w:r w:rsidR="00C55313">
                        <w:t>but this study can’t say</w:t>
                      </w:r>
                      <w:r w:rsidR="00C55313" w:rsidRPr="00C55313">
                        <w:t xml:space="preserve"> </w:t>
                      </w:r>
                    </w:p>
                    <w:p w:rsidR="00EA7DF0" w:rsidRDefault="00EA7DF0" w:rsidP="007666A0">
                      <w:pPr>
                        <w:pStyle w:val="ListParagraph"/>
                        <w:numPr>
                          <w:ilvl w:val="0"/>
                          <w:numId w:val="18"/>
                        </w:numPr>
                      </w:pPr>
                      <w:r w:rsidRPr="00EA7DF0">
                        <w:t>w</w:t>
                      </w:r>
                      <w:r w:rsidR="001772D4" w:rsidRPr="00EA7DF0">
                        <w:t xml:space="preserve">hether outcomes less readily measured using administrative data </w:t>
                      </w:r>
                      <w:r w:rsidR="007666A0" w:rsidRPr="00EA7DF0">
                        <w:t xml:space="preserve">were impacted </w:t>
                      </w:r>
                      <w:r w:rsidR="002560BB">
                        <w:t>(</w:t>
                      </w:r>
                      <w:proofErr w:type="spellStart"/>
                      <w:r w:rsidR="002560BB">
                        <w:t>eg</w:t>
                      </w:r>
                      <w:proofErr w:type="spellEnd"/>
                      <w:r w:rsidR="002560BB">
                        <w:t>. inter-</w:t>
                      </w:r>
                      <w:r w:rsidR="001772D4" w:rsidRPr="00EA7DF0">
                        <w:t>partner conflict and violence, parent</w:t>
                      </w:r>
                      <w:r w:rsidR="007666A0">
                        <w:t>s’</w:t>
                      </w:r>
                      <w:r w:rsidR="001772D4" w:rsidRPr="00EA7DF0">
                        <w:t xml:space="preserve"> discipline practices, </w:t>
                      </w:r>
                      <w:r w:rsidR="00D61143">
                        <w:t xml:space="preserve">and </w:t>
                      </w:r>
                      <w:r w:rsidRPr="00EA7DF0">
                        <w:t>child cognition)</w:t>
                      </w:r>
                      <w:r w:rsidR="007666A0">
                        <w:t xml:space="preserve"> </w:t>
                      </w:r>
                    </w:p>
                    <w:p w:rsidR="00BD3427" w:rsidRDefault="00EA7DF0" w:rsidP="00D61143">
                      <w:pPr>
                        <w:pStyle w:val="ListParagraph"/>
                        <w:numPr>
                          <w:ilvl w:val="0"/>
                          <w:numId w:val="18"/>
                        </w:numPr>
                      </w:pPr>
                      <w:r>
                        <w:t>what p</w:t>
                      </w:r>
                      <w:r w:rsidR="001772D4" w:rsidRPr="00EA7DF0">
                        <w:t>arent</w:t>
                      </w:r>
                      <w:r w:rsidRPr="00EA7DF0">
                        <w:t xml:space="preserve">s </w:t>
                      </w:r>
                      <w:r>
                        <w:t>a</w:t>
                      </w:r>
                      <w:r w:rsidRPr="00EA7DF0">
                        <w:t xml:space="preserve">nd caregivers </w:t>
                      </w:r>
                      <w:r w:rsidR="00D61143">
                        <w:t>though</w:t>
                      </w:r>
                      <w:r w:rsidR="00BD3427">
                        <w:t>t</w:t>
                      </w:r>
                      <w:r w:rsidR="00D61143">
                        <w:t xml:space="preserve"> of the </w:t>
                      </w:r>
                      <w:r w:rsidR="001772D4" w:rsidRPr="00EA7DF0">
                        <w:t>effectiveness of F</w:t>
                      </w:r>
                      <w:r>
                        <w:t>amily Start</w:t>
                      </w:r>
                    </w:p>
                    <w:p w:rsidR="00F9794C" w:rsidRDefault="00F9794C" w:rsidP="00F9794C">
                      <w:pPr>
                        <w:pStyle w:val="ListParagraph"/>
                        <w:numPr>
                          <w:ilvl w:val="0"/>
                          <w:numId w:val="18"/>
                        </w:numPr>
                      </w:pPr>
                      <w:r>
                        <w:t>w</w:t>
                      </w:r>
                      <w:r w:rsidRPr="00CE6994">
                        <w:t>hether all providers generated positive impacts</w:t>
                      </w:r>
                    </w:p>
                    <w:p w:rsidR="00E34A2D" w:rsidRDefault="00BD3427" w:rsidP="007666A0">
                      <w:pPr>
                        <w:pStyle w:val="ListParagraph"/>
                        <w:numPr>
                          <w:ilvl w:val="0"/>
                          <w:numId w:val="18"/>
                        </w:numPr>
                      </w:pPr>
                      <w:proofErr w:type="gramStart"/>
                      <w:r>
                        <w:t>whether</w:t>
                      </w:r>
                      <w:proofErr w:type="gramEnd"/>
                      <w:r>
                        <w:t xml:space="preserve"> the programme benefits outweighed the costs – whether Family Start was “cost effective” for the cohort studied.</w:t>
                      </w:r>
                    </w:p>
                    <w:p w:rsidR="00C77D57" w:rsidRPr="00C77D57" w:rsidRDefault="00C77D57" w:rsidP="00DD37AB">
                      <w:pPr>
                        <w:spacing w:after="0"/>
                        <w:rPr>
                          <w:i/>
                        </w:rPr>
                      </w:pPr>
                      <w:r>
                        <w:rPr>
                          <w:i/>
                        </w:rPr>
                        <w:t>How the study will be used</w:t>
                      </w:r>
                      <w:r w:rsidRPr="00C77D57">
                        <w:rPr>
                          <w:i/>
                        </w:rPr>
                        <w:t>:</w:t>
                      </w:r>
                    </w:p>
                    <w:p w:rsidR="00E34A2D" w:rsidRDefault="00C77D57" w:rsidP="00DD37AB">
                      <w:pPr>
                        <w:pStyle w:val="ListParagraph"/>
                        <w:numPr>
                          <w:ilvl w:val="0"/>
                          <w:numId w:val="18"/>
                        </w:numPr>
                      </w:pPr>
                      <w:proofErr w:type="gramStart"/>
                      <w:r>
                        <w:t>the</w:t>
                      </w:r>
                      <w:proofErr w:type="gramEnd"/>
                      <w:r>
                        <w:t xml:space="preserve"> study will help inform the </w:t>
                      </w:r>
                      <w:r w:rsidRPr="00C77D57">
                        <w:t xml:space="preserve">on-going development of intensive </w:t>
                      </w:r>
                      <w:r>
                        <w:t>home v</w:t>
                      </w:r>
                      <w:r w:rsidRPr="00C77D57">
                        <w:t>isiting services in New Zealand</w:t>
                      </w:r>
                      <w:r>
                        <w:t>.</w:t>
                      </w:r>
                    </w:p>
                  </w:txbxContent>
                </v:textbox>
              </v:shape>
            </w:pict>
          </mc:Fallback>
        </mc:AlternateContent>
      </w:r>
    </w:p>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E34A2D" w:rsidRDefault="00E34A2D" w:rsidP="00B15D5B"/>
    <w:p w:rsidR="00C77D57" w:rsidRDefault="00C77D57" w:rsidP="00F11143">
      <w:pPr>
        <w:spacing w:after="0" w:line="240" w:lineRule="auto"/>
        <w:rPr>
          <w:sz w:val="18"/>
        </w:rPr>
      </w:pPr>
    </w:p>
    <w:p w:rsidR="009A58E4" w:rsidRDefault="009A58E4" w:rsidP="00D61143">
      <w:pPr>
        <w:spacing w:after="0" w:line="240" w:lineRule="auto"/>
      </w:pPr>
    </w:p>
    <w:p w:rsidR="009A58E4" w:rsidRDefault="009A58E4" w:rsidP="00D61143">
      <w:pPr>
        <w:spacing w:after="0" w:line="240" w:lineRule="auto"/>
      </w:pPr>
    </w:p>
    <w:p w:rsidR="009A58E4" w:rsidRDefault="009A58E4" w:rsidP="00D61143">
      <w:pPr>
        <w:spacing w:after="0" w:line="240" w:lineRule="auto"/>
      </w:pPr>
    </w:p>
    <w:p w:rsidR="009A58E4" w:rsidRDefault="009A58E4" w:rsidP="00D61143">
      <w:pPr>
        <w:spacing w:after="0" w:line="240" w:lineRule="auto"/>
      </w:pPr>
    </w:p>
    <w:p w:rsidR="009A58E4" w:rsidRDefault="009A58E4" w:rsidP="00D61143">
      <w:pPr>
        <w:spacing w:after="0" w:line="240" w:lineRule="auto"/>
      </w:pPr>
    </w:p>
    <w:p w:rsidR="00EC2CE7" w:rsidRPr="008610C3" w:rsidRDefault="00BD3427" w:rsidP="00D61143">
      <w:pPr>
        <w:spacing w:after="0" w:line="240" w:lineRule="auto"/>
      </w:pPr>
      <w:r w:rsidRPr="008610C3">
        <w:t>For a</w:t>
      </w:r>
      <w:r w:rsidR="00115128" w:rsidRPr="008610C3">
        <w:t xml:space="preserve"> full report on the study</w:t>
      </w:r>
      <w:r w:rsidRPr="008610C3">
        <w:t xml:space="preserve">, see </w:t>
      </w:r>
      <w:r w:rsidR="00115128" w:rsidRPr="008610C3">
        <w:t>Vaithianathan, R., Wilson, M</w:t>
      </w:r>
      <w:r w:rsidR="007666A0" w:rsidRPr="008610C3">
        <w:t>.</w:t>
      </w:r>
      <w:r w:rsidR="00115128" w:rsidRPr="008610C3">
        <w:t>,</w:t>
      </w:r>
      <w:r w:rsidR="006D4086">
        <w:t xml:space="preserve"> Maloney, T. and Baird, S. (2016</w:t>
      </w:r>
      <w:r w:rsidR="00115128" w:rsidRPr="008610C3">
        <w:t xml:space="preserve">). </w:t>
      </w:r>
      <w:r w:rsidR="00F11143" w:rsidRPr="008610C3">
        <w:rPr>
          <w:i/>
        </w:rPr>
        <w:t>The Impact of the Family Start Home Visiting Programme on Outcomes for Mothers and Children: A Quasi-Experimental Study</w:t>
      </w:r>
      <w:r w:rsidR="00F11143" w:rsidRPr="008610C3">
        <w:t xml:space="preserve">. Wellington: Ministry of Social Development. </w:t>
      </w:r>
    </w:p>
    <w:sectPr w:rsidR="00EC2CE7" w:rsidRPr="008610C3" w:rsidSect="00EA7DF0">
      <w:footerReference w:type="even" r:id="rId10"/>
      <w:footerReference w:type="default" r:id="rId11"/>
      <w:pgSz w:w="11906" w:h="16838"/>
      <w:pgMar w:top="1440" w:right="1440" w:bottom="1134" w:left="1440"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81" w:rsidRDefault="00D40F81" w:rsidP="00F0678F">
      <w:r>
        <w:separator/>
      </w:r>
    </w:p>
  </w:endnote>
  <w:endnote w:type="continuationSeparator" w:id="0">
    <w:p w:rsidR="00D40F81" w:rsidRDefault="00D40F81"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94" w:rsidRPr="009E20F2" w:rsidRDefault="00052494" w:rsidP="00F0678F">
    <w:pPr>
      <w:pStyle w:val="Footer"/>
    </w:pPr>
    <w:r w:rsidRPr="009E20F2">
      <w:t xml:space="preserve">Page </w:t>
    </w:r>
    <w:r w:rsidRPr="009E20F2">
      <w:fldChar w:fldCharType="begin"/>
    </w:r>
    <w:r w:rsidRPr="009E20F2">
      <w:instrText xml:space="preserve"> PAGE   \* MERGEFORMAT </w:instrText>
    </w:r>
    <w:r w:rsidRPr="009E20F2">
      <w:fldChar w:fldCharType="separate"/>
    </w:r>
    <w:r w:rsidR="00627256">
      <w:rPr>
        <w:noProof/>
      </w:rPr>
      <w:t>2</w:t>
    </w:r>
    <w:r w:rsidRPr="009E20F2">
      <w:rPr>
        <w:noProof/>
      </w:rPr>
      <w:fldChar w:fldCharType="end"/>
    </w:r>
    <w:r w:rsidR="00BD3427">
      <w:rPr>
        <w:noProof/>
      </w:rPr>
      <w:tab/>
      <w:t xml:space="preserve">                             Evidence Brief: Family Start Quasi-Experimental Impact Study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94" w:rsidRPr="00DB01CC" w:rsidRDefault="00F11143" w:rsidP="00F0678F">
    <w:pPr>
      <w:pStyle w:val="Footer"/>
    </w:pPr>
    <w:r>
      <w:rPr>
        <w:noProof/>
      </w:rPr>
      <w:t>Evidence Brief: Family Start Quasi-Experimental Impact Study</w:t>
    </w:r>
    <w:r w:rsidR="00BD3427">
      <w:rPr>
        <w:noProof/>
      </w:rPr>
      <w:tab/>
    </w:r>
    <w:r w:rsidR="00052494" w:rsidRPr="00DB01CC">
      <w:t xml:space="preserve">Page </w:t>
    </w:r>
    <w:r w:rsidR="00052494" w:rsidRPr="00DB01CC">
      <w:fldChar w:fldCharType="begin"/>
    </w:r>
    <w:r w:rsidR="00052494" w:rsidRPr="00DB01CC">
      <w:instrText xml:space="preserve"> PAGE   \* MERGEFORMAT </w:instrText>
    </w:r>
    <w:r w:rsidR="00052494" w:rsidRPr="00DB01CC">
      <w:fldChar w:fldCharType="separate"/>
    </w:r>
    <w:r w:rsidR="00627256">
      <w:rPr>
        <w:noProof/>
      </w:rPr>
      <w:t>1</w:t>
    </w:r>
    <w:r w:rsidR="00052494" w:rsidRPr="00DB01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81" w:rsidRDefault="00D40F81" w:rsidP="00F0678F">
      <w:r>
        <w:separator/>
      </w:r>
    </w:p>
  </w:footnote>
  <w:footnote w:type="continuationSeparator" w:id="0">
    <w:p w:rsidR="00D40F81" w:rsidRDefault="00D40F81" w:rsidP="00F0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5E3539"/>
    <w:multiLevelType w:val="hybridMultilevel"/>
    <w:tmpl w:val="2294FB8C"/>
    <w:lvl w:ilvl="0" w:tplc="BE4E6BFC">
      <w:start w:val="1"/>
      <w:numFmt w:val="bullet"/>
      <w:lvlText w:val="Q"/>
      <w:lvlJc w:val="left"/>
      <w:pPr>
        <w:ind w:left="720" w:hanging="360"/>
      </w:pPr>
      <w:rPr>
        <w:rFonts w:ascii="Arial Mäori" w:hAnsi="Arial Mäori" w:hint="default"/>
        <w:b/>
        <w:i w:val="0"/>
        <w:color w:val="17365D" w:themeColor="text2" w:themeShade="BF"/>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439F6A27"/>
    <w:multiLevelType w:val="hybridMultilevel"/>
    <w:tmpl w:val="1994C348"/>
    <w:lvl w:ilvl="0" w:tplc="7E44724A">
      <w:start w:val="1"/>
      <w:numFmt w:val="bullet"/>
      <w:lvlText w:val="A"/>
      <w:lvlJc w:val="left"/>
      <w:pPr>
        <w:ind w:left="720" w:hanging="360"/>
      </w:pPr>
      <w:rPr>
        <w:rFonts w:ascii="Arial Narrow" w:hAnsi="Arial Narrow" w:hint="default"/>
        <w:b/>
        <w:i w:val="0"/>
        <w:color w:val="003366"/>
        <w:sz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5EF2DD4"/>
    <w:multiLevelType w:val="hybridMultilevel"/>
    <w:tmpl w:val="E152A54A"/>
    <w:lvl w:ilvl="0" w:tplc="7E44724A">
      <w:start w:val="1"/>
      <w:numFmt w:val="bullet"/>
      <w:lvlText w:val="A"/>
      <w:lvlJc w:val="left"/>
      <w:pPr>
        <w:ind w:left="720" w:hanging="360"/>
      </w:pPr>
      <w:rPr>
        <w:rFonts w:ascii="Arial Narrow" w:hAnsi="Arial Narrow" w:hint="default"/>
        <w:b/>
        <w:i w:val="0"/>
        <w:color w:val="003366"/>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952137B"/>
    <w:multiLevelType w:val="hybridMultilevel"/>
    <w:tmpl w:val="190C2A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2">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1900AC7"/>
    <w:multiLevelType w:val="hybridMultilevel"/>
    <w:tmpl w:val="5FDCE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7887BA7"/>
    <w:multiLevelType w:val="hybridMultilevel"/>
    <w:tmpl w:val="162E6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AF715FE"/>
    <w:multiLevelType w:val="hybridMultilevel"/>
    <w:tmpl w:val="D5E65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C115E1F"/>
    <w:multiLevelType w:val="hybridMultilevel"/>
    <w:tmpl w:val="0C72F5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3"/>
  </w:num>
  <w:num w:numId="12">
    <w:abstractNumId w:val="2"/>
  </w:num>
  <w:num w:numId="13">
    <w:abstractNumId w:val="8"/>
  </w:num>
  <w:num w:numId="14">
    <w:abstractNumId w:val="9"/>
  </w:num>
  <w:num w:numId="15">
    <w:abstractNumId w:val="4"/>
  </w:num>
  <w:num w:numId="16">
    <w:abstractNumId w:val="17"/>
  </w:num>
  <w:num w:numId="17">
    <w:abstractNumId w:val="10"/>
  </w:num>
  <w:num w:numId="18">
    <w:abstractNumId w:val="16"/>
  </w:num>
  <w:num w:numId="19">
    <w:abstractNumId w:val="7"/>
    <w:lvlOverride w:ilvl="0">
      <w:lvl w:ilvl="0">
        <w:start w:val="1"/>
        <w:numFmt w:val="decimal"/>
        <w:pStyle w:val="ReportBody"/>
        <w:lvlText w:val="%1"/>
        <w:lvlJc w:val="left"/>
        <w:pPr>
          <w:tabs>
            <w:tab w:val="num" w:pos="493"/>
          </w:tabs>
          <w:ind w:left="493" w:hanging="493"/>
        </w:pPr>
        <w:rPr>
          <w:rFonts w:hint="default"/>
        </w:rPr>
      </w:lvl>
    </w:lvlOverride>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106D0"/>
    <w:rsid w:val="000130D7"/>
    <w:rsid w:val="00037CB0"/>
    <w:rsid w:val="00052494"/>
    <w:rsid w:val="000C1CB4"/>
    <w:rsid w:val="000E3BB9"/>
    <w:rsid w:val="00106AED"/>
    <w:rsid w:val="00115128"/>
    <w:rsid w:val="00151526"/>
    <w:rsid w:val="00162556"/>
    <w:rsid w:val="001772D4"/>
    <w:rsid w:val="00187357"/>
    <w:rsid w:val="001A0D3A"/>
    <w:rsid w:val="001D1F28"/>
    <w:rsid w:val="001D3744"/>
    <w:rsid w:val="001D507A"/>
    <w:rsid w:val="00213DA6"/>
    <w:rsid w:val="00216302"/>
    <w:rsid w:val="00216BA5"/>
    <w:rsid w:val="00241B4B"/>
    <w:rsid w:val="00245A2B"/>
    <w:rsid w:val="002560BB"/>
    <w:rsid w:val="002C3027"/>
    <w:rsid w:val="002C5DB1"/>
    <w:rsid w:val="002D1C62"/>
    <w:rsid w:val="00312697"/>
    <w:rsid w:val="00314E6C"/>
    <w:rsid w:val="00317D0D"/>
    <w:rsid w:val="00354EC2"/>
    <w:rsid w:val="003817E4"/>
    <w:rsid w:val="003D32D9"/>
    <w:rsid w:val="003E0008"/>
    <w:rsid w:val="00414E8A"/>
    <w:rsid w:val="004227ED"/>
    <w:rsid w:val="0042284B"/>
    <w:rsid w:val="00445BCE"/>
    <w:rsid w:val="00454F25"/>
    <w:rsid w:val="004C0AC6"/>
    <w:rsid w:val="004C5E33"/>
    <w:rsid w:val="004E17EA"/>
    <w:rsid w:val="00533E65"/>
    <w:rsid w:val="00541DA4"/>
    <w:rsid w:val="00550842"/>
    <w:rsid w:val="0056681E"/>
    <w:rsid w:val="00572AA9"/>
    <w:rsid w:val="00595906"/>
    <w:rsid w:val="005B11F9"/>
    <w:rsid w:val="005B3EB7"/>
    <w:rsid w:val="005B7678"/>
    <w:rsid w:val="005C7E68"/>
    <w:rsid w:val="005E7DFD"/>
    <w:rsid w:val="006207F6"/>
    <w:rsid w:val="00627256"/>
    <w:rsid w:val="00631D73"/>
    <w:rsid w:val="00632352"/>
    <w:rsid w:val="006532A3"/>
    <w:rsid w:val="00673F93"/>
    <w:rsid w:val="006A39FA"/>
    <w:rsid w:val="006D4086"/>
    <w:rsid w:val="006D5D9B"/>
    <w:rsid w:val="006F376E"/>
    <w:rsid w:val="0070040B"/>
    <w:rsid w:val="007525AF"/>
    <w:rsid w:val="007666A0"/>
    <w:rsid w:val="007814CC"/>
    <w:rsid w:val="007B201A"/>
    <w:rsid w:val="0080498F"/>
    <w:rsid w:val="00821A10"/>
    <w:rsid w:val="00860654"/>
    <w:rsid w:val="008610C3"/>
    <w:rsid w:val="00861E7F"/>
    <w:rsid w:val="0089060C"/>
    <w:rsid w:val="008C4699"/>
    <w:rsid w:val="008C4B1D"/>
    <w:rsid w:val="008F5E31"/>
    <w:rsid w:val="00903467"/>
    <w:rsid w:val="00906EAA"/>
    <w:rsid w:val="00970DD2"/>
    <w:rsid w:val="009A58E4"/>
    <w:rsid w:val="009C7FED"/>
    <w:rsid w:val="009D15F1"/>
    <w:rsid w:val="009D2B10"/>
    <w:rsid w:val="009E20F2"/>
    <w:rsid w:val="009E3D6F"/>
    <w:rsid w:val="00A16CAD"/>
    <w:rsid w:val="00A35350"/>
    <w:rsid w:val="00A43896"/>
    <w:rsid w:val="00A6244E"/>
    <w:rsid w:val="00A81033"/>
    <w:rsid w:val="00A97F5D"/>
    <w:rsid w:val="00AB07A6"/>
    <w:rsid w:val="00AF4BA3"/>
    <w:rsid w:val="00B019C8"/>
    <w:rsid w:val="00B0242D"/>
    <w:rsid w:val="00B05301"/>
    <w:rsid w:val="00B15D5B"/>
    <w:rsid w:val="00B260E4"/>
    <w:rsid w:val="00B3596A"/>
    <w:rsid w:val="00B41635"/>
    <w:rsid w:val="00B47CC6"/>
    <w:rsid w:val="00B5357A"/>
    <w:rsid w:val="00BA1A03"/>
    <w:rsid w:val="00BD3427"/>
    <w:rsid w:val="00C24EE2"/>
    <w:rsid w:val="00C32537"/>
    <w:rsid w:val="00C5215F"/>
    <w:rsid w:val="00C55313"/>
    <w:rsid w:val="00C67C42"/>
    <w:rsid w:val="00C77D57"/>
    <w:rsid w:val="00C84B9A"/>
    <w:rsid w:val="00C93F62"/>
    <w:rsid w:val="00CB4A28"/>
    <w:rsid w:val="00D31036"/>
    <w:rsid w:val="00D34EA0"/>
    <w:rsid w:val="00D40F81"/>
    <w:rsid w:val="00D60E69"/>
    <w:rsid w:val="00D61143"/>
    <w:rsid w:val="00D8664E"/>
    <w:rsid w:val="00DB01CC"/>
    <w:rsid w:val="00DC2D4E"/>
    <w:rsid w:val="00DD37AB"/>
    <w:rsid w:val="00DD7526"/>
    <w:rsid w:val="00E102EA"/>
    <w:rsid w:val="00E34A2D"/>
    <w:rsid w:val="00E6658C"/>
    <w:rsid w:val="00E671C3"/>
    <w:rsid w:val="00E90142"/>
    <w:rsid w:val="00E9269E"/>
    <w:rsid w:val="00EA7DF0"/>
    <w:rsid w:val="00EC2727"/>
    <w:rsid w:val="00EC2CE7"/>
    <w:rsid w:val="00ED3ACF"/>
    <w:rsid w:val="00F04A8E"/>
    <w:rsid w:val="00F0678F"/>
    <w:rsid w:val="00F06EE8"/>
    <w:rsid w:val="00F07349"/>
    <w:rsid w:val="00F11143"/>
    <w:rsid w:val="00F167CA"/>
    <w:rsid w:val="00F22AE5"/>
    <w:rsid w:val="00F6636A"/>
    <w:rsid w:val="00F926FD"/>
    <w:rsid w:val="00F9794C"/>
    <w:rsid w:val="00FA4D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F0678F"/>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1A0D3A"/>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F0678F"/>
    <w:pPr>
      <w:spacing w:before="240"/>
      <w:outlineLvl w:val="1"/>
    </w:pPr>
    <w:rPr>
      <w:b/>
      <w:sz w:val="28"/>
      <w:szCs w:val="28"/>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3A"/>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F0678F"/>
    <w:rPr>
      <w:rFonts w:ascii="Verdana" w:hAnsi="Verdana" w:cs="Arial"/>
      <w:b/>
      <w:kern w:val="28"/>
      <w:sz w:val="28"/>
      <w:szCs w:val="28"/>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4"/>
    <w:qFormat/>
    <w:rsid w:val="009E3D6F"/>
    <w:pPr>
      <w:numPr>
        <w:numId w:val="9"/>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customStyle="1" w:styleId="Heading">
    <w:name w:val="Heading"/>
    <w:next w:val="Normal"/>
    <w:link w:val="HeadingChar"/>
    <w:rsid w:val="004E17EA"/>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eastAsia="en-NZ"/>
    </w:rPr>
  </w:style>
  <w:style w:type="numbering" w:customStyle="1" w:styleId="ImportedStyle9">
    <w:name w:val="Imported Style 9"/>
    <w:rsid w:val="004E17EA"/>
  </w:style>
  <w:style w:type="character" w:customStyle="1" w:styleId="HeadingChar">
    <w:name w:val="Heading Char"/>
    <w:basedOn w:val="DefaultParagraphFont"/>
    <w:link w:val="Heading"/>
    <w:rsid w:val="004E17EA"/>
    <w:rPr>
      <w:rFonts w:ascii="Calibri Light" w:eastAsia="Calibri Light" w:hAnsi="Calibri Light" w:cs="Calibri Light"/>
      <w:color w:val="2E74B5"/>
      <w:sz w:val="32"/>
      <w:szCs w:val="32"/>
      <w:u w:color="2E74B5"/>
      <w:bdr w:val="nil"/>
      <w:lang w:val="en-US" w:eastAsia="en-NZ"/>
    </w:rPr>
  </w:style>
  <w:style w:type="paragraph" w:customStyle="1" w:styleId="Moira">
    <w:name w:val="Moira"/>
    <w:basedOn w:val="Normal"/>
    <w:link w:val="MoiraChar"/>
    <w:qFormat/>
    <w:rsid w:val="00B15D5B"/>
    <w:pPr>
      <w:pBdr>
        <w:top w:val="nil"/>
        <w:left w:val="nil"/>
        <w:bottom w:val="nil"/>
        <w:right w:val="nil"/>
        <w:between w:val="nil"/>
        <w:bar w:val="nil"/>
      </w:pBdr>
      <w:spacing w:after="240" w:line="240" w:lineRule="auto"/>
      <w:jc w:val="both"/>
    </w:pPr>
    <w:rPr>
      <w:rFonts w:ascii="Times New Roman" w:eastAsia="Cambria" w:hAnsi="Times New Roman" w:cs="Times New Roman"/>
      <w:color w:val="000000"/>
      <w:kern w:val="0"/>
      <w:sz w:val="24"/>
      <w:szCs w:val="24"/>
      <w:u w:color="000000"/>
      <w:bdr w:val="nil"/>
      <w:lang w:eastAsia="en-NZ"/>
    </w:rPr>
  </w:style>
  <w:style w:type="character" w:customStyle="1" w:styleId="MoiraChar">
    <w:name w:val="Moira Char"/>
    <w:basedOn w:val="DefaultParagraphFont"/>
    <w:link w:val="Moira"/>
    <w:rsid w:val="00B15D5B"/>
    <w:rPr>
      <w:rFonts w:ascii="Times New Roman" w:eastAsia="Cambria" w:hAnsi="Times New Roman"/>
      <w:color w:val="000000"/>
      <w:sz w:val="24"/>
      <w:szCs w:val="24"/>
      <w:u w:color="000000"/>
      <w:bdr w:val="nil"/>
      <w:lang w:eastAsia="en-NZ"/>
    </w:rPr>
  </w:style>
  <w:style w:type="character" w:styleId="FootnoteReference">
    <w:name w:val="footnote reference"/>
    <w:basedOn w:val="DefaultParagraphFont"/>
    <w:uiPriority w:val="99"/>
    <w:unhideWhenUsed/>
    <w:rsid w:val="001772D4"/>
    <w:rPr>
      <w:vertAlign w:val="superscript"/>
    </w:rPr>
  </w:style>
  <w:style w:type="paragraph" w:customStyle="1" w:styleId="ReportBody">
    <w:name w:val="Report Body"/>
    <w:basedOn w:val="Normal"/>
    <w:link w:val="ReportBodyChar"/>
    <w:qFormat/>
    <w:rsid w:val="00DD37AB"/>
    <w:pPr>
      <w:numPr>
        <w:numId w:val="19"/>
      </w:numPr>
      <w:spacing w:before="120" w:line="240" w:lineRule="auto"/>
    </w:pPr>
    <w:rPr>
      <w:rFonts w:eastAsia="Times New Roman"/>
      <w:color w:val="000000"/>
      <w:kern w:val="22"/>
      <w:lang w:eastAsia="en-NZ"/>
    </w:rPr>
  </w:style>
  <w:style w:type="paragraph" w:customStyle="1" w:styleId="ReportBody2">
    <w:name w:val="Report Body 2"/>
    <w:basedOn w:val="ReportBody"/>
    <w:qFormat/>
    <w:rsid w:val="00DD37AB"/>
    <w:pPr>
      <w:numPr>
        <w:ilvl w:val="1"/>
      </w:numPr>
      <w:tabs>
        <w:tab w:val="clear" w:pos="493"/>
        <w:tab w:val="num" w:pos="360"/>
      </w:tabs>
    </w:pPr>
  </w:style>
  <w:style w:type="character" w:customStyle="1" w:styleId="ReportBodyChar">
    <w:name w:val="Report Body Char"/>
    <w:basedOn w:val="DefaultParagraphFont"/>
    <w:link w:val="ReportBody"/>
    <w:rsid w:val="00DD37AB"/>
    <w:rPr>
      <w:rFonts w:ascii="Verdana" w:eastAsia="Times New Roman" w:hAnsi="Verdana" w:cs="Arial"/>
      <w:color w:val="000000"/>
      <w:kern w:val="22"/>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F0678F"/>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1A0D3A"/>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F0678F"/>
    <w:pPr>
      <w:spacing w:before="240"/>
      <w:outlineLvl w:val="1"/>
    </w:pPr>
    <w:rPr>
      <w:b/>
      <w:sz w:val="28"/>
      <w:szCs w:val="28"/>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3A"/>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F0678F"/>
    <w:rPr>
      <w:rFonts w:ascii="Verdana" w:hAnsi="Verdana" w:cs="Arial"/>
      <w:b/>
      <w:kern w:val="28"/>
      <w:sz w:val="28"/>
      <w:szCs w:val="28"/>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4"/>
    <w:qFormat/>
    <w:rsid w:val="009E3D6F"/>
    <w:pPr>
      <w:numPr>
        <w:numId w:val="9"/>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customStyle="1" w:styleId="Heading">
    <w:name w:val="Heading"/>
    <w:next w:val="Normal"/>
    <w:link w:val="HeadingChar"/>
    <w:rsid w:val="004E17EA"/>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eastAsia="en-NZ"/>
    </w:rPr>
  </w:style>
  <w:style w:type="numbering" w:customStyle="1" w:styleId="ImportedStyle9">
    <w:name w:val="Imported Style 9"/>
    <w:rsid w:val="004E17EA"/>
  </w:style>
  <w:style w:type="character" w:customStyle="1" w:styleId="HeadingChar">
    <w:name w:val="Heading Char"/>
    <w:basedOn w:val="DefaultParagraphFont"/>
    <w:link w:val="Heading"/>
    <w:rsid w:val="004E17EA"/>
    <w:rPr>
      <w:rFonts w:ascii="Calibri Light" w:eastAsia="Calibri Light" w:hAnsi="Calibri Light" w:cs="Calibri Light"/>
      <w:color w:val="2E74B5"/>
      <w:sz w:val="32"/>
      <w:szCs w:val="32"/>
      <w:u w:color="2E74B5"/>
      <w:bdr w:val="nil"/>
      <w:lang w:val="en-US" w:eastAsia="en-NZ"/>
    </w:rPr>
  </w:style>
  <w:style w:type="paragraph" w:customStyle="1" w:styleId="Moira">
    <w:name w:val="Moira"/>
    <w:basedOn w:val="Normal"/>
    <w:link w:val="MoiraChar"/>
    <w:qFormat/>
    <w:rsid w:val="00B15D5B"/>
    <w:pPr>
      <w:pBdr>
        <w:top w:val="nil"/>
        <w:left w:val="nil"/>
        <w:bottom w:val="nil"/>
        <w:right w:val="nil"/>
        <w:between w:val="nil"/>
        <w:bar w:val="nil"/>
      </w:pBdr>
      <w:spacing w:after="240" w:line="240" w:lineRule="auto"/>
      <w:jc w:val="both"/>
    </w:pPr>
    <w:rPr>
      <w:rFonts w:ascii="Times New Roman" w:eastAsia="Cambria" w:hAnsi="Times New Roman" w:cs="Times New Roman"/>
      <w:color w:val="000000"/>
      <w:kern w:val="0"/>
      <w:sz w:val="24"/>
      <w:szCs w:val="24"/>
      <w:u w:color="000000"/>
      <w:bdr w:val="nil"/>
      <w:lang w:eastAsia="en-NZ"/>
    </w:rPr>
  </w:style>
  <w:style w:type="character" w:customStyle="1" w:styleId="MoiraChar">
    <w:name w:val="Moira Char"/>
    <w:basedOn w:val="DefaultParagraphFont"/>
    <w:link w:val="Moira"/>
    <w:rsid w:val="00B15D5B"/>
    <w:rPr>
      <w:rFonts w:ascii="Times New Roman" w:eastAsia="Cambria" w:hAnsi="Times New Roman"/>
      <w:color w:val="000000"/>
      <w:sz w:val="24"/>
      <w:szCs w:val="24"/>
      <w:u w:color="000000"/>
      <w:bdr w:val="nil"/>
      <w:lang w:eastAsia="en-NZ"/>
    </w:rPr>
  </w:style>
  <w:style w:type="character" w:styleId="FootnoteReference">
    <w:name w:val="footnote reference"/>
    <w:basedOn w:val="DefaultParagraphFont"/>
    <w:uiPriority w:val="99"/>
    <w:unhideWhenUsed/>
    <w:rsid w:val="001772D4"/>
    <w:rPr>
      <w:vertAlign w:val="superscript"/>
    </w:rPr>
  </w:style>
  <w:style w:type="paragraph" w:customStyle="1" w:styleId="ReportBody">
    <w:name w:val="Report Body"/>
    <w:basedOn w:val="Normal"/>
    <w:link w:val="ReportBodyChar"/>
    <w:qFormat/>
    <w:rsid w:val="00DD37AB"/>
    <w:pPr>
      <w:numPr>
        <w:numId w:val="19"/>
      </w:numPr>
      <w:spacing w:before="120" w:line="240" w:lineRule="auto"/>
    </w:pPr>
    <w:rPr>
      <w:rFonts w:eastAsia="Times New Roman"/>
      <w:color w:val="000000"/>
      <w:kern w:val="22"/>
      <w:lang w:eastAsia="en-NZ"/>
    </w:rPr>
  </w:style>
  <w:style w:type="paragraph" w:customStyle="1" w:styleId="ReportBody2">
    <w:name w:val="Report Body 2"/>
    <w:basedOn w:val="ReportBody"/>
    <w:qFormat/>
    <w:rsid w:val="00DD37AB"/>
    <w:pPr>
      <w:numPr>
        <w:ilvl w:val="1"/>
      </w:numPr>
      <w:tabs>
        <w:tab w:val="clear" w:pos="493"/>
        <w:tab w:val="num" w:pos="360"/>
      </w:tabs>
    </w:pPr>
  </w:style>
  <w:style w:type="character" w:customStyle="1" w:styleId="ReportBodyChar">
    <w:name w:val="Report Body Char"/>
    <w:basedOn w:val="DefaultParagraphFont"/>
    <w:link w:val="ReportBody"/>
    <w:rsid w:val="00DD37AB"/>
    <w:rPr>
      <w:rFonts w:ascii="Verdana" w:eastAsia="Times New Roman" w:hAnsi="Verdana" w:cs="Arial"/>
      <w:color w:val="000000"/>
      <w:kern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AF7B-AEC4-4217-BBE1-22FC688A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Johnson</dc:creator>
  <cp:lastModifiedBy>Moira Wilson</cp:lastModifiedBy>
  <cp:revision>22</cp:revision>
  <cp:lastPrinted>2015-11-09T22:55:00Z</cp:lastPrinted>
  <dcterms:created xsi:type="dcterms:W3CDTF">2014-11-27T00:32:00Z</dcterms:created>
  <dcterms:modified xsi:type="dcterms:W3CDTF">2016-02-14T21:04:00Z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A8449373</vt:lpwstr>
  </property>
  <property fmtid="{D5CDD505-2E9C-101B-9397-08002B2CF9AE}" pid="4" name="Objective-Title">
    <vt:lpwstr>20151119 EMBARGOED DRAFT Evidence Brief</vt:lpwstr>
  </property>
  <property fmtid="{D5CDD505-2E9C-101B-9397-08002B2CF9AE}" pid="5" name="Objective-Comment">
    <vt:lpwstr/>
  </property>
  <property fmtid="{D5CDD505-2E9C-101B-9397-08002B2CF9AE}" pid="6" name="Objective-CreationStamp">
    <vt:filetime>2015-10-26T21:48:50Z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2015-11-19T03:53:59Z</vt:filetime>
  </property>
  <property fmtid="{D5CDD505-2E9C-101B-9397-08002B2CF9AE}" pid="10" name="Objective-ModificationStamp">
    <vt:filetime>2015-11-19T03:54:00Z</vt:filetime>
  </property>
  <property fmtid="{D5CDD505-2E9C-101B-9397-08002B2CF9AE}" pid="11" name="Objective-Owner">
    <vt:lpwstr>Moira Wilson</vt:lpwstr>
  </property>
  <property fmtid="{D5CDD505-2E9C-101B-9397-08002B2CF9AE}" pid="12" name="Objective-Path">
    <vt:lpwstr>Global Folder:MSD INFORMATION REPOSITORY:Social Research &amp; Evaluation:Children:Pathways through Service Systems - Phase 1:01 Project Planning:10 Home visitation evaluation:19 Comms and approval for release:</vt:lpwstr>
  </property>
  <property fmtid="{D5CDD505-2E9C-101B-9397-08002B2CF9AE}" pid="13" name="Objective-Parent">
    <vt:lpwstr>19 Comms and approval for release</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SR/CH/26/11-3557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