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CD10" w14:textId="4D7D54DE" w:rsidR="00F80E84" w:rsidRDefault="00E34C2A" w:rsidP="000E2A0D">
      <w:pPr>
        <w:pStyle w:val="Heading3"/>
        <w:ind w:left="284"/>
      </w:pPr>
      <w:r>
        <w:rPr>
          <w:noProof/>
        </w:rPr>
        <mc:AlternateContent>
          <mc:Choice Requires="wps">
            <w:drawing>
              <wp:anchor distT="0" distB="0" distL="114300" distR="114300" simplePos="0" relativeHeight="251659264" behindDoc="0" locked="0" layoutInCell="1" allowOverlap="1" wp14:anchorId="13DA9FF2" wp14:editId="1FE652B7">
                <wp:simplePos x="0" y="0"/>
                <wp:positionH relativeFrom="margin">
                  <wp:posOffset>5668874</wp:posOffset>
                </wp:positionH>
                <wp:positionV relativeFrom="paragraph">
                  <wp:posOffset>730733</wp:posOffset>
                </wp:positionV>
                <wp:extent cx="285750" cy="16319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631950"/>
                        </a:xfrm>
                        <a:prstGeom prst="rect">
                          <a:avLst/>
                        </a:prstGeom>
                        <a:solidFill>
                          <a:srgbClr val="FFCC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3EDF8" id="Rectangle 5" o:spid="_x0000_s1026" alt="&quot;&quot;" style="position:absolute;margin-left:446.35pt;margin-top:57.55pt;width:22.5pt;height:1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WCfgIAAF8FAAAOAAAAZHJzL2Uyb0RvYy54bWysVE1v2zAMvQ/YfxB0X21nST+COkWQIsOA&#10;oi3WDj0rshQbkEVNUuJkv36UZDtdV+wwzAdZFMlH8onU9c2hVWQvrGtAl7Q4yykRmkPV6G1Jvz+v&#10;P11S4jzTFVOgRUmPwtGbxccP152ZiwnUoCphCYJoN+9MSWvvzTzLHK9Fy9wZGKFRKcG2zKNot1ll&#10;WYforcomeX6edWArY4EL5/D0NinpIuJLKbh/kNIJT1RJMTcfVxvXTVizxTWbby0zdcP7NNg/ZNGy&#10;RmPQEeqWeUZ2tvkDqm24BQfSn3FoM5Cy4SLWgNUU+ZtqnmpmRKwFyXFmpMn9P1h+v38yjxZp6Iyb&#10;O9yGKg7StuGP+ZFDJOs4kiUOnnA8nFzOLmZIKUdVcf65uEIBYbKTt7HOfxHQkrApqcXLiByx/Z3z&#10;yXQwCcEcqKZaN0pFwW43K2XJnuHFrderVT7t0X8zUzoYawhuCTGcZKda4s4flQh2Sn8TkjRVyD5m&#10;EttMjHEY50L7IqlqVokUfpbjN0QPjRk8YqURMCBLjD9i9wCDZQIZsFOWvX1wFbFLR+f8b4kl59Ej&#10;RgbtR+e20WDfA1BYVR852Q8kJWoCSxuojo+WWEgz4gxfN3hvd8z5R2ZxKPCucdD9Ay5SQVdS6HeU&#10;1GB/vnce7LFXUUtJh0NWUvdjx6ygRH3V2MVXxXQapjIK09nFBAX7WrN5rdG7dgXYDgU+KYbHbbD3&#10;athKC+0LvgfLEBVVTHOMXVLu7SCsfBp+fFG4WC6jGU6iYf5OPxkewAOroS+fDy/Mmr55Pbb9PQwD&#10;yeZvejjZBk8Ny50H2cQGP/Ha841THBunf3HCM/Fajland3HxCwAA//8DAFBLAwQUAAYACAAAACEA&#10;pw1s0OAAAAALAQAADwAAAGRycy9kb3ducmV2LnhtbEyPwU7DMAyG70i8Q2QkLoil7bS1K00nhOAA&#10;EkhsiHPaeG1F4lRNtpW3x5zgaP+ffn+utrOz4oRTGDwpSBcJCKTWm4E6BR/7p9sCRIiajLaeUME3&#10;BtjWlxeVLo0/0zuedrETXEKh1Ar6GMdSytD26HRY+BGJs4OfnI48Tp00kz5zubMyS5K1dHogvtDr&#10;ER96bL92R6cAjV1rv3/ti+Zm9SiT5+zt8PKp1PXVfH8HIuIc/2D41Wd1qNmp8UcyQVgFxSbLGeUg&#10;XaUgmNgsc940CpZ5loKsK/n/h/oHAAD//wMAUEsBAi0AFAAGAAgAAAAhALaDOJL+AAAA4QEAABMA&#10;AAAAAAAAAAAAAAAAAAAAAFtDb250ZW50X1R5cGVzXS54bWxQSwECLQAUAAYACAAAACEAOP0h/9YA&#10;AACUAQAACwAAAAAAAAAAAAAAAAAvAQAAX3JlbHMvLnJlbHNQSwECLQAUAAYACAAAACEA32o1gn4C&#10;AABfBQAADgAAAAAAAAAAAAAAAAAuAgAAZHJzL2Uyb0RvYy54bWxQSwECLQAUAAYACAAAACEApw1s&#10;0OAAAAALAQAADwAAAAAAAAAAAAAAAADYBAAAZHJzL2Rvd25yZXYueG1sUEsFBgAAAAAEAAQA8wAA&#10;AOUFAAAAAA==&#10;" fillcolor="#ffcc04" stroked="f" strokeweight="2pt">
                <w10:wrap anchorx="margin"/>
              </v:rect>
            </w:pict>
          </mc:Fallback>
        </mc:AlternateContent>
      </w:r>
      <w:r w:rsidR="0050631D">
        <w:rPr>
          <w:noProof/>
        </w:rPr>
        <w:drawing>
          <wp:inline distT="0" distB="0" distL="0" distR="0" wp14:anchorId="1E919DF7" wp14:editId="3C19733E">
            <wp:extent cx="2134048" cy="681258"/>
            <wp:effectExtent l="0" t="0" r="0" b="0"/>
            <wp:docPr id="1" name="Picture 1"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Social Development Logo"/>
                    <pic:cNvPicPr/>
                  </pic:nvPicPr>
                  <pic:blipFill rotWithShape="1">
                    <a:blip r:embed="rId8" cstate="print">
                      <a:extLst>
                        <a:ext uri="{28A0092B-C50C-407E-A947-70E740481C1C}">
                          <a14:useLocalDpi xmlns:a14="http://schemas.microsoft.com/office/drawing/2010/main" val="0"/>
                        </a:ext>
                      </a:extLst>
                    </a:blip>
                    <a:srcRect t="1" r="58" b="-38584"/>
                    <a:stretch/>
                  </pic:blipFill>
                  <pic:spPr bwMode="auto">
                    <a:xfrm>
                      <a:off x="0" y="0"/>
                      <a:ext cx="2134048" cy="681258"/>
                    </a:xfrm>
                    <a:prstGeom prst="rect">
                      <a:avLst/>
                    </a:prstGeom>
                    <a:ln>
                      <a:noFill/>
                    </a:ln>
                    <a:extLst>
                      <a:ext uri="{53640926-AAD7-44D8-BBD7-CCE9431645EC}">
                        <a14:shadowObscured xmlns:a14="http://schemas.microsoft.com/office/drawing/2010/main"/>
                      </a:ext>
                    </a:extLst>
                  </pic:spPr>
                </pic:pic>
              </a:graphicData>
            </a:graphic>
          </wp:inline>
        </w:drawing>
      </w:r>
      <w:r w:rsidR="000E2A0D">
        <w:t xml:space="preserve"> </w:t>
      </w:r>
      <w:r w:rsidR="00F80E84">
        <w:rPr>
          <w:noProof/>
        </w:rPr>
        <w:drawing>
          <wp:inline distT="0" distB="0" distL="0" distR="0" wp14:anchorId="0A255C43" wp14:editId="7F7C44E7">
            <wp:extent cx="2665095" cy="723164"/>
            <wp:effectExtent l="0" t="0" r="0" b="0"/>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9" cstate="print">
                      <a:extLst>
                        <a:ext uri="{28A0092B-C50C-407E-A947-70E740481C1C}">
                          <a14:useLocalDpi xmlns:a14="http://schemas.microsoft.com/office/drawing/2010/main" val="0"/>
                        </a:ext>
                      </a:extLst>
                    </a:blip>
                    <a:srcRect l="-10506" t="-1" r="1" b="-28668"/>
                    <a:stretch/>
                  </pic:blipFill>
                  <pic:spPr bwMode="auto">
                    <a:xfrm>
                      <a:off x="0" y="0"/>
                      <a:ext cx="2665467" cy="723265"/>
                    </a:xfrm>
                    <a:prstGeom prst="rect">
                      <a:avLst/>
                    </a:prstGeom>
                    <a:ln>
                      <a:noFill/>
                    </a:ln>
                    <a:extLst>
                      <a:ext uri="{53640926-AAD7-44D8-BBD7-CCE9431645EC}">
                        <a14:shadowObscured xmlns:a14="http://schemas.microsoft.com/office/drawing/2010/main"/>
                      </a:ext>
                    </a:extLst>
                  </pic:spPr>
                </pic:pic>
              </a:graphicData>
            </a:graphic>
          </wp:inline>
        </w:drawing>
      </w:r>
    </w:p>
    <w:p w14:paraId="503F8D58" w14:textId="6236057C" w:rsidR="00F80E84" w:rsidRPr="0050631D" w:rsidRDefault="00F80E84" w:rsidP="000E2A0D">
      <w:pPr>
        <w:pStyle w:val="Subtitle"/>
        <w:bidi/>
      </w:pPr>
      <w:r>
        <w:rPr>
          <w:rtl/>
        </w:rPr>
        <w:t>صحيفة الوقائع</w:t>
      </w:r>
    </w:p>
    <w:p w14:paraId="64D4037A" w14:textId="588091B6" w:rsidR="0050631D" w:rsidRDefault="00F80E84" w:rsidP="000E2A0D">
      <w:pPr>
        <w:pStyle w:val="Title"/>
        <w:bidi/>
      </w:pPr>
      <w:r>
        <w:rPr>
          <w:rtl/>
        </w:rPr>
        <w:t>الصندوق الاجتماعي لرعاية المعوقين</w:t>
      </w:r>
    </w:p>
    <w:p w14:paraId="5762D366" w14:textId="77777777" w:rsidR="00E34C2A" w:rsidRPr="00E34C2A" w:rsidRDefault="00E34C2A" w:rsidP="00E34C2A">
      <w:pPr>
        <w:bidi/>
      </w:pPr>
    </w:p>
    <w:p w14:paraId="7DBE74A3" w14:textId="72BE503B" w:rsidR="00852BC3" w:rsidRDefault="00852BC3" w:rsidP="00981224">
      <w:pPr>
        <w:pStyle w:val="StyleLeft05cm"/>
        <w:bidi/>
      </w:pPr>
      <w:r>
        <w:rPr>
          <w:rtl/>
        </w:rPr>
        <w:t xml:space="preserve">يمكن لذوي الإعاقة وأسرهم whānau من الذين تأثروا بشكل كبير بسبب COVID-19 الآن التقدم بطلب إلى بعض مقدمي الخدمات المحليين للحصول على دعم للتمويل من خلال الصندوق الاجتماعي لرعاية المعوقين. </w:t>
      </w:r>
    </w:p>
    <w:p w14:paraId="7C4DA4E1" w14:textId="36FF406E" w:rsidR="00852BC3" w:rsidRPr="00852BC3" w:rsidRDefault="009D1C02" w:rsidP="00E34C2A">
      <w:pPr>
        <w:pStyle w:val="Link"/>
        <w:bidi/>
      </w:pPr>
      <w:hyperlink r:id="rId10" w:history="1">
        <w:r w:rsidR="00852BC3" w:rsidRPr="009D1C02">
          <w:rPr>
            <w:rStyle w:val="Hyperlink"/>
            <w:rFonts w:ascii="Arial" w:hAnsi="Arial" w:cs="Arial" w:hint="cs"/>
            <w:rtl/>
          </w:rPr>
          <w:t>ابحث</w:t>
        </w:r>
        <w:r w:rsidR="00852BC3" w:rsidRPr="009D1C02">
          <w:rPr>
            <w:rStyle w:val="Hyperlink"/>
            <w:rtl/>
          </w:rPr>
          <w:t xml:space="preserve"> </w:t>
        </w:r>
        <w:r w:rsidR="00852BC3" w:rsidRPr="009D1C02">
          <w:rPr>
            <w:rStyle w:val="Hyperlink"/>
            <w:rFonts w:ascii="Arial" w:hAnsi="Arial" w:cs="Arial" w:hint="cs"/>
            <w:rtl/>
          </w:rPr>
          <w:t>عن</w:t>
        </w:r>
        <w:r w:rsidR="00852BC3" w:rsidRPr="009D1C02">
          <w:rPr>
            <w:rStyle w:val="Hyperlink"/>
            <w:rtl/>
          </w:rPr>
          <w:t xml:space="preserve"> </w:t>
        </w:r>
        <w:r w:rsidR="00852BC3" w:rsidRPr="009D1C02">
          <w:rPr>
            <w:rStyle w:val="Hyperlink"/>
            <w:rFonts w:ascii="Arial" w:hAnsi="Arial" w:cs="Arial" w:hint="cs"/>
            <w:rtl/>
          </w:rPr>
          <w:t>مقدمي</w:t>
        </w:r>
        <w:r w:rsidR="00852BC3" w:rsidRPr="009D1C02">
          <w:rPr>
            <w:rStyle w:val="Hyperlink"/>
            <w:rtl/>
          </w:rPr>
          <w:t xml:space="preserve"> </w:t>
        </w:r>
        <w:r w:rsidR="00852BC3" w:rsidRPr="009D1C02">
          <w:rPr>
            <w:rStyle w:val="Hyperlink"/>
            <w:rFonts w:ascii="Arial" w:hAnsi="Arial" w:cs="Arial" w:hint="cs"/>
            <w:rtl/>
          </w:rPr>
          <w:t>الخدمات</w:t>
        </w:r>
        <w:r w:rsidR="00852BC3" w:rsidRPr="009D1C02">
          <w:rPr>
            <w:rStyle w:val="Hyperlink"/>
            <w:rtl/>
          </w:rPr>
          <w:t xml:space="preserve"> </w:t>
        </w:r>
        <w:r w:rsidR="00852BC3" w:rsidRPr="009D1C02">
          <w:rPr>
            <w:rStyle w:val="Hyperlink"/>
            <w:rFonts w:ascii="Arial" w:hAnsi="Arial" w:cs="Arial" w:hint="cs"/>
            <w:rtl/>
          </w:rPr>
          <w:t>في</w:t>
        </w:r>
        <w:r w:rsidR="00852BC3" w:rsidRPr="009D1C02">
          <w:rPr>
            <w:rStyle w:val="Hyperlink"/>
            <w:rtl/>
          </w:rPr>
          <w:t xml:space="preserve"> </w:t>
        </w:r>
        <w:r w:rsidR="00852BC3" w:rsidRPr="009D1C02">
          <w:rPr>
            <w:rStyle w:val="Hyperlink"/>
            <w:rFonts w:ascii="Arial" w:hAnsi="Arial" w:cs="Arial" w:hint="cs"/>
            <w:rtl/>
          </w:rPr>
          <w:t>منطقتك</w:t>
        </w:r>
      </w:hyperlink>
    </w:p>
    <w:p w14:paraId="32E6FC82" w14:textId="7C8BEF60" w:rsidR="00852BC3" w:rsidRPr="00852BC3" w:rsidRDefault="00852BC3" w:rsidP="00981224">
      <w:pPr>
        <w:pStyle w:val="StyleLeft05cm"/>
        <w:bidi/>
      </w:pPr>
      <w:r>
        <w:rPr>
          <w:rFonts w:ascii="Arial" w:hAnsi="Arial" w:cs="Arial" w:hint="cs"/>
          <w:rtl/>
        </w:rPr>
        <w:t>ب</w:t>
      </w:r>
      <w:r>
        <w:rPr>
          <w:rtl/>
        </w:rPr>
        <w:t>مجرد العثور على أحد مقدمي الخدمات، سيقوم بالعمل معك لمعرفة المساعدة التي تحتاجها. واعتمادا على احتياجاتك، قد تحصل على تمويل مباشر، أو قد يقوم مقدم الخدمة المعنية بشراء الخدمات أو الأجهزة أو المعدات لك.</w:t>
      </w:r>
    </w:p>
    <w:p w14:paraId="0067647C" w14:textId="77777777" w:rsidR="00852BC3" w:rsidRDefault="00852BC3" w:rsidP="00981224">
      <w:pPr>
        <w:pStyle w:val="StyleLeft05cm"/>
      </w:pPr>
    </w:p>
    <w:p w14:paraId="6271C51E" w14:textId="7711C960" w:rsidR="00852BC3" w:rsidRPr="00852BC3" w:rsidRDefault="00852BC3" w:rsidP="00981224">
      <w:pPr>
        <w:pStyle w:val="StyleLeft05cm"/>
        <w:bidi/>
      </w:pPr>
      <w:r>
        <w:rPr>
          <w:rtl/>
        </w:rPr>
        <w:t>تعطى الأولوية للمساعدة في:</w:t>
      </w:r>
    </w:p>
    <w:p w14:paraId="41A3EB16" w14:textId="77777777" w:rsidR="00852BC3" w:rsidRPr="00852BC3" w:rsidRDefault="00852BC3" w:rsidP="00852BC3">
      <w:pPr>
        <w:pStyle w:val="Bullet1"/>
        <w:bidi/>
      </w:pPr>
      <w:r>
        <w:rPr>
          <w:rtl/>
        </w:rPr>
        <w:t>التواصل مع الشبكات الاجتماعية والجاليات</w:t>
      </w:r>
    </w:p>
    <w:p w14:paraId="487E8701" w14:textId="58F756D4" w:rsidR="00852BC3" w:rsidRPr="00852BC3" w:rsidRDefault="00852BC3" w:rsidP="00852BC3">
      <w:pPr>
        <w:pStyle w:val="Bullet1"/>
        <w:bidi/>
      </w:pPr>
      <w:r>
        <w:rPr>
          <w:rtl/>
        </w:rPr>
        <w:t>دعم</w:t>
      </w:r>
      <w:r w:rsidR="009E342E">
        <w:rPr>
          <w:rFonts w:hint="cs"/>
          <w:rtl/>
        </w:rPr>
        <w:t xml:space="preserve"> </w:t>
      </w:r>
      <w:r w:rsidR="009E342E">
        <w:rPr>
          <w:rtl/>
        </w:rPr>
        <w:t>الشخص المعاق</w:t>
      </w:r>
      <w:r w:rsidR="009E342E">
        <w:rPr>
          <w:rFonts w:hint="cs"/>
          <w:rtl/>
        </w:rPr>
        <w:t xml:space="preserve"> </w:t>
      </w:r>
      <w:r w:rsidR="009E342E">
        <w:rPr>
          <w:rFonts w:cs="Arial" w:hint="cs"/>
          <w:rtl/>
        </w:rPr>
        <w:t>أو</w:t>
      </w:r>
      <w:r>
        <w:rPr>
          <w:rtl/>
        </w:rPr>
        <w:t xml:space="preserve"> أسر</w:t>
      </w:r>
      <w:r w:rsidR="009E342E">
        <w:rPr>
          <w:rFonts w:cs="Arial" w:hint="cs"/>
          <w:rtl/>
        </w:rPr>
        <w:t>ته</w:t>
      </w:r>
      <w:r>
        <w:rPr>
          <w:rtl/>
        </w:rPr>
        <w:t xml:space="preserve"> whānau </w:t>
      </w:r>
    </w:p>
    <w:p w14:paraId="390E0D4D" w14:textId="77777777" w:rsidR="00852BC3" w:rsidRPr="00852BC3" w:rsidRDefault="00852BC3" w:rsidP="00852BC3">
      <w:pPr>
        <w:pStyle w:val="Bullet1"/>
        <w:bidi/>
      </w:pPr>
      <w:r>
        <w:rPr>
          <w:rtl/>
        </w:rPr>
        <w:t>توفير احتياطات لمنع التعرض لـ COVID-19</w:t>
      </w:r>
    </w:p>
    <w:p w14:paraId="71D47AF8" w14:textId="384B4C53" w:rsidR="00852BC3" w:rsidRPr="00852BC3" w:rsidRDefault="00852BC3" w:rsidP="00852BC3">
      <w:pPr>
        <w:pStyle w:val="Bullet1"/>
        <w:bidi/>
      </w:pPr>
      <w:r>
        <w:rPr>
          <w:rtl/>
        </w:rPr>
        <w:t>التواصل مع شبكات الدعم.</w:t>
      </w:r>
    </w:p>
    <w:p w14:paraId="5C970DB2" w14:textId="77777777" w:rsidR="00852BC3" w:rsidRDefault="00852BC3" w:rsidP="00981224">
      <w:pPr>
        <w:pStyle w:val="StyleLeft05cm"/>
      </w:pPr>
    </w:p>
    <w:p w14:paraId="624546AB" w14:textId="19869F39" w:rsidR="00852BC3" w:rsidRPr="00E524F1" w:rsidRDefault="00852BC3" w:rsidP="00981224">
      <w:pPr>
        <w:pStyle w:val="StyleLeft05cm"/>
        <w:bidi/>
      </w:pPr>
      <w:r w:rsidRPr="00E524F1">
        <w:rPr>
          <w:b/>
          <w:bCs/>
          <w:rtl/>
        </w:rPr>
        <w:t>لا يمكن</w:t>
      </w:r>
      <w:r>
        <w:rPr>
          <w:rtl/>
        </w:rPr>
        <w:t xml:space="preserve"> استخدام التمويل من أجل:</w:t>
      </w:r>
    </w:p>
    <w:p w14:paraId="16B503CC" w14:textId="77777777" w:rsidR="00852BC3" w:rsidRDefault="00852BC3" w:rsidP="00852BC3">
      <w:pPr>
        <w:pStyle w:val="Bullet1"/>
        <w:bidi/>
      </w:pPr>
      <w:r>
        <w:rPr>
          <w:rtl/>
        </w:rPr>
        <w:t xml:space="preserve">الدعم المقدم من خدمة التواصل الاجتماعي </w:t>
      </w:r>
    </w:p>
    <w:p w14:paraId="395F7A08" w14:textId="77777777" w:rsidR="00852BC3" w:rsidRPr="00DE2107" w:rsidRDefault="00852BC3" w:rsidP="00852BC3">
      <w:pPr>
        <w:pStyle w:val="Bullet1"/>
        <w:bidi/>
      </w:pPr>
      <w:r>
        <w:rPr>
          <w:rtl/>
        </w:rPr>
        <w:t>التكاليف الجارية، مثل دفع الاشتراكات</w:t>
      </w:r>
    </w:p>
    <w:p w14:paraId="1ED96557" w14:textId="77777777" w:rsidR="00852BC3" w:rsidRPr="00E524F1" w:rsidRDefault="00852BC3" w:rsidP="00852BC3">
      <w:pPr>
        <w:pStyle w:val="Bullet1"/>
        <w:bidi/>
      </w:pPr>
      <w:r>
        <w:rPr>
          <w:rtl/>
        </w:rPr>
        <w:t>الأغراض التي تم شراؤها من قبل</w:t>
      </w:r>
    </w:p>
    <w:p w14:paraId="15118BAE" w14:textId="77777777" w:rsidR="00852BC3" w:rsidRPr="00E524F1" w:rsidRDefault="00852BC3" w:rsidP="00852BC3">
      <w:pPr>
        <w:pStyle w:val="Bullet1"/>
        <w:bidi/>
      </w:pPr>
      <w:r>
        <w:rPr>
          <w:rtl/>
        </w:rPr>
        <w:t>الغذاء (يمكنك الحصول على الغذاء من خلال ”برنامج مجتمعات الأمن الغذائي“ و ”منحة ذوي الاحتياجات الخاصة“ للغذاء)</w:t>
      </w:r>
    </w:p>
    <w:p w14:paraId="5D285A37" w14:textId="77777777" w:rsidR="00852BC3" w:rsidRPr="00E524F1" w:rsidRDefault="00852BC3" w:rsidP="00852BC3">
      <w:pPr>
        <w:pStyle w:val="Bullet1"/>
        <w:bidi/>
      </w:pPr>
      <w:r>
        <w:rPr>
          <w:rtl/>
        </w:rPr>
        <w:t xml:space="preserve">شراء الأصول النقدية </w:t>
      </w:r>
    </w:p>
    <w:p w14:paraId="7019DF2C" w14:textId="77777777" w:rsidR="00852BC3" w:rsidRPr="00E524F1" w:rsidRDefault="00852BC3" w:rsidP="00852BC3">
      <w:pPr>
        <w:pStyle w:val="Bullet1"/>
        <w:bidi/>
      </w:pPr>
      <w:r>
        <w:rPr>
          <w:rtl/>
        </w:rPr>
        <w:t>شراء المركبات</w:t>
      </w:r>
    </w:p>
    <w:p w14:paraId="2B938A1B" w14:textId="77777777" w:rsidR="00852BC3" w:rsidRPr="00E524F1" w:rsidRDefault="00852BC3" w:rsidP="00852BC3">
      <w:pPr>
        <w:pStyle w:val="Bullet1"/>
        <w:bidi/>
      </w:pPr>
      <w:r>
        <w:rPr>
          <w:rtl/>
        </w:rPr>
        <w:t>الكحول أو السجائر أو التبغ أو منتجات السجائر الإلكترونية</w:t>
      </w:r>
    </w:p>
    <w:p w14:paraId="5625EFAB" w14:textId="77777777" w:rsidR="00852BC3" w:rsidRPr="00E524F1" w:rsidRDefault="00852BC3" w:rsidP="00852BC3">
      <w:pPr>
        <w:pStyle w:val="Bullet1"/>
        <w:bidi/>
      </w:pPr>
      <w:r>
        <w:rPr>
          <w:rtl/>
        </w:rPr>
        <w:t>منتجات يانصيب لوتو</w:t>
      </w:r>
    </w:p>
    <w:p w14:paraId="282BBF33" w14:textId="65678CC4" w:rsidR="00852BC3" w:rsidRDefault="00852BC3" w:rsidP="00852BC3">
      <w:pPr>
        <w:pStyle w:val="Bullet1"/>
        <w:bidi/>
      </w:pPr>
      <w:r>
        <w:rPr>
          <w:rtl/>
        </w:rPr>
        <w:t>أغراض المقامرة.</w:t>
      </w:r>
    </w:p>
    <w:p w14:paraId="5090290C" w14:textId="77777777" w:rsidR="00CB4EEE" w:rsidRPr="00852BC3" w:rsidRDefault="00CB4EEE" w:rsidP="00CB4EEE">
      <w:pPr>
        <w:pStyle w:val="Bullet1"/>
        <w:numPr>
          <w:ilvl w:val="0"/>
          <w:numId w:val="0"/>
        </w:numPr>
        <w:ind w:left="709"/>
      </w:pPr>
    </w:p>
    <w:p w14:paraId="78B1DE81" w14:textId="0A534EE0" w:rsidR="00CB4EEE" w:rsidRPr="00E524F1" w:rsidRDefault="00CB4EEE" w:rsidP="00CB4EEE">
      <w:pPr>
        <w:pStyle w:val="Bullet1"/>
        <w:numPr>
          <w:ilvl w:val="0"/>
          <w:numId w:val="0"/>
        </w:numPr>
        <w:bidi/>
        <w:ind w:left="284" w:hanging="1"/>
      </w:pPr>
      <w:r>
        <w:rPr>
          <w:rtl/>
        </w:rPr>
        <w:t xml:space="preserve">التمويل محدود، حيث يمكن لكل شخص معاق في الأسرة whānau التقدم بطلب للحصول على ما يصل إلى 2000 دولار كحد أقصى عندما يكون التمويل متاحاً. </w:t>
      </w:r>
    </w:p>
    <w:p w14:paraId="5733F166" w14:textId="4C075BAD" w:rsidR="00CB4EEE" w:rsidRPr="00CB4EEE" w:rsidRDefault="00CB4EEE" w:rsidP="00465961">
      <w:pPr>
        <w:bidi/>
        <w:spacing w:before="0"/>
        <w:ind w:left="284"/>
        <w:rPr>
          <w:rFonts w:eastAsia="Roboto" w:cstheme="minorHAnsi"/>
          <w:sz w:val="20"/>
          <w:szCs w:val="20"/>
        </w:rPr>
      </w:pPr>
      <w:r>
        <w:rPr>
          <w:rtl/>
        </w:rPr>
        <w:t xml:space="preserve">يمكنك العثور على مزيد من المعلومات على </w:t>
      </w:r>
      <w:hyperlink r:id="rId11" w:history="1">
        <w:r>
          <w:rPr>
            <w:color w:val="0000FF" w:themeColor="hyperlink"/>
            <w:sz w:val="20"/>
            <w:szCs w:val="20"/>
            <w:u w:val="single"/>
            <w:rtl/>
          </w:rPr>
          <w:t>الموقع</w:t>
        </w:r>
      </w:hyperlink>
      <w:r w:rsidR="00A452A3">
        <w:rPr>
          <w:rFonts w:hint="cs"/>
          <w:color w:val="0000FF" w:themeColor="hyperlink"/>
          <w:sz w:val="20"/>
          <w:szCs w:val="20"/>
          <w:u w:val="single"/>
          <w:rtl/>
        </w:rPr>
        <w:t xml:space="preserve"> </w:t>
      </w:r>
      <w:hyperlink r:id="rId12" w:history="1">
        <w:r w:rsidRPr="00DE6DF1">
          <w:rPr>
            <w:rStyle w:val="Hyperlink"/>
            <w:rFonts w:ascii="Arial" w:hAnsi="Arial" w:cs="Arial"/>
            <w:sz w:val="20"/>
            <w:szCs w:val="20"/>
            <w:rtl/>
          </w:rPr>
          <w:t>الإلكتروني</w:t>
        </w:r>
        <w:r w:rsidRPr="00DE6DF1">
          <w:rPr>
            <w:rStyle w:val="Hyperlink"/>
            <w:sz w:val="20"/>
            <w:szCs w:val="20"/>
            <w:rtl/>
          </w:rPr>
          <w:t xml:space="preserve"> </w:t>
        </w:r>
        <w:r w:rsidRPr="00DE6DF1">
          <w:rPr>
            <w:rStyle w:val="Hyperlink"/>
            <w:rFonts w:ascii="Arial" w:hAnsi="Arial" w:cs="Arial"/>
            <w:sz w:val="20"/>
            <w:szCs w:val="20"/>
            <w:rtl/>
          </w:rPr>
          <w:t>لوزارة</w:t>
        </w:r>
        <w:r w:rsidRPr="00DE6DF1">
          <w:rPr>
            <w:rStyle w:val="Hyperlink"/>
            <w:sz w:val="20"/>
            <w:szCs w:val="20"/>
            <w:rtl/>
          </w:rPr>
          <w:t xml:space="preserve"> </w:t>
        </w:r>
        <w:r w:rsidRPr="00DE6DF1">
          <w:rPr>
            <w:rStyle w:val="Hyperlink"/>
            <w:rFonts w:ascii="Arial" w:hAnsi="Arial" w:cs="Arial"/>
            <w:sz w:val="20"/>
            <w:szCs w:val="20"/>
            <w:rtl/>
          </w:rPr>
          <w:t>التنمية</w:t>
        </w:r>
        <w:r w:rsidRPr="00DE6DF1">
          <w:rPr>
            <w:rStyle w:val="Hyperlink"/>
            <w:sz w:val="20"/>
            <w:szCs w:val="20"/>
            <w:rtl/>
          </w:rPr>
          <w:t xml:space="preserve"> </w:t>
        </w:r>
        <w:r w:rsidRPr="00DE6DF1">
          <w:rPr>
            <w:rStyle w:val="Hyperlink"/>
            <w:rFonts w:ascii="Arial" w:hAnsi="Arial" w:cs="Arial"/>
            <w:sz w:val="20"/>
            <w:szCs w:val="20"/>
            <w:rtl/>
          </w:rPr>
          <w:t>الاجتماعية</w:t>
        </w:r>
      </w:hyperlink>
      <w:r>
        <w:rPr>
          <w:sz w:val="20"/>
          <w:szCs w:val="20"/>
          <w:rtl/>
        </w:rPr>
        <w:t>.</w:t>
      </w:r>
    </w:p>
    <w:p w14:paraId="4FFDD07B" w14:textId="3DD415AE" w:rsidR="00B9052D" w:rsidRDefault="00B9052D">
      <w:pPr>
        <w:spacing w:before="0" w:after="0" w:line="240" w:lineRule="auto"/>
        <w:rPr>
          <w:szCs w:val="20"/>
        </w:rPr>
      </w:pPr>
      <w:r>
        <w:rPr>
          <w:szCs w:val="20"/>
        </w:rPr>
        <w:br w:type="page"/>
      </w:r>
    </w:p>
    <w:p w14:paraId="0C508C41" w14:textId="77777777" w:rsidR="00CB4EEE" w:rsidRDefault="00CB4EEE" w:rsidP="00852BC3">
      <w:pPr>
        <w:spacing w:after="200" w:line="276" w:lineRule="auto"/>
        <w:contextualSpacing/>
        <w:rPr>
          <w:szCs w:val="20"/>
        </w:rPr>
      </w:pPr>
    </w:p>
    <w:p w14:paraId="04DBA816" w14:textId="7AE4FD3D" w:rsidR="00852BC3" w:rsidRPr="00852BC3" w:rsidRDefault="00852BC3" w:rsidP="00981224">
      <w:pPr>
        <w:pStyle w:val="Style16ptBoldLeft05cm"/>
        <w:bidi/>
      </w:pPr>
      <w:r>
        <w:rPr>
          <w:rtl/>
        </w:rPr>
        <w:t xml:space="preserve">أسئلة وأجوبة من منظور إحدى الجاليات والأشخاص ذوي الإعاقة و أسرهم whānau </w:t>
      </w:r>
    </w:p>
    <w:p w14:paraId="4B0AC9BE" w14:textId="0010DD93" w:rsidR="00852BC3" w:rsidRDefault="00852BC3" w:rsidP="00981224">
      <w:pPr>
        <w:pStyle w:val="StyleBoldLeft05cm"/>
        <w:bidi/>
      </w:pPr>
      <w:r>
        <w:rPr>
          <w:rtl/>
        </w:rPr>
        <w:t>س: كيف يمكنني الحصول على الدعم؟</w:t>
      </w:r>
    </w:p>
    <w:p w14:paraId="77EA61D3" w14:textId="1469A110" w:rsidR="00852BC3" w:rsidRPr="008B3400" w:rsidRDefault="00852BC3" w:rsidP="00981224">
      <w:pPr>
        <w:pStyle w:val="StyleLeft05cm"/>
        <w:bidi/>
      </w:pPr>
      <w:r>
        <w:rPr>
          <w:rtl/>
        </w:rPr>
        <w:t xml:space="preserve">توجد قائمة بجميع مقدمي الخدمات الممولة على صفحة الموقع الإلكتروني لوزارة التنمية الاجتماعية MSD. </w:t>
      </w:r>
      <w:r w:rsidR="00A452A3">
        <w:rPr>
          <w:rFonts w:cs="Arial" w:hint="cs"/>
          <w:rtl/>
        </w:rPr>
        <w:t>يمكنك الاتصال</w:t>
      </w:r>
      <w:r>
        <w:rPr>
          <w:rtl/>
        </w:rPr>
        <w:t xml:space="preserve"> بالمنظمة التي تدعم احتياجاتك على أفضل وجه.</w:t>
      </w:r>
    </w:p>
    <w:p w14:paraId="75B7D9C1" w14:textId="77777777" w:rsidR="00852BC3" w:rsidRDefault="00852BC3" w:rsidP="00981224">
      <w:pPr>
        <w:pStyle w:val="StyleBoldLeft05cm"/>
      </w:pPr>
    </w:p>
    <w:p w14:paraId="403525D5" w14:textId="221111F7" w:rsidR="00852BC3" w:rsidRDefault="00852BC3" w:rsidP="00981224">
      <w:pPr>
        <w:pStyle w:val="StyleBoldLeft05cm"/>
        <w:bidi/>
      </w:pPr>
      <w:r>
        <w:rPr>
          <w:rtl/>
        </w:rPr>
        <w:t>س: هل يجب علي تقديم دليل إثبات الشراء؟</w:t>
      </w:r>
    </w:p>
    <w:p w14:paraId="51F922F6" w14:textId="55E9CBD7" w:rsidR="00852BC3" w:rsidRPr="008B3400" w:rsidRDefault="00852BC3" w:rsidP="00981224">
      <w:pPr>
        <w:pStyle w:val="StyleLeft05cm"/>
        <w:bidi/>
      </w:pPr>
      <w:r>
        <w:rPr>
          <w:rtl/>
        </w:rPr>
        <w:t>سيحاول مقدمو الخدمة التحقق من عمليات الشراء، ولكن هذا ليس مطلباً.</w:t>
      </w:r>
    </w:p>
    <w:p w14:paraId="5DBF1540" w14:textId="77777777" w:rsidR="00852BC3" w:rsidRDefault="00852BC3" w:rsidP="00981224">
      <w:pPr>
        <w:pStyle w:val="StyleBoldLeft05cm"/>
      </w:pPr>
    </w:p>
    <w:p w14:paraId="22F28696" w14:textId="03EB081A" w:rsidR="00852BC3" w:rsidRDefault="00852BC3" w:rsidP="00981224">
      <w:pPr>
        <w:pStyle w:val="StyleBoldLeft05cm"/>
        <w:bidi/>
      </w:pPr>
      <w:r>
        <w:rPr>
          <w:rtl/>
        </w:rPr>
        <w:t>س: هل يجب علي إثبات إعاقتي؟</w:t>
      </w:r>
    </w:p>
    <w:p w14:paraId="4D21E496" w14:textId="77777777" w:rsidR="00852BC3" w:rsidRPr="008B3400" w:rsidRDefault="00852BC3" w:rsidP="00981224">
      <w:pPr>
        <w:pStyle w:val="StyleLeft05cm"/>
        <w:bidi/>
      </w:pPr>
      <w:r>
        <w:rPr>
          <w:rtl/>
        </w:rPr>
        <w:t>لا. إن حاجتك ونوع الخدمة المقدمة المتعلقة بها سيتم تحديدها بالتعاون مع مقدم الخدمة.</w:t>
      </w:r>
    </w:p>
    <w:p w14:paraId="284B1BE5" w14:textId="77777777" w:rsidR="00852BC3" w:rsidRDefault="00852BC3" w:rsidP="00981224">
      <w:pPr>
        <w:pStyle w:val="StyleBoldLeft05cm"/>
      </w:pPr>
    </w:p>
    <w:p w14:paraId="0CA64EC8" w14:textId="78132593" w:rsidR="00852BC3" w:rsidRDefault="00852BC3" w:rsidP="00981224">
      <w:pPr>
        <w:pStyle w:val="StyleBoldLeft05cm"/>
        <w:bidi/>
      </w:pPr>
      <w:r>
        <w:rPr>
          <w:rtl/>
        </w:rPr>
        <w:t>س: ماذا لو كان لدينا أكثر من شخص معاق واحد في أسرتنا whānau؟</w:t>
      </w:r>
    </w:p>
    <w:p w14:paraId="36F327A5" w14:textId="2D3DEFB2" w:rsidR="00852BC3" w:rsidRPr="00FF56C9" w:rsidRDefault="00852BC3" w:rsidP="00981224">
      <w:pPr>
        <w:pStyle w:val="StyleLeft05cm"/>
        <w:bidi/>
      </w:pPr>
      <w:r>
        <w:rPr>
          <w:rtl/>
        </w:rPr>
        <w:t>يتوفر الدعم لكل شخص معاق في الأسرة whānau. إذا كان لديكم أكثر من شخص معاق واحد في أسرتكم whānau، فيمكن لكل منهم الحصول على نفس المستوى من الدعم.</w:t>
      </w:r>
      <w:r>
        <w:rPr>
          <w:rtl/>
        </w:rPr>
        <w:br/>
      </w:r>
    </w:p>
    <w:p w14:paraId="4D521096" w14:textId="119571DD" w:rsidR="00852BC3" w:rsidRDefault="00852BC3" w:rsidP="00981224">
      <w:pPr>
        <w:pStyle w:val="StyleBoldLeft05cm"/>
        <w:bidi/>
      </w:pPr>
      <w:r>
        <w:rPr>
          <w:rtl/>
        </w:rPr>
        <w:t>س: هل يمكنني شراء أشياء حصلت على تمويل لشرائها بالفعل أو اشتريتها من قبل؟</w:t>
      </w:r>
    </w:p>
    <w:p w14:paraId="60532C1F" w14:textId="77777777" w:rsidR="00852BC3" w:rsidRDefault="00852BC3" w:rsidP="00981224">
      <w:pPr>
        <w:pStyle w:val="StyleLeft05cm"/>
        <w:bidi/>
      </w:pPr>
      <w:r>
        <w:rPr>
          <w:rtl/>
        </w:rPr>
        <w:t>لا. لا يمكن استخدام التمويل للأغراض التي تم شراؤها بالفعل أو الأغراض أو الخدمات التي كنت قد تلقيت تمويلاً لها.</w:t>
      </w:r>
    </w:p>
    <w:p w14:paraId="71D09519" w14:textId="77777777" w:rsidR="00852BC3" w:rsidRDefault="00852BC3" w:rsidP="00981224">
      <w:pPr>
        <w:pStyle w:val="StyleLeft05cm"/>
      </w:pPr>
    </w:p>
    <w:p w14:paraId="69F4D93D" w14:textId="77777777" w:rsidR="00852BC3" w:rsidRPr="00FF36A5" w:rsidRDefault="00852BC3" w:rsidP="00981224">
      <w:pPr>
        <w:pStyle w:val="StyleBoldLeft05cm"/>
        <w:bidi/>
      </w:pPr>
      <w:r>
        <w:rPr>
          <w:rtl/>
        </w:rPr>
        <w:t xml:space="preserve">س: هل يمكن استخدام تمويل الدعم المباشر لدفع النفقات المدفوعة مسبقا وتلك التي سيُدفع لها مستقبلاً؟ </w:t>
      </w:r>
    </w:p>
    <w:p w14:paraId="713EEE6C" w14:textId="77777777" w:rsidR="00852BC3" w:rsidRDefault="00852BC3" w:rsidP="00981224">
      <w:pPr>
        <w:pStyle w:val="StyleLeft05cm"/>
        <w:bidi/>
      </w:pPr>
      <w:r>
        <w:rPr>
          <w:rtl/>
        </w:rPr>
        <w:t>التمويل هو لتلبية الاحتياجات الحالية للشخص المعاق وأسرته whānau، وليس لاحتياجاتهم المستقبلية.</w:t>
      </w:r>
    </w:p>
    <w:p w14:paraId="164D8957" w14:textId="77777777" w:rsidR="00852BC3" w:rsidRDefault="00852BC3" w:rsidP="00981224">
      <w:pPr>
        <w:pStyle w:val="StyleLeft05cm"/>
      </w:pPr>
    </w:p>
    <w:p w14:paraId="379A9BDB" w14:textId="77777777" w:rsidR="00852BC3" w:rsidRPr="00FF36A5" w:rsidRDefault="00852BC3" w:rsidP="00981224">
      <w:pPr>
        <w:pStyle w:val="StyleBoldLeft05cm"/>
        <w:bidi/>
      </w:pPr>
      <w:r>
        <w:rPr>
          <w:rtl/>
        </w:rPr>
        <w:t xml:space="preserve">س: هل توجد فئة عمرية محددة لذوي الإعاقة وأسرهم whānau من الذين يتلقون الدعم من مقدمي خدمات الدعم بموجب هذا التمويل؟ </w:t>
      </w:r>
    </w:p>
    <w:p w14:paraId="415A04D0" w14:textId="79B71E58" w:rsidR="00852BC3" w:rsidRDefault="00852BC3" w:rsidP="00981224">
      <w:pPr>
        <w:pStyle w:val="StyleLeft05cm"/>
        <w:bidi/>
      </w:pPr>
      <w:r>
        <w:rPr>
          <w:rtl/>
        </w:rPr>
        <w:t>لا يقتصر الدعم على فئة عمرية محددة.</w:t>
      </w:r>
    </w:p>
    <w:p w14:paraId="77609BE5" w14:textId="7F77D9B4" w:rsidR="009C16A4" w:rsidRDefault="009C16A4" w:rsidP="00981224">
      <w:pPr>
        <w:spacing w:before="0" w:after="0" w:line="240" w:lineRule="auto"/>
        <w:rPr>
          <w:b/>
          <w:bCs/>
        </w:rPr>
      </w:pPr>
    </w:p>
    <w:p w14:paraId="43ACF3C3" w14:textId="766AB9A3" w:rsidR="00852BC3" w:rsidRPr="00981224" w:rsidRDefault="00852BC3" w:rsidP="00981224">
      <w:pPr>
        <w:pStyle w:val="StyleBoldLeft05cm"/>
        <w:bidi/>
      </w:pPr>
      <w:r>
        <w:rPr>
          <w:rtl/>
        </w:rPr>
        <w:t xml:space="preserve">س: هل يمكن لشخص معاق أو أسرته من خلال برنامج تمويل الرعاية المقدم من الصندوق الاجتماعي لرعاية المعوقين أن يتلقى الرعاية من أكثر من مقدم خدمة واحد؟ </w:t>
      </w:r>
    </w:p>
    <w:p w14:paraId="7B1264D1" w14:textId="27724AF5" w:rsidR="00852BC3" w:rsidRPr="00981224" w:rsidRDefault="00852BC3" w:rsidP="00981224">
      <w:pPr>
        <w:pStyle w:val="StyleLeft05cm"/>
        <w:bidi/>
      </w:pPr>
      <w:r>
        <w:rPr>
          <w:rtl/>
        </w:rPr>
        <w:t>لا. سيتأكد مقدمو التمويل أن الشخص المعوق والأسرة whānau ال</w:t>
      </w:r>
      <w:r w:rsidR="00EF7BC1">
        <w:rPr>
          <w:rFonts w:cs="Arial" w:hint="cs"/>
          <w:rtl/>
        </w:rPr>
        <w:t>ت</w:t>
      </w:r>
      <w:r>
        <w:rPr>
          <w:rtl/>
        </w:rPr>
        <w:t>ي يمولونها يتلقون تمويلاً من مقدم خدمة واحد فقط.</w:t>
      </w:r>
    </w:p>
    <w:sectPr w:rsidR="00852BC3" w:rsidRPr="00981224" w:rsidSect="000E2A0D">
      <w:footerReference w:type="even" r:id="rId13"/>
      <w:footerReference w:type="default" r:id="rId14"/>
      <w:footerReference w:type="first" r:id="rId15"/>
      <w:pgSz w:w="11906" w:h="16838"/>
      <w:pgMar w:top="709" w:right="1080" w:bottom="1440" w:left="108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2B73" w14:textId="77777777" w:rsidR="006825F6" w:rsidRDefault="006825F6" w:rsidP="00597756">
      <w:pPr>
        <w:spacing w:after="0" w:line="240" w:lineRule="auto"/>
      </w:pPr>
      <w:r>
        <w:separator/>
      </w:r>
    </w:p>
  </w:endnote>
  <w:endnote w:type="continuationSeparator" w:id="0">
    <w:p w14:paraId="70B2F6EA" w14:textId="77777777" w:rsidR="006825F6" w:rsidRDefault="006825F6" w:rsidP="0059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erdana Pro SemiBold">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Pro Light">
    <w:charset w:val="00"/>
    <w:family w:val="swiss"/>
    <w:pitch w:val="variable"/>
    <w:sig w:usb0="80000287" w:usb1="00000043" w:usb2="00000000" w:usb3="00000000" w:csb0="0000009F" w:csb1="00000000"/>
  </w:font>
  <w:font w:name="Verdana Pro Regular">
    <w:altName w:val="Verdana Pro"/>
    <w:charset w:val="00"/>
    <w:family w:val="swiss"/>
    <w:pitch w:val="variable"/>
    <w:sig w:usb0="A00002EF" w:usb1="4000685B"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314887"/>
      <w:docPartObj>
        <w:docPartGallery w:val="Page Numbers (Bottom of Page)"/>
        <w:docPartUnique/>
      </w:docPartObj>
    </w:sdtPr>
    <w:sdtEndPr>
      <w:rPr>
        <w:rStyle w:val="PageNumber"/>
      </w:rPr>
    </w:sdtEndPr>
    <w:sdtContent>
      <w:p w14:paraId="01B275F0" w14:textId="17F04F05" w:rsidR="008D0841" w:rsidRDefault="008D0841" w:rsidP="0069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42C44" w14:textId="77777777" w:rsidR="008D0841" w:rsidRDefault="008D0841" w:rsidP="008D0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A1D2" w14:textId="7A10228C" w:rsidR="008D0841" w:rsidRDefault="00E3562E" w:rsidP="009222D1">
    <w:pPr>
      <w:pStyle w:val="Footertext"/>
      <w:tabs>
        <w:tab w:val="clear" w:pos="8789"/>
        <w:tab w:val="left" w:pos="9498"/>
      </w:tabs>
      <w:bidi/>
      <w:ind w:right="0"/>
    </w:pPr>
    <w:r w:rsidRPr="00F80E84">
      <w:rPr>
        <w:noProof/>
        <w:rtl/>
      </w:rPr>
      <mc:AlternateContent>
        <mc:Choice Requires="wps">
          <w:drawing>
            <wp:anchor distT="0" distB="0" distL="114300" distR="114300" simplePos="0" relativeHeight="251659264" behindDoc="0" locked="0" layoutInCell="1" allowOverlap="1" wp14:anchorId="41CA8401" wp14:editId="5EDB473A">
              <wp:simplePos x="0" y="0"/>
              <wp:positionH relativeFrom="margin">
                <wp:align>right</wp:align>
              </wp:positionH>
              <wp:positionV relativeFrom="paragraph">
                <wp:posOffset>28485</wp:posOffset>
              </wp:positionV>
              <wp:extent cx="6153150" cy="0"/>
              <wp:effectExtent l="0" t="38100" r="38100" b="381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53150" cy="0"/>
                      </a:xfrm>
                      <a:prstGeom prst="line">
                        <a:avLst/>
                      </a:prstGeom>
                      <a:ln w="76200">
                        <a:solidFill>
                          <a:srgbClr val="FFCC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BF637" id="Straight Connector 4"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3pt,2.25pt" to="917.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CX3gEAAA4EAAAOAAAAZHJzL2Uyb0RvYy54bWysU02P0zAQvSPxHyzfaZJlt6Co6R6yKhcE&#10;FQs/wHXsxJK/NDZN+u8ZO2l2BQhpV1ycjD3vzbzn8e5+MpqcBQTlbEOrTUmJsNx1yvYN/fH98O4j&#10;JSEy2zHtrGjoRQR6v3/7Zjf6Wty4welOAEESG+rRN3SI0ddFEfggDAsb54XFQ+nAsIgh9EUHbER2&#10;o4ubstwWo4POg+MiBNx9mA/pPvNLKXj8KmUQkeiGYm8xr5DXU1qL/Y7VPTA/KL60wV7RhWHKYtGV&#10;6oFFRn6C+oPKKA4uOBk33JnCSam4yBpQTVX+puZxYF5kLWhO8KtN4f/R8i/nIxDVNfSWEssMXtFj&#10;BKb6IZLWWYsGOiC3yafRhxrTW3uEJQr+CEn0JMGkL8ohU/b2snorpkg4bm6ru/fVHV4Bv54VT0AP&#10;IX4SzpD001CtbJLNanb+HCIWw9RrStrWlowN/bDFAchpwWnVHZTW6TBAf2o1kDPDKz8c2rbM3SPF&#10;szSMtEXepGlWkf/iRYu5wDch0RXsu5orpHkUKy3jXNhYJVcyE2YnmMQWVuDS2r+AS36CijyrLwGv&#10;iFzZ2biCjbIO/tZ2nK4tyzn/6sCsO1lwct0l32+2BocuK1weSJrq53GGPz3j/S8AAAD//wMAUEsD&#10;BBQABgAIAAAAIQDwi1Va2gAAAAQBAAAPAAAAZHJzL2Rvd25yZXYueG1sTI9BS8NAEIXvQv/DMgVv&#10;dmPR0o3ZlFIU8eChqdDrNjsmwexsyG6a1F/v6KUeP97w3jfZZnKtOGMfGk8a7hcJCKTS24YqDR+H&#10;l7s1iBANWdN6Qg0XDLDJZzeZSa0faY/nIlaCSyikRkMdY5dKGcoanQkL3yFx9ul7ZyJjX0nbm5HL&#10;XSuXSbKSzjTEC7XpcFdj+VUMTsP27XIs31+Pahq7dZEMz+rwvVda386n7ROIiFO8HsOvPqtDzk4n&#10;P5ANotXAj0QND48gOFQrxXz6Y5ln8r98/gMAAP//AwBQSwECLQAUAAYACAAAACEAtoM4kv4AAADh&#10;AQAAEwAAAAAAAAAAAAAAAAAAAAAAW0NvbnRlbnRfVHlwZXNdLnhtbFBLAQItABQABgAIAAAAIQA4&#10;/SH/1gAAAJQBAAALAAAAAAAAAAAAAAAAAC8BAABfcmVscy8ucmVsc1BLAQItABQABgAIAAAAIQAQ&#10;aCCX3gEAAA4EAAAOAAAAAAAAAAAAAAAAAC4CAABkcnMvZTJvRG9jLnhtbFBLAQItABQABgAIAAAA&#10;IQDwi1Va2gAAAAQBAAAPAAAAAAAAAAAAAAAAADgEAABkcnMvZG93bnJldi54bWxQSwUGAAAAAAQA&#10;BADzAAAAPwUAAAAA&#10;" strokecolor="#ffcc04" strokeweight="6pt">
              <w10:wrap anchorx="margin"/>
            </v:line>
          </w:pict>
        </mc:Fallback>
      </mc:AlternateContent>
    </w:r>
    <w:r>
      <w:rPr>
        <w:rStyle w:val="Emphasis"/>
        <w:rFonts w:ascii="Verdana" w:hAnsi="Verdana" w:cs="Verdana"/>
        <w:rtl/>
      </w:rPr>
      <w:t xml:space="preserve">صحيفة الوقائع | </w:t>
    </w:r>
    <w:r w:rsidR="00F80E84" w:rsidRPr="00F80E84">
      <w:rPr>
        <w:rFonts w:ascii="Verdana Pro SemiBold" w:hAnsi="Verdana Pro SemiBold" w:cs="Verdana Pro SemiBold"/>
        <w:rtl/>
      </w:rPr>
      <w:t>الصندوق الاجتماعي لرعاية المعوقين</w:t>
    </w:r>
    <w:r w:rsidR="008D0841">
      <w:rPr>
        <w:rtl/>
      </w:rPr>
      <w:br/>
    </w:r>
    <w:r>
      <w:rPr>
        <w:rtl/>
      </w:rPr>
      <w:t xml:space="preserve"> أكتوبر</w:t>
    </w:r>
    <w:r w:rsidR="00A452A3">
      <w:rPr>
        <w:rFonts w:hint="cs"/>
        <w:rtl/>
      </w:rPr>
      <w:t xml:space="preserve"> 2022</w:t>
    </w:r>
    <w:r w:rsidR="008D0841">
      <w:rPr>
        <w:rtl/>
      </w:rPr>
      <w:tab/>
    </w:r>
    <w:sdt>
      <w:sdtPr>
        <w:rPr>
          <w:rStyle w:val="PageNumber"/>
          <w:rtl/>
        </w:rPr>
        <w:id w:val="-252984937"/>
        <w:docPartObj>
          <w:docPartGallery w:val="Page Numbers (Bottom of Page)"/>
          <w:docPartUnique/>
        </w:docPartObj>
      </w:sdtPr>
      <w:sdtEndPr>
        <w:rPr>
          <w:rStyle w:val="PageNumber"/>
        </w:rPr>
      </w:sdtEndPr>
      <w:sdtContent>
        <w:r w:rsidR="008D0841">
          <w:rPr>
            <w:rStyle w:val="PageNumber"/>
          </w:rPr>
          <w:fldChar w:fldCharType="begin"/>
        </w:r>
        <w:r w:rsidR="008D0841">
          <w:rPr>
            <w:rStyle w:val="PageNumber"/>
          </w:rPr>
          <w:instrText xml:space="preserve"> PAGE </w:instrText>
        </w:r>
        <w:r w:rsidR="008D0841">
          <w:rPr>
            <w:rStyle w:val="PageNumber"/>
          </w:rPr>
          <w:fldChar w:fldCharType="separate"/>
        </w:r>
        <w:r>
          <w:rPr>
            <w:rStyle w:val="PageNumber"/>
          </w:rPr>
          <w:t>2</w:t>
        </w:r>
        <w:r w:rsidR="008D084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D6D5" w14:textId="7804325E" w:rsidR="008D0841" w:rsidRDefault="008D0841" w:rsidP="008D0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EAD3" w14:textId="77777777" w:rsidR="006825F6" w:rsidRDefault="006825F6" w:rsidP="00597756">
      <w:pPr>
        <w:spacing w:after="0" w:line="240" w:lineRule="auto"/>
      </w:pPr>
      <w:r>
        <w:separator/>
      </w:r>
    </w:p>
  </w:footnote>
  <w:footnote w:type="continuationSeparator" w:id="0">
    <w:p w14:paraId="1ADC1A07" w14:textId="77777777" w:rsidR="006825F6" w:rsidRDefault="006825F6" w:rsidP="0059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802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4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884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A67C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497B0"/>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CA3CF6C2"/>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C8639B4"/>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09067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BA4E"/>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15:restartNumberingAfterBreak="0">
    <w:nsid w:val="024247A9"/>
    <w:multiLevelType w:val="hybridMultilevel"/>
    <w:tmpl w:val="E9726C98"/>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D541B1"/>
    <w:multiLevelType w:val="hybridMultilevel"/>
    <w:tmpl w:val="EA1CC0E4"/>
    <w:lvl w:ilvl="0" w:tplc="999EDB50">
      <w:start w:val="1"/>
      <w:numFmt w:val="decimal"/>
      <w:pStyle w:val="Heading3-numbered"/>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67E7650"/>
    <w:multiLevelType w:val="hybridMultilevel"/>
    <w:tmpl w:val="783C3BB4"/>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5F7B83"/>
    <w:multiLevelType w:val="hybridMultilevel"/>
    <w:tmpl w:val="604CADD2"/>
    <w:lvl w:ilvl="0" w:tplc="14090001">
      <w:start w:val="1"/>
      <w:numFmt w:val="bulle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650345"/>
    <w:multiLevelType w:val="hybridMultilevel"/>
    <w:tmpl w:val="3C90BFE6"/>
    <w:lvl w:ilvl="0" w:tplc="8D988DF0">
      <w:start w:val="1"/>
      <w:numFmt w:val="bullet"/>
      <w:pStyle w:val="Bullet1"/>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cs="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cs="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3267A02"/>
    <w:multiLevelType w:val="hybridMultilevel"/>
    <w:tmpl w:val="C8C6CB0E"/>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6832FF"/>
    <w:multiLevelType w:val="hybridMultilevel"/>
    <w:tmpl w:val="B84CB024"/>
    <w:lvl w:ilvl="0" w:tplc="2BE097C4">
      <w:start w:val="1"/>
      <w:numFmt w:val="bullet"/>
      <w:pStyle w:val="Link"/>
      <w:lvlText w:val=""/>
      <w:lvlJc w:val="left"/>
      <w:pPr>
        <w:ind w:left="284" w:hanging="284"/>
      </w:pPr>
      <w:rPr>
        <w:rFonts w:ascii="Wingdings" w:hAnsi="Wingdings" w:cs="Wingdings" w:hint="default"/>
        <w:color w:val="FFCC0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F671558"/>
    <w:multiLevelType w:val="hybridMultilevel"/>
    <w:tmpl w:val="F38AA0B2"/>
    <w:lvl w:ilvl="0" w:tplc="A19C4950">
      <w:numFmt w:val="bullet"/>
      <w:lvlText w:val="-"/>
      <w:lvlJc w:val="left"/>
      <w:pPr>
        <w:ind w:left="720" w:hanging="360"/>
      </w:pPr>
      <w:rPr>
        <w:rFonts w:ascii="Verdana" w:eastAsia="Calibri"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D71E3D"/>
    <w:multiLevelType w:val="hybridMultilevel"/>
    <w:tmpl w:val="A8F673F0"/>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1"/>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9"/>
  </w:num>
  <w:num w:numId="26">
    <w:abstractNumId w:val="32"/>
  </w:num>
  <w:num w:numId="27">
    <w:abstractNumId w:val="27"/>
  </w:num>
  <w:num w:numId="28">
    <w:abstractNumId w:val="20"/>
  </w:num>
  <w:num w:numId="29">
    <w:abstractNumId w:val="13"/>
  </w:num>
  <w:num w:numId="30">
    <w:abstractNumId w:val="22"/>
  </w:num>
  <w:num w:numId="31">
    <w:abstractNumId w:val="34"/>
  </w:num>
  <w:num w:numId="32">
    <w:abstractNumId w:val="24"/>
  </w:num>
  <w:num w:numId="33">
    <w:abstractNumId w:val="21"/>
  </w:num>
  <w:num w:numId="34">
    <w:abstractNumId w:val="33"/>
  </w:num>
  <w:num w:numId="35">
    <w:abstractNumId w:val="28"/>
  </w:num>
  <w:num w:numId="36">
    <w:abstractNumId w:val="31"/>
  </w:num>
  <w:num w:numId="37">
    <w:abstractNumId w:val="30"/>
  </w:num>
  <w:num w:numId="38">
    <w:abstractNumId w:val="30"/>
    <w:lvlOverride w:ilvl="0">
      <w:startOverride w:val="1"/>
    </w:lvlOverride>
  </w:num>
  <w:num w:numId="39">
    <w:abstractNumId w:val="12"/>
  </w:num>
  <w:num w:numId="40">
    <w:abstractNumId w:val="17"/>
  </w:num>
  <w:num w:numId="41">
    <w:abstractNumId w:val="10"/>
  </w:num>
  <w:num w:numId="42">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8"/>
    <w:rsid w:val="00000B4C"/>
    <w:rsid w:val="00005BBE"/>
    <w:rsid w:val="000106D0"/>
    <w:rsid w:val="00034336"/>
    <w:rsid w:val="00037CB0"/>
    <w:rsid w:val="000732C0"/>
    <w:rsid w:val="000A576B"/>
    <w:rsid w:val="000D1D2C"/>
    <w:rsid w:val="000E2A0D"/>
    <w:rsid w:val="000E3BB9"/>
    <w:rsid w:val="00106AED"/>
    <w:rsid w:val="001836E5"/>
    <w:rsid w:val="001D3744"/>
    <w:rsid w:val="001E0E63"/>
    <w:rsid w:val="00213DA6"/>
    <w:rsid w:val="00216302"/>
    <w:rsid w:val="00236D2D"/>
    <w:rsid w:val="00244B88"/>
    <w:rsid w:val="00245A2B"/>
    <w:rsid w:val="002703E1"/>
    <w:rsid w:val="002A73E8"/>
    <w:rsid w:val="002B27CD"/>
    <w:rsid w:val="002D1C62"/>
    <w:rsid w:val="002D367B"/>
    <w:rsid w:val="003225FF"/>
    <w:rsid w:val="00354EC2"/>
    <w:rsid w:val="00364C85"/>
    <w:rsid w:val="00375338"/>
    <w:rsid w:val="00385D09"/>
    <w:rsid w:val="00397220"/>
    <w:rsid w:val="003B0A38"/>
    <w:rsid w:val="003E2869"/>
    <w:rsid w:val="003E3722"/>
    <w:rsid w:val="003F2CF7"/>
    <w:rsid w:val="004227ED"/>
    <w:rsid w:val="00445BCE"/>
    <w:rsid w:val="00454F25"/>
    <w:rsid w:val="00465961"/>
    <w:rsid w:val="004710B8"/>
    <w:rsid w:val="004A3F42"/>
    <w:rsid w:val="0050631D"/>
    <w:rsid w:val="00511078"/>
    <w:rsid w:val="00533E65"/>
    <w:rsid w:val="005466E9"/>
    <w:rsid w:val="00562591"/>
    <w:rsid w:val="0056681E"/>
    <w:rsid w:val="00570DD6"/>
    <w:rsid w:val="00572AA9"/>
    <w:rsid w:val="0059221C"/>
    <w:rsid w:val="00595906"/>
    <w:rsid w:val="00597756"/>
    <w:rsid w:val="005B11F9"/>
    <w:rsid w:val="005D1327"/>
    <w:rsid w:val="005D710C"/>
    <w:rsid w:val="0060042A"/>
    <w:rsid w:val="00620C9F"/>
    <w:rsid w:val="00631D73"/>
    <w:rsid w:val="006462B5"/>
    <w:rsid w:val="006825F6"/>
    <w:rsid w:val="00682E50"/>
    <w:rsid w:val="006B19BD"/>
    <w:rsid w:val="006E3833"/>
    <w:rsid w:val="00711F41"/>
    <w:rsid w:val="00743B9F"/>
    <w:rsid w:val="00784A13"/>
    <w:rsid w:val="00793449"/>
    <w:rsid w:val="007B201A"/>
    <w:rsid w:val="007C2143"/>
    <w:rsid w:val="007E3771"/>
    <w:rsid w:val="007F3ACD"/>
    <w:rsid w:val="007F67BD"/>
    <w:rsid w:val="0080133F"/>
    <w:rsid w:val="0080498F"/>
    <w:rsid w:val="00806D03"/>
    <w:rsid w:val="00852BC3"/>
    <w:rsid w:val="00860654"/>
    <w:rsid w:val="008655BD"/>
    <w:rsid w:val="008900BA"/>
    <w:rsid w:val="008D0841"/>
    <w:rsid w:val="008D3614"/>
    <w:rsid w:val="00903467"/>
    <w:rsid w:val="00906EAA"/>
    <w:rsid w:val="009143ED"/>
    <w:rsid w:val="00921A1E"/>
    <w:rsid w:val="009222D1"/>
    <w:rsid w:val="009371D3"/>
    <w:rsid w:val="00970DD2"/>
    <w:rsid w:val="00981224"/>
    <w:rsid w:val="009A6631"/>
    <w:rsid w:val="009B0508"/>
    <w:rsid w:val="009C16A4"/>
    <w:rsid w:val="009D15F1"/>
    <w:rsid w:val="009D1C02"/>
    <w:rsid w:val="009D2B10"/>
    <w:rsid w:val="009E342E"/>
    <w:rsid w:val="009F2D91"/>
    <w:rsid w:val="00A2199C"/>
    <w:rsid w:val="00A43896"/>
    <w:rsid w:val="00A452A3"/>
    <w:rsid w:val="00A6244E"/>
    <w:rsid w:val="00A63EB5"/>
    <w:rsid w:val="00AB610E"/>
    <w:rsid w:val="00AD4A7A"/>
    <w:rsid w:val="00AE0FC0"/>
    <w:rsid w:val="00AE28E2"/>
    <w:rsid w:val="00B23C7A"/>
    <w:rsid w:val="00B41635"/>
    <w:rsid w:val="00B462DE"/>
    <w:rsid w:val="00B51BC3"/>
    <w:rsid w:val="00B5357A"/>
    <w:rsid w:val="00B81A25"/>
    <w:rsid w:val="00B9052D"/>
    <w:rsid w:val="00BC22D7"/>
    <w:rsid w:val="00BD28B3"/>
    <w:rsid w:val="00C16ADB"/>
    <w:rsid w:val="00C25712"/>
    <w:rsid w:val="00C3331E"/>
    <w:rsid w:val="00C503A7"/>
    <w:rsid w:val="00C51A0B"/>
    <w:rsid w:val="00C5215F"/>
    <w:rsid w:val="00CB4A28"/>
    <w:rsid w:val="00CB4EEE"/>
    <w:rsid w:val="00D04BA0"/>
    <w:rsid w:val="00D34E38"/>
    <w:rsid w:val="00D34EA0"/>
    <w:rsid w:val="00D40E6B"/>
    <w:rsid w:val="00D462D6"/>
    <w:rsid w:val="00DA4851"/>
    <w:rsid w:val="00DD6907"/>
    <w:rsid w:val="00DD7526"/>
    <w:rsid w:val="00DE6DF1"/>
    <w:rsid w:val="00E07D73"/>
    <w:rsid w:val="00E25768"/>
    <w:rsid w:val="00E34C2A"/>
    <w:rsid w:val="00E3562E"/>
    <w:rsid w:val="00E468A0"/>
    <w:rsid w:val="00E671C3"/>
    <w:rsid w:val="00E90142"/>
    <w:rsid w:val="00E9269E"/>
    <w:rsid w:val="00EA4B2A"/>
    <w:rsid w:val="00EF7BC1"/>
    <w:rsid w:val="00F06EE8"/>
    <w:rsid w:val="00F07349"/>
    <w:rsid w:val="00F113EF"/>
    <w:rsid w:val="00F126F3"/>
    <w:rsid w:val="00F22AE5"/>
    <w:rsid w:val="00F4745C"/>
    <w:rsid w:val="00F502CE"/>
    <w:rsid w:val="00F547D4"/>
    <w:rsid w:val="00F80E84"/>
    <w:rsid w:val="00F829C0"/>
    <w:rsid w:val="00F829F6"/>
    <w:rsid w:val="00FB2680"/>
    <w:rsid w:val="00FC77B8"/>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33B5"/>
  <w15:chartTrackingRefBased/>
  <w15:docId w15:val="{84180E0D-295F-4EC6-95E6-B30E15B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51"/>
    <w:pPr>
      <w:spacing w:before="60" w:after="120" w:line="288" w:lineRule="auto"/>
    </w:pPr>
    <w:rPr>
      <w:rFonts w:ascii="Verdana" w:hAnsi="Verdana" w:cs="Verdana"/>
      <w:sz w:val="22"/>
      <w:szCs w:val="22"/>
    </w:rPr>
  </w:style>
  <w:style w:type="paragraph" w:styleId="Heading1">
    <w:name w:val="heading 1"/>
    <w:basedOn w:val="Normal"/>
    <w:next w:val="Normal"/>
    <w:link w:val="Heading1Char"/>
    <w:uiPriority w:val="99"/>
    <w:qFormat/>
    <w:rsid w:val="009F2D91"/>
    <w:pPr>
      <w:keepNext/>
      <w:keepLines/>
      <w:spacing w:before="360" w:after="240"/>
      <w:outlineLvl w:val="0"/>
    </w:pPr>
    <w:rPr>
      <w:rFonts w:ascii="Verdana Pro SemiBold" w:eastAsiaTheme="majorEastAsia" w:hAnsi="Verdana Pro SemiBold" w:cs="Verdana Pro SemiBold"/>
      <w:b/>
      <w:bCs/>
      <w:color w:val="000000" w:themeColor="text1"/>
      <w:sz w:val="44"/>
      <w:szCs w:val="28"/>
    </w:rPr>
  </w:style>
  <w:style w:type="paragraph" w:styleId="Heading2">
    <w:name w:val="heading 2"/>
    <w:basedOn w:val="Normal"/>
    <w:next w:val="Normal"/>
    <w:link w:val="Heading2Char"/>
    <w:uiPriority w:val="99"/>
    <w:qFormat/>
    <w:rsid w:val="00EA4B2A"/>
    <w:pPr>
      <w:spacing w:before="240"/>
      <w:outlineLvl w:val="1"/>
    </w:pPr>
    <w:rPr>
      <w:rFonts w:ascii="Verdana Pro SemiBold" w:hAnsi="Verdana Pro SemiBold" w:cs="Verdana Pro SemiBold"/>
      <w:color w:val="000000" w:themeColor="text1"/>
      <w:sz w:val="32"/>
      <w:szCs w:val="28"/>
    </w:rPr>
  </w:style>
  <w:style w:type="paragraph" w:styleId="Heading3">
    <w:name w:val="heading 3"/>
    <w:basedOn w:val="Heading2"/>
    <w:next w:val="Normal"/>
    <w:link w:val="Heading3Char"/>
    <w:uiPriority w:val="99"/>
    <w:qFormat/>
    <w:rsid w:val="00EA4B2A"/>
    <w:pPr>
      <w:outlineLvl w:val="2"/>
    </w:pPr>
    <w:rPr>
      <w:b/>
      <w:sz w:val="28"/>
      <w:szCs w:val="24"/>
    </w:rPr>
  </w:style>
  <w:style w:type="paragraph" w:styleId="Heading4">
    <w:name w:val="heading 4"/>
    <w:basedOn w:val="Heading3"/>
    <w:next w:val="Normal"/>
    <w:link w:val="Heading4Char"/>
    <w:uiPriority w:val="99"/>
    <w:qFormat/>
    <w:rsid w:val="00DA4851"/>
    <w:pPr>
      <w:outlineLvl w:val="3"/>
    </w:pPr>
    <w:rPr>
      <w:b w:val="0"/>
      <w:sz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2D91"/>
    <w:rPr>
      <w:rFonts w:ascii="Verdana Pro SemiBold" w:eastAsiaTheme="majorEastAsia" w:hAnsi="Verdana Pro SemiBold" w:cs="Verdana Pro SemiBold"/>
      <w:b/>
      <w:bCs/>
      <w:color w:val="000000" w:themeColor="text1"/>
      <w:sz w:val="44"/>
      <w:szCs w:val="28"/>
    </w:rPr>
  </w:style>
  <w:style w:type="character" w:customStyle="1" w:styleId="Heading2Char">
    <w:name w:val="Heading 2 Char"/>
    <w:basedOn w:val="DefaultParagraphFont"/>
    <w:link w:val="Heading2"/>
    <w:uiPriority w:val="99"/>
    <w:rsid w:val="00EA4B2A"/>
    <w:rPr>
      <w:rFonts w:ascii="Verdana Pro SemiBold" w:hAnsi="Verdana Pro SemiBold" w:cs="Verdana Pro SemiBold"/>
      <w:color w:val="000000" w:themeColor="text1"/>
      <w:sz w:val="32"/>
      <w:szCs w:val="28"/>
    </w:rPr>
  </w:style>
  <w:style w:type="character" w:customStyle="1" w:styleId="Heading3Char">
    <w:name w:val="Heading 3 Char"/>
    <w:basedOn w:val="DefaultParagraphFont"/>
    <w:link w:val="Heading3"/>
    <w:uiPriority w:val="99"/>
    <w:rsid w:val="00EA4B2A"/>
    <w:rPr>
      <w:rFonts w:ascii="Verdana Pro SemiBold" w:hAnsi="Verdana Pro SemiBold" w:cs="Verdana Pro SemiBold"/>
      <w:b/>
      <w:color w:val="000000" w:themeColor="text1"/>
      <w:sz w:val="28"/>
      <w:szCs w:val="24"/>
    </w:rPr>
  </w:style>
  <w:style w:type="character" w:customStyle="1" w:styleId="Heading4Char">
    <w:name w:val="Heading 4 Char"/>
    <w:basedOn w:val="DefaultParagraphFont"/>
    <w:link w:val="Heading4"/>
    <w:uiPriority w:val="99"/>
    <w:rsid w:val="00DA4851"/>
    <w:rPr>
      <w:rFonts w:ascii="Verdana Pro SemiBold" w:hAnsi="Verdana Pro SemiBold" w:cs="Verdana Pro SemiBold"/>
      <w:color w:val="000000" w:themeColor="text1"/>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cs="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0E2A0D"/>
    <w:pPr>
      <w:spacing w:before="120" w:after="480" w:line="240" w:lineRule="auto"/>
      <w:ind w:left="993"/>
      <w:contextualSpacing/>
    </w:pPr>
    <w:rPr>
      <w:rFonts w:ascii="Verdana Pro SemiBold" w:eastAsiaTheme="majorEastAsia" w:hAnsi="Verdana Pro SemiBold" w:cs="Verdana Pro SemiBold"/>
      <w:spacing w:val="5"/>
      <w:kern w:val="28"/>
      <w:sz w:val="64"/>
      <w:szCs w:val="72"/>
    </w:rPr>
  </w:style>
  <w:style w:type="character" w:customStyle="1" w:styleId="TitleChar">
    <w:name w:val="Title Char"/>
    <w:basedOn w:val="DefaultParagraphFont"/>
    <w:link w:val="Title"/>
    <w:uiPriority w:val="99"/>
    <w:rsid w:val="000E2A0D"/>
    <w:rPr>
      <w:rFonts w:ascii="Verdana Pro SemiBold" w:eastAsiaTheme="majorEastAsia" w:hAnsi="Verdana Pro SemiBold" w:cs="Verdana Pro SemiBold"/>
      <w:spacing w:val="5"/>
      <w:kern w:val="28"/>
      <w:sz w:val="64"/>
      <w:szCs w:val="72"/>
    </w:rPr>
  </w:style>
  <w:style w:type="paragraph" w:styleId="Subtitle">
    <w:name w:val="Subtitle"/>
    <w:basedOn w:val="Normal"/>
    <w:next w:val="Normal"/>
    <w:link w:val="SubtitleChar"/>
    <w:uiPriority w:val="99"/>
    <w:rsid w:val="000E2A0D"/>
    <w:pPr>
      <w:numPr>
        <w:ilvl w:val="1"/>
      </w:numPr>
      <w:spacing w:after="0" w:line="240" w:lineRule="auto"/>
      <w:ind w:left="993"/>
    </w:pPr>
    <w:rPr>
      <w:rFonts w:ascii="Verdana Pro Light" w:eastAsiaTheme="majorEastAsia" w:hAnsi="Verdana Pro Light" w:cs="Verdana Pro Light"/>
      <w:spacing w:val="15"/>
      <w:sz w:val="56"/>
      <w:szCs w:val="56"/>
    </w:rPr>
  </w:style>
  <w:style w:type="character" w:customStyle="1" w:styleId="SubtitleChar">
    <w:name w:val="Subtitle Char"/>
    <w:basedOn w:val="DefaultParagraphFont"/>
    <w:link w:val="Subtitle"/>
    <w:uiPriority w:val="99"/>
    <w:rsid w:val="000E2A0D"/>
    <w:rPr>
      <w:rFonts w:ascii="Verdana Pro Light" w:eastAsiaTheme="majorEastAsia" w:hAnsi="Verdana Pro Light" w:cs="Verdana Pro Light"/>
      <w:spacing w:val="15"/>
      <w:sz w:val="56"/>
      <w:szCs w:val="56"/>
    </w:rPr>
  </w:style>
  <w:style w:type="character" w:styleId="SubtleEmphasis">
    <w:name w:val="Subtle Emphasis"/>
    <w:basedOn w:val="Heading4Char"/>
    <w:uiPriority w:val="99"/>
    <w:rsid w:val="006B19BD"/>
    <w:rPr>
      <w:rFonts w:ascii="Verdana" w:hAnsi="Verdana" w:cs="Verdana"/>
      <w:i w:val="0"/>
      <w:iCs/>
      <w:color w:val="auto"/>
      <w:sz w:val="20"/>
      <w:szCs w:val="24"/>
    </w:rPr>
  </w:style>
  <w:style w:type="paragraph" w:customStyle="1" w:styleId="Bullet1">
    <w:name w:val="Bullet1"/>
    <w:basedOn w:val="Normal"/>
    <w:qFormat/>
    <w:rsid w:val="00B51BC3"/>
    <w:pPr>
      <w:numPr>
        <w:numId w:val="32"/>
      </w:numPr>
      <w:suppressAutoHyphens/>
      <w:autoSpaceDE w:val="0"/>
      <w:autoSpaceDN w:val="0"/>
      <w:adjustRightInd w:val="0"/>
      <w:ind w:left="709" w:hanging="426"/>
      <w:contextualSpacing/>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cs="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Verdana"/>
      <w:b/>
      <w:bCs/>
      <w:i w:val="0"/>
      <w:color w:val="000000" w:themeColor="text1"/>
      <w:sz w:val="20"/>
      <w:szCs w:val="24"/>
    </w:rPr>
  </w:style>
  <w:style w:type="paragraph" w:styleId="TOCHeading">
    <w:name w:val="TOC Heading"/>
    <w:basedOn w:val="Heading1"/>
    <w:next w:val="Normal"/>
    <w:uiPriority w:val="39"/>
    <w:unhideWhenUsed/>
    <w:qFormat/>
    <w:rsid w:val="009F2D91"/>
    <w:pPr>
      <w:spacing w:before="480" w:line="276" w:lineRule="auto"/>
      <w:outlineLvl w:val="9"/>
    </w:pPr>
    <w:rPr>
      <w:rFonts w:cstheme="majorBidi"/>
      <w:b w:val="0"/>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Verdana"/>
      <w:i/>
      <w:iCs/>
      <w:color w:val="000000" w:themeColor="text1"/>
      <w:sz w:val="22"/>
      <w:szCs w:val="22"/>
    </w:rPr>
  </w:style>
  <w:style w:type="character" w:styleId="Emphasis">
    <w:name w:val="Emphasis"/>
    <w:basedOn w:val="DefaultParagraphFont"/>
    <w:uiPriority w:val="20"/>
    <w:rsid w:val="00DA4851"/>
    <w:rPr>
      <w:rFonts w:ascii="Verdana Pro SemiBold" w:hAnsi="Verdana Pro SemiBold" w:cs="Verdana Pro SemiBold"/>
      <w:b w:val="0"/>
      <w:i w:val="0"/>
      <w:sz w:val="22"/>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Verdana"/>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0E2A0D"/>
    <w:pPr>
      <w:numPr>
        <w:numId w:val="5"/>
      </w:numPr>
      <w:tabs>
        <w:tab w:val="clear" w:pos="360"/>
        <w:tab w:val="num" w:pos="709"/>
      </w:tabs>
      <w:ind w:left="709" w:hanging="425"/>
      <w:contextualSpacing/>
    </w:pPr>
  </w:style>
  <w:style w:type="character" w:styleId="BookTitle">
    <w:name w:val="Book Title"/>
    <w:basedOn w:val="DefaultParagraphFont"/>
    <w:uiPriority w:val="33"/>
    <w:rsid w:val="003E3722"/>
    <w:rPr>
      <w:rFonts w:ascii="Verdana" w:hAnsi="Verdana" w:cs="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cs="Verdana"/>
      <w:sz w:val="18"/>
      <w:vertAlign w:val="superscript"/>
    </w:rPr>
  </w:style>
  <w:style w:type="paragraph" w:styleId="BodyText">
    <w:name w:val="Body Text"/>
    <w:basedOn w:val="Normal"/>
    <w:link w:val="BodyTextChar"/>
    <w:uiPriority w:val="1"/>
    <w:rsid w:val="003B0A38"/>
  </w:style>
  <w:style w:type="character" w:customStyle="1" w:styleId="BodyTextChar">
    <w:name w:val="Body Text Char"/>
    <w:basedOn w:val="DefaultParagraphFont"/>
    <w:link w:val="BodyText"/>
    <w:uiPriority w:val="99"/>
    <w:semiHidden/>
    <w:rsid w:val="003B0A38"/>
    <w:rPr>
      <w:rFonts w:ascii="Verdana" w:hAnsi="Verdana" w:cs="Verdana"/>
      <w:szCs w:val="22"/>
    </w:rPr>
  </w:style>
  <w:style w:type="character" w:styleId="CommentReference">
    <w:name w:val="annotation reference"/>
    <w:basedOn w:val="DefaultParagraphFont"/>
    <w:uiPriority w:val="99"/>
    <w:semiHidden/>
    <w:rsid w:val="003B0A38"/>
    <w:rPr>
      <w:rFonts w:ascii="Verdana" w:hAnsi="Verdana" w:cs="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Verdana"/>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Verdana"/>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Verdana"/>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Verdana"/>
      <w:szCs w:val="22"/>
    </w:rPr>
  </w:style>
  <w:style w:type="paragraph" w:styleId="TOC1">
    <w:name w:val="toc 1"/>
    <w:basedOn w:val="Normal"/>
    <w:next w:val="Normal"/>
    <w:autoRedefine/>
    <w:uiPriority w:val="39"/>
    <w:rsid w:val="0059221C"/>
    <w:pPr>
      <w:spacing w:after="100"/>
    </w:pPr>
    <w:rPr>
      <w:rFonts w:ascii="Verdana Pro SemiBold" w:hAnsi="Verdana Pro SemiBold" w:cs="Verdana Pro SemiBold"/>
      <w:b/>
      <w:color w:val="000000" w:themeColor="text1"/>
    </w:r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E3722"/>
    <w:rPr>
      <w:rFonts w:ascii="Verdana" w:hAnsi="Verdana" w:cs="Verdana"/>
      <w:sz w:val="16"/>
      <w:szCs w:val="16"/>
    </w:rPr>
  </w:style>
  <w:style w:type="table" w:styleId="LightShading">
    <w:name w:val="Light Shading"/>
    <w:basedOn w:val="TableNormal"/>
    <w:uiPriority w:val="60"/>
    <w:rsid w:val="003E3722"/>
    <w:rPr>
      <w:rFonts w:ascii="Verdana" w:hAnsi="Verdana" w:cs="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s="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s="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s="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s="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s="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s="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cs="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cs="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cs="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cs="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cs="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cs="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cs="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cs="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cs="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cs="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cs="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cs="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cs="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cs="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cs="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cs="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cs="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cs="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cs="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cs="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cs="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cs="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cs="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cs="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cs="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cs="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cs="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cs="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cs="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cs="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cs="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cs="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cs="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sz w:val="16"/>
      <w:szCs w:val="16"/>
    </w:rPr>
  </w:style>
  <w:style w:type="character" w:customStyle="1" w:styleId="DocumentMapChar">
    <w:name w:val="Document Map Char"/>
    <w:basedOn w:val="DefaultParagraphFont"/>
    <w:link w:val="DocumentMap"/>
    <w:uiPriority w:val="99"/>
    <w:semiHidden/>
    <w:rsid w:val="003E3722"/>
    <w:rPr>
      <w:rFonts w:ascii="Verdana" w:hAnsi="Verdana" w:cs="Verdana"/>
      <w:sz w:val="16"/>
      <w:szCs w:val="16"/>
    </w:rPr>
  </w:style>
  <w:style w:type="table" w:styleId="MediumShading1-Accent1">
    <w:name w:val="Medium Shading 1 Accent 1"/>
    <w:basedOn w:val="TableNormal"/>
    <w:uiPriority w:val="63"/>
    <w:rsid w:val="003E3722"/>
    <w:rPr>
      <w:rFonts w:ascii="Verdana" w:hAnsi="Verdana" w:cs="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cs="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cs="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cs="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cs="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cs="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cs="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cs="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cs="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cs="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cs="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cs="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cs="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s="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s="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s="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s="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s="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s="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s="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cs="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cs="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cs="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cs="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cs="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cs="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cs="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cs="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s="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s="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s="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s="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s="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s="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s="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s="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s="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s="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s="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s="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s="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s="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s="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s="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s="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s="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s="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s="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s="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s="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s="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s="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s="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s="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s="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s="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Verdana"/>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Verdana"/>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rsid w:val="003E3722"/>
    <w:rPr>
      <w:szCs w:val="24"/>
    </w:rPr>
  </w:style>
  <w:style w:type="paragraph" w:styleId="PlainText">
    <w:name w:val="Plain Text"/>
    <w:basedOn w:val="Normal"/>
    <w:link w:val="PlainTextChar"/>
    <w:uiPriority w:val="99"/>
    <w:semiHidden/>
    <w:rsid w:val="003E3722"/>
    <w:pPr>
      <w:spacing w:after="0" w:line="240" w:lineRule="auto"/>
    </w:pPr>
    <w:rPr>
      <w:szCs w:val="21"/>
    </w:rPr>
  </w:style>
  <w:style w:type="character" w:customStyle="1" w:styleId="PlainTextChar">
    <w:name w:val="Plain Text Char"/>
    <w:basedOn w:val="DefaultParagraphFont"/>
    <w:link w:val="PlainText"/>
    <w:uiPriority w:val="99"/>
    <w:semiHidden/>
    <w:rsid w:val="003E3722"/>
    <w:rPr>
      <w:rFonts w:ascii="Verdana" w:hAnsi="Verdana" w:cs="Verdana"/>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cs="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cs="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cs="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cs="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cs="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s="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cs="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s="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cs="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cs="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cs="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cs="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cs="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cs="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cs="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cs="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cs="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cs="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cs="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cs="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cs="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cs="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cs="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cs="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cs="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Verdana"/>
      <w:sz w:val="20"/>
      <w:szCs w:val="20"/>
    </w:rPr>
  </w:style>
  <w:style w:type="paragraph" w:styleId="HTMLPreformatted">
    <w:name w:val="HTML Preformatted"/>
    <w:basedOn w:val="Normal"/>
    <w:link w:val="HTMLPreformattedChar"/>
    <w:uiPriority w:val="99"/>
    <w:semiHidden/>
    <w:rsid w:val="007F3ACD"/>
    <w:pPr>
      <w:spacing w:after="0" w:line="240" w:lineRule="auto"/>
    </w:pPr>
    <w:rPr>
      <w:szCs w:val="20"/>
    </w:rPr>
  </w:style>
  <w:style w:type="character" w:customStyle="1" w:styleId="HTMLPreformattedChar">
    <w:name w:val="HTML Preformatted Char"/>
    <w:basedOn w:val="DefaultParagraphFont"/>
    <w:link w:val="HTMLPreformatted"/>
    <w:uiPriority w:val="99"/>
    <w:semiHidden/>
    <w:rsid w:val="007F3ACD"/>
    <w:rPr>
      <w:rFonts w:ascii="Verdana" w:hAnsi="Verdana" w:cs="Verdana"/>
    </w:rPr>
  </w:style>
  <w:style w:type="character" w:styleId="HTMLSample">
    <w:name w:val="HTML Sample"/>
    <w:basedOn w:val="DefaultParagraphFont"/>
    <w:uiPriority w:val="99"/>
    <w:semiHidden/>
    <w:rsid w:val="007F3ACD"/>
    <w:rPr>
      <w:rFonts w:ascii="Verdana" w:hAnsi="Verdana" w:cs="Verdana"/>
      <w:sz w:val="24"/>
      <w:szCs w:val="24"/>
    </w:rPr>
  </w:style>
  <w:style w:type="character" w:styleId="HTMLTypewriter">
    <w:name w:val="HTML Typewriter"/>
    <w:basedOn w:val="DefaultParagraphFont"/>
    <w:uiPriority w:val="99"/>
    <w:semiHidden/>
    <w:rsid w:val="007F3ACD"/>
    <w:rPr>
      <w:rFonts w:ascii="Verdana" w:hAnsi="Verdana" w:cs="Verdana"/>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Verdana"/>
    </w:rPr>
  </w:style>
  <w:style w:type="character" w:customStyle="1" w:styleId="MacroTextChar">
    <w:name w:val="Macro Text Char"/>
    <w:basedOn w:val="DefaultParagraphFont"/>
    <w:link w:val="MacroText"/>
    <w:uiPriority w:val="99"/>
    <w:semiHidden/>
    <w:rsid w:val="007F3ACD"/>
    <w:rPr>
      <w:rFonts w:ascii="Verdana" w:hAnsi="Verdana" w:cs="Verdana"/>
    </w:rPr>
  </w:style>
  <w:style w:type="character" w:styleId="Hyperlink">
    <w:name w:val="Hyperlink"/>
    <w:basedOn w:val="DefaultParagraphFont"/>
    <w:uiPriority w:val="99"/>
    <w:unhideWhenUsed/>
    <w:rsid w:val="005D1327"/>
    <w:rPr>
      <w:color w:val="0000FF" w:themeColor="hyperlink"/>
      <w:u w:val="single"/>
    </w:rPr>
  </w:style>
  <w:style w:type="character" w:styleId="UnresolvedMention">
    <w:name w:val="Unresolved Mention"/>
    <w:basedOn w:val="DefaultParagraphFont"/>
    <w:uiPriority w:val="99"/>
    <w:semiHidden/>
    <w:unhideWhenUsed/>
    <w:rsid w:val="003225FF"/>
    <w:rPr>
      <w:color w:val="605E5C"/>
      <w:shd w:val="clear" w:color="auto" w:fill="E1DFDD"/>
    </w:rPr>
  </w:style>
  <w:style w:type="paragraph" w:styleId="Header">
    <w:name w:val="header"/>
    <w:basedOn w:val="Normal"/>
    <w:link w:val="HeaderChar"/>
    <w:uiPriority w:val="99"/>
    <w:unhideWhenUsed/>
    <w:rsid w:val="00597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56"/>
    <w:rPr>
      <w:rFonts w:ascii="Verdana" w:hAnsi="Verdana" w:cs="Verdana"/>
      <w:szCs w:val="22"/>
    </w:rPr>
  </w:style>
  <w:style w:type="character" w:styleId="FollowedHyperlink">
    <w:name w:val="FollowedHyperlink"/>
    <w:basedOn w:val="DefaultParagraphFont"/>
    <w:uiPriority w:val="99"/>
    <w:semiHidden/>
    <w:unhideWhenUsed/>
    <w:rsid w:val="00F502CE"/>
    <w:rPr>
      <w:color w:val="800080" w:themeColor="followedHyperlink"/>
      <w:u w:val="single"/>
    </w:rPr>
  </w:style>
  <w:style w:type="character" w:styleId="PageNumber">
    <w:name w:val="page number"/>
    <w:basedOn w:val="DefaultParagraphFont"/>
    <w:uiPriority w:val="99"/>
    <w:semiHidden/>
    <w:unhideWhenUsed/>
    <w:rsid w:val="008D0841"/>
  </w:style>
  <w:style w:type="paragraph" w:customStyle="1" w:styleId="Footertext">
    <w:name w:val="Footer text"/>
    <w:basedOn w:val="Normal"/>
    <w:qFormat/>
    <w:rsid w:val="00E3562E"/>
    <w:pPr>
      <w:tabs>
        <w:tab w:val="left" w:pos="8789"/>
      </w:tabs>
      <w:spacing w:before="360"/>
      <w:ind w:right="-45"/>
    </w:pPr>
  </w:style>
  <w:style w:type="paragraph" w:customStyle="1" w:styleId="Link">
    <w:name w:val="Link"/>
    <w:basedOn w:val="Normal"/>
    <w:qFormat/>
    <w:rsid w:val="001836E5"/>
    <w:pPr>
      <w:numPr>
        <w:numId w:val="37"/>
      </w:numPr>
    </w:pPr>
    <w:rPr>
      <w:rFonts w:ascii="Verdana Pro Regular" w:hAnsi="Verdana Pro Regular" w:cs="Verdana Pro Regular"/>
    </w:rPr>
  </w:style>
  <w:style w:type="paragraph" w:customStyle="1" w:styleId="Linkindented">
    <w:name w:val="Link indented"/>
    <w:basedOn w:val="Link"/>
    <w:qFormat/>
    <w:rsid w:val="001836E5"/>
    <w:pPr>
      <w:ind w:left="709" w:hanging="283"/>
    </w:pPr>
    <w:rPr>
      <w:rFonts w:cstheme="minorHAnsi"/>
    </w:rPr>
  </w:style>
  <w:style w:type="character" w:styleId="FootnoteReference">
    <w:name w:val="footnote reference"/>
    <w:basedOn w:val="DefaultParagraphFont"/>
    <w:uiPriority w:val="99"/>
    <w:semiHidden/>
    <w:unhideWhenUsed/>
    <w:rsid w:val="00D34E38"/>
    <w:rPr>
      <w:vertAlign w:val="superscript"/>
    </w:rPr>
  </w:style>
  <w:style w:type="paragraph" w:styleId="CommentSubject">
    <w:name w:val="annotation subject"/>
    <w:basedOn w:val="CommentText"/>
    <w:next w:val="CommentText"/>
    <w:link w:val="CommentSubjectChar"/>
    <w:uiPriority w:val="99"/>
    <w:semiHidden/>
    <w:unhideWhenUsed/>
    <w:rsid w:val="00784A13"/>
    <w:rPr>
      <w:b/>
      <w:bCs/>
      <w:sz w:val="20"/>
    </w:rPr>
  </w:style>
  <w:style w:type="character" w:customStyle="1" w:styleId="CommentSubjectChar">
    <w:name w:val="Comment Subject Char"/>
    <w:basedOn w:val="CommentTextChar"/>
    <w:link w:val="CommentSubject"/>
    <w:uiPriority w:val="99"/>
    <w:semiHidden/>
    <w:rsid w:val="00784A13"/>
    <w:rPr>
      <w:rFonts w:ascii="Verdana" w:hAnsi="Verdana" w:cs="Verdana"/>
      <w:b/>
      <w:bCs/>
    </w:rPr>
  </w:style>
  <w:style w:type="paragraph" w:customStyle="1" w:styleId="Heading3-numbered">
    <w:name w:val="Heading 3 - numbered"/>
    <w:basedOn w:val="Heading3"/>
    <w:qFormat/>
    <w:rsid w:val="000E2A0D"/>
    <w:pPr>
      <w:numPr>
        <w:numId w:val="39"/>
      </w:numPr>
      <w:ind w:left="993"/>
    </w:pPr>
  </w:style>
  <w:style w:type="paragraph" w:customStyle="1" w:styleId="StyleLeft05cm">
    <w:name w:val="Style Left:  0.5 cm"/>
    <w:basedOn w:val="Normal"/>
    <w:rsid w:val="00981224"/>
    <w:pPr>
      <w:spacing w:after="0"/>
      <w:ind w:left="284"/>
    </w:pPr>
    <w:rPr>
      <w:rFonts w:eastAsia="Times New Roman"/>
      <w:szCs w:val="20"/>
    </w:rPr>
  </w:style>
  <w:style w:type="paragraph" w:customStyle="1" w:styleId="StyleBoldLeft05cm">
    <w:name w:val="Style Bold Left:  0.5 cm"/>
    <w:basedOn w:val="Normal"/>
    <w:rsid w:val="00981224"/>
    <w:pPr>
      <w:spacing w:after="0"/>
      <w:ind w:left="284"/>
    </w:pPr>
    <w:rPr>
      <w:rFonts w:eastAsia="Times New Roman"/>
      <w:b/>
      <w:bCs/>
      <w:szCs w:val="20"/>
    </w:rPr>
  </w:style>
  <w:style w:type="paragraph" w:customStyle="1" w:styleId="Style16ptBoldLeft05cm">
    <w:name w:val="Style 16 pt Bold Left:  0.5 cm"/>
    <w:basedOn w:val="Normal"/>
    <w:rsid w:val="00981224"/>
    <w:pPr>
      <w:spacing w:after="240"/>
      <w:ind w:left="284"/>
    </w:pPr>
    <w:rPr>
      <w:rFonts w:eastAsia="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662">
      <w:bodyDiv w:val="1"/>
      <w:marLeft w:val="0"/>
      <w:marRight w:val="0"/>
      <w:marTop w:val="0"/>
      <w:marBottom w:val="0"/>
      <w:divBdr>
        <w:top w:val="none" w:sz="0" w:space="0" w:color="auto"/>
        <w:left w:val="none" w:sz="0" w:space="0" w:color="auto"/>
        <w:bottom w:val="none" w:sz="0" w:space="0" w:color="auto"/>
        <w:right w:val="none" w:sz="0" w:space="0" w:color="auto"/>
      </w:divBdr>
    </w:div>
    <w:div w:id="16048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d.govt.nz/about-msd-and-our-work/covid-19/care-in-the-community-welfare-response/care-in-the-community-disability-welfare-fun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d.govt.nz/about-msd-and-our-work/covid-19/care-in-the-community-welfare-response/care-in-the-community-disability-welfare-fund.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d.govt.nz/about-msd-and-our-work/covid-19/care-in-the-community-welfare-response/successful-applicants-for-cicdwf-fund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B41A-FC84-459F-B196-D0B5EDDA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Ballantyne</dc:creator>
  <cp:keywords/>
  <dc:description/>
  <cp:lastModifiedBy>Debbie Ryan</cp:lastModifiedBy>
  <cp:revision>3</cp:revision>
  <cp:lastPrinted>2022-03-30T20:07:00Z</cp:lastPrinted>
  <dcterms:created xsi:type="dcterms:W3CDTF">2022-11-23T01:42:00Z</dcterms:created>
  <dcterms:modified xsi:type="dcterms:W3CDTF">2022-11-23T01:56:00Z</dcterms:modified>
</cp:coreProperties>
</file>