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DE9" w:rsidRPr="008C50C3" w:rsidRDefault="003C1DE9" w:rsidP="003C1DE9">
      <w:pPr>
        <w:pStyle w:val="Title"/>
        <w:spacing w:line="360" w:lineRule="auto"/>
        <w:jc w:val="center"/>
        <w:rPr>
          <w:rFonts w:cs="Arial"/>
          <w:sz w:val="22"/>
          <w:szCs w:val="22"/>
        </w:rPr>
      </w:pPr>
      <w:bookmarkStart w:id="0" w:name="_GoBack"/>
      <w:bookmarkEnd w:id="0"/>
      <w:r>
        <w:rPr>
          <w:rFonts w:cs="Arial"/>
          <w:noProof/>
          <w:sz w:val="22"/>
          <w:szCs w:val="22"/>
          <w:lang w:eastAsia="en-NZ"/>
        </w:rPr>
        <w:drawing>
          <wp:inline distT="0" distB="0" distL="0" distR="0" wp14:anchorId="1179ED13" wp14:editId="0D88ACE0">
            <wp:extent cx="4619625" cy="1432953"/>
            <wp:effectExtent l="0" t="0" r="0" b="0"/>
            <wp:docPr id="3" name="Picture 3" descr="C:\Users\jmcke004\AppData\Local\objective.ssi.govt.nz-8000\Objects\01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mcke004\AppData\Local\objective.ssi.govt.nz-8000\Objects\01 Colo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28179" cy="1435606"/>
                    </a:xfrm>
                    <a:prstGeom prst="rect">
                      <a:avLst/>
                    </a:prstGeom>
                    <a:noFill/>
                    <a:ln>
                      <a:noFill/>
                    </a:ln>
                  </pic:spPr>
                </pic:pic>
              </a:graphicData>
            </a:graphic>
          </wp:inline>
        </w:drawing>
      </w:r>
    </w:p>
    <w:tbl>
      <w:tblPr>
        <w:tblW w:w="9360" w:type="dxa"/>
        <w:tblInd w:w="-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9360"/>
      </w:tblGrid>
      <w:tr w:rsidR="003C1DE9" w:rsidRPr="008C50C3" w:rsidTr="0023533B">
        <w:trPr>
          <w:trHeight w:val="180"/>
        </w:trPr>
        <w:tc>
          <w:tcPr>
            <w:tcW w:w="9360" w:type="dxa"/>
            <w:tcBorders>
              <w:top w:val="nil"/>
              <w:left w:val="nil"/>
              <w:right w:val="nil"/>
            </w:tcBorders>
          </w:tcPr>
          <w:p w:rsidR="003C1DE9" w:rsidRPr="008C50C3" w:rsidRDefault="003C1DE9" w:rsidP="0023533B">
            <w:pPr>
              <w:pStyle w:val="Heading1"/>
            </w:pPr>
            <w:bookmarkStart w:id="1" w:name="_Toc364064920"/>
            <w:r>
              <w:t>Role</w:t>
            </w:r>
            <w:r w:rsidRPr="008C50C3">
              <w:t xml:space="preserve"> description</w:t>
            </w:r>
            <w:bookmarkEnd w:id="1"/>
          </w:p>
        </w:tc>
      </w:tr>
    </w:tbl>
    <w:p w:rsidR="003C1DE9" w:rsidRPr="008C50C3" w:rsidRDefault="003C1DE9" w:rsidP="003C1DE9">
      <w:pPr>
        <w:pStyle w:val="Title"/>
        <w:spacing w:line="360" w:lineRule="auto"/>
        <w:rPr>
          <w:sz w:val="22"/>
          <w:szCs w:val="22"/>
        </w:rPr>
      </w:pPr>
      <w:r w:rsidRPr="008C50C3">
        <w:rPr>
          <w:b/>
          <w:sz w:val="22"/>
          <w:szCs w:val="22"/>
        </w:rPr>
        <w:br/>
        <w:t>Title:</w:t>
      </w:r>
      <w:r w:rsidRPr="008C50C3">
        <w:rPr>
          <w:b/>
          <w:sz w:val="22"/>
          <w:szCs w:val="22"/>
        </w:rPr>
        <w:tab/>
      </w:r>
      <w:r w:rsidRPr="008C50C3">
        <w:rPr>
          <w:sz w:val="22"/>
          <w:szCs w:val="22"/>
        </w:rPr>
        <w:tab/>
      </w:r>
      <w:r w:rsidRPr="008C50C3">
        <w:rPr>
          <w:sz w:val="22"/>
          <w:szCs w:val="22"/>
        </w:rPr>
        <w:tab/>
      </w:r>
      <w:r w:rsidRPr="008C50C3">
        <w:rPr>
          <w:sz w:val="22"/>
          <w:szCs w:val="22"/>
        </w:rPr>
        <w:tab/>
        <w:t>Grievance Panel Member</w:t>
      </w:r>
    </w:p>
    <w:p w:rsidR="003C1DE9" w:rsidRPr="008C50C3" w:rsidRDefault="003C1DE9" w:rsidP="003C1DE9">
      <w:pPr>
        <w:pStyle w:val="Title"/>
        <w:spacing w:line="360" w:lineRule="auto"/>
        <w:rPr>
          <w:b/>
          <w:sz w:val="22"/>
          <w:szCs w:val="22"/>
        </w:rPr>
      </w:pPr>
      <w:r>
        <w:rPr>
          <w:b/>
          <w:sz w:val="22"/>
          <w:szCs w:val="22"/>
        </w:rPr>
        <w:t>Location:</w:t>
      </w:r>
      <w:r>
        <w:rPr>
          <w:b/>
          <w:sz w:val="22"/>
          <w:szCs w:val="22"/>
        </w:rPr>
        <w:tab/>
      </w:r>
      <w:r>
        <w:rPr>
          <w:b/>
          <w:sz w:val="22"/>
          <w:szCs w:val="22"/>
        </w:rPr>
        <w:tab/>
      </w:r>
      <w:r>
        <w:rPr>
          <w:b/>
          <w:sz w:val="22"/>
          <w:szCs w:val="22"/>
        </w:rPr>
        <w:tab/>
      </w:r>
      <w:r w:rsidRPr="008C50C3">
        <w:rPr>
          <w:sz w:val="22"/>
          <w:szCs w:val="22"/>
        </w:rPr>
        <w:t>Various locations</w:t>
      </w:r>
      <w:r w:rsidRPr="008C50C3">
        <w:rPr>
          <w:b/>
          <w:sz w:val="22"/>
          <w:szCs w:val="22"/>
        </w:rPr>
        <w:t xml:space="preserve"> </w:t>
      </w:r>
    </w:p>
    <w:p w:rsidR="003C1DE9" w:rsidRPr="008C50C3" w:rsidRDefault="003C1DE9" w:rsidP="003C1DE9">
      <w:pPr>
        <w:pStyle w:val="Body"/>
        <w:spacing w:line="360" w:lineRule="auto"/>
        <w:ind w:left="2940" w:hanging="2940"/>
        <w:rPr>
          <w:rFonts w:ascii="Arial Mäori" w:hAnsi="Arial Mäori" w:cs="Arial"/>
          <w:szCs w:val="22"/>
          <w:lang w:val="en-NZ"/>
        </w:rPr>
      </w:pPr>
      <w:r w:rsidRPr="008C50C3">
        <w:rPr>
          <w:rFonts w:ascii="Arial Mäori" w:hAnsi="Arial Mäori"/>
          <w:b/>
          <w:szCs w:val="22"/>
        </w:rPr>
        <w:t>Accountable to:</w:t>
      </w:r>
      <w:r w:rsidRPr="008C50C3">
        <w:rPr>
          <w:rFonts w:ascii="Arial Mäori" w:hAnsi="Arial Mäori"/>
          <w:szCs w:val="22"/>
        </w:rPr>
        <w:tab/>
      </w:r>
      <w:r w:rsidRPr="008C50C3">
        <w:rPr>
          <w:rFonts w:ascii="Arial Mäori" w:hAnsi="Arial Mäori" w:cs="Arial"/>
          <w:szCs w:val="22"/>
        </w:rPr>
        <w:t>Minister for Social Development</w:t>
      </w:r>
      <w:r w:rsidRPr="008C50C3">
        <w:rPr>
          <w:rFonts w:ascii="Arial Mäori" w:hAnsi="Arial Mäori" w:cs="Arial"/>
          <w:szCs w:val="22"/>
          <w:lang w:val="en-NZ"/>
        </w:rPr>
        <w:t>, through the Ministry of Social Development</w:t>
      </w:r>
    </w:p>
    <w:p w:rsidR="003C1DE9" w:rsidRPr="008C50C3" w:rsidRDefault="003C1DE9" w:rsidP="003C1DE9">
      <w:pPr>
        <w:pStyle w:val="Body"/>
        <w:spacing w:line="360" w:lineRule="auto"/>
        <w:ind w:left="2940" w:hanging="2940"/>
        <w:jc w:val="both"/>
        <w:rPr>
          <w:rFonts w:ascii="Arial Mäori" w:hAnsi="Arial Mäori" w:cs="Arial"/>
          <w:szCs w:val="22"/>
        </w:rPr>
      </w:pPr>
      <w:r w:rsidRPr="008C50C3">
        <w:rPr>
          <w:rFonts w:ascii="Arial Mäori" w:hAnsi="Arial Mäori"/>
          <w:b/>
          <w:szCs w:val="22"/>
        </w:rPr>
        <w:t>Accountable for:</w:t>
      </w:r>
      <w:r w:rsidRPr="008C50C3">
        <w:rPr>
          <w:rFonts w:ascii="Arial Mäori" w:hAnsi="Arial Mäori"/>
          <w:szCs w:val="22"/>
        </w:rPr>
        <w:tab/>
        <w:t xml:space="preserve">Oversight and monitoring of the Grievance Process at the Child, Youth and Family Residence </w:t>
      </w:r>
      <w:r w:rsidRPr="008C50C3">
        <w:rPr>
          <w:rFonts w:ascii="Arial Mäori" w:hAnsi="Arial Mäori" w:cs="Arial"/>
          <w:szCs w:val="22"/>
        </w:rPr>
        <w:tab/>
      </w:r>
    </w:p>
    <w:p w:rsidR="003C1DE9" w:rsidRPr="008C50C3" w:rsidRDefault="003C1DE9" w:rsidP="003C1DE9">
      <w:pPr>
        <w:pStyle w:val="Body"/>
        <w:spacing w:line="360" w:lineRule="auto"/>
        <w:ind w:left="2940" w:hanging="2940"/>
        <w:jc w:val="both"/>
        <w:rPr>
          <w:rFonts w:ascii="Arial Mäori" w:hAnsi="Arial Mäori" w:cs="Arial"/>
          <w:szCs w:val="22"/>
        </w:rPr>
      </w:pPr>
      <w:r w:rsidRPr="008C50C3">
        <w:rPr>
          <w:rFonts w:ascii="Arial Mäori" w:hAnsi="Arial Mäori"/>
          <w:b/>
          <w:szCs w:val="22"/>
        </w:rPr>
        <w:t>Hours of Work:</w:t>
      </w:r>
      <w:r w:rsidRPr="008C50C3">
        <w:rPr>
          <w:rFonts w:ascii="Arial Mäori" w:hAnsi="Arial Mäori"/>
          <w:b/>
          <w:szCs w:val="22"/>
        </w:rPr>
        <w:tab/>
      </w:r>
      <w:r w:rsidRPr="008C50C3">
        <w:rPr>
          <w:rFonts w:ascii="Arial Mäori" w:hAnsi="Arial Mäori" w:cs="Arial"/>
          <w:szCs w:val="22"/>
        </w:rPr>
        <w:t>5 – 10 hours per month</w:t>
      </w:r>
      <w:r w:rsidRPr="008C50C3">
        <w:rPr>
          <w:rFonts w:ascii="Arial Mäori" w:hAnsi="Arial Mäori" w:cs="Arial"/>
          <w:szCs w:val="22"/>
        </w:rPr>
        <w:tab/>
      </w:r>
      <w:r w:rsidRPr="008C50C3">
        <w:rPr>
          <w:rFonts w:ascii="Arial Mäori" w:hAnsi="Arial Mäori" w:cs="Arial"/>
          <w:szCs w:val="22"/>
        </w:rPr>
        <w:tab/>
        <w:t xml:space="preserve">  </w:t>
      </w:r>
      <w:r w:rsidRPr="008C50C3">
        <w:rPr>
          <w:rFonts w:ascii="Arial Mäori" w:hAnsi="Arial Mäori" w:cs="Arial"/>
          <w:szCs w:val="22"/>
        </w:rPr>
        <w:tab/>
      </w:r>
    </w:p>
    <w:tbl>
      <w:tblPr>
        <w:tblW w:w="0" w:type="auto"/>
        <w:tblInd w:w="108" w:type="dxa"/>
        <w:tblBorders>
          <w:top w:val="single" w:sz="2" w:space="0" w:color="auto"/>
        </w:tblBorders>
        <w:tblLook w:val="0000" w:firstRow="0" w:lastRow="0" w:firstColumn="0" w:lastColumn="0" w:noHBand="0" w:noVBand="0"/>
      </w:tblPr>
      <w:tblGrid>
        <w:gridCol w:w="9000"/>
      </w:tblGrid>
      <w:tr w:rsidR="003C1DE9" w:rsidRPr="008C50C3" w:rsidTr="0023533B">
        <w:trPr>
          <w:trHeight w:val="100"/>
        </w:trPr>
        <w:tc>
          <w:tcPr>
            <w:tcW w:w="9000" w:type="dxa"/>
          </w:tcPr>
          <w:p w:rsidR="003C1DE9" w:rsidRPr="008C50C3" w:rsidRDefault="003C1DE9" w:rsidP="0023533B">
            <w:pPr>
              <w:pStyle w:val="Body"/>
              <w:spacing w:line="360" w:lineRule="auto"/>
              <w:jc w:val="both"/>
              <w:rPr>
                <w:rFonts w:ascii="Arial Mäori" w:hAnsi="Arial Mäori" w:cs="Arial"/>
                <w:b/>
                <w:szCs w:val="22"/>
              </w:rPr>
            </w:pPr>
          </w:p>
        </w:tc>
      </w:tr>
    </w:tbl>
    <w:p w:rsidR="003C1DE9" w:rsidRPr="00C66E2D" w:rsidRDefault="003C1DE9" w:rsidP="003C1DE9">
      <w:pPr>
        <w:pStyle w:val="Body"/>
        <w:tabs>
          <w:tab w:val="clear" w:pos="567"/>
          <w:tab w:val="left" w:pos="0"/>
        </w:tabs>
        <w:spacing w:line="360" w:lineRule="auto"/>
        <w:rPr>
          <w:rFonts w:ascii="Arial Mäori" w:hAnsi="Arial Mäori" w:cs="Arial"/>
          <w:b/>
          <w:szCs w:val="22"/>
          <w:u w:val="single"/>
        </w:rPr>
      </w:pPr>
      <w:r w:rsidRPr="00C66E2D">
        <w:rPr>
          <w:rFonts w:ascii="Arial Mäori" w:hAnsi="Arial Mäori" w:cs="Arial"/>
          <w:b/>
          <w:szCs w:val="22"/>
          <w:u w:val="single"/>
        </w:rPr>
        <w:t>Background</w:t>
      </w:r>
    </w:p>
    <w:p w:rsidR="003C1DE9" w:rsidRPr="00022226" w:rsidRDefault="003C1DE9" w:rsidP="003C1DE9">
      <w:pPr>
        <w:pStyle w:val="BodyText1"/>
        <w:spacing w:line="360" w:lineRule="auto"/>
        <w:jc w:val="both"/>
        <w:rPr>
          <w:rFonts w:ascii="Arial Mäori" w:eastAsia="Times New Roman" w:hAnsi="Arial Mäori"/>
          <w:lang w:val="en-GB" w:eastAsia="en-US"/>
        </w:rPr>
      </w:pPr>
      <w:r w:rsidRPr="00022226">
        <w:rPr>
          <w:rFonts w:ascii="Arial Mäori" w:eastAsia="Times New Roman" w:hAnsi="Arial Mäori"/>
          <w:lang w:val="en-GB" w:eastAsia="en-US"/>
        </w:rPr>
        <w:t>Child, Youth and Family provide residential placements for children and young people in the care of the Chief Executive</w:t>
      </w:r>
      <w:r>
        <w:rPr>
          <w:rFonts w:ascii="Arial Mäori" w:eastAsia="Times New Roman" w:hAnsi="Arial Mäori"/>
          <w:lang w:val="en-GB" w:eastAsia="en-US"/>
        </w:rPr>
        <w:t xml:space="preserve"> of the </w:t>
      </w:r>
      <w:r w:rsidRPr="00022226">
        <w:rPr>
          <w:rFonts w:ascii="Arial Mäori" w:eastAsia="Times New Roman" w:hAnsi="Arial Mäori"/>
          <w:lang w:val="en-GB" w:eastAsia="en-US"/>
        </w:rPr>
        <w:t xml:space="preserve">Ministry of Social Development.  The Ministry is mandated through the Children, Young Persons and Their Families Act 1989 and the Residence Care Regulations 1996 to deliver both Care and Protection and Youth Justice </w:t>
      </w:r>
      <w:proofErr w:type="gramStart"/>
      <w:r w:rsidRPr="00022226">
        <w:rPr>
          <w:rFonts w:ascii="Arial Mäori" w:eastAsia="Times New Roman" w:hAnsi="Arial Mäori"/>
          <w:lang w:val="en-GB" w:eastAsia="en-US"/>
        </w:rPr>
        <w:t>services</w:t>
      </w:r>
      <w:proofErr w:type="gramEnd"/>
      <w:r w:rsidRPr="00022226">
        <w:rPr>
          <w:rFonts w:ascii="Arial Mäori" w:eastAsia="Times New Roman" w:hAnsi="Arial Mäori"/>
          <w:lang w:val="en-GB" w:eastAsia="en-US"/>
        </w:rPr>
        <w:t xml:space="preserve"> to children, young people, and their families.</w:t>
      </w:r>
    </w:p>
    <w:p w:rsidR="003C1DE9" w:rsidRDefault="003C1DE9" w:rsidP="003C1DE9">
      <w:pPr>
        <w:pStyle w:val="BodyText1"/>
        <w:spacing w:after="240" w:line="360" w:lineRule="auto"/>
        <w:jc w:val="both"/>
        <w:rPr>
          <w:rFonts w:ascii="Arial Mäori" w:eastAsia="Times New Roman" w:hAnsi="Arial Mäori"/>
          <w:lang w:val="en-GB" w:eastAsia="en-US"/>
        </w:rPr>
      </w:pPr>
      <w:r w:rsidRPr="00022226">
        <w:rPr>
          <w:rFonts w:ascii="Arial Mäori" w:eastAsia="Times New Roman" w:hAnsi="Arial Mäori"/>
          <w:lang w:val="en-GB" w:eastAsia="en-US"/>
        </w:rPr>
        <w:t>Child, Youth and Family operate eight residences nationally.  This includes four care and protection residences:  Whakatakapokai (Auckland), Epuni (Lower Hutt), Te Oranga (Christchurch), and Puketai (Dunedin); and four youth justice residences:  Korowai Man</w:t>
      </w:r>
      <w:r>
        <w:rPr>
          <w:rFonts w:ascii="Arial Mäori" w:eastAsia="Times New Roman" w:hAnsi="Arial Mäori"/>
          <w:lang w:val="en-GB" w:eastAsia="en-US"/>
        </w:rPr>
        <w:t>a</w:t>
      </w:r>
      <w:r w:rsidRPr="00022226">
        <w:rPr>
          <w:rFonts w:ascii="Arial Mäori" w:eastAsia="Times New Roman" w:hAnsi="Arial Mäori"/>
          <w:lang w:val="en-GB" w:eastAsia="en-US"/>
        </w:rPr>
        <w:t>aki (Auckland), Te Maioha o Parekarangi (Rotorua), Te Au rere a te Tonga (Palmerston North), Te Puna</w:t>
      </w:r>
      <w:r>
        <w:rPr>
          <w:rFonts w:ascii="Arial Mäori" w:eastAsia="Times New Roman" w:hAnsi="Arial Mäori"/>
          <w:lang w:val="en-GB" w:eastAsia="en-US"/>
        </w:rPr>
        <w:t xml:space="preserve"> W</w:t>
      </w:r>
      <w:r w:rsidRPr="00022226">
        <w:rPr>
          <w:rFonts w:ascii="Arial Mäori" w:eastAsia="Times New Roman" w:hAnsi="Arial Mäori"/>
          <w:lang w:val="en-GB" w:eastAsia="en-US"/>
        </w:rPr>
        <w:t>ai o Tuhinapo (Christchurch).  The Min</w:t>
      </w:r>
      <w:r>
        <w:rPr>
          <w:rFonts w:ascii="Arial Mäori" w:eastAsia="Times New Roman" w:hAnsi="Arial Mäori"/>
          <w:lang w:val="en-GB" w:eastAsia="en-US"/>
        </w:rPr>
        <w:t>istry also monitors Te Poutama A</w:t>
      </w:r>
      <w:r w:rsidRPr="00022226">
        <w:rPr>
          <w:rFonts w:ascii="Arial Mäori" w:eastAsia="Times New Roman" w:hAnsi="Arial Mäori"/>
          <w:lang w:val="en-GB" w:eastAsia="en-US"/>
        </w:rPr>
        <w:t>rahi Rangatahi (Harmful Sexual Behaviour Unit) in Christchurch.  This service is contracted to Barnardos New Zealand Incorporated by Child, Youth and Family.</w:t>
      </w:r>
    </w:p>
    <w:p w:rsidR="003C1DE9" w:rsidRPr="008C50C3" w:rsidRDefault="003C1DE9" w:rsidP="003C1DE9">
      <w:pPr>
        <w:pStyle w:val="BodyText"/>
        <w:ind w:left="0"/>
        <w:jc w:val="both"/>
        <w:rPr>
          <w:rFonts w:cs="Arial"/>
          <w:szCs w:val="22"/>
        </w:rPr>
      </w:pPr>
      <w:r w:rsidRPr="008C50C3">
        <w:rPr>
          <w:rFonts w:cs="Arial"/>
          <w:szCs w:val="22"/>
        </w:rPr>
        <w:lastRenderedPageBreak/>
        <w:t>Residential services provided by Child, Youth and Family, are a serious intervention in the lives of children and young people. Care and Pr</w:t>
      </w:r>
      <w:r>
        <w:rPr>
          <w:rFonts w:cs="Arial"/>
          <w:szCs w:val="22"/>
        </w:rPr>
        <w:t xml:space="preserve">otection placements are made </w:t>
      </w:r>
      <w:r w:rsidRPr="008C50C3">
        <w:rPr>
          <w:rFonts w:cs="Arial"/>
          <w:szCs w:val="22"/>
        </w:rPr>
        <w:t>for children and young people who require an intensive care envir</w:t>
      </w:r>
      <w:r>
        <w:rPr>
          <w:rFonts w:cs="Arial"/>
          <w:szCs w:val="22"/>
        </w:rPr>
        <w:t xml:space="preserve">onment. Youth Justice </w:t>
      </w:r>
      <w:proofErr w:type="gramStart"/>
      <w:r>
        <w:rPr>
          <w:rFonts w:cs="Arial"/>
          <w:szCs w:val="22"/>
        </w:rPr>
        <w:t>placements</w:t>
      </w:r>
      <w:proofErr w:type="gramEnd"/>
      <w:r>
        <w:rPr>
          <w:rFonts w:cs="Arial"/>
          <w:szCs w:val="22"/>
        </w:rPr>
        <w:t xml:space="preserve"> are </w:t>
      </w:r>
      <w:r w:rsidRPr="008C50C3">
        <w:rPr>
          <w:rFonts w:cs="Arial"/>
          <w:szCs w:val="22"/>
        </w:rPr>
        <w:t>for young people who have been remanded by the Court into the custody of the Chief Executive because they are not able to be safe</w:t>
      </w:r>
      <w:r>
        <w:rPr>
          <w:rFonts w:cs="Arial"/>
          <w:szCs w:val="22"/>
        </w:rPr>
        <w:t>ly placed in the community or for</w:t>
      </w:r>
      <w:r w:rsidRPr="008C50C3">
        <w:rPr>
          <w:rFonts w:cs="Arial"/>
          <w:szCs w:val="22"/>
        </w:rPr>
        <w:t xml:space="preserve"> young people who have been sentenced to Supervision with Resid</w:t>
      </w:r>
      <w:r>
        <w:rPr>
          <w:rFonts w:cs="Arial"/>
          <w:szCs w:val="22"/>
        </w:rPr>
        <w:t>ence through the Youth Court. A</w:t>
      </w:r>
      <w:r w:rsidRPr="008C50C3">
        <w:rPr>
          <w:rFonts w:cs="Arial"/>
          <w:szCs w:val="22"/>
        </w:rPr>
        <w:t xml:space="preserve"> residential placement is only considered when no safe community alternative is available. </w:t>
      </w:r>
    </w:p>
    <w:p w:rsidR="003C1DE9" w:rsidRDefault="003C1DE9" w:rsidP="003C1DE9">
      <w:pPr>
        <w:pStyle w:val="BodyText"/>
        <w:ind w:left="0"/>
        <w:jc w:val="both"/>
        <w:rPr>
          <w:rFonts w:cs="Arial"/>
          <w:szCs w:val="22"/>
        </w:rPr>
      </w:pPr>
      <w:r>
        <w:rPr>
          <w:rFonts w:cs="Arial"/>
          <w:szCs w:val="22"/>
        </w:rPr>
        <w:t xml:space="preserve">Each residence has in place a grievance procedure </w:t>
      </w:r>
      <w:r w:rsidRPr="008C50C3">
        <w:rPr>
          <w:rFonts w:cs="Arial"/>
          <w:szCs w:val="22"/>
        </w:rPr>
        <w:t>as set out in the Children, Young Persons, and Their Families (Residential Care) Regulations 1996</w:t>
      </w:r>
      <w:r>
        <w:rPr>
          <w:rFonts w:cs="Arial"/>
          <w:szCs w:val="22"/>
        </w:rPr>
        <w:t xml:space="preserve">. </w:t>
      </w:r>
      <w:r w:rsidRPr="008C50C3">
        <w:rPr>
          <w:rFonts w:cs="Arial"/>
          <w:szCs w:val="22"/>
        </w:rPr>
        <w:t xml:space="preserve">Every child and young person placed </w:t>
      </w:r>
      <w:r>
        <w:rPr>
          <w:rFonts w:cs="Arial"/>
          <w:szCs w:val="22"/>
        </w:rPr>
        <w:t xml:space="preserve">in a residence has the right to access </w:t>
      </w:r>
      <w:r w:rsidRPr="008C50C3">
        <w:rPr>
          <w:rFonts w:cs="Arial"/>
          <w:szCs w:val="22"/>
        </w:rPr>
        <w:t xml:space="preserve">the grievance procedure to lodge a grievance and </w:t>
      </w:r>
      <w:r>
        <w:rPr>
          <w:rFonts w:cs="Arial"/>
          <w:szCs w:val="22"/>
        </w:rPr>
        <w:t xml:space="preserve">the </w:t>
      </w:r>
      <w:r w:rsidRPr="008C50C3">
        <w:rPr>
          <w:rFonts w:cs="Arial"/>
          <w:szCs w:val="22"/>
        </w:rPr>
        <w:t>right</w:t>
      </w:r>
      <w:r>
        <w:rPr>
          <w:rFonts w:cs="Arial"/>
          <w:szCs w:val="22"/>
        </w:rPr>
        <w:t xml:space="preserve"> to advocacy</w:t>
      </w:r>
      <w:r w:rsidRPr="008C50C3">
        <w:rPr>
          <w:rFonts w:cs="Arial"/>
          <w:szCs w:val="22"/>
        </w:rPr>
        <w:t xml:space="preserve">.  </w:t>
      </w:r>
    </w:p>
    <w:p w:rsidR="003C1DE9" w:rsidRPr="008C50C3" w:rsidRDefault="003C1DE9" w:rsidP="003C1DE9">
      <w:pPr>
        <w:pStyle w:val="BodyText"/>
        <w:ind w:left="0"/>
        <w:jc w:val="both"/>
        <w:rPr>
          <w:rFonts w:cs="Arial"/>
          <w:szCs w:val="22"/>
        </w:rPr>
      </w:pPr>
      <w:r>
        <w:rPr>
          <w:rFonts w:cs="Arial"/>
          <w:szCs w:val="22"/>
        </w:rPr>
        <w:t xml:space="preserve">A </w:t>
      </w:r>
      <w:r w:rsidRPr="008C50C3">
        <w:rPr>
          <w:rFonts w:cs="Arial"/>
          <w:szCs w:val="22"/>
        </w:rPr>
        <w:t>grievance panel is appointed to oversee grievanc</w:t>
      </w:r>
      <w:r>
        <w:rPr>
          <w:rFonts w:cs="Arial"/>
          <w:szCs w:val="22"/>
        </w:rPr>
        <w:t>es lodged as part of this</w:t>
      </w:r>
      <w:r w:rsidRPr="008C50C3">
        <w:rPr>
          <w:rFonts w:cs="Arial"/>
          <w:szCs w:val="22"/>
        </w:rPr>
        <w:t xml:space="preserve"> proced</w:t>
      </w:r>
      <w:r>
        <w:rPr>
          <w:rFonts w:cs="Arial"/>
          <w:szCs w:val="22"/>
        </w:rPr>
        <w:t>ure.</w:t>
      </w:r>
      <w:r w:rsidRPr="008C50C3">
        <w:rPr>
          <w:rFonts w:cs="Arial"/>
          <w:szCs w:val="22"/>
        </w:rPr>
        <w:t xml:space="preserve">  Each panel member is appointed by the Minister on the nomination of the Chief Executive of the Ministry of Social Development</w:t>
      </w:r>
      <w:r>
        <w:rPr>
          <w:rFonts w:cs="Arial"/>
          <w:szCs w:val="22"/>
        </w:rPr>
        <w:t xml:space="preserve">, following </w:t>
      </w:r>
      <w:r w:rsidRPr="008C50C3">
        <w:rPr>
          <w:rFonts w:cs="Arial"/>
          <w:szCs w:val="22"/>
        </w:rPr>
        <w:t>consultation with:</w:t>
      </w:r>
      <w:r>
        <w:rPr>
          <w:rFonts w:cs="Arial"/>
          <w:szCs w:val="22"/>
        </w:rPr>
        <w:t xml:space="preserve"> </w:t>
      </w:r>
      <w:r w:rsidRPr="008C50C3">
        <w:rPr>
          <w:rFonts w:cs="Arial"/>
          <w:szCs w:val="22"/>
        </w:rPr>
        <w:t>The Principal Youth Court Judge;</w:t>
      </w:r>
      <w:r>
        <w:rPr>
          <w:rFonts w:cs="Arial"/>
          <w:szCs w:val="22"/>
        </w:rPr>
        <w:t xml:space="preserve"> </w:t>
      </w:r>
      <w:r w:rsidRPr="008C50C3">
        <w:rPr>
          <w:rFonts w:cs="Arial"/>
          <w:szCs w:val="22"/>
        </w:rPr>
        <w:t>The Principal Family Court Judge; and</w:t>
      </w:r>
      <w:r>
        <w:rPr>
          <w:rFonts w:cs="Arial"/>
          <w:szCs w:val="22"/>
        </w:rPr>
        <w:t xml:space="preserve"> </w:t>
      </w:r>
      <w:r w:rsidRPr="008C50C3">
        <w:rPr>
          <w:rFonts w:cs="Arial"/>
          <w:szCs w:val="22"/>
        </w:rPr>
        <w:t>The Commissioner for Children.</w:t>
      </w:r>
      <w:r>
        <w:rPr>
          <w:rFonts w:cs="Arial"/>
          <w:szCs w:val="22"/>
        </w:rPr>
        <w:t xml:space="preserve"> Each panel also includes </w:t>
      </w:r>
      <w:r w:rsidRPr="008C50C3">
        <w:rPr>
          <w:rFonts w:cs="Arial"/>
          <w:szCs w:val="22"/>
        </w:rPr>
        <w:t xml:space="preserve">a Tangata Whenua member from the area in which the residence is situated. </w:t>
      </w:r>
    </w:p>
    <w:p w:rsidR="003C1DE9" w:rsidRPr="00C66E2D" w:rsidRDefault="003C1DE9" w:rsidP="003C1DE9">
      <w:pPr>
        <w:pStyle w:val="Heading10"/>
        <w:spacing w:line="360" w:lineRule="auto"/>
        <w:jc w:val="both"/>
        <w:rPr>
          <w:rFonts w:ascii="Arial Mäori" w:hAnsi="Arial Mäori" w:cs="Arial"/>
          <w:sz w:val="22"/>
          <w:szCs w:val="22"/>
          <w:u w:val="single"/>
        </w:rPr>
      </w:pPr>
      <w:r w:rsidRPr="00C66E2D">
        <w:rPr>
          <w:rFonts w:ascii="Arial Mäori" w:hAnsi="Arial Mäori" w:cs="Arial"/>
          <w:sz w:val="22"/>
          <w:szCs w:val="22"/>
          <w:u w:val="single"/>
        </w:rPr>
        <w:t>Purpose of Grievance Panel</w:t>
      </w:r>
    </w:p>
    <w:p w:rsidR="003C1DE9" w:rsidRPr="008C50C3" w:rsidRDefault="003C1DE9" w:rsidP="003C1DE9">
      <w:pPr>
        <w:pStyle w:val="Body"/>
        <w:spacing w:line="360" w:lineRule="auto"/>
        <w:jc w:val="both"/>
        <w:rPr>
          <w:rFonts w:ascii="Arial Mäori" w:hAnsi="Arial Mäori" w:cs="Arial"/>
          <w:szCs w:val="22"/>
        </w:rPr>
      </w:pPr>
      <w:r w:rsidRPr="008C50C3">
        <w:rPr>
          <w:rFonts w:ascii="Arial Mäori" w:hAnsi="Arial Mäori" w:cs="Arial"/>
          <w:szCs w:val="22"/>
        </w:rPr>
        <w:t>The functions and duties of the Grievance Panel are to:</w:t>
      </w:r>
    </w:p>
    <w:p w:rsidR="003C1DE9" w:rsidRPr="008C50C3" w:rsidRDefault="003C1DE9" w:rsidP="003C1DE9">
      <w:pPr>
        <w:numPr>
          <w:ilvl w:val="0"/>
          <w:numId w:val="11"/>
        </w:numPr>
        <w:spacing w:before="0" w:line="360" w:lineRule="auto"/>
        <w:rPr>
          <w:rFonts w:cs="Arial"/>
        </w:rPr>
      </w:pPr>
      <w:r>
        <w:rPr>
          <w:rFonts w:cs="Arial"/>
        </w:rPr>
        <w:t>M</w:t>
      </w:r>
      <w:r w:rsidRPr="008C50C3">
        <w:rPr>
          <w:rFonts w:cs="Arial"/>
        </w:rPr>
        <w:t>onitor compliance with the grievance process</w:t>
      </w:r>
      <w:r>
        <w:rPr>
          <w:rFonts w:cs="Arial"/>
        </w:rPr>
        <w:t>.</w:t>
      </w:r>
    </w:p>
    <w:p w:rsidR="003C1DE9" w:rsidRPr="008C50C3" w:rsidRDefault="003C1DE9" w:rsidP="003C1DE9">
      <w:pPr>
        <w:numPr>
          <w:ilvl w:val="0"/>
          <w:numId w:val="11"/>
        </w:numPr>
        <w:spacing w:before="0" w:line="360" w:lineRule="auto"/>
        <w:rPr>
          <w:rFonts w:cs="Arial"/>
        </w:rPr>
      </w:pPr>
      <w:r>
        <w:rPr>
          <w:rFonts w:cs="Arial"/>
        </w:rPr>
        <w:t>C</w:t>
      </w:r>
      <w:r w:rsidRPr="008C50C3">
        <w:rPr>
          <w:rFonts w:cs="Arial"/>
        </w:rPr>
        <w:t>onduct reviews that have been referred to the grievance panel in accordance with the outlined procedures</w:t>
      </w:r>
      <w:r>
        <w:rPr>
          <w:rFonts w:cs="Arial"/>
        </w:rPr>
        <w:t>.</w:t>
      </w:r>
    </w:p>
    <w:p w:rsidR="003C1DE9" w:rsidRPr="008C50C3" w:rsidRDefault="003C1DE9" w:rsidP="003C1DE9">
      <w:pPr>
        <w:numPr>
          <w:ilvl w:val="0"/>
          <w:numId w:val="11"/>
        </w:numPr>
        <w:spacing w:before="0" w:line="360" w:lineRule="auto"/>
        <w:rPr>
          <w:rFonts w:cs="Arial"/>
        </w:rPr>
      </w:pPr>
      <w:r>
        <w:rPr>
          <w:rFonts w:cs="Arial"/>
        </w:rPr>
        <w:t>C</w:t>
      </w:r>
      <w:r w:rsidRPr="008C50C3">
        <w:rPr>
          <w:rFonts w:cs="Arial"/>
        </w:rPr>
        <w:t>onduct review</w:t>
      </w:r>
      <w:r>
        <w:rPr>
          <w:rFonts w:cs="Arial"/>
        </w:rPr>
        <w:t>s of any decisions made by the residence m</w:t>
      </w:r>
      <w:r w:rsidRPr="008C50C3">
        <w:rPr>
          <w:rFonts w:cs="Arial"/>
        </w:rPr>
        <w:t>anager with regards to grievances made to them by a child or young person in the residence</w:t>
      </w:r>
      <w:r>
        <w:rPr>
          <w:rFonts w:cs="Arial"/>
        </w:rPr>
        <w:t>.</w:t>
      </w:r>
    </w:p>
    <w:p w:rsidR="003C1DE9" w:rsidRPr="008C50C3" w:rsidRDefault="003C1DE9" w:rsidP="003C1DE9">
      <w:pPr>
        <w:numPr>
          <w:ilvl w:val="0"/>
          <w:numId w:val="11"/>
        </w:numPr>
        <w:spacing w:before="0" w:line="360" w:lineRule="auto"/>
        <w:rPr>
          <w:rFonts w:cs="Arial"/>
        </w:rPr>
      </w:pPr>
      <w:r w:rsidRPr="008C50C3">
        <w:rPr>
          <w:rFonts w:cs="Arial"/>
        </w:rPr>
        <w:t>Facilitate the residents</w:t>
      </w:r>
      <w:r>
        <w:rPr>
          <w:rFonts w:cs="Arial"/>
        </w:rPr>
        <w:t>’</w:t>
      </w:r>
      <w:r w:rsidRPr="008C50C3">
        <w:rPr>
          <w:rFonts w:cs="Arial"/>
        </w:rPr>
        <w:t xml:space="preserve"> knowledge of the grievance process</w:t>
      </w:r>
      <w:r>
        <w:rPr>
          <w:rFonts w:cs="Arial"/>
        </w:rPr>
        <w:t>.</w:t>
      </w:r>
    </w:p>
    <w:p w:rsidR="003C1DE9" w:rsidRPr="008C50C3" w:rsidRDefault="003C1DE9" w:rsidP="003C1DE9">
      <w:pPr>
        <w:numPr>
          <w:ilvl w:val="0"/>
          <w:numId w:val="11"/>
        </w:numPr>
        <w:spacing w:before="0" w:line="360" w:lineRule="auto"/>
        <w:rPr>
          <w:rFonts w:cs="Arial"/>
        </w:rPr>
      </w:pPr>
      <w:r>
        <w:rPr>
          <w:rFonts w:cs="Arial"/>
        </w:rPr>
        <w:t>P</w:t>
      </w:r>
      <w:r w:rsidRPr="008C50C3">
        <w:rPr>
          <w:rFonts w:cs="Arial"/>
        </w:rPr>
        <w:t>rovide a quarterly report in writing including information on:</w:t>
      </w:r>
    </w:p>
    <w:p w:rsidR="003C1DE9" w:rsidRPr="008C50C3" w:rsidRDefault="003C1DE9" w:rsidP="003C1DE9">
      <w:pPr>
        <w:numPr>
          <w:ilvl w:val="1"/>
          <w:numId w:val="11"/>
        </w:numPr>
        <w:spacing w:before="0" w:line="360" w:lineRule="auto"/>
        <w:rPr>
          <w:rFonts w:cs="Arial"/>
        </w:rPr>
      </w:pPr>
      <w:r w:rsidRPr="008C50C3">
        <w:rPr>
          <w:rFonts w:cs="Arial"/>
        </w:rPr>
        <w:t>Compliance with the grievance procedure</w:t>
      </w:r>
    </w:p>
    <w:p w:rsidR="003C1DE9" w:rsidRPr="008C50C3" w:rsidRDefault="003C1DE9" w:rsidP="003C1DE9">
      <w:pPr>
        <w:numPr>
          <w:ilvl w:val="1"/>
          <w:numId w:val="11"/>
        </w:numPr>
        <w:spacing w:before="0" w:line="360" w:lineRule="auto"/>
        <w:rPr>
          <w:rFonts w:cs="Arial"/>
        </w:rPr>
      </w:pPr>
      <w:r w:rsidRPr="008C50C3">
        <w:rPr>
          <w:rFonts w:cs="Arial"/>
        </w:rPr>
        <w:t>Any reviews or investigations carried out in the previous quarter</w:t>
      </w:r>
    </w:p>
    <w:p w:rsidR="003C1DE9" w:rsidRDefault="003C1DE9" w:rsidP="003C1DE9">
      <w:pPr>
        <w:numPr>
          <w:ilvl w:val="1"/>
          <w:numId w:val="11"/>
        </w:numPr>
        <w:spacing w:before="0" w:line="360" w:lineRule="auto"/>
        <w:rPr>
          <w:rFonts w:cs="Arial"/>
        </w:rPr>
      </w:pPr>
      <w:r w:rsidRPr="008C50C3">
        <w:rPr>
          <w:rFonts w:cs="Arial"/>
        </w:rPr>
        <w:t>Reports at other times as deemed appropriate</w:t>
      </w:r>
      <w:r>
        <w:rPr>
          <w:rFonts w:cs="Arial"/>
        </w:rPr>
        <w:t>.</w:t>
      </w:r>
    </w:p>
    <w:p w:rsidR="003C1DE9" w:rsidRPr="008C50C3" w:rsidRDefault="003C1DE9" w:rsidP="003C1DE9">
      <w:pPr>
        <w:numPr>
          <w:ilvl w:val="0"/>
          <w:numId w:val="11"/>
        </w:numPr>
        <w:spacing w:before="0" w:line="360" w:lineRule="auto"/>
        <w:rPr>
          <w:rFonts w:cs="Arial"/>
        </w:rPr>
      </w:pPr>
      <w:r>
        <w:rPr>
          <w:rFonts w:cs="Arial"/>
        </w:rPr>
        <w:t>Investigate any grievances made regarding the Residence Manager</w:t>
      </w:r>
    </w:p>
    <w:p w:rsidR="003C1DE9" w:rsidRPr="00C66E2D" w:rsidRDefault="003C1DE9" w:rsidP="003C1DE9">
      <w:pPr>
        <w:pStyle w:val="Body"/>
        <w:spacing w:before="240" w:line="360" w:lineRule="auto"/>
        <w:jc w:val="both"/>
        <w:rPr>
          <w:rFonts w:ascii="Arial Mäori" w:hAnsi="Arial Mäori" w:cs="Arial"/>
          <w:b/>
          <w:szCs w:val="22"/>
          <w:u w:val="single"/>
        </w:rPr>
      </w:pPr>
      <w:r w:rsidRPr="00C66E2D">
        <w:rPr>
          <w:rFonts w:ascii="Arial Mäori" w:hAnsi="Arial Mäori" w:cs="Arial"/>
          <w:b/>
          <w:szCs w:val="22"/>
          <w:u w:val="single"/>
        </w:rPr>
        <w:t>Hours of work</w:t>
      </w:r>
    </w:p>
    <w:p w:rsidR="003C1DE9" w:rsidRPr="008C50C3" w:rsidRDefault="003C1DE9" w:rsidP="003C1DE9">
      <w:pPr>
        <w:pStyle w:val="Body"/>
        <w:spacing w:line="360" w:lineRule="auto"/>
        <w:jc w:val="both"/>
        <w:rPr>
          <w:rFonts w:ascii="Arial Mäori" w:hAnsi="Arial Mäori" w:cs="Arial"/>
          <w:szCs w:val="22"/>
        </w:rPr>
      </w:pPr>
      <w:r w:rsidRPr="008C50C3">
        <w:rPr>
          <w:rFonts w:ascii="Arial Mäori" w:hAnsi="Arial Mäori" w:cs="Arial"/>
          <w:szCs w:val="22"/>
        </w:rPr>
        <w:t>The role of Grievance Panel Member does not have predetermined hours of work.</w:t>
      </w:r>
    </w:p>
    <w:p w:rsidR="003C1DE9" w:rsidRPr="008C50C3" w:rsidRDefault="003C1DE9" w:rsidP="003C1DE9">
      <w:pPr>
        <w:pStyle w:val="Body"/>
        <w:spacing w:line="360" w:lineRule="auto"/>
        <w:jc w:val="both"/>
        <w:rPr>
          <w:rFonts w:ascii="Arial Mäori" w:hAnsi="Arial Mäori" w:cs="Arial"/>
          <w:szCs w:val="22"/>
        </w:rPr>
      </w:pPr>
      <w:r w:rsidRPr="008C50C3">
        <w:rPr>
          <w:rFonts w:ascii="Arial Mäori" w:hAnsi="Arial Mäori" w:cs="Arial"/>
          <w:szCs w:val="22"/>
        </w:rPr>
        <w:t xml:space="preserve">It is estimated that panel members will </w:t>
      </w:r>
      <w:r>
        <w:rPr>
          <w:rFonts w:ascii="Arial Mäori" w:hAnsi="Arial Mäori" w:cs="Arial"/>
          <w:szCs w:val="22"/>
        </w:rPr>
        <w:t xml:space="preserve">spend approximately 5-10 </w:t>
      </w:r>
      <w:r w:rsidRPr="008C50C3">
        <w:rPr>
          <w:rFonts w:ascii="Arial Mäori" w:hAnsi="Arial Mäori" w:cs="Arial"/>
          <w:szCs w:val="22"/>
        </w:rPr>
        <w:t xml:space="preserve">hours per month carrying out their duties, depending on the size of the residence. The amount of time spent engaging </w:t>
      </w:r>
      <w:r w:rsidRPr="008C50C3">
        <w:rPr>
          <w:rFonts w:ascii="Arial Mäori" w:hAnsi="Arial Mäori" w:cs="Arial"/>
          <w:szCs w:val="22"/>
        </w:rPr>
        <w:lastRenderedPageBreak/>
        <w:t>in panel duties may fluctuate depending on what, if any, issues arise in relation to the oversight of the grievance process.</w:t>
      </w:r>
    </w:p>
    <w:p w:rsidR="003C1DE9" w:rsidRPr="006D3CDB" w:rsidRDefault="003C1DE9" w:rsidP="003C1DE9">
      <w:pPr>
        <w:pStyle w:val="Body"/>
        <w:spacing w:line="360" w:lineRule="auto"/>
        <w:jc w:val="both"/>
        <w:rPr>
          <w:rFonts w:ascii="Arial Mäori" w:hAnsi="Arial Mäori" w:cs="Arial"/>
          <w:b/>
          <w:szCs w:val="22"/>
          <w:u w:val="single"/>
        </w:rPr>
      </w:pPr>
      <w:r w:rsidRPr="006D3CDB">
        <w:rPr>
          <w:rFonts w:ascii="Arial Mäori" w:hAnsi="Arial Mäori" w:cs="Arial"/>
          <w:b/>
          <w:szCs w:val="22"/>
          <w:u w:val="single"/>
        </w:rPr>
        <w:t>Remuneration</w:t>
      </w:r>
    </w:p>
    <w:p w:rsidR="003C1DE9" w:rsidRPr="008C50C3" w:rsidRDefault="003C1DE9" w:rsidP="003C1DE9">
      <w:pPr>
        <w:pStyle w:val="BodyText"/>
        <w:ind w:left="0"/>
        <w:jc w:val="both"/>
        <w:rPr>
          <w:rFonts w:cs="Arial"/>
          <w:szCs w:val="22"/>
        </w:rPr>
      </w:pPr>
      <w:r w:rsidRPr="008C50C3">
        <w:rPr>
          <w:rFonts w:cs="Arial"/>
          <w:szCs w:val="22"/>
        </w:rPr>
        <w:t>Grievance Panel Mem</w:t>
      </w:r>
      <w:r>
        <w:rPr>
          <w:rFonts w:cs="Arial"/>
          <w:szCs w:val="22"/>
        </w:rPr>
        <w:t>bers are remunerated on an hourly</w:t>
      </w:r>
      <w:r w:rsidRPr="008C50C3">
        <w:rPr>
          <w:rFonts w:cs="Arial"/>
          <w:szCs w:val="22"/>
        </w:rPr>
        <w:t xml:space="preserve"> basis. The</w:t>
      </w:r>
      <w:r>
        <w:rPr>
          <w:rFonts w:cs="Arial"/>
          <w:szCs w:val="22"/>
        </w:rPr>
        <w:t xml:space="preserve"> rate of remuneration is depende</w:t>
      </w:r>
      <w:r w:rsidRPr="008C50C3">
        <w:rPr>
          <w:rFonts w:cs="Arial"/>
          <w:szCs w:val="22"/>
        </w:rPr>
        <w:t xml:space="preserve">nt on the role undertaken within the panel and lies within the $45-$60 per hour range.  </w:t>
      </w:r>
    </w:p>
    <w:p w:rsidR="003C1DE9" w:rsidRPr="008C50C3" w:rsidRDefault="003C1DE9" w:rsidP="003C1DE9">
      <w:pPr>
        <w:pStyle w:val="Body"/>
        <w:spacing w:line="360" w:lineRule="auto"/>
        <w:jc w:val="both"/>
        <w:rPr>
          <w:rFonts w:ascii="Arial Mäori" w:hAnsi="Arial Mäori" w:cs="Arial"/>
          <w:szCs w:val="22"/>
        </w:rPr>
      </w:pPr>
      <w:r w:rsidRPr="008C50C3">
        <w:rPr>
          <w:rFonts w:ascii="Arial Mäori" w:hAnsi="Arial Mäori" w:cs="Arial"/>
          <w:szCs w:val="22"/>
        </w:rPr>
        <w:t xml:space="preserve">Panel members are also able to claim reasonable travel related expenses. </w:t>
      </w:r>
      <w:r>
        <w:rPr>
          <w:rFonts w:ascii="Arial Mäori" w:hAnsi="Arial Mäori" w:cs="Arial"/>
          <w:szCs w:val="22"/>
        </w:rPr>
        <w:t>Panel members are required to submit p</w:t>
      </w:r>
      <w:r w:rsidRPr="008C50C3">
        <w:rPr>
          <w:rFonts w:ascii="Arial Mäori" w:hAnsi="Arial Mäori" w:cs="Arial"/>
          <w:szCs w:val="22"/>
        </w:rPr>
        <w:t>ayment clai</w:t>
      </w:r>
      <w:r>
        <w:rPr>
          <w:rFonts w:ascii="Arial Mäori" w:hAnsi="Arial Mäori" w:cs="Arial"/>
          <w:szCs w:val="22"/>
        </w:rPr>
        <w:t>m invoices</w:t>
      </w:r>
      <w:r w:rsidRPr="008C50C3">
        <w:rPr>
          <w:rFonts w:ascii="Arial Mäori" w:hAnsi="Arial Mäori" w:cs="Arial"/>
          <w:szCs w:val="22"/>
        </w:rPr>
        <w:t>.</w:t>
      </w:r>
    </w:p>
    <w:p w:rsidR="003C1DE9" w:rsidRPr="006D3CDB" w:rsidRDefault="003C1DE9" w:rsidP="003C1DE9">
      <w:pPr>
        <w:pStyle w:val="Body"/>
        <w:spacing w:before="240" w:line="360" w:lineRule="auto"/>
        <w:jc w:val="both"/>
        <w:rPr>
          <w:rFonts w:ascii="Arial Mäori" w:hAnsi="Arial Mäori" w:cs="Arial"/>
          <w:b/>
          <w:szCs w:val="22"/>
          <w:u w:val="single"/>
        </w:rPr>
      </w:pPr>
      <w:r>
        <w:rPr>
          <w:rFonts w:ascii="Arial Mäori" w:hAnsi="Arial Mäori" w:cs="Arial"/>
          <w:b/>
          <w:szCs w:val="22"/>
          <w:u w:val="single"/>
        </w:rPr>
        <w:t xml:space="preserve">Key </w:t>
      </w:r>
      <w:r w:rsidRPr="006D3CDB">
        <w:rPr>
          <w:rFonts w:ascii="Arial Mäori" w:hAnsi="Arial Mäori" w:cs="Arial"/>
          <w:b/>
          <w:szCs w:val="22"/>
          <w:u w:val="single"/>
        </w:rPr>
        <w:t>Funct</w:t>
      </w:r>
      <w:r w:rsidRPr="006D3CDB">
        <w:rPr>
          <w:rFonts w:ascii="Arial Mäori" w:hAnsi="Arial Mäori"/>
          <w:b/>
          <w:szCs w:val="22"/>
          <w:u w:val="single"/>
        </w:rPr>
        <w:t>ional Relationships</w:t>
      </w:r>
    </w:p>
    <w:p w:rsidR="003C1DE9" w:rsidRPr="00F157C2" w:rsidRDefault="003C1DE9" w:rsidP="003C1DE9">
      <w:pPr>
        <w:pStyle w:val="ListParagraph"/>
        <w:numPr>
          <w:ilvl w:val="0"/>
          <w:numId w:val="14"/>
        </w:numPr>
        <w:spacing w:before="240" w:line="360" w:lineRule="auto"/>
        <w:rPr>
          <w:rFonts w:cs="Arial"/>
        </w:rPr>
      </w:pPr>
      <w:r w:rsidRPr="00F157C2">
        <w:rPr>
          <w:rFonts w:cs="Arial"/>
        </w:rPr>
        <w:t>The children and young people in residential care</w:t>
      </w:r>
    </w:p>
    <w:p w:rsidR="003C1DE9" w:rsidRPr="00F157C2" w:rsidRDefault="003C1DE9" w:rsidP="003C1DE9">
      <w:pPr>
        <w:pStyle w:val="ListParagraph"/>
        <w:numPr>
          <w:ilvl w:val="0"/>
          <w:numId w:val="14"/>
        </w:numPr>
        <w:spacing w:before="240" w:line="360" w:lineRule="auto"/>
        <w:rPr>
          <w:rFonts w:cs="Arial"/>
        </w:rPr>
      </w:pPr>
      <w:r w:rsidRPr="00F157C2">
        <w:rPr>
          <w:rFonts w:cs="Arial"/>
        </w:rPr>
        <w:t>Other grievance panel members</w:t>
      </w:r>
    </w:p>
    <w:p w:rsidR="003C1DE9" w:rsidRDefault="003C1DE9" w:rsidP="003C1DE9">
      <w:pPr>
        <w:pStyle w:val="ListParagraph"/>
        <w:numPr>
          <w:ilvl w:val="0"/>
          <w:numId w:val="14"/>
        </w:numPr>
        <w:spacing w:before="240" w:line="360" w:lineRule="auto"/>
        <w:rPr>
          <w:rFonts w:cs="Arial"/>
        </w:rPr>
      </w:pPr>
      <w:r w:rsidRPr="00F157C2">
        <w:rPr>
          <w:rFonts w:cs="Arial"/>
        </w:rPr>
        <w:t>The residence manager</w:t>
      </w:r>
      <w:r>
        <w:rPr>
          <w:rFonts w:cs="Arial"/>
        </w:rPr>
        <w:t xml:space="preserve"> </w:t>
      </w:r>
    </w:p>
    <w:p w:rsidR="003C1DE9" w:rsidRPr="00F157C2" w:rsidRDefault="003C1DE9" w:rsidP="003C1DE9">
      <w:pPr>
        <w:pStyle w:val="ListParagraph"/>
        <w:numPr>
          <w:ilvl w:val="0"/>
          <w:numId w:val="14"/>
        </w:numPr>
        <w:spacing w:before="240" w:line="360" w:lineRule="auto"/>
        <w:rPr>
          <w:rFonts w:cs="Arial"/>
        </w:rPr>
      </w:pPr>
      <w:r>
        <w:rPr>
          <w:rFonts w:cs="Arial"/>
        </w:rPr>
        <w:t>O</w:t>
      </w:r>
      <w:r w:rsidRPr="00F157C2">
        <w:rPr>
          <w:rFonts w:cs="Arial"/>
        </w:rPr>
        <w:t xml:space="preserve">ther residence staff </w:t>
      </w:r>
      <w:r w:rsidRPr="007315C8">
        <w:t xml:space="preserve">  </w:t>
      </w:r>
    </w:p>
    <w:p w:rsidR="003C1DE9" w:rsidRDefault="003C1DE9" w:rsidP="003C1DE9">
      <w:pPr>
        <w:pStyle w:val="ListParagraph"/>
        <w:numPr>
          <w:ilvl w:val="0"/>
          <w:numId w:val="14"/>
        </w:numPr>
        <w:spacing w:before="240" w:line="360" w:lineRule="auto"/>
      </w:pPr>
      <w:r>
        <w:t>The National Grievance Panel Co-</w:t>
      </w:r>
      <w:r w:rsidRPr="007315C8">
        <w:t>ordinator</w:t>
      </w:r>
    </w:p>
    <w:p w:rsidR="003C1DE9" w:rsidRDefault="003C1DE9" w:rsidP="003C1DE9">
      <w:pPr>
        <w:pStyle w:val="ListParagraph"/>
        <w:numPr>
          <w:ilvl w:val="0"/>
          <w:numId w:val="14"/>
        </w:numPr>
        <w:spacing w:before="240" w:line="360" w:lineRule="auto"/>
      </w:pPr>
      <w:r>
        <w:t>Residence Grievance Co-ordinator</w:t>
      </w:r>
    </w:p>
    <w:p w:rsidR="003C1DE9" w:rsidRPr="007315C8" w:rsidRDefault="003C1DE9" w:rsidP="003C1DE9">
      <w:pPr>
        <w:pStyle w:val="ListParagraph"/>
        <w:numPr>
          <w:ilvl w:val="0"/>
          <w:numId w:val="14"/>
        </w:numPr>
        <w:spacing w:before="240" w:line="360" w:lineRule="auto"/>
      </w:pPr>
      <w:r>
        <w:t>External advocates</w:t>
      </w:r>
    </w:p>
    <w:p w:rsidR="003C1DE9" w:rsidRDefault="003C1DE9" w:rsidP="003C1DE9">
      <w:pPr>
        <w:pStyle w:val="Body"/>
        <w:spacing w:before="240" w:line="360" w:lineRule="auto"/>
        <w:jc w:val="both"/>
        <w:rPr>
          <w:rFonts w:ascii="Arial Mäori" w:hAnsi="Arial Mäori" w:cs="Arial"/>
          <w:b/>
          <w:szCs w:val="22"/>
          <w:u w:val="single"/>
        </w:rPr>
      </w:pPr>
      <w:r>
        <w:rPr>
          <w:rFonts w:ascii="Arial Mäori" w:hAnsi="Arial Mäori" w:cs="Arial"/>
          <w:b/>
          <w:szCs w:val="22"/>
          <w:u w:val="single"/>
        </w:rPr>
        <w:t>Key Accountabilities</w:t>
      </w:r>
    </w:p>
    <w:p w:rsidR="003C1DE9" w:rsidRPr="004E4D4D" w:rsidRDefault="003C1DE9" w:rsidP="003C1DE9">
      <w:pPr>
        <w:pStyle w:val="Body"/>
        <w:numPr>
          <w:ilvl w:val="0"/>
          <w:numId w:val="13"/>
        </w:numPr>
        <w:spacing w:after="0" w:line="360" w:lineRule="auto"/>
        <w:jc w:val="both"/>
        <w:rPr>
          <w:rFonts w:ascii="Arial Mäori" w:hAnsi="Arial Mäori" w:cs="Arial"/>
          <w:szCs w:val="22"/>
        </w:rPr>
      </w:pPr>
      <w:r w:rsidRPr="004E4D4D">
        <w:rPr>
          <w:rFonts w:ascii="Arial Mäori" w:hAnsi="Arial Mäori" w:cs="Arial"/>
          <w:szCs w:val="22"/>
        </w:rPr>
        <w:t xml:space="preserve">Monitoring </w:t>
      </w:r>
      <w:r>
        <w:rPr>
          <w:rFonts w:ascii="Arial Mäori" w:hAnsi="Arial Mäori" w:cs="Arial"/>
          <w:szCs w:val="22"/>
        </w:rPr>
        <w:t>compliance with the residence’s grievance procedure</w:t>
      </w:r>
    </w:p>
    <w:p w:rsidR="003C1DE9" w:rsidRPr="004E4D4D" w:rsidRDefault="003C1DE9" w:rsidP="003C1DE9">
      <w:pPr>
        <w:pStyle w:val="Body"/>
        <w:numPr>
          <w:ilvl w:val="0"/>
          <w:numId w:val="13"/>
        </w:numPr>
        <w:spacing w:after="0" w:line="360" w:lineRule="auto"/>
        <w:jc w:val="both"/>
        <w:rPr>
          <w:rFonts w:ascii="Arial Mäori" w:hAnsi="Arial Mäori" w:cs="Arial"/>
          <w:szCs w:val="22"/>
        </w:rPr>
      </w:pPr>
      <w:r w:rsidRPr="004E4D4D">
        <w:rPr>
          <w:rFonts w:ascii="Arial Mäori" w:hAnsi="Arial Mäori" w:cs="Arial"/>
          <w:szCs w:val="22"/>
        </w:rPr>
        <w:t>Conducting reviews</w:t>
      </w:r>
    </w:p>
    <w:p w:rsidR="003C1DE9" w:rsidRDefault="003C1DE9" w:rsidP="003C1DE9">
      <w:pPr>
        <w:pStyle w:val="Body"/>
        <w:numPr>
          <w:ilvl w:val="0"/>
          <w:numId w:val="13"/>
        </w:numPr>
        <w:spacing w:after="0" w:line="360" w:lineRule="auto"/>
        <w:jc w:val="both"/>
        <w:rPr>
          <w:rFonts w:ascii="Arial Mäori" w:hAnsi="Arial Mäori" w:cs="Arial"/>
          <w:szCs w:val="22"/>
        </w:rPr>
      </w:pPr>
      <w:r w:rsidRPr="004E4D4D">
        <w:rPr>
          <w:rFonts w:ascii="Arial Mäori" w:hAnsi="Arial Mäori" w:cs="Arial"/>
          <w:szCs w:val="22"/>
        </w:rPr>
        <w:t>Facilitating residents’ knowledge of the grievance process</w:t>
      </w:r>
    </w:p>
    <w:p w:rsidR="003C1DE9" w:rsidRPr="004E4D4D" w:rsidRDefault="003C1DE9" w:rsidP="003C1DE9">
      <w:pPr>
        <w:pStyle w:val="Body"/>
        <w:numPr>
          <w:ilvl w:val="0"/>
          <w:numId w:val="13"/>
        </w:numPr>
        <w:spacing w:after="0" w:line="360" w:lineRule="auto"/>
        <w:jc w:val="both"/>
        <w:rPr>
          <w:rFonts w:ascii="Arial Mäori" w:hAnsi="Arial Mäori" w:cs="Arial"/>
          <w:szCs w:val="22"/>
        </w:rPr>
      </w:pPr>
      <w:r>
        <w:rPr>
          <w:rFonts w:ascii="Arial Mäori" w:hAnsi="Arial Mäori" w:cs="Arial"/>
          <w:szCs w:val="22"/>
        </w:rPr>
        <w:t>Contributing to the writing of the Quarterly Report</w:t>
      </w:r>
    </w:p>
    <w:p w:rsidR="003C1DE9" w:rsidRDefault="003C1DE9" w:rsidP="003C1DE9">
      <w:pPr>
        <w:pStyle w:val="Body"/>
        <w:numPr>
          <w:ilvl w:val="0"/>
          <w:numId w:val="13"/>
        </w:numPr>
        <w:spacing w:after="0" w:line="360" w:lineRule="auto"/>
        <w:jc w:val="both"/>
        <w:rPr>
          <w:rFonts w:ascii="Arial Mäori" w:hAnsi="Arial Mäori" w:cs="Arial"/>
          <w:szCs w:val="22"/>
        </w:rPr>
      </w:pPr>
      <w:r w:rsidRPr="004E4D4D">
        <w:rPr>
          <w:rFonts w:ascii="Arial Mäori" w:hAnsi="Arial Mäori" w:cs="Arial"/>
          <w:szCs w:val="22"/>
        </w:rPr>
        <w:t>Acting appropriately and professionally</w:t>
      </w:r>
    </w:p>
    <w:p w:rsidR="003C1DE9" w:rsidRPr="006D3CDB" w:rsidRDefault="003C1DE9" w:rsidP="003C1DE9">
      <w:pPr>
        <w:pStyle w:val="Body"/>
        <w:spacing w:before="240" w:line="360" w:lineRule="auto"/>
        <w:jc w:val="both"/>
        <w:rPr>
          <w:rFonts w:ascii="Arial Mäori" w:hAnsi="Arial Mäori" w:cs="Arial"/>
          <w:b/>
          <w:szCs w:val="22"/>
          <w:u w:val="single"/>
        </w:rPr>
      </w:pPr>
      <w:r w:rsidRPr="006D3CDB">
        <w:rPr>
          <w:rFonts w:ascii="Arial Mäori" w:hAnsi="Arial Mäori" w:cs="Arial"/>
          <w:b/>
          <w:szCs w:val="22"/>
          <w:u w:val="single"/>
        </w:rPr>
        <w:t>Person</w:t>
      </w:r>
      <w:r>
        <w:rPr>
          <w:rFonts w:ascii="Arial Mäori" w:hAnsi="Arial Mäori" w:cs="Arial"/>
          <w:b/>
          <w:szCs w:val="22"/>
          <w:u w:val="single"/>
        </w:rPr>
        <w:t xml:space="preserve"> S</w:t>
      </w:r>
      <w:r w:rsidRPr="006D3CDB">
        <w:rPr>
          <w:rFonts w:ascii="Arial Mäori" w:hAnsi="Arial Mäori" w:cs="Arial"/>
          <w:b/>
          <w:szCs w:val="22"/>
          <w:u w:val="single"/>
        </w:rPr>
        <w:t>pecification</w:t>
      </w:r>
    </w:p>
    <w:p w:rsidR="003C1DE9" w:rsidRPr="000224FB" w:rsidRDefault="003C1DE9" w:rsidP="003C1DE9">
      <w:pPr>
        <w:tabs>
          <w:tab w:val="left" w:pos="360"/>
        </w:tabs>
        <w:spacing w:line="360" w:lineRule="auto"/>
        <w:jc w:val="both"/>
        <w:rPr>
          <w:rFonts w:cs="Arial"/>
          <w:b/>
        </w:rPr>
      </w:pPr>
      <w:r>
        <w:rPr>
          <w:rFonts w:cs="Arial"/>
          <w:b/>
        </w:rPr>
        <w:t>Knowledge, Skills and Attributes Required</w:t>
      </w:r>
    </w:p>
    <w:p w:rsidR="003C1DE9" w:rsidRDefault="003C1DE9" w:rsidP="003C1DE9">
      <w:pPr>
        <w:pStyle w:val="ListParagraph"/>
        <w:numPr>
          <w:ilvl w:val="0"/>
          <w:numId w:val="12"/>
        </w:numPr>
        <w:tabs>
          <w:tab w:val="left" w:pos="360"/>
        </w:tabs>
        <w:spacing w:line="360" w:lineRule="auto"/>
        <w:jc w:val="both"/>
        <w:rPr>
          <w:rFonts w:cs="Arial"/>
        </w:rPr>
      </w:pPr>
      <w:r w:rsidRPr="00AD3C0B">
        <w:rPr>
          <w:rFonts w:cs="Arial"/>
        </w:rPr>
        <w:t>Ability to relate effectively to children and young people so that their understanding of the grievance process is strong and accurate</w:t>
      </w:r>
      <w:r>
        <w:rPr>
          <w:rFonts w:cs="Arial"/>
        </w:rPr>
        <w:t>.</w:t>
      </w:r>
    </w:p>
    <w:p w:rsidR="003C1DE9" w:rsidRPr="00AD3C0B" w:rsidRDefault="003C1DE9" w:rsidP="003C1DE9">
      <w:pPr>
        <w:pStyle w:val="ListParagraph"/>
        <w:numPr>
          <w:ilvl w:val="0"/>
          <w:numId w:val="12"/>
        </w:numPr>
        <w:spacing w:line="360" w:lineRule="auto"/>
        <w:rPr>
          <w:rFonts w:cs="Arial"/>
        </w:rPr>
      </w:pPr>
      <w:r w:rsidRPr="00AD3C0B">
        <w:rPr>
          <w:rFonts w:cs="Arial"/>
        </w:rPr>
        <w:t>The ability to interact with and develop effective working relationships with a wide range of people of different types and in different situations</w:t>
      </w:r>
      <w:r>
        <w:rPr>
          <w:rFonts w:cs="Arial"/>
        </w:rPr>
        <w:t>.</w:t>
      </w:r>
    </w:p>
    <w:p w:rsidR="003C1DE9" w:rsidRPr="00AD3C0B" w:rsidRDefault="003C1DE9" w:rsidP="003C1DE9">
      <w:pPr>
        <w:pStyle w:val="ListParagraph"/>
        <w:numPr>
          <w:ilvl w:val="0"/>
          <w:numId w:val="12"/>
        </w:numPr>
        <w:spacing w:line="360" w:lineRule="auto"/>
        <w:rPr>
          <w:rFonts w:cs="Arial"/>
        </w:rPr>
      </w:pPr>
      <w:r w:rsidRPr="00AD3C0B">
        <w:rPr>
          <w:rFonts w:cs="Arial"/>
        </w:rPr>
        <w:t>The ability to provide direction and leadership to others and to maximise the effectiveness of a team</w:t>
      </w:r>
      <w:r>
        <w:rPr>
          <w:rFonts w:cs="Arial"/>
        </w:rPr>
        <w:t>.</w:t>
      </w:r>
    </w:p>
    <w:p w:rsidR="003C1DE9" w:rsidRDefault="003C1DE9" w:rsidP="003C1DE9">
      <w:pPr>
        <w:pStyle w:val="ListParagraph"/>
        <w:numPr>
          <w:ilvl w:val="0"/>
          <w:numId w:val="12"/>
        </w:numPr>
        <w:spacing w:line="360" w:lineRule="auto"/>
        <w:rPr>
          <w:rFonts w:cs="Arial"/>
        </w:rPr>
      </w:pPr>
      <w:r>
        <w:rPr>
          <w:rFonts w:cs="Arial"/>
        </w:rPr>
        <w:lastRenderedPageBreak/>
        <w:t>The ability to work with others co</w:t>
      </w:r>
      <w:r w:rsidRPr="00AD3C0B">
        <w:rPr>
          <w:rFonts w:cs="Arial"/>
        </w:rPr>
        <w:t>operatively and productively in order to achieve group objectives.  This may include informal work groups, advisory groups or committees and project teams</w:t>
      </w:r>
      <w:r>
        <w:rPr>
          <w:rFonts w:cs="Arial"/>
        </w:rPr>
        <w:t>.</w:t>
      </w:r>
    </w:p>
    <w:p w:rsidR="003C1DE9" w:rsidRPr="00AD3C0B" w:rsidRDefault="003C1DE9" w:rsidP="003C1DE9">
      <w:pPr>
        <w:pStyle w:val="ListParagraph"/>
        <w:numPr>
          <w:ilvl w:val="0"/>
          <w:numId w:val="12"/>
        </w:numPr>
        <w:spacing w:line="360" w:lineRule="auto"/>
        <w:rPr>
          <w:rFonts w:cs="Arial"/>
        </w:rPr>
      </w:pPr>
      <w:r>
        <w:rPr>
          <w:rFonts w:cs="Arial"/>
        </w:rPr>
        <w:t>Excellent oral and written communication skills and the ability to communicate complex ideas to a variety of audiences.</w:t>
      </w:r>
    </w:p>
    <w:p w:rsidR="003C1DE9" w:rsidRPr="00303844" w:rsidRDefault="003C1DE9" w:rsidP="003C1DE9">
      <w:pPr>
        <w:pStyle w:val="ListParagraph"/>
        <w:numPr>
          <w:ilvl w:val="0"/>
          <w:numId w:val="12"/>
        </w:numPr>
        <w:spacing w:line="360" w:lineRule="auto"/>
        <w:rPr>
          <w:rFonts w:cs="Arial"/>
        </w:rPr>
      </w:pPr>
      <w:r>
        <w:rPr>
          <w:rFonts w:cs="Arial"/>
        </w:rPr>
        <w:t xml:space="preserve">Good level of literacy, </w:t>
      </w:r>
      <w:r w:rsidRPr="00AD3C0B">
        <w:rPr>
          <w:rFonts w:cs="Arial"/>
        </w:rPr>
        <w:t xml:space="preserve">numeracy and </w:t>
      </w:r>
      <w:r>
        <w:rPr>
          <w:rFonts w:cs="Arial"/>
        </w:rPr>
        <w:t xml:space="preserve">computer literacy skills, including </w:t>
      </w:r>
      <w:r w:rsidRPr="00AD3C0B">
        <w:rPr>
          <w:rFonts w:cs="Arial"/>
        </w:rPr>
        <w:t>the ability to use word pro</w:t>
      </w:r>
      <w:r>
        <w:rPr>
          <w:rFonts w:cs="Arial"/>
        </w:rPr>
        <w:t>cessing and spread-sheet software; as well as the ability to readily up-skill computer skills</w:t>
      </w:r>
      <w:r w:rsidRPr="00303844">
        <w:rPr>
          <w:rFonts w:cs="Arial"/>
        </w:rPr>
        <w:t xml:space="preserve"> as and when required.</w:t>
      </w:r>
    </w:p>
    <w:p w:rsidR="003C1DE9" w:rsidRDefault="003C1DE9" w:rsidP="003C1DE9">
      <w:pPr>
        <w:pStyle w:val="ListParagraph"/>
        <w:numPr>
          <w:ilvl w:val="0"/>
          <w:numId w:val="12"/>
        </w:numPr>
        <w:tabs>
          <w:tab w:val="left" w:pos="360"/>
        </w:tabs>
        <w:spacing w:line="360" w:lineRule="auto"/>
        <w:jc w:val="both"/>
        <w:rPr>
          <w:rFonts w:cs="Arial"/>
        </w:rPr>
      </w:pPr>
      <w:r w:rsidRPr="00AD3C0B">
        <w:rPr>
          <w:rFonts w:cs="Arial"/>
        </w:rPr>
        <w:t xml:space="preserve">Experience of report writing and </w:t>
      </w:r>
      <w:r>
        <w:rPr>
          <w:rFonts w:cs="Arial"/>
        </w:rPr>
        <w:t xml:space="preserve">the </w:t>
      </w:r>
      <w:r w:rsidRPr="00AD3C0B">
        <w:rPr>
          <w:rFonts w:cs="Arial"/>
        </w:rPr>
        <w:t>ability to produce good quality written work in a timely manner</w:t>
      </w:r>
      <w:r>
        <w:rPr>
          <w:rFonts w:cs="Arial"/>
        </w:rPr>
        <w:t>.</w:t>
      </w:r>
    </w:p>
    <w:p w:rsidR="003C1DE9" w:rsidRDefault="003C1DE9" w:rsidP="003C1DE9">
      <w:pPr>
        <w:pStyle w:val="ListParagraph"/>
        <w:numPr>
          <w:ilvl w:val="0"/>
          <w:numId w:val="12"/>
        </w:numPr>
        <w:tabs>
          <w:tab w:val="left" w:pos="360"/>
        </w:tabs>
        <w:spacing w:line="360" w:lineRule="auto"/>
        <w:jc w:val="both"/>
        <w:rPr>
          <w:rFonts w:cs="Arial"/>
        </w:rPr>
      </w:pPr>
      <w:r w:rsidRPr="00AD3C0B">
        <w:rPr>
          <w:rFonts w:cs="Arial"/>
        </w:rPr>
        <w:t>Knowledge of,</w:t>
      </w:r>
      <w:r>
        <w:rPr>
          <w:rFonts w:cs="Arial"/>
        </w:rPr>
        <w:t xml:space="preserve"> and the ability to apply, the C</w:t>
      </w:r>
      <w:r w:rsidRPr="00AD3C0B">
        <w:rPr>
          <w:rFonts w:cs="Arial"/>
        </w:rPr>
        <w:t>hildren, Young Persons and their Families Act 1989, The Children, Young Persons, and their Families (Residential Care) Regulations 1996, Guardianship Act 1968, The Privacy Act 1992, The Official Information Act 1981, The Public Records Act 1993</w:t>
      </w:r>
      <w:r>
        <w:rPr>
          <w:rFonts w:cs="Arial"/>
        </w:rPr>
        <w:t>.</w:t>
      </w:r>
    </w:p>
    <w:p w:rsidR="003C1DE9" w:rsidRPr="00AD3C0B" w:rsidRDefault="003C1DE9" w:rsidP="003C1DE9">
      <w:pPr>
        <w:pStyle w:val="ListParagraph"/>
        <w:numPr>
          <w:ilvl w:val="0"/>
          <w:numId w:val="12"/>
        </w:numPr>
        <w:spacing w:line="360" w:lineRule="auto"/>
        <w:rPr>
          <w:rFonts w:cs="Arial"/>
        </w:rPr>
      </w:pPr>
      <w:r w:rsidRPr="00AD3C0B">
        <w:rPr>
          <w:rFonts w:cs="Arial"/>
        </w:rPr>
        <w:t xml:space="preserve">Ability to differentiate between </w:t>
      </w:r>
      <w:r>
        <w:rPr>
          <w:rFonts w:cs="Arial"/>
        </w:rPr>
        <w:t>an</w:t>
      </w:r>
      <w:r w:rsidRPr="00AD3C0B">
        <w:rPr>
          <w:rFonts w:cs="Arial"/>
        </w:rPr>
        <w:t xml:space="preserve"> advocacy role and the role of a grievance panellist, which is largely administrative and semi-judicial.</w:t>
      </w:r>
    </w:p>
    <w:p w:rsidR="003C1DE9" w:rsidRDefault="003C1DE9" w:rsidP="003C1DE9">
      <w:pPr>
        <w:pStyle w:val="ListParagraph"/>
        <w:numPr>
          <w:ilvl w:val="0"/>
          <w:numId w:val="12"/>
        </w:numPr>
        <w:tabs>
          <w:tab w:val="left" w:pos="360"/>
        </w:tabs>
        <w:spacing w:line="360" w:lineRule="auto"/>
        <w:jc w:val="both"/>
        <w:rPr>
          <w:rFonts w:cs="Arial"/>
        </w:rPr>
      </w:pPr>
      <w:r w:rsidRPr="00AD3C0B">
        <w:rPr>
          <w:rFonts w:cs="Arial"/>
        </w:rPr>
        <w:t>The ability and desire to take ownership of one’s development and to proactively pursue opportunities to learn and develop</w:t>
      </w:r>
      <w:r>
        <w:rPr>
          <w:rFonts w:cs="Arial"/>
        </w:rPr>
        <w:t>.</w:t>
      </w:r>
    </w:p>
    <w:p w:rsidR="003C1DE9" w:rsidRPr="00AD3C0B" w:rsidRDefault="003C1DE9" w:rsidP="003C1DE9">
      <w:pPr>
        <w:pStyle w:val="ListParagraph"/>
        <w:numPr>
          <w:ilvl w:val="0"/>
          <w:numId w:val="12"/>
        </w:numPr>
        <w:spacing w:line="360" w:lineRule="auto"/>
        <w:rPr>
          <w:rFonts w:cs="Arial"/>
        </w:rPr>
      </w:pPr>
      <w:r w:rsidRPr="00AD3C0B">
        <w:rPr>
          <w:rFonts w:cs="Arial"/>
        </w:rPr>
        <w:t>A strong track record of honesty and integrity and the ability to model these attributes to the children and young people</w:t>
      </w:r>
      <w:r>
        <w:rPr>
          <w:rFonts w:cs="Arial"/>
        </w:rPr>
        <w:t>.</w:t>
      </w:r>
    </w:p>
    <w:p w:rsidR="003C1DE9" w:rsidRDefault="003C1DE9" w:rsidP="003C1DE9">
      <w:pPr>
        <w:spacing w:line="360" w:lineRule="auto"/>
      </w:pPr>
    </w:p>
    <w:p w:rsidR="00B5357A" w:rsidRDefault="00B5357A" w:rsidP="00B5357A"/>
    <w:sectPr w:rsidR="00B5357A" w:rsidSect="00C12620">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Mäori">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6BA0BB4"/>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350C8078"/>
    <w:lvl w:ilvl="0">
      <w:start w:val="1"/>
      <w:numFmt w:val="bullet"/>
      <w:pStyle w:val="Bullet1"/>
      <w:lvlText w:val=""/>
      <w:lvlJc w:val="left"/>
      <w:pPr>
        <w:tabs>
          <w:tab w:val="num" w:pos="360"/>
        </w:tabs>
        <w:ind w:left="360" w:hanging="360"/>
      </w:pPr>
      <w:rPr>
        <w:rFonts w:ascii="Symbol" w:hAnsi="Symbol" w:hint="default"/>
      </w:rPr>
    </w:lvl>
  </w:abstractNum>
  <w:abstractNum w:abstractNumId="2">
    <w:nsid w:val="118D00F0"/>
    <w:multiLevelType w:val="hybridMultilevel"/>
    <w:tmpl w:val="FD14923A"/>
    <w:lvl w:ilvl="0" w:tplc="3D9A9072">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4">
    <w:nsid w:val="1DB611B2"/>
    <w:multiLevelType w:val="hybridMultilevel"/>
    <w:tmpl w:val="F8D8FCB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201B549A"/>
    <w:multiLevelType w:val="hybridMultilevel"/>
    <w:tmpl w:val="9C2A81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7">
    <w:nsid w:val="3E476315"/>
    <w:multiLevelType w:val="hybridMultilevel"/>
    <w:tmpl w:val="8CC019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9">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6EE15C5"/>
    <w:multiLevelType w:val="hybridMultilevel"/>
    <w:tmpl w:val="DBBE8D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0"/>
  </w:num>
  <w:num w:numId="7">
    <w:abstractNumId w:val="9"/>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4"/>
  </w:num>
  <w:num w:numId="12">
    <w:abstractNumId w:val="7"/>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DE9"/>
    <w:rsid w:val="00000B4C"/>
    <w:rsid w:val="000106D0"/>
    <w:rsid w:val="00021A32"/>
    <w:rsid w:val="00037CB0"/>
    <w:rsid w:val="000461E2"/>
    <w:rsid w:val="000E3BB9"/>
    <w:rsid w:val="00106AED"/>
    <w:rsid w:val="001C5D41"/>
    <w:rsid w:val="001D3744"/>
    <w:rsid w:val="00213DA6"/>
    <w:rsid w:val="00216302"/>
    <w:rsid w:val="00245A2B"/>
    <w:rsid w:val="002D1C62"/>
    <w:rsid w:val="00354EC2"/>
    <w:rsid w:val="003C1DE9"/>
    <w:rsid w:val="004227ED"/>
    <w:rsid w:val="00445BCE"/>
    <w:rsid w:val="00454F25"/>
    <w:rsid w:val="00533E65"/>
    <w:rsid w:val="00572AA9"/>
    <w:rsid w:val="00595906"/>
    <w:rsid w:val="005B11F9"/>
    <w:rsid w:val="00631D73"/>
    <w:rsid w:val="00752E46"/>
    <w:rsid w:val="00756D40"/>
    <w:rsid w:val="007B201A"/>
    <w:rsid w:val="0080498F"/>
    <w:rsid w:val="00807C31"/>
    <w:rsid w:val="00860654"/>
    <w:rsid w:val="008A67F4"/>
    <w:rsid w:val="00903467"/>
    <w:rsid w:val="00906EAA"/>
    <w:rsid w:val="00970DD2"/>
    <w:rsid w:val="00974DFD"/>
    <w:rsid w:val="009D15F1"/>
    <w:rsid w:val="009D2B10"/>
    <w:rsid w:val="00A173CC"/>
    <w:rsid w:val="00A6244E"/>
    <w:rsid w:val="00B41635"/>
    <w:rsid w:val="00B5357A"/>
    <w:rsid w:val="00B6661E"/>
    <w:rsid w:val="00C5215F"/>
    <w:rsid w:val="00CB4A28"/>
    <w:rsid w:val="00D34EA0"/>
    <w:rsid w:val="00DD7526"/>
    <w:rsid w:val="00E05F73"/>
    <w:rsid w:val="00E671C3"/>
    <w:rsid w:val="00E90142"/>
    <w:rsid w:val="00E9269E"/>
    <w:rsid w:val="00E95A82"/>
    <w:rsid w:val="00F06EE8"/>
    <w:rsid w:val="00F07349"/>
    <w:rsid w:val="00F22AE5"/>
    <w:rsid w:val="00FC61C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9" w:unhideWhenUsed="1"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uiPriority="0" w:qFormat="1"/>
    <w:lsdException w:name="Default Paragraph Font" w:uiPriority="1" w:unhideWhenUsed="1"/>
    <w:lsdException w:name="Body Text" w:uiPriority="0"/>
    <w:lsdException w:name="Subtitle" w:semiHidden="0"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3C1DE9"/>
    <w:pPr>
      <w:spacing w:before="120" w:after="0" w:line="240" w:lineRule="auto"/>
    </w:pPr>
    <w:rPr>
      <w:rFonts w:ascii="Arial Mäori" w:hAnsi="Arial Mäori"/>
    </w:rPr>
  </w:style>
  <w:style w:type="paragraph" w:styleId="Heading1">
    <w:name w:val="heading 1"/>
    <w:basedOn w:val="Normal"/>
    <w:next w:val="Normal"/>
    <w:link w:val="Heading1Char"/>
    <w:qFormat/>
    <w:rsid w:val="00B5357A"/>
    <w:pPr>
      <w:keepNext/>
      <w:keepLines/>
      <w:spacing w:before="360"/>
      <w:outlineLvl w:val="0"/>
    </w:pPr>
    <w:rPr>
      <w:rFonts w:eastAsiaTheme="majorEastAsia" w:cstheme="majorBidi"/>
      <w:b/>
      <w:bCs/>
      <w:sz w:val="24"/>
      <w:szCs w:val="28"/>
    </w:rPr>
  </w:style>
  <w:style w:type="paragraph" w:styleId="Heading2">
    <w:name w:val="heading 2"/>
    <w:basedOn w:val="Normal"/>
    <w:next w:val="Normal"/>
    <w:link w:val="Heading2Char"/>
    <w:uiPriority w:val="9"/>
    <w:qFormat/>
    <w:rsid w:val="00B5357A"/>
    <w:pPr>
      <w:keepNext/>
      <w:keepLines/>
      <w:spacing w:before="360"/>
      <w:outlineLvl w:val="1"/>
    </w:pPr>
    <w:rPr>
      <w:rFonts w:eastAsiaTheme="majorEastAsia" w:cstheme="majorBidi"/>
      <w:b/>
      <w:bCs/>
      <w:szCs w:val="26"/>
    </w:rPr>
  </w:style>
  <w:style w:type="paragraph" w:styleId="Heading3">
    <w:name w:val="heading 3"/>
    <w:basedOn w:val="Normal"/>
    <w:next w:val="Normal"/>
    <w:link w:val="Heading3Char"/>
    <w:uiPriority w:val="9"/>
    <w:qFormat/>
    <w:rsid w:val="00B5357A"/>
    <w:pPr>
      <w:keepNext/>
      <w:keepLines/>
      <w:spacing w:before="360"/>
      <w:outlineLvl w:val="2"/>
    </w:pPr>
    <w:rPr>
      <w:rFonts w:eastAsiaTheme="majorEastAsia" w:cstheme="majorBidi"/>
      <w:bCs/>
      <w:i/>
    </w:rPr>
  </w:style>
  <w:style w:type="paragraph" w:styleId="Heading4">
    <w:name w:val="heading 4"/>
    <w:basedOn w:val="Normal"/>
    <w:next w:val="Normal"/>
    <w:link w:val="Heading4Char"/>
    <w:uiPriority w:val="9"/>
    <w:semiHidden/>
    <w:qFormat/>
    <w:rsid w:val="000E3BB9"/>
    <w:pPr>
      <w:keepNext/>
      <w:keepLines/>
      <w:spacing w:before="480" w:after="480"/>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357A"/>
    <w:rPr>
      <w:rFonts w:ascii="Arial Mäori" w:eastAsiaTheme="majorEastAsia" w:hAnsi="Arial Mäori" w:cstheme="majorBidi"/>
      <w:b/>
      <w:bCs/>
      <w:sz w:val="24"/>
      <w:szCs w:val="28"/>
    </w:rPr>
  </w:style>
  <w:style w:type="character" w:customStyle="1" w:styleId="Heading2Char">
    <w:name w:val="Heading 2 Char"/>
    <w:basedOn w:val="DefaultParagraphFont"/>
    <w:link w:val="Heading2"/>
    <w:uiPriority w:val="9"/>
    <w:rsid w:val="00B5357A"/>
    <w:rPr>
      <w:rFonts w:ascii="Arial Mäori" w:eastAsiaTheme="majorEastAsia" w:hAnsi="Arial Mäori" w:cstheme="majorBidi"/>
      <w:b/>
      <w:bCs/>
      <w:szCs w:val="26"/>
    </w:rPr>
  </w:style>
  <w:style w:type="character" w:customStyle="1" w:styleId="Heading3Char">
    <w:name w:val="Heading 3 Char"/>
    <w:basedOn w:val="DefaultParagraphFont"/>
    <w:link w:val="Heading3"/>
    <w:uiPriority w:val="9"/>
    <w:rsid w:val="00B5357A"/>
    <w:rPr>
      <w:rFonts w:ascii="Arial Mäori" w:eastAsiaTheme="majorEastAsia" w:hAnsi="Arial Mäori" w:cstheme="majorBidi"/>
      <w:bCs/>
      <w:i/>
    </w:rPr>
  </w:style>
  <w:style w:type="character" w:customStyle="1" w:styleId="Heading4Char">
    <w:name w:val="Heading 4 Char"/>
    <w:basedOn w:val="DefaultParagraphFont"/>
    <w:link w:val="Heading4"/>
    <w:uiPriority w:val="9"/>
    <w:semiHidden/>
    <w:rsid w:val="00213DA6"/>
    <w:rPr>
      <w:rFonts w:ascii="Arial" w:eastAsiaTheme="majorEastAsia" w:hAnsi="Arial" w:cstheme="majorBidi"/>
      <w:bCs/>
      <w:iCs/>
    </w:rPr>
  </w:style>
  <w:style w:type="paragraph" w:styleId="ListParagraph">
    <w:name w:val="List Paragraph"/>
    <w:basedOn w:val="Normal"/>
    <w:uiPriority w:val="34"/>
    <w:semiHidden/>
    <w:qFormat/>
    <w:rsid w:val="000E3BB9"/>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1D3744"/>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533E65"/>
    <w:pP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semiHidden/>
    <w:rsid w:val="00213DA6"/>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semiHidden/>
    <w:qFormat/>
    <w:rsid w:val="00533E65"/>
    <w:pPr>
      <w:numPr>
        <w:ilvl w:val="1"/>
      </w:numPr>
    </w:pPr>
    <w:rPr>
      <w:rFonts w:eastAsiaTheme="majorEastAsia" w:cstheme="majorBidi"/>
      <w:i/>
      <w:iCs/>
      <w:spacing w:val="15"/>
      <w:sz w:val="24"/>
      <w:szCs w:val="24"/>
    </w:rPr>
  </w:style>
  <w:style w:type="character" w:customStyle="1" w:styleId="SubtitleChar">
    <w:name w:val="Subtitle Char"/>
    <w:basedOn w:val="DefaultParagraphFont"/>
    <w:link w:val="Subtitle"/>
    <w:uiPriority w:val="11"/>
    <w:semiHidden/>
    <w:rsid w:val="00213DA6"/>
    <w:rPr>
      <w:rFonts w:ascii="Arial" w:eastAsiaTheme="majorEastAsia" w:hAnsi="Arial" w:cstheme="majorBidi"/>
      <w:i/>
      <w:iCs/>
      <w:spacing w:val="15"/>
      <w:sz w:val="24"/>
      <w:szCs w:val="24"/>
    </w:rPr>
  </w:style>
  <w:style w:type="character" w:styleId="SubtleEmphasis">
    <w:name w:val="Subtle Emphasis"/>
    <w:basedOn w:val="DefaultParagraphFont"/>
    <w:uiPriority w:val="19"/>
    <w:semiHidden/>
    <w:qFormat/>
    <w:rsid w:val="00533E65"/>
    <w:rPr>
      <w:rFonts w:ascii="Arial" w:hAnsi="Arial"/>
      <w:i/>
      <w:iCs/>
      <w:color w:val="auto"/>
      <w:sz w:val="20"/>
    </w:rPr>
  </w:style>
  <w:style w:type="paragraph" w:customStyle="1" w:styleId="Bullet1">
    <w:name w:val="Bullet1"/>
    <w:basedOn w:val="Normal"/>
    <w:rsid w:val="00B5357A"/>
    <w:pPr>
      <w:numPr>
        <w:numId w:val="9"/>
      </w:numPr>
      <w:tabs>
        <w:tab w:val="clear" w:pos="360"/>
        <w:tab w:val="left" w:pos="454"/>
      </w:tabs>
      <w:suppressAutoHyphens/>
      <w:autoSpaceDE w:val="0"/>
      <w:autoSpaceDN w:val="0"/>
      <w:adjustRightInd w:val="0"/>
      <w:ind w:left="454" w:hanging="454"/>
      <w:textAlignment w:val="center"/>
    </w:pPr>
    <w:rPr>
      <w:rFonts w:eastAsia="Times New Roman" w:cs="Arial"/>
    </w:rPr>
  </w:style>
  <w:style w:type="paragraph" w:customStyle="1" w:styleId="Bullet2">
    <w:name w:val="Bullet2"/>
    <w:rsid w:val="00B5357A"/>
    <w:pPr>
      <w:numPr>
        <w:numId w:val="10"/>
      </w:numPr>
      <w:tabs>
        <w:tab w:val="clear" w:pos="797"/>
        <w:tab w:val="left" w:pos="907"/>
      </w:tabs>
      <w:spacing w:before="120" w:after="0" w:line="240" w:lineRule="auto"/>
      <w:ind w:left="908" w:hanging="454"/>
    </w:pPr>
    <w:rPr>
      <w:rFonts w:ascii="Arial Mäori" w:eastAsia="Times New Roman" w:hAnsi="Arial Mäori" w:cs="Times New Roman"/>
      <w:szCs w:val="20"/>
    </w:rPr>
  </w:style>
  <w:style w:type="paragraph" w:styleId="BodyText">
    <w:name w:val="Body Text"/>
    <w:basedOn w:val="Normal"/>
    <w:link w:val="BodyTextChar"/>
    <w:rsid w:val="003C1DE9"/>
    <w:pPr>
      <w:spacing w:before="0" w:after="120" w:line="360" w:lineRule="auto"/>
      <w:ind w:left="1701"/>
    </w:pPr>
    <w:rPr>
      <w:rFonts w:eastAsia="Times New Roman" w:cs="Times New Roman"/>
      <w:szCs w:val="20"/>
      <w:lang w:val="en-GB"/>
    </w:rPr>
  </w:style>
  <w:style w:type="character" w:customStyle="1" w:styleId="BodyTextChar">
    <w:name w:val="Body Text Char"/>
    <w:basedOn w:val="DefaultParagraphFont"/>
    <w:link w:val="BodyText"/>
    <w:rsid w:val="003C1DE9"/>
    <w:rPr>
      <w:rFonts w:ascii="Arial Mäori" w:eastAsia="Times New Roman" w:hAnsi="Arial Mäori" w:cs="Times New Roman"/>
      <w:szCs w:val="20"/>
      <w:lang w:val="en-GB"/>
    </w:rPr>
  </w:style>
  <w:style w:type="paragraph" w:customStyle="1" w:styleId="Body">
    <w:name w:val="Body"/>
    <w:basedOn w:val="Normal"/>
    <w:rsid w:val="003C1DE9"/>
    <w:pPr>
      <w:tabs>
        <w:tab w:val="left" w:pos="567"/>
        <w:tab w:val="left" w:pos="2977"/>
      </w:tabs>
      <w:spacing w:before="0" w:after="240"/>
    </w:pPr>
    <w:rPr>
      <w:rFonts w:ascii="Arial" w:eastAsia="Times New Roman" w:hAnsi="Arial" w:cs="Times New Roman"/>
      <w:szCs w:val="20"/>
      <w:lang w:val="en-GB"/>
    </w:rPr>
  </w:style>
  <w:style w:type="paragraph" w:customStyle="1" w:styleId="Heading10">
    <w:name w:val="Heading1"/>
    <w:basedOn w:val="Body"/>
    <w:rsid w:val="003C1DE9"/>
    <w:pPr>
      <w:spacing w:before="180"/>
    </w:pPr>
    <w:rPr>
      <w:b/>
      <w:sz w:val="28"/>
    </w:rPr>
  </w:style>
  <w:style w:type="paragraph" w:customStyle="1" w:styleId="BodyText1">
    <w:name w:val="Body Text1"/>
    <w:basedOn w:val="Normal"/>
    <w:rsid w:val="003C1DE9"/>
    <w:pPr>
      <w:autoSpaceDE w:val="0"/>
      <w:autoSpaceDN w:val="0"/>
      <w:spacing w:before="240"/>
    </w:pPr>
    <w:rPr>
      <w:rFonts w:ascii="Arial" w:hAnsi="Arial" w:cs="Arial"/>
      <w:lang w:eastAsia="en-NZ"/>
    </w:rPr>
  </w:style>
  <w:style w:type="paragraph" w:styleId="BalloonText">
    <w:name w:val="Balloon Text"/>
    <w:basedOn w:val="Normal"/>
    <w:link w:val="BalloonTextChar"/>
    <w:uiPriority w:val="99"/>
    <w:semiHidden/>
    <w:rsid w:val="003C1DE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D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9" w:unhideWhenUsed="1"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uiPriority="0" w:qFormat="1"/>
    <w:lsdException w:name="Default Paragraph Font" w:uiPriority="1" w:unhideWhenUsed="1"/>
    <w:lsdException w:name="Body Text" w:uiPriority="0"/>
    <w:lsdException w:name="Subtitle" w:semiHidden="0"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3C1DE9"/>
    <w:pPr>
      <w:spacing w:before="120" w:after="0" w:line="240" w:lineRule="auto"/>
    </w:pPr>
    <w:rPr>
      <w:rFonts w:ascii="Arial Mäori" w:hAnsi="Arial Mäori"/>
    </w:rPr>
  </w:style>
  <w:style w:type="paragraph" w:styleId="Heading1">
    <w:name w:val="heading 1"/>
    <w:basedOn w:val="Normal"/>
    <w:next w:val="Normal"/>
    <w:link w:val="Heading1Char"/>
    <w:qFormat/>
    <w:rsid w:val="00B5357A"/>
    <w:pPr>
      <w:keepNext/>
      <w:keepLines/>
      <w:spacing w:before="360"/>
      <w:outlineLvl w:val="0"/>
    </w:pPr>
    <w:rPr>
      <w:rFonts w:eastAsiaTheme="majorEastAsia" w:cstheme="majorBidi"/>
      <w:b/>
      <w:bCs/>
      <w:sz w:val="24"/>
      <w:szCs w:val="28"/>
    </w:rPr>
  </w:style>
  <w:style w:type="paragraph" w:styleId="Heading2">
    <w:name w:val="heading 2"/>
    <w:basedOn w:val="Normal"/>
    <w:next w:val="Normal"/>
    <w:link w:val="Heading2Char"/>
    <w:uiPriority w:val="9"/>
    <w:qFormat/>
    <w:rsid w:val="00B5357A"/>
    <w:pPr>
      <w:keepNext/>
      <w:keepLines/>
      <w:spacing w:before="360"/>
      <w:outlineLvl w:val="1"/>
    </w:pPr>
    <w:rPr>
      <w:rFonts w:eastAsiaTheme="majorEastAsia" w:cstheme="majorBidi"/>
      <w:b/>
      <w:bCs/>
      <w:szCs w:val="26"/>
    </w:rPr>
  </w:style>
  <w:style w:type="paragraph" w:styleId="Heading3">
    <w:name w:val="heading 3"/>
    <w:basedOn w:val="Normal"/>
    <w:next w:val="Normal"/>
    <w:link w:val="Heading3Char"/>
    <w:uiPriority w:val="9"/>
    <w:qFormat/>
    <w:rsid w:val="00B5357A"/>
    <w:pPr>
      <w:keepNext/>
      <w:keepLines/>
      <w:spacing w:before="360"/>
      <w:outlineLvl w:val="2"/>
    </w:pPr>
    <w:rPr>
      <w:rFonts w:eastAsiaTheme="majorEastAsia" w:cstheme="majorBidi"/>
      <w:bCs/>
      <w:i/>
    </w:rPr>
  </w:style>
  <w:style w:type="paragraph" w:styleId="Heading4">
    <w:name w:val="heading 4"/>
    <w:basedOn w:val="Normal"/>
    <w:next w:val="Normal"/>
    <w:link w:val="Heading4Char"/>
    <w:uiPriority w:val="9"/>
    <w:semiHidden/>
    <w:qFormat/>
    <w:rsid w:val="000E3BB9"/>
    <w:pPr>
      <w:keepNext/>
      <w:keepLines/>
      <w:spacing w:before="480" w:after="480"/>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357A"/>
    <w:rPr>
      <w:rFonts w:ascii="Arial Mäori" w:eastAsiaTheme="majorEastAsia" w:hAnsi="Arial Mäori" w:cstheme="majorBidi"/>
      <w:b/>
      <w:bCs/>
      <w:sz w:val="24"/>
      <w:szCs w:val="28"/>
    </w:rPr>
  </w:style>
  <w:style w:type="character" w:customStyle="1" w:styleId="Heading2Char">
    <w:name w:val="Heading 2 Char"/>
    <w:basedOn w:val="DefaultParagraphFont"/>
    <w:link w:val="Heading2"/>
    <w:uiPriority w:val="9"/>
    <w:rsid w:val="00B5357A"/>
    <w:rPr>
      <w:rFonts w:ascii="Arial Mäori" w:eastAsiaTheme="majorEastAsia" w:hAnsi="Arial Mäori" w:cstheme="majorBidi"/>
      <w:b/>
      <w:bCs/>
      <w:szCs w:val="26"/>
    </w:rPr>
  </w:style>
  <w:style w:type="character" w:customStyle="1" w:styleId="Heading3Char">
    <w:name w:val="Heading 3 Char"/>
    <w:basedOn w:val="DefaultParagraphFont"/>
    <w:link w:val="Heading3"/>
    <w:uiPriority w:val="9"/>
    <w:rsid w:val="00B5357A"/>
    <w:rPr>
      <w:rFonts w:ascii="Arial Mäori" w:eastAsiaTheme="majorEastAsia" w:hAnsi="Arial Mäori" w:cstheme="majorBidi"/>
      <w:bCs/>
      <w:i/>
    </w:rPr>
  </w:style>
  <w:style w:type="character" w:customStyle="1" w:styleId="Heading4Char">
    <w:name w:val="Heading 4 Char"/>
    <w:basedOn w:val="DefaultParagraphFont"/>
    <w:link w:val="Heading4"/>
    <w:uiPriority w:val="9"/>
    <w:semiHidden/>
    <w:rsid w:val="00213DA6"/>
    <w:rPr>
      <w:rFonts w:ascii="Arial" w:eastAsiaTheme="majorEastAsia" w:hAnsi="Arial" w:cstheme="majorBidi"/>
      <w:bCs/>
      <w:iCs/>
    </w:rPr>
  </w:style>
  <w:style w:type="paragraph" w:styleId="ListParagraph">
    <w:name w:val="List Paragraph"/>
    <w:basedOn w:val="Normal"/>
    <w:uiPriority w:val="34"/>
    <w:semiHidden/>
    <w:qFormat/>
    <w:rsid w:val="000E3BB9"/>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1D3744"/>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533E65"/>
    <w:pP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semiHidden/>
    <w:rsid w:val="00213DA6"/>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semiHidden/>
    <w:qFormat/>
    <w:rsid w:val="00533E65"/>
    <w:pPr>
      <w:numPr>
        <w:ilvl w:val="1"/>
      </w:numPr>
    </w:pPr>
    <w:rPr>
      <w:rFonts w:eastAsiaTheme="majorEastAsia" w:cstheme="majorBidi"/>
      <w:i/>
      <w:iCs/>
      <w:spacing w:val="15"/>
      <w:sz w:val="24"/>
      <w:szCs w:val="24"/>
    </w:rPr>
  </w:style>
  <w:style w:type="character" w:customStyle="1" w:styleId="SubtitleChar">
    <w:name w:val="Subtitle Char"/>
    <w:basedOn w:val="DefaultParagraphFont"/>
    <w:link w:val="Subtitle"/>
    <w:uiPriority w:val="11"/>
    <w:semiHidden/>
    <w:rsid w:val="00213DA6"/>
    <w:rPr>
      <w:rFonts w:ascii="Arial" w:eastAsiaTheme="majorEastAsia" w:hAnsi="Arial" w:cstheme="majorBidi"/>
      <w:i/>
      <w:iCs/>
      <w:spacing w:val="15"/>
      <w:sz w:val="24"/>
      <w:szCs w:val="24"/>
    </w:rPr>
  </w:style>
  <w:style w:type="character" w:styleId="SubtleEmphasis">
    <w:name w:val="Subtle Emphasis"/>
    <w:basedOn w:val="DefaultParagraphFont"/>
    <w:uiPriority w:val="19"/>
    <w:semiHidden/>
    <w:qFormat/>
    <w:rsid w:val="00533E65"/>
    <w:rPr>
      <w:rFonts w:ascii="Arial" w:hAnsi="Arial"/>
      <w:i/>
      <w:iCs/>
      <w:color w:val="auto"/>
      <w:sz w:val="20"/>
    </w:rPr>
  </w:style>
  <w:style w:type="paragraph" w:customStyle="1" w:styleId="Bullet1">
    <w:name w:val="Bullet1"/>
    <w:basedOn w:val="Normal"/>
    <w:rsid w:val="00B5357A"/>
    <w:pPr>
      <w:numPr>
        <w:numId w:val="9"/>
      </w:numPr>
      <w:tabs>
        <w:tab w:val="clear" w:pos="360"/>
        <w:tab w:val="left" w:pos="454"/>
      </w:tabs>
      <w:suppressAutoHyphens/>
      <w:autoSpaceDE w:val="0"/>
      <w:autoSpaceDN w:val="0"/>
      <w:adjustRightInd w:val="0"/>
      <w:ind w:left="454" w:hanging="454"/>
      <w:textAlignment w:val="center"/>
    </w:pPr>
    <w:rPr>
      <w:rFonts w:eastAsia="Times New Roman" w:cs="Arial"/>
    </w:rPr>
  </w:style>
  <w:style w:type="paragraph" w:customStyle="1" w:styleId="Bullet2">
    <w:name w:val="Bullet2"/>
    <w:rsid w:val="00B5357A"/>
    <w:pPr>
      <w:numPr>
        <w:numId w:val="10"/>
      </w:numPr>
      <w:tabs>
        <w:tab w:val="clear" w:pos="797"/>
        <w:tab w:val="left" w:pos="907"/>
      </w:tabs>
      <w:spacing w:before="120" w:after="0" w:line="240" w:lineRule="auto"/>
      <w:ind w:left="908" w:hanging="454"/>
    </w:pPr>
    <w:rPr>
      <w:rFonts w:ascii="Arial Mäori" w:eastAsia="Times New Roman" w:hAnsi="Arial Mäori" w:cs="Times New Roman"/>
      <w:szCs w:val="20"/>
    </w:rPr>
  </w:style>
  <w:style w:type="paragraph" w:styleId="BodyText">
    <w:name w:val="Body Text"/>
    <w:basedOn w:val="Normal"/>
    <w:link w:val="BodyTextChar"/>
    <w:rsid w:val="003C1DE9"/>
    <w:pPr>
      <w:spacing w:before="0" w:after="120" w:line="360" w:lineRule="auto"/>
      <w:ind w:left="1701"/>
    </w:pPr>
    <w:rPr>
      <w:rFonts w:eastAsia="Times New Roman" w:cs="Times New Roman"/>
      <w:szCs w:val="20"/>
      <w:lang w:val="en-GB"/>
    </w:rPr>
  </w:style>
  <w:style w:type="character" w:customStyle="1" w:styleId="BodyTextChar">
    <w:name w:val="Body Text Char"/>
    <w:basedOn w:val="DefaultParagraphFont"/>
    <w:link w:val="BodyText"/>
    <w:rsid w:val="003C1DE9"/>
    <w:rPr>
      <w:rFonts w:ascii="Arial Mäori" w:eastAsia="Times New Roman" w:hAnsi="Arial Mäori" w:cs="Times New Roman"/>
      <w:szCs w:val="20"/>
      <w:lang w:val="en-GB"/>
    </w:rPr>
  </w:style>
  <w:style w:type="paragraph" w:customStyle="1" w:styleId="Body">
    <w:name w:val="Body"/>
    <w:basedOn w:val="Normal"/>
    <w:rsid w:val="003C1DE9"/>
    <w:pPr>
      <w:tabs>
        <w:tab w:val="left" w:pos="567"/>
        <w:tab w:val="left" w:pos="2977"/>
      </w:tabs>
      <w:spacing w:before="0" w:after="240"/>
    </w:pPr>
    <w:rPr>
      <w:rFonts w:ascii="Arial" w:eastAsia="Times New Roman" w:hAnsi="Arial" w:cs="Times New Roman"/>
      <w:szCs w:val="20"/>
      <w:lang w:val="en-GB"/>
    </w:rPr>
  </w:style>
  <w:style w:type="paragraph" w:customStyle="1" w:styleId="Heading10">
    <w:name w:val="Heading1"/>
    <w:basedOn w:val="Body"/>
    <w:rsid w:val="003C1DE9"/>
    <w:pPr>
      <w:spacing w:before="180"/>
    </w:pPr>
    <w:rPr>
      <w:b/>
      <w:sz w:val="28"/>
    </w:rPr>
  </w:style>
  <w:style w:type="paragraph" w:customStyle="1" w:styleId="BodyText1">
    <w:name w:val="Body Text1"/>
    <w:basedOn w:val="Normal"/>
    <w:rsid w:val="003C1DE9"/>
    <w:pPr>
      <w:autoSpaceDE w:val="0"/>
      <w:autoSpaceDN w:val="0"/>
      <w:spacing w:before="240"/>
    </w:pPr>
    <w:rPr>
      <w:rFonts w:ascii="Arial" w:hAnsi="Arial" w:cs="Arial"/>
      <w:lang w:eastAsia="en-NZ"/>
    </w:rPr>
  </w:style>
  <w:style w:type="paragraph" w:styleId="BalloonText">
    <w:name w:val="Balloon Text"/>
    <w:basedOn w:val="Normal"/>
    <w:link w:val="BalloonTextChar"/>
    <w:uiPriority w:val="99"/>
    <w:semiHidden/>
    <w:rsid w:val="003C1DE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D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4913B-5C97-4AD5-A66C-507EA2B9D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957</Words>
  <Characters>5456</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Davis</dc:creator>
  <cp:lastModifiedBy>Raj Menon</cp:lastModifiedBy>
  <cp:revision>2</cp:revision>
  <dcterms:created xsi:type="dcterms:W3CDTF">2015-05-07T01:42:00Z</dcterms:created>
  <dcterms:modified xsi:type="dcterms:W3CDTF">2015-05-07T01:42:00Z</dcterms:modified>
</cp:coreProperties>
</file>