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C1" w:rsidRPr="00F30165" w:rsidRDefault="00E63BC1" w:rsidP="00B5357A"/>
    <w:p w:rsidR="00E63BC1" w:rsidRPr="00F30165" w:rsidRDefault="00E63BC1" w:rsidP="003B7936">
      <w:pPr>
        <w:tabs>
          <w:tab w:val="left" w:pos="2880"/>
        </w:tabs>
        <w:spacing w:after="240"/>
        <w:rPr>
          <w:color w:val="808080"/>
          <w:sz w:val="48"/>
          <w:szCs w:val="48"/>
        </w:rPr>
      </w:pPr>
      <w:r w:rsidRPr="00F30165">
        <w:rPr>
          <w:noProof/>
          <w:lang w:eastAsia="en-NZ"/>
        </w:rPr>
        <w:drawing>
          <wp:anchor distT="0" distB="0" distL="114300" distR="114300" simplePos="0" relativeHeight="251659264" behindDoc="0" locked="0" layoutInCell="1" allowOverlap="1" wp14:anchorId="5114570E" wp14:editId="145C9E0A">
            <wp:simplePos x="0" y="0"/>
            <wp:positionH relativeFrom="margin">
              <wp:posOffset>3388360</wp:posOffset>
            </wp:positionH>
            <wp:positionV relativeFrom="margin">
              <wp:posOffset>-200660</wp:posOffset>
            </wp:positionV>
            <wp:extent cx="2228850" cy="647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21519" b="21519"/>
                    <a:stretch>
                      <a:fillRect/>
                    </a:stretch>
                  </pic:blipFill>
                  <pic:spPr bwMode="auto">
                    <a:xfrm>
                      <a:off x="0" y="0"/>
                      <a:ext cx="2228850" cy="647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F30165">
        <w:rPr>
          <w:color w:val="808080"/>
          <w:sz w:val="48"/>
          <w:szCs w:val="48"/>
        </w:rPr>
        <w:t>position</w:t>
      </w:r>
      <w:proofErr w:type="gramEnd"/>
      <w:r w:rsidRPr="00F30165">
        <w:rPr>
          <w:color w:val="808080"/>
          <w:sz w:val="48"/>
          <w:szCs w:val="48"/>
        </w:rPr>
        <w:t xml:space="preserve"> description</w:t>
      </w:r>
    </w:p>
    <w:tbl>
      <w:tblPr>
        <w:tblW w:w="8931" w:type="dxa"/>
        <w:tblInd w:w="108" w:type="dxa"/>
        <w:tblBorders>
          <w:bottom w:val="single" w:sz="8" w:space="0" w:color="auto"/>
        </w:tblBorders>
        <w:tblCellMar>
          <w:top w:w="57" w:type="dxa"/>
          <w:bottom w:w="57" w:type="dxa"/>
        </w:tblCellMar>
        <w:tblLook w:val="04A0" w:firstRow="1" w:lastRow="0" w:firstColumn="1" w:lastColumn="0" w:noHBand="0" w:noVBand="1"/>
      </w:tblPr>
      <w:tblGrid>
        <w:gridCol w:w="3119"/>
        <w:gridCol w:w="5812"/>
      </w:tblGrid>
      <w:tr w:rsidR="00E63BC1" w:rsidRPr="00F30165" w:rsidTr="00C152B6">
        <w:tc>
          <w:tcPr>
            <w:tcW w:w="3119" w:type="dxa"/>
            <w:shd w:val="clear" w:color="auto" w:fill="auto"/>
          </w:tcPr>
          <w:p w:rsidR="00E63BC1" w:rsidRDefault="00E63BC1" w:rsidP="00C152B6">
            <w:pPr>
              <w:spacing w:before="0" w:after="40"/>
              <w:jc w:val="both"/>
              <w:rPr>
                <w:b/>
              </w:rPr>
            </w:pPr>
            <w:r w:rsidRPr="00F30165">
              <w:rPr>
                <w:b/>
              </w:rPr>
              <w:t>Position:</w:t>
            </w:r>
          </w:p>
          <w:p w:rsidR="00E30C85" w:rsidRPr="00F30165" w:rsidRDefault="00E30C85" w:rsidP="00E30C85">
            <w:pPr>
              <w:spacing w:after="40"/>
              <w:jc w:val="both"/>
              <w:rPr>
                <w:b/>
              </w:rPr>
            </w:pPr>
            <w:r>
              <w:rPr>
                <w:b/>
              </w:rPr>
              <w:t>Children’s Worker:</w:t>
            </w:r>
          </w:p>
        </w:tc>
        <w:tc>
          <w:tcPr>
            <w:tcW w:w="5812" w:type="dxa"/>
            <w:shd w:val="clear" w:color="auto" w:fill="auto"/>
          </w:tcPr>
          <w:p w:rsidR="00E30C85" w:rsidRDefault="00764E47" w:rsidP="00E30C85">
            <w:pPr>
              <w:spacing w:before="0" w:after="40"/>
              <w:jc w:val="both"/>
            </w:pPr>
            <w:bookmarkStart w:id="0" w:name="OLE_LINK1"/>
            <w:bookmarkStart w:id="1" w:name="OLE_LINK2"/>
            <w:bookmarkStart w:id="2" w:name="_GoBack"/>
            <w:r w:rsidRPr="00F30165">
              <w:t>Support Officer</w:t>
            </w:r>
          </w:p>
          <w:bookmarkEnd w:id="0"/>
          <w:bookmarkEnd w:id="1"/>
          <w:bookmarkEnd w:id="2"/>
          <w:p w:rsidR="00E30C85" w:rsidRPr="00F30165" w:rsidRDefault="00E30C85" w:rsidP="00E30C85">
            <w:pPr>
              <w:spacing w:after="40"/>
              <w:jc w:val="both"/>
            </w:pPr>
            <w:r>
              <w:t xml:space="preserve">No </w:t>
            </w:r>
          </w:p>
        </w:tc>
      </w:tr>
      <w:tr w:rsidR="00E63BC1" w:rsidRPr="00F30165" w:rsidTr="00C152B6">
        <w:tc>
          <w:tcPr>
            <w:tcW w:w="3119" w:type="dxa"/>
            <w:shd w:val="clear" w:color="auto" w:fill="auto"/>
          </w:tcPr>
          <w:p w:rsidR="00E63BC1" w:rsidRPr="00F30165" w:rsidRDefault="00E63BC1" w:rsidP="00C152B6">
            <w:pPr>
              <w:spacing w:before="0" w:after="40"/>
              <w:jc w:val="both"/>
              <w:rPr>
                <w:b/>
              </w:rPr>
            </w:pPr>
            <w:r w:rsidRPr="00F30165">
              <w:rPr>
                <w:b/>
              </w:rPr>
              <w:t>Location:</w:t>
            </w:r>
          </w:p>
        </w:tc>
        <w:tc>
          <w:tcPr>
            <w:tcW w:w="5812" w:type="dxa"/>
            <w:shd w:val="clear" w:color="auto" w:fill="auto"/>
          </w:tcPr>
          <w:p w:rsidR="00E63BC1" w:rsidRPr="00F30165" w:rsidRDefault="00AA76F3" w:rsidP="00C152B6">
            <w:pPr>
              <w:spacing w:before="0" w:after="40"/>
              <w:jc w:val="both"/>
            </w:pPr>
            <w:r>
              <w:t>Various regional locations</w:t>
            </w:r>
          </w:p>
        </w:tc>
      </w:tr>
      <w:tr w:rsidR="00E63BC1" w:rsidRPr="00F30165" w:rsidTr="00C152B6">
        <w:tc>
          <w:tcPr>
            <w:tcW w:w="3119" w:type="dxa"/>
            <w:shd w:val="clear" w:color="auto" w:fill="auto"/>
          </w:tcPr>
          <w:p w:rsidR="00E63BC1" w:rsidRPr="00F30165" w:rsidRDefault="00E63BC1" w:rsidP="00C152B6">
            <w:pPr>
              <w:spacing w:before="0" w:after="40"/>
              <w:jc w:val="both"/>
              <w:rPr>
                <w:b/>
              </w:rPr>
            </w:pPr>
          </w:p>
        </w:tc>
        <w:tc>
          <w:tcPr>
            <w:tcW w:w="5812" w:type="dxa"/>
            <w:shd w:val="clear" w:color="auto" w:fill="auto"/>
          </w:tcPr>
          <w:p w:rsidR="00E63BC1" w:rsidRPr="00F30165" w:rsidRDefault="00E63BC1" w:rsidP="00C152B6">
            <w:pPr>
              <w:spacing w:before="0" w:after="40"/>
              <w:jc w:val="both"/>
            </w:pPr>
          </w:p>
        </w:tc>
      </w:tr>
      <w:tr w:rsidR="00E63BC1" w:rsidRPr="00F30165" w:rsidTr="00C152B6">
        <w:tc>
          <w:tcPr>
            <w:tcW w:w="3119" w:type="dxa"/>
            <w:shd w:val="clear" w:color="auto" w:fill="auto"/>
          </w:tcPr>
          <w:p w:rsidR="00E63BC1" w:rsidRPr="00F30165" w:rsidRDefault="00E63BC1" w:rsidP="00C152B6">
            <w:pPr>
              <w:spacing w:before="0" w:after="40"/>
              <w:jc w:val="both"/>
              <w:rPr>
                <w:b/>
              </w:rPr>
            </w:pPr>
            <w:r w:rsidRPr="00F30165">
              <w:rPr>
                <w:b/>
              </w:rPr>
              <w:t>Group:</w:t>
            </w:r>
          </w:p>
        </w:tc>
        <w:tc>
          <w:tcPr>
            <w:tcW w:w="5812" w:type="dxa"/>
            <w:shd w:val="clear" w:color="auto" w:fill="auto"/>
          </w:tcPr>
          <w:p w:rsidR="00E63BC1" w:rsidRPr="00F30165" w:rsidRDefault="00AA76F3" w:rsidP="00C152B6">
            <w:pPr>
              <w:spacing w:before="0" w:after="40"/>
              <w:jc w:val="both"/>
            </w:pPr>
            <w:r>
              <w:t>National Fraud Investigation Hubs</w:t>
            </w:r>
          </w:p>
        </w:tc>
      </w:tr>
      <w:tr w:rsidR="00E63BC1" w:rsidRPr="00F30165" w:rsidTr="00C152B6">
        <w:tc>
          <w:tcPr>
            <w:tcW w:w="3119" w:type="dxa"/>
            <w:shd w:val="clear" w:color="auto" w:fill="auto"/>
          </w:tcPr>
          <w:p w:rsidR="00E63BC1" w:rsidRPr="00F30165" w:rsidRDefault="00E63BC1" w:rsidP="00C152B6">
            <w:pPr>
              <w:spacing w:before="0" w:after="40"/>
              <w:rPr>
                <w:b/>
              </w:rPr>
            </w:pPr>
            <w:r w:rsidRPr="00F30165">
              <w:rPr>
                <w:b/>
              </w:rPr>
              <w:t>Reporting to:</w:t>
            </w:r>
          </w:p>
        </w:tc>
        <w:tc>
          <w:tcPr>
            <w:tcW w:w="5812" w:type="dxa"/>
            <w:shd w:val="clear" w:color="auto" w:fill="auto"/>
          </w:tcPr>
          <w:p w:rsidR="00E63BC1" w:rsidRPr="00F30165" w:rsidRDefault="00764E47" w:rsidP="00C152B6">
            <w:pPr>
              <w:spacing w:before="0" w:after="40"/>
            </w:pPr>
            <w:r w:rsidRPr="00F30165">
              <w:t>Manager Fraud Intervention Services</w:t>
            </w:r>
          </w:p>
        </w:tc>
      </w:tr>
      <w:tr w:rsidR="00E63BC1" w:rsidRPr="00F30165" w:rsidTr="00C152B6">
        <w:tc>
          <w:tcPr>
            <w:tcW w:w="3119" w:type="dxa"/>
            <w:shd w:val="clear" w:color="auto" w:fill="auto"/>
          </w:tcPr>
          <w:p w:rsidR="00E63BC1" w:rsidRPr="00F30165" w:rsidRDefault="00E63BC1" w:rsidP="00C152B6">
            <w:pPr>
              <w:spacing w:before="0" w:after="40"/>
              <w:rPr>
                <w:b/>
              </w:rPr>
            </w:pPr>
            <w:r w:rsidRPr="00F30165">
              <w:rPr>
                <w:b/>
              </w:rPr>
              <w:t>Issue Date:</w:t>
            </w:r>
          </w:p>
        </w:tc>
        <w:tc>
          <w:tcPr>
            <w:tcW w:w="5812" w:type="dxa"/>
            <w:shd w:val="clear" w:color="auto" w:fill="auto"/>
          </w:tcPr>
          <w:p w:rsidR="00E63BC1" w:rsidRPr="00F30165" w:rsidRDefault="00E05520" w:rsidP="00C152B6">
            <w:pPr>
              <w:spacing w:before="0" w:after="40"/>
            </w:pPr>
            <w:r>
              <w:t>September 2017</w:t>
            </w:r>
          </w:p>
        </w:tc>
      </w:tr>
      <w:tr w:rsidR="00E63BC1" w:rsidRPr="00F30165" w:rsidTr="00C152B6">
        <w:tc>
          <w:tcPr>
            <w:tcW w:w="3119" w:type="dxa"/>
            <w:shd w:val="clear" w:color="auto" w:fill="auto"/>
          </w:tcPr>
          <w:p w:rsidR="00E63BC1" w:rsidRPr="00F30165" w:rsidRDefault="00E63BC1" w:rsidP="00C152B6">
            <w:pPr>
              <w:spacing w:before="0" w:after="40"/>
              <w:rPr>
                <w:b/>
              </w:rPr>
            </w:pPr>
            <w:r w:rsidRPr="00F30165">
              <w:rPr>
                <w:b/>
              </w:rPr>
              <w:t>Delegated Authority:</w:t>
            </w:r>
          </w:p>
        </w:tc>
        <w:tc>
          <w:tcPr>
            <w:tcW w:w="5812" w:type="dxa"/>
            <w:shd w:val="clear" w:color="auto" w:fill="auto"/>
          </w:tcPr>
          <w:p w:rsidR="00E63BC1" w:rsidRPr="00F30165" w:rsidRDefault="0090014C" w:rsidP="00C152B6">
            <w:pPr>
              <w:spacing w:before="0" w:after="40"/>
            </w:pPr>
            <w:r w:rsidRPr="00F30165">
              <w:t>Nil</w:t>
            </w:r>
            <w:r w:rsidR="00AA76F3">
              <w:t xml:space="preserve">   </w:t>
            </w:r>
          </w:p>
        </w:tc>
      </w:tr>
      <w:tr w:rsidR="00E63BC1" w:rsidRPr="00F30165" w:rsidTr="00C152B6">
        <w:tc>
          <w:tcPr>
            <w:tcW w:w="3119" w:type="dxa"/>
            <w:shd w:val="clear" w:color="auto" w:fill="auto"/>
          </w:tcPr>
          <w:p w:rsidR="00E63BC1" w:rsidRPr="00F30165" w:rsidRDefault="00E63BC1" w:rsidP="00C152B6">
            <w:pPr>
              <w:spacing w:before="0" w:after="40"/>
              <w:rPr>
                <w:b/>
              </w:rPr>
            </w:pPr>
            <w:r w:rsidRPr="00F30165">
              <w:rPr>
                <w:b/>
              </w:rPr>
              <w:t>Staff Responsibility:</w:t>
            </w:r>
          </w:p>
        </w:tc>
        <w:tc>
          <w:tcPr>
            <w:tcW w:w="5812" w:type="dxa"/>
            <w:shd w:val="clear" w:color="auto" w:fill="auto"/>
          </w:tcPr>
          <w:p w:rsidR="00E63BC1" w:rsidRPr="00F30165" w:rsidRDefault="0090014C" w:rsidP="00C152B6">
            <w:pPr>
              <w:spacing w:before="0" w:after="40"/>
            </w:pPr>
            <w:r w:rsidRPr="00F30165">
              <w:t>Nil</w:t>
            </w:r>
          </w:p>
        </w:tc>
      </w:tr>
    </w:tbl>
    <w:p w:rsidR="00E63BC1" w:rsidRPr="00F30165" w:rsidRDefault="00E63BC1" w:rsidP="00E63BC1">
      <w:pPr>
        <w:spacing w:after="60"/>
        <w:jc w:val="both"/>
        <w:rPr>
          <w:rFonts w:cs="Arial"/>
          <w:b/>
        </w:rPr>
      </w:pPr>
      <w:r w:rsidRPr="00F30165">
        <w:rPr>
          <w:rFonts w:cs="Arial"/>
          <w:b/>
        </w:rPr>
        <w:t xml:space="preserve">Our Role </w:t>
      </w:r>
    </w:p>
    <w:p w:rsidR="00E63BC1" w:rsidRPr="00F30165" w:rsidRDefault="00E63BC1" w:rsidP="00E63BC1">
      <w:pPr>
        <w:spacing w:after="120"/>
        <w:jc w:val="both"/>
        <w:rPr>
          <w:rFonts w:cs="Arial"/>
        </w:rPr>
      </w:pPr>
      <w:r w:rsidRPr="00F30165">
        <w:rPr>
          <w:rFonts w:cs="Arial"/>
        </w:rPr>
        <w:t xml:space="preserve">The Ministry of Social Development (MSD) is the lead agency for the social sector.  We help the Government to set priorities across the sector, co-ordinate the actions of other social sector agencies and track changes in the social wellbeing of New Zealanders.   </w:t>
      </w:r>
    </w:p>
    <w:p w:rsidR="00E63BC1" w:rsidRPr="00F30165" w:rsidRDefault="00E63BC1" w:rsidP="00E63BC1">
      <w:pPr>
        <w:spacing w:after="120"/>
        <w:jc w:val="both"/>
        <w:rPr>
          <w:rFonts w:cs="Arial"/>
        </w:rPr>
      </w:pPr>
      <w:r w:rsidRPr="00F30165">
        <w:rPr>
          <w:rFonts w:cs="Arial"/>
        </w:rPr>
        <w:t xml:space="preserve">The Ministry provides policy advice, and delivers social services and assistance to children and young people, working age people, older people, and families, </w:t>
      </w:r>
      <w:proofErr w:type="spellStart"/>
      <w:r w:rsidRPr="00F30165">
        <w:rPr>
          <w:rFonts w:cs="Arial"/>
        </w:rPr>
        <w:t>wh</w:t>
      </w:r>
      <w:r w:rsidRPr="00F30165">
        <w:rPr>
          <w:rFonts w:ascii="Arial" w:hAnsi="Arial" w:cs="Arial"/>
        </w:rPr>
        <w:t>ā</w:t>
      </w:r>
      <w:r w:rsidRPr="00F30165">
        <w:rPr>
          <w:rFonts w:cs="Arial"/>
        </w:rPr>
        <w:t>nau</w:t>
      </w:r>
      <w:proofErr w:type="spellEnd"/>
      <w:r w:rsidRPr="00F30165">
        <w:rPr>
          <w:rFonts w:cs="Arial"/>
        </w:rPr>
        <w:t xml:space="preserve"> and communities. We work directly with New Zealanders of all ages to improve their social wellbeing.</w:t>
      </w:r>
    </w:p>
    <w:p w:rsidR="00E63BC1" w:rsidRPr="00F30165" w:rsidRDefault="00E63BC1" w:rsidP="00E63BC1">
      <w:pPr>
        <w:spacing w:after="120"/>
        <w:jc w:val="both"/>
        <w:rPr>
          <w:rFonts w:cs="Arial"/>
        </w:rPr>
      </w:pPr>
      <w:r w:rsidRPr="00F30165">
        <w:rPr>
          <w:rFonts w:cs="Arial"/>
        </w:rPr>
        <w:t xml:space="preserve">We serve over a million people, working out of more than 250 centres around the country.  It is likely that every New Zealander will come into contact with the Ministry at some point in their life.  </w:t>
      </w:r>
    </w:p>
    <w:p w:rsidR="00E63BC1" w:rsidRPr="00F30165" w:rsidRDefault="00E63BC1" w:rsidP="00E63BC1">
      <w:pPr>
        <w:spacing w:after="240"/>
        <w:jc w:val="both"/>
        <w:rPr>
          <w:rFonts w:cs="Arial"/>
        </w:rPr>
      </w:pPr>
      <w:r w:rsidRPr="00F30165">
        <w:rPr>
          <w:rFonts w:cs="Arial"/>
        </w:rPr>
        <w:t xml:space="preserve">Our work, together with our social sector partners, is essential to achieving a sustainable and prosperous future, where all New Zealanders are able to take responsibility for </w:t>
      </w:r>
      <w:proofErr w:type="gramStart"/>
      <w:r w:rsidRPr="00F30165">
        <w:rPr>
          <w:rFonts w:cs="Arial"/>
        </w:rPr>
        <w:t>themselves</w:t>
      </w:r>
      <w:proofErr w:type="gramEnd"/>
      <w:r w:rsidRPr="00F30165">
        <w:rPr>
          <w:rFonts w:cs="Arial"/>
        </w:rPr>
        <w:t xml:space="preserve">, be successful in their lives and participate in their communities.  </w:t>
      </w:r>
      <w:r w:rsidRPr="00F30165">
        <w:rPr>
          <w:szCs w:val="16"/>
        </w:rPr>
        <w:t xml:space="preserve"> </w:t>
      </w:r>
    </w:p>
    <w:p w:rsidR="00E63BC1" w:rsidRPr="00F30165" w:rsidRDefault="00E63BC1" w:rsidP="00E63BC1">
      <w:pPr>
        <w:jc w:val="both"/>
        <w:outlineLvl w:val="3"/>
        <w:rPr>
          <w:rFonts w:cs="Arial"/>
          <w:b/>
          <w:bCs/>
          <w:color w:val="000000"/>
          <w:lang w:val="en" w:eastAsia="en-NZ"/>
        </w:rPr>
      </w:pPr>
      <w:r w:rsidRPr="00F30165">
        <w:rPr>
          <w:rFonts w:cs="Arial"/>
          <w:b/>
          <w:bCs/>
          <w:color w:val="000000"/>
          <w:lang w:val="en" w:eastAsia="en-NZ"/>
        </w:rPr>
        <w:t>Our Purpose</w:t>
      </w:r>
    </w:p>
    <w:p w:rsidR="00E63BC1" w:rsidRPr="00F30165" w:rsidRDefault="00E63BC1" w:rsidP="00E63BC1">
      <w:pPr>
        <w:jc w:val="both"/>
        <w:rPr>
          <w:rFonts w:cs="Arial"/>
          <w:lang w:val="en" w:eastAsia="en-NZ"/>
        </w:rPr>
      </w:pPr>
      <w:r w:rsidRPr="00F30165">
        <w:rPr>
          <w:rFonts w:cs="Arial"/>
          <w:lang w:val="en" w:eastAsia="en-NZ"/>
        </w:rPr>
        <w:t>We help New Zealanders to help themselves to be safe, strong and independent.</w:t>
      </w:r>
    </w:p>
    <w:p w:rsidR="00E63BC1" w:rsidRPr="00F30165" w:rsidRDefault="00E63BC1" w:rsidP="00E63BC1">
      <w:pPr>
        <w:spacing w:before="0"/>
        <w:jc w:val="both"/>
        <w:rPr>
          <w:rFonts w:cs="Arial"/>
          <w:lang w:val="en" w:eastAsia="en-NZ"/>
        </w:rPr>
      </w:pPr>
      <w:proofErr w:type="spellStart"/>
      <w:proofErr w:type="gramStart"/>
      <w:r w:rsidRPr="00F30165">
        <w:rPr>
          <w:rFonts w:cs="Arial"/>
          <w:lang w:val="en" w:eastAsia="en-NZ"/>
        </w:rPr>
        <w:t>Ko</w:t>
      </w:r>
      <w:proofErr w:type="spellEnd"/>
      <w:proofErr w:type="gramEnd"/>
      <w:r w:rsidRPr="00F30165">
        <w:rPr>
          <w:rFonts w:cs="Arial"/>
          <w:lang w:val="en" w:eastAsia="en-NZ"/>
        </w:rPr>
        <w:t xml:space="preserve"> ta </w:t>
      </w:r>
      <w:proofErr w:type="spellStart"/>
      <w:r w:rsidRPr="00F30165">
        <w:rPr>
          <w:rFonts w:cs="Arial"/>
          <w:lang w:val="en" w:eastAsia="en-NZ"/>
        </w:rPr>
        <w:t>m</w:t>
      </w:r>
      <w:r w:rsidRPr="00F30165">
        <w:rPr>
          <w:rFonts w:ascii="Arial" w:hAnsi="Arial" w:cs="Arial"/>
          <w:lang w:val="en" w:eastAsia="en-NZ"/>
        </w:rPr>
        <w:t>ā</w:t>
      </w:r>
      <w:r w:rsidRPr="00F30165">
        <w:rPr>
          <w:rFonts w:cs="Arial"/>
          <w:lang w:val="en" w:eastAsia="en-NZ"/>
        </w:rPr>
        <w:t>tou</w:t>
      </w:r>
      <w:proofErr w:type="spellEnd"/>
      <w:r w:rsidRPr="00F30165">
        <w:rPr>
          <w:rFonts w:cs="Arial"/>
          <w:lang w:val="en" w:eastAsia="en-NZ"/>
        </w:rPr>
        <w:t xml:space="preserve"> he </w:t>
      </w:r>
      <w:proofErr w:type="spellStart"/>
      <w:r w:rsidRPr="00F30165">
        <w:rPr>
          <w:rFonts w:cs="Arial"/>
          <w:lang w:val="en" w:eastAsia="en-NZ"/>
        </w:rPr>
        <w:t>whakamana</w:t>
      </w:r>
      <w:proofErr w:type="spellEnd"/>
      <w:r w:rsidRPr="00F30165">
        <w:rPr>
          <w:rFonts w:cs="Arial"/>
          <w:lang w:val="en" w:eastAsia="en-NZ"/>
        </w:rPr>
        <w:t xml:space="preserve"> </w:t>
      </w:r>
      <w:proofErr w:type="spellStart"/>
      <w:r w:rsidRPr="00F30165">
        <w:rPr>
          <w:rFonts w:cs="Arial"/>
          <w:lang w:val="en" w:eastAsia="en-NZ"/>
        </w:rPr>
        <w:t>tangata</w:t>
      </w:r>
      <w:proofErr w:type="spellEnd"/>
      <w:r w:rsidRPr="00F30165">
        <w:rPr>
          <w:rFonts w:cs="Arial"/>
          <w:lang w:val="en" w:eastAsia="en-NZ"/>
        </w:rPr>
        <w:t xml:space="preserve"> </w:t>
      </w:r>
      <w:proofErr w:type="spellStart"/>
      <w:r w:rsidRPr="00F30165">
        <w:rPr>
          <w:rFonts w:cs="Arial"/>
          <w:lang w:val="en" w:eastAsia="en-NZ"/>
        </w:rPr>
        <w:t>kia</w:t>
      </w:r>
      <w:proofErr w:type="spellEnd"/>
      <w:r w:rsidRPr="00F30165">
        <w:rPr>
          <w:rFonts w:cs="Arial"/>
          <w:lang w:val="en" w:eastAsia="en-NZ"/>
        </w:rPr>
        <w:t xml:space="preserve"> </w:t>
      </w:r>
      <w:proofErr w:type="spellStart"/>
      <w:r w:rsidRPr="00F30165">
        <w:rPr>
          <w:rFonts w:cs="Arial"/>
          <w:lang w:val="en" w:eastAsia="en-NZ"/>
        </w:rPr>
        <w:t>t</w:t>
      </w:r>
      <w:r w:rsidRPr="00F30165">
        <w:rPr>
          <w:rFonts w:ascii="Arial" w:hAnsi="Arial" w:cs="Arial"/>
          <w:lang w:val="en" w:eastAsia="en-NZ"/>
        </w:rPr>
        <w:t>ū</w:t>
      </w:r>
      <w:proofErr w:type="spellEnd"/>
      <w:r w:rsidRPr="00F30165">
        <w:rPr>
          <w:rFonts w:cs="Arial"/>
          <w:lang w:val="en" w:eastAsia="en-NZ"/>
        </w:rPr>
        <w:t xml:space="preserve"> </w:t>
      </w:r>
      <w:proofErr w:type="spellStart"/>
      <w:r w:rsidRPr="00F30165">
        <w:rPr>
          <w:rFonts w:cs="Arial"/>
          <w:lang w:val="en" w:eastAsia="en-NZ"/>
        </w:rPr>
        <w:t>haumaru</w:t>
      </w:r>
      <w:proofErr w:type="spellEnd"/>
      <w:r w:rsidRPr="00F30165">
        <w:rPr>
          <w:rFonts w:cs="Arial"/>
          <w:lang w:val="en" w:eastAsia="en-NZ"/>
        </w:rPr>
        <w:t xml:space="preserve">, </w:t>
      </w:r>
      <w:proofErr w:type="spellStart"/>
      <w:r w:rsidRPr="00F30165">
        <w:rPr>
          <w:rFonts w:cs="Arial"/>
          <w:lang w:val="en" w:eastAsia="en-NZ"/>
        </w:rPr>
        <w:t>kia</w:t>
      </w:r>
      <w:proofErr w:type="spellEnd"/>
      <w:r w:rsidRPr="00F30165">
        <w:rPr>
          <w:rFonts w:cs="Arial"/>
          <w:lang w:val="en" w:eastAsia="en-NZ"/>
        </w:rPr>
        <w:t xml:space="preserve"> </w:t>
      </w:r>
      <w:proofErr w:type="spellStart"/>
      <w:r w:rsidRPr="00F30165">
        <w:rPr>
          <w:rFonts w:cs="Arial"/>
          <w:lang w:val="en" w:eastAsia="en-NZ"/>
        </w:rPr>
        <w:t>t</w:t>
      </w:r>
      <w:r w:rsidRPr="00F30165">
        <w:rPr>
          <w:rFonts w:ascii="Arial" w:hAnsi="Arial" w:cs="Arial"/>
          <w:lang w:val="en" w:eastAsia="en-NZ"/>
        </w:rPr>
        <w:t>ū</w:t>
      </w:r>
      <w:proofErr w:type="spellEnd"/>
      <w:r w:rsidRPr="00F30165">
        <w:rPr>
          <w:rFonts w:cs="Arial"/>
          <w:lang w:val="en" w:eastAsia="en-NZ"/>
        </w:rPr>
        <w:t xml:space="preserve"> </w:t>
      </w:r>
      <w:proofErr w:type="spellStart"/>
      <w:r w:rsidRPr="00F30165">
        <w:rPr>
          <w:rFonts w:cs="Arial"/>
          <w:lang w:val="en" w:eastAsia="en-NZ"/>
        </w:rPr>
        <w:t>kaha</w:t>
      </w:r>
      <w:proofErr w:type="spellEnd"/>
      <w:r w:rsidRPr="00F30165">
        <w:rPr>
          <w:rFonts w:cs="Arial"/>
          <w:lang w:val="en" w:eastAsia="en-NZ"/>
        </w:rPr>
        <w:t xml:space="preserve">, </w:t>
      </w:r>
      <w:proofErr w:type="spellStart"/>
      <w:r w:rsidRPr="00F30165">
        <w:rPr>
          <w:rFonts w:cs="Arial"/>
          <w:lang w:val="en" w:eastAsia="en-NZ"/>
        </w:rPr>
        <w:t>kia</w:t>
      </w:r>
      <w:proofErr w:type="spellEnd"/>
      <w:r w:rsidRPr="00F30165">
        <w:rPr>
          <w:rFonts w:cs="Arial"/>
          <w:lang w:val="en" w:eastAsia="en-NZ"/>
        </w:rPr>
        <w:t xml:space="preserve"> </w:t>
      </w:r>
      <w:proofErr w:type="spellStart"/>
      <w:r w:rsidRPr="00F30165">
        <w:rPr>
          <w:rFonts w:cs="Arial"/>
          <w:lang w:val="en" w:eastAsia="en-NZ"/>
        </w:rPr>
        <w:t>t</w:t>
      </w:r>
      <w:r w:rsidRPr="00F30165">
        <w:rPr>
          <w:rFonts w:ascii="Arial" w:hAnsi="Arial" w:cs="Arial"/>
          <w:lang w:val="en" w:eastAsia="en-NZ"/>
        </w:rPr>
        <w:t>ū</w:t>
      </w:r>
      <w:proofErr w:type="spellEnd"/>
      <w:r w:rsidRPr="00F30165">
        <w:rPr>
          <w:rFonts w:cs="Arial"/>
          <w:lang w:val="en" w:eastAsia="en-NZ"/>
        </w:rPr>
        <w:t xml:space="preserve"> </w:t>
      </w:r>
      <w:proofErr w:type="spellStart"/>
      <w:r w:rsidRPr="00F30165">
        <w:rPr>
          <w:rFonts w:cs="Arial"/>
          <w:lang w:val="en" w:eastAsia="en-NZ"/>
        </w:rPr>
        <w:t>motuhake</w:t>
      </w:r>
      <w:proofErr w:type="spellEnd"/>
      <w:r w:rsidRPr="00F30165">
        <w:rPr>
          <w:rFonts w:cs="Arial"/>
          <w:lang w:val="en" w:eastAsia="en-NZ"/>
        </w:rPr>
        <w:t>.</w:t>
      </w:r>
    </w:p>
    <w:p w:rsidR="00E63BC1" w:rsidRPr="00F30165" w:rsidRDefault="003B7936" w:rsidP="00E63BC1">
      <w:pPr>
        <w:jc w:val="both"/>
        <w:outlineLvl w:val="3"/>
        <w:rPr>
          <w:rFonts w:cs="Arial"/>
          <w:b/>
          <w:bCs/>
          <w:color w:val="000000"/>
          <w:lang w:val="en" w:eastAsia="en-NZ"/>
        </w:rPr>
      </w:pPr>
      <w:r w:rsidRPr="00F30165">
        <w:rPr>
          <w:rFonts w:cs="Arial"/>
          <w:b/>
          <w:bCs/>
          <w:lang w:val="en" w:eastAsia="en-NZ"/>
        </w:rPr>
        <w:br/>
      </w:r>
      <w:r w:rsidR="00E63BC1" w:rsidRPr="00F30165">
        <w:rPr>
          <w:rFonts w:cs="Arial"/>
          <w:b/>
          <w:bCs/>
          <w:color w:val="000000"/>
          <w:lang w:val="en" w:eastAsia="en-NZ"/>
        </w:rPr>
        <w:t>Our Principles</w:t>
      </w:r>
    </w:p>
    <w:p w:rsidR="00E63BC1" w:rsidRPr="00F30165" w:rsidRDefault="00E63BC1" w:rsidP="005558EB">
      <w:pPr>
        <w:jc w:val="both"/>
        <w:rPr>
          <w:rFonts w:cs="Arial"/>
          <w:lang w:val="en" w:eastAsia="en-NZ"/>
        </w:rPr>
      </w:pPr>
      <w:r w:rsidRPr="00F30165">
        <w:rPr>
          <w:rFonts w:cs="Arial"/>
          <w:lang w:val="en" w:eastAsia="en-NZ"/>
        </w:rPr>
        <w:t>MSD people: All own what we all do | Take responsibility for what we do | Understand our role in the big picture, who can help us and who we can help | Navigate through ambiguity and the opportunity it brings to create better ways of doing things | Act with integrity, courage and transparency | Celebrate our achievements and those of our clients</w:t>
      </w:r>
    </w:p>
    <w:p w:rsidR="00E05520" w:rsidRDefault="00E05520" w:rsidP="00E05520">
      <w:pPr>
        <w:rPr>
          <w:rFonts w:ascii="Arial" w:hAnsi="Arial" w:cs="Arial"/>
          <w:b/>
          <w:bCs/>
        </w:rPr>
      </w:pPr>
    </w:p>
    <w:p w:rsidR="00E05520" w:rsidRPr="002A7E57" w:rsidRDefault="00E05520" w:rsidP="00E05520">
      <w:pPr>
        <w:rPr>
          <w:rFonts w:ascii="Arial" w:hAnsi="Arial"/>
          <w:b/>
          <w:bCs/>
        </w:rPr>
      </w:pPr>
      <w:r w:rsidRPr="002A7E57">
        <w:rPr>
          <w:rFonts w:ascii="Arial" w:hAnsi="Arial" w:cs="Arial"/>
          <w:b/>
          <w:bCs/>
        </w:rPr>
        <w:t>Position</w:t>
      </w:r>
      <w:r w:rsidRPr="002A7E57">
        <w:rPr>
          <w:rFonts w:ascii="Arial" w:hAnsi="Arial"/>
          <w:b/>
          <w:bCs/>
        </w:rPr>
        <w:t xml:space="preserve"> </w:t>
      </w:r>
      <w:r w:rsidRPr="002A7E57">
        <w:rPr>
          <w:rFonts w:ascii="Arial" w:hAnsi="Arial" w:cs="Arial"/>
          <w:b/>
          <w:bCs/>
        </w:rPr>
        <w:t>Description</w:t>
      </w:r>
      <w:r w:rsidRPr="002A7E57">
        <w:rPr>
          <w:rFonts w:ascii="Arial" w:hAnsi="Arial"/>
          <w:b/>
          <w:bCs/>
        </w:rPr>
        <w:t xml:space="preserve"> </w:t>
      </w:r>
      <w:r w:rsidRPr="002A7E57">
        <w:rPr>
          <w:rFonts w:ascii="Arial" w:hAnsi="Arial" w:cs="Arial"/>
          <w:b/>
          <w:bCs/>
        </w:rPr>
        <w:t>Approved</w:t>
      </w:r>
      <w:r w:rsidRPr="002A7E57">
        <w:rPr>
          <w:rFonts w:ascii="Arial" w:hAnsi="Arial"/>
          <w:b/>
          <w:bCs/>
        </w:rPr>
        <w:t xml:space="preserve"> </w:t>
      </w:r>
      <w:r w:rsidRPr="002A7E57">
        <w:rPr>
          <w:rFonts w:ascii="Arial" w:hAnsi="Arial" w:cs="Arial"/>
          <w:b/>
          <w:bCs/>
        </w:rPr>
        <w:t>By</w:t>
      </w:r>
      <w:r w:rsidRPr="002A7E57">
        <w:rPr>
          <w:rFonts w:ascii="Arial" w:hAnsi="Arial"/>
          <w:b/>
          <w:bCs/>
        </w:rPr>
        <w:t>:</w:t>
      </w:r>
    </w:p>
    <w:tbl>
      <w:tblPr>
        <w:tblW w:w="0" w:type="auto"/>
        <w:tblLook w:val="0000" w:firstRow="0" w:lastRow="0" w:firstColumn="0" w:lastColumn="0" w:noHBand="0" w:noVBand="0"/>
      </w:tblPr>
      <w:tblGrid>
        <w:gridCol w:w="8748"/>
      </w:tblGrid>
      <w:tr w:rsidR="00E05520" w:rsidRPr="00C047CA" w:rsidTr="00E05520">
        <w:trPr>
          <w:trHeight w:val="142"/>
        </w:trPr>
        <w:tc>
          <w:tcPr>
            <w:tcW w:w="8748" w:type="dxa"/>
            <w:shd w:val="clear" w:color="auto" w:fill="auto"/>
          </w:tcPr>
          <w:p w:rsidR="00E05520" w:rsidRPr="00E05520" w:rsidRDefault="00E05520" w:rsidP="00CC47D2">
            <w:pPr>
              <w:rPr>
                <w:rFonts w:ascii="Arial" w:hAnsi="Arial"/>
                <w:sz w:val="20"/>
                <w:szCs w:val="20"/>
              </w:rPr>
            </w:pPr>
            <w:r w:rsidRPr="00E05520">
              <w:rPr>
                <w:rFonts w:ascii="Arial" w:hAnsi="Arial"/>
                <w:sz w:val="20"/>
                <w:szCs w:val="20"/>
              </w:rPr>
              <w:t xml:space="preserve">_____________________________________________                   </w:t>
            </w:r>
            <w:r w:rsidRPr="00E05520">
              <w:rPr>
                <w:rFonts w:ascii="Arial" w:hAnsi="Arial"/>
                <w:sz w:val="20"/>
                <w:szCs w:val="20"/>
              </w:rPr>
              <w:br/>
              <w:t>Deputy Chief Executive, Service Delivery</w:t>
            </w:r>
          </w:p>
          <w:p w:rsidR="00E05520" w:rsidRPr="00C047CA" w:rsidRDefault="00E05520" w:rsidP="00CC47D2">
            <w:pPr>
              <w:rPr>
                <w:rFonts w:ascii="Arial" w:hAnsi="Arial"/>
              </w:rPr>
            </w:pPr>
            <w:r w:rsidRPr="00E05520">
              <w:rPr>
                <w:rFonts w:ascii="Arial" w:hAnsi="Arial"/>
                <w:sz w:val="20"/>
                <w:szCs w:val="20"/>
              </w:rPr>
              <w:t>Date: ……/……/……</w:t>
            </w:r>
          </w:p>
        </w:tc>
      </w:tr>
    </w:tbl>
    <w:p w:rsidR="00E63BC1" w:rsidRPr="00F30165" w:rsidRDefault="00E63BC1" w:rsidP="00E63BC1">
      <w:pPr>
        <w:rPr>
          <w:sz w:val="24"/>
          <w:szCs w:val="24"/>
        </w:rPr>
      </w:pPr>
    </w:p>
    <w:p w:rsidR="00E63BC1" w:rsidRPr="00F30165" w:rsidRDefault="00E63BC1" w:rsidP="008C1033">
      <w:pPr>
        <w:rPr>
          <w:bCs/>
        </w:rPr>
      </w:pPr>
      <w:r w:rsidRPr="00F30165">
        <w:rPr>
          <w:rFonts w:cs="Arial"/>
          <w:b/>
          <w:sz w:val="24"/>
          <w:szCs w:val="24"/>
        </w:rPr>
        <w:t>Service Delivery</w:t>
      </w:r>
    </w:p>
    <w:p w:rsidR="00E05520" w:rsidRDefault="00E05520" w:rsidP="00E05520">
      <w:pPr>
        <w:pStyle w:val="ListParagraph"/>
        <w:suppressAutoHyphens/>
        <w:autoSpaceDE w:val="0"/>
        <w:autoSpaceDN w:val="0"/>
        <w:adjustRightInd w:val="0"/>
        <w:spacing w:line="240" w:lineRule="atLeast"/>
        <w:ind w:left="0"/>
        <w:textAlignment w:val="center"/>
        <w:rPr>
          <w:rFonts w:ascii="Arial" w:hAnsi="Arial"/>
        </w:rPr>
      </w:pPr>
      <w:r>
        <w:rPr>
          <w:rFonts w:ascii="Arial" w:eastAsia="Times New Roman" w:hAnsi="Arial"/>
          <w:lang w:val="en-GB"/>
        </w:rPr>
        <w:t>We work together to make a difference for New Zealanders. Whether that’s helping someone get sorted financially so they can study, supporting someone into work, ensuring support is there for someone who can’t work, helping one of our seniors by granting their entitlement to New Zealand Superannuation, or giving New Zealanders confidence that the system they</w:t>
      </w:r>
      <w:r>
        <w:rPr>
          <w:rFonts w:ascii="Arial" w:hAnsi="Arial"/>
        </w:rPr>
        <w:t xml:space="preserve"> fund is being used by people in genuine need.</w:t>
      </w:r>
    </w:p>
    <w:p w:rsidR="00E05520" w:rsidRDefault="00E05520" w:rsidP="00E05520">
      <w:pPr>
        <w:pStyle w:val="ListParagraph"/>
        <w:suppressAutoHyphens/>
        <w:autoSpaceDE w:val="0"/>
        <w:autoSpaceDN w:val="0"/>
        <w:adjustRightInd w:val="0"/>
        <w:spacing w:line="240" w:lineRule="atLeast"/>
        <w:ind w:left="0"/>
        <w:textAlignment w:val="center"/>
        <w:rPr>
          <w:rFonts w:ascii="Arial" w:hAnsi="Arial"/>
        </w:rPr>
      </w:pPr>
      <w:r>
        <w:rPr>
          <w:rFonts w:ascii="Arial" w:hAnsi="Arial"/>
        </w:rPr>
        <w:t xml:space="preserve">We do this through five key groups: Client Experience and Service Design, Client Service Delivery, Client Service Support, Community Partnerships &amp; Programmes, and Strategy &amp; Change.  Whatever part of Service Delivery we work </w:t>
      </w:r>
      <w:proofErr w:type="gramStart"/>
      <w:r>
        <w:rPr>
          <w:rFonts w:ascii="Arial" w:hAnsi="Arial"/>
        </w:rPr>
        <w:t>in,</w:t>
      </w:r>
      <w:proofErr w:type="gramEnd"/>
      <w:r>
        <w:rPr>
          <w:rFonts w:ascii="Arial" w:hAnsi="Arial"/>
        </w:rPr>
        <w:t xml:space="preserve"> we have a role in delivering services and making a difference for more than a million clients.</w:t>
      </w:r>
    </w:p>
    <w:p w:rsidR="00E05520" w:rsidRDefault="00E05520" w:rsidP="00E05520">
      <w:pPr>
        <w:pStyle w:val="ListParagraph"/>
        <w:suppressAutoHyphens/>
        <w:autoSpaceDE w:val="0"/>
        <w:autoSpaceDN w:val="0"/>
        <w:adjustRightInd w:val="0"/>
        <w:spacing w:line="240" w:lineRule="atLeast"/>
        <w:ind w:left="0"/>
        <w:textAlignment w:val="center"/>
        <w:rPr>
          <w:rFonts w:ascii="Arial" w:hAnsi="Arial"/>
        </w:rPr>
      </w:pPr>
    </w:p>
    <w:p w:rsidR="00E05520" w:rsidRPr="009204ED" w:rsidRDefault="00E05520" w:rsidP="00E05520">
      <w:pPr>
        <w:ind w:left="1440" w:hanging="1440"/>
        <w:jc w:val="both"/>
        <w:rPr>
          <w:rFonts w:ascii="Arial" w:hAnsi="Arial" w:cs="Arial"/>
          <w:b/>
          <w:sz w:val="24"/>
          <w:szCs w:val="24"/>
        </w:rPr>
      </w:pPr>
      <w:r w:rsidRPr="009204ED">
        <w:rPr>
          <w:rFonts w:ascii="Arial" w:hAnsi="Arial" w:cs="Arial"/>
          <w:b/>
          <w:sz w:val="24"/>
          <w:szCs w:val="24"/>
        </w:rPr>
        <w:t xml:space="preserve">Business Unit: </w:t>
      </w:r>
    </w:p>
    <w:p w:rsidR="00E05520" w:rsidRPr="00CE6868" w:rsidRDefault="00E05520" w:rsidP="00E05520">
      <w:pPr>
        <w:pStyle w:val="ListParagraph"/>
        <w:suppressAutoHyphens/>
        <w:autoSpaceDE w:val="0"/>
        <w:autoSpaceDN w:val="0"/>
        <w:adjustRightInd w:val="0"/>
        <w:spacing w:line="240" w:lineRule="atLeast"/>
        <w:ind w:left="0"/>
        <w:textAlignment w:val="center"/>
        <w:rPr>
          <w:rFonts w:ascii="Arial" w:hAnsi="Arial"/>
        </w:rPr>
      </w:pPr>
      <w:r w:rsidRPr="00CE6868">
        <w:rPr>
          <w:rFonts w:ascii="Arial" w:hAnsi="Arial"/>
        </w:rPr>
        <w:t xml:space="preserve">Client Service Support provides a range of support services to Service delivery front line staff and clients.  As part of the Client service value chain Client service support provides transactional processing and exception management services.  </w:t>
      </w:r>
      <w:proofErr w:type="gramStart"/>
      <w:r w:rsidRPr="00CE6868">
        <w:rPr>
          <w:rFonts w:ascii="Arial" w:hAnsi="Arial"/>
        </w:rPr>
        <w:t>As the ‘owners’ of the end to end processes that support MSD’s client experience that are always looking for a smarter way.</w:t>
      </w:r>
      <w:proofErr w:type="gramEnd"/>
      <w:r w:rsidRPr="00CE6868">
        <w:rPr>
          <w:rFonts w:ascii="Arial" w:hAnsi="Arial"/>
        </w:rPr>
        <w:t xml:space="preserve">  This includes a robust ‘learning loop system’ which uses the voice of the client to support staff in improving client service.  In addition to supporting the systems and channels which are fundamental to providing services to New Zealanders Client service support manages debt owed to MSD and the crown through effective fraud prevention and collection activities</w:t>
      </w:r>
      <w:r>
        <w:rPr>
          <w:rFonts w:ascii="Arial" w:hAnsi="Arial"/>
        </w:rPr>
        <w:t>.</w:t>
      </w:r>
    </w:p>
    <w:p w:rsidR="00E63BC1" w:rsidRPr="00F30165" w:rsidRDefault="00E63BC1" w:rsidP="00E63BC1"/>
    <w:p w:rsidR="00764E47" w:rsidRPr="00F30165" w:rsidRDefault="00764E47" w:rsidP="00764E47">
      <w:pPr>
        <w:rPr>
          <w:rFonts w:cs="Arial"/>
          <w:bCs/>
          <w:sz w:val="24"/>
          <w:szCs w:val="24"/>
        </w:rPr>
      </w:pPr>
      <w:r w:rsidRPr="00F30165">
        <w:rPr>
          <w:rFonts w:cs="Arial"/>
          <w:b/>
          <w:bCs/>
          <w:sz w:val="24"/>
          <w:szCs w:val="24"/>
        </w:rPr>
        <w:t>Purpose of the Position:</w:t>
      </w:r>
      <w:r w:rsidRPr="00F30165">
        <w:rPr>
          <w:rFonts w:cs="Arial"/>
          <w:bCs/>
          <w:sz w:val="24"/>
          <w:szCs w:val="24"/>
        </w:rPr>
        <w:t xml:space="preserve">   </w:t>
      </w:r>
    </w:p>
    <w:p w:rsidR="00764E47" w:rsidRPr="00F30165" w:rsidRDefault="00764E47" w:rsidP="00764E47">
      <w:r w:rsidRPr="00F30165">
        <w:t xml:space="preserve">The Support Officer will be responsible for providing high quality administrative and clerical support to the Manager Fraud Intervention Services and Team. </w:t>
      </w:r>
    </w:p>
    <w:p w:rsidR="00764E47" w:rsidRPr="00F30165" w:rsidRDefault="00764E47" w:rsidP="00764E47">
      <w:r w:rsidRPr="00F30165">
        <w:t>The Support Officer will also work as part of an effective team and work towards the achievement of the unit’s targets and outcomes.</w:t>
      </w:r>
    </w:p>
    <w:p w:rsidR="00E05520" w:rsidRDefault="00E05520" w:rsidP="00764E47">
      <w:pPr>
        <w:jc w:val="both"/>
        <w:rPr>
          <w:rFonts w:cs="Arial"/>
          <w:b/>
          <w:bCs/>
          <w:sz w:val="24"/>
          <w:szCs w:val="24"/>
        </w:rPr>
      </w:pPr>
    </w:p>
    <w:p w:rsidR="00764E47" w:rsidRPr="00F30165" w:rsidRDefault="00764E47" w:rsidP="00764E47">
      <w:pPr>
        <w:jc w:val="both"/>
        <w:rPr>
          <w:rFonts w:cs="Arial"/>
          <w:b/>
          <w:bCs/>
          <w:sz w:val="24"/>
          <w:szCs w:val="24"/>
        </w:rPr>
      </w:pPr>
      <w:r w:rsidRPr="00F30165">
        <w:rPr>
          <w:rFonts w:cs="Arial"/>
          <w:b/>
          <w:bCs/>
          <w:sz w:val="24"/>
          <w:szCs w:val="24"/>
        </w:rPr>
        <w:t>Working Relationships</w:t>
      </w:r>
    </w:p>
    <w:p w:rsidR="00764E47" w:rsidRPr="00F30165" w:rsidRDefault="00764E47" w:rsidP="00764E47">
      <w:pPr>
        <w:jc w:val="both"/>
        <w:rPr>
          <w:rFonts w:cs="Arial"/>
          <w:sz w:val="16"/>
          <w:szCs w:val="16"/>
        </w:rPr>
      </w:pPr>
    </w:p>
    <w:p w:rsidR="00764E47" w:rsidRPr="00F30165" w:rsidRDefault="00764E47" w:rsidP="00764E47">
      <w:pPr>
        <w:jc w:val="both"/>
        <w:rPr>
          <w:rFonts w:cs="Arial"/>
          <w:b/>
        </w:rPr>
      </w:pPr>
      <w:r w:rsidRPr="00F30165">
        <w:rPr>
          <w:rFonts w:cs="Arial"/>
          <w:b/>
        </w:rPr>
        <w:t>Internal:</w:t>
      </w:r>
    </w:p>
    <w:p w:rsidR="00764E47" w:rsidRPr="00F30165" w:rsidRDefault="00764E47" w:rsidP="00764E47">
      <w:pPr>
        <w:numPr>
          <w:ilvl w:val="0"/>
          <w:numId w:val="23"/>
        </w:numPr>
        <w:spacing w:before="40" w:after="40"/>
        <w:rPr>
          <w:rFonts w:cs="Arial"/>
        </w:rPr>
      </w:pPr>
      <w:r w:rsidRPr="00F30165">
        <w:rPr>
          <w:rFonts w:cs="Arial"/>
        </w:rPr>
        <w:t>Fraud Intervention Services staff and management</w:t>
      </w:r>
    </w:p>
    <w:p w:rsidR="00764E47" w:rsidRPr="00F30165" w:rsidRDefault="00764E47" w:rsidP="00764E47">
      <w:pPr>
        <w:numPr>
          <w:ilvl w:val="0"/>
          <w:numId w:val="23"/>
        </w:numPr>
        <w:spacing w:before="40" w:after="40"/>
        <w:rPr>
          <w:rFonts w:cs="Arial"/>
        </w:rPr>
      </w:pPr>
      <w:r w:rsidRPr="00F30165">
        <w:rPr>
          <w:rFonts w:cs="Arial"/>
        </w:rPr>
        <w:t>Payroll / HR National Office</w:t>
      </w:r>
    </w:p>
    <w:p w:rsidR="00764E47" w:rsidRPr="00F30165" w:rsidRDefault="00764E47" w:rsidP="00764E47">
      <w:pPr>
        <w:numPr>
          <w:ilvl w:val="0"/>
          <w:numId w:val="23"/>
        </w:numPr>
        <w:spacing w:before="40" w:after="40"/>
        <w:rPr>
          <w:rFonts w:cs="Arial"/>
        </w:rPr>
      </w:pPr>
      <w:r w:rsidRPr="00F30165">
        <w:rPr>
          <w:rFonts w:cs="Arial"/>
        </w:rPr>
        <w:t>National Accounting Centre</w:t>
      </w:r>
    </w:p>
    <w:p w:rsidR="00764E47" w:rsidRPr="00F30165" w:rsidRDefault="00764E47" w:rsidP="00764E47">
      <w:pPr>
        <w:numPr>
          <w:ilvl w:val="0"/>
          <w:numId w:val="23"/>
        </w:numPr>
        <w:spacing w:before="40" w:after="40"/>
        <w:rPr>
          <w:rFonts w:cs="Arial"/>
        </w:rPr>
      </w:pPr>
      <w:r w:rsidRPr="00F30165">
        <w:rPr>
          <w:rFonts w:cs="Arial"/>
        </w:rPr>
        <w:t>Other MSD Managers and staff</w:t>
      </w:r>
    </w:p>
    <w:p w:rsidR="00764E47" w:rsidRPr="00F30165" w:rsidRDefault="00764E47" w:rsidP="00764E47">
      <w:pPr>
        <w:jc w:val="both"/>
        <w:rPr>
          <w:rFonts w:cs="Arial"/>
        </w:rPr>
      </w:pPr>
    </w:p>
    <w:p w:rsidR="00764E47" w:rsidRPr="00F30165" w:rsidRDefault="00764E47" w:rsidP="00764E47">
      <w:pPr>
        <w:jc w:val="both"/>
        <w:rPr>
          <w:rFonts w:cs="Arial"/>
          <w:b/>
        </w:rPr>
      </w:pPr>
      <w:r w:rsidRPr="00F30165">
        <w:rPr>
          <w:rFonts w:cs="Arial"/>
          <w:b/>
        </w:rPr>
        <w:t>External:</w:t>
      </w:r>
    </w:p>
    <w:p w:rsidR="00764E47" w:rsidRPr="00F30165" w:rsidRDefault="00764E47" w:rsidP="00764E47">
      <w:pPr>
        <w:numPr>
          <w:ilvl w:val="0"/>
          <w:numId w:val="24"/>
        </w:numPr>
        <w:spacing w:before="40" w:after="40"/>
        <w:rPr>
          <w:rFonts w:cs="Arial"/>
        </w:rPr>
      </w:pPr>
      <w:r w:rsidRPr="00F30165">
        <w:rPr>
          <w:rFonts w:cs="Arial"/>
        </w:rPr>
        <w:t>Suppliers</w:t>
      </w:r>
    </w:p>
    <w:p w:rsidR="00764E47" w:rsidRPr="00F30165" w:rsidRDefault="00764E47" w:rsidP="00764E47">
      <w:pPr>
        <w:numPr>
          <w:ilvl w:val="0"/>
          <w:numId w:val="24"/>
        </w:numPr>
        <w:spacing w:before="40" w:after="40"/>
        <w:rPr>
          <w:rFonts w:cs="Arial"/>
        </w:rPr>
      </w:pPr>
      <w:r w:rsidRPr="00F30165">
        <w:rPr>
          <w:rFonts w:cs="Arial"/>
        </w:rPr>
        <w:t>Clients</w:t>
      </w:r>
    </w:p>
    <w:p w:rsidR="00764E47" w:rsidRPr="00F30165" w:rsidRDefault="00764E47" w:rsidP="00764E47">
      <w:pPr>
        <w:numPr>
          <w:ilvl w:val="0"/>
          <w:numId w:val="24"/>
        </w:numPr>
        <w:spacing w:before="40" w:after="40"/>
        <w:rPr>
          <w:rFonts w:cs="Arial"/>
          <w:b/>
        </w:rPr>
      </w:pPr>
      <w:r w:rsidRPr="00F30165">
        <w:rPr>
          <w:rFonts w:cs="Arial"/>
        </w:rPr>
        <w:t>Members of the Public</w:t>
      </w:r>
    </w:p>
    <w:p w:rsidR="00764E47" w:rsidRPr="00F30165" w:rsidRDefault="00764E47" w:rsidP="00764E47">
      <w:pPr>
        <w:numPr>
          <w:ilvl w:val="0"/>
          <w:numId w:val="24"/>
        </w:numPr>
        <w:spacing w:before="40" w:after="40"/>
        <w:rPr>
          <w:rFonts w:cs="Arial"/>
          <w:b/>
        </w:rPr>
      </w:pPr>
      <w:r w:rsidRPr="00F30165">
        <w:rPr>
          <w:rFonts w:cs="Arial"/>
        </w:rPr>
        <w:t>Other Government Agencies</w:t>
      </w:r>
    </w:p>
    <w:p w:rsidR="00764E47" w:rsidRDefault="00764E47" w:rsidP="00764E47">
      <w:pPr>
        <w:rPr>
          <w:rFonts w:cs="Arial"/>
        </w:rPr>
      </w:pPr>
    </w:p>
    <w:p w:rsidR="00AA76F3" w:rsidRPr="00F30165" w:rsidRDefault="00AA76F3" w:rsidP="00764E47">
      <w:pPr>
        <w:rPr>
          <w:rFonts w:cs="Arial"/>
        </w:rPr>
      </w:pPr>
    </w:p>
    <w:p w:rsidR="00764E47" w:rsidRPr="00F30165" w:rsidRDefault="00764E47" w:rsidP="00764E47">
      <w:pPr>
        <w:spacing w:before="40" w:after="40"/>
        <w:rPr>
          <w:rFonts w:cs="Arial"/>
          <w:b/>
          <w:sz w:val="24"/>
          <w:szCs w:val="24"/>
        </w:rPr>
      </w:pPr>
    </w:p>
    <w:p w:rsidR="00764E47" w:rsidRPr="00F30165" w:rsidRDefault="00764E47" w:rsidP="00764E47">
      <w:pPr>
        <w:spacing w:before="40" w:after="40"/>
        <w:rPr>
          <w:rFonts w:cs="Arial"/>
          <w:b/>
        </w:rPr>
      </w:pPr>
      <w:r w:rsidRPr="00F30165">
        <w:rPr>
          <w:rFonts w:cs="Arial"/>
          <w:b/>
          <w:sz w:val="24"/>
          <w:szCs w:val="24"/>
        </w:rPr>
        <w:lastRenderedPageBreak/>
        <w:t xml:space="preserve">Key Accountabilities:  </w:t>
      </w:r>
    </w:p>
    <w:tbl>
      <w:tblPr>
        <w:tblW w:w="9142"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1837"/>
        <w:gridCol w:w="290"/>
        <w:gridCol w:w="7015"/>
      </w:tblGrid>
      <w:tr w:rsidR="00764E47" w:rsidRPr="00F30165" w:rsidTr="00E05520">
        <w:trPr>
          <w:trHeight w:val="138"/>
        </w:trPr>
        <w:tc>
          <w:tcPr>
            <w:tcW w:w="2127" w:type="dxa"/>
            <w:gridSpan w:val="2"/>
            <w:shd w:val="clear" w:color="auto" w:fill="auto"/>
          </w:tcPr>
          <w:p w:rsidR="00764E47" w:rsidRPr="00F30165" w:rsidRDefault="00764E47" w:rsidP="00FC7089">
            <w:pPr>
              <w:jc w:val="center"/>
              <w:rPr>
                <w:rFonts w:cs="Arial"/>
                <w:b/>
                <w:bCs/>
              </w:rPr>
            </w:pPr>
            <w:r w:rsidRPr="00F30165">
              <w:rPr>
                <w:rFonts w:cs="Arial"/>
                <w:b/>
                <w:bCs/>
              </w:rPr>
              <w:t>Key Result Area</w:t>
            </w:r>
          </w:p>
        </w:tc>
        <w:tc>
          <w:tcPr>
            <w:tcW w:w="7015" w:type="dxa"/>
            <w:shd w:val="clear" w:color="auto" w:fill="auto"/>
          </w:tcPr>
          <w:p w:rsidR="00764E47" w:rsidRPr="00F30165" w:rsidRDefault="00764E47" w:rsidP="00FC7089">
            <w:pPr>
              <w:rPr>
                <w:rFonts w:cs="Arial"/>
                <w:b/>
                <w:bCs/>
              </w:rPr>
            </w:pPr>
            <w:r w:rsidRPr="00F30165">
              <w:rPr>
                <w:rFonts w:cs="Arial"/>
                <w:b/>
                <w:bCs/>
              </w:rPr>
              <w:t>Accountabilities</w:t>
            </w:r>
          </w:p>
        </w:tc>
      </w:tr>
      <w:tr w:rsidR="00764E47" w:rsidRPr="00F30165" w:rsidTr="00E05520">
        <w:trPr>
          <w:trHeight w:val="138"/>
        </w:trPr>
        <w:tc>
          <w:tcPr>
            <w:tcW w:w="2127" w:type="dxa"/>
            <w:gridSpan w:val="2"/>
            <w:shd w:val="clear" w:color="auto" w:fill="auto"/>
          </w:tcPr>
          <w:p w:rsidR="00764E47" w:rsidRPr="00F30165" w:rsidRDefault="00764E47" w:rsidP="00F30165">
            <w:pPr>
              <w:pStyle w:val="Heading7"/>
              <w:spacing w:before="120" w:after="0"/>
              <w:jc w:val="center"/>
              <w:rPr>
                <w:rFonts w:ascii="Arial Mäori" w:hAnsi="Arial Mäori" w:cs="Arial"/>
                <w:b/>
                <w:sz w:val="22"/>
                <w:szCs w:val="22"/>
              </w:rPr>
            </w:pPr>
            <w:r w:rsidRPr="00F30165">
              <w:rPr>
                <w:rFonts w:ascii="Arial Mäori" w:hAnsi="Arial Mäori" w:cs="Arial"/>
                <w:b/>
                <w:sz w:val="22"/>
                <w:szCs w:val="22"/>
              </w:rPr>
              <w:t>Administration Support</w:t>
            </w:r>
          </w:p>
          <w:p w:rsidR="00764E47" w:rsidRPr="00F30165" w:rsidRDefault="00764E47" w:rsidP="00FC7089">
            <w:pPr>
              <w:pStyle w:val="Heading7"/>
              <w:jc w:val="center"/>
              <w:rPr>
                <w:rFonts w:ascii="Arial Mäori" w:hAnsi="Arial Mäori" w:cs="Arial"/>
                <w:b/>
                <w:bCs/>
                <w:sz w:val="22"/>
                <w:szCs w:val="22"/>
              </w:rPr>
            </w:pPr>
          </w:p>
        </w:tc>
        <w:tc>
          <w:tcPr>
            <w:tcW w:w="7015" w:type="dxa"/>
            <w:shd w:val="clear" w:color="auto" w:fill="auto"/>
          </w:tcPr>
          <w:p w:rsidR="00764E47" w:rsidRPr="00F30165" w:rsidRDefault="00764E47" w:rsidP="00F30165">
            <w:pPr>
              <w:numPr>
                <w:ilvl w:val="0"/>
                <w:numId w:val="26"/>
              </w:numPr>
              <w:spacing w:before="40" w:after="40"/>
              <w:ind w:left="357" w:hanging="357"/>
              <w:rPr>
                <w:rFonts w:cs="Arial"/>
              </w:rPr>
            </w:pPr>
            <w:r w:rsidRPr="00F30165">
              <w:rPr>
                <w:rFonts w:cs="Arial"/>
              </w:rPr>
              <w:t xml:space="preserve">Provides full administrative support to the </w:t>
            </w:r>
            <w:r w:rsidR="00F30165" w:rsidRPr="00F30165">
              <w:t xml:space="preserve">Manager Fraud Intervention Services </w:t>
            </w:r>
            <w:r w:rsidRPr="00F30165">
              <w:rPr>
                <w:rFonts w:cs="Arial"/>
              </w:rPr>
              <w:t>and staff.</w:t>
            </w:r>
          </w:p>
          <w:p w:rsidR="00764E47" w:rsidRPr="00F30165" w:rsidRDefault="00764E47" w:rsidP="00F30165">
            <w:pPr>
              <w:numPr>
                <w:ilvl w:val="0"/>
                <w:numId w:val="26"/>
              </w:numPr>
              <w:spacing w:before="40" w:after="40"/>
              <w:ind w:left="357" w:hanging="357"/>
              <w:rPr>
                <w:rFonts w:cs="Arial"/>
              </w:rPr>
            </w:pPr>
            <w:r w:rsidRPr="00F30165">
              <w:rPr>
                <w:rFonts w:cs="Arial"/>
              </w:rPr>
              <w:t>Ensures that site equipment and consumable supplies are maintained, e.g. requisitioning of supplies.</w:t>
            </w:r>
          </w:p>
          <w:p w:rsidR="00764E47" w:rsidRPr="00F30165" w:rsidRDefault="00764E47" w:rsidP="00F30165">
            <w:pPr>
              <w:numPr>
                <w:ilvl w:val="0"/>
                <w:numId w:val="26"/>
              </w:numPr>
              <w:spacing w:before="40" w:after="40"/>
              <w:ind w:left="357" w:hanging="357"/>
              <w:rPr>
                <w:rFonts w:cs="Arial"/>
              </w:rPr>
            </w:pPr>
            <w:r w:rsidRPr="00F30165">
              <w:rPr>
                <w:rFonts w:cs="Arial"/>
              </w:rPr>
              <w:t>Monitors requisitions against orders and goods/services received.</w:t>
            </w:r>
          </w:p>
          <w:p w:rsidR="00764E47" w:rsidRPr="00F30165" w:rsidRDefault="00764E47" w:rsidP="00F30165">
            <w:pPr>
              <w:numPr>
                <w:ilvl w:val="0"/>
                <w:numId w:val="26"/>
              </w:numPr>
              <w:spacing w:before="40" w:after="40"/>
              <w:ind w:left="357" w:hanging="357"/>
              <w:rPr>
                <w:rFonts w:cs="Arial"/>
              </w:rPr>
            </w:pPr>
            <w:r w:rsidRPr="00F30165">
              <w:rPr>
                <w:rFonts w:cs="Arial"/>
              </w:rPr>
              <w:t>Ensures that office equipment is operational and facilitates repairs and maintenance as necessary.</w:t>
            </w:r>
          </w:p>
          <w:p w:rsidR="00764E47" w:rsidRPr="00F30165" w:rsidRDefault="00764E47" w:rsidP="00F30165">
            <w:pPr>
              <w:numPr>
                <w:ilvl w:val="0"/>
                <w:numId w:val="26"/>
              </w:numPr>
              <w:spacing w:before="40" w:after="40"/>
              <w:ind w:left="357" w:hanging="357"/>
              <w:rPr>
                <w:rFonts w:cs="Arial"/>
              </w:rPr>
            </w:pPr>
            <w:r w:rsidRPr="00F30165">
              <w:rPr>
                <w:rFonts w:cs="Arial"/>
              </w:rPr>
              <w:t>Administers an effective file storage and retrieval system.</w:t>
            </w:r>
          </w:p>
          <w:p w:rsidR="00764E47" w:rsidRPr="00F30165" w:rsidRDefault="00764E47" w:rsidP="00F30165">
            <w:pPr>
              <w:numPr>
                <w:ilvl w:val="0"/>
                <w:numId w:val="26"/>
              </w:numPr>
              <w:spacing w:before="40" w:after="40"/>
              <w:ind w:left="357" w:hanging="357"/>
              <w:rPr>
                <w:rFonts w:cs="Arial"/>
              </w:rPr>
            </w:pPr>
            <w:r w:rsidRPr="00F30165">
              <w:rPr>
                <w:rFonts w:cs="Arial"/>
              </w:rPr>
              <w:t>Ensures unit’s premises are operational and maintained.</w:t>
            </w:r>
          </w:p>
          <w:p w:rsidR="00764E47" w:rsidRPr="00F30165" w:rsidRDefault="00F30165" w:rsidP="00F30165">
            <w:pPr>
              <w:numPr>
                <w:ilvl w:val="0"/>
                <w:numId w:val="26"/>
              </w:numPr>
              <w:spacing w:before="40" w:after="40"/>
              <w:ind w:left="357" w:hanging="357"/>
              <w:rPr>
                <w:rFonts w:cs="Arial"/>
              </w:rPr>
            </w:pPr>
            <w:r>
              <w:rPr>
                <w:rFonts w:cs="Arial"/>
              </w:rPr>
              <w:t>Ensures i</w:t>
            </w:r>
            <w:r w:rsidR="00764E47" w:rsidRPr="00F30165">
              <w:rPr>
                <w:rFonts w:cs="Arial"/>
              </w:rPr>
              <w:t xml:space="preserve">nwards and outwards correspondence </w:t>
            </w:r>
            <w:proofErr w:type="spellStart"/>
            <w:r w:rsidR="00764E47" w:rsidRPr="00F30165">
              <w:rPr>
                <w:rFonts w:cs="Arial"/>
              </w:rPr>
              <w:t>actioned</w:t>
            </w:r>
            <w:proofErr w:type="spellEnd"/>
            <w:r w:rsidR="00764E47" w:rsidRPr="00F30165">
              <w:rPr>
                <w:rFonts w:cs="Arial"/>
              </w:rPr>
              <w:t xml:space="preserve"> in a timely manner.</w:t>
            </w:r>
          </w:p>
          <w:p w:rsidR="00764E47" w:rsidRPr="00F30165" w:rsidRDefault="00764E47" w:rsidP="00F30165">
            <w:pPr>
              <w:numPr>
                <w:ilvl w:val="0"/>
                <w:numId w:val="26"/>
              </w:numPr>
              <w:spacing w:before="40" w:after="40"/>
              <w:ind w:left="357" w:hanging="357"/>
              <w:rPr>
                <w:rFonts w:cs="Arial"/>
              </w:rPr>
            </w:pPr>
            <w:r w:rsidRPr="00F30165">
              <w:rPr>
                <w:rFonts w:cs="Arial"/>
              </w:rPr>
              <w:t>Contributes ideas for and assists in developing and implementing improved administrative systems and procedures.</w:t>
            </w:r>
          </w:p>
          <w:p w:rsidR="00764E47" w:rsidRPr="00F30165" w:rsidRDefault="00764E47" w:rsidP="00F30165">
            <w:pPr>
              <w:numPr>
                <w:ilvl w:val="0"/>
                <w:numId w:val="11"/>
              </w:numPr>
              <w:spacing w:before="40" w:after="40"/>
              <w:rPr>
                <w:rFonts w:cs="Arial"/>
              </w:rPr>
            </w:pPr>
            <w:r w:rsidRPr="00F30165">
              <w:rPr>
                <w:rFonts w:cs="Arial"/>
              </w:rPr>
              <w:t>Monitor</w:t>
            </w:r>
            <w:r w:rsidR="00F30165">
              <w:rPr>
                <w:rFonts w:cs="Arial"/>
              </w:rPr>
              <w:t>s</w:t>
            </w:r>
            <w:r w:rsidRPr="00F30165">
              <w:rPr>
                <w:rFonts w:cs="Arial"/>
              </w:rPr>
              <w:t xml:space="preserve"> car-running sheets and reconciles associated accounts as/when required.</w:t>
            </w:r>
          </w:p>
        </w:tc>
      </w:tr>
      <w:tr w:rsidR="00764E47" w:rsidRPr="00F30165" w:rsidTr="00E05520">
        <w:trPr>
          <w:trHeight w:val="138"/>
        </w:trPr>
        <w:tc>
          <w:tcPr>
            <w:tcW w:w="2127" w:type="dxa"/>
            <w:gridSpan w:val="2"/>
            <w:shd w:val="clear" w:color="auto" w:fill="auto"/>
          </w:tcPr>
          <w:p w:rsidR="00764E47" w:rsidRPr="00F30165" w:rsidRDefault="00764E47" w:rsidP="00FC7089">
            <w:pPr>
              <w:pStyle w:val="BodyText3"/>
              <w:jc w:val="center"/>
              <w:rPr>
                <w:rFonts w:ascii="Arial Mäori" w:hAnsi="Arial Mäori" w:cs="Arial"/>
                <w:bCs/>
                <w:sz w:val="22"/>
                <w:szCs w:val="22"/>
              </w:rPr>
            </w:pPr>
          </w:p>
          <w:p w:rsidR="00764E47" w:rsidRPr="00F30165" w:rsidRDefault="00E217B7" w:rsidP="00F30165">
            <w:pPr>
              <w:pStyle w:val="Heading7"/>
              <w:spacing w:before="120" w:after="0"/>
              <w:jc w:val="center"/>
              <w:rPr>
                <w:rFonts w:ascii="Arial Mäori" w:hAnsi="Arial Mäori" w:cs="Arial"/>
                <w:b/>
                <w:sz w:val="22"/>
                <w:szCs w:val="22"/>
              </w:rPr>
            </w:pPr>
            <w:r>
              <w:rPr>
                <w:rFonts w:ascii="Arial Mäori" w:hAnsi="Arial Mäori" w:cs="Arial"/>
                <w:b/>
                <w:sz w:val="22"/>
                <w:szCs w:val="22"/>
              </w:rPr>
              <w:t xml:space="preserve">Clerical and </w:t>
            </w:r>
            <w:r w:rsidR="00764E47" w:rsidRPr="00F30165">
              <w:rPr>
                <w:rFonts w:ascii="Arial Mäori" w:hAnsi="Arial Mäori" w:cs="Arial"/>
                <w:b/>
                <w:sz w:val="22"/>
                <w:szCs w:val="22"/>
              </w:rPr>
              <w:t>Secretarial Support</w:t>
            </w:r>
          </w:p>
          <w:p w:rsidR="00764E47" w:rsidRPr="00F30165" w:rsidRDefault="00764E47" w:rsidP="00FC7089">
            <w:pPr>
              <w:pStyle w:val="BodyText3"/>
              <w:jc w:val="center"/>
              <w:rPr>
                <w:rFonts w:ascii="Arial Mäori" w:hAnsi="Arial Mäori" w:cs="Arial"/>
                <w:sz w:val="22"/>
                <w:szCs w:val="22"/>
              </w:rPr>
            </w:pPr>
          </w:p>
        </w:tc>
        <w:tc>
          <w:tcPr>
            <w:tcW w:w="7015" w:type="dxa"/>
            <w:shd w:val="clear" w:color="auto" w:fill="auto"/>
          </w:tcPr>
          <w:p w:rsidR="00764E47" w:rsidRPr="00F30165" w:rsidRDefault="00764E47" w:rsidP="00764E47">
            <w:pPr>
              <w:numPr>
                <w:ilvl w:val="0"/>
                <w:numId w:val="26"/>
              </w:numPr>
              <w:spacing w:before="40" w:after="40"/>
              <w:ind w:left="357" w:hanging="357"/>
              <w:rPr>
                <w:rFonts w:cs="Arial"/>
              </w:rPr>
            </w:pPr>
            <w:r w:rsidRPr="00F30165">
              <w:rPr>
                <w:rFonts w:cs="Arial"/>
              </w:rPr>
              <w:t>Coordinate</w:t>
            </w:r>
            <w:r w:rsidR="00F30165">
              <w:rPr>
                <w:rFonts w:cs="Arial"/>
              </w:rPr>
              <w:t>s</w:t>
            </w:r>
            <w:r w:rsidRPr="00F30165">
              <w:rPr>
                <w:rFonts w:cs="Arial"/>
              </w:rPr>
              <w:t xml:space="preserve"> and prepares meeting and presentation material as necessary.</w:t>
            </w:r>
          </w:p>
          <w:p w:rsidR="00764E47" w:rsidRPr="00F30165" w:rsidRDefault="00764E47" w:rsidP="00764E47">
            <w:pPr>
              <w:numPr>
                <w:ilvl w:val="0"/>
                <w:numId w:val="26"/>
              </w:numPr>
              <w:spacing w:before="40" w:after="40"/>
              <w:ind w:left="357" w:hanging="357"/>
              <w:rPr>
                <w:rFonts w:cs="Arial"/>
              </w:rPr>
            </w:pPr>
            <w:r w:rsidRPr="00F30165">
              <w:rPr>
                <w:rFonts w:cs="Arial"/>
              </w:rPr>
              <w:t>Take</w:t>
            </w:r>
            <w:r w:rsidR="00F30165">
              <w:rPr>
                <w:rFonts w:cs="Arial"/>
              </w:rPr>
              <w:t>s</w:t>
            </w:r>
            <w:r w:rsidRPr="00F30165">
              <w:rPr>
                <w:rFonts w:cs="Arial"/>
              </w:rPr>
              <w:t xml:space="preserve"> minutes of internal and external meetings.</w:t>
            </w:r>
          </w:p>
          <w:p w:rsidR="00764E47" w:rsidRPr="00F30165" w:rsidRDefault="00764E47" w:rsidP="00764E47">
            <w:pPr>
              <w:numPr>
                <w:ilvl w:val="0"/>
                <w:numId w:val="26"/>
              </w:numPr>
              <w:spacing w:before="40" w:after="40"/>
              <w:ind w:left="357" w:hanging="357"/>
              <w:rPr>
                <w:rFonts w:cs="Arial"/>
              </w:rPr>
            </w:pPr>
            <w:r w:rsidRPr="00F30165">
              <w:rPr>
                <w:rFonts w:cs="Arial"/>
              </w:rPr>
              <w:t>Provides professional word processing service.</w:t>
            </w:r>
          </w:p>
          <w:p w:rsidR="00764E47" w:rsidRPr="00F30165" w:rsidRDefault="00764E47" w:rsidP="00764E47">
            <w:pPr>
              <w:numPr>
                <w:ilvl w:val="0"/>
                <w:numId w:val="26"/>
              </w:numPr>
              <w:spacing w:before="40" w:after="40"/>
              <w:ind w:left="357" w:hanging="357"/>
              <w:rPr>
                <w:rFonts w:cs="Arial"/>
              </w:rPr>
            </w:pPr>
            <w:r w:rsidRPr="00F30165">
              <w:rPr>
                <w:rFonts w:cs="Arial"/>
              </w:rPr>
              <w:t>Prepares correspondence as requested by Managers.</w:t>
            </w:r>
          </w:p>
          <w:p w:rsidR="00764E47" w:rsidRPr="00F30165" w:rsidRDefault="00764E47" w:rsidP="00764E47">
            <w:pPr>
              <w:numPr>
                <w:ilvl w:val="0"/>
                <w:numId w:val="26"/>
              </w:numPr>
              <w:spacing w:before="40" w:after="40"/>
              <w:ind w:left="357" w:hanging="357"/>
              <w:rPr>
                <w:rFonts w:cs="Arial"/>
              </w:rPr>
            </w:pPr>
            <w:r w:rsidRPr="00F30165">
              <w:rPr>
                <w:rFonts w:cs="Arial"/>
              </w:rPr>
              <w:t>Coordinates travel and events as required.</w:t>
            </w:r>
          </w:p>
          <w:p w:rsidR="00764E47" w:rsidRPr="00F30165" w:rsidRDefault="00764E47" w:rsidP="00764E47">
            <w:pPr>
              <w:numPr>
                <w:ilvl w:val="0"/>
                <w:numId w:val="26"/>
              </w:numPr>
              <w:spacing w:before="40" w:after="40"/>
              <w:ind w:left="357" w:hanging="357"/>
              <w:rPr>
                <w:rFonts w:cs="Arial"/>
              </w:rPr>
            </w:pPr>
            <w:r w:rsidRPr="00F30165">
              <w:rPr>
                <w:rFonts w:cs="Arial"/>
              </w:rPr>
              <w:t>Photocopying, collating and distributing documents as required.</w:t>
            </w:r>
          </w:p>
          <w:p w:rsidR="00764E47" w:rsidRPr="00F30165" w:rsidRDefault="00764E47" w:rsidP="00764E47">
            <w:pPr>
              <w:numPr>
                <w:ilvl w:val="0"/>
                <w:numId w:val="26"/>
              </w:numPr>
              <w:spacing w:before="40" w:after="40"/>
              <w:ind w:left="357" w:hanging="357"/>
              <w:rPr>
                <w:rFonts w:cs="Arial"/>
              </w:rPr>
            </w:pPr>
            <w:r w:rsidRPr="00F30165">
              <w:rPr>
                <w:rFonts w:cs="Arial"/>
              </w:rPr>
              <w:t>Provides reception service and is first point of contact for internal/external enquiries.</w:t>
            </w:r>
          </w:p>
          <w:p w:rsidR="00764E47" w:rsidRDefault="00F30165" w:rsidP="00F30165">
            <w:pPr>
              <w:numPr>
                <w:ilvl w:val="0"/>
                <w:numId w:val="26"/>
              </w:numPr>
              <w:tabs>
                <w:tab w:val="num" w:pos="318"/>
              </w:tabs>
              <w:spacing w:before="40" w:after="40"/>
              <w:ind w:left="357" w:hanging="357"/>
              <w:rPr>
                <w:rFonts w:cs="Arial"/>
              </w:rPr>
            </w:pPr>
            <w:r>
              <w:rPr>
                <w:rFonts w:cs="Arial"/>
              </w:rPr>
              <w:t>Ensures c</w:t>
            </w:r>
            <w:r w:rsidR="00764E47" w:rsidRPr="00F30165">
              <w:rPr>
                <w:rFonts w:cs="Arial"/>
              </w:rPr>
              <w:t>onfidentiality of documentation and information is maintained.</w:t>
            </w:r>
          </w:p>
          <w:p w:rsidR="00E217B7" w:rsidRPr="00F30165" w:rsidRDefault="00E217B7" w:rsidP="00E217B7">
            <w:pPr>
              <w:numPr>
                <w:ilvl w:val="0"/>
                <w:numId w:val="26"/>
              </w:numPr>
              <w:tabs>
                <w:tab w:val="num" w:pos="396"/>
              </w:tabs>
              <w:spacing w:before="40" w:after="40"/>
              <w:ind w:left="357" w:hanging="357"/>
              <w:rPr>
                <w:rFonts w:cs="Arial"/>
              </w:rPr>
            </w:pPr>
            <w:r w:rsidRPr="00F30165">
              <w:rPr>
                <w:rFonts w:cs="Arial"/>
              </w:rPr>
              <w:t>Active</w:t>
            </w:r>
            <w:r>
              <w:rPr>
                <w:rFonts w:cs="Arial"/>
              </w:rPr>
              <w:t>ly contributes</w:t>
            </w:r>
            <w:r w:rsidRPr="00F30165">
              <w:rPr>
                <w:rFonts w:cs="Arial"/>
              </w:rPr>
              <w:t xml:space="preserve"> to Health and Safety management in the unit/team.</w:t>
            </w:r>
          </w:p>
          <w:p w:rsidR="00E217B7" w:rsidRPr="00F30165" w:rsidRDefault="00E217B7" w:rsidP="00E217B7">
            <w:pPr>
              <w:numPr>
                <w:ilvl w:val="0"/>
                <w:numId w:val="26"/>
              </w:numPr>
              <w:tabs>
                <w:tab w:val="num" w:pos="318"/>
              </w:tabs>
              <w:spacing w:before="40" w:after="40"/>
              <w:ind w:left="357" w:hanging="357"/>
              <w:rPr>
                <w:rFonts w:cs="Arial"/>
              </w:rPr>
            </w:pPr>
            <w:r w:rsidRPr="00F30165">
              <w:rPr>
                <w:rFonts w:cs="Arial"/>
              </w:rPr>
              <w:t>Provides statistical information to Manager and respond to staff enquiries.</w:t>
            </w:r>
          </w:p>
        </w:tc>
      </w:tr>
      <w:tr w:rsidR="00764E47" w:rsidRPr="00F30165" w:rsidTr="00E05520">
        <w:trPr>
          <w:trHeight w:val="551"/>
        </w:trPr>
        <w:tc>
          <w:tcPr>
            <w:tcW w:w="2127" w:type="dxa"/>
            <w:gridSpan w:val="2"/>
            <w:shd w:val="clear" w:color="auto" w:fill="auto"/>
          </w:tcPr>
          <w:p w:rsidR="00764E47" w:rsidRPr="00F30165" w:rsidRDefault="00764E47" w:rsidP="00F30165">
            <w:pPr>
              <w:pStyle w:val="Heading7"/>
              <w:spacing w:before="120" w:after="0"/>
              <w:jc w:val="center"/>
              <w:rPr>
                <w:rFonts w:ascii="Arial Mäori" w:hAnsi="Arial Mäori" w:cs="Arial"/>
                <w:b/>
                <w:sz w:val="22"/>
                <w:szCs w:val="22"/>
              </w:rPr>
            </w:pPr>
            <w:r w:rsidRPr="00F30165">
              <w:rPr>
                <w:rFonts w:ascii="Arial Mäori" w:hAnsi="Arial Mäori" w:cs="Arial"/>
                <w:b/>
                <w:sz w:val="22"/>
                <w:szCs w:val="22"/>
              </w:rPr>
              <w:t>Team Contribution</w:t>
            </w:r>
          </w:p>
          <w:p w:rsidR="00764E47" w:rsidRPr="00F30165" w:rsidRDefault="00764E47" w:rsidP="00FC7089">
            <w:pPr>
              <w:pStyle w:val="BodyText3"/>
              <w:jc w:val="center"/>
              <w:rPr>
                <w:rFonts w:ascii="Arial Mäori" w:hAnsi="Arial Mäori" w:cs="Arial"/>
                <w:bCs/>
                <w:sz w:val="22"/>
                <w:szCs w:val="22"/>
              </w:rPr>
            </w:pPr>
          </w:p>
        </w:tc>
        <w:tc>
          <w:tcPr>
            <w:tcW w:w="7015" w:type="dxa"/>
            <w:shd w:val="clear" w:color="auto" w:fill="auto"/>
          </w:tcPr>
          <w:p w:rsidR="00764E47" w:rsidRPr="00F30165" w:rsidRDefault="00764E47" w:rsidP="00F30165">
            <w:pPr>
              <w:numPr>
                <w:ilvl w:val="0"/>
                <w:numId w:val="26"/>
              </w:numPr>
              <w:tabs>
                <w:tab w:val="num" w:pos="396"/>
              </w:tabs>
              <w:spacing w:before="40" w:after="40"/>
              <w:ind w:left="357" w:hanging="357"/>
              <w:rPr>
                <w:rFonts w:cs="Arial"/>
              </w:rPr>
            </w:pPr>
            <w:r w:rsidRPr="00F30165">
              <w:rPr>
                <w:rFonts w:cs="Arial"/>
              </w:rPr>
              <w:t>Contributes to the unit’s planning, goal setting and achievement.</w:t>
            </w:r>
          </w:p>
          <w:p w:rsidR="00764E47" w:rsidRPr="00F30165" w:rsidRDefault="00764E47" w:rsidP="00F30165">
            <w:pPr>
              <w:numPr>
                <w:ilvl w:val="0"/>
                <w:numId w:val="26"/>
              </w:numPr>
              <w:tabs>
                <w:tab w:val="num" w:pos="396"/>
              </w:tabs>
              <w:spacing w:before="40" w:after="40"/>
              <w:ind w:left="357" w:hanging="357"/>
              <w:rPr>
                <w:rFonts w:cs="Arial"/>
              </w:rPr>
            </w:pPr>
            <w:r w:rsidRPr="00F30165">
              <w:rPr>
                <w:rFonts w:cs="Arial"/>
              </w:rPr>
              <w:t>Contributes in a positive way to the team, working with others to assist them achieve their performance plans.</w:t>
            </w:r>
          </w:p>
          <w:p w:rsidR="00764E47" w:rsidRPr="00F30165" w:rsidRDefault="00764E47" w:rsidP="00F30165">
            <w:pPr>
              <w:numPr>
                <w:ilvl w:val="0"/>
                <w:numId w:val="26"/>
              </w:numPr>
              <w:tabs>
                <w:tab w:val="num" w:pos="396"/>
              </w:tabs>
              <w:spacing w:before="40" w:after="40"/>
              <w:ind w:left="357" w:hanging="357"/>
              <w:rPr>
                <w:rFonts w:cs="Arial"/>
              </w:rPr>
            </w:pPr>
            <w:r w:rsidRPr="00F30165">
              <w:rPr>
                <w:rFonts w:cs="Arial"/>
              </w:rPr>
              <w:t>Provides advice and support to other team members and provide on job training if required.</w:t>
            </w:r>
          </w:p>
          <w:p w:rsidR="00764E47" w:rsidRPr="00F30165" w:rsidRDefault="00764E47" w:rsidP="00F30165">
            <w:pPr>
              <w:numPr>
                <w:ilvl w:val="0"/>
                <w:numId w:val="26"/>
              </w:numPr>
              <w:tabs>
                <w:tab w:val="num" w:pos="396"/>
              </w:tabs>
              <w:spacing w:before="40" w:after="40"/>
              <w:ind w:left="357" w:hanging="357"/>
              <w:rPr>
                <w:rFonts w:cs="Arial"/>
              </w:rPr>
            </w:pPr>
            <w:r w:rsidRPr="00F30165">
              <w:rPr>
                <w:rFonts w:cs="Arial"/>
              </w:rPr>
              <w:t>Actively participates and supports team decisions.</w:t>
            </w:r>
          </w:p>
          <w:p w:rsidR="00764E47" w:rsidRPr="00F30165" w:rsidRDefault="00764E47" w:rsidP="00F30165">
            <w:pPr>
              <w:numPr>
                <w:ilvl w:val="0"/>
                <w:numId w:val="26"/>
              </w:numPr>
              <w:tabs>
                <w:tab w:val="num" w:pos="396"/>
              </w:tabs>
              <w:spacing w:before="40" w:after="40"/>
              <w:ind w:left="357" w:hanging="357"/>
              <w:rPr>
                <w:rFonts w:cs="Arial"/>
              </w:rPr>
            </w:pPr>
            <w:r w:rsidRPr="00F30165">
              <w:rPr>
                <w:rFonts w:cs="Arial"/>
              </w:rPr>
              <w:t>Work</w:t>
            </w:r>
            <w:r w:rsidR="00F30165">
              <w:rPr>
                <w:rFonts w:cs="Arial"/>
              </w:rPr>
              <w:t>s</w:t>
            </w:r>
            <w:r w:rsidRPr="00F30165">
              <w:rPr>
                <w:rFonts w:cs="Arial"/>
              </w:rPr>
              <w:t xml:space="preserve"> with manager to develop a performance plan, including a training and development plan.</w:t>
            </w:r>
          </w:p>
          <w:p w:rsidR="00764E47" w:rsidRPr="00F30165" w:rsidRDefault="00764E47" w:rsidP="00F30165">
            <w:pPr>
              <w:numPr>
                <w:ilvl w:val="0"/>
                <w:numId w:val="26"/>
              </w:numPr>
              <w:tabs>
                <w:tab w:val="num" w:pos="396"/>
              </w:tabs>
              <w:spacing w:before="40" w:after="40"/>
              <w:ind w:left="357" w:hanging="357"/>
              <w:rPr>
                <w:rFonts w:cs="Arial"/>
              </w:rPr>
            </w:pPr>
            <w:r w:rsidRPr="00F30165">
              <w:rPr>
                <w:rFonts w:cs="Arial"/>
              </w:rPr>
              <w:t>Project involvement – contributes to and/or participates in projects and initiatives as required.</w:t>
            </w:r>
          </w:p>
          <w:p w:rsidR="00764E47" w:rsidRPr="00F30165" w:rsidRDefault="00F30165" w:rsidP="00F30165">
            <w:pPr>
              <w:numPr>
                <w:ilvl w:val="0"/>
                <w:numId w:val="26"/>
              </w:numPr>
              <w:tabs>
                <w:tab w:val="num" w:pos="396"/>
              </w:tabs>
              <w:spacing w:before="40" w:after="40"/>
              <w:ind w:left="357" w:hanging="357"/>
              <w:rPr>
                <w:rFonts w:cs="Arial"/>
              </w:rPr>
            </w:pPr>
            <w:r>
              <w:rPr>
                <w:rFonts w:cs="Arial"/>
              </w:rPr>
              <w:t>Identifies</w:t>
            </w:r>
            <w:r w:rsidR="00764E47" w:rsidRPr="00F30165">
              <w:rPr>
                <w:rFonts w:cs="Arial"/>
              </w:rPr>
              <w:t xml:space="preserve"> and act</w:t>
            </w:r>
            <w:r>
              <w:rPr>
                <w:rFonts w:cs="Arial"/>
              </w:rPr>
              <w:t>s</w:t>
            </w:r>
            <w:r w:rsidR="00764E47" w:rsidRPr="00F30165">
              <w:rPr>
                <w:rFonts w:cs="Arial"/>
              </w:rPr>
              <w:t xml:space="preserve"> on personal learning and development opportunities.</w:t>
            </w:r>
          </w:p>
        </w:tc>
      </w:tr>
      <w:tr w:rsidR="00764E47" w:rsidRPr="00F30165" w:rsidTr="00E05520">
        <w:trPr>
          <w:trHeight w:val="447"/>
        </w:trPr>
        <w:tc>
          <w:tcPr>
            <w:tcW w:w="2127" w:type="dxa"/>
            <w:gridSpan w:val="2"/>
            <w:shd w:val="clear" w:color="auto" w:fill="auto"/>
          </w:tcPr>
          <w:p w:rsidR="00764E47" w:rsidRPr="00F30165" w:rsidRDefault="00764E47" w:rsidP="00FC7089">
            <w:pPr>
              <w:pStyle w:val="BodyText3"/>
              <w:jc w:val="center"/>
              <w:rPr>
                <w:rFonts w:ascii="Arial Mäori" w:hAnsi="Arial Mäori" w:cs="Arial"/>
                <w:sz w:val="22"/>
                <w:szCs w:val="22"/>
              </w:rPr>
            </w:pPr>
            <w:r w:rsidRPr="00F30165">
              <w:rPr>
                <w:rFonts w:ascii="Arial Mäori" w:hAnsi="Arial Mäori" w:cs="Arial"/>
                <w:sz w:val="22"/>
                <w:szCs w:val="22"/>
              </w:rPr>
              <w:t>Networking/</w:t>
            </w:r>
          </w:p>
          <w:p w:rsidR="00764E47" w:rsidRPr="00F30165" w:rsidRDefault="00764E47" w:rsidP="00FC7089">
            <w:pPr>
              <w:pStyle w:val="BodyText3"/>
              <w:jc w:val="center"/>
              <w:rPr>
                <w:rFonts w:ascii="Arial Mäori" w:hAnsi="Arial Mäori" w:cs="Arial"/>
                <w:bCs/>
                <w:sz w:val="22"/>
                <w:szCs w:val="22"/>
              </w:rPr>
            </w:pPr>
            <w:r w:rsidRPr="00F30165">
              <w:rPr>
                <w:rFonts w:ascii="Arial Mäori" w:hAnsi="Arial Mäori" w:cs="Arial"/>
                <w:sz w:val="22"/>
                <w:szCs w:val="22"/>
              </w:rPr>
              <w:t>Relationship Management</w:t>
            </w:r>
          </w:p>
        </w:tc>
        <w:tc>
          <w:tcPr>
            <w:tcW w:w="7015" w:type="dxa"/>
            <w:shd w:val="clear" w:color="auto" w:fill="auto"/>
          </w:tcPr>
          <w:p w:rsidR="00764E47" w:rsidRPr="00F30165" w:rsidRDefault="00764E47" w:rsidP="00F30165">
            <w:pPr>
              <w:numPr>
                <w:ilvl w:val="0"/>
                <w:numId w:val="26"/>
              </w:numPr>
              <w:tabs>
                <w:tab w:val="num" w:pos="396"/>
              </w:tabs>
              <w:spacing w:before="40" w:after="40"/>
              <w:ind w:left="357" w:hanging="357"/>
            </w:pPr>
            <w:r w:rsidRPr="00F30165">
              <w:rPr>
                <w:rFonts w:cs="Arial"/>
              </w:rPr>
              <w:t>Identifies, establishes and maintains relevant relationships with internal and external stakeholders.</w:t>
            </w:r>
          </w:p>
        </w:tc>
      </w:tr>
      <w:tr w:rsidR="00764E47" w:rsidRPr="00F30165" w:rsidTr="00E05520">
        <w:trPr>
          <w:trHeight w:val="508"/>
        </w:trPr>
        <w:tc>
          <w:tcPr>
            <w:tcW w:w="2127" w:type="dxa"/>
            <w:gridSpan w:val="2"/>
            <w:shd w:val="clear" w:color="auto" w:fill="auto"/>
          </w:tcPr>
          <w:p w:rsidR="00764E47" w:rsidRPr="00F30165" w:rsidRDefault="00764E47" w:rsidP="00FC7089">
            <w:pPr>
              <w:pStyle w:val="Heading7"/>
              <w:jc w:val="center"/>
              <w:rPr>
                <w:rFonts w:ascii="Arial Mäori" w:hAnsi="Arial Mäori" w:cs="Arial"/>
                <w:b/>
                <w:bCs/>
                <w:sz w:val="22"/>
                <w:szCs w:val="22"/>
              </w:rPr>
            </w:pPr>
            <w:r w:rsidRPr="00F30165">
              <w:rPr>
                <w:rFonts w:ascii="Arial Mäori" w:hAnsi="Arial Mäori" w:cs="Arial"/>
                <w:b/>
                <w:sz w:val="22"/>
                <w:szCs w:val="22"/>
              </w:rPr>
              <w:lastRenderedPageBreak/>
              <w:t>Reporting and Internal Controls</w:t>
            </w:r>
          </w:p>
        </w:tc>
        <w:tc>
          <w:tcPr>
            <w:tcW w:w="7015" w:type="dxa"/>
            <w:shd w:val="clear" w:color="auto" w:fill="auto"/>
          </w:tcPr>
          <w:p w:rsidR="00764E47" w:rsidRPr="00F30165" w:rsidRDefault="00764E47" w:rsidP="00F30165">
            <w:pPr>
              <w:numPr>
                <w:ilvl w:val="0"/>
                <w:numId w:val="26"/>
              </w:numPr>
              <w:tabs>
                <w:tab w:val="num" w:pos="396"/>
              </w:tabs>
              <w:spacing w:before="40" w:after="40"/>
              <w:ind w:left="357" w:hanging="357"/>
              <w:rPr>
                <w:rFonts w:cs="Arial"/>
              </w:rPr>
            </w:pPr>
            <w:r w:rsidRPr="00F30165">
              <w:rPr>
                <w:rFonts w:cs="Arial"/>
              </w:rPr>
              <w:t>Contributes to the completion of Assure and other audit checks</w:t>
            </w:r>
          </w:p>
          <w:p w:rsidR="00764E47" w:rsidRPr="00F30165" w:rsidRDefault="00764E47" w:rsidP="00F30165">
            <w:pPr>
              <w:numPr>
                <w:ilvl w:val="0"/>
                <w:numId w:val="26"/>
              </w:numPr>
              <w:tabs>
                <w:tab w:val="num" w:pos="396"/>
              </w:tabs>
              <w:spacing w:before="40" w:after="40"/>
              <w:ind w:left="357" w:hanging="357"/>
              <w:rPr>
                <w:rFonts w:cs="Arial"/>
              </w:rPr>
            </w:pPr>
            <w:r w:rsidRPr="00F30165">
              <w:rPr>
                <w:rFonts w:cs="Arial"/>
              </w:rPr>
              <w:t>Assists in maintaining asset register</w:t>
            </w:r>
          </w:p>
          <w:p w:rsidR="00764E47" w:rsidRPr="00F30165" w:rsidRDefault="00764E47" w:rsidP="00F30165">
            <w:pPr>
              <w:numPr>
                <w:ilvl w:val="0"/>
                <w:numId w:val="26"/>
              </w:numPr>
              <w:tabs>
                <w:tab w:val="num" w:pos="396"/>
              </w:tabs>
              <w:spacing w:before="40" w:after="40"/>
              <w:ind w:left="357" w:hanging="357"/>
              <w:rPr>
                <w:rFonts w:cs="Arial"/>
              </w:rPr>
            </w:pPr>
            <w:r w:rsidRPr="00F30165">
              <w:rPr>
                <w:rFonts w:cs="Arial"/>
              </w:rPr>
              <w:t>Collates information and reports on incidents and issues, e.g. Organisational Health and Safety</w:t>
            </w:r>
          </w:p>
          <w:p w:rsidR="00764E47" w:rsidRPr="00F30165" w:rsidRDefault="00764E47" w:rsidP="00F30165">
            <w:pPr>
              <w:numPr>
                <w:ilvl w:val="0"/>
                <w:numId w:val="26"/>
              </w:numPr>
              <w:tabs>
                <w:tab w:val="num" w:pos="396"/>
              </w:tabs>
              <w:spacing w:before="40" w:after="40"/>
              <w:ind w:left="357" w:hanging="357"/>
              <w:rPr>
                <w:rFonts w:cs="Arial"/>
              </w:rPr>
            </w:pPr>
            <w:r w:rsidRPr="00F30165">
              <w:rPr>
                <w:rFonts w:cs="Arial"/>
              </w:rPr>
              <w:t>Reports on units premises maintenance, security and health and safety</w:t>
            </w:r>
          </w:p>
          <w:p w:rsidR="00764E47" w:rsidRPr="00F30165" w:rsidRDefault="00764E47" w:rsidP="00F30165">
            <w:pPr>
              <w:numPr>
                <w:ilvl w:val="0"/>
                <w:numId w:val="26"/>
              </w:numPr>
              <w:tabs>
                <w:tab w:val="num" w:pos="396"/>
              </w:tabs>
              <w:spacing w:before="40" w:after="40"/>
              <w:ind w:left="357" w:hanging="357"/>
              <w:rPr>
                <w:rFonts w:cs="Arial"/>
              </w:rPr>
            </w:pPr>
            <w:r w:rsidRPr="00F30165">
              <w:rPr>
                <w:rFonts w:cs="Arial"/>
              </w:rPr>
              <w:t>Maintain</w:t>
            </w:r>
            <w:r w:rsidR="00F30165">
              <w:rPr>
                <w:rFonts w:cs="Arial"/>
              </w:rPr>
              <w:t>s</w:t>
            </w:r>
            <w:r w:rsidRPr="00F30165">
              <w:rPr>
                <w:rFonts w:cs="Arial"/>
              </w:rPr>
              <w:t xml:space="preserve"> all relevant registers, e.g. key register, ROD register</w:t>
            </w:r>
          </w:p>
          <w:p w:rsidR="00764E47" w:rsidRPr="00F30165" w:rsidRDefault="00764E47" w:rsidP="00F30165">
            <w:pPr>
              <w:numPr>
                <w:ilvl w:val="0"/>
                <w:numId w:val="26"/>
              </w:numPr>
              <w:tabs>
                <w:tab w:val="num" w:pos="396"/>
              </w:tabs>
              <w:spacing w:before="40" w:after="40"/>
              <w:ind w:left="357" w:hanging="357"/>
              <w:rPr>
                <w:rFonts w:cs="Arial"/>
              </w:rPr>
            </w:pPr>
            <w:r w:rsidRPr="00F30165">
              <w:rPr>
                <w:rFonts w:cs="Arial"/>
              </w:rPr>
              <w:t>Compiles information for business continuity plan and staff secure plan</w:t>
            </w:r>
          </w:p>
        </w:tc>
      </w:tr>
      <w:tr w:rsidR="00764E47" w:rsidRPr="00F30165" w:rsidTr="00E05520">
        <w:trPr>
          <w:trHeight w:val="586"/>
        </w:trPr>
        <w:tc>
          <w:tcPr>
            <w:tcW w:w="9142" w:type="dxa"/>
            <w:gridSpan w:val="3"/>
            <w:shd w:val="clear" w:color="auto" w:fill="auto"/>
          </w:tcPr>
          <w:p w:rsidR="00764E47" w:rsidRPr="00F30165" w:rsidRDefault="00764E47" w:rsidP="00FC7089">
            <w:pPr>
              <w:ind w:left="36"/>
              <w:jc w:val="center"/>
              <w:rPr>
                <w:rFonts w:cs="Arial"/>
              </w:rPr>
            </w:pPr>
            <w:r w:rsidRPr="00F30165">
              <w:rPr>
                <w:rFonts w:cs="Arial"/>
                <w:b/>
              </w:rPr>
              <w:t>Additional Accountabilities for Specific Business Units are outlined below</w:t>
            </w:r>
          </w:p>
        </w:tc>
      </w:tr>
      <w:tr w:rsidR="00764E47" w:rsidRPr="00F30165" w:rsidTr="00E05520">
        <w:trPr>
          <w:trHeight w:val="586"/>
        </w:trPr>
        <w:tc>
          <w:tcPr>
            <w:tcW w:w="1837" w:type="dxa"/>
            <w:shd w:val="clear" w:color="auto" w:fill="auto"/>
          </w:tcPr>
          <w:p w:rsidR="00764E47" w:rsidRPr="00F30165" w:rsidRDefault="00764E47" w:rsidP="00FC7089">
            <w:pPr>
              <w:pStyle w:val="Heading7"/>
              <w:spacing w:before="40" w:after="40"/>
              <w:jc w:val="center"/>
              <w:rPr>
                <w:rFonts w:ascii="Arial Mäori" w:hAnsi="Arial Mäori" w:cs="Arial"/>
                <w:b/>
                <w:sz w:val="22"/>
                <w:szCs w:val="22"/>
              </w:rPr>
            </w:pPr>
            <w:r w:rsidRPr="00F30165">
              <w:rPr>
                <w:rFonts w:ascii="Arial Mäori" w:hAnsi="Arial Mäori" w:cs="Arial"/>
                <w:b/>
                <w:sz w:val="22"/>
                <w:szCs w:val="22"/>
              </w:rPr>
              <w:t>Fraud Investigation Unit:</w:t>
            </w:r>
          </w:p>
          <w:p w:rsidR="00764E47" w:rsidRPr="00F30165" w:rsidRDefault="00764E47" w:rsidP="00FC7089">
            <w:pPr>
              <w:pStyle w:val="Heading7"/>
              <w:spacing w:before="40" w:after="40"/>
              <w:jc w:val="center"/>
              <w:rPr>
                <w:rFonts w:ascii="Arial Mäori" w:hAnsi="Arial Mäori" w:cs="Arial"/>
                <w:b/>
                <w:bCs/>
                <w:sz w:val="22"/>
                <w:szCs w:val="22"/>
              </w:rPr>
            </w:pPr>
            <w:r w:rsidRPr="00F30165">
              <w:rPr>
                <w:rFonts w:ascii="Arial Mäori" w:hAnsi="Arial Mäori" w:cs="Arial"/>
                <w:b/>
                <w:bCs/>
                <w:sz w:val="22"/>
                <w:szCs w:val="22"/>
              </w:rPr>
              <w:t>Administration Support</w:t>
            </w:r>
          </w:p>
          <w:p w:rsidR="00764E47" w:rsidRPr="00F30165" w:rsidRDefault="00764E47" w:rsidP="00FC7089">
            <w:pPr>
              <w:jc w:val="center"/>
              <w:rPr>
                <w:b/>
              </w:rPr>
            </w:pPr>
          </w:p>
          <w:p w:rsidR="00764E47" w:rsidRPr="00F30165" w:rsidRDefault="00764E47" w:rsidP="00FC7089">
            <w:pPr>
              <w:pStyle w:val="Heading7"/>
              <w:spacing w:before="40" w:after="40"/>
              <w:jc w:val="center"/>
              <w:rPr>
                <w:rFonts w:ascii="Arial Mäori" w:hAnsi="Arial Mäori" w:cs="Arial"/>
                <w:b/>
                <w:bCs/>
                <w:sz w:val="22"/>
                <w:szCs w:val="22"/>
              </w:rPr>
            </w:pPr>
            <w:r w:rsidRPr="00F30165">
              <w:rPr>
                <w:rFonts w:ascii="Arial Mäori" w:hAnsi="Arial Mäori" w:cs="Arial"/>
                <w:b/>
                <w:bCs/>
                <w:sz w:val="22"/>
                <w:szCs w:val="22"/>
              </w:rPr>
              <w:t>ROD / BRC</w:t>
            </w:r>
          </w:p>
          <w:p w:rsidR="00764E47" w:rsidRPr="00F30165" w:rsidRDefault="00764E47" w:rsidP="00FC7089">
            <w:pPr>
              <w:jc w:val="center"/>
              <w:rPr>
                <w:b/>
              </w:rPr>
            </w:pPr>
          </w:p>
          <w:p w:rsidR="00764E47" w:rsidRPr="00F30165" w:rsidRDefault="00764E47" w:rsidP="00FC7089">
            <w:pPr>
              <w:pStyle w:val="Heading7"/>
              <w:spacing w:before="40" w:after="40"/>
              <w:jc w:val="center"/>
              <w:rPr>
                <w:rFonts w:ascii="Arial Mäori" w:hAnsi="Arial Mäori" w:cs="Arial"/>
                <w:b/>
                <w:bCs/>
                <w:sz w:val="22"/>
                <w:szCs w:val="22"/>
              </w:rPr>
            </w:pPr>
            <w:r w:rsidRPr="00F30165">
              <w:rPr>
                <w:rFonts w:ascii="Arial Mäori" w:hAnsi="Arial Mäori" w:cs="Arial"/>
                <w:b/>
                <w:bCs/>
                <w:sz w:val="22"/>
                <w:szCs w:val="22"/>
              </w:rPr>
              <w:t>Legal</w:t>
            </w:r>
          </w:p>
          <w:p w:rsidR="00764E47" w:rsidRPr="00F30165" w:rsidRDefault="00764E47" w:rsidP="00F30165"/>
        </w:tc>
        <w:tc>
          <w:tcPr>
            <w:tcW w:w="7305" w:type="dxa"/>
            <w:gridSpan w:val="2"/>
            <w:shd w:val="clear" w:color="auto" w:fill="auto"/>
          </w:tcPr>
          <w:p w:rsidR="00764E47" w:rsidRPr="00F30165" w:rsidRDefault="00764E47" w:rsidP="00764E47">
            <w:pPr>
              <w:numPr>
                <w:ilvl w:val="0"/>
                <w:numId w:val="27"/>
              </w:numPr>
              <w:tabs>
                <w:tab w:val="clear" w:pos="720"/>
                <w:tab w:val="num" w:pos="441"/>
              </w:tabs>
              <w:spacing w:before="40" w:after="40"/>
              <w:ind w:hanging="704"/>
              <w:rPr>
                <w:rFonts w:cs="Arial"/>
              </w:rPr>
            </w:pPr>
            <w:r w:rsidRPr="00F30165">
              <w:rPr>
                <w:rFonts w:cs="Arial"/>
              </w:rPr>
              <w:t xml:space="preserve">Allocates and administers </w:t>
            </w:r>
            <w:proofErr w:type="spellStart"/>
            <w:r w:rsidRPr="00F30165">
              <w:rPr>
                <w:rFonts w:cs="Arial"/>
              </w:rPr>
              <w:t>Datamatch</w:t>
            </w:r>
            <w:proofErr w:type="spellEnd"/>
            <w:r w:rsidRPr="00F30165">
              <w:rPr>
                <w:rFonts w:cs="Arial"/>
              </w:rPr>
              <w:t xml:space="preserve"> cases (optional)</w:t>
            </w:r>
          </w:p>
          <w:p w:rsidR="00764E47" w:rsidRPr="00F30165" w:rsidRDefault="00764E47" w:rsidP="00764E47">
            <w:pPr>
              <w:numPr>
                <w:ilvl w:val="0"/>
                <w:numId w:val="27"/>
              </w:numPr>
              <w:tabs>
                <w:tab w:val="clear" w:pos="720"/>
                <w:tab w:val="num" w:pos="441"/>
              </w:tabs>
              <w:spacing w:before="40" w:after="40"/>
              <w:ind w:hanging="704"/>
              <w:rPr>
                <w:rFonts w:cs="Arial"/>
              </w:rPr>
            </w:pPr>
            <w:r w:rsidRPr="00F30165">
              <w:rPr>
                <w:rFonts w:cs="Arial"/>
              </w:rPr>
              <w:t>Responsible for Police requests</w:t>
            </w:r>
          </w:p>
          <w:p w:rsidR="00764E47" w:rsidRDefault="00764E47" w:rsidP="00FC7089">
            <w:pPr>
              <w:spacing w:before="40" w:after="40"/>
              <w:rPr>
                <w:rFonts w:cs="Arial"/>
              </w:rPr>
            </w:pPr>
          </w:p>
          <w:p w:rsidR="00F30165" w:rsidRDefault="00F30165" w:rsidP="00FC7089">
            <w:pPr>
              <w:spacing w:before="40" w:after="40"/>
              <w:rPr>
                <w:rFonts w:cs="Arial"/>
              </w:rPr>
            </w:pPr>
          </w:p>
          <w:p w:rsidR="00F30165" w:rsidRPr="00F30165" w:rsidRDefault="00F30165" w:rsidP="00FC7089">
            <w:pPr>
              <w:spacing w:before="40" w:after="40"/>
              <w:rPr>
                <w:rFonts w:cs="Arial"/>
              </w:rPr>
            </w:pPr>
          </w:p>
          <w:p w:rsidR="00764E47" w:rsidRPr="00F30165" w:rsidRDefault="00764E47" w:rsidP="00764E47">
            <w:pPr>
              <w:numPr>
                <w:ilvl w:val="0"/>
                <w:numId w:val="27"/>
              </w:numPr>
              <w:tabs>
                <w:tab w:val="clear" w:pos="720"/>
                <w:tab w:val="num" w:pos="441"/>
              </w:tabs>
              <w:spacing w:before="40" w:after="40"/>
              <w:ind w:hanging="704"/>
              <w:rPr>
                <w:rFonts w:cs="Arial"/>
              </w:rPr>
            </w:pPr>
            <w:r w:rsidRPr="00F30165">
              <w:rPr>
                <w:rFonts w:cs="Arial"/>
              </w:rPr>
              <w:t>Fulfils Co-ordinator role for the unit</w:t>
            </w:r>
          </w:p>
          <w:p w:rsidR="00764E47" w:rsidRPr="00F30165" w:rsidRDefault="00764E47" w:rsidP="00FC7089">
            <w:pPr>
              <w:spacing w:before="40" w:after="40"/>
              <w:rPr>
                <w:rFonts w:cs="Arial"/>
              </w:rPr>
            </w:pPr>
          </w:p>
          <w:p w:rsidR="00764E47" w:rsidRPr="00F30165" w:rsidRDefault="00764E47" w:rsidP="00764E47">
            <w:pPr>
              <w:numPr>
                <w:ilvl w:val="0"/>
                <w:numId w:val="27"/>
              </w:numPr>
              <w:tabs>
                <w:tab w:val="clear" w:pos="720"/>
                <w:tab w:val="num" w:pos="441"/>
              </w:tabs>
              <w:spacing w:before="40" w:after="40"/>
              <w:ind w:hanging="704"/>
              <w:rPr>
                <w:rFonts w:cs="Arial"/>
              </w:rPr>
            </w:pPr>
            <w:r w:rsidRPr="00F30165">
              <w:rPr>
                <w:rFonts w:cs="Arial"/>
              </w:rPr>
              <w:t>Efficient legal support is provided to team, e.g</w:t>
            </w:r>
            <w:r w:rsidR="00F30165">
              <w:rPr>
                <w:rFonts w:cs="Arial"/>
              </w:rPr>
              <w:t>.</w:t>
            </w:r>
            <w:r w:rsidRPr="00F30165">
              <w:rPr>
                <w:rFonts w:cs="Arial"/>
              </w:rPr>
              <w:t>, typing of information</w:t>
            </w:r>
          </w:p>
          <w:p w:rsidR="00764E47" w:rsidRPr="00F30165" w:rsidRDefault="00764E47" w:rsidP="00764E47">
            <w:pPr>
              <w:numPr>
                <w:ilvl w:val="0"/>
                <w:numId w:val="27"/>
              </w:numPr>
              <w:tabs>
                <w:tab w:val="clear" w:pos="720"/>
                <w:tab w:val="num" w:pos="441"/>
              </w:tabs>
              <w:spacing w:before="40" w:after="40"/>
              <w:ind w:hanging="704"/>
              <w:rPr>
                <w:rFonts w:cs="Arial"/>
              </w:rPr>
            </w:pPr>
            <w:r w:rsidRPr="00F30165">
              <w:rPr>
                <w:rFonts w:cs="Arial"/>
              </w:rPr>
              <w:t>Maintenance and monitoring of Warrant to Arrest register</w:t>
            </w:r>
          </w:p>
          <w:p w:rsidR="00764E47" w:rsidRPr="00F30165" w:rsidRDefault="00764E47" w:rsidP="00764E47">
            <w:pPr>
              <w:numPr>
                <w:ilvl w:val="0"/>
                <w:numId w:val="27"/>
              </w:numPr>
              <w:tabs>
                <w:tab w:val="clear" w:pos="720"/>
                <w:tab w:val="num" w:pos="441"/>
              </w:tabs>
              <w:spacing w:before="40" w:after="40"/>
              <w:ind w:hanging="704"/>
              <w:rPr>
                <w:rFonts w:cs="Arial"/>
              </w:rPr>
            </w:pPr>
            <w:r w:rsidRPr="00F30165">
              <w:rPr>
                <w:rFonts w:cs="Arial"/>
              </w:rPr>
              <w:t>Prosecution tracking</w:t>
            </w:r>
          </w:p>
        </w:tc>
      </w:tr>
    </w:tbl>
    <w:p w:rsidR="00764E47" w:rsidRPr="00F30165" w:rsidRDefault="00764E47" w:rsidP="00764E47">
      <w:pPr>
        <w:rPr>
          <w:rFonts w:cs="Arial"/>
          <w:b/>
        </w:rPr>
      </w:pPr>
    </w:p>
    <w:p w:rsidR="00764E47" w:rsidRPr="00F30165" w:rsidRDefault="00764E47" w:rsidP="00764E47">
      <w:pPr>
        <w:rPr>
          <w:rFonts w:cs="Arial"/>
          <w:b/>
        </w:rPr>
      </w:pPr>
      <w:r w:rsidRPr="00F30165">
        <w:rPr>
          <w:rFonts w:cs="Arial"/>
          <w:b/>
        </w:rPr>
        <w:br w:type="page"/>
      </w:r>
    </w:p>
    <w:tbl>
      <w:tblPr>
        <w:tblStyle w:val="TableGrid"/>
        <w:tblW w:w="9540" w:type="dxa"/>
        <w:tblInd w:w="-252" w:type="dxa"/>
        <w:tblLook w:val="01E0" w:firstRow="1" w:lastRow="1" w:firstColumn="1" w:lastColumn="1" w:noHBand="0" w:noVBand="0"/>
      </w:tblPr>
      <w:tblGrid>
        <w:gridCol w:w="9540"/>
      </w:tblGrid>
      <w:tr w:rsidR="00764E47" w:rsidRPr="00F30165" w:rsidTr="00FC7089">
        <w:trPr>
          <w:trHeight w:val="4880"/>
        </w:trPr>
        <w:tc>
          <w:tcPr>
            <w:tcW w:w="9540" w:type="dxa"/>
          </w:tcPr>
          <w:p w:rsidR="00764E47" w:rsidRDefault="00764E47" w:rsidP="00F30165">
            <w:pPr>
              <w:rPr>
                <w:rFonts w:cs="Arial"/>
                <w:b/>
                <w:sz w:val="24"/>
                <w:szCs w:val="24"/>
              </w:rPr>
            </w:pPr>
            <w:r w:rsidRPr="00F30165">
              <w:lastRenderedPageBreak/>
              <w:br/>
            </w:r>
            <w:r w:rsidRPr="00F30165">
              <w:rPr>
                <w:rFonts w:cs="Arial"/>
                <w:b/>
                <w:sz w:val="24"/>
                <w:szCs w:val="24"/>
              </w:rPr>
              <w:t>Technical/Professional Knowledge and Experience</w:t>
            </w:r>
          </w:p>
          <w:p w:rsidR="00F30165" w:rsidRPr="00F30165" w:rsidRDefault="00F30165" w:rsidP="00F30165">
            <w:pPr>
              <w:rPr>
                <w:rFonts w:cs="Arial"/>
                <w:smallCaps/>
                <w:sz w:val="24"/>
                <w:szCs w:val="24"/>
              </w:rPr>
            </w:pPr>
          </w:p>
          <w:p w:rsidR="00764E47" w:rsidRPr="00F30165" w:rsidRDefault="00764E47" w:rsidP="00764E47">
            <w:pPr>
              <w:numPr>
                <w:ilvl w:val="0"/>
                <w:numId w:val="25"/>
              </w:numPr>
              <w:tabs>
                <w:tab w:val="clear" w:pos="360"/>
                <w:tab w:val="left" w:pos="432"/>
                <w:tab w:val="left" w:pos="6521"/>
              </w:tabs>
              <w:spacing w:before="0"/>
              <w:ind w:left="432" w:hanging="432"/>
              <w:rPr>
                <w:rFonts w:cs="Arial"/>
              </w:rPr>
            </w:pPr>
            <w:r w:rsidRPr="00F30165">
              <w:rPr>
                <w:rFonts w:cs="Arial"/>
              </w:rPr>
              <w:t>Demonstrated experience in providing administration support preferably within a large public or private sector organisation.</w:t>
            </w:r>
          </w:p>
          <w:p w:rsidR="00764E47" w:rsidRPr="00F30165" w:rsidRDefault="00764E47" w:rsidP="00764E47">
            <w:pPr>
              <w:numPr>
                <w:ilvl w:val="0"/>
                <w:numId w:val="25"/>
              </w:numPr>
              <w:tabs>
                <w:tab w:val="clear" w:pos="360"/>
                <w:tab w:val="left" w:pos="432"/>
              </w:tabs>
              <w:spacing w:before="40" w:after="40"/>
              <w:ind w:left="432" w:hanging="432"/>
              <w:rPr>
                <w:rFonts w:cs="Arial"/>
              </w:rPr>
            </w:pPr>
            <w:r w:rsidRPr="00F30165">
              <w:rPr>
                <w:rFonts w:cs="Arial"/>
              </w:rPr>
              <w:t xml:space="preserve">Intermediate working knowledge of word-processing, </w:t>
            </w:r>
            <w:proofErr w:type="spellStart"/>
            <w:r w:rsidRPr="00F30165">
              <w:rPr>
                <w:rFonts w:cs="Arial"/>
              </w:rPr>
              <w:t>spreadsheets</w:t>
            </w:r>
            <w:proofErr w:type="spellEnd"/>
            <w:r w:rsidRPr="00F30165">
              <w:rPr>
                <w:rFonts w:cs="Arial"/>
              </w:rPr>
              <w:t xml:space="preserve"> computer and keyboard skills. </w:t>
            </w:r>
          </w:p>
          <w:p w:rsidR="00764E47" w:rsidRPr="00F30165" w:rsidRDefault="00764E47" w:rsidP="00764E47">
            <w:pPr>
              <w:numPr>
                <w:ilvl w:val="0"/>
                <w:numId w:val="25"/>
              </w:numPr>
              <w:tabs>
                <w:tab w:val="clear" w:pos="360"/>
                <w:tab w:val="left" w:pos="432"/>
              </w:tabs>
              <w:spacing w:before="40" w:after="40"/>
              <w:ind w:left="432" w:hanging="432"/>
              <w:rPr>
                <w:rFonts w:cs="Arial"/>
              </w:rPr>
            </w:pPr>
            <w:r w:rsidRPr="00F30165">
              <w:rPr>
                <w:rFonts w:cs="Arial"/>
              </w:rPr>
              <w:t>Knowledge of presentation and/or desktop publishing packages desirable.</w:t>
            </w:r>
          </w:p>
          <w:p w:rsidR="00764E47" w:rsidRPr="00F30165" w:rsidRDefault="00764E47" w:rsidP="00764E47">
            <w:pPr>
              <w:numPr>
                <w:ilvl w:val="0"/>
                <w:numId w:val="25"/>
              </w:numPr>
              <w:tabs>
                <w:tab w:val="clear" w:pos="360"/>
                <w:tab w:val="left" w:pos="432"/>
                <w:tab w:val="left" w:pos="6521"/>
              </w:tabs>
              <w:spacing w:before="0"/>
              <w:ind w:left="432" w:hanging="432"/>
              <w:rPr>
                <w:rFonts w:cs="Arial"/>
              </w:rPr>
            </w:pPr>
            <w:r w:rsidRPr="00F30165">
              <w:rPr>
                <w:rFonts w:cs="Arial"/>
              </w:rPr>
              <w:t xml:space="preserve">Understanding of the Ministry products and services; advantageous. </w:t>
            </w:r>
          </w:p>
          <w:p w:rsidR="00764E47" w:rsidRPr="00F30165" w:rsidRDefault="00764E47" w:rsidP="00764E47">
            <w:pPr>
              <w:numPr>
                <w:ilvl w:val="0"/>
                <w:numId w:val="25"/>
              </w:numPr>
              <w:tabs>
                <w:tab w:val="clear" w:pos="360"/>
                <w:tab w:val="left" w:pos="432"/>
              </w:tabs>
              <w:spacing w:before="40" w:after="40"/>
              <w:ind w:left="432" w:hanging="432"/>
              <w:rPr>
                <w:rFonts w:cs="Arial"/>
              </w:rPr>
            </w:pPr>
            <w:r w:rsidRPr="00F30165">
              <w:rPr>
                <w:rFonts w:cs="Arial"/>
              </w:rPr>
              <w:t>Excellent communication skills both written and oral.</w:t>
            </w:r>
          </w:p>
          <w:p w:rsidR="00764E47" w:rsidRPr="00F30165" w:rsidRDefault="00764E47" w:rsidP="00764E47">
            <w:pPr>
              <w:numPr>
                <w:ilvl w:val="0"/>
                <w:numId w:val="28"/>
              </w:numPr>
              <w:tabs>
                <w:tab w:val="clear" w:pos="360"/>
                <w:tab w:val="left" w:pos="432"/>
              </w:tabs>
              <w:spacing w:before="0"/>
              <w:ind w:left="432" w:hanging="432"/>
              <w:rPr>
                <w:rFonts w:cs="Arial"/>
              </w:rPr>
            </w:pPr>
            <w:r w:rsidRPr="00F30165">
              <w:rPr>
                <w:rFonts w:cs="Arial"/>
              </w:rPr>
              <w:t>Organisation and time management skills.</w:t>
            </w:r>
          </w:p>
          <w:p w:rsidR="00764E47" w:rsidRPr="00F30165" w:rsidRDefault="00764E47" w:rsidP="00F30165">
            <w:pPr>
              <w:numPr>
                <w:ilvl w:val="0"/>
                <w:numId w:val="28"/>
              </w:numPr>
              <w:tabs>
                <w:tab w:val="clear" w:pos="360"/>
                <w:tab w:val="left" w:pos="432"/>
              </w:tabs>
              <w:spacing w:before="0"/>
              <w:ind w:left="432" w:hanging="432"/>
              <w:rPr>
                <w:rFonts w:cs="Arial"/>
              </w:rPr>
            </w:pPr>
            <w:r w:rsidRPr="00F30165">
              <w:rPr>
                <w:rFonts w:cs="Arial"/>
              </w:rPr>
              <w:t>Sound judgement and ability to exercise initiative.</w:t>
            </w:r>
          </w:p>
          <w:p w:rsidR="00764E47" w:rsidRPr="00F30165" w:rsidRDefault="00764E47" w:rsidP="00FC7089"/>
          <w:p w:rsidR="00764E47" w:rsidRDefault="00764E47" w:rsidP="00FC7089">
            <w:pPr>
              <w:rPr>
                <w:rFonts w:cs="Arial"/>
                <w:b/>
                <w:sz w:val="24"/>
                <w:szCs w:val="24"/>
              </w:rPr>
            </w:pPr>
            <w:r w:rsidRPr="00F30165">
              <w:rPr>
                <w:rFonts w:cs="Arial"/>
                <w:b/>
                <w:sz w:val="24"/>
                <w:szCs w:val="24"/>
              </w:rPr>
              <w:t>Attributes/Success Factors</w:t>
            </w:r>
          </w:p>
          <w:p w:rsidR="00F30165" w:rsidRPr="00F30165" w:rsidRDefault="00F30165" w:rsidP="00FC7089">
            <w:pPr>
              <w:rPr>
                <w:rFonts w:cs="Arial"/>
                <w:b/>
                <w:sz w:val="24"/>
                <w:szCs w:val="24"/>
              </w:rPr>
            </w:pPr>
          </w:p>
          <w:p w:rsidR="00764E47" w:rsidRPr="00F30165" w:rsidRDefault="00764E47" w:rsidP="00764E47">
            <w:pPr>
              <w:numPr>
                <w:ilvl w:val="0"/>
                <w:numId w:val="15"/>
              </w:numPr>
              <w:tabs>
                <w:tab w:val="clear" w:pos="720"/>
                <w:tab w:val="num" w:pos="432"/>
              </w:tabs>
              <w:spacing w:before="0"/>
              <w:ind w:hanging="720"/>
              <w:rPr>
                <w:rFonts w:cs="Arial"/>
              </w:rPr>
            </w:pPr>
            <w:r w:rsidRPr="00F30165">
              <w:rPr>
                <w:rFonts w:cs="Arial"/>
              </w:rPr>
              <w:t>Builds strong partnerships and effectively manages relationships.</w:t>
            </w:r>
          </w:p>
          <w:p w:rsidR="00764E47" w:rsidRPr="00F30165" w:rsidRDefault="00764E47" w:rsidP="00764E47">
            <w:pPr>
              <w:numPr>
                <w:ilvl w:val="0"/>
                <w:numId w:val="15"/>
              </w:numPr>
              <w:tabs>
                <w:tab w:val="clear" w:pos="720"/>
                <w:tab w:val="num" w:pos="432"/>
              </w:tabs>
              <w:spacing w:before="0"/>
              <w:ind w:left="432" w:hanging="432"/>
              <w:rPr>
                <w:rFonts w:cs="Arial"/>
              </w:rPr>
            </w:pPr>
            <w:r w:rsidRPr="00F30165">
              <w:rPr>
                <w:rFonts w:cs="Arial"/>
              </w:rPr>
              <w:t>Exercises sound judgement and political sensitivity.</w:t>
            </w:r>
          </w:p>
          <w:p w:rsidR="00764E47" w:rsidRPr="00F30165" w:rsidRDefault="00764E47" w:rsidP="00764E47">
            <w:pPr>
              <w:numPr>
                <w:ilvl w:val="0"/>
                <w:numId w:val="15"/>
              </w:numPr>
              <w:tabs>
                <w:tab w:val="clear" w:pos="720"/>
                <w:tab w:val="num" w:pos="432"/>
              </w:tabs>
              <w:spacing w:before="0"/>
              <w:ind w:left="432" w:hanging="432"/>
              <w:rPr>
                <w:rFonts w:cs="Arial"/>
              </w:rPr>
            </w:pPr>
            <w:r w:rsidRPr="00F30165">
              <w:rPr>
                <w:rFonts w:cs="Arial"/>
              </w:rPr>
              <w:t>Effective planner and highly organised.</w:t>
            </w:r>
          </w:p>
          <w:p w:rsidR="00764E47" w:rsidRPr="00F30165" w:rsidRDefault="00764E47" w:rsidP="00764E47">
            <w:pPr>
              <w:numPr>
                <w:ilvl w:val="0"/>
                <w:numId w:val="15"/>
              </w:numPr>
              <w:tabs>
                <w:tab w:val="clear" w:pos="720"/>
                <w:tab w:val="num" w:pos="432"/>
              </w:tabs>
              <w:spacing w:before="0"/>
              <w:ind w:left="432" w:hanging="432"/>
              <w:rPr>
                <w:rFonts w:cs="Arial"/>
              </w:rPr>
            </w:pPr>
            <w:r w:rsidRPr="00F30165">
              <w:rPr>
                <w:rFonts w:cs="Arial"/>
              </w:rPr>
              <w:t>Highly effective communication skills.</w:t>
            </w:r>
          </w:p>
          <w:p w:rsidR="00764E47" w:rsidRPr="00F30165" w:rsidRDefault="00764E47" w:rsidP="00764E47">
            <w:pPr>
              <w:numPr>
                <w:ilvl w:val="0"/>
                <w:numId w:val="15"/>
              </w:numPr>
              <w:tabs>
                <w:tab w:val="clear" w:pos="720"/>
                <w:tab w:val="num" w:pos="432"/>
              </w:tabs>
              <w:spacing w:before="0"/>
              <w:ind w:left="432" w:hanging="432"/>
              <w:rPr>
                <w:rFonts w:cs="Arial"/>
              </w:rPr>
            </w:pPr>
            <w:r w:rsidRPr="00F30165">
              <w:rPr>
                <w:rFonts w:cs="Arial"/>
              </w:rPr>
              <w:t>Flexible, adaptable and pragmatic with the ability to use own initiative</w:t>
            </w:r>
          </w:p>
          <w:p w:rsidR="00764E47" w:rsidRPr="00F30165" w:rsidRDefault="00764E47" w:rsidP="00764E47">
            <w:pPr>
              <w:numPr>
                <w:ilvl w:val="0"/>
                <w:numId w:val="15"/>
              </w:numPr>
              <w:tabs>
                <w:tab w:val="clear" w:pos="720"/>
                <w:tab w:val="num" w:pos="432"/>
              </w:tabs>
              <w:spacing w:before="0"/>
              <w:ind w:left="432" w:hanging="432"/>
              <w:rPr>
                <w:rFonts w:cs="Arial"/>
              </w:rPr>
            </w:pPr>
            <w:r w:rsidRPr="00F30165">
              <w:rPr>
                <w:rFonts w:cs="Arial"/>
              </w:rPr>
              <w:t>Strong client focus.</w:t>
            </w:r>
          </w:p>
          <w:p w:rsidR="00764E47" w:rsidRPr="00F30165" w:rsidRDefault="00764E47" w:rsidP="00764E47">
            <w:pPr>
              <w:numPr>
                <w:ilvl w:val="0"/>
                <w:numId w:val="15"/>
              </w:numPr>
              <w:tabs>
                <w:tab w:val="clear" w:pos="720"/>
                <w:tab w:val="num" w:pos="432"/>
              </w:tabs>
              <w:spacing w:before="0"/>
              <w:ind w:left="432" w:hanging="432"/>
              <w:rPr>
                <w:rFonts w:cs="Arial"/>
              </w:rPr>
            </w:pPr>
            <w:r w:rsidRPr="00F30165">
              <w:rPr>
                <w:rFonts w:cs="Arial"/>
              </w:rPr>
              <w:t xml:space="preserve">Organisational awareness. </w:t>
            </w:r>
          </w:p>
          <w:p w:rsidR="00764E47" w:rsidRPr="00F30165" w:rsidRDefault="00764E47" w:rsidP="00764E47">
            <w:pPr>
              <w:numPr>
                <w:ilvl w:val="0"/>
                <w:numId w:val="15"/>
              </w:numPr>
              <w:tabs>
                <w:tab w:val="clear" w:pos="720"/>
                <w:tab w:val="num" w:pos="432"/>
              </w:tabs>
              <w:spacing w:before="0"/>
              <w:ind w:left="432" w:hanging="432"/>
              <w:rPr>
                <w:rFonts w:cs="Arial"/>
              </w:rPr>
            </w:pPr>
            <w:r w:rsidRPr="00F30165">
              <w:rPr>
                <w:rFonts w:cs="Arial"/>
              </w:rPr>
              <w:t xml:space="preserve">Acts with integrity. </w:t>
            </w:r>
          </w:p>
          <w:p w:rsidR="00764E47" w:rsidRPr="00F30165" w:rsidRDefault="00764E47" w:rsidP="00764E47">
            <w:pPr>
              <w:numPr>
                <w:ilvl w:val="0"/>
                <w:numId w:val="15"/>
              </w:numPr>
              <w:tabs>
                <w:tab w:val="clear" w:pos="720"/>
                <w:tab w:val="num" w:pos="432"/>
              </w:tabs>
              <w:spacing w:before="0"/>
              <w:ind w:left="432" w:hanging="432"/>
              <w:rPr>
                <w:rFonts w:cs="Arial"/>
              </w:rPr>
            </w:pPr>
            <w:r w:rsidRPr="00F30165">
              <w:rPr>
                <w:rFonts w:cs="Arial"/>
              </w:rPr>
              <w:t>Diversity, and contributes to an inclusive working environment where differences are acknowledged and respected.</w:t>
            </w:r>
          </w:p>
          <w:p w:rsidR="00764E47" w:rsidRPr="00F30165" w:rsidRDefault="00764E47" w:rsidP="00FC7089">
            <w:pPr>
              <w:rPr>
                <w:rFonts w:cs="Arial"/>
                <w:b/>
                <w:sz w:val="24"/>
                <w:szCs w:val="24"/>
              </w:rPr>
            </w:pPr>
          </w:p>
          <w:p w:rsidR="00764E47" w:rsidRDefault="00764E47" w:rsidP="00FC7089">
            <w:pPr>
              <w:rPr>
                <w:rFonts w:cs="Arial"/>
                <w:b/>
                <w:sz w:val="24"/>
                <w:szCs w:val="24"/>
              </w:rPr>
            </w:pPr>
            <w:r w:rsidRPr="00F30165">
              <w:rPr>
                <w:rFonts w:cs="Arial"/>
                <w:b/>
                <w:sz w:val="24"/>
                <w:szCs w:val="24"/>
              </w:rPr>
              <w:t>Other Requirements</w:t>
            </w:r>
          </w:p>
          <w:p w:rsidR="00F30165" w:rsidRPr="00F30165" w:rsidRDefault="00F30165" w:rsidP="00FC7089">
            <w:pPr>
              <w:rPr>
                <w:rFonts w:cs="Arial"/>
                <w:b/>
                <w:sz w:val="24"/>
                <w:szCs w:val="24"/>
              </w:rPr>
            </w:pPr>
          </w:p>
          <w:p w:rsidR="00764E47" w:rsidRPr="00F30165" w:rsidRDefault="00764E47" w:rsidP="00764E47">
            <w:pPr>
              <w:numPr>
                <w:ilvl w:val="0"/>
                <w:numId w:val="25"/>
              </w:numPr>
              <w:spacing w:before="40" w:after="40"/>
              <w:rPr>
                <w:rFonts w:cs="Arial"/>
              </w:rPr>
            </w:pPr>
            <w:r w:rsidRPr="00F30165">
              <w:rPr>
                <w:rFonts w:cs="Arial"/>
              </w:rPr>
              <w:t>Willing to travel to fulfil job requirements</w:t>
            </w:r>
          </w:p>
          <w:p w:rsidR="00764E47" w:rsidRPr="00F30165" w:rsidRDefault="00764E47" w:rsidP="00764E47">
            <w:pPr>
              <w:numPr>
                <w:ilvl w:val="0"/>
                <w:numId w:val="25"/>
              </w:numPr>
              <w:spacing w:before="40" w:after="40"/>
              <w:rPr>
                <w:rFonts w:cs="Arial"/>
              </w:rPr>
            </w:pPr>
            <w:r w:rsidRPr="00F30165">
              <w:rPr>
                <w:rFonts w:cs="Arial"/>
              </w:rPr>
              <w:t>Holds current drivers licence and is prepared to drive the Ministry’s vehicles if required</w:t>
            </w:r>
          </w:p>
          <w:p w:rsidR="00764E47" w:rsidRPr="00F30165" w:rsidRDefault="00764E47" w:rsidP="00764E47">
            <w:pPr>
              <w:numPr>
                <w:ilvl w:val="0"/>
                <w:numId w:val="25"/>
              </w:numPr>
              <w:spacing w:before="40" w:after="40"/>
              <w:rPr>
                <w:rFonts w:cs="Arial"/>
              </w:rPr>
            </w:pPr>
            <w:r w:rsidRPr="00F30165">
              <w:rPr>
                <w:rFonts w:cs="Arial"/>
              </w:rPr>
              <w:t>Welcomes and values diversity, and contributes to an inclusive working environment where differences are acknowledged and respected.</w:t>
            </w:r>
          </w:p>
          <w:p w:rsidR="00764E47" w:rsidRPr="00F30165" w:rsidRDefault="00764E47" w:rsidP="00764E47">
            <w:pPr>
              <w:numPr>
                <w:ilvl w:val="0"/>
                <w:numId w:val="25"/>
              </w:numPr>
              <w:spacing w:before="40" w:after="40"/>
              <w:rPr>
                <w:rFonts w:cs="Arial"/>
              </w:rPr>
            </w:pPr>
            <w:r w:rsidRPr="00F30165">
              <w:rPr>
                <w:rFonts w:cs="Arial"/>
              </w:rPr>
              <w:t>Recognises and understands the circumstances and issues facing Maori in the communities the Ministry works with.</w:t>
            </w:r>
          </w:p>
          <w:p w:rsidR="00764E47" w:rsidRPr="00F30165" w:rsidRDefault="00764E47" w:rsidP="00FC7089">
            <w:pPr>
              <w:ind w:left="360"/>
              <w:rPr>
                <w:rFonts w:cs="Arial"/>
              </w:rPr>
            </w:pPr>
          </w:p>
        </w:tc>
      </w:tr>
    </w:tbl>
    <w:p w:rsidR="00764E47" w:rsidRPr="00F30165" w:rsidRDefault="00764E47" w:rsidP="00764E47"/>
    <w:sectPr w:rsidR="00764E47" w:rsidRPr="00F30165" w:rsidSect="005558EB">
      <w:headerReference w:type="even" r:id="rId10"/>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B2" w:rsidRDefault="004174B2" w:rsidP="008E3ADA">
      <w:pPr>
        <w:spacing w:before="0"/>
      </w:pPr>
      <w:r>
        <w:separator/>
      </w:r>
    </w:p>
  </w:endnote>
  <w:endnote w:type="continuationSeparator" w:id="0">
    <w:p w:rsidR="004174B2" w:rsidRDefault="004174B2" w:rsidP="008E3A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13320" w:type="dxa"/>
      <w:jc w:val="right"/>
      <w:tblInd w:w="-8614" w:type="dxa"/>
      <w:tblCellMar>
        <w:top w:w="28" w:type="dxa"/>
        <w:bottom w:w="28" w:type="dxa"/>
      </w:tblCellMar>
      <w:tblLook w:val="01E0" w:firstRow="1" w:lastRow="1" w:firstColumn="1" w:lastColumn="1" w:noHBand="0" w:noVBand="0"/>
    </w:tblPr>
    <w:tblGrid>
      <w:gridCol w:w="12573"/>
      <w:gridCol w:w="747"/>
    </w:tblGrid>
    <w:tr w:rsidR="008E3ADA" w:rsidTr="009C2561">
      <w:trPr>
        <w:trHeight w:val="322"/>
        <w:jc w:val="right"/>
      </w:trPr>
      <w:tc>
        <w:tcPr>
          <w:tcW w:w="12573" w:type="dxa"/>
          <w:shd w:val="clear" w:color="auto" w:fill="auto"/>
          <w:vAlign w:val="center"/>
        </w:tcPr>
        <w:p w:rsidR="008E3ADA" w:rsidRPr="008539BF" w:rsidRDefault="00764E47" w:rsidP="009C2561">
          <w:pPr>
            <w:pStyle w:val="Footer"/>
            <w:tabs>
              <w:tab w:val="right" w:pos="9072"/>
            </w:tabs>
            <w:jc w:val="right"/>
          </w:pPr>
          <w:r>
            <w:t>Support Officer</w:t>
          </w:r>
        </w:p>
      </w:tc>
      <w:tc>
        <w:tcPr>
          <w:tcW w:w="747" w:type="dxa"/>
          <w:shd w:val="clear" w:color="auto" w:fill="000000"/>
          <w:vAlign w:val="center"/>
        </w:tcPr>
        <w:p w:rsidR="008E3ADA" w:rsidRDefault="008E3ADA" w:rsidP="009C2561">
          <w:pPr>
            <w:pStyle w:val="Footer"/>
            <w:tabs>
              <w:tab w:val="right" w:pos="9072"/>
            </w:tabs>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A716CE">
            <w:rPr>
              <w:rStyle w:val="PageNumber"/>
              <w:rFonts w:eastAsiaTheme="majorEastAsia"/>
              <w:noProof/>
            </w:rPr>
            <w:t>5</w:t>
          </w:r>
          <w:r>
            <w:rPr>
              <w:rStyle w:val="PageNumber"/>
              <w:rFonts w:eastAsiaTheme="majorEastAsia"/>
            </w:rPr>
            <w:fldChar w:fldCharType="end"/>
          </w:r>
        </w:p>
      </w:tc>
    </w:tr>
  </w:tbl>
  <w:p w:rsidR="008E3ADA" w:rsidRDefault="008E3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B2" w:rsidRDefault="004174B2" w:rsidP="008E3ADA">
      <w:pPr>
        <w:spacing w:before="0"/>
      </w:pPr>
      <w:r>
        <w:separator/>
      </w:r>
    </w:p>
  </w:footnote>
  <w:footnote w:type="continuationSeparator" w:id="0">
    <w:p w:rsidR="004174B2" w:rsidRDefault="004174B2" w:rsidP="008E3AD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7D" w:rsidRDefault="00A716CE">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11536" o:spid="_x0000_s2056" type="#_x0000_t75" style="position:absolute;margin-left:0;margin-top:0;width:451pt;height:591.3pt;z-index:-251657216;mso-position-horizontal:center;mso-position-horizontal-relative:margin;mso-position-vertical:center;mso-position-vertical-relative:margin" o:allowincell="f">
          <v:imagedata r:id="rId1" o:title="P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7D" w:rsidRDefault="00A716CE">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11537" o:spid="_x0000_s2057" type="#_x0000_t75" style="position:absolute;margin-left:0;margin-top:0;width:451pt;height:591.3pt;z-index:-251656192;mso-position-horizontal:center;mso-position-horizontal-relative:margin;mso-position-vertical:center;mso-position-vertical-relative:margin" o:allowincell="f">
          <v:imagedata r:id="rId1" o:title="PD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7D" w:rsidRDefault="00A716CE">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11535" o:spid="_x0000_s2055" type="#_x0000_t75" style="position:absolute;margin-left:0;margin-top:0;width:451pt;height:591.3pt;z-index:-251658240;mso-position-horizontal:center;mso-position-horizontal-relative:margin;mso-position-vertical:center;mso-position-vertical-relative:margin" o:allowincell="f">
          <v:imagedata r:id="rId1" o:title="PD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nsid w:val="024A099F"/>
    <w:multiLevelType w:val="hybridMultilevel"/>
    <w:tmpl w:val="1EF0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A62AAE"/>
    <w:multiLevelType w:val="hybridMultilevel"/>
    <w:tmpl w:val="43848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247996"/>
    <w:multiLevelType w:val="hybridMultilevel"/>
    <w:tmpl w:val="81A89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695DD2"/>
    <w:multiLevelType w:val="hybridMultilevel"/>
    <w:tmpl w:val="2F288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8">
    <w:nsid w:val="1FB646C0"/>
    <w:multiLevelType w:val="hybridMultilevel"/>
    <w:tmpl w:val="D6DA0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3C1894"/>
    <w:multiLevelType w:val="hybridMultilevel"/>
    <w:tmpl w:val="4B9E7D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271515FA"/>
    <w:multiLevelType w:val="hybridMultilevel"/>
    <w:tmpl w:val="8A06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2D6622"/>
    <w:multiLevelType w:val="hybridMultilevel"/>
    <w:tmpl w:val="9D5C3F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3">
    <w:nsid w:val="462A7A20"/>
    <w:multiLevelType w:val="hybridMultilevel"/>
    <w:tmpl w:val="D5B2A34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9EE684C"/>
    <w:multiLevelType w:val="hybridMultilevel"/>
    <w:tmpl w:val="752474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16">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84762D"/>
    <w:multiLevelType w:val="hybridMultilevel"/>
    <w:tmpl w:val="C700E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E66D3B"/>
    <w:multiLevelType w:val="hybridMultilevel"/>
    <w:tmpl w:val="9A7609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6B9267E"/>
    <w:multiLevelType w:val="hybridMultilevel"/>
    <w:tmpl w:val="C5109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4F6765"/>
    <w:multiLevelType w:val="hybridMultilevel"/>
    <w:tmpl w:val="CED8C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D84AA1"/>
    <w:multiLevelType w:val="hybridMultilevel"/>
    <w:tmpl w:val="6EEE2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0652AA"/>
    <w:multiLevelType w:val="hybridMultilevel"/>
    <w:tmpl w:val="3A24FC42"/>
    <w:lvl w:ilvl="0" w:tplc="04090001">
      <w:start w:val="1"/>
      <w:numFmt w:val="bullet"/>
      <w:lvlText w:val=""/>
      <w:lvlJc w:val="left"/>
      <w:pPr>
        <w:tabs>
          <w:tab w:val="num" w:pos="720"/>
        </w:tabs>
        <w:ind w:left="720" w:hanging="360"/>
      </w:pPr>
      <w:rPr>
        <w:rFonts w:ascii="Symbol" w:hAnsi="Symbol" w:hint="default"/>
      </w:rPr>
    </w:lvl>
    <w:lvl w:ilvl="1" w:tplc="AAC611D4">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num>
  <w:num w:numId="7">
    <w:abstractNumId w:val="16"/>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9"/>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5"/>
  </w:num>
  <w:num w:numId="17">
    <w:abstractNumId w:val="6"/>
  </w:num>
  <w:num w:numId="18">
    <w:abstractNumId w:val="17"/>
  </w:num>
  <w:num w:numId="19">
    <w:abstractNumId w:val="19"/>
  </w:num>
  <w:num w:numId="20">
    <w:abstractNumId w:val="3"/>
  </w:num>
  <w:num w:numId="21">
    <w:abstractNumId w:val="21"/>
  </w:num>
  <w:num w:numId="22">
    <w:abstractNumId w:val="8"/>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1"/>
  </w:num>
  <w:num w:numId="27">
    <w:abstractNumId w:val="20"/>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81"/>
    <w:rsid w:val="00000B4C"/>
    <w:rsid w:val="000106D0"/>
    <w:rsid w:val="000311DB"/>
    <w:rsid w:val="00037CB0"/>
    <w:rsid w:val="000515D2"/>
    <w:rsid w:val="00092A7E"/>
    <w:rsid w:val="000A4D81"/>
    <w:rsid w:val="000E3BB9"/>
    <w:rsid w:val="001021C4"/>
    <w:rsid w:val="00106AED"/>
    <w:rsid w:val="001D14F9"/>
    <w:rsid w:val="001D3744"/>
    <w:rsid w:val="001F0326"/>
    <w:rsid w:val="00213DA6"/>
    <w:rsid w:val="00216302"/>
    <w:rsid w:val="00245A2B"/>
    <w:rsid w:val="00272319"/>
    <w:rsid w:val="00291B12"/>
    <w:rsid w:val="002D1C62"/>
    <w:rsid w:val="002E3B5B"/>
    <w:rsid w:val="00354EC2"/>
    <w:rsid w:val="003B7936"/>
    <w:rsid w:val="003C1E47"/>
    <w:rsid w:val="003E0CD5"/>
    <w:rsid w:val="003F2FF1"/>
    <w:rsid w:val="004174B2"/>
    <w:rsid w:val="004227ED"/>
    <w:rsid w:val="0043612F"/>
    <w:rsid w:val="00445BCE"/>
    <w:rsid w:val="00454F25"/>
    <w:rsid w:val="00513A99"/>
    <w:rsid w:val="0052285C"/>
    <w:rsid w:val="00533E65"/>
    <w:rsid w:val="00551F98"/>
    <w:rsid w:val="005558EB"/>
    <w:rsid w:val="00572AA9"/>
    <w:rsid w:val="00595906"/>
    <w:rsid w:val="005B11F9"/>
    <w:rsid w:val="00631D73"/>
    <w:rsid w:val="00656967"/>
    <w:rsid w:val="006625B9"/>
    <w:rsid w:val="006C39A9"/>
    <w:rsid w:val="0071395A"/>
    <w:rsid w:val="0075438F"/>
    <w:rsid w:val="00764E47"/>
    <w:rsid w:val="007A5E4B"/>
    <w:rsid w:val="007B201A"/>
    <w:rsid w:val="007B2879"/>
    <w:rsid w:val="007E6A0A"/>
    <w:rsid w:val="0080498F"/>
    <w:rsid w:val="008103BF"/>
    <w:rsid w:val="00860654"/>
    <w:rsid w:val="008C1033"/>
    <w:rsid w:val="008E3ADA"/>
    <w:rsid w:val="0090014C"/>
    <w:rsid w:val="00903467"/>
    <w:rsid w:val="00906EAA"/>
    <w:rsid w:val="009576B8"/>
    <w:rsid w:val="00970DD2"/>
    <w:rsid w:val="009D15F1"/>
    <w:rsid w:val="009D2B10"/>
    <w:rsid w:val="009E3E01"/>
    <w:rsid w:val="00A6244E"/>
    <w:rsid w:val="00A716CE"/>
    <w:rsid w:val="00AA76F3"/>
    <w:rsid w:val="00AC3B2A"/>
    <w:rsid w:val="00B14D2B"/>
    <w:rsid w:val="00B35E4D"/>
    <w:rsid w:val="00B41635"/>
    <w:rsid w:val="00B5357A"/>
    <w:rsid w:val="00BA290D"/>
    <w:rsid w:val="00BE283B"/>
    <w:rsid w:val="00C33B67"/>
    <w:rsid w:val="00C34E7D"/>
    <w:rsid w:val="00C5215F"/>
    <w:rsid w:val="00CB4A28"/>
    <w:rsid w:val="00D04353"/>
    <w:rsid w:val="00D34EA0"/>
    <w:rsid w:val="00D36E81"/>
    <w:rsid w:val="00DD7526"/>
    <w:rsid w:val="00E05520"/>
    <w:rsid w:val="00E217B7"/>
    <w:rsid w:val="00E30C85"/>
    <w:rsid w:val="00E63BC1"/>
    <w:rsid w:val="00E64AEA"/>
    <w:rsid w:val="00E671C3"/>
    <w:rsid w:val="00E90142"/>
    <w:rsid w:val="00E9269E"/>
    <w:rsid w:val="00F00B04"/>
    <w:rsid w:val="00F06EE8"/>
    <w:rsid w:val="00F07349"/>
    <w:rsid w:val="00F22AE5"/>
    <w:rsid w:val="00F301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Body Text 3"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paragraph" w:styleId="Heading7">
    <w:name w:val="heading 7"/>
    <w:basedOn w:val="Normal"/>
    <w:next w:val="Normal"/>
    <w:link w:val="Heading7Char"/>
    <w:qFormat/>
    <w:rsid w:val="008E3ADA"/>
    <w:pPr>
      <w:spacing w:before="240" w:after="60"/>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BalloonText">
    <w:name w:val="Balloon Text"/>
    <w:basedOn w:val="Normal"/>
    <w:link w:val="BalloonTextChar"/>
    <w:uiPriority w:val="99"/>
    <w:semiHidden/>
    <w:rsid w:val="001021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C4"/>
    <w:rPr>
      <w:rFonts w:ascii="Tahoma" w:hAnsi="Tahoma" w:cs="Tahoma"/>
      <w:sz w:val="16"/>
      <w:szCs w:val="16"/>
    </w:rPr>
  </w:style>
  <w:style w:type="paragraph" w:styleId="Header">
    <w:name w:val="header"/>
    <w:basedOn w:val="Normal"/>
    <w:link w:val="HeaderChar"/>
    <w:uiPriority w:val="99"/>
    <w:rsid w:val="008E3ADA"/>
    <w:pPr>
      <w:tabs>
        <w:tab w:val="center" w:pos="4513"/>
        <w:tab w:val="right" w:pos="9026"/>
      </w:tabs>
      <w:spacing w:before="0"/>
    </w:pPr>
  </w:style>
  <w:style w:type="character" w:customStyle="1" w:styleId="HeaderChar">
    <w:name w:val="Header Char"/>
    <w:basedOn w:val="DefaultParagraphFont"/>
    <w:link w:val="Header"/>
    <w:uiPriority w:val="99"/>
    <w:rsid w:val="008E3ADA"/>
    <w:rPr>
      <w:rFonts w:ascii="Arial Mäori" w:hAnsi="Arial Mäori"/>
    </w:rPr>
  </w:style>
  <w:style w:type="paragraph" w:styleId="Footer">
    <w:name w:val="footer"/>
    <w:basedOn w:val="Normal"/>
    <w:link w:val="FooterChar"/>
    <w:rsid w:val="008E3ADA"/>
    <w:pPr>
      <w:tabs>
        <w:tab w:val="center" w:pos="4513"/>
        <w:tab w:val="right" w:pos="9026"/>
      </w:tabs>
      <w:spacing w:before="0"/>
    </w:pPr>
  </w:style>
  <w:style w:type="character" w:customStyle="1" w:styleId="FooterChar">
    <w:name w:val="Footer Char"/>
    <w:basedOn w:val="DefaultParagraphFont"/>
    <w:link w:val="Footer"/>
    <w:uiPriority w:val="99"/>
    <w:rsid w:val="008E3ADA"/>
    <w:rPr>
      <w:rFonts w:ascii="Arial Mäori" w:hAnsi="Arial Mäori"/>
    </w:rPr>
  </w:style>
  <w:style w:type="character" w:styleId="PageNumber">
    <w:name w:val="page number"/>
    <w:basedOn w:val="DefaultParagraphFont"/>
    <w:rsid w:val="008E3ADA"/>
  </w:style>
  <w:style w:type="table" w:customStyle="1" w:styleId="TableGrid2">
    <w:name w:val="Table Grid2"/>
    <w:basedOn w:val="TableNormal"/>
    <w:next w:val="TableGrid"/>
    <w:rsid w:val="008E3ADA"/>
    <w:pPr>
      <w:spacing w:after="0" w:line="240" w:lineRule="auto"/>
    </w:pPr>
    <w:rPr>
      <w:rFonts w:ascii="Arial" w:eastAsia="Times New Roman" w:hAnsi="Arial" w:cs="Times New Roman"/>
      <w:sz w:val="19"/>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E3ADA"/>
    <w:rPr>
      <w:rFonts w:ascii="Times New Roman" w:eastAsia="Times New Roman" w:hAnsi="Times New Roman" w:cs="Times New Roman"/>
      <w:sz w:val="24"/>
      <w:szCs w:val="24"/>
      <w:lang w:val="en-GB"/>
    </w:rPr>
  </w:style>
  <w:style w:type="paragraph" w:styleId="BodyText3">
    <w:name w:val="Body Text 3"/>
    <w:basedOn w:val="Normal"/>
    <w:link w:val="BodyText3Char"/>
    <w:rsid w:val="008E3ADA"/>
    <w:pPr>
      <w:spacing w:before="0"/>
    </w:pPr>
    <w:rPr>
      <w:rFonts w:ascii="Lucida Sans" w:eastAsia="Times New Roman" w:hAnsi="Lucida Sans" w:cs="Times New Roman"/>
      <w:b/>
      <w:sz w:val="24"/>
      <w:szCs w:val="20"/>
      <w:lang w:val="en-GB"/>
    </w:rPr>
  </w:style>
  <w:style w:type="character" w:customStyle="1" w:styleId="BodyText3Char">
    <w:name w:val="Body Text 3 Char"/>
    <w:basedOn w:val="DefaultParagraphFont"/>
    <w:link w:val="BodyText3"/>
    <w:rsid w:val="008E3ADA"/>
    <w:rPr>
      <w:rFonts w:ascii="Lucida Sans" w:eastAsia="Times New Roman" w:hAnsi="Lucida Sans" w:cs="Times New Roman"/>
      <w:b/>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Body Text 3"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paragraph" w:styleId="Heading7">
    <w:name w:val="heading 7"/>
    <w:basedOn w:val="Normal"/>
    <w:next w:val="Normal"/>
    <w:link w:val="Heading7Char"/>
    <w:qFormat/>
    <w:rsid w:val="008E3ADA"/>
    <w:pPr>
      <w:spacing w:before="240" w:after="60"/>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BalloonText">
    <w:name w:val="Balloon Text"/>
    <w:basedOn w:val="Normal"/>
    <w:link w:val="BalloonTextChar"/>
    <w:uiPriority w:val="99"/>
    <w:semiHidden/>
    <w:rsid w:val="001021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C4"/>
    <w:rPr>
      <w:rFonts w:ascii="Tahoma" w:hAnsi="Tahoma" w:cs="Tahoma"/>
      <w:sz w:val="16"/>
      <w:szCs w:val="16"/>
    </w:rPr>
  </w:style>
  <w:style w:type="paragraph" w:styleId="Header">
    <w:name w:val="header"/>
    <w:basedOn w:val="Normal"/>
    <w:link w:val="HeaderChar"/>
    <w:uiPriority w:val="99"/>
    <w:rsid w:val="008E3ADA"/>
    <w:pPr>
      <w:tabs>
        <w:tab w:val="center" w:pos="4513"/>
        <w:tab w:val="right" w:pos="9026"/>
      </w:tabs>
      <w:spacing w:before="0"/>
    </w:pPr>
  </w:style>
  <w:style w:type="character" w:customStyle="1" w:styleId="HeaderChar">
    <w:name w:val="Header Char"/>
    <w:basedOn w:val="DefaultParagraphFont"/>
    <w:link w:val="Header"/>
    <w:uiPriority w:val="99"/>
    <w:rsid w:val="008E3ADA"/>
    <w:rPr>
      <w:rFonts w:ascii="Arial Mäori" w:hAnsi="Arial Mäori"/>
    </w:rPr>
  </w:style>
  <w:style w:type="paragraph" w:styleId="Footer">
    <w:name w:val="footer"/>
    <w:basedOn w:val="Normal"/>
    <w:link w:val="FooterChar"/>
    <w:rsid w:val="008E3ADA"/>
    <w:pPr>
      <w:tabs>
        <w:tab w:val="center" w:pos="4513"/>
        <w:tab w:val="right" w:pos="9026"/>
      </w:tabs>
      <w:spacing w:before="0"/>
    </w:pPr>
  </w:style>
  <w:style w:type="character" w:customStyle="1" w:styleId="FooterChar">
    <w:name w:val="Footer Char"/>
    <w:basedOn w:val="DefaultParagraphFont"/>
    <w:link w:val="Footer"/>
    <w:uiPriority w:val="99"/>
    <w:rsid w:val="008E3ADA"/>
    <w:rPr>
      <w:rFonts w:ascii="Arial Mäori" w:hAnsi="Arial Mäori"/>
    </w:rPr>
  </w:style>
  <w:style w:type="character" w:styleId="PageNumber">
    <w:name w:val="page number"/>
    <w:basedOn w:val="DefaultParagraphFont"/>
    <w:rsid w:val="008E3ADA"/>
  </w:style>
  <w:style w:type="table" w:customStyle="1" w:styleId="TableGrid2">
    <w:name w:val="Table Grid2"/>
    <w:basedOn w:val="TableNormal"/>
    <w:next w:val="TableGrid"/>
    <w:rsid w:val="008E3ADA"/>
    <w:pPr>
      <w:spacing w:after="0" w:line="240" w:lineRule="auto"/>
    </w:pPr>
    <w:rPr>
      <w:rFonts w:ascii="Arial" w:eastAsia="Times New Roman" w:hAnsi="Arial" w:cs="Times New Roman"/>
      <w:sz w:val="19"/>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E3ADA"/>
    <w:rPr>
      <w:rFonts w:ascii="Times New Roman" w:eastAsia="Times New Roman" w:hAnsi="Times New Roman" w:cs="Times New Roman"/>
      <w:sz w:val="24"/>
      <w:szCs w:val="24"/>
      <w:lang w:val="en-GB"/>
    </w:rPr>
  </w:style>
  <w:style w:type="paragraph" w:styleId="BodyText3">
    <w:name w:val="Body Text 3"/>
    <w:basedOn w:val="Normal"/>
    <w:link w:val="BodyText3Char"/>
    <w:rsid w:val="008E3ADA"/>
    <w:pPr>
      <w:spacing w:before="0"/>
    </w:pPr>
    <w:rPr>
      <w:rFonts w:ascii="Lucida Sans" w:eastAsia="Times New Roman" w:hAnsi="Lucida Sans" w:cs="Times New Roman"/>
      <w:b/>
      <w:sz w:val="24"/>
      <w:szCs w:val="20"/>
      <w:lang w:val="en-GB"/>
    </w:rPr>
  </w:style>
  <w:style w:type="character" w:customStyle="1" w:styleId="BodyText3Char">
    <w:name w:val="Body Text 3 Char"/>
    <w:basedOn w:val="DefaultParagraphFont"/>
    <w:link w:val="BodyText3"/>
    <w:rsid w:val="008E3ADA"/>
    <w:rPr>
      <w:rFonts w:ascii="Lucida Sans" w:eastAsia="Times New Roman" w:hAnsi="Lucida Sans"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E46AB-B8E1-4F58-ABC7-6AB27DBB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1282</Words>
  <Characters>7313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Gee</dc:creator>
  <cp:lastModifiedBy>Amanda Arthurs</cp:lastModifiedBy>
  <cp:revision>2</cp:revision>
  <dcterms:created xsi:type="dcterms:W3CDTF">2018-07-04T03:09:00Z</dcterms:created>
  <dcterms:modified xsi:type="dcterms:W3CDTF">2018-07-04T03:09:00Z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A8493821</vt:lpwstr>
  </property>
  <property fmtid="{D5CDD505-2E9C-101B-9397-08002B2CF9AE}" pid="4" name="Objective-Title">
    <vt:lpwstr>Support-Officer-Nov15</vt:lpwstr>
  </property>
  <property fmtid="{D5CDD505-2E9C-101B-9397-08002B2CF9AE}" pid="5" name="Objective-Comment">
    <vt:lpwstr/>
  </property>
  <property fmtid="{D5CDD505-2E9C-101B-9397-08002B2CF9AE}" pid="6" name="Objective-CreationStamp">
    <vt:filetime>2015-11-17T21:14:16Z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2015-11-17T21:14:16Z</vt:filetime>
  </property>
  <property fmtid="{D5CDD505-2E9C-101B-9397-08002B2CF9AE}" pid="10" name="Objective-ModificationStamp">
    <vt:filetime>2015-11-17T21:14:17Z</vt:filetime>
  </property>
  <property fmtid="{D5CDD505-2E9C-101B-9397-08002B2CF9AE}" pid="11" name="Objective-Owner">
    <vt:lpwstr>Brandon Tai</vt:lpwstr>
  </property>
  <property fmtid="{D5CDD505-2E9C-101B-9397-08002B2CF9AE}" pid="12" name="Objective-Path">
    <vt:lpwstr>Global Folder:MSD INFORMATION REPOSITORY:Corporate Management &amp; Administration:Human Resources:Position Management:Job Descriptions:Position Establishment:2_CURRENT POSITION DESCRIPTIONS:Service Delivery:Regional Service Delivery:</vt:lpwstr>
  </property>
  <property fmtid="{D5CDD505-2E9C-101B-9397-08002B2CF9AE}" pid="13" name="Objective-Parent">
    <vt:lpwstr>Regional Service Delivery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CT/HU/04/03/03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