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104" w:rsidRPr="008876F3" w:rsidRDefault="00A21104" w:rsidP="00A21104">
      <w:pPr>
        <w:tabs>
          <w:tab w:val="left" w:pos="2880"/>
        </w:tabs>
        <w:spacing w:before="240" w:after="120"/>
        <w:jc w:val="center"/>
        <w:rPr>
          <w:rFonts w:ascii="Arial" w:hAnsi="Arial" w:cs="Arial"/>
          <w:b/>
          <w:sz w:val="22"/>
          <w:szCs w:val="22"/>
        </w:rPr>
      </w:pPr>
      <w:r w:rsidRPr="008876F3">
        <w:rPr>
          <w:rFonts w:ascii="Arial" w:hAnsi="Arial" w:cs="Arial"/>
          <w:b/>
          <w:sz w:val="22"/>
          <w:szCs w:val="22"/>
        </w:rPr>
        <w:t>POSITION DESCRIPTION</w:t>
      </w:r>
    </w:p>
    <w:p w:rsidR="00A21104" w:rsidRPr="008876F3" w:rsidRDefault="00A21104" w:rsidP="008876F3">
      <w:pPr>
        <w:pBdr>
          <w:top w:val="single" w:sz="4" w:space="1" w:color="auto"/>
          <w:bottom w:val="single" w:sz="4" w:space="1" w:color="auto"/>
        </w:pBdr>
        <w:tabs>
          <w:tab w:val="left" w:pos="2880"/>
        </w:tabs>
        <w:spacing w:after="240"/>
        <w:ind w:left="2880" w:hanging="2880"/>
        <w:jc w:val="both"/>
        <w:rPr>
          <w:rFonts w:ascii="Arial" w:hAnsi="Arial" w:cs="Arial"/>
          <w:b/>
          <w:sz w:val="22"/>
          <w:szCs w:val="22"/>
        </w:rPr>
      </w:pPr>
      <w:r w:rsidRPr="008876F3">
        <w:rPr>
          <w:rFonts w:ascii="Arial" w:hAnsi="Arial" w:cs="Arial"/>
          <w:b/>
          <w:sz w:val="22"/>
          <w:szCs w:val="22"/>
        </w:rPr>
        <w:t>Position</w:t>
      </w:r>
      <w:r w:rsidR="008876F3">
        <w:rPr>
          <w:rFonts w:ascii="Arial" w:hAnsi="Arial" w:cs="Arial"/>
          <w:b/>
          <w:sz w:val="22"/>
          <w:szCs w:val="22"/>
        </w:rPr>
        <w:t>:</w:t>
      </w:r>
      <w:r w:rsidRPr="008876F3">
        <w:rPr>
          <w:rFonts w:ascii="Arial" w:hAnsi="Arial" w:cs="Arial"/>
          <w:b/>
          <w:sz w:val="22"/>
          <w:szCs w:val="22"/>
        </w:rPr>
        <w:tab/>
      </w:r>
      <w:bookmarkStart w:id="0" w:name="OLE_LINK1"/>
      <w:bookmarkStart w:id="1" w:name="OLE_LINK2"/>
      <w:r w:rsidR="00C71901" w:rsidRPr="008876F3">
        <w:rPr>
          <w:rFonts w:ascii="Arial" w:hAnsi="Arial" w:cs="Arial"/>
          <w:b/>
          <w:sz w:val="22"/>
          <w:szCs w:val="22"/>
        </w:rPr>
        <w:t xml:space="preserve">Financial </w:t>
      </w:r>
      <w:r w:rsidRPr="008876F3">
        <w:rPr>
          <w:rFonts w:ascii="Arial" w:hAnsi="Arial" w:cs="Arial"/>
          <w:b/>
          <w:sz w:val="22"/>
          <w:szCs w:val="22"/>
        </w:rPr>
        <w:t>Administrator</w:t>
      </w:r>
    </w:p>
    <w:bookmarkEnd w:id="0"/>
    <w:bookmarkEnd w:id="1"/>
    <w:p w:rsidR="00A21104" w:rsidRPr="008876F3" w:rsidRDefault="008876F3" w:rsidP="008876F3">
      <w:pPr>
        <w:pBdr>
          <w:top w:val="single" w:sz="4" w:space="1" w:color="auto"/>
          <w:bottom w:val="single" w:sz="4" w:space="1" w:color="auto"/>
        </w:pBdr>
        <w:tabs>
          <w:tab w:val="left" w:pos="2880"/>
        </w:tabs>
        <w:jc w:val="both"/>
        <w:rPr>
          <w:rFonts w:ascii="Arial" w:hAnsi="Arial" w:cs="Arial"/>
          <w:sz w:val="22"/>
          <w:szCs w:val="22"/>
        </w:rPr>
      </w:pPr>
      <w:r w:rsidRPr="008876F3">
        <w:rPr>
          <w:rFonts w:ascii="Arial" w:hAnsi="Arial" w:cs="Arial"/>
          <w:b/>
          <w:sz w:val="22"/>
          <w:szCs w:val="22"/>
        </w:rPr>
        <w:t>Children’s Worker</w:t>
      </w:r>
      <w:r>
        <w:rPr>
          <w:rFonts w:ascii="Arial" w:hAnsi="Arial" w:cs="Arial"/>
          <w:b/>
          <w:sz w:val="22"/>
          <w:szCs w:val="22"/>
        </w:rPr>
        <w:t>:</w:t>
      </w:r>
      <w:r w:rsidRPr="008876F3">
        <w:rPr>
          <w:rFonts w:ascii="Arial" w:hAnsi="Arial" w:cs="Arial"/>
          <w:b/>
          <w:sz w:val="22"/>
          <w:szCs w:val="22"/>
        </w:rPr>
        <w:tab/>
      </w:r>
      <w:r w:rsidRPr="008876F3">
        <w:rPr>
          <w:rFonts w:ascii="Arial" w:hAnsi="Arial" w:cs="Arial"/>
          <w:sz w:val="22"/>
          <w:szCs w:val="22"/>
        </w:rPr>
        <w:t>No</w:t>
      </w:r>
    </w:p>
    <w:p w:rsidR="008876F3" w:rsidRPr="008876F3" w:rsidRDefault="008876F3" w:rsidP="008876F3">
      <w:pPr>
        <w:pBdr>
          <w:top w:val="single" w:sz="4" w:space="1" w:color="auto"/>
          <w:bottom w:val="single" w:sz="4" w:space="1" w:color="auto"/>
        </w:pBdr>
        <w:tabs>
          <w:tab w:val="left" w:pos="2880"/>
        </w:tabs>
        <w:jc w:val="both"/>
        <w:rPr>
          <w:rFonts w:ascii="Arial" w:hAnsi="Arial" w:cs="Arial"/>
          <w:sz w:val="22"/>
          <w:szCs w:val="22"/>
        </w:rPr>
      </w:pPr>
    </w:p>
    <w:p w:rsidR="00A21104" w:rsidRPr="008876F3" w:rsidRDefault="00A21104" w:rsidP="008876F3">
      <w:pPr>
        <w:pBdr>
          <w:top w:val="single" w:sz="4" w:space="1" w:color="auto"/>
          <w:bottom w:val="single" w:sz="4" w:space="1" w:color="auto"/>
        </w:pBdr>
        <w:tabs>
          <w:tab w:val="left" w:pos="2880"/>
        </w:tabs>
        <w:spacing w:after="240"/>
        <w:jc w:val="both"/>
        <w:rPr>
          <w:rFonts w:ascii="Arial" w:hAnsi="Arial" w:cs="Arial"/>
          <w:sz w:val="22"/>
          <w:szCs w:val="22"/>
        </w:rPr>
      </w:pPr>
      <w:r w:rsidRPr="008876F3">
        <w:rPr>
          <w:rFonts w:ascii="Arial" w:hAnsi="Arial" w:cs="Arial"/>
          <w:b/>
          <w:sz w:val="22"/>
          <w:szCs w:val="22"/>
        </w:rPr>
        <w:t>Location</w:t>
      </w:r>
      <w:r w:rsidR="008876F3">
        <w:rPr>
          <w:rFonts w:ascii="Arial" w:hAnsi="Arial" w:cs="Arial"/>
          <w:b/>
          <w:sz w:val="22"/>
          <w:szCs w:val="22"/>
        </w:rPr>
        <w:t>:</w:t>
      </w:r>
      <w:r w:rsidRPr="008876F3">
        <w:rPr>
          <w:rFonts w:ascii="Arial" w:hAnsi="Arial" w:cs="Arial"/>
          <w:b/>
          <w:sz w:val="22"/>
          <w:szCs w:val="22"/>
        </w:rPr>
        <w:tab/>
      </w:r>
      <w:r w:rsidRPr="008876F3">
        <w:rPr>
          <w:rFonts w:ascii="Arial" w:hAnsi="Arial" w:cs="Arial"/>
          <w:sz w:val="22"/>
          <w:szCs w:val="22"/>
        </w:rPr>
        <w:t xml:space="preserve">Hamilton </w:t>
      </w:r>
    </w:p>
    <w:p w:rsidR="00A21104" w:rsidRPr="008876F3" w:rsidRDefault="00A21104" w:rsidP="008876F3">
      <w:pPr>
        <w:pBdr>
          <w:top w:val="single" w:sz="4" w:space="1" w:color="auto"/>
          <w:bottom w:val="single" w:sz="4" w:space="1" w:color="auto"/>
        </w:pBdr>
        <w:tabs>
          <w:tab w:val="left" w:pos="2880"/>
        </w:tabs>
        <w:spacing w:after="240"/>
        <w:jc w:val="both"/>
        <w:rPr>
          <w:rFonts w:ascii="Arial" w:hAnsi="Arial" w:cs="Arial"/>
          <w:sz w:val="22"/>
          <w:szCs w:val="22"/>
        </w:rPr>
      </w:pPr>
      <w:r w:rsidRPr="008876F3">
        <w:rPr>
          <w:rFonts w:ascii="Arial" w:hAnsi="Arial" w:cs="Arial"/>
          <w:b/>
          <w:sz w:val="22"/>
          <w:szCs w:val="22"/>
        </w:rPr>
        <w:t>Group</w:t>
      </w:r>
      <w:r w:rsidR="008876F3">
        <w:rPr>
          <w:rFonts w:ascii="Arial" w:hAnsi="Arial" w:cs="Arial"/>
          <w:b/>
          <w:sz w:val="22"/>
          <w:szCs w:val="22"/>
        </w:rPr>
        <w:t>:</w:t>
      </w:r>
      <w:r w:rsidRPr="008876F3">
        <w:rPr>
          <w:rFonts w:ascii="Arial" w:hAnsi="Arial" w:cs="Arial"/>
          <w:b/>
          <w:sz w:val="22"/>
          <w:szCs w:val="22"/>
        </w:rPr>
        <w:tab/>
      </w:r>
      <w:r w:rsidRPr="008876F3">
        <w:rPr>
          <w:rFonts w:ascii="Arial" w:hAnsi="Arial" w:cs="Arial"/>
          <w:sz w:val="22"/>
          <w:szCs w:val="22"/>
        </w:rPr>
        <w:t>Enabling Good Lives</w:t>
      </w:r>
    </w:p>
    <w:p w:rsidR="00A21104" w:rsidRPr="008876F3" w:rsidRDefault="00A21104" w:rsidP="008876F3">
      <w:pPr>
        <w:pBdr>
          <w:top w:val="single" w:sz="4" w:space="1" w:color="auto"/>
          <w:bottom w:val="single" w:sz="4" w:space="1" w:color="auto"/>
        </w:pBdr>
        <w:tabs>
          <w:tab w:val="left" w:pos="2880"/>
        </w:tabs>
        <w:spacing w:after="240"/>
        <w:rPr>
          <w:rFonts w:ascii="Arial" w:hAnsi="Arial" w:cs="Arial"/>
          <w:b/>
          <w:sz w:val="22"/>
          <w:szCs w:val="22"/>
        </w:rPr>
      </w:pPr>
      <w:r w:rsidRPr="008876F3">
        <w:rPr>
          <w:rFonts w:ascii="Arial" w:hAnsi="Arial" w:cs="Arial"/>
          <w:b/>
          <w:sz w:val="22"/>
          <w:szCs w:val="22"/>
        </w:rPr>
        <w:t>Reports To</w:t>
      </w:r>
      <w:r w:rsidR="008876F3">
        <w:rPr>
          <w:rFonts w:ascii="Arial" w:hAnsi="Arial" w:cs="Arial"/>
          <w:b/>
          <w:sz w:val="22"/>
          <w:szCs w:val="22"/>
        </w:rPr>
        <w:t>:</w:t>
      </w:r>
      <w:r w:rsidRPr="008876F3">
        <w:rPr>
          <w:rFonts w:ascii="Arial" w:hAnsi="Arial" w:cs="Arial"/>
          <w:b/>
          <w:sz w:val="22"/>
          <w:szCs w:val="22"/>
        </w:rPr>
        <w:tab/>
      </w:r>
      <w:r w:rsidR="00C71901" w:rsidRPr="008876F3">
        <w:rPr>
          <w:rFonts w:ascii="Arial" w:hAnsi="Arial" w:cs="Arial"/>
          <w:sz w:val="22"/>
          <w:szCs w:val="22"/>
        </w:rPr>
        <w:t>Business Manager,</w:t>
      </w:r>
      <w:r w:rsidRPr="008876F3">
        <w:rPr>
          <w:rFonts w:ascii="Arial" w:hAnsi="Arial" w:cs="Arial"/>
          <w:sz w:val="22"/>
          <w:szCs w:val="22"/>
        </w:rPr>
        <w:t xml:space="preserve"> Enabling Good Lives Waikato</w:t>
      </w:r>
    </w:p>
    <w:p w:rsidR="00A21104" w:rsidRPr="008876F3" w:rsidRDefault="00A21104" w:rsidP="008876F3">
      <w:pPr>
        <w:pBdr>
          <w:top w:val="single" w:sz="4" w:space="1" w:color="auto"/>
          <w:bottom w:val="single" w:sz="4" w:space="1" w:color="auto"/>
        </w:pBdr>
        <w:tabs>
          <w:tab w:val="left" w:pos="2880"/>
        </w:tabs>
        <w:spacing w:after="240"/>
        <w:rPr>
          <w:rFonts w:ascii="Arial" w:hAnsi="Arial" w:cs="Arial"/>
          <w:sz w:val="22"/>
          <w:szCs w:val="22"/>
        </w:rPr>
      </w:pPr>
      <w:r w:rsidRPr="008876F3">
        <w:rPr>
          <w:rFonts w:ascii="Arial" w:hAnsi="Arial" w:cs="Arial"/>
          <w:b/>
          <w:sz w:val="22"/>
          <w:szCs w:val="22"/>
        </w:rPr>
        <w:t>Issue Date</w:t>
      </w:r>
      <w:r w:rsidR="008876F3">
        <w:rPr>
          <w:rFonts w:ascii="Arial" w:hAnsi="Arial" w:cs="Arial"/>
          <w:b/>
          <w:sz w:val="22"/>
          <w:szCs w:val="22"/>
        </w:rPr>
        <w:t>:</w:t>
      </w:r>
      <w:r w:rsidRPr="008876F3">
        <w:rPr>
          <w:rFonts w:ascii="Arial" w:hAnsi="Arial" w:cs="Arial"/>
          <w:b/>
          <w:sz w:val="22"/>
          <w:szCs w:val="22"/>
        </w:rPr>
        <w:tab/>
      </w:r>
      <w:r w:rsidR="000300E1">
        <w:rPr>
          <w:rFonts w:ascii="Arial" w:hAnsi="Arial" w:cs="Arial"/>
          <w:sz w:val="22"/>
          <w:szCs w:val="22"/>
        </w:rPr>
        <w:t>June</w:t>
      </w:r>
      <w:r w:rsidR="00790B29" w:rsidRPr="008876F3">
        <w:rPr>
          <w:rFonts w:ascii="Arial" w:hAnsi="Arial" w:cs="Arial"/>
          <w:sz w:val="22"/>
          <w:szCs w:val="22"/>
        </w:rPr>
        <w:t xml:space="preserve"> 2019</w:t>
      </w:r>
    </w:p>
    <w:p w:rsidR="00A21104" w:rsidRPr="008876F3" w:rsidRDefault="00A21104" w:rsidP="008876F3">
      <w:pPr>
        <w:pBdr>
          <w:top w:val="single" w:sz="4" w:space="1" w:color="auto"/>
          <w:bottom w:val="single" w:sz="4" w:space="1" w:color="auto"/>
        </w:pBdr>
        <w:tabs>
          <w:tab w:val="left" w:pos="2880"/>
        </w:tabs>
        <w:spacing w:after="240"/>
        <w:rPr>
          <w:rFonts w:ascii="Arial" w:hAnsi="Arial" w:cs="Arial"/>
          <w:b/>
          <w:sz w:val="22"/>
          <w:szCs w:val="22"/>
        </w:rPr>
      </w:pPr>
      <w:r w:rsidRPr="008876F3">
        <w:rPr>
          <w:rFonts w:ascii="Arial" w:hAnsi="Arial" w:cs="Arial"/>
          <w:b/>
          <w:sz w:val="22"/>
          <w:szCs w:val="22"/>
        </w:rPr>
        <w:t>Delegated Authority</w:t>
      </w:r>
      <w:r w:rsidR="008876F3">
        <w:rPr>
          <w:rFonts w:ascii="Arial" w:hAnsi="Arial" w:cs="Arial"/>
          <w:b/>
          <w:sz w:val="22"/>
          <w:szCs w:val="22"/>
        </w:rPr>
        <w:t>:</w:t>
      </w:r>
      <w:r w:rsidRPr="008876F3">
        <w:rPr>
          <w:rFonts w:ascii="Arial" w:hAnsi="Arial" w:cs="Arial"/>
          <w:b/>
          <w:sz w:val="22"/>
          <w:szCs w:val="22"/>
        </w:rPr>
        <w:tab/>
      </w:r>
      <w:r w:rsidRPr="008876F3">
        <w:rPr>
          <w:rFonts w:ascii="Arial" w:hAnsi="Arial" w:cs="Arial"/>
          <w:sz w:val="22"/>
          <w:szCs w:val="22"/>
        </w:rPr>
        <w:t>N</w:t>
      </w:r>
      <w:r w:rsidR="008876F3">
        <w:rPr>
          <w:rFonts w:ascii="Arial" w:hAnsi="Arial" w:cs="Arial"/>
          <w:sz w:val="22"/>
          <w:szCs w:val="22"/>
        </w:rPr>
        <w:t>il</w:t>
      </w:r>
    </w:p>
    <w:p w:rsidR="00A21104" w:rsidRPr="008876F3" w:rsidRDefault="00A21104" w:rsidP="008876F3">
      <w:pPr>
        <w:pBdr>
          <w:top w:val="single" w:sz="4" w:space="1" w:color="auto"/>
          <w:bottom w:val="single" w:sz="4" w:space="1" w:color="auto"/>
        </w:pBdr>
        <w:tabs>
          <w:tab w:val="left" w:pos="2880"/>
        </w:tabs>
        <w:spacing w:after="240"/>
        <w:rPr>
          <w:rFonts w:ascii="Arial" w:hAnsi="Arial" w:cs="Arial"/>
          <w:b/>
          <w:sz w:val="22"/>
          <w:szCs w:val="22"/>
        </w:rPr>
      </w:pPr>
      <w:r w:rsidRPr="008876F3">
        <w:rPr>
          <w:rFonts w:ascii="Arial" w:hAnsi="Arial" w:cs="Arial"/>
          <w:b/>
          <w:sz w:val="22"/>
          <w:szCs w:val="22"/>
        </w:rPr>
        <w:t>Staff Responsibility</w:t>
      </w:r>
      <w:r w:rsidR="008876F3">
        <w:rPr>
          <w:rFonts w:ascii="Arial" w:hAnsi="Arial" w:cs="Arial"/>
          <w:b/>
          <w:sz w:val="22"/>
          <w:szCs w:val="22"/>
        </w:rPr>
        <w:t>:</w:t>
      </w:r>
      <w:r w:rsidRPr="008876F3">
        <w:rPr>
          <w:rFonts w:ascii="Arial" w:hAnsi="Arial" w:cs="Arial"/>
          <w:b/>
          <w:sz w:val="22"/>
          <w:szCs w:val="22"/>
        </w:rPr>
        <w:tab/>
      </w:r>
      <w:r w:rsidRPr="008876F3">
        <w:rPr>
          <w:rFonts w:ascii="Arial" w:hAnsi="Arial" w:cs="Arial"/>
          <w:sz w:val="22"/>
          <w:szCs w:val="22"/>
        </w:rPr>
        <w:t>N</w:t>
      </w:r>
      <w:r w:rsidR="008876F3">
        <w:rPr>
          <w:rFonts w:ascii="Arial" w:hAnsi="Arial" w:cs="Arial"/>
          <w:sz w:val="22"/>
          <w:szCs w:val="22"/>
        </w:rPr>
        <w:t>il</w:t>
      </w:r>
    </w:p>
    <w:p w:rsidR="008876F3" w:rsidRPr="008876F3" w:rsidRDefault="008876F3" w:rsidP="00A21104">
      <w:pPr>
        <w:jc w:val="both"/>
        <w:rPr>
          <w:rFonts w:ascii="Arial" w:hAnsi="Arial" w:cs="Arial"/>
          <w:b/>
          <w:sz w:val="22"/>
          <w:szCs w:val="22"/>
          <w:lang w:val="en-NZ"/>
        </w:rPr>
      </w:pPr>
    </w:p>
    <w:p w:rsidR="00A21104" w:rsidRPr="008876F3" w:rsidRDefault="00A21104" w:rsidP="00A21104">
      <w:pPr>
        <w:jc w:val="both"/>
        <w:rPr>
          <w:rFonts w:ascii="Arial" w:hAnsi="Arial" w:cs="Arial"/>
          <w:b/>
          <w:sz w:val="22"/>
          <w:szCs w:val="22"/>
          <w:lang w:val="en-NZ"/>
        </w:rPr>
      </w:pPr>
      <w:r w:rsidRPr="008876F3">
        <w:rPr>
          <w:rFonts w:ascii="Arial" w:hAnsi="Arial" w:cs="Arial"/>
          <w:b/>
          <w:sz w:val="22"/>
          <w:szCs w:val="22"/>
          <w:lang w:val="en-NZ"/>
        </w:rPr>
        <w:t>Enabling Good Lives</w:t>
      </w:r>
    </w:p>
    <w:p w:rsidR="00A21104" w:rsidRPr="008876F3" w:rsidRDefault="00A21104" w:rsidP="00A21104">
      <w:pPr>
        <w:jc w:val="both"/>
        <w:rPr>
          <w:rFonts w:ascii="Arial" w:hAnsi="Arial" w:cs="Arial"/>
          <w:b/>
          <w:sz w:val="22"/>
          <w:szCs w:val="22"/>
          <w:lang w:val="en-NZ"/>
        </w:rPr>
      </w:pPr>
    </w:p>
    <w:p w:rsidR="00A21104" w:rsidRPr="008876F3" w:rsidRDefault="00A21104" w:rsidP="00A21104">
      <w:pPr>
        <w:jc w:val="both"/>
        <w:rPr>
          <w:rFonts w:ascii="Arial" w:hAnsi="Arial" w:cs="Arial"/>
          <w:sz w:val="22"/>
          <w:szCs w:val="22"/>
          <w:lang w:val="en-NZ"/>
        </w:rPr>
      </w:pPr>
      <w:r w:rsidRPr="008876F3">
        <w:rPr>
          <w:rFonts w:ascii="Arial" w:hAnsi="Arial" w:cs="Arial"/>
          <w:sz w:val="22"/>
          <w:szCs w:val="22"/>
          <w:lang w:val="en-NZ"/>
        </w:rPr>
        <w:t xml:space="preserve">‘Enabling Good Lives’ is the title of a 2011 report that the Minister of Disability Issues commissioned from a group representing the disability sector.  It recommended transforming the entire system of government-funded disability supports to give disabled people greater choice and control over their supports, so they can live the lives they want.  </w:t>
      </w:r>
    </w:p>
    <w:p w:rsidR="00A21104" w:rsidRPr="008876F3" w:rsidRDefault="00A21104" w:rsidP="00A21104">
      <w:pPr>
        <w:jc w:val="both"/>
        <w:rPr>
          <w:rFonts w:ascii="Arial" w:hAnsi="Arial" w:cs="Arial"/>
          <w:sz w:val="22"/>
          <w:szCs w:val="22"/>
          <w:lang w:val="en-NZ"/>
        </w:rPr>
      </w:pPr>
    </w:p>
    <w:p w:rsidR="00A21104" w:rsidRPr="008876F3" w:rsidRDefault="00A21104" w:rsidP="00A21104">
      <w:pPr>
        <w:jc w:val="both"/>
        <w:rPr>
          <w:rFonts w:ascii="Arial" w:hAnsi="Arial" w:cs="Arial"/>
          <w:sz w:val="22"/>
          <w:szCs w:val="22"/>
          <w:lang w:val="en-NZ"/>
        </w:rPr>
      </w:pPr>
      <w:r w:rsidRPr="008876F3">
        <w:rPr>
          <w:rFonts w:ascii="Arial" w:hAnsi="Arial" w:cs="Arial"/>
          <w:sz w:val="22"/>
          <w:szCs w:val="22"/>
          <w:lang w:val="en-NZ"/>
        </w:rPr>
        <w:t xml:space="preserve">The Government agreed to a three-year demonstration of the Enabling Good Lives approach in the Waikato, commencing in 2014. The demonstration was then extended by Cabinet for a further </w:t>
      </w:r>
      <w:r w:rsidR="00EB54FD" w:rsidRPr="008876F3">
        <w:rPr>
          <w:rFonts w:ascii="Arial" w:hAnsi="Arial" w:cs="Arial"/>
          <w:sz w:val="22"/>
          <w:szCs w:val="22"/>
          <w:lang w:val="en-NZ"/>
        </w:rPr>
        <w:t xml:space="preserve">three </w:t>
      </w:r>
      <w:r w:rsidRPr="008876F3">
        <w:rPr>
          <w:rFonts w:ascii="Arial" w:hAnsi="Arial" w:cs="Arial"/>
          <w:sz w:val="22"/>
          <w:szCs w:val="22"/>
          <w:lang w:val="en-NZ"/>
        </w:rPr>
        <w:t xml:space="preserve">years to 30 June </w:t>
      </w:r>
      <w:r w:rsidR="00EB54FD" w:rsidRPr="008876F3">
        <w:rPr>
          <w:rFonts w:ascii="Arial" w:hAnsi="Arial" w:cs="Arial"/>
          <w:sz w:val="22"/>
          <w:szCs w:val="22"/>
          <w:lang w:val="en-NZ"/>
        </w:rPr>
        <w:t>2020</w:t>
      </w:r>
      <w:r w:rsidRPr="008876F3">
        <w:rPr>
          <w:rFonts w:ascii="Arial" w:hAnsi="Arial" w:cs="Arial"/>
          <w:sz w:val="22"/>
          <w:szCs w:val="22"/>
          <w:lang w:val="en-NZ"/>
        </w:rPr>
        <w:t xml:space="preserve">, to run concurrently with the system transformation work </w:t>
      </w:r>
      <w:r w:rsidR="00EB54FD" w:rsidRPr="008876F3">
        <w:rPr>
          <w:rFonts w:ascii="Arial" w:hAnsi="Arial" w:cs="Arial"/>
          <w:sz w:val="22"/>
          <w:szCs w:val="22"/>
          <w:lang w:val="en-NZ"/>
        </w:rPr>
        <w:t>which commenced October 2018</w:t>
      </w:r>
      <w:r w:rsidRPr="008876F3">
        <w:rPr>
          <w:rFonts w:ascii="Arial" w:hAnsi="Arial" w:cs="Arial"/>
          <w:sz w:val="22"/>
          <w:szCs w:val="22"/>
          <w:lang w:val="en-NZ"/>
        </w:rPr>
        <w:t xml:space="preserve"> </w:t>
      </w:r>
      <w:r w:rsidR="00EB54FD" w:rsidRPr="008876F3">
        <w:rPr>
          <w:rFonts w:ascii="Arial" w:hAnsi="Arial" w:cs="Arial"/>
          <w:sz w:val="22"/>
          <w:szCs w:val="22"/>
          <w:lang w:val="en-NZ"/>
        </w:rPr>
        <w:t xml:space="preserve">in </w:t>
      </w:r>
      <w:r w:rsidRPr="008876F3">
        <w:rPr>
          <w:rFonts w:ascii="Arial" w:hAnsi="Arial" w:cs="Arial"/>
          <w:sz w:val="22"/>
          <w:szCs w:val="22"/>
          <w:lang w:val="en-NZ"/>
        </w:rPr>
        <w:t>the Mid Central region.  The demonstration includes the disability supports provided by three Government departments (the Ministries of Health, Education and Social Development). Disabled people, their families and the disability sector have been, and continue to be, closely involved in the co-design and governance of the Waikato demonstration.</w:t>
      </w:r>
    </w:p>
    <w:p w:rsidR="00A21104" w:rsidRPr="008876F3" w:rsidRDefault="00A21104" w:rsidP="00A21104">
      <w:pPr>
        <w:jc w:val="both"/>
        <w:rPr>
          <w:rFonts w:ascii="Arial" w:hAnsi="Arial" w:cs="Arial"/>
          <w:sz w:val="22"/>
          <w:szCs w:val="22"/>
          <w:lang w:val="en-NZ"/>
        </w:rPr>
      </w:pPr>
    </w:p>
    <w:p w:rsidR="00A21104" w:rsidRPr="008876F3" w:rsidRDefault="00A21104" w:rsidP="00A21104">
      <w:pPr>
        <w:jc w:val="both"/>
        <w:rPr>
          <w:rFonts w:ascii="Arial" w:hAnsi="Arial" w:cs="Arial"/>
          <w:sz w:val="22"/>
          <w:szCs w:val="22"/>
          <w:lang w:val="en-NZ"/>
        </w:rPr>
      </w:pPr>
      <w:r w:rsidRPr="008876F3">
        <w:rPr>
          <w:rFonts w:ascii="Arial" w:hAnsi="Arial" w:cs="Arial"/>
          <w:sz w:val="22"/>
          <w:szCs w:val="22"/>
          <w:lang w:val="en-NZ"/>
        </w:rPr>
        <w:t xml:space="preserve">The Waikato demonstration focuses on three action areas. </w:t>
      </w:r>
      <w:r w:rsidR="00EB54FD" w:rsidRPr="008876F3">
        <w:rPr>
          <w:rFonts w:ascii="Arial" w:hAnsi="Arial" w:cs="Arial"/>
          <w:sz w:val="22"/>
          <w:szCs w:val="22"/>
          <w:lang w:val="en-NZ"/>
        </w:rPr>
        <w:t>3</w:t>
      </w:r>
      <w:r w:rsidR="00C00A12" w:rsidRPr="008876F3">
        <w:rPr>
          <w:rFonts w:ascii="Arial" w:hAnsi="Arial" w:cs="Arial"/>
          <w:sz w:val="22"/>
          <w:szCs w:val="22"/>
          <w:lang w:val="en-NZ"/>
        </w:rPr>
        <w:t>6</w:t>
      </w:r>
      <w:r w:rsidR="00EB54FD" w:rsidRPr="008876F3">
        <w:rPr>
          <w:rFonts w:ascii="Arial" w:hAnsi="Arial" w:cs="Arial"/>
          <w:sz w:val="22"/>
          <w:szCs w:val="22"/>
          <w:lang w:val="en-NZ"/>
        </w:rPr>
        <w:t xml:space="preserve">0 </w:t>
      </w:r>
      <w:r w:rsidRPr="008876F3">
        <w:rPr>
          <w:rFonts w:ascii="Arial" w:hAnsi="Arial" w:cs="Arial"/>
          <w:sz w:val="22"/>
          <w:szCs w:val="22"/>
          <w:lang w:val="en-NZ"/>
        </w:rPr>
        <w:t xml:space="preserve">disabled people, families and whanau were participating to be in the demonstration </w:t>
      </w:r>
      <w:r w:rsidR="00EB54FD" w:rsidRPr="008876F3">
        <w:rPr>
          <w:rFonts w:ascii="Arial" w:hAnsi="Arial" w:cs="Arial"/>
          <w:sz w:val="22"/>
          <w:szCs w:val="22"/>
          <w:lang w:val="en-NZ"/>
        </w:rPr>
        <w:t>by March 2019</w:t>
      </w:r>
      <w:r w:rsidRPr="008876F3">
        <w:rPr>
          <w:rFonts w:ascii="Arial" w:hAnsi="Arial" w:cs="Arial"/>
          <w:sz w:val="22"/>
          <w:szCs w:val="22"/>
          <w:lang w:val="en-NZ"/>
        </w:rPr>
        <w:t xml:space="preserve">, with a further </w:t>
      </w:r>
      <w:r w:rsidR="00C00A12" w:rsidRPr="008876F3">
        <w:rPr>
          <w:rFonts w:ascii="Arial" w:hAnsi="Arial" w:cs="Arial"/>
          <w:sz w:val="22"/>
          <w:szCs w:val="22"/>
          <w:lang w:val="en-NZ"/>
        </w:rPr>
        <w:t xml:space="preserve">60 </w:t>
      </w:r>
      <w:r w:rsidRPr="008876F3">
        <w:rPr>
          <w:rFonts w:ascii="Arial" w:hAnsi="Arial" w:cs="Arial"/>
          <w:sz w:val="22"/>
          <w:szCs w:val="22"/>
          <w:lang w:val="en-NZ"/>
        </w:rPr>
        <w:t xml:space="preserve">people able to join in </w:t>
      </w:r>
      <w:r w:rsidR="00EB54FD" w:rsidRPr="008876F3">
        <w:rPr>
          <w:rFonts w:ascii="Arial" w:hAnsi="Arial" w:cs="Arial"/>
          <w:sz w:val="22"/>
          <w:szCs w:val="22"/>
          <w:lang w:val="en-NZ"/>
        </w:rPr>
        <w:t xml:space="preserve">2019 </w:t>
      </w:r>
      <w:r w:rsidRPr="008876F3">
        <w:rPr>
          <w:rFonts w:ascii="Arial" w:hAnsi="Arial" w:cs="Arial"/>
          <w:sz w:val="22"/>
          <w:szCs w:val="22"/>
          <w:lang w:val="en-NZ"/>
        </w:rPr>
        <w:t xml:space="preserve">and </w:t>
      </w:r>
      <w:r w:rsidR="00EB54FD" w:rsidRPr="008876F3">
        <w:rPr>
          <w:rFonts w:ascii="Arial" w:hAnsi="Arial" w:cs="Arial"/>
          <w:sz w:val="22"/>
          <w:szCs w:val="22"/>
          <w:lang w:val="en-NZ"/>
        </w:rPr>
        <w:t>20</w:t>
      </w:r>
      <w:r w:rsidRPr="008876F3">
        <w:rPr>
          <w:rFonts w:ascii="Arial" w:hAnsi="Arial" w:cs="Arial"/>
          <w:sz w:val="22"/>
          <w:szCs w:val="22"/>
          <w:lang w:val="en-NZ"/>
        </w:rPr>
        <w:t xml:space="preserve">. </w:t>
      </w:r>
    </w:p>
    <w:p w:rsidR="00A21104" w:rsidRPr="008876F3" w:rsidRDefault="00A21104" w:rsidP="00A21104">
      <w:pPr>
        <w:jc w:val="both"/>
        <w:rPr>
          <w:rFonts w:ascii="Arial" w:hAnsi="Arial" w:cs="Arial"/>
          <w:sz w:val="22"/>
          <w:szCs w:val="22"/>
          <w:lang w:val="en-NZ"/>
        </w:rPr>
      </w:pPr>
    </w:p>
    <w:p w:rsidR="00A21104" w:rsidRPr="008876F3" w:rsidRDefault="00A21104" w:rsidP="00A21104">
      <w:pPr>
        <w:jc w:val="both"/>
        <w:rPr>
          <w:rFonts w:ascii="Arial" w:hAnsi="Arial" w:cs="Arial"/>
          <w:sz w:val="22"/>
          <w:szCs w:val="22"/>
          <w:lang w:val="en-NZ"/>
        </w:rPr>
      </w:pPr>
      <w:r w:rsidRPr="008876F3">
        <w:rPr>
          <w:rFonts w:ascii="Arial" w:hAnsi="Arial" w:cs="Arial"/>
          <w:sz w:val="22"/>
          <w:szCs w:val="22"/>
          <w:lang w:val="en-NZ"/>
        </w:rPr>
        <w:t>The demonstration has been evaluated to gather a body of evidence and experience about what it takes to transform the system to achieve results for disabled people and their families</w:t>
      </w:r>
      <w:r w:rsidR="00790B29" w:rsidRPr="008876F3">
        <w:rPr>
          <w:rFonts w:ascii="Arial" w:hAnsi="Arial" w:cs="Arial"/>
          <w:sz w:val="22"/>
          <w:szCs w:val="22"/>
          <w:lang w:val="en-NZ"/>
        </w:rPr>
        <w:t xml:space="preserve"> and </w:t>
      </w:r>
      <w:proofErr w:type="spellStart"/>
      <w:r w:rsidR="00790B29" w:rsidRPr="008876F3">
        <w:rPr>
          <w:rFonts w:ascii="Arial" w:hAnsi="Arial" w:cs="Arial"/>
          <w:sz w:val="22"/>
          <w:szCs w:val="22"/>
          <w:lang w:val="en-NZ"/>
        </w:rPr>
        <w:t>whānau</w:t>
      </w:r>
      <w:proofErr w:type="spellEnd"/>
      <w:r w:rsidRPr="008876F3">
        <w:rPr>
          <w:rFonts w:ascii="Arial" w:hAnsi="Arial" w:cs="Arial"/>
          <w:sz w:val="22"/>
          <w:szCs w:val="22"/>
          <w:lang w:val="en-NZ"/>
        </w:rPr>
        <w:t xml:space="preserve">.   </w:t>
      </w:r>
    </w:p>
    <w:p w:rsidR="00A21104" w:rsidRPr="008876F3" w:rsidRDefault="00A21104" w:rsidP="00A21104">
      <w:pPr>
        <w:jc w:val="both"/>
        <w:rPr>
          <w:rFonts w:ascii="Arial" w:hAnsi="Arial" w:cs="Arial"/>
          <w:b/>
          <w:bCs/>
          <w:sz w:val="22"/>
          <w:szCs w:val="22"/>
          <w:lang w:val="en-NZ"/>
        </w:rPr>
      </w:pPr>
    </w:p>
    <w:p w:rsidR="00A21104" w:rsidRPr="008876F3" w:rsidRDefault="00A21104" w:rsidP="00A21104">
      <w:pPr>
        <w:jc w:val="both"/>
        <w:rPr>
          <w:rFonts w:ascii="Arial" w:hAnsi="Arial" w:cs="Arial"/>
          <w:b/>
          <w:bCs/>
          <w:sz w:val="22"/>
          <w:szCs w:val="22"/>
        </w:rPr>
      </w:pPr>
    </w:p>
    <w:p w:rsidR="008876F3" w:rsidRPr="008876F3" w:rsidRDefault="008876F3" w:rsidP="00A21104">
      <w:pPr>
        <w:jc w:val="both"/>
        <w:rPr>
          <w:rFonts w:ascii="Arial" w:hAnsi="Arial" w:cs="Arial"/>
          <w:b/>
          <w:bCs/>
          <w:sz w:val="22"/>
          <w:szCs w:val="22"/>
        </w:rPr>
      </w:pPr>
    </w:p>
    <w:p w:rsidR="008876F3" w:rsidRPr="008876F3" w:rsidRDefault="008876F3" w:rsidP="00A21104">
      <w:pPr>
        <w:jc w:val="both"/>
        <w:rPr>
          <w:rFonts w:ascii="Arial" w:hAnsi="Arial" w:cs="Arial"/>
          <w:b/>
          <w:bCs/>
          <w:sz w:val="22"/>
          <w:szCs w:val="22"/>
        </w:rPr>
      </w:pPr>
    </w:p>
    <w:p w:rsidR="008876F3" w:rsidRPr="008876F3" w:rsidRDefault="008876F3" w:rsidP="00A21104">
      <w:pPr>
        <w:jc w:val="both"/>
        <w:rPr>
          <w:rFonts w:ascii="Arial" w:hAnsi="Arial" w:cs="Arial"/>
          <w:b/>
          <w:bCs/>
          <w:sz w:val="22"/>
          <w:szCs w:val="22"/>
        </w:rPr>
      </w:pPr>
    </w:p>
    <w:p w:rsidR="008876F3" w:rsidRPr="008876F3" w:rsidRDefault="008876F3" w:rsidP="00A21104">
      <w:pPr>
        <w:jc w:val="both"/>
        <w:rPr>
          <w:rFonts w:ascii="Arial" w:hAnsi="Arial" w:cs="Arial"/>
          <w:b/>
          <w:bCs/>
          <w:sz w:val="22"/>
          <w:szCs w:val="22"/>
        </w:rPr>
      </w:pPr>
    </w:p>
    <w:p w:rsidR="008876F3" w:rsidRPr="008876F3" w:rsidRDefault="008876F3" w:rsidP="00A21104">
      <w:pPr>
        <w:jc w:val="both"/>
        <w:rPr>
          <w:rFonts w:ascii="Arial" w:hAnsi="Arial" w:cs="Arial"/>
          <w:b/>
          <w:bCs/>
          <w:sz w:val="22"/>
          <w:szCs w:val="22"/>
        </w:rPr>
      </w:pPr>
    </w:p>
    <w:p w:rsidR="008876F3" w:rsidRPr="008876F3" w:rsidRDefault="008876F3" w:rsidP="008876F3">
      <w:pPr>
        <w:rPr>
          <w:rFonts w:ascii="Arial" w:hAnsi="Arial" w:cs="Arial"/>
          <w:b/>
          <w:bCs/>
          <w:sz w:val="22"/>
          <w:szCs w:val="22"/>
        </w:rPr>
      </w:pPr>
      <w:r w:rsidRPr="008876F3">
        <w:rPr>
          <w:rFonts w:ascii="Arial" w:hAnsi="Arial" w:cs="Arial"/>
          <w:b/>
          <w:bCs/>
          <w:sz w:val="22"/>
          <w:szCs w:val="22"/>
        </w:rPr>
        <w:t>Position Description Approved By:</w:t>
      </w:r>
    </w:p>
    <w:tbl>
      <w:tblPr>
        <w:tblW w:w="0" w:type="auto"/>
        <w:tblLook w:val="0000" w:firstRow="0" w:lastRow="0" w:firstColumn="0" w:lastColumn="0" w:noHBand="0" w:noVBand="0"/>
      </w:tblPr>
      <w:tblGrid>
        <w:gridCol w:w="8748"/>
      </w:tblGrid>
      <w:tr w:rsidR="008876F3" w:rsidRPr="008876F3" w:rsidTr="00283EB8">
        <w:tc>
          <w:tcPr>
            <w:tcW w:w="8748" w:type="dxa"/>
            <w:shd w:val="clear" w:color="auto" w:fill="auto"/>
          </w:tcPr>
          <w:p w:rsidR="008876F3" w:rsidRPr="008876F3" w:rsidRDefault="008876F3" w:rsidP="00283EB8">
            <w:pPr>
              <w:rPr>
                <w:rFonts w:ascii="Arial" w:hAnsi="Arial" w:cs="Arial"/>
              </w:rPr>
            </w:pPr>
          </w:p>
          <w:p w:rsidR="008876F3" w:rsidRPr="008876F3" w:rsidRDefault="008876F3" w:rsidP="00283EB8">
            <w:pPr>
              <w:rPr>
                <w:rFonts w:ascii="Arial" w:hAnsi="Arial" w:cs="Arial"/>
              </w:rPr>
            </w:pPr>
            <w:r w:rsidRPr="008876F3">
              <w:rPr>
                <w:rFonts w:ascii="Arial" w:hAnsi="Arial" w:cs="Arial"/>
              </w:rPr>
              <w:t xml:space="preserve">_____________________________________________                   </w:t>
            </w:r>
            <w:r w:rsidRPr="008876F3">
              <w:rPr>
                <w:rFonts w:ascii="Arial" w:hAnsi="Arial" w:cs="Arial"/>
              </w:rPr>
              <w:br/>
              <w:t xml:space="preserve">Deputy Chief Executive, </w:t>
            </w:r>
            <w:r>
              <w:rPr>
                <w:rFonts w:ascii="Arial" w:hAnsi="Arial" w:cs="Arial"/>
              </w:rPr>
              <w:t>Policy</w:t>
            </w:r>
          </w:p>
          <w:p w:rsidR="008876F3" w:rsidRPr="008876F3" w:rsidRDefault="008876F3" w:rsidP="00283EB8">
            <w:pPr>
              <w:rPr>
                <w:rFonts w:ascii="Arial" w:hAnsi="Arial" w:cs="Arial"/>
              </w:rPr>
            </w:pPr>
          </w:p>
          <w:p w:rsidR="008876F3" w:rsidRPr="008876F3" w:rsidRDefault="008876F3" w:rsidP="00283EB8">
            <w:pPr>
              <w:rPr>
                <w:rFonts w:ascii="Arial" w:hAnsi="Arial" w:cs="Arial"/>
              </w:rPr>
            </w:pPr>
            <w:r w:rsidRPr="008876F3">
              <w:rPr>
                <w:rFonts w:ascii="Arial" w:hAnsi="Arial" w:cs="Arial"/>
              </w:rPr>
              <w:t>Date: ……/……/……</w:t>
            </w:r>
          </w:p>
        </w:tc>
      </w:tr>
    </w:tbl>
    <w:p w:rsidR="00A21104" w:rsidRPr="008876F3" w:rsidRDefault="00A21104" w:rsidP="00A21104">
      <w:pPr>
        <w:jc w:val="both"/>
        <w:rPr>
          <w:rFonts w:ascii="Arial" w:hAnsi="Arial" w:cs="Arial"/>
          <w:bCs/>
          <w:sz w:val="22"/>
          <w:szCs w:val="22"/>
        </w:rPr>
      </w:pPr>
      <w:r w:rsidRPr="008876F3">
        <w:rPr>
          <w:rFonts w:ascii="Arial" w:hAnsi="Arial" w:cs="Arial"/>
          <w:b/>
          <w:bCs/>
          <w:sz w:val="22"/>
          <w:szCs w:val="22"/>
        </w:rPr>
        <w:br w:type="page"/>
      </w:r>
      <w:r w:rsidRPr="008876F3">
        <w:rPr>
          <w:rFonts w:ascii="Arial" w:hAnsi="Arial" w:cs="Arial"/>
          <w:b/>
          <w:bCs/>
          <w:sz w:val="22"/>
          <w:szCs w:val="22"/>
        </w:rPr>
        <w:lastRenderedPageBreak/>
        <w:t>Purpose of the Position:</w:t>
      </w:r>
      <w:r w:rsidRPr="008876F3">
        <w:rPr>
          <w:rFonts w:ascii="Arial" w:hAnsi="Arial" w:cs="Arial"/>
          <w:bCs/>
          <w:sz w:val="22"/>
          <w:szCs w:val="22"/>
        </w:rPr>
        <w:t xml:space="preserve">   </w:t>
      </w:r>
    </w:p>
    <w:p w:rsidR="00A21104" w:rsidRPr="008876F3" w:rsidRDefault="00A21104" w:rsidP="00A21104">
      <w:pPr>
        <w:jc w:val="both"/>
        <w:rPr>
          <w:rFonts w:ascii="Arial" w:hAnsi="Arial" w:cs="Arial"/>
          <w:bCs/>
          <w:sz w:val="22"/>
          <w:szCs w:val="22"/>
        </w:rPr>
      </w:pPr>
    </w:p>
    <w:p w:rsidR="0051440E" w:rsidRPr="008876F3" w:rsidRDefault="00A21104" w:rsidP="00A21104">
      <w:pPr>
        <w:jc w:val="both"/>
        <w:rPr>
          <w:rFonts w:ascii="Arial" w:hAnsi="Arial" w:cs="Arial"/>
          <w:sz w:val="22"/>
          <w:szCs w:val="22"/>
          <w:lang w:val="en-NZ"/>
        </w:rPr>
      </w:pPr>
      <w:r w:rsidRPr="008876F3">
        <w:rPr>
          <w:rFonts w:ascii="Arial" w:hAnsi="Arial" w:cs="Arial"/>
          <w:bCs/>
          <w:sz w:val="22"/>
          <w:szCs w:val="22"/>
        </w:rPr>
        <w:t xml:space="preserve">The primary purpose of this position is to </w:t>
      </w:r>
      <w:r w:rsidR="0051440E" w:rsidRPr="008876F3">
        <w:rPr>
          <w:rFonts w:ascii="Arial" w:hAnsi="Arial" w:cs="Arial"/>
          <w:bCs/>
          <w:sz w:val="22"/>
          <w:szCs w:val="22"/>
        </w:rPr>
        <w:t xml:space="preserve">provide a high level </w:t>
      </w:r>
      <w:r w:rsidR="00790B29" w:rsidRPr="008876F3">
        <w:rPr>
          <w:rFonts w:ascii="Arial" w:hAnsi="Arial" w:cs="Arial"/>
          <w:bCs/>
          <w:sz w:val="22"/>
          <w:szCs w:val="22"/>
        </w:rPr>
        <w:t xml:space="preserve">of </w:t>
      </w:r>
      <w:r w:rsidR="0051440E" w:rsidRPr="008876F3">
        <w:rPr>
          <w:rFonts w:ascii="Arial" w:hAnsi="Arial" w:cs="Arial"/>
          <w:bCs/>
          <w:sz w:val="22"/>
          <w:szCs w:val="22"/>
        </w:rPr>
        <w:t xml:space="preserve">financial support to the Enabling Good Lives team. </w:t>
      </w:r>
      <w:r w:rsidR="0051440E" w:rsidRPr="008876F3">
        <w:rPr>
          <w:rFonts w:ascii="Arial" w:hAnsi="Arial" w:cs="Arial"/>
          <w:sz w:val="22"/>
          <w:szCs w:val="22"/>
          <w:lang w:val="en-NZ"/>
        </w:rPr>
        <w:t xml:space="preserve">This will </w:t>
      </w:r>
      <w:r w:rsidR="00790B29" w:rsidRPr="008876F3">
        <w:rPr>
          <w:rFonts w:ascii="Arial" w:hAnsi="Arial" w:cs="Arial"/>
          <w:sz w:val="22"/>
          <w:szCs w:val="22"/>
          <w:lang w:val="en-NZ"/>
        </w:rPr>
        <w:t xml:space="preserve">include </w:t>
      </w:r>
      <w:r w:rsidR="00EB54FD" w:rsidRPr="008876F3">
        <w:rPr>
          <w:rFonts w:ascii="Arial" w:hAnsi="Arial" w:cs="Arial"/>
          <w:sz w:val="22"/>
          <w:szCs w:val="22"/>
          <w:lang w:val="en-NZ"/>
        </w:rPr>
        <w:t xml:space="preserve">management and </w:t>
      </w:r>
      <w:r w:rsidR="0051440E" w:rsidRPr="008876F3">
        <w:rPr>
          <w:rFonts w:ascii="Arial" w:hAnsi="Arial" w:cs="Arial"/>
          <w:sz w:val="22"/>
          <w:szCs w:val="22"/>
          <w:lang w:val="en-NZ"/>
        </w:rPr>
        <w:t xml:space="preserve">development of the </w:t>
      </w:r>
      <w:r w:rsidR="00EB54FD" w:rsidRPr="008876F3">
        <w:rPr>
          <w:rFonts w:ascii="Arial" w:hAnsi="Arial" w:cs="Arial"/>
          <w:sz w:val="22"/>
          <w:szCs w:val="22"/>
          <w:lang w:val="en-NZ"/>
        </w:rPr>
        <w:t>financial data</w:t>
      </w:r>
      <w:r w:rsidR="00790B29" w:rsidRPr="008876F3">
        <w:rPr>
          <w:rFonts w:ascii="Arial" w:hAnsi="Arial" w:cs="Arial"/>
          <w:sz w:val="22"/>
          <w:szCs w:val="22"/>
          <w:lang w:val="en-NZ"/>
        </w:rPr>
        <w:t>,</w:t>
      </w:r>
      <w:r w:rsidR="0051440E" w:rsidRPr="008876F3">
        <w:rPr>
          <w:rFonts w:ascii="Arial" w:hAnsi="Arial" w:cs="Arial"/>
          <w:sz w:val="22"/>
          <w:szCs w:val="22"/>
          <w:lang w:val="en-NZ"/>
        </w:rPr>
        <w:t xml:space="preserve"> maintaining consistency</w:t>
      </w:r>
      <w:r w:rsidR="00EB54FD" w:rsidRPr="008876F3">
        <w:rPr>
          <w:rFonts w:ascii="Arial" w:hAnsi="Arial" w:cs="Arial"/>
          <w:sz w:val="22"/>
          <w:szCs w:val="22"/>
          <w:lang w:val="en-NZ"/>
        </w:rPr>
        <w:t>, accuracy, timeliness</w:t>
      </w:r>
      <w:r w:rsidR="0051440E" w:rsidRPr="008876F3">
        <w:rPr>
          <w:rFonts w:ascii="Arial" w:hAnsi="Arial" w:cs="Arial"/>
          <w:sz w:val="22"/>
          <w:szCs w:val="22"/>
          <w:lang w:val="en-NZ"/>
        </w:rPr>
        <w:t xml:space="preserve"> and ensuring data security.</w:t>
      </w:r>
    </w:p>
    <w:p w:rsidR="0051440E" w:rsidRPr="008876F3" w:rsidRDefault="0051440E" w:rsidP="00A21104">
      <w:pPr>
        <w:jc w:val="both"/>
        <w:rPr>
          <w:rFonts w:ascii="Arial" w:hAnsi="Arial" w:cs="Arial"/>
          <w:bCs/>
          <w:sz w:val="22"/>
          <w:szCs w:val="22"/>
        </w:rPr>
      </w:pPr>
    </w:p>
    <w:p w:rsidR="00A21104" w:rsidRPr="008876F3" w:rsidRDefault="00A21104" w:rsidP="00A21104">
      <w:pPr>
        <w:spacing w:before="240" w:after="240"/>
        <w:rPr>
          <w:rFonts w:ascii="Arial" w:hAnsi="Arial" w:cs="Arial"/>
          <w:b/>
          <w:bCs/>
          <w:sz w:val="22"/>
          <w:szCs w:val="22"/>
        </w:rPr>
      </w:pPr>
      <w:r w:rsidRPr="008876F3">
        <w:rPr>
          <w:rFonts w:ascii="Arial" w:hAnsi="Arial" w:cs="Arial"/>
          <w:b/>
          <w:bCs/>
          <w:sz w:val="22"/>
          <w:szCs w:val="22"/>
        </w:rPr>
        <w:t>Working Relationships</w:t>
      </w:r>
    </w:p>
    <w:p w:rsidR="00095937" w:rsidRDefault="00095937" w:rsidP="00095937">
      <w:pPr>
        <w:rPr>
          <w:rFonts w:ascii="Arial" w:hAnsi="Arial" w:cs="Arial"/>
          <w:b/>
          <w:sz w:val="22"/>
        </w:rPr>
      </w:pPr>
      <w:r w:rsidRPr="008876F3">
        <w:rPr>
          <w:rFonts w:ascii="Arial" w:hAnsi="Arial" w:cs="Arial"/>
          <w:b/>
          <w:sz w:val="22"/>
        </w:rPr>
        <w:t>Internal:</w:t>
      </w:r>
    </w:p>
    <w:p w:rsidR="008876F3" w:rsidRPr="008876F3" w:rsidRDefault="008876F3" w:rsidP="00095937">
      <w:pPr>
        <w:rPr>
          <w:rFonts w:ascii="Arial" w:hAnsi="Arial" w:cs="Arial"/>
          <w:b/>
          <w:sz w:val="22"/>
        </w:rPr>
      </w:pPr>
    </w:p>
    <w:p w:rsidR="00A21104" w:rsidRPr="008876F3" w:rsidRDefault="00C71901" w:rsidP="00A21104">
      <w:pPr>
        <w:numPr>
          <w:ilvl w:val="0"/>
          <w:numId w:val="38"/>
        </w:numPr>
        <w:tabs>
          <w:tab w:val="clear" w:pos="360"/>
          <w:tab w:val="num" w:pos="720"/>
        </w:tabs>
        <w:ind w:left="720"/>
        <w:rPr>
          <w:rFonts w:ascii="Arial" w:hAnsi="Arial" w:cs="Arial"/>
          <w:sz w:val="22"/>
          <w:szCs w:val="22"/>
        </w:rPr>
      </w:pPr>
      <w:r w:rsidRPr="008876F3">
        <w:rPr>
          <w:rFonts w:ascii="Arial" w:hAnsi="Arial" w:cs="Arial"/>
          <w:sz w:val="22"/>
          <w:szCs w:val="22"/>
        </w:rPr>
        <w:t>Business Manager, Enabling Good Lives Waikato.</w:t>
      </w:r>
    </w:p>
    <w:p w:rsidR="00A21104" w:rsidRPr="008876F3" w:rsidRDefault="00A21104" w:rsidP="00A21104">
      <w:pPr>
        <w:numPr>
          <w:ilvl w:val="0"/>
          <w:numId w:val="38"/>
        </w:numPr>
        <w:tabs>
          <w:tab w:val="clear" w:pos="360"/>
          <w:tab w:val="num" w:pos="720"/>
        </w:tabs>
        <w:ind w:left="720"/>
        <w:rPr>
          <w:rFonts w:ascii="Arial" w:hAnsi="Arial" w:cs="Arial"/>
          <w:sz w:val="22"/>
          <w:szCs w:val="22"/>
        </w:rPr>
      </w:pPr>
      <w:r w:rsidRPr="008876F3">
        <w:rPr>
          <w:rFonts w:ascii="Arial" w:hAnsi="Arial" w:cs="Arial"/>
          <w:sz w:val="22"/>
          <w:szCs w:val="22"/>
        </w:rPr>
        <w:t>Director, Enabling Good Lives Waikato.</w:t>
      </w:r>
    </w:p>
    <w:p w:rsidR="00A21104" w:rsidRPr="008876F3" w:rsidRDefault="00A21104" w:rsidP="00A21104">
      <w:pPr>
        <w:numPr>
          <w:ilvl w:val="0"/>
          <w:numId w:val="38"/>
        </w:numPr>
        <w:tabs>
          <w:tab w:val="clear" w:pos="360"/>
          <w:tab w:val="num" w:pos="720"/>
        </w:tabs>
        <w:ind w:left="720"/>
        <w:rPr>
          <w:rFonts w:ascii="Arial" w:hAnsi="Arial" w:cs="Arial"/>
          <w:sz w:val="22"/>
          <w:szCs w:val="22"/>
        </w:rPr>
      </w:pPr>
      <w:r w:rsidRPr="008876F3">
        <w:rPr>
          <w:rFonts w:ascii="Arial" w:hAnsi="Arial" w:cs="Arial"/>
          <w:sz w:val="22"/>
          <w:szCs w:val="22"/>
        </w:rPr>
        <w:t>Staff within the Enabling Good Lives Waikato team.</w:t>
      </w:r>
    </w:p>
    <w:p w:rsidR="00A21104" w:rsidRPr="008876F3" w:rsidRDefault="00A21104" w:rsidP="00A21104">
      <w:pPr>
        <w:numPr>
          <w:ilvl w:val="0"/>
          <w:numId w:val="38"/>
        </w:numPr>
        <w:tabs>
          <w:tab w:val="clear" w:pos="360"/>
          <w:tab w:val="num" w:pos="720"/>
        </w:tabs>
        <w:ind w:left="720"/>
        <w:rPr>
          <w:rFonts w:ascii="Arial" w:hAnsi="Arial" w:cs="Arial"/>
          <w:sz w:val="22"/>
          <w:szCs w:val="22"/>
        </w:rPr>
      </w:pPr>
      <w:r w:rsidRPr="008876F3">
        <w:rPr>
          <w:rFonts w:ascii="Arial" w:hAnsi="Arial" w:cs="Arial"/>
          <w:sz w:val="22"/>
          <w:szCs w:val="22"/>
        </w:rPr>
        <w:t>Colleagues in the Ministry of Social Development and participating government agencies in the Waikato.</w:t>
      </w:r>
    </w:p>
    <w:p w:rsidR="00095937" w:rsidRPr="008876F3" w:rsidRDefault="00A21104" w:rsidP="00095937">
      <w:pPr>
        <w:numPr>
          <w:ilvl w:val="0"/>
          <w:numId w:val="38"/>
        </w:numPr>
        <w:tabs>
          <w:tab w:val="clear" w:pos="360"/>
          <w:tab w:val="num" w:pos="720"/>
        </w:tabs>
        <w:ind w:left="720"/>
        <w:rPr>
          <w:rFonts w:ascii="Arial" w:hAnsi="Arial" w:cs="Arial"/>
          <w:sz w:val="22"/>
          <w:szCs w:val="22"/>
        </w:rPr>
      </w:pPr>
      <w:r w:rsidRPr="008876F3">
        <w:rPr>
          <w:rFonts w:ascii="Arial" w:hAnsi="Arial" w:cs="Arial"/>
          <w:sz w:val="22"/>
          <w:szCs w:val="22"/>
        </w:rPr>
        <w:t>Wider disability networks and community in the Waikato.</w:t>
      </w:r>
    </w:p>
    <w:p w:rsidR="00095937" w:rsidRPr="008876F3" w:rsidRDefault="00095937" w:rsidP="00095937">
      <w:pPr>
        <w:rPr>
          <w:rFonts w:ascii="Arial" w:hAnsi="Arial" w:cs="Arial"/>
          <w:sz w:val="22"/>
          <w:szCs w:val="22"/>
        </w:rPr>
      </w:pPr>
    </w:p>
    <w:p w:rsidR="00095937" w:rsidRDefault="00095937" w:rsidP="00095937">
      <w:pPr>
        <w:rPr>
          <w:rFonts w:ascii="Arial" w:hAnsi="Arial" w:cs="Arial"/>
          <w:b/>
          <w:sz w:val="22"/>
          <w:szCs w:val="22"/>
        </w:rPr>
      </w:pPr>
      <w:r w:rsidRPr="008876F3">
        <w:rPr>
          <w:rFonts w:ascii="Arial" w:hAnsi="Arial" w:cs="Arial"/>
          <w:b/>
          <w:sz w:val="22"/>
          <w:szCs w:val="22"/>
        </w:rPr>
        <w:t>External:</w:t>
      </w:r>
    </w:p>
    <w:p w:rsidR="008876F3" w:rsidRPr="008876F3" w:rsidRDefault="008876F3" w:rsidP="00095937">
      <w:pPr>
        <w:rPr>
          <w:rFonts w:ascii="Arial" w:hAnsi="Arial" w:cs="Arial"/>
          <w:b/>
          <w:sz w:val="22"/>
          <w:szCs w:val="22"/>
        </w:rPr>
      </w:pPr>
    </w:p>
    <w:p w:rsidR="00095937" w:rsidRPr="008876F3" w:rsidRDefault="00095937" w:rsidP="00F90AB6">
      <w:pPr>
        <w:numPr>
          <w:ilvl w:val="0"/>
          <w:numId w:val="42"/>
        </w:numPr>
        <w:rPr>
          <w:rFonts w:ascii="Arial" w:hAnsi="Arial" w:cs="Arial"/>
          <w:b/>
          <w:sz w:val="22"/>
          <w:szCs w:val="22"/>
        </w:rPr>
      </w:pPr>
      <w:r w:rsidRPr="008876F3">
        <w:rPr>
          <w:rFonts w:ascii="Arial" w:hAnsi="Arial" w:cs="Arial"/>
          <w:sz w:val="22"/>
          <w:szCs w:val="22"/>
        </w:rPr>
        <w:t>Participants</w:t>
      </w:r>
    </w:p>
    <w:p w:rsidR="00095937" w:rsidRPr="008876F3" w:rsidRDefault="00095937" w:rsidP="00095937">
      <w:pPr>
        <w:numPr>
          <w:ilvl w:val="0"/>
          <w:numId w:val="42"/>
        </w:numPr>
        <w:rPr>
          <w:rFonts w:ascii="Arial" w:hAnsi="Arial" w:cs="Arial"/>
          <w:sz w:val="22"/>
          <w:szCs w:val="22"/>
        </w:rPr>
      </w:pPr>
      <w:r w:rsidRPr="008876F3">
        <w:rPr>
          <w:rFonts w:ascii="Arial" w:hAnsi="Arial" w:cs="Arial"/>
          <w:sz w:val="22"/>
          <w:szCs w:val="22"/>
        </w:rPr>
        <w:t>Suppliers</w:t>
      </w:r>
    </w:p>
    <w:p w:rsidR="00095937" w:rsidRPr="008876F3" w:rsidRDefault="00095937" w:rsidP="00095937">
      <w:pPr>
        <w:rPr>
          <w:rFonts w:ascii="Arial" w:hAnsi="Arial" w:cs="Arial"/>
          <w:sz w:val="22"/>
          <w:szCs w:val="22"/>
        </w:rPr>
      </w:pPr>
    </w:p>
    <w:p w:rsidR="00A21104" w:rsidRPr="008876F3" w:rsidRDefault="00A21104" w:rsidP="00A21104">
      <w:pPr>
        <w:ind w:left="720"/>
        <w:rPr>
          <w:rFonts w:ascii="Arial" w:hAnsi="Arial" w:cs="Arial"/>
          <w:sz w:val="22"/>
          <w:szCs w:val="22"/>
        </w:rPr>
      </w:pPr>
    </w:p>
    <w:p w:rsidR="00A21104" w:rsidRPr="008876F3" w:rsidRDefault="00A21104" w:rsidP="00A21104">
      <w:pPr>
        <w:ind w:left="357"/>
        <w:jc w:val="both"/>
        <w:rPr>
          <w:rFonts w:ascii="Arial" w:hAnsi="Arial" w:cs="Arial"/>
          <w:sz w:val="22"/>
          <w:szCs w:val="22"/>
        </w:rPr>
      </w:pPr>
      <w:r w:rsidRPr="008876F3">
        <w:rPr>
          <w:rFonts w:ascii="Arial" w:hAnsi="Arial" w:cs="Arial"/>
          <w:sz w:val="22"/>
          <w:szCs w:val="22"/>
        </w:rPr>
        <w:t xml:space="preserve">. </w:t>
      </w:r>
    </w:p>
    <w:p w:rsidR="00A21104" w:rsidRPr="008876F3" w:rsidRDefault="00A21104" w:rsidP="00A21104">
      <w:pPr>
        <w:ind w:left="493"/>
        <w:jc w:val="both"/>
        <w:rPr>
          <w:rFonts w:ascii="Arial" w:hAnsi="Arial" w:cs="Arial"/>
          <w:sz w:val="22"/>
          <w:szCs w:val="22"/>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97"/>
        <w:gridCol w:w="7305"/>
      </w:tblGrid>
      <w:tr w:rsidR="00A21104" w:rsidRPr="008876F3" w:rsidTr="00094714">
        <w:trPr>
          <w:trHeight w:val="138"/>
        </w:trPr>
        <w:tc>
          <w:tcPr>
            <w:tcW w:w="2197" w:type="dxa"/>
            <w:shd w:val="clear" w:color="auto" w:fill="auto"/>
          </w:tcPr>
          <w:p w:rsidR="00A21104" w:rsidRPr="008876F3" w:rsidRDefault="00A21104" w:rsidP="00094714">
            <w:pPr>
              <w:jc w:val="center"/>
              <w:rPr>
                <w:rFonts w:ascii="Arial" w:hAnsi="Arial" w:cs="Arial"/>
                <w:b/>
                <w:bCs/>
                <w:sz w:val="22"/>
                <w:szCs w:val="22"/>
              </w:rPr>
            </w:pPr>
            <w:r w:rsidRPr="008876F3">
              <w:rPr>
                <w:rFonts w:ascii="Arial" w:hAnsi="Arial" w:cs="Arial"/>
                <w:b/>
                <w:bCs/>
                <w:sz w:val="22"/>
                <w:szCs w:val="22"/>
              </w:rPr>
              <w:t>Key Result Area</w:t>
            </w:r>
          </w:p>
        </w:tc>
        <w:tc>
          <w:tcPr>
            <w:tcW w:w="7305" w:type="dxa"/>
            <w:shd w:val="clear" w:color="auto" w:fill="auto"/>
          </w:tcPr>
          <w:p w:rsidR="00A21104" w:rsidRPr="008876F3" w:rsidRDefault="00A21104" w:rsidP="00094714">
            <w:pPr>
              <w:jc w:val="center"/>
              <w:rPr>
                <w:rFonts w:ascii="Arial" w:hAnsi="Arial" w:cs="Arial"/>
                <w:b/>
                <w:bCs/>
                <w:sz w:val="22"/>
                <w:szCs w:val="22"/>
              </w:rPr>
            </w:pPr>
            <w:r w:rsidRPr="008876F3">
              <w:rPr>
                <w:rFonts w:ascii="Arial" w:hAnsi="Arial" w:cs="Arial"/>
                <w:b/>
                <w:bCs/>
                <w:sz w:val="22"/>
                <w:szCs w:val="22"/>
              </w:rPr>
              <w:t>Accountabilities</w:t>
            </w:r>
          </w:p>
        </w:tc>
      </w:tr>
      <w:tr w:rsidR="00A21104" w:rsidRPr="008876F3" w:rsidTr="00094714">
        <w:trPr>
          <w:trHeight w:val="138"/>
        </w:trPr>
        <w:tc>
          <w:tcPr>
            <w:tcW w:w="2197" w:type="dxa"/>
            <w:shd w:val="clear" w:color="auto" w:fill="auto"/>
          </w:tcPr>
          <w:p w:rsidR="00A21104" w:rsidRPr="008876F3" w:rsidRDefault="00790B29" w:rsidP="00094714">
            <w:pPr>
              <w:jc w:val="center"/>
              <w:rPr>
                <w:rFonts w:ascii="Arial" w:hAnsi="Arial" w:cs="Arial"/>
                <w:b/>
                <w:bCs/>
                <w:sz w:val="22"/>
                <w:szCs w:val="22"/>
              </w:rPr>
            </w:pPr>
            <w:r w:rsidRPr="008876F3">
              <w:rPr>
                <w:rFonts w:ascii="Arial" w:hAnsi="Arial" w:cs="Arial"/>
                <w:b/>
                <w:bCs/>
                <w:sz w:val="22"/>
                <w:szCs w:val="22"/>
              </w:rPr>
              <w:t>Data Documentation</w:t>
            </w:r>
          </w:p>
        </w:tc>
        <w:tc>
          <w:tcPr>
            <w:tcW w:w="7305" w:type="dxa"/>
            <w:shd w:val="clear" w:color="auto" w:fill="auto"/>
          </w:tcPr>
          <w:p w:rsidR="00790B29" w:rsidRPr="008876F3" w:rsidRDefault="00790B29" w:rsidP="00790B29">
            <w:pPr>
              <w:pStyle w:val="ListParagraph"/>
              <w:numPr>
                <w:ilvl w:val="0"/>
                <w:numId w:val="35"/>
              </w:numPr>
              <w:rPr>
                <w:rFonts w:ascii="Arial" w:hAnsi="Arial" w:cs="Arial"/>
                <w:sz w:val="22"/>
                <w:szCs w:val="22"/>
              </w:rPr>
            </w:pPr>
            <w:r w:rsidRPr="008876F3">
              <w:rPr>
                <w:rFonts w:ascii="Arial" w:hAnsi="Arial" w:cs="Arial"/>
                <w:sz w:val="22"/>
                <w:szCs w:val="22"/>
              </w:rPr>
              <w:t>Maintaining the financial documentation and its related policies and procedures.</w:t>
            </w:r>
          </w:p>
          <w:p w:rsidR="00790B29" w:rsidRPr="008876F3" w:rsidRDefault="00790B29" w:rsidP="00790B29">
            <w:pPr>
              <w:numPr>
                <w:ilvl w:val="0"/>
                <w:numId w:val="35"/>
              </w:numPr>
              <w:spacing w:before="40" w:after="40"/>
              <w:ind w:left="357"/>
              <w:rPr>
                <w:rFonts w:ascii="Arial" w:hAnsi="Arial" w:cs="Arial"/>
                <w:sz w:val="22"/>
                <w:szCs w:val="22"/>
              </w:rPr>
            </w:pPr>
            <w:r w:rsidRPr="008876F3">
              <w:rPr>
                <w:rFonts w:ascii="Arial" w:hAnsi="Arial" w:cs="Arial"/>
                <w:sz w:val="22"/>
                <w:szCs w:val="22"/>
              </w:rPr>
              <w:t>Documentation of the various procedures used to update the data.</w:t>
            </w:r>
          </w:p>
          <w:p w:rsidR="00790B29" w:rsidRPr="008876F3" w:rsidRDefault="00790B29" w:rsidP="00790B29">
            <w:pPr>
              <w:numPr>
                <w:ilvl w:val="0"/>
                <w:numId w:val="35"/>
              </w:numPr>
              <w:spacing w:before="40" w:after="40"/>
              <w:ind w:left="357"/>
              <w:rPr>
                <w:rFonts w:ascii="Arial" w:hAnsi="Arial" w:cs="Arial"/>
                <w:sz w:val="22"/>
                <w:szCs w:val="22"/>
              </w:rPr>
            </w:pPr>
            <w:r w:rsidRPr="008876F3">
              <w:rPr>
                <w:rFonts w:ascii="Arial" w:hAnsi="Arial" w:cs="Arial"/>
                <w:sz w:val="22"/>
                <w:szCs w:val="22"/>
              </w:rPr>
              <w:t>Maintain a manual for the EGL team for using the various functionalities in the financial management system and the potential consequences of each action.</w:t>
            </w:r>
          </w:p>
          <w:p w:rsidR="00A21104" w:rsidRPr="008876F3" w:rsidRDefault="00A21104" w:rsidP="00DF5FBC">
            <w:pPr>
              <w:spacing w:before="40" w:after="40"/>
              <w:rPr>
                <w:rFonts w:ascii="Arial" w:hAnsi="Arial" w:cs="Arial"/>
                <w:sz w:val="22"/>
                <w:szCs w:val="22"/>
              </w:rPr>
            </w:pPr>
          </w:p>
        </w:tc>
      </w:tr>
      <w:tr w:rsidR="00291171" w:rsidRPr="008876F3" w:rsidTr="00094714">
        <w:trPr>
          <w:trHeight w:val="138"/>
        </w:trPr>
        <w:tc>
          <w:tcPr>
            <w:tcW w:w="2197" w:type="dxa"/>
            <w:shd w:val="clear" w:color="auto" w:fill="auto"/>
          </w:tcPr>
          <w:p w:rsidR="00291171" w:rsidRPr="008876F3" w:rsidRDefault="00291171" w:rsidP="00291171">
            <w:pPr>
              <w:jc w:val="center"/>
              <w:rPr>
                <w:rFonts w:ascii="Arial" w:hAnsi="Arial" w:cs="Arial"/>
                <w:b/>
                <w:sz w:val="22"/>
                <w:szCs w:val="22"/>
                <w:lang w:val="en-NZ"/>
              </w:rPr>
            </w:pPr>
            <w:r w:rsidRPr="008876F3">
              <w:rPr>
                <w:rFonts w:ascii="Arial" w:hAnsi="Arial" w:cs="Arial"/>
                <w:b/>
                <w:sz w:val="22"/>
                <w:szCs w:val="22"/>
                <w:lang w:val="en-NZ"/>
              </w:rPr>
              <w:t>Financial Data Management</w:t>
            </w:r>
          </w:p>
        </w:tc>
        <w:tc>
          <w:tcPr>
            <w:tcW w:w="7305" w:type="dxa"/>
            <w:shd w:val="clear" w:color="auto" w:fill="auto"/>
          </w:tcPr>
          <w:p w:rsidR="00291171" w:rsidRPr="008876F3" w:rsidRDefault="00291171" w:rsidP="00291171">
            <w:pPr>
              <w:numPr>
                <w:ilvl w:val="0"/>
                <w:numId w:val="39"/>
              </w:numPr>
              <w:ind w:left="324" w:hanging="283"/>
              <w:jc w:val="both"/>
              <w:rPr>
                <w:rFonts w:ascii="Arial" w:hAnsi="Arial" w:cs="Arial"/>
                <w:sz w:val="22"/>
                <w:szCs w:val="22"/>
              </w:rPr>
            </w:pPr>
            <w:r w:rsidRPr="008876F3">
              <w:rPr>
                <w:rFonts w:ascii="Arial" w:hAnsi="Arial" w:cs="Arial"/>
                <w:sz w:val="22"/>
                <w:szCs w:val="22"/>
              </w:rPr>
              <w:t>Ensure the financial data of each EGL participant is up-to-date.</w:t>
            </w:r>
          </w:p>
          <w:p w:rsidR="00291171" w:rsidRPr="008876F3" w:rsidRDefault="00291171" w:rsidP="00291171">
            <w:pPr>
              <w:numPr>
                <w:ilvl w:val="0"/>
                <w:numId w:val="39"/>
              </w:numPr>
              <w:ind w:left="324" w:hanging="283"/>
              <w:jc w:val="both"/>
              <w:rPr>
                <w:rFonts w:ascii="Arial" w:hAnsi="Arial" w:cs="Arial"/>
                <w:sz w:val="22"/>
                <w:szCs w:val="22"/>
              </w:rPr>
            </w:pPr>
            <w:r w:rsidRPr="008876F3">
              <w:rPr>
                <w:rFonts w:ascii="Arial" w:hAnsi="Arial" w:cs="Arial"/>
                <w:sz w:val="22"/>
                <w:szCs w:val="22"/>
              </w:rPr>
              <w:t>Monitor the financial data of the participants to ensure that the funds provided are spent according to their plan.</w:t>
            </w:r>
          </w:p>
          <w:p w:rsidR="00291171" w:rsidRPr="008876F3" w:rsidRDefault="00291171" w:rsidP="00291171">
            <w:pPr>
              <w:numPr>
                <w:ilvl w:val="0"/>
                <w:numId w:val="39"/>
              </w:numPr>
              <w:ind w:left="324" w:hanging="283"/>
              <w:jc w:val="both"/>
              <w:rPr>
                <w:rFonts w:ascii="Arial" w:hAnsi="Arial" w:cs="Arial"/>
                <w:sz w:val="22"/>
                <w:szCs w:val="22"/>
              </w:rPr>
            </w:pPr>
            <w:r w:rsidRPr="008876F3">
              <w:rPr>
                <w:rFonts w:ascii="Arial" w:hAnsi="Arial" w:cs="Arial"/>
                <w:sz w:val="22"/>
                <w:szCs w:val="22"/>
              </w:rPr>
              <w:t xml:space="preserve">Monitoring invoices from providers to ensure </w:t>
            </w:r>
            <w:r w:rsidR="00095937" w:rsidRPr="008876F3">
              <w:rPr>
                <w:rFonts w:ascii="Arial" w:hAnsi="Arial" w:cs="Arial"/>
                <w:sz w:val="22"/>
                <w:szCs w:val="22"/>
              </w:rPr>
              <w:t>they match</w:t>
            </w:r>
            <w:r w:rsidRPr="008876F3">
              <w:rPr>
                <w:rFonts w:ascii="Arial" w:hAnsi="Arial" w:cs="Arial"/>
                <w:sz w:val="22"/>
                <w:szCs w:val="22"/>
              </w:rPr>
              <w:t xml:space="preserve"> the participant agreement.</w:t>
            </w:r>
          </w:p>
          <w:p w:rsidR="00291171" w:rsidRPr="008876F3" w:rsidRDefault="00291171" w:rsidP="00291171">
            <w:pPr>
              <w:numPr>
                <w:ilvl w:val="0"/>
                <w:numId w:val="39"/>
              </w:numPr>
              <w:ind w:left="324" w:hanging="283"/>
              <w:jc w:val="both"/>
              <w:rPr>
                <w:rFonts w:ascii="Arial" w:hAnsi="Arial" w:cs="Arial"/>
                <w:sz w:val="22"/>
                <w:szCs w:val="22"/>
              </w:rPr>
            </w:pPr>
            <w:r w:rsidRPr="008876F3">
              <w:rPr>
                <w:rFonts w:ascii="Arial" w:hAnsi="Arial" w:cs="Arial"/>
                <w:sz w:val="22"/>
                <w:szCs w:val="22"/>
              </w:rPr>
              <w:t>Preparing participant payments for the Business Manager as required.</w:t>
            </w:r>
          </w:p>
          <w:p w:rsidR="00291171" w:rsidRPr="008876F3" w:rsidRDefault="00291171" w:rsidP="00291171">
            <w:pPr>
              <w:numPr>
                <w:ilvl w:val="0"/>
                <w:numId w:val="39"/>
              </w:numPr>
              <w:ind w:left="324" w:hanging="283"/>
              <w:jc w:val="both"/>
              <w:rPr>
                <w:rFonts w:ascii="Arial" w:hAnsi="Arial" w:cs="Arial"/>
                <w:sz w:val="22"/>
                <w:szCs w:val="22"/>
              </w:rPr>
            </w:pPr>
            <w:r w:rsidRPr="008876F3">
              <w:rPr>
                <w:rFonts w:ascii="Arial" w:hAnsi="Arial" w:cs="Arial"/>
                <w:sz w:val="22"/>
                <w:szCs w:val="22"/>
              </w:rPr>
              <w:t xml:space="preserve">Ensuring that planned payments and the actual payments made </w:t>
            </w:r>
            <w:r w:rsidR="00095937" w:rsidRPr="008876F3">
              <w:rPr>
                <w:rFonts w:ascii="Arial" w:hAnsi="Arial" w:cs="Arial"/>
                <w:sz w:val="22"/>
                <w:szCs w:val="22"/>
              </w:rPr>
              <w:t xml:space="preserve">are reconciled to the KEA General Ledger in Total and by </w:t>
            </w:r>
            <w:proofErr w:type="gramStart"/>
            <w:r w:rsidR="00095937" w:rsidRPr="008876F3">
              <w:rPr>
                <w:rFonts w:ascii="Arial" w:hAnsi="Arial" w:cs="Arial"/>
                <w:sz w:val="22"/>
                <w:szCs w:val="22"/>
              </w:rPr>
              <w:t>individuals.</w:t>
            </w:r>
            <w:r w:rsidRPr="008876F3">
              <w:rPr>
                <w:rFonts w:ascii="Arial" w:hAnsi="Arial" w:cs="Arial"/>
                <w:sz w:val="22"/>
                <w:szCs w:val="22"/>
              </w:rPr>
              <w:t>.</w:t>
            </w:r>
            <w:proofErr w:type="gramEnd"/>
          </w:p>
          <w:p w:rsidR="00291171" w:rsidRPr="008876F3" w:rsidRDefault="00291171" w:rsidP="00291171">
            <w:pPr>
              <w:numPr>
                <w:ilvl w:val="0"/>
                <w:numId w:val="39"/>
              </w:numPr>
              <w:ind w:left="324" w:hanging="283"/>
              <w:jc w:val="both"/>
              <w:rPr>
                <w:rFonts w:ascii="Arial" w:hAnsi="Arial" w:cs="Arial"/>
                <w:sz w:val="22"/>
                <w:szCs w:val="22"/>
              </w:rPr>
            </w:pPr>
            <w:r w:rsidRPr="008876F3">
              <w:rPr>
                <w:rFonts w:ascii="Arial" w:hAnsi="Arial" w:cs="Arial"/>
                <w:sz w:val="22"/>
                <w:szCs w:val="22"/>
              </w:rPr>
              <w:t>Collate code and forward Departmental invoices to the National Accounting Centre, code and process accurately in AP1 (electronic Accounts Payable system).</w:t>
            </w:r>
          </w:p>
          <w:p w:rsidR="00291171" w:rsidRPr="008876F3" w:rsidRDefault="00291171" w:rsidP="00291171">
            <w:pPr>
              <w:ind w:left="324"/>
              <w:jc w:val="both"/>
              <w:rPr>
                <w:rFonts w:ascii="Arial" w:hAnsi="Arial" w:cs="Arial"/>
                <w:sz w:val="22"/>
                <w:szCs w:val="22"/>
              </w:rPr>
            </w:pPr>
          </w:p>
        </w:tc>
      </w:tr>
      <w:tr w:rsidR="00291171" w:rsidRPr="008876F3" w:rsidTr="00094714">
        <w:trPr>
          <w:trHeight w:val="508"/>
        </w:trPr>
        <w:tc>
          <w:tcPr>
            <w:tcW w:w="2197" w:type="dxa"/>
            <w:shd w:val="clear" w:color="auto" w:fill="auto"/>
          </w:tcPr>
          <w:p w:rsidR="00291171" w:rsidRPr="008876F3" w:rsidRDefault="00291171" w:rsidP="00291171">
            <w:pPr>
              <w:jc w:val="center"/>
              <w:rPr>
                <w:rFonts w:ascii="Arial" w:hAnsi="Arial" w:cs="Arial"/>
                <w:b/>
                <w:bCs/>
                <w:sz w:val="22"/>
                <w:szCs w:val="22"/>
              </w:rPr>
            </w:pPr>
            <w:r w:rsidRPr="008876F3">
              <w:rPr>
                <w:rFonts w:ascii="Arial" w:hAnsi="Arial" w:cs="Arial"/>
                <w:b/>
                <w:sz w:val="22"/>
                <w:szCs w:val="22"/>
                <w:lang w:val="en-NZ"/>
              </w:rPr>
              <w:t>Risk Management</w:t>
            </w:r>
          </w:p>
        </w:tc>
        <w:tc>
          <w:tcPr>
            <w:tcW w:w="7305" w:type="dxa"/>
            <w:shd w:val="clear" w:color="auto" w:fill="auto"/>
          </w:tcPr>
          <w:p w:rsidR="00291171" w:rsidRPr="008876F3" w:rsidRDefault="00291171" w:rsidP="00291171">
            <w:pPr>
              <w:numPr>
                <w:ilvl w:val="0"/>
                <w:numId w:val="35"/>
              </w:numPr>
              <w:jc w:val="both"/>
              <w:rPr>
                <w:rFonts w:ascii="Arial" w:hAnsi="Arial" w:cs="Arial"/>
                <w:sz w:val="22"/>
                <w:szCs w:val="22"/>
              </w:rPr>
            </w:pPr>
            <w:r w:rsidRPr="008876F3">
              <w:rPr>
                <w:rFonts w:ascii="Arial" w:hAnsi="Arial" w:cs="Arial"/>
                <w:sz w:val="22"/>
                <w:szCs w:val="22"/>
              </w:rPr>
              <w:t>Keep the Business Manager and Director, Enabling Good Lives Waikato informed of any risk issues which may impact on the Demonstration’s reputation.</w:t>
            </w:r>
          </w:p>
          <w:p w:rsidR="00291171" w:rsidRPr="008876F3" w:rsidRDefault="00291171" w:rsidP="00291171">
            <w:pPr>
              <w:spacing w:before="40" w:after="40"/>
              <w:ind w:left="360"/>
              <w:rPr>
                <w:rFonts w:ascii="Arial" w:hAnsi="Arial" w:cs="Arial"/>
                <w:sz w:val="22"/>
                <w:szCs w:val="22"/>
              </w:rPr>
            </w:pPr>
          </w:p>
        </w:tc>
      </w:tr>
      <w:tr w:rsidR="00FD452B" w:rsidRPr="008876F3" w:rsidTr="00094714">
        <w:trPr>
          <w:trHeight w:val="508"/>
        </w:trPr>
        <w:tc>
          <w:tcPr>
            <w:tcW w:w="2197" w:type="dxa"/>
            <w:shd w:val="clear" w:color="auto" w:fill="auto"/>
          </w:tcPr>
          <w:p w:rsidR="00FD452B" w:rsidRPr="00202E25" w:rsidRDefault="00FD452B" w:rsidP="00283EB8">
            <w:pPr>
              <w:jc w:val="center"/>
              <w:rPr>
                <w:rFonts w:ascii="Arial Mäori" w:hAnsi="Arial Mäori" w:cs="Arial"/>
                <w:b/>
                <w:smallCaps/>
                <w:sz w:val="22"/>
                <w:szCs w:val="22"/>
                <w:highlight w:val="yellow"/>
              </w:rPr>
            </w:pPr>
            <w:r w:rsidRPr="00202E25">
              <w:rPr>
                <w:rFonts w:ascii="Arial Mäori" w:hAnsi="Arial Mäori" w:cs="Arial"/>
                <w:b/>
                <w:sz w:val="22"/>
                <w:szCs w:val="22"/>
                <w:lang w:val="en-NZ"/>
              </w:rPr>
              <w:lastRenderedPageBreak/>
              <w:t>Work Planning and Management</w:t>
            </w:r>
          </w:p>
        </w:tc>
        <w:tc>
          <w:tcPr>
            <w:tcW w:w="7305" w:type="dxa"/>
            <w:shd w:val="clear" w:color="auto" w:fill="auto"/>
          </w:tcPr>
          <w:p w:rsidR="00FD452B" w:rsidRPr="00202E25" w:rsidRDefault="00FD452B" w:rsidP="00283EB8">
            <w:pPr>
              <w:numPr>
                <w:ilvl w:val="0"/>
                <w:numId w:val="39"/>
              </w:numPr>
              <w:ind w:left="324" w:hanging="283"/>
              <w:jc w:val="both"/>
              <w:rPr>
                <w:rFonts w:ascii="Arial Mäori" w:hAnsi="Arial Mäori" w:cs="Arial"/>
                <w:sz w:val="22"/>
                <w:szCs w:val="22"/>
              </w:rPr>
            </w:pPr>
            <w:r w:rsidRPr="00202E25">
              <w:rPr>
                <w:rFonts w:ascii="Arial Mäori" w:hAnsi="Arial Mäori" w:cs="Arial"/>
                <w:sz w:val="22"/>
                <w:szCs w:val="22"/>
              </w:rPr>
              <w:t>Manage a variety of tasks concurrently, show flexibility, and the ability to re-prioritise work load.</w:t>
            </w:r>
          </w:p>
          <w:p w:rsidR="00FD452B" w:rsidRPr="00202E25" w:rsidRDefault="00FD452B" w:rsidP="00283EB8">
            <w:pPr>
              <w:numPr>
                <w:ilvl w:val="0"/>
                <w:numId w:val="39"/>
              </w:numPr>
              <w:ind w:left="324" w:hanging="283"/>
              <w:jc w:val="both"/>
              <w:rPr>
                <w:rFonts w:ascii="Arial Mäori" w:hAnsi="Arial Mäori" w:cs="Arial"/>
                <w:sz w:val="22"/>
                <w:szCs w:val="22"/>
              </w:rPr>
            </w:pPr>
            <w:r w:rsidRPr="00202E25">
              <w:rPr>
                <w:rFonts w:ascii="Arial Mäori" w:hAnsi="Arial Mäori" w:cs="Arial"/>
                <w:sz w:val="22"/>
                <w:szCs w:val="22"/>
              </w:rPr>
              <w:t>Develop and monitor own work plan with clear targets and process for achieving these.</w:t>
            </w:r>
          </w:p>
          <w:p w:rsidR="00FD452B" w:rsidRDefault="00FD452B" w:rsidP="00283EB8">
            <w:pPr>
              <w:numPr>
                <w:ilvl w:val="0"/>
                <w:numId w:val="39"/>
              </w:numPr>
              <w:ind w:left="324" w:hanging="283"/>
              <w:jc w:val="both"/>
              <w:rPr>
                <w:rFonts w:ascii="Arial Mäori" w:hAnsi="Arial Mäori" w:cs="Arial"/>
                <w:sz w:val="22"/>
                <w:szCs w:val="22"/>
              </w:rPr>
            </w:pPr>
            <w:r w:rsidRPr="00202E25">
              <w:rPr>
                <w:rFonts w:ascii="Arial Mäori" w:hAnsi="Arial Mäori" w:cs="Arial"/>
                <w:sz w:val="22"/>
                <w:szCs w:val="22"/>
              </w:rPr>
              <w:t>Manage own workload to meet agreed deadlines</w:t>
            </w:r>
            <w:r>
              <w:rPr>
                <w:rFonts w:ascii="Arial Mäori" w:hAnsi="Arial Mäori" w:cs="Arial"/>
                <w:sz w:val="22"/>
                <w:szCs w:val="22"/>
              </w:rPr>
              <w:t>.</w:t>
            </w:r>
          </w:p>
          <w:p w:rsidR="00FD452B" w:rsidRPr="00202E25" w:rsidRDefault="00FD452B" w:rsidP="00283EB8">
            <w:pPr>
              <w:ind w:left="324"/>
              <w:jc w:val="both"/>
              <w:rPr>
                <w:rFonts w:ascii="Arial Mäori" w:hAnsi="Arial Mäori" w:cs="Arial"/>
                <w:sz w:val="22"/>
                <w:szCs w:val="22"/>
              </w:rPr>
            </w:pPr>
          </w:p>
        </w:tc>
      </w:tr>
      <w:tr w:rsidR="008876F3" w:rsidRPr="008876F3" w:rsidTr="00094714">
        <w:trPr>
          <w:trHeight w:val="508"/>
        </w:trPr>
        <w:tc>
          <w:tcPr>
            <w:tcW w:w="2197" w:type="dxa"/>
            <w:shd w:val="clear" w:color="auto" w:fill="auto"/>
          </w:tcPr>
          <w:p w:rsidR="008876F3" w:rsidRPr="008876F3" w:rsidRDefault="008876F3" w:rsidP="00283EB8">
            <w:pPr>
              <w:spacing w:before="120" w:after="120"/>
              <w:jc w:val="center"/>
              <w:rPr>
                <w:rFonts w:ascii="Arial" w:hAnsi="Arial" w:cs="Arial"/>
                <w:b/>
                <w:bCs/>
                <w:sz w:val="22"/>
                <w:szCs w:val="22"/>
              </w:rPr>
            </w:pPr>
            <w:r w:rsidRPr="008876F3">
              <w:rPr>
                <w:rFonts w:ascii="Arial" w:hAnsi="Arial" w:cs="Arial"/>
                <w:b/>
                <w:bCs/>
                <w:sz w:val="22"/>
                <w:szCs w:val="22"/>
              </w:rPr>
              <w:t>Safe and Healthy</w:t>
            </w:r>
          </w:p>
          <w:p w:rsidR="008876F3" w:rsidRPr="008876F3" w:rsidRDefault="008876F3" w:rsidP="00283EB8">
            <w:pPr>
              <w:spacing w:before="120" w:after="120"/>
              <w:jc w:val="center"/>
              <w:rPr>
                <w:rFonts w:ascii="Arial" w:hAnsi="Arial" w:cs="Arial"/>
                <w:b/>
                <w:bCs/>
                <w:i/>
                <w:color w:val="FF0000"/>
                <w:sz w:val="18"/>
                <w:szCs w:val="18"/>
              </w:rPr>
            </w:pPr>
          </w:p>
        </w:tc>
        <w:tc>
          <w:tcPr>
            <w:tcW w:w="7305" w:type="dxa"/>
            <w:shd w:val="clear" w:color="auto" w:fill="auto"/>
          </w:tcPr>
          <w:p w:rsidR="008876F3" w:rsidRPr="008876F3" w:rsidRDefault="008876F3" w:rsidP="008876F3">
            <w:pPr>
              <w:numPr>
                <w:ilvl w:val="0"/>
                <w:numId w:val="43"/>
              </w:numPr>
              <w:spacing w:before="120" w:after="120"/>
              <w:ind w:left="357" w:hanging="357"/>
              <w:rPr>
                <w:rFonts w:ascii="Arial" w:hAnsi="Arial" w:cs="Arial"/>
                <w:sz w:val="22"/>
                <w:szCs w:val="22"/>
              </w:rPr>
            </w:pPr>
            <w:r>
              <w:rPr>
                <w:rFonts w:ascii="Arial" w:hAnsi="Arial" w:cs="Arial"/>
                <w:sz w:val="22"/>
                <w:szCs w:val="22"/>
              </w:rPr>
              <w:t>Understand</w:t>
            </w:r>
            <w:r w:rsidRPr="008876F3">
              <w:rPr>
                <w:rFonts w:ascii="Arial" w:hAnsi="Arial" w:cs="Arial"/>
                <w:sz w:val="22"/>
                <w:szCs w:val="22"/>
              </w:rPr>
              <w:t xml:space="preserve"> and adhere to MSD health, safety and security (HSS) policies and procedures</w:t>
            </w:r>
          </w:p>
          <w:p w:rsidR="008876F3" w:rsidRPr="008876F3" w:rsidRDefault="008876F3" w:rsidP="008876F3">
            <w:pPr>
              <w:numPr>
                <w:ilvl w:val="0"/>
                <w:numId w:val="43"/>
              </w:numPr>
              <w:spacing w:before="120" w:after="120"/>
              <w:ind w:left="357" w:hanging="357"/>
              <w:rPr>
                <w:rFonts w:ascii="Arial" w:hAnsi="Arial"/>
                <w:sz w:val="22"/>
                <w:szCs w:val="22"/>
              </w:rPr>
            </w:pPr>
            <w:r>
              <w:rPr>
                <w:rFonts w:ascii="Arial" w:hAnsi="Arial" w:cs="Arial"/>
                <w:sz w:val="22"/>
                <w:szCs w:val="22"/>
              </w:rPr>
              <w:t>Implement</w:t>
            </w:r>
            <w:r w:rsidRPr="008876F3">
              <w:rPr>
                <w:rFonts w:ascii="Arial" w:hAnsi="Arial" w:cs="Arial"/>
                <w:sz w:val="22"/>
                <w:szCs w:val="22"/>
              </w:rPr>
              <w:t xml:space="preserve"> HSS accountabilities at work to keep themselves, colleagues, clients and others safe and well.</w:t>
            </w:r>
          </w:p>
        </w:tc>
      </w:tr>
    </w:tbl>
    <w:p w:rsidR="00A21104" w:rsidRPr="008876F3" w:rsidRDefault="00A21104" w:rsidP="00A21104">
      <w:pPr>
        <w:spacing w:before="20" w:after="120"/>
        <w:rPr>
          <w:rFonts w:ascii="Arial" w:hAnsi="Arial" w:cs="Arial"/>
          <w:b/>
          <w:sz w:val="22"/>
          <w:szCs w:val="22"/>
        </w:rPr>
      </w:pPr>
    </w:p>
    <w:p w:rsidR="00D26129" w:rsidRPr="008876F3" w:rsidRDefault="00A21104" w:rsidP="00D26129">
      <w:pPr>
        <w:spacing w:before="20"/>
        <w:rPr>
          <w:rFonts w:ascii="Arial" w:hAnsi="Arial" w:cs="Arial"/>
          <w:sz w:val="22"/>
          <w:szCs w:val="22"/>
        </w:rPr>
      </w:pPr>
      <w:r w:rsidRPr="008876F3">
        <w:rPr>
          <w:rFonts w:ascii="Arial" w:hAnsi="Arial" w:cs="Arial"/>
          <w:b/>
          <w:sz w:val="22"/>
          <w:szCs w:val="22"/>
        </w:rPr>
        <w:br w:type="page"/>
      </w:r>
      <w:bookmarkStart w:id="2" w:name="_GoBack"/>
      <w:bookmarkEnd w:id="2"/>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D26129" w:rsidRPr="00845A7C" w:rsidTr="00283EB8">
        <w:trPr>
          <w:trHeight w:val="4880"/>
        </w:trPr>
        <w:tc>
          <w:tcPr>
            <w:tcW w:w="9540" w:type="dxa"/>
            <w:shd w:val="clear" w:color="auto" w:fill="auto"/>
          </w:tcPr>
          <w:p w:rsidR="00D26129" w:rsidRPr="008876F3" w:rsidRDefault="00D26129" w:rsidP="00283EB8">
            <w:pPr>
              <w:spacing w:before="20"/>
              <w:rPr>
                <w:rFonts w:ascii="Arial" w:hAnsi="Arial" w:cs="Arial"/>
                <w:b/>
                <w:sz w:val="22"/>
                <w:szCs w:val="22"/>
              </w:rPr>
            </w:pPr>
            <w:r w:rsidRPr="00845A7C">
              <w:rPr>
                <w:rFonts w:ascii="Arial" w:hAnsi="Arial"/>
                <w:smallCaps/>
                <w:sz w:val="24"/>
                <w:szCs w:val="24"/>
              </w:rPr>
              <w:lastRenderedPageBreak/>
              <w:br/>
            </w:r>
            <w:r w:rsidRPr="00D26129">
              <w:rPr>
                <w:rFonts w:ascii="Arial" w:hAnsi="Arial" w:cs="Arial"/>
                <w:b/>
                <w:sz w:val="22"/>
                <w:szCs w:val="22"/>
              </w:rPr>
              <w:t>Technical/Professional Knowledge and Experience</w:t>
            </w:r>
          </w:p>
          <w:p w:rsidR="00D26129" w:rsidRPr="008876F3" w:rsidRDefault="00D26129" w:rsidP="00283EB8">
            <w:pPr>
              <w:spacing w:before="20"/>
              <w:rPr>
                <w:rFonts w:ascii="Arial" w:hAnsi="Arial" w:cs="Arial"/>
                <w:b/>
                <w:sz w:val="22"/>
                <w:szCs w:val="22"/>
              </w:rPr>
            </w:pP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lang w:val="en-NZ"/>
              </w:rPr>
              <w:t>Proficiency in the Microsoft office suite of applications, specifically Office 365 in Windows 10</w:t>
            </w:r>
            <w:r w:rsidRPr="008876F3">
              <w:rPr>
                <w:rFonts w:ascii="Arial" w:hAnsi="Arial" w:cs="Arial"/>
                <w:sz w:val="22"/>
                <w:szCs w:val="22"/>
              </w:rPr>
              <w:t xml:space="preserve"> </w:t>
            </w:r>
            <w:proofErr w:type="gramStart"/>
            <w:r w:rsidRPr="008876F3">
              <w:rPr>
                <w:rFonts w:ascii="Arial" w:hAnsi="Arial" w:cs="Arial"/>
                <w:sz w:val="22"/>
                <w:szCs w:val="22"/>
              </w:rPr>
              <w:t>and also</w:t>
            </w:r>
            <w:proofErr w:type="gramEnd"/>
            <w:r w:rsidRPr="008876F3">
              <w:rPr>
                <w:rFonts w:ascii="Arial" w:hAnsi="Arial" w:cs="Arial"/>
                <w:sz w:val="22"/>
                <w:szCs w:val="22"/>
              </w:rPr>
              <w:t xml:space="preserve"> including research tools (internet and database use).</w:t>
            </w: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rPr>
              <w:t>Advanced skills in the accessible, clear and concise communication of information (both in oral and written format) appropriate to the target audiences.</w:t>
            </w: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rPr>
              <w:t>Ability to work in a team environment, adapt, demonstrate initiative, and cope with continuing change.</w:t>
            </w:r>
          </w:p>
          <w:p w:rsidR="00D26129" w:rsidRPr="008876F3" w:rsidRDefault="00D26129" w:rsidP="00D26129">
            <w:pPr>
              <w:numPr>
                <w:ilvl w:val="0"/>
                <w:numId w:val="33"/>
              </w:numPr>
              <w:ind w:right="252"/>
              <w:jc w:val="both"/>
              <w:rPr>
                <w:rFonts w:ascii="Arial" w:hAnsi="Arial" w:cs="Arial"/>
                <w:sz w:val="22"/>
                <w:szCs w:val="22"/>
              </w:rPr>
            </w:pPr>
            <w:r w:rsidRPr="008876F3">
              <w:rPr>
                <w:rFonts w:ascii="Arial" w:hAnsi="Arial" w:cs="Arial"/>
                <w:sz w:val="22"/>
                <w:szCs w:val="22"/>
              </w:rPr>
              <w:t>Flexible, adaptable and pragmatic.</w:t>
            </w: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rPr>
              <w:t>Exercises sound judgement.</w:t>
            </w: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rPr>
              <w:t xml:space="preserve">The ability to effectively prioritise and schedule work to meet competing deadlines and maintain the quality of services delivered. </w:t>
            </w: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rPr>
              <w:t>Ability to develop forms and reports as per team requirements.</w:t>
            </w: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rPr>
              <w:t>Excellent attention to detail.</w:t>
            </w:r>
          </w:p>
          <w:p w:rsidR="00D26129" w:rsidRPr="008876F3" w:rsidRDefault="00D26129" w:rsidP="00283EB8">
            <w:pPr>
              <w:rPr>
                <w:rFonts w:ascii="Arial" w:hAnsi="Arial" w:cs="Arial"/>
                <w:sz w:val="22"/>
                <w:szCs w:val="22"/>
              </w:rPr>
            </w:pPr>
          </w:p>
          <w:p w:rsidR="00D26129" w:rsidRDefault="00D26129" w:rsidP="00283EB8">
            <w:pPr>
              <w:rPr>
                <w:rFonts w:ascii="Arial" w:hAnsi="Arial" w:cs="Arial"/>
                <w:b/>
                <w:sz w:val="22"/>
                <w:szCs w:val="22"/>
              </w:rPr>
            </w:pPr>
            <w:r w:rsidRPr="008876F3">
              <w:rPr>
                <w:rFonts w:ascii="Arial" w:hAnsi="Arial" w:cs="Arial"/>
                <w:b/>
                <w:sz w:val="22"/>
                <w:szCs w:val="22"/>
              </w:rPr>
              <w:t>Attributes/Success Factors</w:t>
            </w:r>
          </w:p>
          <w:p w:rsidR="00D26129" w:rsidRPr="008876F3" w:rsidRDefault="00D26129" w:rsidP="00283EB8">
            <w:pPr>
              <w:rPr>
                <w:rFonts w:ascii="Arial" w:hAnsi="Arial" w:cs="Arial"/>
                <w:b/>
                <w:sz w:val="22"/>
                <w:szCs w:val="22"/>
              </w:rPr>
            </w:pPr>
          </w:p>
          <w:p w:rsidR="00D26129" w:rsidRPr="008876F3" w:rsidRDefault="00D26129" w:rsidP="00D26129">
            <w:pPr>
              <w:numPr>
                <w:ilvl w:val="0"/>
                <w:numId w:val="34"/>
              </w:numPr>
              <w:tabs>
                <w:tab w:val="clear" w:pos="755"/>
                <w:tab w:val="num" w:pos="426"/>
              </w:tabs>
              <w:ind w:left="426" w:hanging="426"/>
              <w:rPr>
                <w:rFonts w:ascii="Arial" w:hAnsi="Arial" w:cs="Arial"/>
                <w:sz w:val="22"/>
                <w:szCs w:val="22"/>
              </w:rPr>
            </w:pPr>
            <w:r w:rsidRPr="008876F3">
              <w:rPr>
                <w:rFonts w:ascii="Arial" w:hAnsi="Arial" w:cs="Arial"/>
                <w:sz w:val="22"/>
                <w:szCs w:val="22"/>
              </w:rPr>
              <w:t>Excellent relationship management skills – able to establish, build and maintain respectful, effective working relationships with all stakeholders.</w:t>
            </w:r>
          </w:p>
          <w:p w:rsidR="00D26129" w:rsidRPr="008876F3" w:rsidRDefault="00D26129" w:rsidP="00D26129">
            <w:pPr>
              <w:numPr>
                <w:ilvl w:val="0"/>
                <w:numId w:val="34"/>
              </w:numPr>
              <w:tabs>
                <w:tab w:val="clear" w:pos="755"/>
                <w:tab w:val="num" w:pos="426"/>
              </w:tabs>
              <w:ind w:left="426" w:hanging="426"/>
              <w:rPr>
                <w:rFonts w:ascii="Arial" w:hAnsi="Arial" w:cs="Arial"/>
                <w:sz w:val="22"/>
                <w:szCs w:val="22"/>
              </w:rPr>
            </w:pPr>
            <w:r w:rsidRPr="008876F3">
              <w:rPr>
                <w:rFonts w:ascii="Arial" w:hAnsi="Arial" w:cs="Arial"/>
                <w:sz w:val="22"/>
                <w:szCs w:val="22"/>
              </w:rPr>
              <w:t xml:space="preserve">Understands and is committed to the disability </w:t>
            </w:r>
            <w:proofErr w:type="gramStart"/>
            <w:r w:rsidRPr="008876F3">
              <w:rPr>
                <w:rFonts w:ascii="Arial" w:hAnsi="Arial" w:cs="Arial"/>
                <w:sz w:val="22"/>
                <w:szCs w:val="22"/>
              </w:rPr>
              <w:t>rights based</w:t>
            </w:r>
            <w:proofErr w:type="gramEnd"/>
            <w:r w:rsidRPr="008876F3">
              <w:rPr>
                <w:rFonts w:ascii="Arial" w:hAnsi="Arial" w:cs="Arial"/>
                <w:sz w:val="22"/>
                <w:szCs w:val="22"/>
              </w:rPr>
              <w:t xml:space="preserve"> approach which underpins Enabling Good Lives principles and practices.</w:t>
            </w:r>
          </w:p>
          <w:p w:rsidR="00D26129" w:rsidRPr="008876F3" w:rsidRDefault="00D26129" w:rsidP="00D26129">
            <w:pPr>
              <w:numPr>
                <w:ilvl w:val="0"/>
                <w:numId w:val="34"/>
              </w:numPr>
              <w:tabs>
                <w:tab w:val="clear" w:pos="755"/>
                <w:tab w:val="num" w:pos="426"/>
              </w:tabs>
              <w:ind w:left="426" w:hanging="426"/>
              <w:rPr>
                <w:rFonts w:ascii="Arial" w:hAnsi="Arial" w:cs="Arial"/>
                <w:sz w:val="22"/>
                <w:szCs w:val="22"/>
              </w:rPr>
            </w:pPr>
            <w:r w:rsidRPr="008876F3">
              <w:rPr>
                <w:rFonts w:ascii="Arial" w:hAnsi="Arial" w:cs="Arial"/>
                <w:sz w:val="22"/>
                <w:szCs w:val="22"/>
              </w:rPr>
              <w:t>Excellent communication skills – expresses ideas clearly, concisely and effectively in all communication, adjusts style to needs of audience, excellent listening skills.</w:t>
            </w:r>
          </w:p>
          <w:p w:rsidR="00D26129" w:rsidRPr="008876F3" w:rsidRDefault="00D26129" w:rsidP="00D26129">
            <w:pPr>
              <w:numPr>
                <w:ilvl w:val="0"/>
                <w:numId w:val="34"/>
              </w:numPr>
              <w:tabs>
                <w:tab w:val="clear" w:pos="755"/>
                <w:tab w:val="num" w:pos="426"/>
              </w:tabs>
              <w:ind w:left="426" w:hanging="426"/>
              <w:rPr>
                <w:rFonts w:ascii="Arial" w:hAnsi="Arial" w:cs="Arial"/>
                <w:sz w:val="22"/>
                <w:szCs w:val="22"/>
              </w:rPr>
            </w:pPr>
            <w:r w:rsidRPr="008876F3">
              <w:rPr>
                <w:rFonts w:ascii="Arial" w:hAnsi="Arial" w:cs="Arial"/>
                <w:sz w:val="22"/>
                <w:szCs w:val="22"/>
              </w:rPr>
              <w:t xml:space="preserve">Highly results oriented – is motivated, persistent and delivers, </w:t>
            </w:r>
            <w:proofErr w:type="gramStart"/>
            <w:r w:rsidRPr="008876F3">
              <w:rPr>
                <w:rFonts w:ascii="Arial" w:hAnsi="Arial" w:cs="Arial"/>
                <w:sz w:val="22"/>
                <w:szCs w:val="22"/>
              </w:rPr>
              <w:t>takes action</w:t>
            </w:r>
            <w:proofErr w:type="gramEnd"/>
            <w:r w:rsidRPr="008876F3">
              <w:rPr>
                <w:rFonts w:ascii="Arial" w:hAnsi="Arial" w:cs="Arial"/>
                <w:sz w:val="22"/>
                <w:szCs w:val="22"/>
              </w:rPr>
              <w:t xml:space="preserve"> to achieve goals, anticipates potential issues, obstacles or problems and deals with them effectively, completes projects and work assignments efficiently and on time without the need for prompting.</w:t>
            </w:r>
          </w:p>
          <w:p w:rsidR="00D26129" w:rsidRPr="008876F3" w:rsidRDefault="00D26129" w:rsidP="00D26129">
            <w:pPr>
              <w:numPr>
                <w:ilvl w:val="0"/>
                <w:numId w:val="34"/>
              </w:numPr>
              <w:tabs>
                <w:tab w:val="clear" w:pos="755"/>
                <w:tab w:val="num" w:pos="426"/>
              </w:tabs>
              <w:ind w:left="426" w:hanging="426"/>
              <w:rPr>
                <w:rFonts w:ascii="Arial" w:hAnsi="Arial" w:cs="Arial"/>
                <w:sz w:val="22"/>
                <w:szCs w:val="22"/>
              </w:rPr>
            </w:pPr>
            <w:r w:rsidRPr="008876F3">
              <w:rPr>
                <w:rFonts w:ascii="Arial" w:hAnsi="Arial" w:cs="Arial"/>
                <w:sz w:val="22"/>
                <w:szCs w:val="22"/>
              </w:rPr>
              <w:t>Innovative and creative – continuously seeks, and encourages other to seek, opportunities for different and innovative approaches to address problems and opportunities.</w:t>
            </w:r>
          </w:p>
          <w:p w:rsidR="00D26129" w:rsidRPr="008876F3" w:rsidRDefault="00D26129" w:rsidP="00D26129">
            <w:pPr>
              <w:numPr>
                <w:ilvl w:val="0"/>
                <w:numId w:val="34"/>
              </w:numPr>
              <w:tabs>
                <w:tab w:val="clear" w:pos="755"/>
                <w:tab w:val="num" w:pos="426"/>
              </w:tabs>
              <w:ind w:left="426" w:hanging="426"/>
              <w:rPr>
                <w:rFonts w:ascii="Arial" w:hAnsi="Arial" w:cs="Arial"/>
                <w:sz w:val="22"/>
                <w:szCs w:val="22"/>
              </w:rPr>
            </w:pPr>
            <w:r w:rsidRPr="008876F3">
              <w:rPr>
                <w:rFonts w:ascii="Arial" w:hAnsi="Arial" w:cs="Arial"/>
                <w:sz w:val="22"/>
                <w:szCs w:val="22"/>
              </w:rPr>
              <w:t>Works well with other team members.</w:t>
            </w:r>
          </w:p>
          <w:p w:rsidR="00D26129" w:rsidRPr="008876F3" w:rsidRDefault="00D26129" w:rsidP="00D26129">
            <w:pPr>
              <w:numPr>
                <w:ilvl w:val="0"/>
                <w:numId w:val="33"/>
              </w:numPr>
              <w:rPr>
                <w:rFonts w:ascii="Arial" w:hAnsi="Arial" w:cs="Arial"/>
                <w:sz w:val="22"/>
                <w:szCs w:val="22"/>
              </w:rPr>
            </w:pPr>
            <w:r w:rsidRPr="008876F3">
              <w:rPr>
                <w:rFonts w:ascii="Arial" w:hAnsi="Arial" w:cs="Arial"/>
                <w:sz w:val="22"/>
                <w:szCs w:val="22"/>
              </w:rPr>
              <w:t xml:space="preserve"> Flexible, adaptable and pragmatic.</w:t>
            </w:r>
          </w:p>
          <w:p w:rsidR="00D26129" w:rsidRPr="008876F3" w:rsidRDefault="00D26129" w:rsidP="00D26129">
            <w:pPr>
              <w:numPr>
                <w:ilvl w:val="0"/>
                <w:numId w:val="33"/>
              </w:numPr>
              <w:rPr>
                <w:rFonts w:ascii="Arial" w:hAnsi="Arial" w:cs="Arial"/>
                <w:sz w:val="22"/>
                <w:szCs w:val="22"/>
              </w:rPr>
            </w:pPr>
            <w:r w:rsidRPr="008876F3">
              <w:rPr>
                <w:rFonts w:ascii="Arial" w:hAnsi="Arial" w:cs="Arial"/>
                <w:sz w:val="22"/>
                <w:szCs w:val="22"/>
              </w:rPr>
              <w:t xml:space="preserve"> Welcomes and </w:t>
            </w:r>
            <w:proofErr w:type="gramStart"/>
            <w:r w:rsidRPr="008876F3">
              <w:rPr>
                <w:rFonts w:ascii="Arial" w:hAnsi="Arial" w:cs="Arial"/>
                <w:sz w:val="22"/>
                <w:szCs w:val="22"/>
              </w:rPr>
              <w:t>values diversity, and</w:t>
            </w:r>
            <w:proofErr w:type="gramEnd"/>
            <w:r w:rsidRPr="008876F3">
              <w:rPr>
                <w:rFonts w:ascii="Arial" w:hAnsi="Arial" w:cs="Arial"/>
                <w:sz w:val="22"/>
                <w:szCs w:val="22"/>
              </w:rPr>
              <w:t xml:space="preserve"> contributes to an inclusive working environment    where differences are acknowledged and respected.</w:t>
            </w:r>
          </w:p>
          <w:p w:rsidR="00D26129" w:rsidRPr="008876F3" w:rsidRDefault="00D26129" w:rsidP="00283EB8">
            <w:pPr>
              <w:spacing w:before="20" w:after="120"/>
              <w:rPr>
                <w:rFonts w:ascii="Arial" w:hAnsi="Arial" w:cs="Arial"/>
                <w:b/>
                <w:sz w:val="22"/>
                <w:szCs w:val="22"/>
              </w:rPr>
            </w:pPr>
          </w:p>
          <w:p w:rsidR="00D26129" w:rsidRPr="008876F3" w:rsidRDefault="00D26129" w:rsidP="00283EB8">
            <w:pPr>
              <w:spacing w:before="20"/>
              <w:rPr>
                <w:rFonts w:ascii="Arial" w:hAnsi="Arial" w:cs="Arial"/>
                <w:b/>
                <w:sz w:val="22"/>
                <w:szCs w:val="22"/>
              </w:rPr>
            </w:pPr>
            <w:r w:rsidRPr="008876F3">
              <w:rPr>
                <w:rFonts w:ascii="Arial" w:hAnsi="Arial" w:cs="Arial"/>
                <w:b/>
                <w:sz w:val="22"/>
                <w:szCs w:val="22"/>
              </w:rPr>
              <w:t>Other Requirements</w:t>
            </w:r>
          </w:p>
          <w:p w:rsidR="00D26129" w:rsidRPr="008876F3" w:rsidRDefault="00D26129" w:rsidP="00283EB8">
            <w:pPr>
              <w:spacing w:before="20"/>
              <w:rPr>
                <w:rFonts w:ascii="Arial" w:hAnsi="Arial" w:cs="Arial"/>
                <w:b/>
                <w:sz w:val="22"/>
                <w:szCs w:val="22"/>
              </w:rPr>
            </w:pPr>
          </w:p>
          <w:p w:rsidR="00D26129" w:rsidRPr="008876F3" w:rsidRDefault="00D26129" w:rsidP="00D26129">
            <w:pPr>
              <w:numPr>
                <w:ilvl w:val="0"/>
                <w:numId w:val="33"/>
              </w:numPr>
              <w:jc w:val="both"/>
              <w:rPr>
                <w:rFonts w:ascii="Arial" w:hAnsi="Arial" w:cs="Arial"/>
                <w:sz w:val="22"/>
                <w:szCs w:val="22"/>
              </w:rPr>
            </w:pPr>
            <w:r w:rsidRPr="008876F3">
              <w:rPr>
                <w:rFonts w:ascii="Arial" w:hAnsi="Arial" w:cs="Arial"/>
                <w:sz w:val="22"/>
                <w:szCs w:val="22"/>
              </w:rPr>
              <w:t xml:space="preserve">Willing to travel to fulfil job requirements </w:t>
            </w:r>
          </w:p>
          <w:p w:rsidR="00D26129" w:rsidRPr="00845A7C" w:rsidRDefault="00D26129" w:rsidP="00283EB8">
            <w:pPr>
              <w:ind w:left="360"/>
              <w:jc w:val="both"/>
              <w:rPr>
                <w:rFonts w:ascii="Arial" w:hAnsi="Arial" w:cs="Arial"/>
                <w:sz w:val="22"/>
                <w:szCs w:val="22"/>
              </w:rPr>
            </w:pPr>
          </w:p>
        </w:tc>
      </w:tr>
    </w:tbl>
    <w:p w:rsidR="00A21104" w:rsidRPr="008876F3" w:rsidRDefault="00291171" w:rsidP="00D26129">
      <w:pPr>
        <w:spacing w:before="20"/>
        <w:rPr>
          <w:rFonts w:ascii="Arial" w:hAnsi="Arial" w:cs="Arial"/>
          <w:sz w:val="22"/>
          <w:szCs w:val="22"/>
        </w:rPr>
      </w:pPr>
      <w:r w:rsidRPr="008876F3">
        <w:rPr>
          <w:rFonts w:ascii="Arial" w:hAnsi="Arial" w:cs="Arial"/>
          <w:sz w:val="22"/>
          <w:szCs w:val="22"/>
        </w:rPr>
        <w:t xml:space="preserve"> </w:t>
      </w:r>
    </w:p>
    <w:p w:rsidR="00F829F6" w:rsidRPr="00F113EF" w:rsidRDefault="00F829F6" w:rsidP="00F113EF"/>
    <w:sectPr w:rsidR="00F829F6" w:rsidRPr="00F113EF" w:rsidSect="003819DE">
      <w:headerReference w:type="default" r:id="rId8"/>
      <w:footerReference w:type="default" r:id="rId9"/>
      <w:headerReference w:type="first" r:id="rId10"/>
      <w:pgSz w:w="11907" w:h="16839" w:code="9"/>
      <w:pgMar w:top="1809" w:right="1440" w:bottom="1135" w:left="1440" w:header="181"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D0" w:rsidRDefault="006171D0" w:rsidP="006171D0">
      <w:r>
        <w:separator/>
      </w:r>
    </w:p>
  </w:endnote>
  <w:endnote w:type="continuationSeparator" w:id="0">
    <w:p w:rsidR="006171D0" w:rsidRDefault="006171D0" w:rsidP="0061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25"/>
      <w:gridCol w:w="518"/>
    </w:tblGrid>
    <w:tr w:rsidR="008076AE" w:rsidTr="00E569AC">
      <w:trPr>
        <w:trHeight w:val="322"/>
        <w:jc w:val="right"/>
      </w:trPr>
      <w:tc>
        <w:tcPr>
          <w:tcW w:w="4720" w:type="pct"/>
          <w:shd w:val="clear" w:color="auto" w:fill="auto"/>
          <w:vAlign w:val="center"/>
        </w:tcPr>
        <w:p w:rsidR="008076AE" w:rsidRPr="00E569AC" w:rsidRDefault="00D26129" w:rsidP="009C6F11">
          <w:pPr>
            <w:pStyle w:val="Footer"/>
            <w:tabs>
              <w:tab w:val="right" w:pos="9072"/>
            </w:tabs>
            <w:jc w:val="right"/>
            <w:rPr>
              <w:rFonts w:ascii="Arial" w:hAnsi="Arial"/>
              <w:sz w:val="19"/>
            </w:rPr>
          </w:pPr>
          <w:r>
            <w:rPr>
              <w:rFonts w:ascii="Arial" w:hAnsi="Arial"/>
              <w:sz w:val="19"/>
            </w:rPr>
            <w:t>Financial</w:t>
          </w:r>
          <w:r w:rsidR="006171D0">
            <w:rPr>
              <w:rFonts w:ascii="Arial" w:hAnsi="Arial"/>
              <w:sz w:val="19"/>
            </w:rPr>
            <w:t xml:space="preserve"> Administrator</w:t>
          </w:r>
          <w:r w:rsidR="00972F63">
            <w:rPr>
              <w:rFonts w:ascii="Arial" w:hAnsi="Arial"/>
              <w:sz w:val="19"/>
            </w:rPr>
            <w:t>, Enabling Good Lives Waikato</w:t>
          </w:r>
        </w:p>
      </w:tc>
      <w:tc>
        <w:tcPr>
          <w:tcW w:w="280" w:type="pct"/>
          <w:shd w:val="clear" w:color="auto" w:fill="000000"/>
          <w:vAlign w:val="center"/>
        </w:tcPr>
        <w:p w:rsidR="008076AE" w:rsidRPr="00E569AC" w:rsidRDefault="00972F63" w:rsidP="00E569AC">
          <w:pPr>
            <w:pStyle w:val="Footer"/>
            <w:tabs>
              <w:tab w:val="right" w:pos="9072"/>
            </w:tabs>
            <w:rPr>
              <w:rFonts w:ascii="Arial" w:hAnsi="Arial"/>
              <w:sz w:val="19"/>
            </w:rPr>
          </w:pPr>
          <w:r w:rsidRPr="00E569AC">
            <w:rPr>
              <w:rStyle w:val="PageNumber"/>
              <w:rFonts w:ascii="Arial" w:hAnsi="Arial"/>
              <w:sz w:val="19"/>
            </w:rPr>
            <w:fldChar w:fldCharType="begin"/>
          </w:r>
          <w:r w:rsidRPr="00E569AC">
            <w:rPr>
              <w:rStyle w:val="PageNumber"/>
              <w:rFonts w:ascii="Arial" w:hAnsi="Arial"/>
              <w:sz w:val="19"/>
            </w:rPr>
            <w:instrText xml:space="preserve"> PAGE </w:instrText>
          </w:r>
          <w:r w:rsidRPr="00E569AC">
            <w:rPr>
              <w:rStyle w:val="PageNumber"/>
              <w:rFonts w:ascii="Arial" w:hAnsi="Arial"/>
              <w:sz w:val="19"/>
            </w:rPr>
            <w:fldChar w:fldCharType="separate"/>
          </w:r>
          <w:r w:rsidR="000300E1">
            <w:rPr>
              <w:rStyle w:val="PageNumber"/>
              <w:rFonts w:ascii="Arial" w:hAnsi="Arial"/>
              <w:noProof/>
              <w:sz w:val="19"/>
            </w:rPr>
            <w:t>4</w:t>
          </w:r>
          <w:r w:rsidRPr="00E569AC">
            <w:rPr>
              <w:rStyle w:val="PageNumber"/>
              <w:rFonts w:ascii="Arial" w:hAnsi="Arial"/>
              <w:sz w:val="19"/>
            </w:rPr>
            <w:fldChar w:fldCharType="end"/>
          </w:r>
        </w:p>
      </w:tc>
    </w:tr>
  </w:tbl>
  <w:p w:rsidR="008076AE" w:rsidRPr="008539BF" w:rsidRDefault="00DA4606" w:rsidP="0085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D0" w:rsidRDefault="006171D0" w:rsidP="006171D0">
      <w:r>
        <w:separator/>
      </w:r>
    </w:p>
  </w:footnote>
  <w:footnote w:type="continuationSeparator" w:id="0">
    <w:p w:rsidR="006171D0" w:rsidRDefault="006171D0" w:rsidP="0061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E" w:rsidRDefault="00DA4606" w:rsidP="006352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6AE" w:rsidRPr="00D86B07" w:rsidRDefault="00D26129" w:rsidP="00D86B07">
    <w:pPr>
      <w:pStyle w:val="Header"/>
    </w:pPr>
    <w:r>
      <w:rPr>
        <w:noProof/>
        <w:lang w:val="en-NZ" w:eastAsia="en-NZ"/>
      </w:rPr>
      <w:drawing>
        <wp:anchor distT="0" distB="0" distL="114300" distR="114300" simplePos="0" relativeHeight="251661312" behindDoc="1" locked="0" layoutInCell="1" allowOverlap="1" wp14:anchorId="2232BF6A" wp14:editId="0FE60C2B">
          <wp:simplePos x="0" y="0"/>
          <wp:positionH relativeFrom="column">
            <wp:posOffset>4171950</wp:posOffset>
          </wp:positionH>
          <wp:positionV relativeFrom="paragraph">
            <wp:posOffset>342265</wp:posOffset>
          </wp:positionV>
          <wp:extent cx="1612265" cy="612140"/>
          <wp:effectExtent l="0" t="0" r="6985" b="0"/>
          <wp:wrapTight wrapText="bothSides">
            <wp:wrapPolygon edited="0">
              <wp:start x="0" y="0"/>
              <wp:lineTo x="0" y="20838"/>
              <wp:lineTo x="21438" y="20838"/>
              <wp:lineTo x="21438" y="0"/>
              <wp:lineTo x="0" y="0"/>
            </wp:wrapPolygon>
          </wp:wrapTight>
          <wp:docPr id="1" name="Picture 1" descr="http://www.voxy.co.nz/files/imagecache/news_item_image/files/MINISTRY%20OF%20HEALTH_10.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xy.co.nz/files/imagecache/news_item_image/files/MINISTRY%20OF%20HEALTH_10.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26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2"/>
        <w:lang w:val="en-NZ" w:eastAsia="en-NZ"/>
      </w:rPr>
      <w:drawing>
        <wp:anchor distT="0" distB="0" distL="114300" distR="114300" simplePos="0" relativeHeight="251662336" behindDoc="0" locked="0" layoutInCell="1" allowOverlap="1" wp14:anchorId="37DA4B94" wp14:editId="4C924375">
          <wp:simplePos x="0" y="0"/>
          <wp:positionH relativeFrom="column">
            <wp:posOffset>1685925</wp:posOffset>
          </wp:positionH>
          <wp:positionV relativeFrom="paragraph">
            <wp:posOffset>1270</wp:posOffset>
          </wp:positionV>
          <wp:extent cx="2337435" cy="1200150"/>
          <wp:effectExtent l="0" t="0" r="5715" b="0"/>
          <wp:wrapNone/>
          <wp:docPr id="7" name="Picture 7"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104">
      <w:rPr>
        <w:noProof/>
        <w:lang w:val="en-NZ" w:eastAsia="en-NZ"/>
      </w:rPr>
      <w:drawing>
        <wp:anchor distT="0" distB="0" distL="114300" distR="114300" simplePos="0" relativeHeight="251659264" behindDoc="1" locked="0" layoutInCell="1" allowOverlap="1" wp14:anchorId="740836D3" wp14:editId="7A2C3BB1">
          <wp:simplePos x="0" y="0"/>
          <wp:positionH relativeFrom="column">
            <wp:posOffset>-191770</wp:posOffset>
          </wp:positionH>
          <wp:positionV relativeFrom="paragraph">
            <wp:posOffset>344805</wp:posOffset>
          </wp:positionV>
          <wp:extent cx="1809750" cy="523240"/>
          <wp:effectExtent l="0" t="0" r="0" b="0"/>
          <wp:wrapTight wrapText="bothSides">
            <wp:wrapPolygon edited="0">
              <wp:start x="0" y="0"/>
              <wp:lineTo x="0" y="20447"/>
              <wp:lineTo x="21373" y="20447"/>
              <wp:lineTo x="21373" y="0"/>
              <wp:lineTo x="0" y="0"/>
            </wp:wrapPolygon>
          </wp:wrapTight>
          <wp:docPr id="3" name="Picture 3" descr="C:\Users\vadam005\AppData\Local\Microsoft\Windows\Temporary Internet Files\Content.Outlook\8HM91C7K\MOE_COL_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dam005\AppData\Local\Microsoft\Windows\Temporary Internet Files\Content.Outlook\8HM91C7K\MOE_COL_E_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CA2BF0"/>
    <w:multiLevelType w:val="hybridMultilevel"/>
    <w:tmpl w:val="89ECC4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5747E8"/>
    <w:multiLevelType w:val="hybridMultilevel"/>
    <w:tmpl w:val="83C20DC8"/>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1E6304"/>
    <w:multiLevelType w:val="hybridMultilevel"/>
    <w:tmpl w:val="2430B0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19FA38FC"/>
    <w:multiLevelType w:val="hybridMultilevel"/>
    <w:tmpl w:val="7ED2D5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0840D9"/>
    <w:multiLevelType w:val="singleLevel"/>
    <w:tmpl w:val="C4A45B3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EE684C"/>
    <w:multiLevelType w:val="hybridMultilevel"/>
    <w:tmpl w:val="752474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312937"/>
    <w:multiLevelType w:val="hybridMultilevel"/>
    <w:tmpl w:val="ED0A2832"/>
    <w:lvl w:ilvl="0" w:tplc="04090001">
      <w:start w:val="1"/>
      <w:numFmt w:val="bullet"/>
      <w:lvlText w:val=""/>
      <w:lvlJc w:val="left"/>
      <w:pPr>
        <w:tabs>
          <w:tab w:val="num" w:pos="360"/>
        </w:tabs>
        <w:ind w:left="360" w:hanging="360"/>
      </w:pPr>
      <w:rPr>
        <w:rFonts w:ascii="Symbol" w:hAnsi="Symbol" w:hint="default"/>
      </w:rPr>
    </w:lvl>
    <w:lvl w:ilvl="1" w:tplc="DCF076EE">
      <w:start w:val="1"/>
      <w:numFmt w:val="bullet"/>
      <w:lvlText w:val=""/>
      <w:lvlJc w:val="left"/>
      <w:pPr>
        <w:tabs>
          <w:tab w:val="num" w:pos="1080"/>
        </w:tabs>
        <w:ind w:left="1080" w:hanging="360"/>
      </w:pPr>
      <w:rPr>
        <w:rFonts w:ascii="Symbol" w:hAnsi="Symbol" w:hint="default"/>
        <w:b/>
        <w:i w:val="0"/>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5E776A"/>
    <w:multiLevelType w:val="hybridMultilevel"/>
    <w:tmpl w:val="148465B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81E6746"/>
    <w:multiLevelType w:val="hybridMultilevel"/>
    <w:tmpl w:val="DFA0B9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37" w15:restartNumberingAfterBreak="0">
    <w:nsid w:val="7CF33C7E"/>
    <w:multiLevelType w:val="hybridMultilevel"/>
    <w:tmpl w:val="E00830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4"/>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2"/>
  </w:num>
  <w:num w:numId="26">
    <w:abstractNumId w:val="34"/>
  </w:num>
  <w:num w:numId="27">
    <w:abstractNumId w:val="31"/>
  </w:num>
  <w:num w:numId="28">
    <w:abstractNumId w:val="22"/>
  </w:num>
  <w:num w:numId="29">
    <w:abstractNumId w:val="12"/>
  </w:num>
  <w:num w:numId="30">
    <w:abstractNumId w:val="23"/>
  </w:num>
  <w:num w:numId="31">
    <w:abstractNumId w:val="35"/>
  </w:num>
  <w:num w:numId="32">
    <w:abstractNumId w:val="27"/>
  </w:num>
  <w:num w:numId="33">
    <w:abstractNumId w:val="33"/>
  </w:num>
  <w:num w:numId="34">
    <w:abstractNumId w:val="36"/>
  </w:num>
  <w:num w:numId="35">
    <w:abstractNumId w:val="25"/>
  </w:num>
  <w:num w:numId="36">
    <w:abstractNumId w:val="28"/>
  </w:num>
  <w:num w:numId="37">
    <w:abstractNumId w:val="13"/>
  </w:num>
  <w:num w:numId="38">
    <w:abstractNumId w:val="18"/>
  </w:num>
  <w:num w:numId="39">
    <w:abstractNumId w:val="16"/>
  </w:num>
  <w:num w:numId="40">
    <w:abstractNumId w:val="37"/>
  </w:num>
  <w:num w:numId="41">
    <w:abstractNumId w:val="11"/>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04"/>
    <w:rsid w:val="00000B4C"/>
    <w:rsid w:val="00005BBE"/>
    <w:rsid w:val="000106D0"/>
    <w:rsid w:val="000300E1"/>
    <w:rsid w:val="00034336"/>
    <w:rsid w:val="00037CB0"/>
    <w:rsid w:val="00095937"/>
    <w:rsid w:val="000A576B"/>
    <w:rsid w:val="000E3BB9"/>
    <w:rsid w:val="00106AED"/>
    <w:rsid w:val="001D3744"/>
    <w:rsid w:val="002052DB"/>
    <w:rsid w:val="00213DA6"/>
    <w:rsid w:val="00216302"/>
    <w:rsid w:val="00227B4E"/>
    <w:rsid w:val="002315E9"/>
    <w:rsid w:val="00236D2D"/>
    <w:rsid w:val="00245A2B"/>
    <w:rsid w:val="00291171"/>
    <w:rsid w:val="00294C4E"/>
    <w:rsid w:val="002D1C62"/>
    <w:rsid w:val="002D367B"/>
    <w:rsid w:val="003439B6"/>
    <w:rsid w:val="00354EC2"/>
    <w:rsid w:val="00397220"/>
    <w:rsid w:val="003B0A38"/>
    <w:rsid w:val="003E3722"/>
    <w:rsid w:val="004227ED"/>
    <w:rsid w:val="00445BCE"/>
    <w:rsid w:val="00454F25"/>
    <w:rsid w:val="004710B8"/>
    <w:rsid w:val="0051440E"/>
    <w:rsid w:val="00533E65"/>
    <w:rsid w:val="0056681E"/>
    <w:rsid w:val="00572AA9"/>
    <w:rsid w:val="00595906"/>
    <w:rsid w:val="005B11F9"/>
    <w:rsid w:val="005E5E54"/>
    <w:rsid w:val="006171D0"/>
    <w:rsid w:val="00631D73"/>
    <w:rsid w:val="006B19BD"/>
    <w:rsid w:val="006E3DB3"/>
    <w:rsid w:val="00790B29"/>
    <w:rsid w:val="007B201A"/>
    <w:rsid w:val="007C2143"/>
    <w:rsid w:val="007F3ACD"/>
    <w:rsid w:val="0080133F"/>
    <w:rsid w:val="0080498F"/>
    <w:rsid w:val="00822ACE"/>
    <w:rsid w:val="00860654"/>
    <w:rsid w:val="00870E0A"/>
    <w:rsid w:val="008876F3"/>
    <w:rsid w:val="008F48DE"/>
    <w:rsid w:val="00903467"/>
    <w:rsid w:val="00906EAA"/>
    <w:rsid w:val="00953692"/>
    <w:rsid w:val="00970DD2"/>
    <w:rsid w:val="00972F63"/>
    <w:rsid w:val="009D15F1"/>
    <w:rsid w:val="009D2B10"/>
    <w:rsid w:val="00A21104"/>
    <w:rsid w:val="00A2199C"/>
    <w:rsid w:val="00A42905"/>
    <w:rsid w:val="00A43896"/>
    <w:rsid w:val="00A6244E"/>
    <w:rsid w:val="00A77A07"/>
    <w:rsid w:val="00AF0B4D"/>
    <w:rsid w:val="00B41635"/>
    <w:rsid w:val="00B5357A"/>
    <w:rsid w:val="00C00A12"/>
    <w:rsid w:val="00C503A7"/>
    <w:rsid w:val="00C5215F"/>
    <w:rsid w:val="00C71901"/>
    <w:rsid w:val="00CA734F"/>
    <w:rsid w:val="00CB4A28"/>
    <w:rsid w:val="00D26129"/>
    <w:rsid w:val="00D34EA0"/>
    <w:rsid w:val="00D747BE"/>
    <w:rsid w:val="00DA4606"/>
    <w:rsid w:val="00DD6907"/>
    <w:rsid w:val="00DD7526"/>
    <w:rsid w:val="00DF5FBC"/>
    <w:rsid w:val="00E671C3"/>
    <w:rsid w:val="00E90142"/>
    <w:rsid w:val="00E9269E"/>
    <w:rsid w:val="00EB0DF7"/>
    <w:rsid w:val="00EB54FD"/>
    <w:rsid w:val="00F06EE8"/>
    <w:rsid w:val="00F07349"/>
    <w:rsid w:val="00F1074C"/>
    <w:rsid w:val="00F113EF"/>
    <w:rsid w:val="00F126F3"/>
    <w:rsid w:val="00F22AE5"/>
    <w:rsid w:val="00F23760"/>
    <w:rsid w:val="00F71F02"/>
    <w:rsid w:val="00F829C0"/>
    <w:rsid w:val="00F829F6"/>
    <w:rsid w:val="00FD452B"/>
    <w:rsid w:val="00FE6FA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2517671-EFB5-467F-857E-6A86130B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104"/>
    <w:rPr>
      <w:rFonts w:ascii="Times New Roman" w:eastAsia="Times New Roman" w:hAnsi="Times New Roman"/>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rsid w:val="003B0A38"/>
    <w:rPr>
      <w:szCs w:val="16"/>
    </w:rPr>
  </w:style>
  <w:style w:type="character" w:customStyle="1" w:styleId="BodyText3Char">
    <w:name w:val="Body Text 3 Char"/>
    <w:basedOn w:val="DefaultParagraphFont"/>
    <w:link w:val="BodyText3"/>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rsid w:val="003E3722"/>
    <w:rPr>
      <w:rFonts w:eastAsiaTheme="majorEastAsia" w:cstheme="majorBidi"/>
      <w:sz w:val="18"/>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rsid w:val="00A21104"/>
    <w:pPr>
      <w:tabs>
        <w:tab w:val="center" w:pos="4320"/>
        <w:tab w:val="right" w:pos="8640"/>
      </w:tabs>
    </w:pPr>
  </w:style>
  <w:style w:type="character" w:customStyle="1" w:styleId="HeaderChar">
    <w:name w:val="Header Char"/>
    <w:basedOn w:val="DefaultParagraphFont"/>
    <w:link w:val="Header"/>
    <w:rsid w:val="00A21104"/>
    <w:rPr>
      <w:rFonts w:ascii="Times New Roman" w:eastAsia="Times New Roman" w:hAnsi="Times New Roman"/>
      <w:lang w:val="en-GB"/>
    </w:rPr>
  </w:style>
  <w:style w:type="character" w:styleId="PageNumber">
    <w:name w:val="page number"/>
    <w:basedOn w:val="DefaultParagraphFont"/>
    <w:rsid w:val="00A21104"/>
  </w:style>
  <w:style w:type="paragraph" w:styleId="CommentSubject">
    <w:name w:val="annotation subject"/>
    <w:basedOn w:val="CommentText"/>
    <w:next w:val="CommentText"/>
    <w:link w:val="CommentSubjectChar"/>
    <w:uiPriority w:val="99"/>
    <w:semiHidden/>
    <w:rsid w:val="0051440E"/>
    <w:rPr>
      <w:b/>
      <w:bCs/>
    </w:rPr>
  </w:style>
  <w:style w:type="character" w:customStyle="1" w:styleId="CommentSubjectChar">
    <w:name w:val="Comment Subject Char"/>
    <w:basedOn w:val="CommentTextChar"/>
    <w:link w:val="CommentSubject"/>
    <w:uiPriority w:val="99"/>
    <w:semiHidden/>
    <w:rsid w:val="0051440E"/>
    <w:rPr>
      <w:rFonts w:ascii="Times New Roman" w:eastAsia="Times New Roman" w:hAnsi="Times New Roman"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9181">
      <w:bodyDiv w:val="1"/>
      <w:marLeft w:val="0"/>
      <w:marRight w:val="0"/>
      <w:marTop w:val="0"/>
      <w:marBottom w:val="0"/>
      <w:divBdr>
        <w:top w:val="none" w:sz="0" w:space="0" w:color="auto"/>
        <w:left w:val="none" w:sz="0" w:space="0" w:color="auto"/>
        <w:bottom w:val="none" w:sz="0" w:space="0" w:color="auto"/>
        <w:right w:val="none" w:sz="0" w:space="0" w:color="auto"/>
      </w:divBdr>
    </w:div>
    <w:div w:id="17852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google.co.nz/url?sa=i&amp;rct=j&amp;q=&amp;esrc=s&amp;frm=1&amp;source=images&amp;cd=&amp;cad=rja&amp;docid=53IPvWG5mpUS4M&amp;tbnid=weNcqFru6LQuEM:&amp;ved=0CAUQjRw&amp;url=http://www.voxy.co.nz/health/appointment-chief-medical-officer-ministry-health/1861/91893&amp;ei=nFffUcGNGoimkwXmSg&amp;bvm=bv.48705608,d.dGI&amp;psig=AFQjCNHNowTCREbXFWvxFZpNdJw2m2hFqw&amp;ust=1373677840458894"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9320-7EC7-44F6-A1EF-20C63734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 Subhash</dc:creator>
  <cp:lastModifiedBy>Eve Bao</cp:lastModifiedBy>
  <cp:revision>2</cp:revision>
  <cp:lastPrinted>2017-11-02T03:32:00Z</cp:lastPrinted>
  <dcterms:created xsi:type="dcterms:W3CDTF">2019-06-13T23:15:00Z</dcterms:created>
  <dcterms:modified xsi:type="dcterms:W3CDTF">2019-06-13T23:15:00Z</dcterms:modified>
</cp:coreProperties>
</file>