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AC88" w14:textId="77777777" w:rsidR="007310A6" w:rsidRDefault="007850C4" w:rsidP="00F113EF">
      <w:r w:rsidRPr="007310A6">
        <w:rPr>
          <w:rFonts w:ascii="Roboto Light" w:eastAsia="Roboto" w:hAnsi="Roboto Light" w:cs="Times New Roman"/>
          <w:noProof/>
        </w:rPr>
        <mc:AlternateContent>
          <mc:Choice Requires="wps">
            <w:drawing>
              <wp:anchor distT="0" distB="0" distL="114300" distR="114300" simplePos="0" relativeHeight="251659264" behindDoc="0" locked="0" layoutInCell="1" allowOverlap="1" wp14:anchorId="6477E13D" wp14:editId="6608D1DA">
                <wp:simplePos x="0" y="0"/>
                <wp:positionH relativeFrom="margin">
                  <wp:align>center</wp:align>
                </wp:positionH>
                <wp:positionV relativeFrom="paragraph">
                  <wp:posOffset>-219075</wp:posOffset>
                </wp:positionV>
                <wp:extent cx="6810375" cy="2514600"/>
                <wp:effectExtent l="0" t="0" r="9525" b="0"/>
                <wp:wrapNone/>
                <wp:docPr id="5" name="Coverpage Background"/>
                <wp:cNvGraphicFramePr/>
                <a:graphic xmlns:a="http://schemas.openxmlformats.org/drawingml/2006/main">
                  <a:graphicData uri="http://schemas.microsoft.com/office/word/2010/wordprocessingShape">
                    <wps:wsp>
                      <wps:cNvSpPr/>
                      <wps:spPr>
                        <a:xfrm>
                          <a:off x="0" y="0"/>
                          <a:ext cx="6810375" cy="2514600"/>
                        </a:xfrm>
                        <a:prstGeom prst="rect">
                          <a:avLst/>
                        </a:prstGeom>
                        <a:solidFill>
                          <a:srgbClr val="FFFCD5"/>
                        </a:solidFill>
                        <a:ln w="12700" cap="flat" cmpd="sng" algn="ctr">
                          <a:noFill/>
                          <a:prstDash val="solid"/>
                          <a:miter lim="800000"/>
                        </a:ln>
                        <a:effectLst/>
                      </wps:spPr>
                      <wps:txbx>
                        <w:txbxContent>
                          <w:p w14:paraId="0B18D4B8" w14:textId="77777777" w:rsidR="007310A6" w:rsidRDefault="007310A6" w:rsidP="007310A6">
                            <w:pPr>
                              <w:jc w:val="center"/>
                            </w:pPr>
                          </w:p>
                          <w:p w14:paraId="52A54539" w14:textId="77777777" w:rsidR="007310A6" w:rsidRDefault="007310A6" w:rsidP="007310A6">
                            <w:pPr>
                              <w:jc w:val="center"/>
                            </w:pPr>
                          </w:p>
                          <w:p w14:paraId="295D8642" w14:textId="77777777" w:rsidR="007310A6" w:rsidRDefault="007310A6" w:rsidP="007310A6">
                            <w:pPr>
                              <w:jc w:val="center"/>
                            </w:pPr>
                          </w:p>
                          <w:p w14:paraId="03F450B2" w14:textId="77777777" w:rsidR="007310A6" w:rsidRDefault="007310A6" w:rsidP="007310A6">
                            <w:pPr>
                              <w:jc w:val="center"/>
                            </w:pPr>
                          </w:p>
                          <w:p w14:paraId="4EC8716A" w14:textId="77777777" w:rsidR="007310A6" w:rsidRDefault="007310A6" w:rsidP="007310A6">
                            <w:pPr>
                              <w:rPr>
                                <w:rFonts w:ascii="Roboto" w:hAnsi="Roboto"/>
                                <w:sz w:val="44"/>
                                <w:szCs w:val="44"/>
                              </w:rPr>
                            </w:pPr>
                          </w:p>
                          <w:p w14:paraId="7AB3C48C" w14:textId="77777777" w:rsidR="00065907" w:rsidRPr="00065907" w:rsidRDefault="00065907" w:rsidP="007310A6">
                            <w:pPr>
                              <w:jc w:val="both"/>
                              <w:rPr>
                                <w:rFonts w:ascii="Roboto" w:hAnsi="Roboto"/>
                                <w:b/>
                                <w:sz w:val="36"/>
                                <w:szCs w:val="36"/>
                              </w:rPr>
                            </w:pPr>
                            <w:r w:rsidRPr="00065907">
                              <w:rPr>
                                <w:rFonts w:ascii="Roboto" w:hAnsi="Roboto"/>
                                <w:b/>
                                <w:sz w:val="36"/>
                                <w:szCs w:val="36"/>
                              </w:rPr>
                              <w:t xml:space="preserve">Kaiarataki Tikanga </w:t>
                            </w:r>
                          </w:p>
                          <w:p w14:paraId="5D883547" w14:textId="77777777" w:rsidR="007310A6" w:rsidRPr="007A16C3" w:rsidRDefault="00B83989" w:rsidP="007310A6">
                            <w:pPr>
                              <w:jc w:val="both"/>
                              <w:rPr>
                                <w:rFonts w:ascii="Roboto" w:hAnsi="Roboto"/>
                                <w:b/>
                                <w:sz w:val="36"/>
                                <w:szCs w:val="36"/>
                              </w:rPr>
                            </w:pPr>
                            <w:r>
                              <w:rPr>
                                <w:rFonts w:ascii="Roboto" w:hAnsi="Roboto"/>
                                <w:b/>
                                <w:sz w:val="36"/>
                                <w:szCs w:val="36"/>
                              </w:rPr>
                              <w:t>Practice Lead</w:t>
                            </w:r>
                          </w:p>
                          <w:p w14:paraId="4D70DFE6" w14:textId="77777777" w:rsidR="007310A6" w:rsidRDefault="007310A6" w:rsidP="007310A6">
                            <w:pPr>
                              <w:rPr>
                                <w:rFonts w:ascii="Roboto" w:hAnsi="Roboto"/>
                                <w:sz w:val="44"/>
                                <w:szCs w:val="44"/>
                              </w:rPr>
                            </w:pPr>
                          </w:p>
                          <w:p w14:paraId="7E4A6519" w14:textId="77777777" w:rsidR="007310A6" w:rsidRPr="007310A6" w:rsidRDefault="007310A6" w:rsidP="007310A6">
                            <w:pPr>
                              <w:rPr>
                                <w:rFonts w:ascii="Roboto" w:hAnsi="Roboto"/>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7E13D" id="Coverpage Background" o:spid="_x0000_s1026" style="position:absolute;margin-left:0;margin-top:-17.25pt;width:536.25pt;height:19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" fillcolor="#fffcd5" stroked="f" strokeweight="1pt">
                <v:textbox>
                  <w:txbxContent>
                    <w:p w14:paraId="0B18D4B8" w14:textId="77777777" w:rsidR="007310A6" w:rsidRDefault="007310A6" w:rsidP="007310A6">
                      <w:pPr>
                        <w:jc w:val="center"/>
                      </w:pPr>
                    </w:p>
                    <w:p w14:paraId="52A54539" w14:textId="77777777" w:rsidR="007310A6" w:rsidRDefault="007310A6" w:rsidP="007310A6">
                      <w:pPr>
                        <w:jc w:val="center"/>
                      </w:pPr>
                    </w:p>
                    <w:p w14:paraId="295D8642" w14:textId="77777777" w:rsidR="007310A6" w:rsidRDefault="007310A6" w:rsidP="007310A6">
                      <w:pPr>
                        <w:jc w:val="center"/>
                      </w:pPr>
                    </w:p>
                    <w:p w14:paraId="03F450B2" w14:textId="77777777" w:rsidR="007310A6" w:rsidRDefault="007310A6" w:rsidP="007310A6">
                      <w:pPr>
                        <w:jc w:val="center"/>
                      </w:pPr>
                    </w:p>
                    <w:p w14:paraId="4EC8716A" w14:textId="77777777" w:rsidR="007310A6" w:rsidRDefault="007310A6" w:rsidP="007310A6">
                      <w:pPr>
                        <w:rPr>
                          <w:rFonts w:ascii="Roboto" w:hAnsi="Roboto"/>
                          <w:sz w:val="44"/>
                          <w:szCs w:val="44"/>
                        </w:rPr>
                      </w:pPr>
                    </w:p>
                    <w:p w14:paraId="7AB3C48C" w14:textId="77777777" w:rsidR="00065907" w:rsidRPr="00065907" w:rsidRDefault="00065907" w:rsidP="007310A6">
                      <w:pPr>
                        <w:jc w:val="both"/>
                        <w:rPr>
                          <w:rFonts w:ascii="Roboto" w:hAnsi="Roboto"/>
                          <w:b/>
                          <w:sz w:val="36"/>
                          <w:szCs w:val="36"/>
                        </w:rPr>
                      </w:pPr>
                      <w:r w:rsidRPr="00065907">
                        <w:rPr>
                          <w:rFonts w:ascii="Roboto" w:hAnsi="Roboto"/>
                          <w:b/>
                          <w:sz w:val="36"/>
                          <w:szCs w:val="36"/>
                        </w:rPr>
                        <w:t xml:space="preserve">Kaiarataki Tikanga </w:t>
                      </w:r>
                    </w:p>
                    <w:p w14:paraId="5D883547" w14:textId="77777777" w:rsidR="007310A6" w:rsidRPr="007A16C3" w:rsidRDefault="00B83989" w:rsidP="007310A6">
                      <w:pPr>
                        <w:jc w:val="both"/>
                        <w:rPr>
                          <w:rFonts w:ascii="Roboto" w:hAnsi="Roboto"/>
                          <w:b/>
                          <w:sz w:val="36"/>
                          <w:szCs w:val="36"/>
                        </w:rPr>
                      </w:pPr>
                      <w:r>
                        <w:rPr>
                          <w:rFonts w:ascii="Roboto" w:hAnsi="Roboto"/>
                          <w:b/>
                          <w:sz w:val="36"/>
                          <w:szCs w:val="36"/>
                        </w:rPr>
                        <w:t>Practice Lead</w:t>
                      </w:r>
                    </w:p>
                    <w:p w14:paraId="4D70DFE6" w14:textId="77777777" w:rsidR="007310A6" w:rsidRDefault="007310A6" w:rsidP="007310A6">
                      <w:pPr>
                        <w:rPr>
                          <w:rFonts w:ascii="Roboto" w:hAnsi="Roboto"/>
                          <w:sz w:val="44"/>
                          <w:szCs w:val="44"/>
                        </w:rPr>
                      </w:pPr>
                    </w:p>
                    <w:p w14:paraId="7E4A6519" w14:textId="77777777" w:rsidR="007310A6" w:rsidRPr="007310A6" w:rsidRDefault="007310A6" w:rsidP="007310A6">
                      <w:pPr>
                        <w:rPr>
                          <w:rFonts w:ascii="Roboto" w:hAnsi="Roboto"/>
                          <w:sz w:val="44"/>
                          <w:szCs w:val="44"/>
                        </w:rPr>
                      </w:pPr>
                    </w:p>
                  </w:txbxContent>
                </v:textbox>
                <w10:wrap anchorx="margin"/>
              </v:rect>
            </w:pict>
          </mc:Fallback>
        </mc:AlternateContent>
      </w:r>
      <w:r w:rsidR="007310A6" w:rsidRPr="007310A6">
        <w:rPr>
          <w:rFonts w:ascii="Roboto Light" w:eastAsia="Roboto" w:hAnsi="Roboto Light" w:cs="Times New Roman"/>
          <w:noProof/>
        </w:rPr>
        <w:drawing>
          <wp:anchor distT="0" distB="0" distL="114300" distR="114300" simplePos="0" relativeHeight="251661312" behindDoc="0" locked="0" layoutInCell="1" allowOverlap="1" wp14:anchorId="7B677939" wp14:editId="4BA28887">
            <wp:simplePos x="0" y="0"/>
            <wp:positionH relativeFrom="column">
              <wp:posOffset>4171950</wp:posOffset>
            </wp:positionH>
            <wp:positionV relativeFrom="paragraph">
              <wp:posOffset>-133350</wp:posOffset>
            </wp:positionV>
            <wp:extent cx="2073820" cy="1968423"/>
            <wp:effectExtent l="0" t="0" r="0" b="0"/>
            <wp:wrapNone/>
            <wp:docPr id="6" name="ICM Logo"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M Logo" descr="A close up of a logo&#10;&#10;Description automatically generated"/>
                    <pic:cNvPicPr>
                      <a:picLocks noChangeAspect="1"/>
                    </pic:cNvPicPr>
                  </pic:nvPicPr>
                  <pic:blipFill>
                    <a:blip r:embed="rId8"/>
                    <a:stretch>
                      <a:fillRect/>
                    </a:stretch>
                  </pic:blipFill>
                  <pic:spPr>
                    <a:xfrm>
                      <a:off x="0" y="0"/>
                      <a:ext cx="2073820" cy="1968423"/>
                    </a:xfrm>
                    <a:prstGeom prst="rect">
                      <a:avLst/>
                    </a:prstGeom>
                  </pic:spPr>
                </pic:pic>
              </a:graphicData>
            </a:graphic>
          </wp:anchor>
        </w:drawing>
      </w:r>
      <w:r w:rsidR="002506C3">
        <w:t xml:space="preserve"> </w:t>
      </w:r>
    </w:p>
    <w:p w14:paraId="5B5A9D78" w14:textId="77777777" w:rsidR="007310A6" w:rsidRPr="007310A6" w:rsidRDefault="007310A6" w:rsidP="007310A6"/>
    <w:p w14:paraId="3E57EA0C" w14:textId="77777777" w:rsidR="007310A6" w:rsidRPr="007310A6" w:rsidRDefault="007310A6" w:rsidP="007310A6"/>
    <w:p w14:paraId="4DBAA5F3" w14:textId="77777777" w:rsidR="007310A6" w:rsidRPr="007310A6" w:rsidRDefault="007310A6" w:rsidP="007310A6"/>
    <w:p w14:paraId="0C7D4215" w14:textId="77777777" w:rsidR="007310A6" w:rsidRPr="007310A6" w:rsidRDefault="007310A6" w:rsidP="007310A6"/>
    <w:p w14:paraId="3C5CDB33" w14:textId="77777777" w:rsidR="007310A6" w:rsidRPr="007310A6" w:rsidRDefault="007310A6" w:rsidP="007310A6"/>
    <w:p w14:paraId="5151F683" w14:textId="77777777" w:rsidR="007310A6" w:rsidRPr="007310A6" w:rsidRDefault="007310A6" w:rsidP="007310A6"/>
    <w:p w14:paraId="506AE844" w14:textId="77777777" w:rsidR="007310A6" w:rsidRPr="007310A6" w:rsidRDefault="007310A6" w:rsidP="007310A6"/>
    <w:p w14:paraId="305D4907" w14:textId="77777777" w:rsidR="007310A6" w:rsidRPr="007310A6" w:rsidRDefault="007310A6" w:rsidP="007310A6"/>
    <w:p w14:paraId="05C76099" w14:textId="77777777" w:rsidR="00221F3A" w:rsidRDefault="00221F3A" w:rsidP="00E76BAE">
      <w:pPr>
        <w:spacing w:after="0"/>
        <w:rPr>
          <w:rFonts w:ascii="Roboto" w:hAnsi="Roboto"/>
          <w:b/>
          <w:bCs/>
          <w:sz w:val="24"/>
          <w:szCs w:val="24"/>
        </w:rPr>
      </w:pPr>
    </w:p>
    <w:p w14:paraId="6FE03C84" w14:textId="77777777" w:rsidR="00BA2442" w:rsidRPr="00773CF6" w:rsidRDefault="00BA2442" w:rsidP="00BA2442">
      <w:pPr>
        <w:rPr>
          <w:rFonts w:ascii="Roboto" w:hAnsi="Roboto"/>
          <w:b/>
          <w:bCs/>
          <w:sz w:val="22"/>
        </w:rPr>
      </w:pPr>
      <w:r w:rsidRPr="00773CF6">
        <w:rPr>
          <w:rFonts w:ascii="Roboto" w:hAnsi="Roboto"/>
          <w:b/>
          <w:bCs/>
          <w:sz w:val="22"/>
        </w:rPr>
        <w:t>Our purpose</w:t>
      </w:r>
    </w:p>
    <w:p w14:paraId="087E9595" w14:textId="095B846B" w:rsidR="00BA2442" w:rsidRPr="004B2F6C" w:rsidRDefault="00BA2442" w:rsidP="00BA2442">
      <w:pPr>
        <w:spacing w:after="0"/>
        <w:rPr>
          <w:rFonts w:ascii="Calibri" w:hAnsi="Calibri" w:cs="Calibri"/>
        </w:rPr>
      </w:pPr>
      <w:r w:rsidRPr="004B2F6C">
        <w:rPr>
          <w:rFonts w:ascii="Roboto" w:hAnsi="Roboto"/>
          <w:iCs/>
        </w:rPr>
        <w:t>The purpose of the Independent Children’s Monitor (the Monitor) is to provide a credible view of the Oranga Tamariki System, highlighting areas that will drive continuous improvement and support</w:t>
      </w:r>
      <w:bookmarkStart w:id="0" w:name="_GoBack"/>
      <w:bookmarkEnd w:id="0"/>
      <w:r w:rsidRPr="004B2F6C">
        <w:rPr>
          <w:rFonts w:ascii="Roboto" w:hAnsi="Roboto"/>
          <w:iCs/>
        </w:rPr>
        <w:t xml:space="preserve"> improving outcomes for children and young people, particularly tamariki Māori. </w:t>
      </w:r>
    </w:p>
    <w:p w14:paraId="7B3D31E4" w14:textId="77777777" w:rsidR="00BA2442" w:rsidRPr="00773CF6" w:rsidRDefault="00BA2442" w:rsidP="00BA2442">
      <w:pPr>
        <w:spacing w:after="0"/>
        <w:rPr>
          <w:rFonts w:ascii="Roboto" w:hAnsi="Roboto"/>
          <w:b/>
          <w:bCs/>
          <w:sz w:val="24"/>
          <w:szCs w:val="24"/>
        </w:rPr>
      </w:pPr>
    </w:p>
    <w:p w14:paraId="271E4292" w14:textId="77777777" w:rsidR="00AA51ED" w:rsidRPr="00C21D71" w:rsidRDefault="00AA51ED" w:rsidP="00AA51ED">
      <w:pPr>
        <w:rPr>
          <w:rFonts w:ascii="Roboto" w:hAnsi="Roboto"/>
          <w:b/>
          <w:bCs/>
          <w:sz w:val="22"/>
        </w:rPr>
      </w:pPr>
      <w:r w:rsidRPr="00C21D71">
        <w:rPr>
          <w:rFonts w:ascii="Roboto" w:hAnsi="Roboto"/>
          <w:b/>
          <w:bCs/>
          <w:sz w:val="22"/>
        </w:rPr>
        <w:t>How we do this</w:t>
      </w:r>
    </w:p>
    <w:p w14:paraId="4EECB447" w14:textId="77777777" w:rsidR="00EA6C3D" w:rsidRDefault="00EA6C3D" w:rsidP="00EA6C3D">
      <w:pPr>
        <w:rPr>
          <w:rFonts w:ascii="Roboto" w:hAnsi="Roboto"/>
          <w:bCs/>
          <w:szCs w:val="20"/>
        </w:rPr>
      </w:pPr>
      <w:bookmarkStart w:id="1" w:name="_Hlk33087133"/>
      <w:r>
        <w:rPr>
          <w:rFonts w:ascii="Roboto" w:hAnsi="Roboto"/>
          <w:bCs/>
          <w:szCs w:val="20"/>
        </w:rPr>
        <w:t>T</w:t>
      </w:r>
      <w:r w:rsidRPr="00115C4E">
        <w:rPr>
          <w:rFonts w:ascii="Roboto" w:hAnsi="Roboto"/>
          <w:bCs/>
          <w:szCs w:val="20"/>
        </w:rPr>
        <w:t xml:space="preserve">he </w:t>
      </w:r>
      <w:r>
        <w:rPr>
          <w:rFonts w:ascii="Roboto" w:hAnsi="Roboto"/>
          <w:bCs/>
          <w:szCs w:val="20"/>
        </w:rPr>
        <w:t>M</w:t>
      </w:r>
      <w:r w:rsidRPr="00115C4E">
        <w:rPr>
          <w:rFonts w:ascii="Roboto" w:hAnsi="Roboto"/>
          <w:bCs/>
          <w:szCs w:val="20"/>
        </w:rPr>
        <w:t xml:space="preserve">onitor </w:t>
      </w:r>
      <w:r>
        <w:rPr>
          <w:rFonts w:ascii="Roboto" w:hAnsi="Roboto"/>
          <w:bCs/>
          <w:szCs w:val="20"/>
        </w:rPr>
        <w:t>has oversight of the Oranga Tamariki System and its work will reflect the broad spectrum of monitoring from</w:t>
      </w:r>
      <w:r w:rsidRPr="00115C4E">
        <w:rPr>
          <w:rFonts w:ascii="Roboto" w:hAnsi="Roboto"/>
          <w:bCs/>
          <w:szCs w:val="20"/>
        </w:rPr>
        <w:t xml:space="preserve"> compliance</w:t>
      </w:r>
      <w:r>
        <w:rPr>
          <w:rFonts w:ascii="Roboto" w:hAnsi="Roboto"/>
          <w:bCs/>
          <w:szCs w:val="20"/>
        </w:rPr>
        <w:t>,</w:t>
      </w:r>
      <w:r w:rsidRPr="00115C4E">
        <w:rPr>
          <w:rFonts w:ascii="Roboto" w:hAnsi="Roboto"/>
          <w:bCs/>
          <w:szCs w:val="20"/>
        </w:rPr>
        <w:t xml:space="preserve"> </w:t>
      </w:r>
      <w:r>
        <w:rPr>
          <w:rFonts w:ascii="Roboto" w:hAnsi="Roboto"/>
          <w:bCs/>
          <w:szCs w:val="20"/>
        </w:rPr>
        <w:t xml:space="preserve">to </w:t>
      </w:r>
      <w:r w:rsidRPr="00115C4E">
        <w:rPr>
          <w:rFonts w:ascii="Roboto" w:hAnsi="Roboto"/>
          <w:bCs/>
          <w:szCs w:val="20"/>
        </w:rPr>
        <w:t>practice quality</w:t>
      </w:r>
      <w:r>
        <w:rPr>
          <w:rFonts w:ascii="Roboto" w:hAnsi="Roboto"/>
          <w:bCs/>
          <w:szCs w:val="20"/>
        </w:rPr>
        <w:t>,</w:t>
      </w:r>
      <w:r w:rsidRPr="00115C4E">
        <w:rPr>
          <w:rFonts w:ascii="Roboto" w:hAnsi="Roboto"/>
          <w:bCs/>
          <w:szCs w:val="20"/>
        </w:rPr>
        <w:t xml:space="preserve"> through to outcomes. Monitoring each of the</w:t>
      </w:r>
      <w:r>
        <w:rPr>
          <w:rFonts w:ascii="Roboto" w:hAnsi="Roboto"/>
          <w:bCs/>
          <w:szCs w:val="20"/>
        </w:rPr>
        <w:t>se</w:t>
      </w:r>
      <w:r w:rsidRPr="00115C4E">
        <w:rPr>
          <w:rFonts w:ascii="Roboto" w:hAnsi="Roboto"/>
          <w:bCs/>
          <w:szCs w:val="20"/>
        </w:rPr>
        <w:t xml:space="preserve"> interrelated areas enable</w:t>
      </w:r>
      <w:r>
        <w:rPr>
          <w:rFonts w:ascii="Roboto" w:hAnsi="Roboto"/>
          <w:bCs/>
          <w:szCs w:val="20"/>
        </w:rPr>
        <w:t>s</w:t>
      </w:r>
      <w:r w:rsidRPr="00115C4E">
        <w:rPr>
          <w:rFonts w:ascii="Roboto" w:hAnsi="Roboto"/>
          <w:bCs/>
          <w:szCs w:val="20"/>
        </w:rPr>
        <w:t xml:space="preserve"> </w:t>
      </w:r>
      <w:r>
        <w:rPr>
          <w:rFonts w:ascii="Roboto" w:hAnsi="Roboto"/>
          <w:bCs/>
          <w:szCs w:val="20"/>
        </w:rPr>
        <w:t>us</w:t>
      </w:r>
      <w:r w:rsidRPr="00115C4E">
        <w:rPr>
          <w:rFonts w:ascii="Roboto" w:hAnsi="Roboto"/>
          <w:bCs/>
          <w:szCs w:val="20"/>
        </w:rPr>
        <w:t xml:space="preserve"> to assess if outcomes are being </w:t>
      </w:r>
      <w:r w:rsidRPr="009F4658">
        <w:rPr>
          <w:rFonts w:ascii="Roboto" w:hAnsi="Roboto"/>
          <w:bCs/>
          <w:szCs w:val="20"/>
        </w:rPr>
        <w:t>achieved for tamariki (children)</w:t>
      </w:r>
      <w:r>
        <w:rPr>
          <w:rFonts w:ascii="Roboto" w:hAnsi="Roboto"/>
          <w:bCs/>
          <w:szCs w:val="20"/>
        </w:rPr>
        <w:t xml:space="preserve"> and</w:t>
      </w:r>
      <w:r w:rsidRPr="009F4658">
        <w:rPr>
          <w:rFonts w:ascii="Roboto" w:hAnsi="Roboto"/>
          <w:bCs/>
          <w:szCs w:val="20"/>
        </w:rPr>
        <w:t xml:space="preserve"> rangatahi (youth). Our review, analysis and reporting functions</w:t>
      </w:r>
      <w:r>
        <w:rPr>
          <w:rFonts w:ascii="Roboto" w:hAnsi="Roboto"/>
          <w:bCs/>
          <w:szCs w:val="20"/>
        </w:rPr>
        <w:t xml:space="preserve"> drive improvement and give us the opportunity to provide accurate information to a range of audiences including Ministers, government agencies, iwi, non-government agencies, w</w:t>
      </w:r>
      <w:r w:rsidRPr="00BE6B61">
        <w:rPr>
          <w:rFonts w:ascii="Roboto" w:hAnsi="Roboto"/>
          <w:bCs/>
          <w:szCs w:val="20"/>
        </w:rPr>
        <w:t>hān</w:t>
      </w:r>
      <w:r>
        <w:rPr>
          <w:rFonts w:ascii="Roboto" w:hAnsi="Roboto"/>
          <w:bCs/>
          <w:szCs w:val="20"/>
        </w:rPr>
        <w:t xml:space="preserve">au and individuals on the performance of the System.  </w:t>
      </w:r>
    </w:p>
    <w:p w14:paraId="69CCEE71" w14:textId="77777777" w:rsidR="00EA6C3D" w:rsidRPr="003B0D72" w:rsidRDefault="00EA6C3D" w:rsidP="00EA6C3D">
      <w:pPr>
        <w:rPr>
          <w:rFonts w:ascii="Roboto" w:hAnsi="Roboto"/>
          <w:bCs/>
          <w:szCs w:val="20"/>
        </w:rPr>
      </w:pPr>
      <w:r w:rsidRPr="00221F3A">
        <w:rPr>
          <w:rFonts w:ascii="Roboto" w:hAnsi="Roboto"/>
          <w:bCs/>
          <w:szCs w:val="20"/>
        </w:rPr>
        <w:t xml:space="preserve">We strive to always work in a way that is child-centred, embeds </w:t>
      </w:r>
      <w:r>
        <w:rPr>
          <w:rFonts w:ascii="Roboto" w:hAnsi="Roboto"/>
          <w:bCs/>
          <w:szCs w:val="20"/>
        </w:rPr>
        <w:t>t</w:t>
      </w:r>
      <w:r w:rsidRPr="00221F3A">
        <w:rPr>
          <w:rFonts w:ascii="Roboto" w:hAnsi="Roboto"/>
          <w:bCs/>
          <w:szCs w:val="20"/>
        </w:rPr>
        <w:t xml:space="preserve">e </w:t>
      </w:r>
      <w:r>
        <w:rPr>
          <w:rFonts w:ascii="Roboto" w:hAnsi="Roboto"/>
          <w:bCs/>
          <w:szCs w:val="20"/>
        </w:rPr>
        <w:t>a</w:t>
      </w:r>
      <w:r w:rsidRPr="00221F3A">
        <w:rPr>
          <w:rFonts w:ascii="Roboto" w:hAnsi="Roboto"/>
          <w:bCs/>
          <w:szCs w:val="20"/>
        </w:rPr>
        <w:t>o Māori, is insight-driven and builds on our reputation as a trusted and credible influencer.</w:t>
      </w:r>
      <w:r>
        <w:rPr>
          <w:rFonts w:ascii="Roboto" w:hAnsi="Roboto"/>
          <w:bCs/>
          <w:szCs w:val="20"/>
        </w:rPr>
        <w:t xml:space="preserve">    </w:t>
      </w:r>
    </w:p>
    <w:p w14:paraId="75E45F68" w14:textId="77777777" w:rsidR="00EA6C3D" w:rsidRPr="003B0D72" w:rsidRDefault="00EA6C3D" w:rsidP="00EA6C3D">
      <w:pPr>
        <w:spacing w:before="240"/>
        <w:rPr>
          <w:rFonts w:ascii="Roboto" w:hAnsi="Roboto"/>
          <w:b/>
          <w:sz w:val="22"/>
        </w:rPr>
      </w:pPr>
      <w:r w:rsidRPr="003B0D72">
        <w:rPr>
          <w:rFonts w:ascii="Roboto" w:hAnsi="Roboto"/>
          <w:b/>
          <w:sz w:val="22"/>
        </w:rPr>
        <w:t>Our values</w:t>
      </w:r>
    </w:p>
    <w:p w14:paraId="552D0A5F" w14:textId="77777777" w:rsidR="00EA6C3D" w:rsidRPr="003B0D72" w:rsidRDefault="00EA6C3D" w:rsidP="00EA6C3D">
      <w:pPr>
        <w:spacing w:before="240"/>
        <w:rPr>
          <w:rFonts w:ascii="Roboto" w:hAnsi="Roboto"/>
          <w:b/>
          <w:sz w:val="22"/>
        </w:rPr>
        <w:sectPr w:rsidR="00EA6C3D" w:rsidRPr="003B0D72">
          <w:headerReference w:type="default" r:id="rId9"/>
          <w:footerReference w:type="default" r:id="rId10"/>
          <w:pgSz w:w="11906" w:h="16838"/>
          <w:pgMar w:top="1440" w:right="1440" w:bottom="1440" w:left="1440" w:header="708" w:footer="708" w:gutter="0"/>
          <w:cols w:space="708"/>
          <w:docGrid w:linePitch="360"/>
        </w:sectPr>
      </w:pPr>
    </w:p>
    <w:p w14:paraId="407D8442" w14:textId="77777777" w:rsidR="00C92180" w:rsidRPr="00BC6EB8" w:rsidRDefault="00C92180" w:rsidP="00C92180">
      <w:pPr>
        <w:rPr>
          <w:rFonts w:ascii="Roboto" w:hAnsi="Roboto"/>
          <w:bCs/>
          <w:szCs w:val="20"/>
        </w:rPr>
      </w:pPr>
      <w:r w:rsidRPr="00BC6EB8">
        <w:rPr>
          <w:rFonts w:ascii="Roboto" w:hAnsi="Roboto"/>
          <w:bCs/>
          <w:szCs w:val="20"/>
        </w:rPr>
        <w:t xml:space="preserve">Our values have been developed within the context of our work and reflect our principles of being child centred with a te ao Māori lens across all that we do.  Our values are how we behave every day, with each other and with those we are working with. </w:t>
      </w:r>
    </w:p>
    <w:p w14:paraId="3BF3C670" w14:textId="77777777" w:rsidR="00EA6C3D" w:rsidRPr="00BC6EB8" w:rsidRDefault="00EA6C3D" w:rsidP="00EA6C3D">
      <w:pPr>
        <w:rPr>
          <w:rFonts w:ascii="Roboto" w:hAnsi="Roboto"/>
          <w:szCs w:val="20"/>
        </w:rPr>
      </w:pPr>
      <w:r w:rsidRPr="00BC6EB8">
        <w:rPr>
          <w:rFonts w:ascii="Roboto" w:hAnsi="Roboto"/>
          <w:b/>
          <w:szCs w:val="20"/>
        </w:rPr>
        <w:t xml:space="preserve">Kia Māia – Courageous: </w:t>
      </w:r>
      <w:r w:rsidRPr="00BC6EB8">
        <w:rPr>
          <w:rFonts w:ascii="Roboto" w:hAnsi="Roboto"/>
          <w:szCs w:val="20"/>
        </w:rPr>
        <w:t>We are brave, bold, capable and confident.</w:t>
      </w:r>
    </w:p>
    <w:p w14:paraId="12108E0F" w14:textId="77777777" w:rsidR="00EA6C3D" w:rsidRPr="00BC6EB8" w:rsidRDefault="00EA6C3D" w:rsidP="00EA6C3D">
      <w:pPr>
        <w:rPr>
          <w:rFonts w:ascii="Roboto" w:hAnsi="Roboto"/>
          <w:szCs w:val="20"/>
        </w:rPr>
      </w:pPr>
      <w:r w:rsidRPr="00BC6EB8">
        <w:rPr>
          <w:rFonts w:ascii="Roboto" w:hAnsi="Roboto"/>
          <w:b/>
          <w:szCs w:val="20"/>
        </w:rPr>
        <w:t xml:space="preserve">Kia Pono, Kia Tika – Trustworthy: </w:t>
      </w:r>
      <w:r w:rsidRPr="00BC6EB8">
        <w:rPr>
          <w:rFonts w:ascii="Roboto" w:hAnsi="Roboto"/>
          <w:szCs w:val="20"/>
        </w:rPr>
        <w:t>We are honest and genuine.</w:t>
      </w:r>
    </w:p>
    <w:p w14:paraId="202680FC" w14:textId="77777777" w:rsidR="00EA6C3D" w:rsidRPr="00BC6EB8" w:rsidRDefault="00EA6C3D" w:rsidP="00EA6C3D">
      <w:pPr>
        <w:rPr>
          <w:rFonts w:ascii="Roboto" w:hAnsi="Roboto"/>
          <w:szCs w:val="20"/>
        </w:rPr>
      </w:pPr>
      <w:r w:rsidRPr="00BC6EB8">
        <w:rPr>
          <w:rFonts w:ascii="Roboto" w:hAnsi="Roboto"/>
          <w:b/>
          <w:szCs w:val="20"/>
        </w:rPr>
        <w:t xml:space="preserve">Manaaki – Respectful: </w:t>
      </w:r>
      <w:r w:rsidRPr="00BC6EB8">
        <w:rPr>
          <w:rFonts w:ascii="Roboto" w:hAnsi="Roboto"/>
          <w:szCs w:val="20"/>
        </w:rPr>
        <w:t>We show respect and care for others.</w:t>
      </w:r>
    </w:p>
    <w:p w14:paraId="002F0B7B" w14:textId="77777777" w:rsidR="00EA6C3D" w:rsidRPr="00BC6EB8" w:rsidRDefault="00EA6C3D" w:rsidP="00EA6C3D">
      <w:pPr>
        <w:rPr>
          <w:rFonts w:ascii="Roboto" w:hAnsi="Roboto"/>
          <w:szCs w:val="20"/>
        </w:rPr>
      </w:pPr>
      <w:r w:rsidRPr="00BC6EB8">
        <w:rPr>
          <w:rFonts w:ascii="Roboto" w:hAnsi="Roboto"/>
          <w:b/>
          <w:szCs w:val="20"/>
        </w:rPr>
        <w:t xml:space="preserve">Kia Huritao – to be Reflective: </w:t>
      </w:r>
      <w:r w:rsidRPr="00BC6EB8">
        <w:rPr>
          <w:rFonts w:ascii="Roboto" w:hAnsi="Roboto"/>
          <w:szCs w:val="20"/>
        </w:rPr>
        <w:t>We are considered and reflective.</w:t>
      </w:r>
    </w:p>
    <w:bookmarkEnd w:id="1"/>
    <w:p w14:paraId="27D82F8C" w14:textId="77777777" w:rsidR="00E76BAE" w:rsidRPr="00BC6EB8" w:rsidRDefault="00E76BAE" w:rsidP="00E76BAE">
      <w:pPr>
        <w:spacing w:after="0"/>
        <w:rPr>
          <w:rFonts w:ascii="Roboto" w:hAnsi="Roboto"/>
          <w:b/>
          <w:bCs/>
          <w:sz w:val="24"/>
          <w:szCs w:val="24"/>
        </w:rPr>
      </w:pPr>
    </w:p>
    <w:p w14:paraId="2BA4DABD" w14:textId="77777777" w:rsidR="004B0AFD" w:rsidRPr="00BC6EB8" w:rsidRDefault="004B0AFD" w:rsidP="004B0AFD">
      <w:pPr>
        <w:rPr>
          <w:rFonts w:ascii="Roboto" w:hAnsi="Roboto"/>
          <w:b/>
          <w:bCs/>
          <w:sz w:val="22"/>
        </w:rPr>
      </w:pPr>
      <w:r w:rsidRPr="00BC6EB8">
        <w:rPr>
          <w:rFonts w:ascii="Roboto" w:hAnsi="Roboto"/>
          <w:b/>
          <w:bCs/>
          <w:sz w:val="22"/>
        </w:rPr>
        <w:t>Our commitment to Māori</w:t>
      </w:r>
    </w:p>
    <w:p w14:paraId="337CF781" w14:textId="2A47A5E7" w:rsidR="00E76BAE" w:rsidRPr="00BC6EB8" w:rsidRDefault="004B0AFD" w:rsidP="00C92180">
      <w:pPr>
        <w:rPr>
          <w:rFonts w:ascii="Roboto" w:hAnsi="Roboto"/>
          <w:b/>
          <w:sz w:val="28"/>
          <w:szCs w:val="28"/>
        </w:rPr>
      </w:pPr>
      <w:r w:rsidRPr="00BC6EB8">
        <w:rPr>
          <w:rFonts w:ascii="Roboto" w:hAnsi="Roboto"/>
          <w:bCs/>
          <w:szCs w:val="20"/>
        </w:rPr>
        <w:t xml:space="preserve">As a Te Tiriti o Waitangi partner we are committed to supporting and enabling Māori, </w:t>
      </w:r>
      <w:r w:rsidRPr="00BC6EB8">
        <w:rPr>
          <w:rFonts w:ascii="Roboto" w:hAnsi="Roboto"/>
          <w:bCs/>
          <w:szCs w:val="20"/>
        </w:rPr>
        <w:br/>
        <w:t xml:space="preserve">whānau, hapū, </w:t>
      </w:r>
      <w:r w:rsidR="00612FDA" w:rsidRPr="00BC6EB8">
        <w:rPr>
          <w:rFonts w:ascii="Roboto" w:hAnsi="Roboto"/>
          <w:bCs/>
          <w:szCs w:val="20"/>
        </w:rPr>
        <w:t>i</w:t>
      </w:r>
      <w:r w:rsidRPr="00BC6EB8">
        <w:rPr>
          <w:rFonts w:ascii="Roboto" w:hAnsi="Roboto"/>
          <w:bCs/>
          <w:szCs w:val="20"/>
        </w:rPr>
        <w:t xml:space="preserve">wi and communities to realise their own potential and aspirations. </w:t>
      </w:r>
      <w:r w:rsidR="00E76BAE" w:rsidRPr="00BC6EB8">
        <w:rPr>
          <w:rFonts w:ascii="Roboto" w:hAnsi="Roboto"/>
          <w:b/>
          <w:sz w:val="28"/>
          <w:szCs w:val="28"/>
        </w:rPr>
        <w:br w:type="page"/>
      </w:r>
    </w:p>
    <w:p w14:paraId="5C2FD206" w14:textId="77777777" w:rsidR="00EE1204" w:rsidRPr="00BC6EB8" w:rsidRDefault="006B454D" w:rsidP="007310A6">
      <w:pPr>
        <w:rPr>
          <w:rFonts w:ascii="Roboto" w:hAnsi="Roboto"/>
          <w:b/>
          <w:sz w:val="28"/>
          <w:szCs w:val="28"/>
        </w:rPr>
      </w:pPr>
      <w:bookmarkStart w:id="2" w:name="_Hlk31794665"/>
      <w:r w:rsidRPr="00BC6EB8">
        <w:rPr>
          <w:rFonts w:ascii="Roboto" w:hAnsi="Roboto"/>
          <w:b/>
          <w:sz w:val="28"/>
          <w:szCs w:val="28"/>
        </w:rPr>
        <w:lastRenderedPageBreak/>
        <w:t>Position detail</w:t>
      </w:r>
    </w:p>
    <w:p w14:paraId="319918EE" w14:textId="77777777" w:rsidR="006B454D" w:rsidRPr="00BC6EB8" w:rsidRDefault="006B454D" w:rsidP="007310A6">
      <w:pPr>
        <w:rPr>
          <w:rFonts w:ascii="Roboto" w:hAnsi="Roboto"/>
          <w:b/>
          <w:bCs/>
          <w:sz w:val="22"/>
        </w:rPr>
      </w:pPr>
      <w:r w:rsidRPr="00BC6EB8">
        <w:rPr>
          <w:rFonts w:ascii="Roboto" w:hAnsi="Roboto"/>
          <w:b/>
          <w:bCs/>
          <w:sz w:val="22"/>
        </w:rPr>
        <w:t>Overview of position</w:t>
      </w:r>
    </w:p>
    <w:p w14:paraId="595E39C0" w14:textId="77777777" w:rsidR="00B83989" w:rsidRPr="00BC6EB8" w:rsidRDefault="00FC3362" w:rsidP="00B83989">
      <w:pPr>
        <w:jc w:val="both"/>
        <w:rPr>
          <w:rFonts w:ascii="Roboto" w:hAnsi="Roboto"/>
          <w:szCs w:val="20"/>
        </w:rPr>
      </w:pPr>
      <w:bookmarkStart w:id="3" w:name="_Hlk31795524"/>
      <w:bookmarkStart w:id="4" w:name="_Hlk31795280"/>
      <w:r w:rsidRPr="00BC6EB8">
        <w:rPr>
          <w:rFonts w:ascii="Roboto" w:hAnsi="Roboto"/>
          <w:szCs w:val="20"/>
        </w:rPr>
        <w:t xml:space="preserve">The </w:t>
      </w:r>
      <w:r w:rsidR="00065907" w:rsidRPr="00BC6EB8">
        <w:rPr>
          <w:rFonts w:ascii="Roboto" w:hAnsi="Roboto"/>
          <w:szCs w:val="20"/>
        </w:rPr>
        <w:t xml:space="preserve">Kaiarataki Tikanga </w:t>
      </w:r>
      <w:r w:rsidRPr="00BC6EB8">
        <w:rPr>
          <w:rFonts w:ascii="Roboto" w:hAnsi="Roboto"/>
          <w:szCs w:val="20"/>
        </w:rPr>
        <w:t xml:space="preserve">– </w:t>
      </w:r>
      <w:r w:rsidR="00B83989" w:rsidRPr="00BC6EB8">
        <w:rPr>
          <w:rFonts w:ascii="Roboto" w:hAnsi="Roboto"/>
          <w:szCs w:val="20"/>
        </w:rPr>
        <w:t>Practice Lead</w:t>
      </w:r>
      <w:r w:rsidRPr="00BC6EB8">
        <w:rPr>
          <w:rFonts w:ascii="Roboto" w:hAnsi="Roboto"/>
          <w:szCs w:val="20"/>
        </w:rPr>
        <w:t xml:space="preserve"> is a senior role in the Independent Children’s Monitor</w:t>
      </w:r>
      <w:r w:rsidR="00FA21FD" w:rsidRPr="00BC6EB8">
        <w:rPr>
          <w:rFonts w:ascii="Roboto" w:hAnsi="Roboto"/>
          <w:szCs w:val="20"/>
        </w:rPr>
        <w:t xml:space="preserve">’s </w:t>
      </w:r>
      <w:r w:rsidRPr="00BC6EB8">
        <w:rPr>
          <w:rFonts w:ascii="Roboto" w:hAnsi="Roboto"/>
          <w:szCs w:val="20"/>
        </w:rPr>
        <w:t xml:space="preserve">team.  </w:t>
      </w:r>
      <w:r w:rsidR="000F3133" w:rsidRPr="00BC6EB8">
        <w:rPr>
          <w:rFonts w:ascii="Roboto" w:hAnsi="Roboto"/>
          <w:szCs w:val="20"/>
        </w:rPr>
        <w:t xml:space="preserve">This role </w:t>
      </w:r>
      <w:r w:rsidR="00B83989" w:rsidRPr="00BC6EB8">
        <w:rPr>
          <w:rFonts w:ascii="Roboto" w:hAnsi="Roboto"/>
          <w:szCs w:val="20"/>
        </w:rPr>
        <w:t xml:space="preserve">is integral to strengthening practice across the front-line Monitor teams. The role works as part of a wider team to provide professional leadership, influence and direction </w:t>
      </w:r>
      <w:proofErr w:type="gramStart"/>
      <w:r w:rsidR="00B83989" w:rsidRPr="00BC6EB8">
        <w:rPr>
          <w:rFonts w:ascii="Roboto" w:hAnsi="Roboto"/>
          <w:szCs w:val="20"/>
        </w:rPr>
        <w:t>in order to</w:t>
      </w:r>
      <w:proofErr w:type="gramEnd"/>
      <w:r w:rsidR="00B83989" w:rsidRPr="00BC6EB8">
        <w:rPr>
          <w:rFonts w:ascii="Roboto" w:hAnsi="Roboto"/>
          <w:szCs w:val="20"/>
        </w:rPr>
        <w:t xml:space="preserve"> maintain and enhance the level of monitoring excellence and capability. The wider team consists of Managers and Principal Advisors, supported by the Monitor</w:t>
      </w:r>
      <w:r w:rsidR="00E3071A" w:rsidRPr="00BC6EB8">
        <w:rPr>
          <w:rFonts w:ascii="Roboto" w:hAnsi="Roboto"/>
          <w:szCs w:val="20"/>
        </w:rPr>
        <w:t>’</w:t>
      </w:r>
      <w:r w:rsidR="00B83989" w:rsidRPr="00BC6EB8">
        <w:rPr>
          <w:rFonts w:ascii="Roboto" w:hAnsi="Roboto"/>
          <w:szCs w:val="20"/>
        </w:rPr>
        <w:t xml:space="preserve">s senior leadership team. </w:t>
      </w:r>
    </w:p>
    <w:p w14:paraId="0EDA6C0B" w14:textId="77777777" w:rsidR="00B83989" w:rsidRPr="00BC6EB8" w:rsidRDefault="00B83989" w:rsidP="00B83989">
      <w:pPr>
        <w:jc w:val="both"/>
        <w:rPr>
          <w:rFonts w:ascii="Roboto" w:hAnsi="Roboto"/>
          <w:szCs w:val="20"/>
        </w:rPr>
      </w:pPr>
      <w:r w:rsidRPr="00BC6EB8">
        <w:rPr>
          <w:rFonts w:ascii="Roboto" w:hAnsi="Roboto"/>
          <w:szCs w:val="20"/>
        </w:rPr>
        <w:t xml:space="preserve">The </w:t>
      </w:r>
      <w:r w:rsidR="00065907" w:rsidRPr="00BC6EB8">
        <w:rPr>
          <w:rFonts w:ascii="Roboto" w:hAnsi="Roboto"/>
          <w:szCs w:val="20"/>
        </w:rPr>
        <w:t xml:space="preserve">Kaiarataki Tikanga </w:t>
      </w:r>
      <w:r w:rsidRPr="00BC6EB8">
        <w:rPr>
          <w:rFonts w:ascii="Roboto" w:hAnsi="Roboto"/>
          <w:szCs w:val="20"/>
        </w:rPr>
        <w:t>– Practice Lead support</w:t>
      </w:r>
      <w:r w:rsidR="00433A84" w:rsidRPr="00BC6EB8">
        <w:rPr>
          <w:rFonts w:ascii="Roboto" w:hAnsi="Roboto"/>
          <w:szCs w:val="20"/>
        </w:rPr>
        <w:t>s</w:t>
      </w:r>
      <w:r w:rsidRPr="00BC6EB8">
        <w:rPr>
          <w:rFonts w:ascii="Roboto" w:hAnsi="Roboto"/>
          <w:szCs w:val="20"/>
        </w:rPr>
        <w:t xml:space="preserve"> the provision of quality professional supervision</w:t>
      </w:r>
      <w:r w:rsidR="00433A84" w:rsidRPr="00BC6EB8">
        <w:rPr>
          <w:rFonts w:ascii="Roboto" w:hAnsi="Roboto"/>
          <w:szCs w:val="20"/>
        </w:rPr>
        <w:t xml:space="preserve"> and supports team member’s wellbeing</w:t>
      </w:r>
      <w:r w:rsidRPr="00BC6EB8">
        <w:rPr>
          <w:rFonts w:ascii="Roboto" w:hAnsi="Roboto"/>
          <w:szCs w:val="20"/>
        </w:rPr>
        <w:t>.</w:t>
      </w:r>
      <w:r w:rsidR="00433A84" w:rsidRPr="00BC6EB8">
        <w:rPr>
          <w:rFonts w:ascii="Roboto" w:hAnsi="Roboto"/>
          <w:szCs w:val="20"/>
        </w:rPr>
        <w:t xml:space="preserve">  They</w:t>
      </w:r>
      <w:r w:rsidR="00346703" w:rsidRPr="00BC6EB8">
        <w:rPr>
          <w:rFonts w:ascii="Roboto" w:hAnsi="Roboto"/>
          <w:szCs w:val="20"/>
        </w:rPr>
        <w:t xml:space="preserve"> provide peer review and </w:t>
      </w:r>
      <w:r w:rsidR="00010FC6" w:rsidRPr="00BC6EB8">
        <w:rPr>
          <w:rFonts w:ascii="Roboto" w:hAnsi="Roboto"/>
          <w:szCs w:val="20"/>
        </w:rPr>
        <w:t>internal quality assurance processes and run professional practice workshops and training</w:t>
      </w:r>
      <w:r w:rsidR="00256D00" w:rsidRPr="00BC6EB8">
        <w:rPr>
          <w:rFonts w:ascii="Roboto" w:hAnsi="Roboto"/>
          <w:szCs w:val="20"/>
        </w:rPr>
        <w:t>, as well as overseeing external development opportunities.</w:t>
      </w:r>
      <w:r w:rsidRPr="00BC6EB8">
        <w:rPr>
          <w:rFonts w:ascii="Roboto" w:hAnsi="Roboto"/>
          <w:szCs w:val="20"/>
        </w:rPr>
        <w:t xml:space="preserve"> </w:t>
      </w:r>
    </w:p>
    <w:bookmarkEnd w:id="3"/>
    <w:p w14:paraId="6C6FAE0C" w14:textId="77777777" w:rsidR="006B454D" w:rsidRPr="00BC6EB8" w:rsidRDefault="000F3133" w:rsidP="00221F3A">
      <w:pPr>
        <w:jc w:val="both"/>
        <w:rPr>
          <w:rFonts w:ascii="Roboto" w:hAnsi="Roboto"/>
          <w:szCs w:val="20"/>
        </w:rPr>
      </w:pPr>
      <w:r w:rsidRPr="00BC6EB8">
        <w:rPr>
          <w:rFonts w:ascii="Roboto" w:hAnsi="Roboto"/>
          <w:szCs w:val="20"/>
        </w:rPr>
        <w:t xml:space="preserve">They will </w:t>
      </w:r>
      <w:r w:rsidR="00472205" w:rsidRPr="00BC6EB8">
        <w:rPr>
          <w:rFonts w:ascii="Roboto" w:hAnsi="Roboto"/>
          <w:szCs w:val="20"/>
        </w:rPr>
        <w:t>work in a way</w:t>
      </w:r>
      <w:r w:rsidR="00063BC6" w:rsidRPr="00BC6EB8">
        <w:rPr>
          <w:rFonts w:ascii="Roboto" w:hAnsi="Roboto"/>
          <w:szCs w:val="20"/>
        </w:rPr>
        <w:t xml:space="preserve"> </w:t>
      </w:r>
      <w:r w:rsidR="00472205" w:rsidRPr="00BC6EB8">
        <w:rPr>
          <w:rFonts w:ascii="Roboto" w:hAnsi="Roboto"/>
          <w:szCs w:val="20"/>
        </w:rPr>
        <w:t>that reflects</w:t>
      </w:r>
      <w:r w:rsidR="009B35F2" w:rsidRPr="00BC6EB8">
        <w:rPr>
          <w:rFonts w:ascii="Roboto" w:hAnsi="Roboto"/>
          <w:szCs w:val="20"/>
        </w:rPr>
        <w:t xml:space="preserve"> </w:t>
      </w:r>
      <w:r w:rsidR="00F92FB7" w:rsidRPr="00BC6EB8">
        <w:rPr>
          <w:rFonts w:ascii="Roboto" w:hAnsi="Roboto"/>
          <w:szCs w:val="20"/>
        </w:rPr>
        <w:t xml:space="preserve">our commitment to </w:t>
      </w:r>
      <w:r w:rsidR="009B35F2" w:rsidRPr="00BC6EB8">
        <w:rPr>
          <w:rFonts w:ascii="Roboto" w:hAnsi="Roboto"/>
          <w:szCs w:val="20"/>
        </w:rPr>
        <w:t>a</w:t>
      </w:r>
      <w:r w:rsidR="00472205" w:rsidRPr="00BC6EB8">
        <w:rPr>
          <w:rFonts w:ascii="Roboto" w:hAnsi="Roboto"/>
          <w:szCs w:val="20"/>
        </w:rPr>
        <w:t xml:space="preserve"> </w:t>
      </w:r>
      <w:r w:rsidR="00F92FB7" w:rsidRPr="00BC6EB8">
        <w:rPr>
          <w:rFonts w:ascii="Roboto" w:hAnsi="Roboto"/>
          <w:szCs w:val="20"/>
        </w:rPr>
        <w:t xml:space="preserve">child-centred and </w:t>
      </w:r>
      <w:r w:rsidR="00FA21FD" w:rsidRPr="00BC6EB8">
        <w:rPr>
          <w:rFonts w:ascii="Roboto" w:hAnsi="Roboto"/>
          <w:szCs w:val="20"/>
        </w:rPr>
        <w:t>t</w:t>
      </w:r>
      <w:r w:rsidR="00472205" w:rsidRPr="00BC6EB8">
        <w:rPr>
          <w:rFonts w:ascii="Roboto" w:hAnsi="Roboto"/>
          <w:szCs w:val="20"/>
        </w:rPr>
        <w:t xml:space="preserve">e </w:t>
      </w:r>
      <w:r w:rsidR="00FA21FD" w:rsidRPr="00BC6EB8">
        <w:rPr>
          <w:rFonts w:ascii="Roboto" w:hAnsi="Roboto"/>
          <w:szCs w:val="20"/>
        </w:rPr>
        <w:t>a</w:t>
      </w:r>
      <w:r w:rsidR="00472205" w:rsidRPr="00BC6EB8">
        <w:rPr>
          <w:rFonts w:ascii="Roboto" w:hAnsi="Roboto"/>
          <w:szCs w:val="20"/>
        </w:rPr>
        <w:t xml:space="preserve">o </w:t>
      </w:r>
      <w:bookmarkStart w:id="5" w:name="OLE_LINK1"/>
      <w:bookmarkStart w:id="6" w:name="OLE_LINK2"/>
      <w:r w:rsidR="00453976" w:rsidRPr="00BC6EB8">
        <w:rPr>
          <w:rFonts w:ascii="Roboto" w:hAnsi="Roboto"/>
        </w:rPr>
        <w:t>Māori</w:t>
      </w:r>
      <w:bookmarkEnd w:id="5"/>
      <w:bookmarkEnd w:id="6"/>
      <w:r w:rsidR="00453976" w:rsidRPr="00BC6EB8">
        <w:rPr>
          <w:rFonts w:ascii="Roboto" w:hAnsi="Roboto"/>
        </w:rPr>
        <w:t xml:space="preserve"> focus</w:t>
      </w:r>
      <w:r w:rsidR="00F92FB7" w:rsidRPr="00BC6EB8">
        <w:rPr>
          <w:rFonts w:ascii="Roboto" w:hAnsi="Roboto"/>
        </w:rPr>
        <w:t>,</w:t>
      </w:r>
      <w:r w:rsidR="00346971" w:rsidRPr="00BC6EB8">
        <w:rPr>
          <w:rFonts w:ascii="Roboto" w:hAnsi="Roboto"/>
          <w:szCs w:val="20"/>
        </w:rPr>
        <w:t xml:space="preserve"> </w:t>
      </w:r>
      <w:r w:rsidR="00453976" w:rsidRPr="00BC6EB8">
        <w:rPr>
          <w:rFonts w:ascii="Roboto" w:hAnsi="Roboto"/>
          <w:szCs w:val="20"/>
        </w:rPr>
        <w:t xml:space="preserve">with </w:t>
      </w:r>
      <w:proofErr w:type="gramStart"/>
      <w:r w:rsidR="00453976" w:rsidRPr="00BC6EB8">
        <w:rPr>
          <w:rFonts w:ascii="Roboto" w:hAnsi="Roboto"/>
          <w:szCs w:val="20"/>
        </w:rPr>
        <w:t xml:space="preserve">particular </w:t>
      </w:r>
      <w:r w:rsidR="00525AE0" w:rsidRPr="00BC6EB8">
        <w:rPr>
          <w:rFonts w:ascii="Roboto" w:hAnsi="Roboto"/>
          <w:szCs w:val="20"/>
        </w:rPr>
        <w:t>regard</w:t>
      </w:r>
      <w:proofErr w:type="gramEnd"/>
      <w:r w:rsidR="00525AE0" w:rsidRPr="00BC6EB8">
        <w:rPr>
          <w:rFonts w:ascii="Roboto" w:hAnsi="Roboto"/>
          <w:szCs w:val="20"/>
        </w:rPr>
        <w:t xml:space="preserve"> for</w:t>
      </w:r>
      <w:r w:rsidR="00453976" w:rsidRPr="00BC6EB8">
        <w:rPr>
          <w:rFonts w:ascii="Roboto" w:hAnsi="Roboto"/>
          <w:szCs w:val="20"/>
        </w:rPr>
        <w:t xml:space="preserve"> mana tamaiti.  </w:t>
      </w:r>
    </w:p>
    <w:bookmarkEnd w:id="4"/>
    <w:p w14:paraId="1374EA37" w14:textId="77777777" w:rsidR="006B454D" w:rsidRPr="00BC6EB8" w:rsidRDefault="006B454D" w:rsidP="007310A6">
      <w:pPr>
        <w:rPr>
          <w:rFonts w:ascii="Roboto" w:hAnsi="Roboto"/>
          <w:b/>
          <w:bCs/>
          <w:sz w:val="22"/>
        </w:rPr>
      </w:pPr>
      <w:r w:rsidRPr="00BC6EB8">
        <w:rPr>
          <w:rFonts w:ascii="Roboto" w:hAnsi="Roboto"/>
          <w:b/>
          <w:bCs/>
          <w:sz w:val="22"/>
        </w:rPr>
        <w:t>Location</w:t>
      </w:r>
    </w:p>
    <w:p w14:paraId="0749EA2B" w14:textId="77777777" w:rsidR="006B454D" w:rsidRPr="00BC6EB8" w:rsidRDefault="00346971" w:rsidP="007310A6">
      <w:pPr>
        <w:rPr>
          <w:rFonts w:ascii="Roboto" w:hAnsi="Roboto"/>
        </w:rPr>
      </w:pPr>
      <w:r w:rsidRPr="00BC6EB8">
        <w:rPr>
          <w:rFonts w:ascii="Roboto" w:hAnsi="Roboto"/>
        </w:rPr>
        <w:t>Wellington, Auckland (reporting line to Wellington or Auckland)</w:t>
      </w:r>
    </w:p>
    <w:p w14:paraId="39A93136" w14:textId="77777777" w:rsidR="006B454D" w:rsidRPr="00BC6EB8" w:rsidRDefault="006B454D" w:rsidP="007310A6">
      <w:pPr>
        <w:rPr>
          <w:rFonts w:ascii="Roboto" w:hAnsi="Roboto"/>
          <w:b/>
          <w:bCs/>
          <w:sz w:val="22"/>
        </w:rPr>
      </w:pPr>
      <w:r w:rsidRPr="00BC6EB8">
        <w:rPr>
          <w:rFonts w:ascii="Roboto" w:hAnsi="Roboto"/>
          <w:b/>
          <w:bCs/>
          <w:sz w:val="22"/>
        </w:rPr>
        <w:t>Reports to</w:t>
      </w:r>
    </w:p>
    <w:p w14:paraId="2AD1CA4C" w14:textId="77777777" w:rsidR="006B454D" w:rsidRPr="00BC6EB8" w:rsidRDefault="00346971" w:rsidP="006B454D">
      <w:pPr>
        <w:rPr>
          <w:rFonts w:ascii="Roboto" w:hAnsi="Roboto"/>
        </w:rPr>
      </w:pPr>
      <w:r w:rsidRPr="00BC6EB8">
        <w:rPr>
          <w:rFonts w:ascii="Roboto" w:hAnsi="Roboto"/>
        </w:rPr>
        <w:t>Kaiwhakahaere</w:t>
      </w:r>
      <w:r w:rsidRPr="00BC6EB8" w:rsidDel="00346971">
        <w:rPr>
          <w:rFonts w:ascii="Roboto" w:hAnsi="Roboto"/>
        </w:rPr>
        <w:t xml:space="preserve"> </w:t>
      </w:r>
      <w:r w:rsidRPr="00BC6EB8">
        <w:rPr>
          <w:rFonts w:ascii="Roboto" w:hAnsi="Roboto"/>
        </w:rPr>
        <w:t>Aroturuki</w:t>
      </w:r>
      <w:r w:rsidR="003E2F07" w:rsidRPr="00BC6EB8">
        <w:rPr>
          <w:rFonts w:ascii="Roboto" w:hAnsi="Roboto"/>
        </w:rPr>
        <w:t xml:space="preserve"> – </w:t>
      </w:r>
      <w:r w:rsidRPr="00BC6EB8">
        <w:rPr>
          <w:rFonts w:ascii="Roboto" w:hAnsi="Roboto"/>
        </w:rPr>
        <w:t>Manager Monitoring</w:t>
      </w:r>
      <w:r w:rsidR="00B83989" w:rsidRPr="00BC6EB8">
        <w:rPr>
          <w:rFonts w:ascii="Roboto" w:hAnsi="Roboto"/>
        </w:rPr>
        <w:t xml:space="preserve"> </w:t>
      </w:r>
    </w:p>
    <w:bookmarkEnd w:id="2"/>
    <w:p w14:paraId="4D4A8BBE" w14:textId="77777777" w:rsidR="004B2628" w:rsidRPr="00BC6EB8" w:rsidRDefault="006B454D" w:rsidP="007310A6">
      <w:pPr>
        <w:rPr>
          <w:rFonts w:ascii="Roboto" w:hAnsi="Roboto"/>
          <w:szCs w:val="20"/>
        </w:rPr>
      </w:pPr>
      <w:r w:rsidRPr="00BC6EB8">
        <w:rPr>
          <w:rFonts w:ascii="Roboto" w:hAnsi="Roboto"/>
          <w:noProof/>
          <w:szCs w:val="20"/>
        </w:rPr>
        <mc:AlternateContent>
          <mc:Choice Requires="wps">
            <w:drawing>
              <wp:anchor distT="0" distB="0" distL="114300" distR="114300" simplePos="0" relativeHeight="251675648" behindDoc="0" locked="0" layoutInCell="1" allowOverlap="1" wp14:anchorId="355C7098" wp14:editId="365850FC">
                <wp:simplePos x="0" y="0"/>
                <wp:positionH relativeFrom="column">
                  <wp:posOffset>-1</wp:posOffset>
                </wp:positionH>
                <wp:positionV relativeFrom="paragraph">
                  <wp:posOffset>93980</wp:posOffset>
                </wp:positionV>
                <wp:extent cx="6264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2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5E038D"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49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LtQEAALkDAAAOAAAAZHJzL2Uyb0RvYy54bWysU8GOEzEMvSPxD1HudKYV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" strokecolor="black [3040]"/>
            </w:pict>
          </mc:Fallback>
        </mc:AlternateContent>
      </w:r>
    </w:p>
    <w:p w14:paraId="3FDFD276" w14:textId="77777777" w:rsidR="004B2628" w:rsidRPr="00BC6EB8" w:rsidRDefault="004B2628" w:rsidP="004B2628">
      <w:pPr>
        <w:rPr>
          <w:rFonts w:ascii="Roboto" w:hAnsi="Roboto"/>
          <w:b/>
          <w:sz w:val="28"/>
          <w:szCs w:val="28"/>
        </w:rPr>
      </w:pPr>
      <w:r w:rsidRPr="00BC6EB8">
        <w:rPr>
          <w:rFonts w:ascii="Roboto" w:hAnsi="Roboto"/>
          <w:b/>
          <w:sz w:val="28"/>
          <w:szCs w:val="28"/>
        </w:rPr>
        <w:t>Key responsibilities</w:t>
      </w:r>
    </w:p>
    <w:p w14:paraId="0899DBED" w14:textId="77777777" w:rsidR="00AB64EE" w:rsidRPr="00BC6EB8" w:rsidRDefault="00010FC6" w:rsidP="004632C3">
      <w:pPr>
        <w:spacing w:before="240"/>
        <w:rPr>
          <w:rFonts w:ascii="Roboto" w:hAnsi="Roboto"/>
          <w:b/>
          <w:bCs/>
          <w:sz w:val="22"/>
        </w:rPr>
      </w:pPr>
      <w:r w:rsidRPr="00BC6EB8">
        <w:rPr>
          <w:rFonts w:ascii="Roboto" w:hAnsi="Roboto"/>
          <w:b/>
          <w:bCs/>
          <w:sz w:val="22"/>
        </w:rPr>
        <w:t>Lead professional practice</w:t>
      </w:r>
    </w:p>
    <w:p w14:paraId="1196CB86" w14:textId="77777777" w:rsidR="003868EC" w:rsidRPr="00BC6EB8" w:rsidRDefault="003868EC" w:rsidP="003868EC">
      <w:pPr>
        <w:pStyle w:val="ListParagraph"/>
        <w:numPr>
          <w:ilvl w:val="0"/>
          <w:numId w:val="39"/>
        </w:numPr>
        <w:rPr>
          <w:rFonts w:ascii="Roboto" w:hAnsi="Roboto"/>
        </w:rPr>
      </w:pPr>
      <w:bookmarkStart w:id="7" w:name="_Hlk31963620"/>
      <w:r w:rsidRPr="00BC6EB8">
        <w:rPr>
          <w:rFonts w:ascii="Roboto" w:hAnsi="Roboto"/>
        </w:rPr>
        <w:t xml:space="preserve">Ensuring a clear focus on key strategic practice priorities. </w:t>
      </w:r>
    </w:p>
    <w:p w14:paraId="610A7E89" w14:textId="77777777" w:rsidR="00010FC6" w:rsidRPr="00BC6EB8" w:rsidRDefault="00010FC6" w:rsidP="00010FC6">
      <w:pPr>
        <w:pStyle w:val="ListParagraph"/>
        <w:numPr>
          <w:ilvl w:val="0"/>
          <w:numId w:val="39"/>
        </w:numPr>
        <w:rPr>
          <w:rFonts w:ascii="Roboto" w:hAnsi="Roboto"/>
        </w:rPr>
      </w:pPr>
      <w:r w:rsidRPr="00BC6EB8">
        <w:rPr>
          <w:rFonts w:ascii="Roboto" w:hAnsi="Roboto"/>
        </w:rPr>
        <w:t xml:space="preserve">Providing professional supervision, mentoring and support to </w:t>
      </w:r>
      <w:r w:rsidR="008319F4" w:rsidRPr="00BC6EB8">
        <w:rPr>
          <w:rFonts w:ascii="Roboto" w:hAnsi="Roboto"/>
        </w:rPr>
        <w:t>the Monitoring teams</w:t>
      </w:r>
      <w:r w:rsidRPr="00BC6EB8">
        <w:rPr>
          <w:rFonts w:ascii="Roboto" w:hAnsi="Roboto"/>
        </w:rPr>
        <w:t xml:space="preserve">. </w:t>
      </w:r>
    </w:p>
    <w:p w14:paraId="6AA54A13" w14:textId="77777777" w:rsidR="003868EC" w:rsidRPr="00BC6EB8" w:rsidRDefault="00010FC6" w:rsidP="00010FC6">
      <w:pPr>
        <w:pStyle w:val="ListParagraph"/>
        <w:numPr>
          <w:ilvl w:val="0"/>
          <w:numId w:val="39"/>
        </w:numPr>
        <w:rPr>
          <w:rFonts w:ascii="Roboto" w:hAnsi="Roboto"/>
        </w:rPr>
      </w:pPr>
      <w:r w:rsidRPr="00BC6EB8">
        <w:rPr>
          <w:rFonts w:ascii="Roboto" w:hAnsi="Roboto"/>
        </w:rPr>
        <w:t>Identifying patterns of practice at a local level through quality assurance mechanisms, including case reviews and providing feedback and analysis to Advisors of findings/patterns/trends.</w:t>
      </w:r>
    </w:p>
    <w:p w14:paraId="6217A1DA" w14:textId="77777777" w:rsidR="00010FC6" w:rsidRPr="00BC6EB8" w:rsidRDefault="00010FC6" w:rsidP="00010FC6">
      <w:pPr>
        <w:pStyle w:val="ListParagraph"/>
        <w:numPr>
          <w:ilvl w:val="0"/>
          <w:numId w:val="39"/>
        </w:numPr>
        <w:rPr>
          <w:rFonts w:ascii="Roboto" w:hAnsi="Roboto"/>
        </w:rPr>
      </w:pPr>
      <w:r w:rsidRPr="00BC6EB8">
        <w:rPr>
          <w:rFonts w:ascii="Roboto" w:hAnsi="Roboto"/>
        </w:rPr>
        <w:t>Identify</w:t>
      </w:r>
      <w:r w:rsidR="00065907" w:rsidRPr="00BC6EB8">
        <w:rPr>
          <w:rFonts w:ascii="Roboto" w:hAnsi="Roboto"/>
        </w:rPr>
        <w:t>ing</w:t>
      </w:r>
      <w:r w:rsidRPr="00BC6EB8">
        <w:rPr>
          <w:rFonts w:ascii="Roboto" w:hAnsi="Roboto"/>
        </w:rPr>
        <w:t xml:space="preserve"> areas needing practice improvement and work</w:t>
      </w:r>
      <w:r w:rsidR="00065907" w:rsidRPr="00BC6EB8">
        <w:rPr>
          <w:rFonts w:ascii="Roboto" w:hAnsi="Roboto"/>
        </w:rPr>
        <w:t>ing</w:t>
      </w:r>
      <w:r w:rsidRPr="00BC6EB8">
        <w:rPr>
          <w:rFonts w:ascii="Roboto" w:hAnsi="Roboto"/>
        </w:rPr>
        <w:t xml:space="preserve"> with the Manager</w:t>
      </w:r>
      <w:r w:rsidR="00E3071A" w:rsidRPr="00BC6EB8">
        <w:rPr>
          <w:rFonts w:ascii="Roboto" w:hAnsi="Roboto"/>
        </w:rPr>
        <w:t>s</w:t>
      </w:r>
      <w:r w:rsidRPr="00BC6EB8">
        <w:rPr>
          <w:rFonts w:ascii="Roboto" w:hAnsi="Roboto"/>
        </w:rPr>
        <w:t xml:space="preserve"> to implement strategies/plans to strengthen practice. </w:t>
      </w:r>
    </w:p>
    <w:p w14:paraId="3FA91810" w14:textId="77777777" w:rsidR="00374AE0" w:rsidRPr="00BC6EB8" w:rsidRDefault="00374AE0" w:rsidP="00374AE0">
      <w:pPr>
        <w:pStyle w:val="ListParagraph"/>
        <w:numPr>
          <w:ilvl w:val="0"/>
          <w:numId w:val="39"/>
        </w:numPr>
        <w:rPr>
          <w:rFonts w:ascii="Roboto" w:hAnsi="Roboto"/>
        </w:rPr>
      </w:pPr>
      <w:r w:rsidRPr="00BC6EB8">
        <w:rPr>
          <w:rFonts w:ascii="Roboto" w:hAnsi="Roboto"/>
        </w:rPr>
        <w:t xml:space="preserve">Leading, influencing, and supporting Advisors to exercise professional expertise, decision making and judgement. </w:t>
      </w:r>
    </w:p>
    <w:p w14:paraId="550CFEEB" w14:textId="77777777" w:rsidR="00010FC6" w:rsidRPr="00BC6EB8" w:rsidRDefault="00010FC6" w:rsidP="00010FC6">
      <w:pPr>
        <w:pStyle w:val="ListParagraph"/>
        <w:numPr>
          <w:ilvl w:val="0"/>
          <w:numId w:val="39"/>
        </w:numPr>
        <w:rPr>
          <w:rFonts w:ascii="Roboto" w:hAnsi="Roboto"/>
        </w:rPr>
      </w:pPr>
      <w:r w:rsidRPr="00BC6EB8">
        <w:rPr>
          <w:rFonts w:ascii="Roboto" w:hAnsi="Roboto"/>
        </w:rPr>
        <w:t xml:space="preserve">Ensuring practice policies are promoted, enhanced and adhered to. </w:t>
      </w:r>
    </w:p>
    <w:p w14:paraId="6E9C66CB" w14:textId="77777777" w:rsidR="00010FC6" w:rsidRPr="00BC6EB8" w:rsidRDefault="00010FC6" w:rsidP="00010FC6">
      <w:pPr>
        <w:pStyle w:val="ListParagraph"/>
        <w:numPr>
          <w:ilvl w:val="0"/>
          <w:numId w:val="39"/>
        </w:numPr>
        <w:rPr>
          <w:rFonts w:ascii="Roboto" w:hAnsi="Roboto"/>
        </w:rPr>
      </w:pPr>
      <w:r w:rsidRPr="00BC6EB8">
        <w:rPr>
          <w:rFonts w:ascii="Roboto" w:hAnsi="Roboto"/>
        </w:rPr>
        <w:t>Supporting managers</w:t>
      </w:r>
      <w:r w:rsidR="008319F4" w:rsidRPr="00BC6EB8">
        <w:rPr>
          <w:rFonts w:ascii="Roboto" w:hAnsi="Roboto"/>
        </w:rPr>
        <w:t xml:space="preserve"> and working with other Monitoring team member</w:t>
      </w:r>
      <w:r w:rsidR="00227046" w:rsidRPr="00BC6EB8">
        <w:rPr>
          <w:rFonts w:ascii="Roboto" w:hAnsi="Roboto"/>
        </w:rPr>
        <w:t>s</w:t>
      </w:r>
      <w:r w:rsidR="008319F4" w:rsidRPr="00BC6EB8">
        <w:rPr>
          <w:rFonts w:ascii="Roboto" w:hAnsi="Roboto"/>
        </w:rPr>
        <w:t xml:space="preserve"> </w:t>
      </w:r>
      <w:r w:rsidRPr="00BC6EB8">
        <w:rPr>
          <w:rFonts w:ascii="Roboto" w:hAnsi="Roboto"/>
        </w:rPr>
        <w:t xml:space="preserve">to lift the quality of monitoring practice through quality assurance insights and reporting. </w:t>
      </w:r>
    </w:p>
    <w:p w14:paraId="01206965" w14:textId="77777777" w:rsidR="00010FC6" w:rsidRPr="00BC6EB8" w:rsidRDefault="003868EC" w:rsidP="00010FC6">
      <w:pPr>
        <w:pStyle w:val="ListParagraph"/>
        <w:numPr>
          <w:ilvl w:val="0"/>
          <w:numId w:val="39"/>
        </w:numPr>
        <w:rPr>
          <w:rFonts w:ascii="Roboto" w:hAnsi="Roboto"/>
        </w:rPr>
      </w:pPr>
      <w:r w:rsidRPr="00BC6EB8">
        <w:rPr>
          <w:rFonts w:ascii="Roboto" w:hAnsi="Roboto"/>
        </w:rPr>
        <w:t>Working with the</w:t>
      </w:r>
      <w:r w:rsidR="00010FC6" w:rsidRPr="00BC6EB8">
        <w:rPr>
          <w:rFonts w:ascii="Roboto" w:hAnsi="Roboto"/>
        </w:rPr>
        <w:t xml:space="preserve"> Manager</w:t>
      </w:r>
      <w:r w:rsidR="00E3071A" w:rsidRPr="00BC6EB8">
        <w:rPr>
          <w:rFonts w:ascii="Roboto" w:hAnsi="Roboto"/>
        </w:rPr>
        <w:t>s</w:t>
      </w:r>
      <w:r w:rsidR="00010FC6" w:rsidRPr="00BC6EB8">
        <w:rPr>
          <w:rFonts w:ascii="Roboto" w:hAnsi="Roboto"/>
        </w:rPr>
        <w:t xml:space="preserve"> </w:t>
      </w:r>
      <w:r w:rsidRPr="00BC6EB8">
        <w:rPr>
          <w:rFonts w:ascii="Roboto" w:hAnsi="Roboto"/>
        </w:rPr>
        <w:t xml:space="preserve">to develop, </w:t>
      </w:r>
      <w:r w:rsidR="00010FC6" w:rsidRPr="00BC6EB8">
        <w:rPr>
          <w:rFonts w:ascii="Roboto" w:hAnsi="Roboto"/>
        </w:rPr>
        <w:t>implement and evaluat</w:t>
      </w:r>
      <w:r w:rsidRPr="00BC6EB8">
        <w:rPr>
          <w:rFonts w:ascii="Roboto" w:hAnsi="Roboto"/>
        </w:rPr>
        <w:t>e</w:t>
      </w:r>
      <w:r w:rsidR="00010FC6" w:rsidRPr="00BC6EB8">
        <w:rPr>
          <w:rFonts w:ascii="Roboto" w:hAnsi="Roboto"/>
        </w:rPr>
        <w:t xml:space="preserve"> Professional Development Plans. </w:t>
      </w:r>
    </w:p>
    <w:bookmarkEnd w:id="7"/>
    <w:p w14:paraId="5377EDAE" w14:textId="77777777" w:rsidR="00AB64EE" w:rsidRPr="00BC6EB8" w:rsidRDefault="00AB64EE" w:rsidP="00AB64EE">
      <w:pPr>
        <w:pStyle w:val="ListParagraph"/>
        <w:numPr>
          <w:ilvl w:val="0"/>
          <w:numId w:val="39"/>
        </w:numPr>
        <w:rPr>
          <w:rFonts w:ascii="Roboto" w:hAnsi="Roboto"/>
        </w:rPr>
      </w:pPr>
      <w:r w:rsidRPr="00BC6EB8">
        <w:rPr>
          <w:rFonts w:ascii="Roboto" w:hAnsi="Roboto"/>
        </w:rPr>
        <w:t xml:space="preserve">Contributing to the </w:t>
      </w:r>
      <w:r w:rsidR="00694B91" w:rsidRPr="00BC6EB8">
        <w:rPr>
          <w:rFonts w:ascii="Roboto" w:hAnsi="Roboto"/>
        </w:rPr>
        <w:t xml:space="preserve">professional </w:t>
      </w:r>
      <w:r w:rsidRPr="00BC6EB8">
        <w:rPr>
          <w:rFonts w:ascii="Roboto" w:hAnsi="Roboto"/>
        </w:rPr>
        <w:t>development</w:t>
      </w:r>
      <w:r w:rsidR="00694B91" w:rsidRPr="00BC6EB8">
        <w:rPr>
          <w:rFonts w:ascii="Roboto" w:hAnsi="Roboto"/>
        </w:rPr>
        <w:t xml:space="preserve"> programme for </w:t>
      </w:r>
      <w:r w:rsidRPr="00BC6EB8">
        <w:rPr>
          <w:rFonts w:ascii="Roboto" w:hAnsi="Roboto"/>
        </w:rPr>
        <w:t>the Monitor</w:t>
      </w:r>
      <w:r w:rsidR="00765954" w:rsidRPr="00BC6EB8">
        <w:rPr>
          <w:rFonts w:ascii="Roboto" w:hAnsi="Roboto"/>
        </w:rPr>
        <w:t xml:space="preserve"> including developing and facilitating workshops, identifying capability gaps across the Monitor and liaising with external training providers as required</w:t>
      </w:r>
      <w:r w:rsidRPr="00BC6EB8">
        <w:rPr>
          <w:rFonts w:ascii="Roboto" w:hAnsi="Roboto"/>
        </w:rPr>
        <w:t>.</w:t>
      </w:r>
    </w:p>
    <w:p w14:paraId="3AE60993" w14:textId="77777777" w:rsidR="003868EC" w:rsidRPr="00BC6EB8" w:rsidRDefault="003868EC" w:rsidP="003868EC">
      <w:pPr>
        <w:pStyle w:val="ListParagraph"/>
        <w:numPr>
          <w:ilvl w:val="0"/>
          <w:numId w:val="39"/>
        </w:numPr>
        <w:rPr>
          <w:rFonts w:ascii="Roboto" w:hAnsi="Roboto"/>
        </w:rPr>
      </w:pPr>
      <w:r w:rsidRPr="00BC6EB8">
        <w:rPr>
          <w:rFonts w:ascii="Roboto" w:hAnsi="Roboto"/>
        </w:rPr>
        <w:t>Supporting the Manager Monitoring to plan deep dive investigations and identify</w:t>
      </w:r>
      <w:r w:rsidR="00065907" w:rsidRPr="00BC6EB8">
        <w:rPr>
          <w:rFonts w:ascii="Roboto" w:hAnsi="Roboto"/>
        </w:rPr>
        <w:t>ing</w:t>
      </w:r>
      <w:r w:rsidRPr="00BC6EB8">
        <w:rPr>
          <w:rFonts w:ascii="Roboto" w:hAnsi="Roboto"/>
        </w:rPr>
        <w:t xml:space="preserve"> the capabilities required to undertake investigations.</w:t>
      </w:r>
      <w:bookmarkStart w:id="8" w:name="_Hlk32309710"/>
    </w:p>
    <w:bookmarkEnd w:id="8"/>
    <w:p w14:paraId="260A17C8" w14:textId="77777777" w:rsidR="00753C5E" w:rsidRPr="00BC6EB8" w:rsidRDefault="00753C5E" w:rsidP="00AB64EE">
      <w:pPr>
        <w:pStyle w:val="ListParagraph"/>
        <w:numPr>
          <w:ilvl w:val="0"/>
          <w:numId w:val="39"/>
        </w:numPr>
        <w:rPr>
          <w:rFonts w:ascii="Roboto" w:hAnsi="Roboto"/>
        </w:rPr>
      </w:pPr>
      <w:r w:rsidRPr="00BC6EB8">
        <w:rPr>
          <w:rFonts w:ascii="Roboto" w:hAnsi="Roboto"/>
        </w:rPr>
        <w:t xml:space="preserve">Maintaining and building personal professional expertise and employing best practice methodologies. </w:t>
      </w:r>
    </w:p>
    <w:p w14:paraId="6C3F2327" w14:textId="77777777" w:rsidR="00AB64EE" w:rsidRPr="00BC6EB8" w:rsidRDefault="00AB64EE" w:rsidP="00AB64EE">
      <w:pPr>
        <w:pStyle w:val="ListParagraph"/>
        <w:numPr>
          <w:ilvl w:val="0"/>
          <w:numId w:val="39"/>
        </w:numPr>
        <w:rPr>
          <w:rFonts w:ascii="Roboto" w:hAnsi="Roboto"/>
        </w:rPr>
      </w:pPr>
      <w:r w:rsidRPr="00BC6EB8">
        <w:rPr>
          <w:rFonts w:ascii="Roboto" w:hAnsi="Roboto"/>
        </w:rPr>
        <w:t>Role modelling healthy self-management and wellbeing practices to the wider team.</w:t>
      </w:r>
    </w:p>
    <w:p w14:paraId="4D3484A8" w14:textId="77777777" w:rsidR="003868EC" w:rsidRPr="00BC6EB8" w:rsidRDefault="003868EC" w:rsidP="003868EC">
      <w:pPr>
        <w:spacing w:before="240"/>
        <w:rPr>
          <w:rFonts w:ascii="Roboto" w:hAnsi="Roboto" w:cs="Times New Roman"/>
          <w:sz w:val="24"/>
          <w:szCs w:val="24"/>
        </w:rPr>
      </w:pPr>
      <w:r w:rsidRPr="00BC6EB8">
        <w:rPr>
          <w:rFonts w:ascii="Roboto" w:hAnsi="Roboto"/>
          <w:b/>
          <w:bCs/>
          <w:sz w:val="22"/>
        </w:rPr>
        <w:lastRenderedPageBreak/>
        <w:t>Team responsibilities</w:t>
      </w:r>
    </w:p>
    <w:p w14:paraId="72D1F3AD" w14:textId="77777777" w:rsidR="003868EC" w:rsidRPr="00BC6EB8" w:rsidRDefault="003868EC" w:rsidP="003868EC">
      <w:pPr>
        <w:pStyle w:val="ListParagraph"/>
        <w:numPr>
          <w:ilvl w:val="0"/>
          <w:numId w:val="33"/>
        </w:numPr>
        <w:rPr>
          <w:rFonts w:ascii="Roboto" w:hAnsi="Roboto"/>
          <w:szCs w:val="20"/>
        </w:rPr>
      </w:pPr>
      <w:r w:rsidRPr="00BC6EB8">
        <w:rPr>
          <w:rFonts w:ascii="Roboto" w:hAnsi="Roboto"/>
          <w:szCs w:val="20"/>
        </w:rPr>
        <w:t xml:space="preserve">As a senior member of the team supporting collective responsibility for the management and direction of service delivery performance. </w:t>
      </w:r>
    </w:p>
    <w:p w14:paraId="7B7E1B18" w14:textId="71BD2406" w:rsidR="003868EC" w:rsidRPr="00BC6EB8" w:rsidRDefault="003868EC" w:rsidP="003868EC">
      <w:pPr>
        <w:pStyle w:val="ListParagraph"/>
        <w:numPr>
          <w:ilvl w:val="0"/>
          <w:numId w:val="33"/>
        </w:numPr>
        <w:rPr>
          <w:rFonts w:ascii="Roboto" w:hAnsi="Roboto"/>
          <w:szCs w:val="20"/>
        </w:rPr>
      </w:pPr>
      <w:r w:rsidRPr="00BC6EB8">
        <w:rPr>
          <w:rFonts w:ascii="Roboto" w:hAnsi="Roboto"/>
          <w:szCs w:val="20"/>
        </w:rPr>
        <w:t xml:space="preserve">Identifying </w:t>
      </w:r>
      <w:r w:rsidR="006256C2" w:rsidRPr="00BC6EB8">
        <w:rPr>
          <w:rFonts w:ascii="Roboto" w:hAnsi="Roboto"/>
          <w:szCs w:val="20"/>
        </w:rPr>
        <w:t xml:space="preserve">and reflecting on </w:t>
      </w:r>
      <w:r w:rsidRPr="00BC6EB8">
        <w:rPr>
          <w:rFonts w:ascii="Roboto" w:hAnsi="Roboto"/>
          <w:szCs w:val="20"/>
        </w:rPr>
        <w:t xml:space="preserve">trends and developments in practice and, in conjunction with Managers and Principal Advisors, apply a continuous improvement approach to service delivery. </w:t>
      </w:r>
    </w:p>
    <w:p w14:paraId="2FE2739C" w14:textId="77777777" w:rsidR="003868EC" w:rsidRPr="00BC6EB8" w:rsidRDefault="003868EC" w:rsidP="003868EC">
      <w:pPr>
        <w:pStyle w:val="ListParagraph"/>
        <w:numPr>
          <w:ilvl w:val="0"/>
          <w:numId w:val="33"/>
        </w:numPr>
        <w:rPr>
          <w:rFonts w:ascii="Roboto" w:hAnsi="Roboto"/>
          <w:szCs w:val="20"/>
        </w:rPr>
      </w:pPr>
      <w:r w:rsidRPr="00BC6EB8">
        <w:rPr>
          <w:rFonts w:ascii="Roboto" w:hAnsi="Roboto"/>
          <w:szCs w:val="20"/>
        </w:rPr>
        <w:t xml:space="preserve">Escalating service delivery risks to Managers as needed. </w:t>
      </w:r>
    </w:p>
    <w:p w14:paraId="1D7A064F" w14:textId="77777777" w:rsidR="003868EC" w:rsidRPr="00BC6EB8" w:rsidRDefault="003868EC" w:rsidP="003868EC">
      <w:pPr>
        <w:pStyle w:val="ListParagraph"/>
        <w:numPr>
          <w:ilvl w:val="0"/>
          <w:numId w:val="33"/>
        </w:numPr>
        <w:rPr>
          <w:rFonts w:ascii="Roboto" w:hAnsi="Roboto"/>
          <w:szCs w:val="20"/>
        </w:rPr>
      </w:pPr>
      <w:r w:rsidRPr="00BC6EB8">
        <w:rPr>
          <w:rFonts w:ascii="Roboto" w:hAnsi="Roboto"/>
          <w:szCs w:val="20"/>
        </w:rPr>
        <w:t xml:space="preserve">Ensuring that activities comply with all relevant legislation and ethical and industry standards. </w:t>
      </w:r>
    </w:p>
    <w:p w14:paraId="6D50C7FB" w14:textId="77777777" w:rsidR="00921725" w:rsidRPr="00BC6EB8" w:rsidRDefault="00921725" w:rsidP="004632C3">
      <w:pPr>
        <w:spacing w:before="240"/>
        <w:rPr>
          <w:rFonts w:ascii="Roboto" w:hAnsi="Roboto"/>
          <w:b/>
          <w:bCs/>
          <w:sz w:val="22"/>
        </w:rPr>
      </w:pPr>
      <w:r w:rsidRPr="00BC6EB8">
        <w:rPr>
          <w:rFonts w:ascii="Roboto" w:hAnsi="Roboto"/>
          <w:b/>
          <w:bCs/>
          <w:sz w:val="22"/>
        </w:rPr>
        <w:t>Monitor responsibilities</w:t>
      </w:r>
    </w:p>
    <w:p w14:paraId="4F14ECBB" w14:textId="77777777" w:rsidR="00921725" w:rsidRPr="00BC6EB8" w:rsidRDefault="00921725" w:rsidP="00921725">
      <w:pPr>
        <w:pStyle w:val="ListParagraph"/>
        <w:numPr>
          <w:ilvl w:val="0"/>
          <w:numId w:val="33"/>
        </w:numPr>
        <w:rPr>
          <w:rFonts w:ascii="Roboto" w:hAnsi="Roboto"/>
          <w:szCs w:val="20"/>
        </w:rPr>
      </w:pPr>
      <w:r w:rsidRPr="00BC6EB8">
        <w:rPr>
          <w:rFonts w:ascii="Roboto" w:hAnsi="Roboto"/>
          <w:szCs w:val="20"/>
        </w:rPr>
        <w:t>Providing peer support to other Practice Leads and tak</w:t>
      </w:r>
      <w:r w:rsidR="00065907" w:rsidRPr="00BC6EB8">
        <w:rPr>
          <w:rFonts w:ascii="Roboto" w:hAnsi="Roboto"/>
          <w:szCs w:val="20"/>
        </w:rPr>
        <w:t>ing</w:t>
      </w:r>
      <w:r w:rsidRPr="00BC6EB8">
        <w:rPr>
          <w:rFonts w:ascii="Roboto" w:hAnsi="Roboto"/>
          <w:szCs w:val="20"/>
        </w:rPr>
        <w:t xml:space="preserve"> collective responsibility for the development and monitoring of the monitoring practice. </w:t>
      </w:r>
    </w:p>
    <w:p w14:paraId="70CAA835" w14:textId="77777777" w:rsidR="00921725" w:rsidRPr="00BC6EB8" w:rsidRDefault="00921725" w:rsidP="00921725">
      <w:pPr>
        <w:pStyle w:val="ListParagraph"/>
        <w:numPr>
          <w:ilvl w:val="0"/>
          <w:numId w:val="33"/>
        </w:numPr>
        <w:rPr>
          <w:rFonts w:ascii="Roboto" w:hAnsi="Roboto"/>
          <w:szCs w:val="20"/>
        </w:rPr>
      </w:pPr>
      <w:r w:rsidRPr="00BC6EB8">
        <w:rPr>
          <w:rFonts w:ascii="Roboto" w:hAnsi="Roboto"/>
          <w:szCs w:val="20"/>
        </w:rPr>
        <w:t xml:space="preserve">Contributing and supporting national and regional service delivery performance, systems and practice improvement initiatives. </w:t>
      </w:r>
    </w:p>
    <w:p w14:paraId="29A3F723" w14:textId="77777777" w:rsidR="00921725" w:rsidRPr="00BC6EB8" w:rsidRDefault="00921725" w:rsidP="00921725">
      <w:pPr>
        <w:pStyle w:val="ListParagraph"/>
        <w:numPr>
          <w:ilvl w:val="0"/>
          <w:numId w:val="33"/>
        </w:numPr>
        <w:rPr>
          <w:rFonts w:ascii="Roboto" w:hAnsi="Roboto"/>
          <w:szCs w:val="20"/>
        </w:rPr>
      </w:pPr>
      <w:r w:rsidRPr="00BC6EB8">
        <w:rPr>
          <w:rFonts w:ascii="Roboto" w:hAnsi="Roboto"/>
          <w:szCs w:val="20"/>
        </w:rPr>
        <w:t xml:space="preserve">Building capability in best practice in conjunction with other Practice Leads, Principal Advisors, Managers and other relevant Monitor staff. </w:t>
      </w:r>
    </w:p>
    <w:p w14:paraId="124CB330" w14:textId="77777777" w:rsidR="003C6079" w:rsidRPr="00BC6EB8" w:rsidRDefault="003C6079" w:rsidP="004632C3">
      <w:pPr>
        <w:spacing w:before="240"/>
        <w:rPr>
          <w:rFonts w:ascii="Roboto" w:hAnsi="Roboto"/>
          <w:b/>
          <w:bCs/>
          <w:sz w:val="22"/>
        </w:rPr>
      </w:pPr>
      <w:r w:rsidRPr="00BC6EB8">
        <w:rPr>
          <w:rFonts w:ascii="Roboto" w:hAnsi="Roboto"/>
          <w:b/>
          <w:bCs/>
          <w:sz w:val="22"/>
        </w:rPr>
        <w:t xml:space="preserve">Developing best practice monitoring systems and processes and driving continuous improvement </w:t>
      </w:r>
    </w:p>
    <w:p w14:paraId="2382F821" w14:textId="77777777" w:rsidR="003C6079" w:rsidRPr="00BC6EB8" w:rsidRDefault="003C6079" w:rsidP="00C74BF8">
      <w:pPr>
        <w:pStyle w:val="ListParagraph"/>
        <w:numPr>
          <w:ilvl w:val="0"/>
          <w:numId w:val="33"/>
        </w:numPr>
        <w:rPr>
          <w:rFonts w:ascii="Roboto" w:hAnsi="Roboto"/>
        </w:rPr>
      </w:pPr>
      <w:r w:rsidRPr="00BC6EB8">
        <w:rPr>
          <w:rFonts w:ascii="Roboto" w:hAnsi="Roboto"/>
        </w:rPr>
        <w:t xml:space="preserve">Taking a strategic view of the </w:t>
      </w:r>
      <w:r w:rsidR="004C7D89" w:rsidRPr="00BC6EB8">
        <w:rPr>
          <w:rFonts w:ascii="Roboto" w:hAnsi="Roboto"/>
        </w:rPr>
        <w:t xml:space="preserve">monitoring </w:t>
      </w:r>
      <w:r w:rsidRPr="00BC6EB8">
        <w:rPr>
          <w:rFonts w:ascii="Roboto" w:hAnsi="Roboto"/>
        </w:rPr>
        <w:t xml:space="preserve">functions to </w:t>
      </w:r>
      <w:r w:rsidR="00E54E55" w:rsidRPr="00BC6EB8">
        <w:rPr>
          <w:rFonts w:ascii="Roboto" w:hAnsi="Roboto"/>
        </w:rPr>
        <w:t>drive</w:t>
      </w:r>
      <w:r w:rsidRPr="00BC6EB8">
        <w:rPr>
          <w:rFonts w:ascii="Roboto" w:hAnsi="Roboto"/>
        </w:rPr>
        <w:t xml:space="preserve"> continuous improvement and support </w:t>
      </w:r>
      <w:r w:rsidR="00D97673" w:rsidRPr="00BC6EB8">
        <w:rPr>
          <w:rFonts w:ascii="Roboto" w:hAnsi="Roboto"/>
        </w:rPr>
        <w:t>the Monitor’s aim to work</w:t>
      </w:r>
      <w:r w:rsidRPr="00BC6EB8">
        <w:rPr>
          <w:rFonts w:ascii="Roboto" w:hAnsi="Roboto"/>
        </w:rPr>
        <w:t xml:space="preserve"> at the forefront of monitoring practices</w:t>
      </w:r>
      <w:r w:rsidR="000F3133" w:rsidRPr="00BC6EB8">
        <w:rPr>
          <w:rFonts w:ascii="Roboto" w:hAnsi="Roboto"/>
        </w:rPr>
        <w:t>.</w:t>
      </w:r>
    </w:p>
    <w:p w14:paraId="7275CC99" w14:textId="77777777" w:rsidR="003C6079" w:rsidRPr="00BC6EB8" w:rsidRDefault="003C6079" w:rsidP="003C6079">
      <w:pPr>
        <w:pStyle w:val="ListParagraph"/>
        <w:numPr>
          <w:ilvl w:val="0"/>
          <w:numId w:val="39"/>
        </w:numPr>
        <w:rPr>
          <w:rFonts w:ascii="Roboto" w:hAnsi="Roboto"/>
        </w:rPr>
      </w:pPr>
      <w:r w:rsidRPr="00BC6EB8">
        <w:rPr>
          <w:rFonts w:ascii="Roboto" w:hAnsi="Roboto"/>
        </w:rPr>
        <w:t>Ensuring child-centred practice</w:t>
      </w:r>
      <w:r w:rsidR="00A16821" w:rsidRPr="00BC6EB8">
        <w:rPr>
          <w:rFonts w:ascii="Roboto" w:hAnsi="Roboto"/>
        </w:rPr>
        <w:t xml:space="preserve"> and the whanau context</w:t>
      </w:r>
      <w:r w:rsidRPr="00BC6EB8">
        <w:rPr>
          <w:rFonts w:ascii="Roboto" w:hAnsi="Roboto"/>
        </w:rPr>
        <w:t xml:space="preserve"> is incorporated into all </w:t>
      </w:r>
      <w:r w:rsidR="00CD2137" w:rsidRPr="00BC6EB8">
        <w:rPr>
          <w:rFonts w:ascii="Roboto" w:hAnsi="Roboto"/>
        </w:rPr>
        <w:t>aspects of the Monitor’s</w:t>
      </w:r>
      <w:r w:rsidR="00302901" w:rsidRPr="00BC6EB8">
        <w:rPr>
          <w:rFonts w:ascii="Roboto" w:hAnsi="Roboto"/>
        </w:rPr>
        <w:t xml:space="preserve"> </w:t>
      </w:r>
      <w:r w:rsidRPr="00BC6EB8">
        <w:rPr>
          <w:rFonts w:ascii="Roboto" w:hAnsi="Roboto"/>
        </w:rPr>
        <w:t>work</w:t>
      </w:r>
      <w:r w:rsidR="000F3133" w:rsidRPr="00BC6EB8">
        <w:rPr>
          <w:rFonts w:ascii="Roboto" w:hAnsi="Roboto"/>
        </w:rPr>
        <w:t>.</w:t>
      </w:r>
      <w:r w:rsidRPr="00BC6EB8">
        <w:rPr>
          <w:rFonts w:ascii="Roboto" w:hAnsi="Roboto"/>
        </w:rPr>
        <w:t xml:space="preserve"> </w:t>
      </w:r>
    </w:p>
    <w:p w14:paraId="2C36F5C8" w14:textId="77777777" w:rsidR="003C6079" w:rsidRPr="00BC6EB8" w:rsidRDefault="003C6079" w:rsidP="003C6079">
      <w:pPr>
        <w:pStyle w:val="ListParagraph"/>
        <w:numPr>
          <w:ilvl w:val="0"/>
          <w:numId w:val="39"/>
        </w:numPr>
        <w:rPr>
          <w:rFonts w:ascii="Roboto" w:hAnsi="Roboto"/>
        </w:rPr>
      </w:pPr>
      <w:r w:rsidRPr="00BC6EB8">
        <w:rPr>
          <w:rFonts w:ascii="Roboto" w:hAnsi="Roboto"/>
        </w:rPr>
        <w:t xml:space="preserve">Ensuring a </w:t>
      </w:r>
      <w:r w:rsidR="00C74BF8" w:rsidRPr="00BC6EB8">
        <w:rPr>
          <w:rFonts w:ascii="Roboto" w:hAnsi="Roboto"/>
        </w:rPr>
        <w:t>t</w:t>
      </w:r>
      <w:r w:rsidRPr="00BC6EB8">
        <w:rPr>
          <w:rFonts w:ascii="Roboto" w:hAnsi="Roboto"/>
        </w:rPr>
        <w:t xml:space="preserve">e </w:t>
      </w:r>
      <w:r w:rsidR="00C74BF8" w:rsidRPr="00BC6EB8">
        <w:rPr>
          <w:rFonts w:ascii="Roboto" w:hAnsi="Roboto"/>
        </w:rPr>
        <w:t>a</w:t>
      </w:r>
      <w:r w:rsidRPr="00BC6EB8">
        <w:rPr>
          <w:rFonts w:ascii="Roboto" w:hAnsi="Roboto"/>
        </w:rPr>
        <w:t xml:space="preserve">o </w:t>
      </w:r>
      <w:bookmarkStart w:id="9" w:name="_Hlk32926969"/>
      <w:r w:rsidRPr="00BC6EB8">
        <w:rPr>
          <w:rFonts w:ascii="Roboto" w:hAnsi="Roboto"/>
        </w:rPr>
        <w:t>Māori</w:t>
      </w:r>
      <w:bookmarkEnd w:id="9"/>
      <w:r w:rsidRPr="00BC6EB8">
        <w:rPr>
          <w:rFonts w:ascii="Roboto" w:hAnsi="Roboto"/>
        </w:rPr>
        <w:t xml:space="preserve"> perspective is included </w:t>
      </w:r>
      <w:r w:rsidR="00CD2137" w:rsidRPr="00BC6EB8">
        <w:rPr>
          <w:rFonts w:ascii="Roboto" w:hAnsi="Roboto"/>
        </w:rPr>
        <w:t>in all aspects of the Monitor’s work</w:t>
      </w:r>
      <w:r w:rsidR="000F3133" w:rsidRPr="00BC6EB8">
        <w:rPr>
          <w:rFonts w:ascii="Roboto" w:hAnsi="Roboto"/>
        </w:rPr>
        <w:t>.</w:t>
      </w:r>
      <w:r w:rsidRPr="00BC6EB8">
        <w:rPr>
          <w:rFonts w:ascii="Roboto" w:hAnsi="Roboto"/>
        </w:rPr>
        <w:t xml:space="preserve"> </w:t>
      </w:r>
    </w:p>
    <w:p w14:paraId="537FB838" w14:textId="31B8DFBA" w:rsidR="003C6079" w:rsidRPr="00BC6EB8" w:rsidRDefault="006256C2" w:rsidP="003C6079">
      <w:pPr>
        <w:pStyle w:val="ListParagraph"/>
        <w:numPr>
          <w:ilvl w:val="0"/>
          <w:numId w:val="39"/>
        </w:numPr>
        <w:rPr>
          <w:rFonts w:ascii="Roboto" w:hAnsi="Roboto"/>
        </w:rPr>
      </w:pPr>
      <w:r w:rsidRPr="00BC6EB8">
        <w:rPr>
          <w:rFonts w:ascii="Roboto" w:hAnsi="Roboto"/>
        </w:rPr>
        <w:t xml:space="preserve">Contributing to </w:t>
      </w:r>
      <w:r w:rsidR="003C6079" w:rsidRPr="00BC6EB8">
        <w:rPr>
          <w:rFonts w:ascii="Roboto" w:hAnsi="Roboto"/>
        </w:rPr>
        <w:t>polic</w:t>
      </w:r>
      <w:r w:rsidR="00065907" w:rsidRPr="00BC6EB8">
        <w:rPr>
          <w:rFonts w:ascii="Roboto" w:hAnsi="Roboto"/>
        </w:rPr>
        <w:t>ies</w:t>
      </w:r>
      <w:r w:rsidR="005B6964" w:rsidRPr="00BC6EB8">
        <w:rPr>
          <w:rFonts w:ascii="Roboto" w:hAnsi="Roboto"/>
        </w:rPr>
        <w:t xml:space="preserve"> and procedure</w:t>
      </w:r>
      <w:r w:rsidR="00065907" w:rsidRPr="00BC6EB8">
        <w:rPr>
          <w:rFonts w:ascii="Roboto" w:hAnsi="Roboto"/>
        </w:rPr>
        <w:t>s</w:t>
      </w:r>
      <w:r w:rsidR="003C6079" w:rsidRPr="00BC6EB8">
        <w:rPr>
          <w:rFonts w:ascii="Roboto" w:hAnsi="Roboto"/>
        </w:rPr>
        <w:t xml:space="preserve"> through the sharing of knowledge and expertise accumulated through professional experience and the insights gathered through monitoring activity</w:t>
      </w:r>
      <w:r w:rsidR="000F3133" w:rsidRPr="00BC6EB8">
        <w:rPr>
          <w:rFonts w:ascii="Roboto" w:hAnsi="Roboto"/>
        </w:rPr>
        <w:t>.</w:t>
      </w:r>
    </w:p>
    <w:p w14:paraId="65CB2FE2" w14:textId="77777777" w:rsidR="003C6079" w:rsidRPr="00BC6EB8" w:rsidRDefault="003C6079" w:rsidP="003C6079">
      <w:pPr>
        <w:pStyle w:val="ListParagraph"/>
        <w:numPr>
          <w:ilvl w:val="0"/>
          <w:numId w:val="39"/>
        </w:numPr>
        <w:rPr>
          <w:rFonts w:ascii="Roboto" w:hAnsi="Roboto"/>
        </w:rPr>
      </w:pPr>
      <w:bookmarkStart w:id="10" w:name="_Hlk33004908"/>
      <w:r w:rsidRPr="00BC6EB8">
        <w:rPr>
          <w:rFonts w:ascii="Roboto" w:hAnsi="Roboto"/>
        </w:rPr>
        <w:t>Researching</w:t>
      </w:r>
      <w:r w:rsidR="008319F4" w:rsidRPr="00BC6EB8">
        <w:rPr>
          <w:rFonts w:ascii="Roboto" w:hAnsi="Roboto"/>
        </w:rPr>
        <w:t xml:space="preserve"> and keeping up-to-date with national and</w:t>
      </w:r>
      <w:r w:rsidRPr="00BC6EB8">
        <w:rPr>
          <w:rFonts w:ascii="Roboto" w:hAnsi="Roboto"/>
        </w:rPr>
        <w:t xml:space="preserve"> international</w:t>
      </w:r>
      <w:r w:rsidR="008319F4" w:rsidRPr="00BC6EB8">
        <w:rPr>
          <w:rFonts w:ascii="Roboto" w:hAnsi="Roboto"/>
        </w:rPr>
        <w:t xml:space="preserve"> practice.  </w:t>
      </w:r>
    </w:p>
    <w:bookmarkEnd w:id="10"/>
    <w:p w14:paraId="3EF8CE63" w14:textId="77777777" w:rsidR="003868EC" w:rsidRPr="00BC6EB8" w:rsidRDefault="003868EC" w:rsidP="003868EC">
      <w:pPr>
        <w:spacing w:before="240"/>
        <w:rPr>
          <w:rFonts w:ascii="Roboto" w:hAnsi="Roboto"/>
          <w:b/>
          <w:bCs/>
          <w:sz w:val="22"/>
        </w:rPr>
      </w:pPr>
      <w:r w:rsidRPr="00BC6EB8">
        <w:rPr>
          <w:rFonts w:ascii="Roboto" w:hAnsi="Roboto"/>
          <w:b/>
          <w:bCs/>
          <w:sz w:val="22"/>
        </w:rPr>
        <w:t xml:space="preserve">Actively building trusting and professional relationships </w:t>
      </w:r>
    </w:p>
    <w:p w14:paraId="6A128B45" w14:textId="01B6D1EB" w:rsidR="003868EC" w:rsidRPr="00BC6EB8" w:rsidRDefault="003868EC" w:rsidP="003868EC">
      <w:pPr>
        <w:pStyle w:val="ListParagraph"/>
        <w:numPr>
          <w:ilvl w:val="0"/>
          <w:numId w:val="33"/>
        </w:numPr>
        <w:rPr>
          <w:rFonts w:ascii="Roboto" w:hAnsi="Roboto"/>
          <w:szCs w:val="20"/>
        </w:rPr>
      </w:pPr>
      <w:r w:rsidRPr="00BC6EB8">
        <w:rPr>
          <w:rFonts w:ascii="Roboto" w:hAnsi="Roboto"/>
          <w:szCs w:val="20"/>
        </w:rPr>
        <w:t>Maintaining the balance of strong affiliative</w:t>
      </w:r>
      <w:r w:rsidR="006256C2" w:rsidRPr="00BC6EB8">
        <w:rPr>
          <w:rFonts w:ascii="Roboto" w:hAnsi="Roboto"/>
          <w:szCs w:val="20"/>
        </w:rPr>
        <w:t>, respectful</w:t>
      </w:r>
      <w:r w:rsidRPr="00BC6EB8">
        <w:rPr>
          <w:rFonts w:ascii="Roboto" w:hAnsi="Roboto"/>
          <w:szCs w:val="20"/>
        </w:rPr>
        <w:t xml:space="preserve"> relationships without compromising professional boundaries.</w:t>
      </w:r>
    </w:p>
    <w:p w14:paraId="6475D811" w14:textId="77777777" w:rsidR="00640665" w:rsidRPr="00BC6EB8" w:rsidRDefault="00DF7FAD" w:rsidP="003868EC">
      <w:pPr>
        <w:spacing w:before="240"/>
        <w:rPr>
          <w:rFonts w:ascii="Roboto" w:hAnsi="Roboto"/>
          <w:b/>
          <w:bCs/>
          <w:sz w:val="22"/>
        </w:rPr>
      </w:pPr>
      <w:r w:rsidRPr="00BC6EB8">
        <w:rPr>
          <w:rFonts w:ascii="Roboto" w:hAnsi="Roboto"/>
          <w:b/>
          <w:bCs/>
          <w:sz w:val="22"/>
        </w:rPr>
        <w:t>Embedding c</w:t>
      </w:r>
      <w:r w:rsidR="00640665" w:rsidRPr="00BC6EB8">
        <w:rPr>
          <w:rFonts w:ascii="Roboto" w:hAnsi="Roboto"/>
          <w:b/>
          <w:bCs/>
          <w:sz w:val="22"/>
        </w:rPr>
        <w:t xml:space="preserve">hild-centred </w:t>
      </w:r>
      <w:r w:rsidRPr="00BC6EB8">
        <w:rPr>
          <w:rFonts w:ascii="Roboto" w:hAnsi="Roboto"/>
          <w:b/>
          <w:bCs/>
          <w:sz w:val="22"/>
        </w:rPr>
        <w:t>p</w:t>
      </w:r>
      <w:r w:rsidR="00640665" w:rsidRPr="00BC6EB8">
        <w:rPr>
          <w:rFonts w:ascii="Roboto" w:hAnsi="Roboto"/>
          <w:b/>
          <w:bCs/>
          <w:sz w:val="22"/>
        </w:rPr>
        <w:t>ractice</w:t>
      </w:r>
    </w:p>
    <w:p w14:paraId="17EEE3A3" w14:textId="77777777" w:rsidR="00640665" w:rsidRPr="00BC6EB8" w:rsidRDefault="004261B3" w:rsidP="00A16821">
      <w:pPr>
        <w:pStyle w:val="ListParagraph"/>
        <w:numPr>
          <w:ilvl w:val="0"/>
          <w:numId w:val="33"/>
        </w:numPr>
        <w:rPr>
          <w:rFonts w:ascii="Roboto" w:hAnsi="Roboto"/>
        </w:rPr>
      </w:pPr>
      <w:r w:rsidRPr="00BC6EB8">
        <w:rPr>
          <w:rFonts w:ascii="Roboto" w:hAnsi="Roboto"/>
        </w:rPr>
        <w:t>Using experience and knowledge to support the Monitor to embed</w:t>
      </w:r>
      <w:r w:rsidR="00640665" w:rsidRPr="00BC6EB8">
        <w:rPr>
          <w:rFonts w:ascii="Roboto" w:hAnsi="Roboto"/>
        </w:rPr>
        <w:t xml:space="preserve"> child-centred practice into the status quo </w:t>
      </w:r>
      <w:r w:rsidR="00CE4969" w:rsidRPr="00BC6EB8">
        <w:rPr>
          <w:rFonts w:ascii="Roboto" w:hAnsi="Roboto"/>
        </w:rPr>
        <w:t xml:space="preserve">through </w:t>
      </w:r>
      <w:r w:rsidR="00B04983" w:rsidRPr="00BC6EB8">
        <w:rPr>
          <w:rFonts w:ascii="Roboto" w:hAnsi="Roboto"/>
        </w:rPr>
        <w:t xml:space="preserve">making children’s participation </w:t>
      </w:r>
      <w:r w:rsidR="00127ABD" w:rsidRPr="00BC6EB8">
        <w:rPr>
          <w:rFonts w:ascii="Roboto" w:hAnsi="Roboto"/>
        </w:rPr>
        <w:t xml:space="preserve">and </w:t>
      </w:r>
      <w:r w:rsidR="00153919" w:rsidRPr="00BC6EB8">
        <w:rPr>
          <w:rFonts w:ascii="Roboto" w:hAnsi="Roboto"/>
        </w:rPr>
        <w:t xml:space="preserve">the </w:t>
      </w:r>
      <w:r w:rsidR="00127ABD" w:rsidRPr="00BC6EB8">
        <w:rPr>
          <w:rFonts w:ascii="Roboto" w:hAnsi="Roboto"/>
        </w:rPr>
        <w:t>voice</w:t>
      </w:r>
      <w:r w:rsidR="00153919" w:rsidRPr="00BC6EB8">
        <w:rPr>
          <w:rFonts w:ascii="Roboto" w:hAnsi="Roboto"/>
        </w:rPr>
        <w:t xml:space="preserve"> of tamariki</w:t>
      </w:r>
      <w:r w:rsidR="00127ABD" w:rsidRPr="00BC6EB8">
        <w:rPr>
          <w:rFonts w:ascii="Roboto" w:hAnsi="Roboto"/>
        </w:rPr>
        <w:t xml:space="preserve"> front and centre of </w:t>
      </w:r>
      <w:r w:rsidRPr="00BC6EB8">
        <w:rPr>
          <w:rFonts w:ascii="Roboto" w:hAnsi="Roboto"/>
        </w:rPr>
        <w:t xml:space="preserve">the Monitor’s </w:t>
      </w:r>
      <w:r w:rsidR="00127ABD" w:rsidRPr="00BC6EB8">
        <w:rPr>
          <w:rFonts w:ascii="Roboto" w:hAnsi="Roboto"/>
        </w:rPr>
        <w:t>design, decision making and day-to-day operations</w:t>
      </w:r>
      <w:r w:rsidR="000F3133" w:rsidRPr="00BC6EB8">
        <w:rPr>
          <w:rFonts w:ascii="Roboto" w:hAnsi="Roboto"/>
        </w:rPr>
        <w:t>.</w:t>
      </w:r>
    </w:p>
    <w:p w14:paraId="429FA76D" w14:textId="77777777" w:rsidR="00640665" w:rsidRPr="00BC6EB8" w:rsidRDefault="0015312E" w:rsidP="00A16821">
      <w:pPr>
        <w:pStyle w:val="ListParagraph"/>
        <w:numPr>
          <w:ilvl w:val="0"/>
          <w:numId w:val="33"/>
        </w:numPr>
        <w:rPr>
          <w:rFonts w:ascii="Roboto" w:hAnsi="Roboto"/>
        </w:rPr>
      </w:pPr>
      <w:r w:rsidRPr="00BC6EB8">
        <w:rPr>
          <w:rFonts w:ascii="Roboto" w:hAnsi="Roboto"/>
        </w:rPr>
        <w:t>Using e</w:t>
      </w:r>
      <w:r w:rsidR="00640665" w:rsidRPr="00BC6EB8">
        <w:rPr>
          <w:rFonts w:ascii="Roboto" w:hAnsi="Roboto"/>
        </w:rPr>
        <w:t xml:space="preserve">xperience, knowledge and capabilities to </w:t>
      </w:r>
      <w:bookmarkStart w:id="11" w:name="_Hlk31978238"/>
      <w:r w:rsidR="00640665" w:rsidRPr="00BC6EB8">
        <w:rPr>
          <w:rFonts w:ascii="Roboto" w:hAnsi="Roboto"/>
        </w:rPr>
        <w:t>confidently engage with tamariki and their wh</w:t>
      </w:r>
      <w:r w:rsidRPr="00BC6EB8">
        <w:rPr>
          <w:rFonts w:ascii="Roboto" w:hAnsi="Roboto"/>
        </w:rPr>
        <w:t>ā</w:t>
      </w:r>
      <w:r w:rsidR="00640665" w:rsidRPr="00BC6EB8">
        <w:rPr>
          <w:rFonts w:ascii="Roboto" w:hAnsi="Roboto"/>
        </w:rPr>
        <w:t>nau</w:t>
      </w:r>
      <w:r w:rsidR="000F3133" w:rsidRPr="00BC6EB8">
        <w:rPr>
          <w:rFonts w:ascii="Roboto" w:hAnsi="Roboto"/>
        </w:rPr>
        <w:t>.</w:t>
      </w:r>
    </w:p>
    <w:p w14:paraId="4248A9E4" w14:textId="77777777" w:rsidR="006256C2" w:rsidRPr="00BC6EB8" w:rsidRDefault="006256C2" w:rsidP="006256C2">
      <w:pPr>
        <w:spacing w:before="240"/>
        <w:rPr>
          <w:rFonts w:ascii="Roboto" w:hAnsi="Roboto"/>
          <w:b/>
          <w:bCs/>
          <w:sz w:val="22"/>
        </w:rPr>
      </w:pPr>
      <w:bookmarkStart w:id="12" w:name="_Hlk31966419"/>
      <w:bookmarkStart w:id="13" w:name="_Hlk32927822"/>
      <w:bookmarkEnd w:id="11"/>
      <w:r w:rsidRPr="00BC6EB8">
        <w:rPr>
          <w:rFonts w:ascii="Roboto" w:hAnsi="Roboto"/>
          <w:b/>
          <w:bCs/>
          <w:sz w:val="22"/>
        </w:rPr>
        <w:t>Embedding Te Ao Māori</w:t>
      </w:r>
    </w:p>
    <w:p w14:paraId="78AA75F4" w14:textId="349E8CBA" w:rsidR="006256C2" w:rsidRPr="00BC6EB8" w:rsidRDefault="006256C2" w:rsidP="006256C2">
      <w:pPr>
        <w:pStyle w:val="ListParagraph"/>
        <w:numPr>
          <w:ilvl w:val="0"/>
          <w:numId w:val="39"/>
        </w:numPr>
        <w:rPr>
          <w:rFonts w:ascii="Roboto" w:hAnsi="Roboto"/>
        </w:rPr>
      </w:pPr>
      <w:r w:rsidRPr="00BC6EB8">
        <w:rPr>
          <w:rFonts w:ascii="Roboto" w:hAnsi="Roboto"/>
        </w:rPr>
        <w:t>Building knowledge, experience, capability and understanding of tikanga Māori and te reo to confidently engage with whānau, hapū and iwi.</w:t>
      </w:r>
    </w:p>
    <w:p w14:paraId="3E7C0195" w14:textId="77777777" w:rsidR="006256C2" w:rsidRPr="00BC6EB8" w:rsidRDefault="006256C2" w:rsidP="006256C2">
      <w:pPr>
        <w:pStyle w:val="ListParagraph"/>
        <w:numPr>
          <w:ilvl w:val="0"/>
          <w:numId w:val="39"/>
        </w:numPr>
        <w:rPr>
          <w:rFonts w:ascii="Roboto" w:hAnsi="Roboto"/>
        </w:rPr>
      </w:pPr>
      <w:r w:rsidRPr="00BC6EB8">
        <w:rPr>
          <w:rFonts w:ascii="Roboto" w:hAnsi="Roboto"/>
        </w:rPr>
        <w:t xml:space="preserve">Embedding te ao Māori into the status quo of the Monitor. </w:t>
      </w:r>
    </w:p>
    <w:p w14:paraId="3655995B" w14:textId="77777777" w:rsidR="006256C2" w:rsidRPr="00BC6EB8" w:rsidRDefault="006256C2" w:rsidP="006256C2">
      <w:pPr>
        <w:pStyle w:val="ListParagraph"/>
        <w:numPr>
          <w:ilvl w:val="0"/>
          <w:numId w:val="39"/>
        </w:numPr>
        <w:rPr>
          <w:rFonts w:ascii="Roboto" w:hAnsi="Roboto"/>
        </w:rPr>
      </w:pPr>
      <w:r w:rsidRPr="00BC6EB8">
        <w:rPr>
          <w:rFonts w:ascii="Roboto" w:hAnsi="Roboto"/>
        </w:rPr>
        <w:t>Seeking advice and using empathy and judgement to adapt to the context and circumstances.</w:t>
      </w:r>
    </w:p>
    <w:p w14:paraId="0CE904F0" w14:textId="77777777" w:rsidR="006256C2" w:rsidRPr="00BC6EB8" w:rsidRDefault="006256C2" w:rsidP="006256C2">
      <w:pPr>
        <w:pStyle w:val="ListParagraph"/>
        <w:numPr>
          <w:ilvl w:val="0"/>
          <w:numId w:val="39"/>
        </w:numPr>
        <w:rPr>
          <w:rFonts w:ascii="Roboto" w:hAnsi="Roboto"/>
        </w:rPr>
      </w:pPr>
      <w:r w:rsidRPr="00BC6EB8">
        <w:rPr>
          <w:rFonts w:ascii="Roboto" w:hAnsi="Roboto"/>
        </w:rPr>
        <w:lastRenderedPageBreak/>
        <w:t>Learning about and respecting cultural similarities and differences and appreciating diversity.</w:t>
      </w:r>
    </w:p>
    <w:p w14:paraId="3124BA85" w14:textId="77777777" w:rsidR="00E3071A" w:rsidRPr="00BC6EB8" w:rsidRDefault="008319F4" w:rsidP="00E3071A">
      <w:pPr>
        <w:pStyle w:val="ListParagraph"/>
        <w:numPr>
          <w:ilvl w:val="0"/>
          <w:numId w:val="39"/>
        </w:numPr>
        <w:rPr>
          <w:rFonts w:ascii="Roboto" w:hAnsi="Roboto"/>
        </w:rPr>
      </w:pPr>
      <w:r w:rsidRPr="00BC6EB8">
        <w:rPr>
          <w:rFonts w:ascii="Roboto" w:hAnsi="Roboto"/>
        </w:rPr>
        <w:t xml:space="preserve">Working with external providers and individuals to support cultural supervision and ongoing professional development in working with </w:t>
      </w:r>
      <w:bookmarkEnd w:id="12"/>
      <w:bookmarkEnd w:id="13"/>
      <w:r w:rsidR="00E3071A" w:rsidRPr="00BC6EB8">
        <w:rPr>
          <w:rFonts w:ascii="Roboto" w:hAnsi="Roboto"/>
        </w:rPr>
        <w:t>Māori</w:t>
      </w:r>
      <w:r w:rsidR="00227046" w:rsidRPr="00BC6EB8">
        <w:rPr>
          <w:rFonts w:ascii="Roboto" w:hAnsi="Roboto"/>
        </w:rPr>
        <w:t>.</w:t>
      </w:r>
      <w:r w:rsidR="00E3071A" w:rsidRPr="00BC6EB8">
        <w:rPr>
          <w:rFonts w:ascii="Roboto" w:hAnsi="Roboto"/>
        </w:rPr>
        <w:t xml:space="preserve"> </w:t>
      </w:r>
    </w:p>
    <w:p w14:paraId="69144566" w14:textId="77777777" w:rsidR="00820188" w:rsidRPr="00BC6EB8" w:rsidRDefault="00820188" w:rsidP="00E3071A">
      <w:pPr>
        <w:pStyle w:val="CommentText"/>
        <w:spacing w:before="240"/>
        <w:rPr>
          <w:rFonts w:ascii="Roboto" w:hAnsi="Roboto"/>
          <w:b/>
          <w:bCs/>
          <w:sz w:val="22"/>
        </w:rPr>
      </w:pPr>
      <w:r w:rsidRPr="00BC6EB8">
        <w:rPr>
          <w:rFonts w:ascii="Roboto" w:hAnsi="Roboto"/>
          <w:b/>
          <w:bCs/>
          <w:sz w:val="22"/>
        </w:rPr>
        <w:t xml:space="preserve">Health, </w:t>
      </w:r>
      <w:r w:rsidR="004632C3" w:rsidRPr="00BC6EB8">
        <w:rPr>
          <w:rFonts w:ascii="Roboto" w:hAnsi="Roboto"/>
          <w:b/>
          <w:bCs/>
          <w:sz w:val="22"/>
        </w:rPr>
        <w:t>s</w:t>
      </w:r>
      <w:r w:rsidRPr="00BC6EB8">
        <w:rPr>
          <w:rFonts w:ascii="Roboto" w:hAnsi="Roboto"/>
          <w:b/>
          <w:bCs/>
          <w:sz w:val="22"/>
        </w:rPr>
        <w:t xml:space="preserve">afety and </w:t>
      </w:r>
      <w:r w:rsidR="004632C3" w:rsidRPr="00BC6EB8">
        <w:rPr>
          <w:rFonts w:ascii="Roboto" w:hAnsi="Roboto"/>
          <w:b/>
          <w:bCs/>
          <w:sz w:val="22"/>
        </w:rPr>
        <w:t>s</w:t>
      </w:r>
      <w:r w:rsidRPr="00BC6EB8">
        <w:rPr>
          <w:rFonts w:ascii="Roboto" w:hAnsi="Roboto"/>
          <w:b/>
          <w:bCs/>
          <w:sz w:val="22"/>
        </w:rPr>
        <w:t>ecurity</w:t>
      </w:r>
    </w:p>
    <w:p w14:paraId="49B74607" w14:textId="77777777" w:rsidR="00820188" w:rsidRPr="00BC6EB8" w:rsidRDefault="00820188" w:rsidP="00374AE0">
      <w:pPr>
        <w:pStyle w:val="Bullet1"/>
        <w:numPr>
          <w:ilvl w:val="0"/>
          <w:numId w:val="5"/>
        </w:numPr>
        <w:tabs>
          <w:tab w:val="clear" w:pos="454"/>
        </w:tabs>
        <w:spacing w:before="60" w:after="60"/>
        <w:rPr>
          <w:rFonts w:ascii="Roboto" w:hAnsi="Roboto"/>
        </w:rPr>
      </w:pPr>
      <w:r w:rsidRPr="00BC6EB8">
        <w:rPr>
          <w:rFonts w:ascii="Roboto" w:hAnsi="Roboto"/>
        </w:rPr>
        <w:t>Understand</w:t>
      </w:r>
      <w:r w:rsidR="00C74BF8" w:rsidRPr="00BC6EB8">
        <w:rPr>
          <w:rFonts w:ascii="Roboto" w:hAnsi="Roboto"/>
        </w:rPr>
        <w:t>ing</w:t>
      </w:r>
      <w:r w:rsidRPr="00BC6EB8">
        <w:rPr>
          <w:rFonts w:ascii="Roboto" w:hAnsi="Roboto"/>
        </w:rPr>
        <w:t xml:space="preserve"> and implement</w:t>
      </w:r>
      <w:r w:rsidR="00C74BF8" w:rsidRPr="00BC6EB8">
        <w:rPr>
          <w:rFonts w:ascii="Roboto" w:hAnsi="Roboto"/>
        </w:rPr>
        <w:t>ing</w:t>
      </w:r>
      <w:r w:rsidRPr="00BC6EB8">
        <w:rPr>
          <w:rFonts w:ascii="Roboto" w:hAnsi="Roboto"/>
        </w:rPr>
        <w:t xml:space="preserve"> Health, Safety and Security (HSS) accountabilities as outlined in the HSS Accountability Framework</w:t>
      </w:r>
      <w:r w:rsidR="000F3133" w:rsidRPr="00BC6EB8">
        <w:rPr>
          <w:rFonts w:ascii="Roboto" w:hAnsi="Roboto"/>
        </w:rPr>
        <w:t>.</w:t>
      </w:r>
    </w:p>
    <w:p w14:paraId="17064A92" w14:textId="77777777" w:rsidR="00820188" w:rsidRPr="00BC6EB8" w:rsidRDefault="00820188" w:rsidP="00820188">
      <w:pPr>
        <w:pStyle w:val="Bullet1"/>
        <w:numPr>
          <w:ilvl w:val="0"/>
          <w:numId w:val="5"/>
        </w:numPr>
        <w:tabs>
          <w:tab w:val="clear" w:pos="454"/>
        </w:tabs>
        <w:spacing w:before="60" w:after="60"/>
        <w:rPr>
          <w:rFonts w:ascii="Roboto" w:hAnsi="Roboto"/>
          <w:b/>
        </w:rPr>
      </w:pPr>
      <w:r w:rsidRPr="00BC6EB8">
        <w:rPr>
          <w:rFonts w:ascii="Roboto" w:hAnsi="Roboto"/>
        </w:rPr>
        <w:t>Ensur</w:t>
      </w:r>
      <w:r w:rsidR="00C74BF8" w:rsidRPr="00BC6EB8">
        <w:rPr>
          <w:rFonts w:ascii="Roboto" w:hAnsi="Roboto"/>
        </w:rPr>
        <w:t>ing</w:t>
      </w:r>
      <w:r w:rsidRPr="00BC6EB8">
        <w:rPr>
          <w:rFonts w:ascii="Roboto" w:hAnsi="Roboto"/>
        </w:rPr>
        <w:t xml:space="preserve"> </w:t>
      </w:r>
      <w:r w:rsidR="00E7543F" w:rsidRPr="00BC6EB8">
        <w:rPr>
          <w:rFonts w:ascii="Roboto" w:hAnsi="Roboto"/>
        </w:rPr>
        <w:t>all health, safety and security and wellbeing policies and procedures are</w:t>
      </w:r>
      <w:r w:rsidRPr="00BC6EB8">
        <w:rPr>
          <w:rFonts w:ascii="Roboto" w:hAnsi="Roboto"/>
        </w:rPr>
        <w:t xml:space="preserve"> </w:t>
      </w:r>
      <w:r w:rsidR="00E7543F" w:rsidRPr="00BC6EB8">
        <w:rPr>
          <w:rFonts w:ascii="Roboto" w:hAnsi="Roboto"/>
        </w:rPr>
        <w:t>understood</w:t>
      </w:r>
      <w:r w:rsidRPr="00BC6EB8">
        <w:rPr>
          <w:rFonts w:ascii="Roboto" w:hAnsi="Roboto"/>
        </w:rPr>
        <w:t>, follow</w:t>
      </w:r>
      <w:r w:rsidR="00E7543F" w:rsidRPr="00BC6EB8">
        <w:rPr>
          <w:rFonts w:ascii="Roboto" w:hAnsi="Roboto"/>
        </w:rPr>
        <w:t>ed</w:t>
      </w:r>
      <w:r w:rsidRPr="00BC6EB8">
        <w:rPr>
          <w:rFonts w:ascii="Roboto" w:hAnsi="Roboto"/>
        </w:rPr>
        <w:t xml:space="preserve"> and implement</w:t>
      </w:r>
      <w:r w:rsidR="00E7543F" w:rsidRPr="00BC6EB8">
        <w:rPr>
          <w:rFonts w:ascii="Roboto" w:hAnsi="Roboto"/>
        </w:rPr>
        <w:t>ed</w:t>
      </w:r>
      <w:r w:rsidR="000F3133" w:rsidRPr="00BC6EB8">
        <w:rPr>
          <w:rFonts w:ascii="Roboto" w:hAnsi="Roboto"/>
        </w:rPr>
        <w:t>.</w:t>
      </w:r>
    </w:p>
    <w:p w14:paraId="67677637" w14:textId="77777777" w:rsidR="00820188" w:rsidRPr="00BC6EB8" w:rsidRDefault="00820188" w:rsidP="004632C3">
      <w:pPr>
        <w:spacing w:before="240"/>
        <w:rPr>
          <w:rFonts w:ascii="Roboto" w:hAnsi="Roboto"/>
          <w:b/>
          <w:bCs/>
          <w:sz w:val="22"/>
        </w:rPr>
      </w:pPr>
      <w:r w:rsidRPr="00BC6EB8">
        <w:rPr>
          <w:rFonts w:ascii="Roboto" w:hAnsi="Roboto"/>
          <w:b/>
          <w:bCs/>
          <w:sz w:val="22"/>
        </w:rPr>
        <w:t xml:space="preserve">Emergency </w:t>
      </w:r>
      <w:r w:rsidR="004632C3" w:rsidRPr="00BC6EB8">
        <w:rPr>
          <w:rFonts w:ascii="Roboto" w:hAnsi="Roboto"/>
          <w:b/>
          <w:bCs/>
          <w:sz w:val="22"/>
        </w:rPr>
        <w:t>m</w:t>
      </w:r>
      <w:r w:rsidRPr="00BC6EB8">
        <w:rPr>
          <w:rFonts w:ascii="Roboto" w:hAnsi="Roboto"/>
          <w:b/>
          <w:bCs/>
          <w:sz w:val="22"/>
        </w:rPr>
        <w:t xml:space="preserve">anagement and </w:t>
      </w:r>
      <w:r w:rsidR="004632C3" w:rsidRPr="00BC6EB8">
        <w:rPr>
          <w:rFonts w:ascii="Roboto" w:hAnsi="Roboto"/>
          <w:b/>
          <w:bCs/>
          <w:sz w:val="22"/>
        </w:rPr>
        <w:t>b</w:t>
      </w:r>
      <w:r w:rsidRPr="00BC6EB8">
        <w:rPr>
          <w:rFonts w:ascii="Roboto" w:hAnsi="Roboto"/>
          <w:b/>
          <w:bCs/>
          <w:sz w:val="22"/>
        </w:rPr>
        <w:t xml:space="preserve">usiness </w:t>
      </w:r>
      <w:r w:rsidR="004632C3" w:rsidRPr="00BC6EB8">
        <w:rPr>
          <w:rFonts w:ascii="Roboto" w:hAnsi="Roboto"/>
          <w:b/>
          <w:bCs/>
          <w:sz w:val="22"/>
        </w:rPr>
        <w:t>c</w:t>
      </w:r>
      <w:r w:rsidRPr="00BC6EB8">
        <w:rPr>
          <w:rFonts w:ascii="Roboto" w:hAnsi="Roboto"/>
          <w:b/>
          <w:bCs/>
          <w:sz w:val="22"/>
        </w:rPr>
        <w:t>ontinuity</w:t>
      </w:r>
    </w:p>
    <w:p w14:paraId="072EF825" w14:textId="77777777" w:rsidR="00820188" w:rsidRPr="00BC6EB8" w:rsidRDefault="00820188" w:rsidP="00820188">
      <w:pPr>
        <w:pStyle w:val="Bullet1"/>
        <w:numPr>
          <w:ilvl w:val="0"/>
          <w:numId w:val="5"/>
        </w:numPr>
        <w:tabs>
          <w:tab w:val="clear" w:pos="454"/>
        </w:tabs>
        <w:spacing w:before="60" w:after="60"/>
        <w:rPr>
          <w:rFonts w:ascii="Roboto" w:hAnsi="Roboto"/>
          <w:sz w:val="22"/>
        </w:rPr>
      </w:pPr>
      <w:r w:rsidRPr="00BC6EB8">
        <w:rPr>
          <w:rFonts w:ascii="Roboto" w:hAnsi="Roboto"/>
        </w:rPr>
        <w:t>Remain</w:t>
      </w:r>
      <w:r w:rsidR="00C74BF8" w:rsidRPr="00BC6EB8">
        <w:rPr>
          <w:rFonts w:ascii="Roboto" w:hAnsi="Roboto"/>
        </w:rPr>
        <w:t>ing</w:t>
      </w:r>
      <w:r w:rsidRPr="00BC6EB8">
        <w:rPr>
          <w:rFonts w:ascii="Roboto" w:hAnsi="Roboto"/>
        </w:rPr>
        <w:t xml:space="preserve"> familiar with the relevant provisions of the Emergency Management and Business Continuity Plans that impact </w:t>
      </w:r>
      <w:r w:rsidR="001E20EA" w:rsidRPr="00BC6EB8">
        <w:rPr>
          <w:rFonts w:ascii="Roboto" w:hAnsi="Roboto"/>
        </w:rPr>
        <w:t>the Monitor</w:t>
      </w:r>
      <w:r w:rsidR="000F3133" w:rsidRPr="00BC6EB8">
        <w:rPr>
          <w:rFonts w:ascii="Roboto" w:hAnsi="Roboto"/>
        </w:rPr>
        <w:t>.</w:t>
      </w:r>
    </w:p>
    <w:p w14:paraId="2FF266F4" w14:textId="77777777" w:rsidR="00820188" w:rsidRPr="00BC6EB8" w:rsidRDefault="00820188" w:rsidP="00820188">
      <w:pPr>
        <w:pStyle w:val="Bullet1"/>
        <w:numPr>
          <w:ilvl w:val="0"/>
          <w:numId w:val="5"/>
        </w:numPr>
        <w:tabs>
          <w:tab w:val="clear" w:pos="454"/>
        </w:tabs>
        <w:spacing w:before="60" w:after="60"/>
        <w:rPr>
          <w:rFonts w:ascii="Roboto" w:eastAsiaTheme="minorHAnsi" w:hAnsi="Roboto"/>
        </w:rPr>
      </w:pPr>
      <w:r w:rsidRPr="00BC6EB8">
        <w:rPr>
          <w:rFonts w:ascii="Roboto" w:hAnsi="Roboto"/>
        </w:rPr>
        <w:t>Participat</w:t>
      </w:r>
      <w:r w:rsidR="00C74BF8" w:rsidRPr="00BC6EB8">
        <w:rPr>
          <w:rFonts w:ascii="Roboto" w:hAnsi="Roboto"/>
        </w:rPr>
        <w:t>ing</w:t>
      </w:r>
      <w:r w:rsidRPr="00BC6EB8">
        <w:rPr>
          <w:rFonts w:ascii="Roboto" w:hAnsi="Roboto"/>
        </w:rPr>
        <w:t xml:space="preserve"> in periodic training, reviews and tests of the established Business Continuity Plans and operating procedures</w:t>
      </w:r>
      <w:r w:rsidR="000F3133" w:rsidRPr="00BC6EB8">
        <w:rPr>
          <w:rFonts w:ascii="Roboto" w:hAnsi="Roboto"/>
        </w:rPr>
        <w:t>.</w:t>
      </w:r>
    </w:p>
    <w:p w14:paraId="01646B5F" w14:textId="77777777" w:rsidR="00C10849" w:rsidRPr="00BC6EB8" w:rsidRDefault="00DF7FAD" w:rsidP="004632C3">
      <w:pPr>
        <w:spacing w:before="240"/>
        <w:rPr>
          <w:rFonts w:ascii="Roboto" w:hAnsi="Roboto"/>
          <w:b/>
          <w:bCs/>
          <w:sz w:val="22"/>
        </w:rPr>
      </w:pPr>
      <w:r w:rsidRPr="00BC6EB8">
        <w:rPr>
          <w:rFonts w:ascii="Roboto" w:hAnsi="Roboto"/>
          <w:b/>
          <w:bCs/>
          <w:sz w:val="22"/>
        </w:rPr>
        <w:t>Other duties as required</w:t>
      </w:r>
    </w:p>
    <w:p w14:paraId="0477CEFE" w14:textId="77777777" w:rsidR="00B37FDC" w:rsidRPr="00BC6EB8" w:rsidRDefault="00B37FDC" w:rsidP="00B37FDC">
      <w:pPr>
        <w:rPr>
          <w:rFonts w:ascii="Roboto" w:hAnsi="Roboto"/>
          <w:b/>
          <w:sz w:val="28"/>
          <w:szCs w:val="28"/>
          <w:lang w:val="en-US"/>
        </w:rPr>
      </w:pPr>
      <w:r w:rsidRPr="00BC6EB8">
        <w:rPr>
          <w:rFonts w:ascii="Roboto" w:hAnsi="Roboto"/>
          <w:noProof/>
          <w:szCs w:val="20"/>
        </w:rPr>
        <mc:AlternateContent>
          <mc:Choice Requires="wps">
            <w:drawing>
              <wp:anchor distT="0" distB="0" distL="114300" distR="114300" simplePos="0" relativeHeight="251696128" behindDoc="0" locked="0" layoutInCell="1" allowOverlap="1" wp14:anchorId="75279E3F" wp14:editId="0BEEDAC4">
                <wp:simplePos x="0" y="0"/>
                <wp:positionH relativeFrom="margin">
                  <wp:align>left</wp:align>
                </wp:positionH>
                <wp:positionV relativeFrom="paragraph">
                  <wp:posOffset>104140</wp:posOffset>
                </wp:positionV>
                <wp:extent cx="6273165" cy="9525"/>
                <wp:effectExtent l="0" t="0" r="32385" b="28575"/>
                <wp:wrapNone/>
                <wp:docPr id="3" name="Straight Connector 3"/>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A7D7C" id="Straight Connector 3"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" strokecolor="black [3040]">
                <w10:wrap anchorx="margin"/>
              </v:line>
            </w:pict>
          </mc:Fallback>
        </mc:AlternateContent>
      </w:r>
    </w:p>
    <w:p w14:paraId="034C9196" w14:textId="77777777" w:rsidR="00820188" w:rsidRPr="00BC6EB8" w:rsidRDefault="009B23C5" w:rsidP="00221F3A">
      <w:pPr>
        <w:pStyle w:val="Bullet1"/>
        <w:numPr>
          <w:ilvl w:val="0"/>
          <w:numId w:val="0"/>
        </w:numPr>
        <w:tabs>
          <w:tab w:val="clear" w:pos="454"/>
        </w:tabs>
        <w:spacing w:before="60" w:after="60"/>
        <w:ind w:left="567" w:hanging="567"/>
        <w:rPr>
          <w:rFonts w:ascii="Roboto" w:hAnsi="Roboto"/>
          <w:b/>
          <w:sz w:val="28"/>
          <w:szCs w:val="28"/>
        </w:rPr>
      </w:pPr>
      <w:r w:rsidRPr="00BC6EB8">
        <w:rPr>
          <w:rFonts w:ascii="Roboto" w:hAnsi="Roboto"/>
          <w:b/>
          <w:sz w:val="28"/>
          <w:szCs w:val="28"/>
        </w:rPr>
        <w:t>Know-how</w:t>
      </w:r>
    </w:p>
    <w:p w14:paraId="2B79E604" w14:textId="77777777" w:rsidR="00921725" w:rsidRPr="00BC6EB8" w:rsidRDefault="00921725" w:rsidP="00921725">
      <w:pPr>
        <w:rPr>
          <w:rFonts w:ascii="Roboto" w:hAnsi="Roboto"/>
        </w:rPr>
      </w:pPr>
      <w:bookmarkStart w:id="14" w:name="_Hlk31965779"/>
      <w:r w:rsidRPr="00BC6EB8">
        <w:rPr>
          <w:rFonts w:ascii="Roboto" w:hAnsi="Roboto"/>
        </w:rPr>
        <w:t>Tertiary qualification in social work and current registration with the Social Worker Registration Board</w:t>
      </w:r>
      <w:r w:rsidR="00065907" w:rsidRPr="00BC6EB8">
        <w:rPr>
          <w:rFonts w:ascii="Roboto" w:hAnsi="Roboto"/>
        </w:rPr>
        <w:t xml:space="preserve"> </w:t>
      </w:r>
      <w:r w:rsidRPr="00BC6EB8">
        <w:rPr>
          <w:rFonts w:ascii="Roboto" w:hAnsi="Roboto"/>
        </w:rPr>
        <w:t>with a professional practice background or evidence of equivalent relevant experience.</w:t>
      </w:r>
    </w:p>
    <w:p w14:paraId="7E79FCB2" w14:textId="77777777" w:rsidR="00921725" w:rsidRPr="00BC6EB8" w:rsidRDefault="00921725" w:rsidP="00921725">
      <w:pPr>
        <w:rPr>
          <w:rFonts w:ascii="Roboto" w:hAnsi="Roboto"/>
        </w:rPr>
      </w:pPr>
      <w:r w:rsidRPr="00BC6EB8">
        <w:rPr>
          <w:rFonts w:ascii="Roboto" w:hAnsi="Roboto"/>
        </w:rPr>
        <w:t xml:space="preserve">Supervising – extensive experience in a supervisory or advisory role within a service delivery operation in social work services or comparable organisation.  Experience in the provision of </w:t>
      </w:r>
      <w:r w:rsidR="003570C2" w:rsidRPr="00BC6EB8">
        <w:rPr>
          <w:rFonts w:ascii="Roboto" w:hAnsi="Roboto"/>
        </w:rPr>
        <w:t>high-quality</w:t>
      </w:r>
      <w:r w:rsidRPr="00BC6EB8">
        <w:rPr>
          <w:rFonts w:ascii="Roboto" w:hAnsi="Roboto"/>
        </w:rPr>
        <w:t xml:space="preserve"> professional supervision.  </w:t>
      </w:r>
    </w:p>
    <w:p w14:paraId="28E044DB" w14:textId="77777777" w:rsidR="003570C2" w:rsidRPr="00BC6EB8" w:rsidRDefault="003570C2" w:rsidP="00921725">
      <w:pPr>
        <w:rPr>
          <w:rFonts w:ascii="Roboto" w:hAnsi="Roboto"/>
        </w:rPr>
      </w:pPr>
      <w:r w:rsidRPr="00BC6EB8">
        <w:rPr>
          <w:rFonts w:ascii="Roboto" w:hAnsi="Roboto"/>
        </w:rPr>
        <w:t xml:space="preserve">Leadership – evidence of successful practice leadership.  </w:t>
      </w:r>
    </w:p>
    <w:p w14:paraId="3EBE59B4" w14:textId="2908A81F" w:rsidR="00C97A3A" w:rsidRPr="00BC6EB8" w:rsidRDefault="00C97A3A" w:rsidP="009B23C5">
      <w:pPr>
        <w:rPr>
          <w:rFonts w:ascii="Roboto" w:hAnsi="Roboto"/>
        </w:rPr>
      </w:pPr>
      <w:r w:rsidRPr="00BC6EB8">
        <w:rPr>
          <w:rFonts w:ascii="Roboto" w:hAnsi="Roboto"/>
        </w:rPr>
        <w:t>Relationship management</w:t>
      </w:r>
      <w:r w:rsidR="00FC4B44" w:rsidRPr="00BC6EB8">
        <w:rPr>
          <w:rFonts w:ascii="Roboto" w:hAnsi="Roboto"/>
        </w:rPr>
        <w:t xml:space="preserve"> </w:t>
      </w:r>
      <w:r w:rsidR="00DA2217" w:rsidRPr="00BC6EB8">
        <w:rPr>
          <w:rFonts w:ascii="Roboto" w:hAnsi="Roboto"/>
        </w:rPr>
        <w:t xml:space="preserve">– </w:t>
      </w:r>
      <w:r w:rsidR="009B76A3" w:rsidRPr="00BC6EB8">
        <w:rPr>
          <w:rFonts w:ascii="Roboto" w:hAnsi="Roboto"/>
        </w:rPr>
        <w:t>excellent</w:t>
      </w:r>
      <w:r w:rsidR="00FC4B44" w:rsidRPr="00BC6EB8">
        <w:rPr>
          <w:rFonts w:ascii="Roboto" w:hAnsi="Roboto"/>
        </w:rPr>
        <w:t xml:space="preserve"> ability to make meaningful </w:t>
      </w:r>
      <w:r w:rsidR="006256C2" w:rsidRPr="00BC6EB8">
        <w:rPr>
          <w:rFonts w:ascii="Roboto" w:hAnsi="Roboto"/>
        </w:rPr>
        <w:t xml:space="preserve">and trusting </w:t>
      </w:r>
      <w:r w:rsidR="00FC4B44" w:rsidRPr="00BC6EB8">
        <w:rPr>
          <w:rFonts w:ascii="Roboto" w:hAnsi="Roboto"/>
        </w:rPr>
        <w:t xml:space="preserve">connections with a </w:t>
      </w:r>
      <w:r w:rsidR="00DA2217" w:rsidRPr="00BC6EB8">
        <w:rPr>
          <w:rFonts w:ascii="Roboto" w:hAnsi="Roboto"/>
        </w:rPr>
        <w:t>wide range of people</w:t>
      </w:r>
      <w:r w:rsidR="00FC4B44" w:rsidRPr="00BC6EB8">
        <w:rPr>
          <w:rFonts w:ascii="Roboto" w:hAnsi="Roboto"/>
        </w:rPr>
        <w:t>, one-on-one and collectively, and build lasting professional relationships.</w:t>
      </w:r>
      <w:r w:rsidR="00DA2217" w:rsidRPr="00BC6EB8">
        <w:rPr>
          <w:rFonts w:ascii="Roboto" w:hAnsi="Roboto"/>
        </w:rPr>
        <w:t xml:space="preserve"> </w:t>
      </w:r>
      <w:r w:rsidR="008319F4" w:rsidRPr="00BC6EB8">
        <w:rPr>
          <w:rFonts w:ascii="Roboto" w:hAnsi="Roboto"/>
        </w:rPr>
        <w:t xml:space="preserve"> Experience in building successful relationships with stakeholders and relevant professional groups.  </w:t>
      </w:r>
    </w:p>
    <w:p w14:paraId="2784278F" w14:textId="77777777" w:rsidR="000E57DB" w:rsidRPr="00BC6EB8" w:rsidRDefault="000E57DB" w:rsidP="000E57DB">
      <w:pPr>
        <w:rPr>
          <w:rFonts w:ascii="Roboto" w:hAnsi="Roboto"/>
        </w:rPr>
      </w:pPr>
      <w:r w:rsidRPr="00BC6EB8">
        <w:rPr>
          <w:rFonts w:ascii="Roboto" w:hAnsi="Roboto"/>
        </w:rPr>
        <w:t>Group facilitation – successful experience with facilitating groups and an understanding of group dynamics</w:t>
      </w:r>
      <w:r w:rsidR="00065907" w:rsidRPr="00BC6EB8">
        <w:rPr>
          <w:rFonts w:ascii="Roboto" w:hAnsi="Roboto"/>
        </w:rPr>
        <w:t>.</w:t>
      </w:r>
    </w:p>
    <w:p w14:paraId="13EE5246" w14:textId="77777777" w:rsidR="00B5233A" w:rsidRPr="00BC6EB8" w:rsidRDefault="00B5233A" w:rsidP="00B5233A">
      <w:pPr>
        <w:rPr>
          <w:rFonts w:ascii="Roboto" w:hAnsi="Roboto"/>
        </w:rPr>
      </w:pPr>
      <w:r w:rsidRPr="00BC6EB8">
        <w:rPr>
          <w:rFonts w:ascii="Roboto" w:hAnsi="Roboto"/>
        </w:rPr>
        <w:t>Strong writing skills – proven ability to write clear, concise reports, memos and other professional documents.</w:t>
      </w:r>
    </w:p>
    <w:p w14:paraId="38D6F92F" w14:textId="77777777" w:rsidR="00B5233A" w:rsidRPr="00BC6EB8" w:rsidRDefault="00B5233A" w:rsidP="00B5233A">
      <w:pPr>
        <w:rPr>
          <w:rFonts w:ascii="Roboto" w:hAnsi="Roboto"/>
        </w:rPr>
      </w:pPr>
      <w:r w:rsidRPr="00BC6EB8">
        <w:rPr>
          <w:rFonts w:ascii="Roboto" w:hAnsi="Roboto"/>
        </w:rPr>
        <w:t xml:space="preserve">Analytical thinking – strongly demonstrated expertise in considering a range of qualitative and quantitative data, synthesising information and drawing conclusions, researching and producing credible evidence to support data and insights reporting.  </w:t>
      </w:r>
    </w:p>
    <w:p w14:paraId="2A224AEE" w14:textId="77777777" w:rsidR="004261B3" w:rsidRPr="00BC6EB8" w:rsidRDefault="004261B3" w:rsidP="00C25B8C">
      <w:pPr>
        <w:rPr>
          <w:rFonts w:ascii="Roboto" w:hAnsi="Roboto"/>
        </w:rPr>
      </w:pPr>
      <w:bookmarkStart w:id="15" w:name="_Hlk31967658"/>
      <w:r w:rsidRPr="00BC6EB8">
        <w:rPr>
          <w:rFonts w:ascii="Roboto" w:hAnsi="Roboto"/>
        </w:rPr>
        <w:t xml:space="preserve">Child focus – understanding of child development and/or the child protection system in New Zealand; or transferable skills and experience of working with children and young people. </w:t>
      </w:r>
    </w:p>
    <w:bookmarkEnd w:id="15"/>
    <w:p w14:paraId="00A1518D" w14:textId="77777777" w:rsidR="00E02F31" w:rsidRPr="00BC6EB8" w:rsidRDefault="00B5233A" w:rsidP="00E02F31">
      <w:pPr>
        <w:rPr>
          <w:rFonts w:ascii="Roboto" w:hAnsi="Roboto"/>
        </w:rPr>
      </w:pPr>
      <w:r w:rsidRPr="00BC6EB8">
        <w:rPr>
          <w:rFonts w:ascii="Roboto" w:hAnsi="Roboto"/>
        </w:rPr>
        <w:t xml:space="preserve">Cultural competency – </w:t>
      </w:r>
      <w:r w:rsidR="00E02F31" w:rsidRPr="00BC6EB8">
        <w:rPr>
          <w:rFonts w:ascii="Roboto" w:hAnsi="Roboto"/>
        </w:rPr>
        <w:t>demonstrated</w:t>
      </w:r>
      <w:r w:rsidRPr="00BC6EB8">
        <w:rPr>
          <w:rFonts w:ascii="Roboto" w:hAnsi="Roboto"/>
        </w:rPr>
        <w:t xml:space="preserve"> successful experience of working effectively</w:t>
      </w:r>
      <w:r w:rsidR="00E02F31" w:rsidRPr="00BC6EB8">
        <w:rPr>
          <w:rFonts w:ascii="Roboto" w:hAnsi="Roboto"/>
        </w:rPr>
        <w:t xml:space="preserve"> with Māori</w:t>
      </w:r>
      <w:r w:rsidRPr="00BC6EB8">
        <w:rPr>
          <w:rFonts w:ascii="Roboto" w:hAnsi="Roboto"/>
        </w:rPr>
        <w:t xml:space="preserve"> </w:t>
      </w:r>
      <w:r w:rsidR="00E02F31" w:rsidRPr="00BC6EB8">
        <w:rPr>
          <w:rFonts w:ascii="Roboto" w:hAnsi="Roboto"/>
        </w:rPr>
        <w:t xml:space="preserve">to improve outcomes for </w:t>
      </w:r>
      <w:r w:rsidRPr="00BC6EB8">
        <w:rPr>
          <w:rFonts w:ascii="Roboto" w:hAnsi="Roboto"/>
        </w:rPr>
        <w:t>Māori</w:t>
      </w:r>
      <w:r w:rsidR="00E02F31" w:rsidRPr="00BC6EB8">
        <w:rPr>
          <w:rFonts w:ascii="Roboto" w:hAnsi="Roboto"/>
        </w:rPr>
        <w:t>.</w:t>
      </w:r>
    </w:p>
    <w:p w14:paraId="47C22D78" w14:textId="77777777" w:rsidR="00B5233A" w:rsidRPr="00BC6EB8" w:rsidRDefault="00E02F31" w:rsidP="00E02F31">
      <w:pPr>
        <w:rPr>
          <w:rFonts w:ascii="Roboto" w:hAnsi="Roboto"/>
        </w:rPr>
      </w:pPr>
      <w:r w:rsidRPr="00BC6EB8">
        <w:rPr>
          <w:rFonts w:ascii="Roboto" w:hAnsi="Roboto"/>
        </w:rPr>
        <w:lastRenderedPageBreak/>
        <w:t>Legislat</w:t>
      </w:r>
      <w:r w:rsidR="008D3B5B" w:rsidRPr="00BC6EB8">
        <w:rPr>
          <w:rFonts w:ascii="Roboto" w:hAnsi="Roboto"/>
        </w:rPr>
        <w:t>ion</w:t>
      </w:r>
      <w:r w:rsidRPr="00BC6EB8">
        <w:rPr>
          <w:rFonts w:ascii="Roboto" w:hAnsi="Roboto"/>
        </w:rPr>
        <w:t xml:space="preserve"> and statutory obligations </w:t>
      </w:r>
      <w:r w:rsidR="008D3B5B" w:rsidRPr="00BC6EB8">
        <w:rPr>
          <w:rFonts w:ascii="Roboto" w:hAnsi="Roboto"/>
        </w:rPr>
        <w:t>–</w:t>
      </w:r>
      <w:r w:rsidRPr="00BC6EB8">
        <w:rPr>
          <w:rFonts w:ascii="Roboto" w:hAnsi="Roboto"/>
        </w:rPr>
        <w:t xml:space="preserve"> </w:t>
      </w:r>
      <w:r w:rsidR="008D3B5B" w:rsidRPr="00BC6EB8">
        <w:rPr>
          <w:rFonts w:ascii="Roboto" w:hAnsi="Roboto"/>
        </w:rPr>
        <w:t xml:space="preserve">proven ability to quickly build knowledge </w:t>
      </w:r>
      <w:r w:rsidR="005B6964" w:rsidRPr="00BC6EB8">
        <w:rPr>
          <w:rFonts w:ascii="Roboto" w:hAnsi="Roboto"/>
        </w:rPr>
        <w:t xml:space="preserve">and understanding </w:t>
      </w:r>
      <w:r w:rsidR="008D3B5B" w:rsidRPr="00BC6EB8">
        <w:rPr>
          <w:rFonts w:ascii="Roboto" w:hAnsi="Roboto"/>
        </w:rPr>
        <w:t>of relevant statutory and public service processes and experience in the interpretation and application of legislation.</w:t>
      </w:r>
    </w:p>
    <w:bookmarkEnd w:id="14"/>
    <w:p w14:paraId="7F57249D" w14:textId="77777777" w:rsidR="009B23C5" w:rsidRPr="00BC6EB8" w:rsidRDefault="009B23C5" w:rsidP="009B23C5">
      <w:pPr>
        <w:rPr>
          <w:rFonts w:ascii="Roboto" w:hAnsi="Roboto"/>
          <w:b/>
          <w:sz w:val="28"/>
          <w:szCs w:val="28"/>
          <w:lang w:val="en-US"/>
        </w:rPr>
      </w:pPr>
      <w:r w:rsidRPr="00BC6EB8">
        <w:rPr>
          <w:rFonts w:ascii="Roboto" w:hAnsi="Roboto"/>
          <w:noProof/>
          <w:szCs w:val="20"/>
        </w:rPr>
        <mc:AlternateContent>
          <mc:Choice Requires="wps">
            <w:drawing>
              <wp:anchor distT="0" distB="0" distL="114300" distR="114300" simplePos="0" relativeHeight="251687936" behindDoc="0" locked="0" layoutInCell="1" allowOverlap="1" wp14:anchorId="654B38B0" wp14:editId="11CAAD94">
                <wp:simplePos x="0" y="0"/>
                <wp:positionH relativeFrom="margin">
                  <wp:align>left</wp:align>
                </wp:positionH>
                <wp:positionV relativeFrom="paragraph">
                  <wp:posOffset>104140</wp:posOffset>
                </wp:positionV>
                <wp:extent cx="6273165" cy="9525"/>
                <wp:effectExtent l="0" t="0" r="32385" b="28575"/>
                <wp:wrapNone/>
                <wp:docPr id="28" name="Straight Connector 28"/>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8AEF3" id="Straight Connector 28"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" strokecolor="black [3040]">
                <w10:wrap anchorx="margin"/>
              </v:line>
            </w:pict>
          </mc:Fallback>
        </mc:AlternateContent>
      </w:r>
    </w:p>
    <w:p w14:paraId="4D24A667" w14:textId="77777777" w:rsidR="009B23C5" w:rsidRPr="00BC6EB8" w:rsidRDefault="009B23C5" w:rsidP="009B23C5">
      <w:pPr>
        <w:rPr>
          <w:rFonts w:ascii="Roboto" w:hAnsi="Roboto"/>
          <w:b/>
          <w:sz w:val="28"/>
          <w:szCs w:val="28"/>
          <w:lang w:val="en-US"/>
        </w:rPr>
      </w:pPr>
      <w:r w:rsidRPr="00BC6EB8">
        <w:rPr>
          <w:rFonts w:ascii="Roboto" w:hAnsi="Roboto"/>
          <w:b/>
          <w:sz w:val="28"/>
          <w:szCs w:val="28"/>
          <w:lang w:val="en-US"/>
        </w:rPr>
        <w:t>Attributes</w:t>
      </w:r>
    </w:p>
    <w:p w14:paraId="12109191" w14:textId="77777777" w:rsidR="002F42E1" w:rsidRPr="00BC6EB8" w:rsidRDefault="002F42E1" w:rsidP="009B23C5">
      <w:pPr>
        <w:pStyle w:val="Bullet1"/>
        <w:numPr>
          <w:ilvl w:val="0"/>
          <w:numId w:val="5"/>
        </w:numPr>
        <w:tabs>
          <w:tab w:val="clear" w:pos="454"/>
        </w:tabs>
        <w:spacing w:before="60" w:after="60"/>
        <w:rPr>
          <w:rFonts w:ascii="Roboto" w:hAnsi="Roboto"/>
        </w:rPr>
        <w:sectPr w:rsidR="002F42E1" w:rsidRPr="00BC6EB8" w:rsidSect="004B0AFD">
          <w:headerReference w:type="default" r:id="rId11"/>
          <w:footerReference w:type="default" r:id="rId12"/>
          <w:type w:val="continuous"/>
          <w:pgSz w:w="11906" w:h="16838"/>
          <w:pgMar w:top="1440" w:right="1440" w:bottom="1440" w:left="1440" w:header="708" w:footer="708" w:gutter="0"/>
          <w:cols w:space="708"/>
          <w:docGrid w:linePitch="360"/>
        </w:sectPr>
      </w:pPr>
    </w:p>
    <w:p w14:paraId="20AD1A7B" w14:textId="77777777" w:rsidR="00DA2217" w:rsidRPr="00BC6EB8" w:rsidRDefault="00DA2217" w:rsidP="009B23C5">
      <w:pPr>
        <w:pStyle w:val="Bullet1"/>
        <w:numPr>
          <w:ilvl w:val="0"/>
          <w:numId w:val="5"/>
        </w:numPr>
        <w:tabs>
          <w:tab w:val="clear" w:pos="454"/>
        </w:tabs>
        <w:spacing w:before="60" w:after="60"/>
        <w:rPr>
          <w:rFonts w:ascii="Roboto" w:hAnsi="Roboto"/>
        </w:rPr>
      </w:pPr>
      <w:r w:rsidRPr="00BC6EB8">
        <w:rPr>
          <w:rFonts w:ascii="Roboto" w:hAnsi="Roboto"/>
        </w:rPr>
        <w:t>Resilient</w:t>
      </w:r>
    </w:p>
    <w:p w14:paraId="2BDD9A01" w14:textId="77777777" w:rsidR="009B23C5" w:rsidRPr="00BC6EB8" w:rsidRDefault="00DA2217" w:rsidP="009B23C5">
      <w:pPr>
        <w:pStyle w:val="Bullet1"/>
        <w:numPr>
          <w:ilvl w:val="0"/>
          <w:numId w:val="5"/>
        </w:numPr>
        <w:tabs>
          <w:tab w:val="clear" w:pos="454"/>
        </w:tabs>
        <w:spacing w:before="60" w:after="60"/>
        <w:rPr>
          <w:rFonts w:ascii="Roboto" w:hAnsi="Roboto"/>
        </w:rPr>
      </w:pPr>
      <w:r w:rsidRPr="00BC6EB8">
        <w:rPr>
          <w:rFonts w:ascii="Roboto" w:hAnsi="Roboto"/>
        </w:rPr>
        <w:t>Growth mindset</w:t>
      </w:r>
    </w:p>
    <w:p w14:paraId="6F69F07A" w14:textId="77777777" w:rsidR="000E1185" w:rsidRPr="00BC6EB8" w:rsidRDefault="003570C2" w:rsidP="009B23C5">
      <w:pPr>
        <w:pStyle w:val="Bullet1"/>
        <w:numPr>
          <w:ilvl w:val="0"/>
          <w:numId w:val="5"/>
        </w:numPr>
        <w:tabs>
          <w:tab w:val="clear" w:pos="454"/>
        </w:tabs>
        <w:spacing w:before="60" w:after="60"/>
        <w:rPr>
          <w:rFonts w:ascii="Roboto" w:hAnsi="Roboto"/>
        </w:rPr>
      </w:pPr>
      <w:r w:rsidRPr="00BC6EB8">
        <w:rPr>
          <w:rFonts w:ascii="Roboto" w:hAnsi="Roboto"/>
        </w:rPr>
        <w:t>Influencer</w:t>
      </w:r>
    </w:p>
    <w:p w14:paraId="4E3B6989" w14:textId="77777777" w:rsidR="00DA2217" w:rsidRPr="00BC6EB8" w:rsidRDefault="003570C2" w:rsidP="009B23C5">
      <w:pPr>
        <w:pStyle w:val="Bullet1"/>
        <w:numPr>
          <w:ilvl w:val="0"/>
          <w:numId w:val="5"/>
        </w:numPr>
        <w:tabs>
          <w:tab w:val="clear" w:pos="454"/>
        </w:tabs>
        <w:spacing w:before="60" w:after="60"/>
        <w:rPr>
          <w:rFonts w:ascii="Roboto" w:hAnsi="Roboto"/>
        </w:rPr>
      </w:pPr>
      <w:r w:rsidRPr="00BC6EB8">
        <w:rPr>
          <w:rFonts w:ascii="Roboto" w:hAnsi="Roboto"/>
        </w:rPr>
        <w:t>Good judgement</w:t>
      </w:r>
    </w:p>
    <w:p w14:paraId="584C984A" w14:textId="77777777" w:rsidR="000D4200" w:rsidRPr="00BC6EB8" w:rsidRDefault="003570C2" w:rsidP="009B23C5">
      <w:pPr>
        <w:pStyle w:val="Bullet1"/>
        <w:numPr>
          <w:ilvl w:val="0"/>
          <w:numId w:val="5"/>
        </w:numPr>
        <w:tabs>
          <w:tab w:val="clear" w:pos="454"/>
        </w:tabs>
        <w:spacing w:before="60" w:after="60"/>
        <w:rPr>
          <w:rFonts w:ascii="Roboto" w:hAnsi="Roboto"/>
        </w:rPr>
      </w:pPr>
      <w:r w:rsidRPr="00BC6EB8">
        <w:rPr>
          <w:rFonts w:ascii="Roboto" w:hAnsi="Roboto"/>
        </w:rPr>
        <w:t>Empathetic</w:t>
      </w:r>
    </w:p>
    <w:p w14:paraId="0D7B41D4" w14:textId="77777777" w:rsidR="009B23C5" w:rsidRPr="00BC6EB8" w:rsidRDefault="009B23C5" w:rsidP="009B23C5">
      <w:pPr>
        <w:rPr>
          <w:rFonts w:ascii="Roboto" w:hAnsi="Roboto"/>
          <w:b/>
          <w:sz w:val="28"/>
          <w:szCs w:val="28"/>
          <w:lang w:val="en-US"/>
        </w:rPr>
      </w:pPr>
      <w:r w:rsidRPr="00BC6EB8">
        <w:rPr>
          <w:rFonts w:ascii="Roboto" w:hAnsi="Roboto"/>
          <w:noProof/>
          <w:szCs w:val="20"/>
        </w:rPr>
        <mc:AlternateContent>
          <mc:Choice Requires="wps">
            <w:drawing>
              <wp:anchor distT="0" distB="0" distL="114300" distR="114300" simplePos="0" relativeHeight="251689984" behindDoc="0" locked="0" layoutInCell="1" allowOverlap="1" wp14:anchorId="2771C0FD" wp14:editId="5205628E">
                <wp:simplePos x="0" y="0"/>
                <wp:positionH relativeFrom="margin">
                  <wp:align>left</wp:align>
                </wp:positionH>
                <wp:positionV relativeFrom="paragraph">
                  <wp:posOffset>94615</wp:posOffset>
                </wp:positionV>
                <wp:extent cx="6273165" cy="9525"/>
                <wp:effectExtent l="0" t="0" r="32385" b="28575"/>
                <wp:wrapNone/>
                <wp:docPr id="29" name="Straight Connector 29"/>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AB209" id="Straight Connector 29"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9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" strokecolor="black [3040]">
                <w10:wrap anchorx="margin"/>
              </v:line>
            </w:pict>
          </mc:Fallback>
        </mc:AlternateContent>
      </w:r>
    </w:p>
    <w:p w14:paraId="4C99078E" w14:textId="77777777" w:rsidR="009B23C5" w:rsidRPr="00BC6EB8" w:rsidRDefault="009B23C5" w:rsidP="009B23C5">
      <w:pPr>
        <w:rPr>
          <w:rFonts w:ascii="Roboto" w:hAnsi="Roboto"/>
          <w:b/>
          <w:sz w:val="28"/>
          <w:szCs w:val="28"/>
          <w:lang w:val="en-US"/>
        </w:rPr>
      </w:pPr>
      <w:r w:rsidRPr="00BC6EB8">
        <w:rPr>
          <w:rFonts w:ascii="Roboto" w:hAnsi="Roboto"/>
          <w:b/>
          <w:sz w:val="28"/>
          <w:szCs w:val="28"/>
          <w:lang w:val="en-US"/>
        </w:rPr>
        <w:t>Key Relationships</w:t>
      </w:r>
    </w:p>
    <w:p w14:paraId="25C3AC80" w14:textId="77777777" w:rsidR="009B23C5" w:rsidRPr="00BC6EB8" w:rsidRDefault="009B23C5" w:rsidP="009B23C5">
      <w:pPr>
        <w:rPr>
          <w:rFonts w:ascii="Roboto" w:hAnsi="Roboto"/>
          <w:b/>
          <w:szCs w:val="20"/>
          <w:lang w:val="en-US"/>
        </w:rPr>
      </w:pPr>
      <w:r w:rsidRPr="00BC6EB8">
        <w:rPr>
          <w:rFonts w:ascii="Roboto" w:hAnsi="Roboto"/>
          <w:b/>
          <w:szCs w:val="20"/>
          <w:lang w:val="en-US"/>
        </w:rPr>
        <w:t>Internal</w:t>
      </w:r>
    </w:p>
    <w:p w14:paraId="5EBD8323" w14:textId="77777777" w:rsidR="009B23C5" w:rsidRPr="00BC6EB8" w:rsidRDefault="00FC4B44" w:rsidP="009B23C5">
      <w:pPr>
        <w:pStyle w:val="Bullet1"/>
        <w:numPr>
          <w:ilvl w:val="0"/>
          <w:numId w:val="5"/>
        </w:numPr>
        <w:tabs>
          <w:tab w:val="clear" w:pos="454"/>
        </w:tabs>
        <w:spacing w:before="60" w:after="60"/>
        <w:rPr>
          <w:rFonts w:ascii="Roboto" w:hAnsi="Roboto"/>
        </w:rPr>
      </w:pPr>
      <w:r w:rsidRPr="00BC6EB8">
        <w:rPr>
          <w:rFonts w:ascii="Roboto" w:hAnsi="Roboto"/>
        </w:rPr>
        <w:t>Independent Children’s Monitor colleagues</w:t>
      </w:r>
    </w:p>
    <w:p w14:paraId="275CD159" w14:textId="77777777" w:rsidR="009B23C5" w:rsidRPr="00BC6EB8" w:rsidRDefault="00E2086B" w:rsidP="009B23C5">
      <w:pPr>
        <w:pStyle w:val="Bullet1"/>
        <w:numPr>
          <w:ilvl w:val="0"/>
          <w:numId w:val="5"/>
        </w:numPr>
        <w:tabs>
          <w:tab w:val="clear" w:pos="454"/>
        </w:tabs>
        <w:spacing w:before="60" w:after="60"/>
        <w:rPr>
          <w:rFonts w:ascii="Roboto" w:hAnsi="Roboto"/>
        </w:rPr>
      </w:pPr>
      <w:r w:rsidRPr="00BC6EB8">
        <w:rPr>
          <w:rFonts w:ascii="Roboto" w:hAnsi="Roboto"/>
        </w:rPr>
        <w:t>Ministry of Social Development</w:t>
      </w:r>
      <w:r w:rsidR="001E20EA" w:rsidRPr="00BC6EB8">
        <w:rPr>
          <w:rFonts w:ascii="Roboto" w:hAnsi="Roboto"/>
        </w:rPr>
        <w:t>’s</w:t>
      </w:r>
      <w:r w:rsidRPr="00BC6EB8">
        <w:rPr>
          <w:rFonts w:ascii="Roboto" w:hAnsi="Roboto"/>
        </w:rPr>
        <w:t xml:space="preserve"> </w:t>
      </w:r>
      <w:r w:rsidR="001E20EA" w:rsidRPr="00BC6EB8">
        <w:rPr>
          <w:rFonts w:ascii="Roboto" w:hAnsi="Roboto"/>
        </w:rPr>
        <w:t>C</w:t>
      </w:r>
      <w:r w:rsidRPr="00BC6EB8">
        <w:rPr>
          <w:rFonts w:ascii="Roboto" w:hAnsi="Roboto"/>
        </w:rPr>
        <w:t xml:space="preserve">orporate </w:t>
      </w:r>
      <w:r w:rsidR="001E20EA" w:rsidRPr="00BC6EB8">
        <w:rPr>
          <w:rFonts w:ascii="Roboto" w:hAnsi="Roboto"/>
        </w:rPr>
        <w:t>S</w:t>
      </w:r>
      <w:r w:rsidRPr="00BC6EB8">
        <w:rPr>
          <w:rFonts w:ascii="Roboto" w:hAnsi="Roboto"/>
        </w:rPr>
        <w:t xml:space="preserve">ervices colleagues </w:t>
      </w:r>
    </w:p>
    <w:p w14:paraId="2ED811EF" w14:textId="77777777" w:rsidR="00764D96" w:rsidRPr="00BC6EB8" w:rsidRDefault="00764D96" w:rsidP="00764D96">
      <w:pPr>
        <w:pStyle w:val="Bullet1"/>
        <w:numPr>
          <w:ilvl w:val="0"/>
          <w:numId w:val="0"/>
        </w:numPr>
        <w:tabs>
          <w:tab w:val="clear" w:pos="454"/>
        </w:tabs>
        <w:spacing w:before="60" w:after="60"/>
        <w:rPr>
          <w:rFonts w:ascii="Roboto" w:hAnsi="Roboto"/>
          <w:b/>
        </w:rPr>
      </w:pPr>
      <w:r w:rsidRPr="00BC6EB8">
        <w:rPr>
          <w:rFonts w:ascii="Roboto" w:hAnsi="Roboto"/>
          <w:b/>
        </w:rPr>
        <w:t>External</w:t>
      </w:r>
    </w:p>
    <w:p w14:paraId="3234C60E" w14:textId="5D16CBD3" w:rsidR="00764D96" w:rsidRPr="00BC6EB8" w:rsidRDefault="00764D96" w:rsidP="00764D96">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eastAsia="Calibri" w:hAnsi="Roboto"/>
          <w:kern w:val="0"/>
          <w:szCs w:val="22"/>
          <w:lang w:val="en-NZ"/>
        </w:rPr>
        <w:t xml:space="preserve">Oranga Tamariki site </w:t>
      </w:r>
      <w:r w:rsidR="006256C2" w:rsidRPr="00BC6EB8">
        <w:rPr>
          <w:rFonts w:ascii="Roboto" w:eastAsia="Calibri" w:hAnsi="Roboto"/>
          <w:kern w:val="0"/>
          <w:szCs w:val="22"/>
          <w:lang w:val="en-NZ"/>
        </w:rPr>
        <w:t>colleagues</w:t>
      </w:r>
    </w:p>
    <w:p w14:paraId="2D9EE4D3" w14:textId="59A5F19D" w:rsidR="00764D96" w:rsidRPr="00BC6EB8" w:rsidRDefault="00764D96" w:rsidP="00764D96">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eastAsia="Calibri" w:hAnsi="Roboto"/>
          <w:kern w:val="0"/>
          <w:szCs w:val="22"/>
          <w:lang w:val="en-NZ"/>
        </w:rPr>
        <w:t xml:space="preserve">NGO provider </w:t>
      </w:r>
      <w:r w:rsidR="006256C2" w:rsidRPr="00BC6EB8">
        <w:rPr>
          <w:rFonts w:ascii="Roboto" w:eastAsia="Calibri" w:hAnsi="Roboto"/>
          <w:kern w:val="0"/>
          <w:szCs w:val="22"/>
          <w:lang w:val="en-NZ"/>
        </w:rPr>
        <w:t>colleagues</w:t>
      </w:r>
    </w:p>
    <w:p w14:paraId="52EA51CB" w14:textId="77777777" w:rsidR="006256C2" w:rsidRPr="00BC6EB8" w:rsidRDefault="00764D96" w:rsidP="00847DC5">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eastAsia="Calibri" w:hAnsi="Roboto"/>
          <w:kern w:val="0"/>
          <w:szCs w:val="22"/>
          <w:lang w:val="en-NZ"/>
        </w:rPr>
        <w:t xml:space="preserve">Office of the Children’s Commissioner </w:t>
      </w:r>
      <w:r w:rsidR="006256C2" w:rsidRPr="00BC6EB8">
        <w:rPr>
          <w:rFonts w:ascii="Roboto" w:eastAsia="Calibri" w:hAnsi="Roboto"/>
          <w:kern w:val="0"/>
          <w:szCs w:val="22"/>
          <w:lang w:val="en-NZ"/>
        </w:rPr>
        <w:t>colleagues</w:t>
      </w:r>
      <w:r w:rsidR="006256C2" w:rsidRPr="00BC6EB8">
        <w:rPr>
          <w:rFonts w:ascii="Roboto" w:hAnsi="Roboto"/>
        </w:rPr>
        <w:t xml:space="preserve"> </w:t>
      </w:r>
    </w:p>
    <w:p w14:paraId="4BC2A245" w14:textId="7010516F" w:rsidR="00764D96" w:rsidRPr="00BC6EB8" w:rsidRDefault="00764D96" w:rsidP="00847DC5">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hAnsi="Roboto"/>
        </w:rPr>
        <w:t>Māori</w:t>
      </w:r>
      <w:r w:rsidRPr="00BC6EB8">
        <w:rPr>
          <w:rFonts w:ascii="Roboto" w:eastAsia="Calibri" w:hAnsi="Roboto"/>
          <w:kern w:val="0"/>
          <w:szCs w:val="22"/>
          <w:lang w:val="en-NZ"/>
        </w:rPr>
        <w:t xml:space="preserve"> provider </w:t>
      </w:r>
      <w:r w:rsidR="006256C2" w:rsidRPr="00BC6EB8">
        <w:rPr>
          <w:rFonts w:ascii="Roboto" w:eastAsia="Calibri" w:hAnsi="Roboto"/>
          <w:kern w:val="0"/>
          <w:szCs w:val="22"/>
          <w:lang w:val="en-NZ"/>
        </w:rPr>
        <w:t>colleagues</w:t>
      </w:r>
    </w:p>
    <w:p w14:paraId="04D812C7" w14:textId="4F90F91E" w:rsidR="00764D96" w:rsidRPr="00BC6EB8" w:rsidRDefault="00764D96" w:rsidP="00764D96">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eastAsia="Calibri" w:hAnsi="Roboto"/>
          <w:kern w:val="0"/>
          <w:szCs w:val="22"/>
          <w:lang w:val="en-NZ"/>
        </w:rPr>
        <w:t xml:space="preserve">Other government agency </w:t>
      </w:r>
      <w:r w:rsidR="006256C2" w:rsidRPr="00BC6EB8">
        <w:rPr>
          <w:rFonts w:ascii="Roboto" w:eastAsia="Calibri" w:hAnsi="Roboto"/>
          <w:kern w:val="0"/>
          <w:szCs w:val="22"/>
          <w:lang w:val="en-NZ"/>
        </w:rPr>
        <w:t>colleagues</w:t>
      </w:r>
    </w:p>
    <w:p w14:paraId="70550A5F" w14:textId="77777777" w:rsidR="00764D96" w:rsidRPr="00BC6EB8" w:rsidRDefault="00764D96" w:rsidP="00764D96">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eastAsia="Calibri" w:hAnsi="Roboto"/>
          <w:kern w:val="0"/>
          <w:szCs w:val="22"/>
          <w:lang w:val="en-NZ"/>
        </w:rPr>
        <w:t>Hapu, iwi, whanau, rangatahi (youth), tamariki (children) and families</w:t>
      </w:r>
    </w:p>
    <w:p w14:paraId="097BD38E" w14:textId="77777777" w:rsidR="00764D96" w:rsidRPr="00BC6EB8" w:rsidRDefault="00764D96" w:rsidP="00764D96">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eastAsia="Calibri" w:hAnsi="Roboto"/>
          <w:kern w:val="0"/>
          <w:szCs w:val="22"/>
          <w:lang w:val="en-NZ"/>
        </w:rPr>
        <w:t xml:space="preserve">Foster parents and caregivers </w:t>
      </w:r>
    </w:p>
    <w:p w14:paraId="6E6F9792" w14:textId="77777777" w:rsidR="00071CB3" w:rsidRPr="00BC6EB8" w:rsidRDefault="00E3071A" w:rsidP="00764D96">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eastAsia="Calibri" w:hAnsi="Roboto"/>
          <w:kern w:val="0"/>
          <w:szCs w:val="22"/>
          <w:lang w:val="en-NZ"/>
        </w:rPr>
        <w:t>Social Work Registration Board (SWRB)</w:t>
      </w:r>
    </w:p>
    <w:p w14:paraId="4A16A397" w14:textId="77777777" w:rsidR="00071CB3" w:rsidRPr="00BC6EB8" w:rsidRDefault="00071CB3" w:rsidP="00764D96">
      <w:pPr>
        <w:pStyle w:val="Bullet1"/>
        <w:numPr>
          <w:ilvl w:val="0"/>
          <w:numId w:val="5"/>
        </w:numPr>
        <w:tabs>
          <w:tab w:val="clear" w:pos="454"/>
        </w:tabs>
        <w:spacing w:before="60" w:after="60"/>
        <w:rPr>
          <w:rFonts w:ascii="Roboto" w:eastAsia="Calibri" w:hAnsi="Roboto"/>
          <w:kern w:val="0"/>
          <w:szCs w:val="22"/>
          <w:lang w:val="en-NZ"/>
        </w:rPr>
      </w:pPr>
      <w:r w:rsidRPr="00BC6EB8">
        <w:rPr>
          <w:rFonts w:ascii="Roboto" w:eastAsia="Calibri" w:hAnsi="Roboto"/>
          <w:kern w:val="0"/>
          <w:szCs w:val="22"/>
          <w:lang w:val="en-NZ"/>
        </w:rPr>
        <w:t>Schools of Social Work or social work education providers</w:t>
      </w:r>
    </w:p>
    <w:p w14:paraId="618EB2E4" w14:textId="77777777" w:rsidR="009B23C5" w:rsidRPr="00BC6EB8" w:rsidRDefault="009B23C5" w:rsidP="009B23C5">
      <w:pPr>
        <w:pStyle w:val="Bullet1"/>
        <w:numPr>
          <w:ilvl w:val="0"/>
          <w:numId w:val="0"/>
        </w:numPr>
        <w:tabs>
          <w:tab w:val="clear" w:pos="454"/>
        </w:tabs>
        <w:spacing w:before="60" w:after="60"/>
        <w:ind w:left="360"/>
        <w:rPr>
          <w:rFonts w:ascii="Roboto" w:hAnsi="Roboto"/>
          <w:b/>
        </w:rPr>
      </w:pPr>
      <w:r w:rsidRPr="00BC6EB8">
        <w:rPr>
          <w:rFonts w:ascii="Roboto" w:hAnsi="Roboto"/>
          <w:noProof/>
        </w:rPr>
        <mc:AlternateContent>
          <mc:Choice Requires="wps">
            <w:drawing>
              <wp:anchor distT="0" distB="0" distL="114300" distR="114300" simplePos="0" relativeHeight="251692032" behindDoc="0" locked="0" layoutInCell="1" allowOverlap="1" wp14:anchorId="33A2C7B7" wp14:editId="06D48110">
                <wp:simplePos x="0" y="0"/>
                <wp:positionH relativeFrom="margin">
                  <wp:align>left</wp:align>
                </wp:positionH>
                <wp:positionV relativeFrom="paragraph">
                  <wp:posOffset>82550</wp:posOffset>
                </wp:positionV>
                <wp:extent cx="6273165" cy="9525"/>
                <wp:effectExtent l="0" t="0" r="32385" b="28575"/>
                <wp:wrapNone/>
                <wp:docPr id="30" name="Straight Connector 30"/>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3328" id="Straight Connector 30"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9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" strokecolor="black [3040]">
                <w10:wrap anchorx="margin"/>
              </v:line>
            </w:pict>
          </mc:Fallback>
        </mc:AlternateContent>
      </w:r>
    </w:p>
    <w:p w14:paraId="3A71C944" w14:textId="77777777" w:rsidR="009B23C5" w:rsidRPr="00BC6EB8" w:rsidRDefault="009B23C5" w:rsidP="009B23C5">
      <w:pPr>
        <w:rPr>
          <w:rFonts w:ascii="Roboto" w:hAnsi="Roboto"/>
          <w:b/>
          <w:sz w:val="28"/>
          <w:szCs w:val="28"/>
          <w:lang w:val="en-US"/>
        </w:rPr>
      </w:pPr>
      <w:r w:rsidRPr="00BC6EB8">
        <w:rPr>
          <w:rFonts w:ascii="Roboto" w:hAnsi="Roboto"/>
          <w:b/>
          <w:sz w:val="28"/>
          <w:szCs w:val="28"/>
          <w:lang w:val="en-US"/>
        </w:rPr>
        <w:t>Other</w:t>
      </w:r>
    </w:p>
    <w:p w14:paraId="3A4319E2" w14:textId="77777777" w:rsidR="009B23C5" w:rsidRPr="00BC6EB8" w:rsidRDefault="009B23C5" w:rsidP="009B23C5">
      <w:pPr>
        <w:rPr>
          <w:rFonts w:ascii="Roboto" w:hAnsi="Roboto"/>
          <w:b/>
          <w:szCs w:val="20"/>
          <w:lang w:val="en-US"/>
        </w:rPr>
      </w:pPr>
      <w:r w:rsidRPr="00BC6EB8">
        <w:rPr>
          <w:rFonts w:ascii="Roboto" w:hAnsi="Roboto"/>
          <w:b/>
          <w:szCs w:val="20"/>
          <w:lang w:val="en-US"/>
        </w:rPr>
        <w:t>Delegations</w:t>
      </w:r>
    </w:p>
    <w:p w14:paraId="3B44C752" w14:textId="77777777" w:rsidR="009B23C5" w:rsidRPr="00BC6EB8" w:rsidRDefault="009B23C5" w:rsidP="009B23C5">
      <w:pPr>
        <w:rPr>
          <w:rFonts w:ascii="Roboto" w:hAnsi="Roboto"/>
        </w:rPr>
      </w:pPr>
      <w:r w:rsidRPr="00BC6EB8">
        <w:rPr>
          <w:rFonts w:ascii="Roboto" w:hAnsi="Roboto"/>
        </w:rPr>
        <w:t>Financial – None</w:t>
      </w:r>
    </w:p>
    <w:p w14:paraId="589F74EC" w14:textId="77777777" w:rsidR="009B23C5" w:rsidRPr="00BC6EB8" w:rsidRDefault="009B23C5" w:rsidP="009B23C5">
      <w:pPr>
        <w:rPr>
          <w:rFonts w:ascii="Roboto" w:hAnsi="Roboto"/>
        </w:rPr>
      </w:pPr>
      <w:r w:rsidRPr="00BC6EB8">
        <w:rPr>
          <w:rFonts w:ascii="Roboto" w:hAnsi="Roboto"/>
        </w:rPr>
        <w:t>Human Resources – No</w:t>
      </w:r>
    </w:p>
    <w:p w14:paraId="78555D4B" w14:textId="77777777" w:rsidR="009B23C5" w:rsidRPr="00BC6EB8" w:rsidRDefault="009B23C5" w:rsidP="009B23C5">
      <w:pPr>
        <w:rPr>
          <w:rFonts w:ascii="Roboto" w:hAnsi="Roboto"/>
        </w:rPr>
      </w:pPr>
      <w:r w:rsidRPr="00BC6EB8">
        <w:rPr>
          <w:rFonts w:ascii="Roboto" w:hAnsi="Roboto"/>
        </w:rPr>
        <w:t>People – None</w:t>
      </w:r>
    </w:p>
    <w:p w14:paraId="7DE90519" w14:textId="77777777" w:rsidR="009B23C5" w:rsidRPr="00BC6EB8" w:rsidRDefault="009B23C5" w:rsidP="009B23C5">
      <w:pPr>
        <w:rPr>
          <w:rFonts w:ascii="Roboto" w:hAnsi="Roboto"/>
        </w:rPr>
      </w:pPr>
      <w:r w:rsidRPr="00BC6EB8">
        <w:rPr>
          <w:rFonts w:ascii="Roboto" w:hAnsi="Roboto"/>
          <w:b/>
        </w:rPr>
        <w:t>Direct reports</w:t>
      </w:r>
      <w:r w:rsidRPr="00BC6EB8">
        <w:rPr>
          <w:rFonts w:ascii="Roboto" w:hAnsi="Roboto"/>
        </w:rPr>
        <w:t xml:space="preserve"> – No</w:t>
      </w:r>
    </w:p>
    <w:p w14:paraId="6F757DD9" w14:textId="77777777" w:rsidR="009B23C5" w:rsidRPr="00BC6EB8" w:rsidRDefault="009B23C5" w:rsidP="009B23C5">
      <w:pPr>
        <w:rPr>
          <w:rFonts w:ascii="Roboto" w:hAnsi="Roboto"/>
        </w:rPr>
      </w:pPr>
      <w:r w:rsidRPr="00BC6EB8">
        <w:rPr>
          <w:rFonts w:ascii="Roboto" w:hAnsi="Roboto"/>
          <w:b/>
        </w:rPr>
        <w:t>Security clearance</w:t>
      </w:r>
      <w:r w:rsidRPr="00BC6EB8">
        <w:rPr>
          <w:rFonts w:ascii="Roboto" w:hAnsi="Roboto"/>
        </w:rPr>
        <w:t xml:space="preserve"> –</w:t>
      </w:r>
      <w:r w:rsidR="009F6A22" w:rsidRPr="00BC6EB8">
        <w:rPr>
          <w:rFonts w:ascii="Roboto" w:hAnsi="Roboto"/>
        </w:rPr>
        <w:t xml:space="preserve"> </w:t>
      </w:r>
      <w:r w:rsidRPr="00BC6EB8">
        <w:rPr>
          <w:rFonts w:ascii="Roboto" w:hAnsi="Roboto"/>
        </w:rPr>
        <w:t>Yes</w:t>
      </w:r>
    </w:p>
    <w:p w14:paraId="0969F216" w14:textId="77777777" w:rsidR="009B23C5" w:rsidRPr="00BC6EB8" w:rsidRDefault="009B23C5" w:rsidP="009B23C5">
      <w:pPr>
        <w:rPr>
          <w:rFonts w:ascii="Roboto" w:hAnsi="Roboto"/>
        </w:rPr>
      </w:pPr>
      <w:r w:rsidRPr="00BC6EB8">
        <w:rPr>
          <w:rFonts w:ascii="Roboto" w:hAnsi="Roboto"/>
          <w:b/>
        </w:rPr>
        <w:t>Children’s worker</w:t>
      </w:r>
      <w:r w:rsidRPr="00BC6EB8">
        <w:rPr>
          <w:rFonts w:ascii="Roboto" w:hAnsi="Roboto"/>
        </w:rPr>
        <w:t xml:space="preserve"> – Yes</w:t>
      </w:r>
      <w:r w:rsidR="001D3211" w:rsidRPr="00BC6EB8">
        <w:rPr>
          <w:rFonts w:ascii="Roboto" w:hAnsi="Roboto"/>
        </w:rPr>
        <w:t xml:space="preserve"> – no</w:t>
      </w:r>
      <w:r w:rsidR="00C5504C" w:rsidRPr="00BC6EB8">
        <w:rPr>
          <w:rFonts w:ascii="Roboto" w:hAnsi="Roboto"/>
        </w:rPr>
        <w:t>n-</w:t>
      </w:r>
      <w:r w:rsidR="001D3211" w:rsidRPr="00BC6EB8">
        <w:rPr>
          <w:rFonts w:ascii="Roboto" w:hAnsi="Roboto"/>
        </w:rPr>
        <w:t>core</w:t>
      </w:r>
    </w:p>
    <w:p w14:paraId="4078DA08" w14:textId="77777777" w:rsidR="009B23C5" w:rsidRPr="00BC6EB8" w:rsidRDefault="000E1185" w:rsidP="009B23C5">
      <w:pPr>
        <w:rPr>
          <w:rFonts w:ascii="Roboto" w:hAnsi="Roboto"/>
        </w:rPr>
      </w:pPr>
      <w:r w:rsidRPr="00BC6EB8">
        <w:rPr>
          <w:rFonts w:ascii="Roboto" w:hAnsi="Roboto"/>
        </w:rPr>
        <w:t>Ability to travel regularly</w:t>
      </w:r>
      <w:r w:rsidR="009B23C5" w:rsidRPr="00BC6EB8">
        <w:rPr>
          <w:rFonts w:ascii="Roboto" w:hAnsi="Roboto"/>
        </w:rPr>
        <w:t>.</w:t>
      </w:r>
    </w:p>
    <w:p w14:paraId="77514CE7" w14:textId="77777777" w:rsidR="009B23C5" w:rsidRPr="00BC6EB8" w:rsidRDefault="009B23C5" w:rsidP="009B23C5">
      <w:pPr>
        <w:rPr>
          <w:rFonts w:ascii="Roboto" w:hAnsi="Roboto"/>
        </w:rPr>
      </w:pPr>
      <w:r w:rsidRPr="00BC6EB8">
        <w:rPr>
          <w:rFonts w:ascii="Roboto" w:hAnsi="Roboto"/>
        </w:rPr>
        <w:lastRenderedPageBreak/>
        <w:t>May require after-hours work</w:t>
      </w:r>
      <w:r w:rsidR="00235475" w:rsidRPr="00BC6EB8">
        <w:rPr>
          <w:rFonts w:ascii="Roboto" w:hAnsi="Roboto"/>
        </w:rPr>
        <w:t>.</w:t>
      </w:r>
    </w:p>
    <w:p w14:paraId="05003E9F" w14:textId="77777777" w:rsidR="000E1185" w:rsidRPr="00BC6EB8" w:rsidRDefault="000E1185" w:rsidP="009B23C5">
      <w:pPr>
        <w:rPr>
          <w:rFonts w:ascii="Roboto" w:hAnsi="Roboto"/>
        </w:rPr>
      </w:pPr>
      <w:r w:rsidRPr="00BC6EB8">
        <w:rPr>
          <w:rFonts w:ascii="Roboto" w:hAnsi="Roboto"/>
        </w:rPr>
        <w:t>Full drivers’ licence</w:t>
      </w:r>
    </w:p>
    <w:p w14:paraId="756F013F" w14:textId="77777777" w:rsidR="005A5611" w:rsidRPr="00BC6EB8" w:rsidRDefault="005A5611" w:rsidP="009B23C5">
      <w:pPr>
        <w:rPr>
          <w:rFonts w:ascii="Roboto" w:hAnsi="Roboto"/>
          <w:b/>
          <w:sz w:val="28"/>
          <w:szCs w:val="28"/>
          <w:lang w:val="en-US"/>
        </w:rPr>
      </w:pPr>
      <w:r w:rsidRPr="00BC6EB8">
        <w:rPr>
          <w:rFonts w:ascii="Roboto" w:hAnsi="Roboto"/>
          <w:noProof/>
        </w:rPr>
        <mc:AlternateContent>
          <mc:Choice Requires="wps">
            <w:drawing>
              <wp:anchor distT="0" distB="0" distL="114300" distR="114300" simplePos="0" relativeHeight="251694080" behindDoc="0" locked="0" layoutInCell="1" allowOverlap="1" wp14:anchorId="21680487" wp14:editId="2E826DFC">
                <wp:simplePos x="0" y="0"/>
                <wp:positionH relativeFrom="margin">
                  <wp:posOffset>-9525</wp:posOffset>
                </wp:positionH>
                <wp:positionV relativeFrom="paragraph">
                  <wp:posOffset>132715</wp:posOffset>
                </wp:positionV>
                <wp:extent cx="6273165" cy="952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26AE5" id="Straight Connector 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9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" strokecolor="black [3040]">
                <w10:wrap anchorx="margin"/>
              </v:line>
            </w:pict>
          </mc:Fallback>
        </mc:AlternateContent>
      </w:r>
    </w:p>
    <w:p w14:paraId="3E8FC386" w14:textId="77777777" w:rsidR="005A5611" w:rsidRPr="00BC6EB8" w:rsidRDefault="005A5611" w:rsidP="004632C3">
      <w:pPr>
        <w:spacing w:before="240"/>
        <w:rPr>
          <w:rFonts w:ascii="Roboto" w:hAnsi="Roboto"/>
          <w:b/>
          <w:bCs/>
          <w:sz w:val="22"/>
        </w:rPr>
      </w:pPr>
      <w:r w:rsidRPr="00BC6EB8">
        <w:rPr>
          <w:rFonts w:ascii="Roboto" w:hAnsi="Roboto"/>
          <w:b/>
          <w:bCs/>
          <w:sz w:val="22"/>
        </w:rPr>
        <w:t>Our future</w:t>
      </w:r>
    </w:p>
    <w:p w14:paraId="2C4CCC6A" w14:textId="77777777" w:rsidR="00EA6C3D" w:rsidRPr="00BC6EB8" w:rsidRDefault="00EA6C3D" w:rsidP="00EA6C3D">
      <w:pPr>
        <w:spacing w:before="240"/>
        <w:rPr>
          <w:rFonts w:ascii="Roboto" w:hAnsi="Roboto"/>
          <w:b/>
          <w:sz w:val="28"/>
          <w:szCs w:val="28"/>
          <w:lang w:val="en-US"/>
        </w:rPr>
      </w:pPr>
      <w:bookmarkStart w:id="16" w:name="_Hlk33087155"/>
      <w:r w:rsidRPr="00BC6EB8">
        <w:rPr>
          <w:rFonts w:ascii="Roboto" w:hAnsi="Roboto"/>
          <w:szCs w:val="20"/>
        </w:rPr>
        <w:t>The Ministry of Social Development (MSD) has been given the job of building the Independent Children’s Monitor (the “Monitor") and the initial phases of monitoring operations. The Government has decided, in principle, to transfer the monitoring function to the Office of the Children’s Commissioner (OCC) once new legislation is passed and the Monitor is well established.  The Monitor has been directed to report back to Ministers in March 2021 on the plan, timeframes and readiness for the transfer of the</w:t>
      </w:r>
      <w:r w:rsidRPr="00BC6EB8">
        <w:rPr>
          <w:szCs w:val="20"/>
        </w:rPr>
        <w:t xml:space="preserve"> </w:t>
      </w:r>
      <w:r w:rsidRPr="00BC6EB8">
        <w:rPr>
          <w:rFonts w:ascii="Roboto" w:hAnsi="Roboto"/>
          <w:szCs w:val="20"/>
        </w:rPr>
        <w:t xml:space="preserve">Monitor. This means that the Monitor is currently part of MSD, however it is likely that it will transfer to be part of another organisation in the future.  </w:t>
      </w:r>
    </w:p>
    <w:bookmarkEnd w:id="16"/>
    <w:p w14:paraId="194AC518" w14:textId="77777777" w:rsidR="005A5611" w:rsidRPr="00BC6EB8" w:rsidRDefault="005A5611" w:rsidP="00EA6C3D">
      <w:pPr>
        <w:rPr>
          <w:rFonts w:ascii="Roboto" w:hAnsi="Roboto"/>
          <w:b/>
          <w:sz w:val="28"/>
          <w:szCs w:val="28"/>
          <w:lang w:val="en-US"/>
        </w:rPr>
      </w:pPr>
    </w:p>
    <w:sectPr w:rsidR="005A5611" w:rsidRPr="00BC6EB8" w:rsidSect="004B0A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2454" w14:textId="77777777" w:rsidR="00D020FB" w:rsidRDefault="00D020FB" w:rsidP="004B2628">
      <w:pPr>
        <w:spacing w:after="0" w:line="240" w:lineRule="auto"/>
      </w:pPr>
      <w:r>
        <w:separator/>
      </w:r>
    </w:p>
  </w:endnote>
  <w:endnote w:type="continuationSeparator" w:id="0">
    <w:p w14:paraId="1618FBE0" w14:textId="77777777" w:rsidR="00D020FB" w:rsidRDefault="00D020FB" w:rsidP="004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Cs w:val="18"/>
      </w:rPr>
      <w:id w:val="-1885467704"/>
      <w:docPartObj>
        <w:docPartGallery w:val="Page Numbers (Bottom of Page)"/>
        <w:docPartUnique/>
      </w:docPartObj>
    </w:sdtPr>
    <w:sdtEndPr/>
    <w:sdtContent>
      <w:sdt>
        <w:sdtPr>
          <w:rPr>
            <w:rFonts w:ascii="Roboto" w:hAnsi="Roboto"/>
            <w:szCs w:val="18"/>
          </w:rPr>
          <w:id w:val="907191396"/>
          <w:docPartObj>
            <w:docPartGallery w:val="Page Numbers (Top of Page)"/>
            <w:docPartUnique/>
          </w:docPartObj>
        </w:sdtPr>
        <w:sdtEndPr/>
        <w:sdtContent>
          <w:p w14:paraId="09348041" w14:textId="77777777" w:rsidR="00EA6C3D" w:rsidRPr="00235475" w:rsidRDefault="00EA6C3D">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3E29029F" w14:textId="0AB49088" w:rsidR="00EA6C3D" w:rsidRPr="007A16C3" w:rsidRDefault="00D67F30" w:rsidP="009B35F2">
    <w:pPr>
      <w:jc w:val="both"/>
      <w:rPr>
        <w:rFonts w:ascii="Roboto" w:hAnsi="Roboto"/>
        <w:sz w:val="16"/>
        <w:szCs w:val="16"/>
      </w:rPr>
    </w:pPr>
    <w:r w:rsidRPr="00065907">
      <w:rPr>
        <w:rFonts w:ascii="Roboto" w:hAnsi="Roboto"/>
        <w:sz w:val="16"/>
        <w:szCs w:val="16"/>
      </w:rPr>
      <w:t>Kaiarataki Tikanga</w:t>
    </w:r>
    <w:r w:rsidR="00EA6C3D">
      <w:rPr>
        <w:rFonts w:ascii="Roboto" w:hAnsi="Roboto"/>
        <w:sz w:val="16"/>
        <w:szCs w:val="16"/>
      </w:rPr>
      <w:tab/>
    </w:r>
    <w:r w:rsidR="00EA6C3D">
      <w:rPr>
        <w:rFonts w:ascii="Roboto" w:hAnsi="Roboto"/>
        <w:sz w:val="16"/>
        <w:szCs w:val="16"/>
      </w:rPr>
      <w:tab/>
    </w:r>
    <w:r w:rsidR="00EA6C3D">
      <w:rPr>
        <w:rFonts w:ascii="Roboto" w:hAnsi="Roboto"/>
        <w:sz w:val="16"/>
        <w:szCs w:val="16"/>
      </w:rPr>
      <w:tab/>
    </w:r>
    <w:r w:rsidR="00EA6C3D">
      <w:rPr>
        <w:rFonts w:ascii="Roboto" w:hAnsi="Roboto"/>
        <w:sz w:val="16"/>
        <w:szCs w:val="16"/>
      </w:rPr>
      <w:tab/>
      <w:t>February 2020</w:t>
    </w:r>
    <w:r w:rsidR="00EA6C3D">
      <w:rPr>
        <w:rFonts w:ascii="Roboto" w:hAnsi="Roboto"/>
        <w:sz w:val="16"/>
        <w:szCs w:val="16"/>
      </w:rPr>
      <w:tab/>
    </w:r>
    <w:r w:rsidR="00EA6C3D">
      <w:rPr>
        <w:rFonts w:ascii="Roboto" w:hAnsi="Roboto"/>
        <w:sz w:val="16"/>
        <w:szCs w:val="16"/>
      </w:rPr>
      <w:tab/>
    </w:r>
    <w:r w:rsidR="00EA6C3D">
      <w:rPr>
        <w:rFonts w:ascii="Roboto" w:hAnsi="Roboto"/>
        <w:sz w:val="16"/>
        <w:szCs w:val="16"/>
      </w:rPr>
      <w:tab/>
    </w:r>
    <w:r w:rsidR="00EA6C3D">
      <w:rPr>
        <w:rFonts w:ascii="Roboto" w:hAnsi="Roboto"/>
        <w:sz w:val="16"/>
        <w:szCs w:val="16"/>
      </w:rPr>
      <w:tab/>
    </w:r>
  </w:p>
  <w:p w14:paraId="1333D9F1" w14:textId="77777777" w:rsidR="00D67F30" w:rsidRPr="007A16C3" w:rsidRDefault="00D67F30" w:rsidP="00D67F30">
    <w:pPr>
      <w:jc w:val="both"/>
      <w:rPr>
        <w:rFonts w:ascii="Roboto" w:hAnsi="Roboto"/>
        <w:sz w:val="16"/>
        <w:szCs w:val="16"/>
      </w:rPr>
    </w:pPr>
    <w:r>
      <w:rPr>
        <w:rFonts w:ascii="Roboto" w:hAnsi="Roboto"/>
        <w:sz w:val="16"/>
        <w:szCs w:val="16"/>
      </w:rPr>
      <w:t>Practice Lead</w:t>
    </w:r>
  </w:p>
  <w:p w14:paraId="7D7D9D58" w14:textId="77777777" w:rsidR="00EA6C3D" w:rsidRPr="004B2628" w:rsidRDefault="00EA6C3D">
    <w:pPr>
      <w:pStyle w:val="Footer"/>
      <w:rPr>
        <w:rFonts w:ascii="Roboto" w:hAnsi="Roboto"/>
      </w:rPr>
    </w:pPr>
    <w:r>
      <w:rPr>
        <w:rFonts w:ascii="Roboto" w:hAnsi="Robot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Cs w:val="18"/>
      </w:rPr>
      <w:id w:val="-1852869665"/>
      <w:docPartObj>
        <w:docPartGallery w:val="Page Numbers (Bottom of Page)"/>
        <w:docPartUnique/>
      </w:docPartObj>
    </w:sdtPr>
    <w:sdtEndPr/>
    <w:sdtContent>
      <w:sdt>
        <w:sdtPr>
          <w:rPr>
            <w:rFonts w:ascii="Roboto" w:hAnsi="Roboto"/>
            <w:szCs w:val="18"/>
          </w:rPr>
          <w:id w:val="-1769616900"/>
          <w:docPartObj>
            <w:docPartGallery w:val="Page Numbers (Top of Page)"/>
            <w:docPartUnique/>
          </w:docPartObj>
        </w:sdtPr>
        <w:sdtEndPr/>
        <w:sdtContent>
          <w:p w14:paraId="2926689A" w14:textId="77777777" w:rsidR="00235475" w:rsidRPr="00235475" w:rsidRDefault="00235475">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41879471" w14:textId="77777777" w:rsidR="009B35F2" w:rsidRPr="00C857E8" w:rsidRDefault="00065907" w:rsidP="009B35F2">
    <w:pPr>
      <w:jc w:val="both"/>
      <w:rPr>
        <w:rFonts w:ascii="Roboto" w:hAnsi="Roboto"/>
        <w:sz w:val="16"/>
        <w:szCs w:val="16"/>
      </w:rPr>
    </w:pPr>
    <w:r w:rsidRPr="00065907">
      <w:rPr>
        <w:rFonts w:ascii="Roboto" w:hAnsi="Roboto"/>
        <w:sz w:val="16"/>
        <w:szCs w:val="16"/>
      </w:rPr>
      <w:t>Kaiarataki Tikanga</w:t>
    </w:r>
    <w:r w:rsidR="009B35F2" w:rsidRPr="00C857E8">
      <w:rPr>
        <w:rFonts w:ascii="Roboto" w:hAnsi="Roboto"/>
        <w:sz w:val="16"/>
        <w:szCs w:val="16"/>
      </w:rPr>
      <w:tab/>
    </w:r>
    <w:r w:rsidR="009B35F2" w:rsidRPr="00C857E8">
      <w:rPr>
        <w:rFonts w:ascii="Roboto" w:hAnsi="Roboto"/>
        <w:sz w:val="16"/>
        <w:szCs w:val="16"/>
      </w:rPr>
      <w:tab/>
    </w:r>
    <w:r w:rsidR="009B35F2" w:rsidRPr="00C857E8">
      <w:rPr>
        <w:rFonts w:ascii="Roboto" w:hAnsi="Roboto"/>
        <w:sz w:val="16"/>
        <w:szCs w:val="16"/>
      </w:rPr>
      <w:tab/>
      <w:t>February 2020</w:t>
    </w:r>
    <w:r w:rsidR="009B35F2" w:rsidRPr="00C857E8">
      <w:rPr>
        <w:rFonts w:ascii="Roboto" w:hAnsi="Roboto"/>
        <w:sz w:val="16"/>
        <w:szCs w:val="16"/>
      </w:rPr>
      <w:tab/>
    </w:r>
    <w:r w:rsidR="009B35F2" w:rsidRPr="00C857E8">
      <w:rPr>
        <w:rFonts w:ascii="Roboto" w:hAnsi="Roboto"/>
        <w:sz w:val="16"/>
        <w:szCs w:val="16"/>
      </w:rPr>
      <w:tab/>
    </w:r>
    <w:r w:rsidR="009B35F2" w:rsidRPr="00C857E8">
      <w:rPr>
        <w:rFonts w:ascii="Roboto" w:hAnsi="Roboto"/>
        <w:sz w:val="16"/>
        <w:szCs w:val="16"/>
      </w:rPr>
      <w:tab/>
    </w:r>
    <w:r w:rsidR="009B35F2" w:rsidRPr="00C857E8">
      <w:rPr>
        <w:rFonts w:ascii="Roboto" w:hAnsi="Roboto"/>
        <w:sz w:val="16"/>
        <w:szCs w:val="16"/>
      </w:rPr>
      <w:tab/>
    </w:r>
  </w:p>
  <w:p w14:paraId="09568B3F" w14:textId="77777777" w:rsidR="009B35F2" w:rsidRPr="007A16C3" w:rsidRDefault="00B83989" w:rsidP="009B35F2">
    <w:pPr>
      <w:jc w:val="both"/>
      <w:rPr>
        <w:rFonts w:ascii="Roboto" w:hAnsi="Roboto"/>
        <w:sz w:val="16"/>
        <w:szCs w:val="16"/>
      </w:rPr>
    </w:pPr>
    <w:r>
      <w:rPr>
        <w:rFonts w:ascii="Roboto" w:hAnsi="Roboto"/>
        <w:sz w:val="16"/>
        <w:szCs w:val="16"/>
      </w:rPr>
      <w:t>Practice Lead</w:t>
    </w:r>
  </w:p>
  <w:p w14:paraId="58289B58" w14:textId="77777777" w:rsidR="004B2628" w:rsidRPr="004B2628" w:rsidRDefault="00235475">
    <w:pPr>
      <w:pStyle w:val="Footer"/>
      <w:rPr>
        <w:rFonts w:ascii="Roboto" w:hAnsi="Roboto"/>
      </w:rPr>
    </w:pPr>
    <w:r>
      <w:rPr>
        <w:rFonts w:ascii="Roboto" w:hAnsi="Robo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8EDD" w14:textId="77777777" w:rsidR="00D020FB" w:rsidRDefault="00D020FB" w:rsidP="004B2628">
      <w:pPr>
        <w:spacing w:after="0" w:line="240" w:lineRule="auto"/>
      </w:pPr>
      <w:r>
        <w:separator/>
      </w:r>
    </w:p>
  </w:footnote>
  <w:footnote w:type="continuationSeparator" w:id="0">
    <w:p w14:paraId="1BED4924" w14:textId="77777777" w:rsidR="00D020FB" w:rsidRDefault="00D020FB" w:rsidP="004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A319" w14:textId="62274F19" w:rsidR="00EA6C3D" w:rsidRDefault="00EA6C3D">
    <w:pPr>
      <w:pStyle w:val="Header"/>
    </w:pPr>
    <w:r w:rsidRPr="007310A6">
      <w:rPr>
        <w:rFonts w:ascii="Roboto Light" w:eastAsia="Roboto" w:hAnsi="Roboto Light" w:cs="Times New Roman"/>
        <w:noProof/>
      </w:rPr>
      <w:drawing>
        <wp:anchor distT="0" distB="0" distL="114300" distR="114300" simplePos="0" relativeHeight="251657728" behindDoc="0" locked="0" layoutInCell="1" allowOverlap="1" wp14:anchorId="00221425" wp14:editId="366B871D">
          <wp:simplePos x="0" y="0"/>
          <wp:positionH relativeFrom="column">
            <wp:posOffset>371475</wp:posOffset>
          </wp:positionH>
          <wp:positionV relativeFrom="paragraph">
            <wp:posOffset>8890</wp:posOffset>
          </wp:positionV>
          <wp:extent cx="5882005" cy="2381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882005" cy="238125"/>
                  </a:xfrm>
                  <a:prstGeom prst="rect">
                    <a:avLst/>
                  </a:prstGeom>
                </pic:spPr>
              </pic:pic>
            </a:graphicData>
          </a:graphic>
        </wp:anchor>
      </w:drawing>
    </w:r>
  </w:p>
  <w:p w14:paraId="4E11CE46" w14:textId="77777777" w:rsidR="00EA6C3D" w:rsidRDefault="00EA6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8751" w14:textId="77777777" w:rsidR="00820188" w:rsidRDefault="00820188">
    <w:pPr>
      <w:pStyle w:val="Header"/>
    </w:pPr>
    <w:r w:rsidRPr="007310A6">
      <w:rPr>
        <w:rFonts w:ascii="Roboto Light" w:eastAsia="Roboto" w:hAnsi="Roboto Light" w:cs="Times New Roman"/>
        <w:noProof/>
      </w:rPr>
      <w:drawing>
        <wp:anchor distT="0" distB="0" distL="114300" distR="114300" simplePos="0" relativeHeight="251656704" behindDoc="0" locked="0" layoutInCell="1" allowOverlap="1" wp14:anchorId="562B3BCD" wp14:editId="53A20EA6">
          <wp:simplePos x="0" y="0"/>
          <wp:positionH relativeFrom="column">
            <wp:posOffset>371475</wp:posOffset>
          </wp:positionH>
          <wp:positionV relativeFrom="paragraph">
            <wp:posOffset>8890</wp:posOffset>
          </wp:positionV>
          <wp:extent cx="5882005" cy="238125"/>
          <wp:effectExtent l="0" t="0" r="444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882005" cy="238125"/>
                  </a:xfrm>
                  <a:prstGeom prst="rect">
                    <a:avLst/>
                  </a:prstGeom>
                </pic:spPr>
              </pic:pic>
            </a:graphicData>
          </a:graphic>
        </wp:anchor>
      </w:drawing>
    </w:r>
  </w:p>
  <w:p w14:paraId="7B342209" w14:textId="77777777" w:rsidR="00820188" w:rsidRDefault="0082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5F169F"/>
    <w:multiLevelType w:val="hybridMultilevel"/>
    <w:tmpl w:val="FD7E50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57E0566"/>
    <w:multiLevelType w:val="hybridMultilevel"/>
    <w:tmpl w:val="D110F7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0C3480"/>
    <w:multiLevelType w:val="hybridMultilevel"/>
    <w:tmpl w:val="D16484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BC012FF"/>
    <w:multiLevelType w:val="hybridMultilevel"/>
    <w:tmpl w:val="45BA47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ED67DC8"/>
    <w:multiLevelType w:val="hybridMultilevel"/>
    <w:tmpl w:val="79729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BA4E83"/>
    <w:multiLevelType w:val="hybridMultilevel"/>
    <w:tmpl w:val="9B047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2"/>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0"/>
  </w:num>
  <w:num w:numId="26">
    <w:abstractNumId w:val="32"/>
  </w:num>
  <w:num w:numId="27">
    <w:abstractNumId w:val="27"/>
  </w:num>
  <w:num w:numId="28">
    <w:abstractNumId w:val="20"/>
  </w:num>
  <w:num w:numId="29">
    <w:abstractNumId w:val="11"/>
  </w:num>
  <w:num w:numId="30">
    <w:abstractNumId w:val="21"/>
  </w:num>
  <w:num w:numId="31">
    <w:abstractNumId w:val="33"/>
  </w:num>
  <w:num w:numId="32">
    <w:abstractNumId w:val="23"/>
  </w:num>
  <w:num w:numId="33">
    <w:abstractNumId w:val="24"/>
  </w:num>
  <w:num w:numId="34">
    <w:abstractNumId w:val="17"/>
  </w:num>
  <w:num w:numId="35">
    <w:abstractNumId w:val="23"/>
  </w:num>
  <w:num w:numId="36">
    <w:abstractNumId w:val="23"/>
  </w:num>
  <w:num w:numId="37">
    <w:abstractNumId w:val="23"/>
  </w:num>
  <w:num w:numId="38">
    <w:abstractNumId w:val="29"/>
  </w:num>
  <w:num w:numId="39">
    <w:abstractNumId w:val="16"/>
  </w:num>
  <w:num w:numId="40">
    <w:abstractNumId w:val="28"/>
  </w:num>
  <w:num w:numId="41">
    <w:abstractNumId w:val="31"/>
  </w:num>
  <w:num w:numId="42">
    <w:abstractNumId w:val="1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A6"/>
    <w:rsid w:val="00000B4C"/>
    <w:rsid w:val="00005BBE"/>
    <w:rsid w:val="00006330"/>
    <w:rsid w:val="000106D0"/>
    <w:rsid w:val="00010FC6"/>
    <w:rsid w:val="00034336"/>
    <w:rsid w:val="00037CB0"/>
    <w:rsid w:val="00063BC6"/>
    <w:rsid w:val="00065907"/>
    <w:rsid w:val="00071CB3"/>
    <w:rsid w:val="000A576B"/>
    <w:rsid w:val="000A7770"/>
    <w:rsid w:val="000B4A55"/>
    <w:rsid w:val="000D4200"/>
    <w:rsid w:val="000E1185"/>
    <w:rsid w:val="000E3BB9"/>
    <w:rsid w:val="000E57DB"/>
    <w:rsid w:val="000F190F"/>
    <w:rsid w:val="000F3133"/>
    <w:rsid w:val="000F6A3B"/>
    <w:rsid w:val="00101FD7"/>
    <w:rsid w:val="00106AED"/>
    <w:rsid w:val="001245D5"/>
    <w:rsid w:val="00126F01"/>
    <w:rsid w:val="00127ABD"/>
    <w:rsid w:val="00134610"/>
    <w:rsid w:val="0015312E"/>
    <w:rsid w:val="00153919"/>
    <w:rsid w:val="001749C1"/>
    <w:rsid w:val="00176BDF"/>
    <w:rsid w:val="001A7C90"/>
    <w:rsid w:val="001D0A3A"/>
    <w:rsid w:val="001D3211"/>
    <w:rsid w:val="001D3744"/>
    <w:rsid w:val="001D58FA"/>
    <w:rsid w:val="001E20EA"/>
    <w:rsid w:val="001F560E"/>
    <w:rsid w:val="00213DA6"/>
    <w:rsid w:val="00216302"/>
    <w:rsid w:val="00216B8B"/>
    <w:rsid w:val="00221F3A"/>
    <w:rsid w:val="00227046"/>
    <w:rsid w:val="00235475"/>
    <w:rsid w:val="00236D2D"/>
    <w:rsid w:val="00245A2B"/>
    <w:rsid w:val="002506C3"/>
    <w:rsid w:val="0025158F"/>
    <w:rsid w:val="00251E00"/>
    <w:rsid w:val="00256D00"/>
    <w:rsid w:val="00283093"/>
    <w:rsid w:val="002B0094"/>
    <w:rsid w:val="002D1C62"/>
    <w:rsid w:val="002D367B"/>
    <w:rsid w:val="002D75BB"/>
    <w:rsid w:val="002F42E1"/>
    <w:rsid w:val="00302901"/>
    <w:rsid w:val="00346703"/>
    <w:rsid w:val="00346971"/>
    <w:rsid w:val="00354EC2"/>
    <w:rsid w:val="003570C2"/>
    <w:rsid w:val="00357E1A"/>
    <w:rsid w:val="00374AE0"/>
    <w:rsid w:val="003868EC"/>
    <w:rsid w:val="00397220"/>
    <w:rsid w:val="003B0A38"/>
    <w:rsid w:val="003B49E6"/>
    <w:rsid w:val="003C6079"/>
    <w:rsid w:val="003C623F"/>
    <w:rsid w:val="003D58F6"/>
    <w:rsid w:val="003E2869"/>
    <w:rsid w:val="003E2F07"/>
    <w:rsid w:val="003E3722"/>
    <w:rsid w:val="00416A67"/>
    <w:rsid w:val="004227ED"/>
    <w:rsid w:val="004261B3"/>
    <w:rsid w:val="00433A84"/>
    <w:rsid w:val="004453FC"/>
    <w:rsid w:val="00445BCE"/>
    <w:rsid w:val="00453976"/>
    <w:rsid w:val="00454F25"/>
    <w:rsid w:val="004632C3"/>
    <w:rsid w:val="004710B8"/>
    <w:rsid w:val="00472205"/>
    <w:rsid w:val="0047702A"/>
    <w:rsid w:val="004B0AFD"/>
    <w:rsid w:val="004B2628"/>
    <w:rsid w:val="004C7D89"/>
    <w:rsid w:val="0051146E"/>
    <w:rsid w:val="005237CA"/>
    <w:rsid w:val="00525AE0"/>
    <w:rsid w:val="00533E65"/>
    <w:rsid w:val="0056681E"/>
    <w:rsid w:val="005717CA"/>
    <w:rsid w:val="00572AA9"/>
    <w:rsid w:val="00595906"/>
    <w:rsid w:val="005A5611"/>
    <w:rsid w:val="005B11F9"/>
    <w:rsid w:val="005B5227"/>
    <w:rsid w:val="005B6964"/>
    <w:rsid w:val="0061038C"/>
    <w:rsid w:val="00612FDA"/>
    <w:rsid w:val="00614799"/>
    <w:rsid w:val="00623051"/>
    <w:rsid w:val="006256C2"/>
    <w:rsid w:val="00631D73"/>
    <w:rsid w:val="00640665"/>
    <w:rsid w:val="00694B91"/>
    <w:rsid w:val="006B19BD"/>
    <w:rsid w:val="006B454D"/>
    <w:rsid w:val="006B7C8F"/>
    <w:rsid w:val="006F2407"/>
    <w:rsid w:val="007310A6"/>
    <w:rsid w:val="00753C5E"/>
    <w:rsid w:val="00764D96"/>
    <w:rsid w:val="00765954"/>
    <w:rsid w:val="00772676"/>
    <w:rsid w:val="007850C4"/>
    <w:rsid w:val="007A096E"/>
    <w:rsid w:val="007A16C3"/>
    <w:rsid w:val="007B1745"/>
    <w:rsid w:val="007B201A"/>
    <w:rsid w:val="007B3F47"/>
    <w:rsid w:val="007C2143"/>
    <w:rsid w:val="007C4B2C"/>
    <w:rsid w:val="007C4F88"/>
    <w:rsid w:val="007D7070"/>
    <w:rsid w:val="007F3ACD"/>
    <w:rsid w:val="0080133F"/>
    <w:rsid w:val="0080498F"/>
    <w:rsid w:val="008076CA"/>
    <w:rsid w:val="00814F9C"/>
    <w:rsid w:val="00820188"/>
    <w:rsid w:val="00826F64"/>
    <w:rsid w:val="008319F4"/>
    <w:rsid w:val="00842614"/>
    <w:rsid w:val="00860654"/>
    <w:rsid w:val="008721E2"/>
    <w:rsid w:val="0088296F"/>
    <w:rsid w:val="008D02FF"/>
    <w:rsid w:val="008D3B5B"/>
    <w:rsid w:val="008D6456"/>
    <w:rsid w:val="00903467"/>
    <w:rsid w:val="00904048"/>
    <w:rsid w:val="00906EAA"/>
    <w:rsid w:val="009136A1"/>
    <w:rsid w:val="00921725"/>
    <w:rsid w:val="00950FDD"/>
    <w:rsid w:val="00952716"/>
    <w:rsid w:val="00970DD2"/>
    <w:rsid w:val="00981E1D"/>
    <w:rsid w:val="00996769"/>
    <w:rsid w:val="009B23C5"/>
    <w:rsid w:val="009B35F2"/>
    <w:rsid w:val="009B3D31"/>
    <w:rsid w:val="009B76A3"/>
    <w:rsid w:val="009D15F1"/>
    <w:rsid w:val="009D2B10"/>
    <w:rsid w:val="009F4658"/>
    <w:rsid w:val="009F6A22"/>
    <w:rsid w:val="00A03794"/>
    <w:rsid w:val="00A07A03"/>
    <w:rsid w:val="00A16821"/>
    <w:rsid w:val="00A2199C"/>
    <w:rsid w:val="00A43896"/>
    <w:rsid w:val="00A576CB"/>
    <w:rsid w:val="00A6244E"/>
    <w:rsid w:val="00A75FB8"/>
    <w:rsid w:val="00A83E97"/>
    <w:rsid w:val="00A9472D"/>
    <w:rsid w:val="00A950A1"/>
    <w:rsid w:val="00AA173A"/>
    <w:rsid w:val="00AA3220"/>
    <w:rsid w:val="00AA51ED"/>
    <w:rsid w:val="00AB64EE"/>
    <w:rsid w:val="00AD54A3"/>
    <w:rsid w:val="00AE327C"/>
    <w:rsid w:val="00AF056F"/>
    <w:rsid w:val="00B04983"/>
    <w:rsid w:val="00B37B69"/>
    <w:rsid w:val="00B37FDC"/>
    <w:rsid w:val="00B41635"/>
    <w:rsid w:val="00B5233A"/>
    <w:rsid w:val="00B5357A"/>
    <w:rsid w:val="00B83989"/>
    <w:rsid w:val="00B86F4F"/>
    <w:rsid w:val="00BA0D43"/>
    <w:rsid w:val="00BA2442"/>
    <w:rsid w:val="00BA2738"/>
    <w:rsid w:val="00BB13FE"/>
    <w:rsid w:val="00BB4457"/>
    <w:rsid w:val="00BC506F"/>
    <w:rsid w:val="00BC6EB8"/>
    <w:rsid w:val="00BD457B"/>
    <w:rsid w:val="00BE23EF"/>
    <w:rsid w:val="00BE6B61"/>
    <w:rsid w:val="00C10849"/>
    <w:rsid w:val="00C15D5A"/>
    <w:rsid w:val="00C21D71"/>
    <w:rsid w:val="00C25B8C"/>
    <w:rsid w:val="00C370A2"/>
    <w:rsid w:val="00C37757"/>
    <w:rsid w:val="00C503A7"/>
    <w:rsid w:val="00C5215F"/>
    <w:rsid w:val="00C5504C"/>
    <w:rsid w:val="00C7436E"/>
    <w:rsid w:val="00C74BF8"/>
    <w:rsid w:val="00C857E8"/>
    <w:rsid w:val="00C92180"/>
    <w:rsid w:val="00C97A3A"/>
    <w:rsid w:val="00CA6DCE"/>
    <w:rsid w:val="00CB4A28"/>
    <w:rsid w:val="00CC0F49"/>
    <w:rsid w:val="00CC1B02"/>
    <w:rsid w:val="00CD2137"/>
    <w:rsid w:val="00CE4969"/>
    <w:rsid w:val="00D020FB"/>
    <w:rsid w:val="00D1142E"/>
    <w:rsid w:val="00D22B7F"/>
    <w:rsid w:val="00D30158"/>
    <w:rsid w:val="00D34EA0"/>
    <w:rsid w:val="00D67F30"/>
    <w:rsid w:val="00D97673"/>
    <w:rsid w:val="00DA2217"/>
    <w:rsid w:val="00DD6907"/>
    <w:rsid w:val="00DD74E9"/>
    <w:rsid w:val="00DD7526"/>
    <w:rsid w:val="00DE3535"/>
    <w:rsid w:val="00DF7FAD"/>
    <w:rsid w:val="00E02F31"/>
    <w:rsid w:val="00E2086B"/>
    <w:rsid w:val="00E2441D"/>
    <w:rsid w:val="00E3071A"/>
    <w:rsid w:val="00E31CC0"/>
    <w:rsid w:val="00E3216D"/>
    <w:rsid w:val="00E32341"/>
    <w:rsid w:val="00E50D14"/>
    <w:rsid w:val="00E54E55"/>
    <w:rsid w:val="00E671C3"/>
    <w:rsid w:val="00E7543F"/>
    <w:rsid w:val="00E76BAE"/>
    <w:rsid w:val="00E90142"/>
    <w:rsid w:val="00E9269E"/>
    <w:rsid w:val="00E9378A"/>
    <w:rsid w:val="00EA6C3D"/>
    <w:rsid w:val="00EE1204"/>
    <w:rsid w:val="00EF091D"/>
    <w:rsid w:val="00EF7240"/>
    <w:rsid w:val="00F06EE8"/>
    <w:rsid w:val="00F07349"/>
    <w:rsid w:val="00F113EF"/>
    <w:rsid w:val="00F126F3"/>
    <w:rsid w:val="00F22AE5"/>
    <w:rsid w:val="00F74161"/>
    <w:rsid w:val="00F829C0"/>
    <w:rsid w:val="00F829F6"/>
    <w:rsid w:val="00F92FB7"/>
    <w:rsid w:val="00FA1AAC"/>
    <w:rsid w:val="00FA21FD"/>
    <w:rsid w:val="00FA5574"/>
    <w:rsid w:val="00FC3362"/>
    <w:rsid w:val="00FC4B44"/>
    <w:rsid w:val="00FF0627"/>
    <w:rsid w:val="00FF41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9D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4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28"/>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A03794"/>
    <w:rPr>
      <w:b/>
      <w:bCs/>
    </w:rPr>
  </w:style>
  <w:style w:type="character" w:customStyle="1" w:styleId="CommentSubjectChar">
    <w:name w:val="Comment Subject Char"/>
    <w:basedOn w:val="CommentTextChar"/>
    <w:link w:val="CommentSubject"/>
    <w:uiPriority w:val="99"/>
    <w:semiHidden/>
    <w:rsid w:val="00A03794"/>
    <w:rPr>
      <w:rFonts w:ascii="Verdana" w:hAnsi="Verdana" w:cs="Arial"/>
      <w:b/>
      <w:bCs/>
    </w:rPr>
  </w:style>
  <w:style w:type="paragraph" w:styleId="Revision">
    <w:name w:val="Revision"/>
    <w:hidden/>
    <w:uiPriority w:val="99"/>
    <w:semiHidden/>
    <w:rsid w:val="00DD74E9"/>
    <w:rPr>
      <w:rFonts w:ascii="Verdana" w:hAnsi="Verdana" w:cs="Arial"/>
      <w:szCs w:val="22"/>
    </w:rPr>
  </w:style>
  <w:style w:type="paragraph" w:customStyle="1" w:styleId="Default">
    <w:name w:val="Default"/>
    <w:rsid w:val="00B83989"/>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6060">
      <w:bodyDiv w:val="1"/>
      <w:marLeft w:val="0"/>
      <w:marRight w:val="0"/>
      <w:marTop w:val="0"/>
      <w:marBottom w:val="0"/>
      <w:divBdr>
        <w:top w:val="none" w:sz="0" w:space="0" w:color="auto"/>
        <w:left w:val="none" w:sz="0" w:space="0" w:color="auto"/>
        <w:bottom w:val="none" w:sz="0" w:space="0" w:color="auto"/>
        <w:right w:val="none" w:sz="0" w:space="0" w:color="auto"/>
      </w:divBdr>
    </w:div>
    <w:div w:id="1036544932">
      <w:bodyDiv w:val="1"/>
      <w:marLeft w:val="0"/>
      <w:marRight w:val="0"/>
      <w:marTop w:val="0"/>
      <w:marBottom w:val="0"/>
      <w:divBdr>
        <w:top w:val="none" w:sz="0" w:space="0" w:color="auto"/>
        <w:left w:val="none" w:sz="0" w:space="0" w:color="auto"/>
        <w:bottom w:val="none" w:sz="0" w:space="0" w:color="auto"/>
        <w:right w:val="none" w:sz="0" w:space="0" w:color="auto"/>
      </w:divBdr>
    </w:div>
    <w:div w:id="1161508303">
      <w:bodyDiv w:val="1"/>
      <w:marLeft w:val="0"/>
      <w:marRight w:val="0"/>
      <w:marTop w:val="0"/>
      <w:marBottom w:val="0"/>
      <w:divBdr>
        <w:top w:val="none" w:sz="0" w:space="0" w:color="auto"/>
        <w:left w:val="none" w:sz="0" w:space="0" w:color="auto"/>
        <w:bottom w:val="none" w:sz="0" w:space="0" w:color="auto"/>
        <w:right w:val="none" w:sz="0" w:space="0" w:color="auto"/>
      </w:divBdr>
    </w:div>
    <w:div w:id="1299989245">
      <w:bodyDiv w:val="1"/>
      <w:marLeft w:val="0"/>
      <w:marRight w:val="0"/>
      <w:marTop w:val="0"/>
      <w:marBottom w:val="0"/>
      <w:divBdr>
        <w:top w:val="none" w:sz="0" w:space="0" w:color="auto"/>
        <w:left w:val="none" w:sz="0" w:space="0" w:color="auto"/>
        <w:bottom w:val="none" w:sz="0" w:space="0" w:color="auto"/>
        <w:right w:val="none" w:sz="0" w:space="0" w:color="auto"/>
      </w:divBdr>
    </w:div>
    <w:div w:id="1525679236">
      <w:bodyDiv w:val="1"/>
      <w:marLeft w:val="0"/>
      <w:marRight w:val="0"/>
      <w:marTop w:val="0"/>
      <w:marBottom w:val="0"/>
      <w:divBdr>
        <w:top w:val="none" w:sz="0" w:space="0" w:color="auto"/>
        <w:left w:val="none" w:sz="0" w:space="0" w:color="auto"/>
        <w:bottom w:val="none" w:sz="0" w:space="0" w:color="auto"/>
        <w:right w:val="none" w:sz="0" w:space="0" w:color="auto"/>
      </w:divBdr>
    </w:div>
    <w:div w:id="1656446181">
      <w:bodyDiv w:val="1"/>
      <w:marLeft w:val="0"/>
      <w:marRight w:val="0"/>
      <w:marTop w:val="0"/>
      <w:marBottom w:val="0"/>
      <w:divBdr>
        <w:top w:val="none" w:sz="0" w:space="0" w:color="auto"/>
        <w:left w:val="none" w:sz="0" w:space="0" w:color="auto"/>
        <w:bottom w:val="none" w:sz="0" w:space="0" w:color="auto"/>
        <w:right w:val="none" w:sz="0" w:space="0" w:color="auto"/>
      </w:divBdr>
    </w:div>
    <w:div w:id="1775904416">
      <w:bodyDiv w:val="1"/>
      <w:marLeft w:val="0"/>
      <w:marRight w:val="0"/>
      <w:marTop w:val="0"/>
      <w:marBottom w:val="0"/>
      <w:divBdr>
        <w:top w:val="none" w:sz="0" w:space="0" w:color="auto"/>
        <w:left w:val="none" w:sz="0" w:space="0" w:color="auto"/>
        <w:bottom w:val="none" w:sz="0" w:space="0" w:color="auto"/>
        <w:right w:val="none" w:sz="0" w:space="0" w:color="auto"/>
      </w:divBdr>
    </w:div>
    <w:div w:id="19168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1835-AB44-4A08-AE2B-C00981FF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2020-03-01T23:57:00Z</dcterms:created>
  <dcterms:modified xsi:type="dcterms:W3CDTF">2020-03-04T22:50:00Z</dcterms:modified>
</cp:coreProperties>
</file>